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header30.xml" ContentType="application/vnd.openxmlformats-officedocument.wordprocessingml.header+xml"/>
  <Override PartName="/word/footer18.xml" ContentType="application/vnd.openxmlformats-officedocument.wordprocessingml.footer+xml"/>
  <Override PartName="/word/footer20.xml" ContentType="application/vnd.openxmlformats-officedocument.wordprocessingml.footer+xml"/>
  <Override PartName="/word/header22.xml" ContentType="application/vnd.openxmlformats-officedocument.wordprocessingml.header+xml"/>
  <Override PartName="/word/footer28.xml" ContentType="application/vnd.openxmlformats-officedocument.wordprocessingml.footer+xml"/>
  <Override PartName="/word/document.xml" ContentType="application/vnd.openxmlformats-officedocument.wordprocessingml.document.main+xml"/>
  <Override PartName="/word/header19.xml" ContentType="application/vnd.openxmlformats-officedocument.wordprocessingml.header+xml"/>
  <Override PartName="/word/header3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2.xml" ContentType="application/vnd.openxmlformats-officedocument.wordprocessingml.footer+xml"/>
  <Override PartName="/word/footer1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1.xml" ContentType="application/vnd.openxmlformats-officedocument.wordprocessingml.footer+xml"/>
  <Override PartName="/word/header35.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28.xml" ContentType="application/vnd.openxmlformats-officedocument.wordprocessingml.header+xml"/>
  <Override PartName="/word/footer22.xml" ContentType="application/vnd.openxmlformats-officedocument.wordprocessingml.footer+xml"/>
  <Override PartName="/word/header34.xml" ContentType="application/vnd.openxmlformats-officedocument.wordprocessingml.header+xml"/>
  <Override PartName="/word/footer5.xml" ContentType="application/vnd.openxmlformats-officedocument.wordprocessingml.footer+xml"/>
  <Override PartName="/word/header3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29.xml" ContentType="application/vnd.openxmlformats-officedocument.wordprocessingml.header+xml"/>
  <Override PartName="/word/footer23.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24.xml" ContentType="application/vnd.openxmlformats-officedocument.wordprocessingml.footer+xml"/>
  <Override PartName="/word/header36.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25.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26.xml" ContentType="application/vnd.openxmlformats-officedocument.wordprocessingml.footer+xml"/>
  <Override PartName="/word/footer10.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27.xml" ContentType="application/vnd.openxmlformats-officedocument.wordprocessingml.footer+xml"/>
  <Override PartName="/word/header9.xml" ContentType="application/vnd.openxmlformats-officedocument.wordprocessingml.header+xml"/>
  <Override PartName="/word/header18.xml" ContentType="application/vnd.openxmlformats-officedocument.wordprocessingml.header+xml"/>
  <Override PartName="/word/footer3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31.xml" ContentType="application/vnd.openxmlformats-officedocument.wordprocessingml.header+xml"/>
  <Override PartName="/word/footer19.xml" ContentType="application/vnd.openxmlformats-officedocument.wordprocessingml.footer+xml"/>
  <Override PartName="/word/footer29.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abealhoerodapuser"/>
        <w:rPr/>
      </w:pPr>
      <w:r>
        <w:rPr/>
      </w:r>
      <w:bookmarkStart w:id="0" w:name="_GoBack"/>
      <w:bookmarkStart w:id="1" w:name="_GoBack"/>
      <w:bookmarkEnd w:id="1"/>
    </w:p>
    <w:p>
      <w:pPr>
        <w:pStyle w:val="BodyText"/>
        <w:ind w:start="337"/>
        <w:rPr>
          <w:rFonts w:ascii="Times New Roman" w:hAnsi="Times New Roman"/>
          <w:sz w:val="20"/>
        </w:rPr>
      </w:pPr>
      <w:r>
        <w:rPr/>
        <mc:AlternateContent>
          <mc:Choice Requires="wps">
            <w:drawing>
              <wp:inline distT="0" distB="0" distL="0" distR="0">
                <wp:extent cx="5943600" cy="2792095"/>
                <wp:effectExtent l="9525" t="0" r="0" b="8255"/>
                <wp:docPr id="1" name="Textbox 4"/>
                <a:graphic xmlns:a="http://schemas.openxmlformats.org/drawingml/2006/main">
                  <a:graphicData uri="http://schemas.microsoft.com/office/word/2010/wordprocessingShape">
                    <wps:wsp>
                      <wps:cNvSpPr/>
                      <wps:spPr>
                        <a:xfrm>
                          <a:off x="0" y="0"/>
                          <a:ext cx="5943600" cy="2792160"/>
                        </a:xfrm>
                        <a:prstGeom prst="rect">
                          <a:avLst/>
                        </a:prstGeom>
                        <a:noFill/>
                        <a:ln w="9525">
                          <a:solidFill>
                            <a:srgbClr val="000000"/>
                          </a:solidFill>
                          <a:round/>
                        </a:ln>
                      </wps:spPr>
                      <wps:style>
                        <a:lnRef idx="0"/>
                        <a:fillRef idx="0"/>
                        <a:effectRef idx="0"/>
                        <a:fontRef idx="minor"/>
                      </wps:style>
                      <wps:txbx>
                        <w:txbxContent>
                          <w:p>
                            <w:pPr>
                              <w:pStyle w:val="Contedodoquadro"/>
                              <w:spacing w:before="172" w:after="0"/>
                              <w:jc w:val="center"/>
                              <w:rPr>
                                <w:rFonts w:ascii="Arial" w:hAnsi="Arial"/>
                                <w:b/>
                              </w:rPr>
                            </w:pPr>
                            <w:r>
                              <w:rPr>
                                <w:rFonts w:ascii="Arial" w:hAnsi="Arial"/>
                                <w:b/>
                                <w:color w:val="000000"/>
                              </w:rPr>
                              <w:t>CHAMAMENTO</w:t>
                            </w:r>
                            <w:r>
                              <w:rPr>
                                <w:rFonts w:ascii="Arial" w:hAnsi="Arial"/>
                                <w:b/>
                                <w:color w:val="000000"/>
                                <w:spacing w:val="-3"/>
                              </w:rPr>
                              <w:t xml:space="preserve"> </w:t>
                            </w:r>
                            <w:r>
                              <w:rPr>
                                <w:rFonts w:ascii="Arial" w:hAnsi="Arial"/>
                                <w:b/>
                                <w:color w:val="000000"/>
                              </w:rPr>
                              <w:t>PÚBLICO</w:t>
                            </w:r>
                            <w:r>
                              <w:rPr>
                                <w:rFonts w:ascii="Arial" w:hAnsi="Arial"/>
                                <w:b/>
                                <w:color w:val="000000"/>
                                <w:spacing w:val="-3"/>
                              </w:rPr>
                              <w:t xml:space="preserve"> </w:t>
                            </w:r>
                            <w:r>
                              <w:rPr>
                                <w:rFonts w:ascii="Arial" w:hAnsi="Arial"/>
                                <w:b/>
                                <w:color w:val="000000"/>
                              </w:rPr>
                              <w:t>nº</w:t>
                            </w:r>
                            <w:r>
                              <w:rPr>
                                <w:rFonts w:ascii="Arial" w:hAnsi="Arial"/>
                                <w:b/>
                                <w:color w:val="000000"/>
                                <w:spacing w:val="-2"/>
                              </w:rPr>
                              <w:t xml:space="preserve"> </w:t>
                            </w:r>
                            <w:r>
                              <w:rPr>
                                <w:rFonts w:ascii="Arial" w:hAnsi="Arial"/>
                                <w:b/>
                                <w:color w:val="000000"/>
                                <w:spacing w:val="-2"/>
                                <w:shd w:fill="auto" w:val="clear"/>
                              </w:rPr>
                              <w:t>01</w:t>
                            </w:r>
                            <w:r>
                              <w:rPr>
                                <w:rFonts w:ascii="Arial" w:hAnsi="Arial"/>
                                <w:b/>
                                <w:color w:val="000000"/>
                                <w:spacing w:val="-2"/>
                                <w:shd w:fill="auto" w:val="clear"/>
                              </w:rPr>
                              <w:t>/202</w:t>
                            </w:r>
                            <w:r>
                              <w:rPr>
                                <w:rFonts w:ascii="Arial" w:hAnsi="Arial"/>
                                <w:b/>
                                <w:color w:val="000000"/>
                                <w:spacing w:val="-2"/>
                              </w:rPr>
                              <w:t>6</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Contedodoquadro"/>
                              <w:jc w:val="center"/>
                              <w:rPr>
                                <w:color w:val="000000"/>
                              </w:rPr>
                            </w:pPr>
                            <w:r>
                              <w:rPr>
                                <w:rFonts w:ascii="Arial" w:hAnsi="Arial"/>
                                <w:b/>
                                <w:color w:val="000000"/>
                              </w:rPr>
                              <w:t>Processo</w:t>
                            </w:r>
                            <w:r>
                              <w:rPr>
                                <w:rFonts w:ascii="Arial" w:hAnsi="Arial"/>
                                <w:b/>
                                <w:color w:val="000000"/>
                                <w:spacing w:val="-5"/>
                              </w:rPr>
                              <w:t xml:space="preserve"> </w:t>
                            </w:r>
                            <w:r>
                              <w:rPr>
                                <w:rFonts w:ascii="Arial" w:hAnsi="Arial"/>
                                <w:b/>
                                <w:color w:val="000000"/>
                              </w:rPr>
                              <w:t>nº</w:t>
                            </w:r>
                            <w:r>
                              <w:rPr>
                                <w:rFonts w:ascii="Arial" w:hAnsi="Arial"/>
                                <w:b/>
                                <w:color w:val="000000"/>
                                <w:spacing w:val="-4"/>
                              </w:rPr>
                              <w:t xml:space="preserve"> 85.016/2026</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Contedodoquadro"/>
                              <w:spacing w:lineRule="auto" w:line="360"/>
                              <w:ind w:firstLine="1" w:start="348" w:end="609"/>
                              <w:jc w:val="center"/>
                              <w:rPr>
                                <w:color w:val="000000"/>
                              </w:rPr>
                            </w:pPr>
                            <w:r>
                              <w:rPr>
                                <w:rFonts w:ascii="Arial" w:hAnsi="Arial"/>
                                <w:b/>
                                <w:color w:val="000000"/>
                              </w:rPr>
                              <w:t>Visando o credenciamento de Leiloeiros Públicos Oficiais, para realização de leilões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bens</w:t>
                            </w:r>
                            <w:r>
                              <w:rPr>
                                <w:rFonts w:ascii="Arial" w:hAnsi="Arial"/>
                                <w:b/>
                                <w:color w:val="000000"/>
                                <w:spacing w:val="-4"/>
                              </w:rPr>
                              <w:t xml:space="preserve"> i</w:t>
                            </w:r>
                            <w:r>
                              <w:rPr>
                                <w:rFonts w:ascii="Arial" w:hAnsi="Arial"/>
                                <w:b/>
                                <w:color w:val="000000"/>
                              </w:rPr>
                              <w:t>móveis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propriedade</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Prefeitura</w:t>
                            </w:r>
                            <w:r>
                              <w:rPr>
                                <w:rFonts w:ascii="Arial" w:hAnsi="Arial"/>
                                <w:b/>
                                <w:color w:val="000000"/>
                                <w:spacing w:val="-4"/>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Município</w:t>
                            </w:r>
                            <w:r>
                              <w:rPr>
                                <w:rFonts w:ascii="Arial" w:hAnsi="Arial"/>
                                <w:b/>
                                <w:color w:val="000000"/>
                                <w:spacing w:val="-5"/>
                              </w:rPr>
                              <w:t xml:space="preserve"> </w:t>
                            </w:r>
                            <w:r>
                              <w:rPr>
                                <w:rFonts w:ascii="Arial" w:hAnsi="Arial"/>
                                <w:b/>
                                <w:color w:val="000000"/>
                              </w:rPr>
                              <w:t xml:space="preserve">de </w:t>
                            </w:r>
                            <w:r>
                              <w:rPr>
                                <w:rFonts w:ascii="Arial" w:hAnsi="Arial"/>
                                <w:b/>
                                <w:color w:val="000000"/>
                                <w:spacing w:val="-2"/>
                              </w:rPr>
                              <w:t>Piracicaba.</w:t>
                            </w:r>
                          </w:p>
                          <w:p>
                            <w:pPr>
                              <w:pStyle w:val="BodyText"/>
                              <w:spacing w:before="126" w:after="0"/>
                              <w:rPr>
                                <w:rFonts w:ascii="Arial" w:hAnsi="Arial"/>
                                <w:b/>
                                <w:color w:val="000000"/>
                              </w:rPr>
                            </w:pPr>
                            <w:r>
                              <w:rPr>
                                <w:rFonts w:ascii="Arial" w:hAnsi="Arial"/>
                                <w:b/>
                                <w:color w:val="000000"/>
                              </w:rPr>
                            </w:r>
                          </w:p>
                          <w:p>
                            <w:pPr>
                              <w:pStyle w:val="Contedodoquadro"/>
                              <w:tabs>
                                <w:tab w:val="clear" w:pos="720"/>
                                <w:tab w:val="left" w:pos="3924" w:leader="none"/>
                                <w:tab w:val="left" w:pos="5159" w:leader="none"/>
                                <w:tab w:val="left" w:pos="5465" w:leader="none"/>
                              </w:tabs>
                              <w:spacing w:before="1" w:after="0"/>
                              <w:jc w:val="center"/>
                              <w:rPr>
                                <w:color w:val="000000"/>
                              </w:rPr>
                            </w:pPr>
                            <w:r>
                              <w:rPr>
                                <w:rFonts w:ascii="Arial" w:hAnsi="Arial"/>
                                <w:b/>
                                <w:color w:val="000000"/>
                              </w:rPr>
                              <w:t>Período</w:t>
                            </w:r>
                            <w:r>
                              <w:rPr>
                                <w:rFonts w:ascii="Arial" w:hAnsi="Arial"/>
                                <w:b/>
                                <w:color w:val="000000"/>
                                <w:spacing w:val="-2"/>
                              </w:rPr>
                              <w:t xml:space="preserve"> </w:t>
                            </w:r>
                            <w:r>
                              <w:rPr>
                                <w:rFonts w:ascii="Arial" w:hAnsi="Arial"/>
                                <w:b/>
                                <w:color w:val="000000"/>
                              </w:rPr>
                              <w:t>de Credenciamento:</w:t>
                            </w:r>
                            <w:r>
                              <w:rPr>
                                <w:rFonts w:ascii="Arial" w:hAnsi="Arial"/>
                                <w:b/>
                                <w:color w:val="000000"/>
                                <w:spacing w:val="-1"/>
                              </w:rPr>
                              <w:t xml:space="preserve"> </w:t>
                            </w:r>
                            <w:r>
                              <w:rPr>
                                <w:rFonts w:ascii="Arial" w:hAnsi="Arial"/>
                                <w:b/>
                                <w:color w:val="000000"/>
                              </w:rPr>
                              <w:t>de</w:t>
                            </w:r>
                            <w:r>
                              <w:rPr>
                                <w:rFonts w:ascii="Arial" w:hAnsi="Arial"/>
                                <w:b/>
                                <w:color w:val="000000"/>
                                <w:spacing w:val="-2"/>
                              </w:rPr>
                              <w:t xml:space="preserve"> </w:t>
                            </w:r>
                            <w:r>
                              <w:rPr>
                                <w:rFonts w:ascii="Arial" w:hAnsi="Arial"/>
                                <w:b/>
                                <w:color w:val="000000"/>
                                <w:spacing w:val="-2"/>
                                <w:u w:val="single"/>
                              </w:rPr>
                              <w:t>25/05/2026 a 09/06/2026</w:t>
                            </w:r>
                          </w:p>
                        </w:txbxContent>
                      </wps:txbx>
                      <wps:bodyPr lIns="0" rIns="0" tIns="0" bIns="0" anchor="t">
                        <a:noAutofit/>
                      </wps:bodyPr>
                    </wps:wsp>
                  </a:graphicData>
                </a:graphic>
              </wp:inline>
            </w:drawing>
          </mc:Choice>
          <mc:Fallback>
            <w:pict>
              <v:rect id="shape_0" stroked="t" o:allowincell="f" style="position:absolute;margin-left:0pt;margin-top:-220.55pt;width:467.95pt;height:219.8pt;mso-wrap-style:square;v-text-anchor:top;mso-position-vertical:top">
                <v:fill o:detectmouseclick="t" on="false"/>
                <v:stroke color="black" weight="9360" joinstyle="round" endcap="flat"/>
                <v:textbox>
                  <w:txbxContent>
                    <w:p>
                      <w:pPr>
                        <w:pStyle w:val="Contedodoquadro"/>
                        <w:spacing w:before="172" w:after="0"/>
                        <w:jc w:val="center"/>
                        <w:rPr>
                          <w:rFonts w:ascii="Arial" w:hAnsi="Arial"/>
                          <w:b/>
                        </w:rPr>
                      </w:pPr>
                      <w:r>
                        <w:rPr>
                          <w:rFonts w:ascii="Arial" w:hAnsi="Arial"/>
                          <w:b/>
                          <w:color w:val="000000"/>
                        </w:rPr>
                        <w:t>CHAMAMENTO</w:t>
                      </w:r>
                      <w:r>
                        <w:rPr>
                          <w:rFonts w:ascii="Arial" w:hAnsi="Arial"/>
                          <w:b/>
                          <w:color w:val="000000"/>
                          <w:spacing w:val="-3"/>
                        </w:rPr>
                        <w:t xml:space="preserve"> </w:t>
                      </w:r>
                      <w:r>
                        <w:rPr>
                          <w:rFonts w:ascii="Arial" w:hAnsi="Arial"/>
                          <w:b/>
                          <w:color w:val="000000"/>
                        </w:rPr>
                        <w:t>PÚBLICO</w:t>
                      </w:r>
                      <w:r>
                        <w:rPr>
                          <w:rFonts w:ascii="Arial" w:hAnsi="Arial"/>
                          <w:b/>
                          <w:color w:val="000000"/>
                          <w:spacing w:val="-3"/>
                        </w:rPr>
                        <w:t xml:space="preserve"> </w:t>
                      </w:r>
                      <w:r>
                        <w:rPr>
                          <w:rFonts w:ascii="Arial" w:hAnsi="Arial"/>
                          <w:b/>
                          <w:color w:val="000000"/>
                        </w:rPr>
                        <w:t>nº</w:t>
                      </w:r>
                      <w:r>
                        <w:rPr>
                          <w:rFonts w:ascii="Arial" w:hAnsi="Arial"/>
                          <w:b/>
                          <w:color w:val="000000"/>
                          <w:spacing w:val="-2"/>
                        </w:rPr>
                        <w:t xml:space="preserve"> </w:t>
                      </w:r>
                      <w:r>
                        <w:rPr>
                          <w:rFonts w:ascii="Arial" w:hAnsi="Arial"/>
                          <w:b/>
                          <w:color w:val="000000"/>
                          <w:spacing w:val="-2"/>
                          <w:shd w:fill="auto" w:val="clear"/>
                        </w:rPr>
                        <w:t>01</w:t>
                      </w:r>
                      <w:r>
                        <w:rPr>
                          <w:rFonts w:ascii="Arial" w:hAnsi="Arial"/>
                          <w:b/>
                          <w:color w:val="000000"/>
                          <w:spacing w:val="-2"/>
                          <w:shd w:fill="auto" w:val="clear"/>
                        </w:rPr>
                        <w:t>/202</w:t>
                      </w:r>
                      <w:r>
                        <w:rPr>
                          <w:rFonts w:ascii="Arial" w:hAnsi="Arial"/>
                          <w:b/>
                          <w:color w:val="000000"/>
                          <w:spacing w:val="-2"/>
                        </w:rPr>
                        <w:t>6</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Contedodoquadro"/>
                        <w:jc w:val="center"/>
                        <w:rPr>
                          <w:color w:val="000000"/>
                        </w:rPr>
                      </w:pPr>
                      <w:r>
                        <w:rPr>
                          <w:rFonts w:ascii="Arial" w:hAnsi="Arial"/>
                          <w:b/>
                          <w:color w:val="000000"/>
                        </w:rPr>
                        <w:t>Processo</w:t>
                      </w:r>
                      <w:r>
                        <w:rPr>
                          <w:rFonts w:ascii="Arial" w:hAnsi="Arial"/>
                          <w:b/>
                          <w:color w:val="000000"/>
                          <w:spacing w:val="-5"/>
                        </w:rPr>
                        <w:t xml:space="preserve"> </w:t>
                      </w:r>
                      <w:r>
                        <w:rPr>
                          <w:rFonts w:ascii="Arial" w:hAnsi="Arial"/>
                          <w:b/>
                          <w:color w:val="000000"/>
                        </w:rPr>
                        <w:t>nº</w:t>
                      </w:r>
                      <w:r>
                        <w:rPr>
                          <w:rFonts w:ascii="Arial" w:hAnsi="Arial"/>
                          <w:b/>
                          <w:color w:val="000000"/>
                          <w:spacing w:val="-4"/>
                        </w:rPr>
                        <w:t xml:space="preserve"> 85.016/2026</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Contedodoquadro"/>
                        <w:spacing w:lineRule="auto" w:line="360"/>
                        <w:ind w:firstLine="1" w:start="348" w:end="609"/>
                        <w:jc w:val="center"/>
                        <w:rPr>
                          <w:color w:val="000000"/>
                        </w:rPr>
                      </w:pPr>
                      <w:r>
                        <w:rPr>
                          <w:rFonts w:ascii="Arial" w:hAnsi="Arial"/>
                          <w:b/>
                          <w:color w:val="000000"/>
                        </w:rPr>
                        <w:t>Visando o credenciamento de Leiloeiros Públicos Oficiais, para realização de leilões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bens</w:t>
                      </w:r>
                      <w:r>
                        <w:rPr>
                          <w:rFonts w:ascii="Arial" w:hAnsi="Arial"/>
                          <w:b/>
                          <w:color w:val="000000"/>
                          <w:spacing w:val="-4"/>
                        </w:rPr>
                        <w:t xml:space="preserve"> i</w:t>
                      </w:r>
                      <w:r>
                        <w:rPr>
                          <w:rFonts w:ascii="Arial" w:hAnsi="Arial"/>
                          <w:b/>
                          <w:color w:val="000000"/>
                        </w:rPr>
                        <w:t>móveis</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propriedade</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Prefeitura</w:t>
                      </w:r>
                      <w:r>
                        <w:rPr>
                          <w:rFonts w:ascii="Arial" w:hAnsi="Arial"/>
                          <w:b/>
                          <w:color w:val="000000"/>
                          <w:spacing w:val="-4"/>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Município</w:t>
                      </w:r>
                      <w:r>
                        <w:rPr>
                          <w:rFonts w:ascii="Arial" w:hAnsi="Arial"/>
                          <w:b/>
                          <w:color w:val="000000"/>
                          <w:spacing w:val="-5"/>
                        </w:rPr>
                        <w:t xml:space="preserve"> </w:t>
                      </w:r>
                      <w:r>
                        <w:rPr>
                          <w:rFonts w:ascii="Arial" w:hAnsi="Arial"/>
                          <w:b/>
                          <w:color w:val="000000"/>
                        </w:rPr>
                        <w:t xml:space="preserve">de </w:t>
                      </w:r>
                      <w:r>
                        <w:rPr>
                          <w:rFonts w:ascii="Arial" w:hAnsi="Arial"/>
                          <w:b/>
                          <w:color w:val="000000"/>
                          <w:spacing w:val="-2"/>
                        </w:rPr>
                        <w:t>Piracicaba.</w:t>
                      </w:r>
                    </w:p>
                    <w:p>
                      <w:pPr>
                        <w:pStyle w:val="BodyText"/>
                        <w:spacing w:before="126" w:after="0"/>
                        <w:rPr>
                          <w:rFonts w:ascii="Arial" w:hAnsi="Arial"/>
                          <w:b/>
                          <w:color w:val="000000"/>
                        </w:rPr>
                      </w:pPr>
                      <w:r>
                        <w:rPr>
                          <w:rFonts w:ascii="Arial" w:hAnsi="Arial"/>
                          <w:b/>
                          <w:color w:val="000000"/>
                        </w:rPr>
                      </w:r>
                    </w:p>
                    <w:p>
                      <w:pPr>
                        <w:pStyle w:val="Contedodoquadro"/>
                        <w:tabs>
                          <w:tab w:val="clear" w:pos="720"/>
                          <w:tab w:val="left" w:pos="3924" w:leader="none"/>
                          <w:tab w:val="left" w:pos="5159" w:leader="none"/>
                          <w:tab w:val="left" w:pos="5465" w:leader="none"/>
                        </w:tabs>
                        <w:spacing w:before="1" w:after="0"/>
                        <w:jc w:val="center"/>
                        <w:rPr>
                          <w:color w:val="000000"/>
                        </w:rPr>
                      </w:pPr>
                      <w:r>
                        <w:rPr>
                          <w:rFonts w:ascii="Arial" w:hAnsi="Arial"/>
                          <w:b/>
                          <w:color w:val="000000"/>
                        </w:rPr>
                        <w:t>Período</w:t>
                      </w:r>
                      <w:r>
                        <w:rPr>
                          <w:rFonts w:ascii="Arial" w:hAnsi="Arial"/>
                          <w:b/>
                          <w:color w:val="000000"/>
                          <w:spacing w:val="-2"/>
                        </w:rPr>
                        <w:t xml:space="preserve"> </w:t>
                      </w:r>
                      <w:r>
                        <w:rPr>
                          <w:rFonts w:ascii="Arial" w:hAnsi="Arial"/>
                          <w:b/>
                          <w:color w:val="000000"/>
                        </w:rPr>
                        <w:t>de Credenciamento:</w:t>
                      </w:r>
                      <w:r>
                        <w:rPr>
                          <w:rFonts w:ascii="Arial" w:hAnsi="Arial"/>
                          <w:b/>
                          <w:color w:val="000000"/>
                          <w:spacing w:val="-1"/>
                        </w:rPr>
                        <w:t xml:space="preserve"> </w:t>
                      </w:r>
                      <w:r>
                        <w:rPr>
                          <w:rFonts w:ascii="Arial" w:hAnsi="Arial"/>
                          <w:b/>
                          <w:color w:val="000000"/>
                        </w:rPr>
                        <w:t>de</w:t>
                      </w:r>
                      <w:r>
                        <w:rPr>
                          <w:rFonts w:ascii="Arial" w:hAnsi="Arial"/>
                          <w:b/>
                          <w:color w:val="000000"/>
                          <w:spacing w:val="-2"/>
                        </w:rPr>
                        <w:t xml:space="preserve"> </w:t>
                      </w:r>
                      <w:r>
                        <w:rPr>
                          <w:rFonts w:ascii="Arial" w:hAnsi="Arial"/>
                          <w:b/>
                          <w:color w:val="000000"/>
                          <w:spacing w:val="-2"/>
                          <w:u w:val="single"/>
                        </w:rPr>
                        <w:t>25/05/2026 a 09/06/2026</w:t>
                      </w:r>
                    </w:p>
                  </w:txbxContent>
                </v:textbox>
                <w10:wrap type="square"/>
              </v:rect>
            </w:pict>
          </mc:Fallback>
        </mc:AlternateContent>
      </w:r>
    </w:p>
    <w:p>
      <w:pPr>
        <w:pStyle w:val="BodyText"/>
        <w:spacing w:before="128" w:after="0"/>
        <w:rPr>
          <w:rFonts w:ascii="Times New Roman" w:hAnsi="Times New Roman"/>
        </w:rPr>
      </w:pPr>
      <w:r>
        <w:rPr>
          <w:rFonts w:ascii="Times New Roman" w:hAnsi="Times New Roman"/>
        </w:rPr>
      </w:r>
    </w:p>
    <w:p>
      <w:pPr>
        <w:pStyle w:val="Heading2"/>
        <w:numPr>
          <w:ilvl w:val="0"/>
          <w:numId w:val="9"/>
        </w:numPr>
        <w:tabs>
          <w:tab w:val="clear" w:pos="720"/>
          <w:tab w:val="left" w:pos="1057" w:leader="none"/>
        </w:tabs>
        <w:ind w:hanging="719" w:start="1057"/>
        <w:jc w:val="both"/>
        <w:rPr>
          <w:color w:val="000000"/>
        </w:rPr>
      </w:pPr>
      <w:r>
        <w:rPr>
          <w:color w:val="000000"/>
          <w:spacing w:val="-2"/>
        </w:rPr>
        <w:t>PREÂMBULO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770" w:leader="none"/>
        </w:tabs>
        <w:spacing w:lineRule="auto" w:line="360"/>
        <w:ind w:hanging="0" w:start="338" w:end="176"/>
        <w:rPr>
          <w:color w:val="000000"/>
        </w:rPr>
      </w:pPr>
      <w:r>
        <w:rPr>
          <w:color w:val="000000"/>
        </w:rPr>
        <w:t xml:space="preserve">A </w:t>
      </w:r>
      <w:r>
        <w:rPr>
          <w:rFonts w:ascii="Arial" w:hAnsi="Arial"/>
          <w:b/>
          <w:color w:val="000000"/>
        </w:rPr>
        <w:t>PREFEITURA MUNICIPAL DE PIRACICABA</w:t>
      </w:r>
      <w:r>
        <w:rPr>
          <w:color w:val="000000"/>
        </w:rPr>
        <w:t>, pessoa jurídica de direito público, localizada na Rua Cap. Antônio Corrêa Barbosa, nº 2233, Centro, Piracicaba/SP, inscrita no CNPJ nº 46.341.038/0001-29,</w:t>
      </w:r>
      <w:r>
        <w:rPr>
          <w:color w:val="000000"/>
          <w:spacing w:val="40"/>
        </w:rPr>
        <w:t xml:space="preserve"> </w:t>
      </w:r>
      <w:r>
        <w:rPr>
          <w:color w:val="000000"/>
        </w:rPr>
        <w:t>por</w:t>
      </w:r>
      <w:r>
        <w:rPr>
          <w:color w:val="000000"/>
          <w:spacing w:val="40"/>
        </w:rPr>
        <w:t xml:space="preserve"> </w:t>
      </w:r>
      <w:r>
        <w:rPr>
          <w:color w:val="000000"/>
        </w:rPr>
        <w:t>intermédio</w:t>
      </w:r>
      <w:r>
        <w:rPr>
          <w:color w:val="000000"/>
          <w:spacing w:val="40"/>
        </w:rPr>
        <w:t xml:space="preserve"> </w:t>
      </w:r>
      <w:r>
        <w:rPr>
          <w:color w:val="000000"/>
        </w:rPr>
        <w:t>de</w:t>
      </w:r>
      <w:r>
        <w:rPr>
          <w:color w:val="000000"/>
          <w:spacing w:val="40"/>
        </w:rPr>
        <w:t xml:space="preserve"> </w:t>
      </w:r>
      <w:r>
        <w:rPr>
          <w:color w:val="000000"/>
        </w:rPr>
        <w:t>sua</w:t>
      </w:r>
      <w:r>
        <w:rPr>
          <w:color w:val="000000"/>
          <w:spacing w:val="40"/>
        </w:rPr>
        <w:t xml:space="preserve"> </w:t>
      </w:r>
      <w:r>
        <w:rPr>
          <w:rFonts w:ascii="Arial" w:hAnsi="Arial"/>
          <w:b/>
          <w:color w:val="000000"/>
        </w:rPr>
        <w:t>SECRETARIA</w:t>
      </w:r>
      <w:r>
        <w:rPr>
          <w:rFonts w:ascii="Arial" w:hAnsi="Arial"/>
          <w:b/>
          <w:color w:val="000000"/>
          <w:spacing w:val="40"/>
        </w:rPr>
        <w:t xml:space="preserve"> </w:t>
      </w:r>
      <w:r>
        <w:rPr>
          <w:rFonts w:ascii="Arial" w:hAnsi="Arial"/>
          <w:b/>
          <w:color w:val="000000"/>
        </w:rPr>
        <w:t>MUNICIPAL</w:t>
      </w:r>
      <w:r>
        <w:rPr>
          <w:rFonts w:ascii="Arial" w:hAnsi="Arial"/>
          <w:b/>
          <w:color w:val="000000"/>
          <w:spacing w:val="40"/>
        </w:rPr>
        <w:t xml:space="preserve"> </w:t>
      </w:r>
      <w:r>
        <w:rPr>
          <w:rFonts w:ascii="Arial" w:hAnsi="Arial"/>
          <w:b/>
          <w:color w:val="000000"/>
        </w:rPr>
        <w:t>DE</w:t>
      </w:r>
      <w:r>
        <w:rPr>
          <w:rFonts w:ascii="Arial" w:hAnsi="Arial"/>
          <w:b/>
          <w:color w:val="000000"/>
          <w:spacing w:val="40"/>
        </w:rPr>
        <w:t xml:space="preserve"> </w:t>
      </w:r>
      <w:r>
        <w:rPr>
          <w:rFonts w:ascii="Arial" w:hAnsi="Arial"/>
          <w:b/>
          <w:color w:val="000000"/>
        </w:rPr>
        <w:t>ADMINISTRAÇÃO</w:t>
      </w:r>
      <w:r>
        <w:rPr>
          <w:rFonts w:ascii="Arial" w:hAnsi="Arial"/>
          <w:b/>
          <w:color w:val="000000"/>
          <w:spacing w:val="40"/>
        </w:rPr>
        <w:t xml:space="preserve"> </w:t>
      </w:r>
      <w:r>
        <w:rPr>
          <w:rFonts w:ascii="Arial" w:hAnsi="Arial"/>
          <w:b/>
          <w:color w:val="000000"/>
        </w:rPr>
        <w:t>E</w:t>
      </w:r>
    </w:p>
    <w:p>
      <w:pPr>
        <w:pStyle w:val="BodyText"/>
        <w:spacing w:lineRule="auto" w:line="360"/>
        <w:ind w:start="338" w:end="178"/>
        <w:jc w:val="both"/>
        <w:rPr>
          <w:color w:val="000000"/>
        </w:rPr>
      </w:pPr>
      <w:r>
        <w:rPr>
          <w:rFonts w:ascii="Arial" w:hAnsi="Arial"/>
          <w:b/>
          <w:color w:val="000000"/>
        </w:rPr>
        <w:t>GOVERNO - ADMGOV</w:t>
      </w:r>
      <w:r>
        <w:rPr>
          <w:color w:val="000000"/>
        </w:rPr>
        <w:t>, divulga o presente Edital de Chamamento Público n°</w:t>
      </w:r>
      <w:r>
        <w:rPr>
          <w:color w:val="000000"/>
          <w:shd w:fill="auto" w:val="clear"/>
        </w:rPr>
        <w:t xml:space="preserve"> </w:t>
      </w:r>
      <w:r>
        <w:rPr>
          <w:color w:val="000000"/>
          <w:shd w:fill="auto" w:val="clear"/>
        </w:rPr>
        <w:t>01</w:t>
      </w:r>
      <w:r>
        <w:rPr>
          <w:color w:val="000000"/>
        </w:rPr>
        <w:t>/2026, visando o credenciamento de Leiloeiro Público Oficial, nos termos da Lei Federal nº 14.133/21, do Decreto Federal nº 21.981/32, Lei Federal nº 8.934/94, Decreto Federal nº 1.800/96, Decreto Municipal n.º 19.665/23, Instrução Normativa do DREI nº 72 de 19/12/2019 e demais legislações pertinentes.</w:t>
      </w:r>
    </w:p>
    <w:p>
      <w:pPr>
        <w:pStyle w:val="BodyText"/>
        <w:spacing w:before="126" w:after="0"/>
        <w:rPr>
          <w:color w:val="000000"/>
        </w:rPr>
      </w:pPr>
      <w:r>
        <w:rPr>
          <w:color w:val="000000"/>
        </w:rPr>
      </w:r>
    </w:p>
    <w:p>
      <w:pPr>
        <w:pStyle w:val="Heading2"/>
        <w:numPr>
          <w:ilvl w:val="0"/>
          <w:numId w:val="9"/>
        </w:numPr>
        <w:tabs>
          <w:tab w:val="clear" w:pos="720"/>
          <w:tab w:val="left" w:pos="1057" w:leader="none"/>
        </w:tabs>
        <w:spacing w:before="1" w:after="0"/>
        <w:ind w:hanging="719" w:start="1057"/>
        <w:jc w:val="both"/>
        <w:rPr>
          <w:color w:val="000000"/>
        </w:rPr>
      </w:pPr>
      <w:r>
        <w:rPr>
          <w:color w:val="000000"/>
        </w:rPr>
        <w:t xml:space="preserve">DO </w:t>
      </w:r>
      <w:r>
        <w:rPr>
          <w:color w:val="000000"/>
          <w:spacing w:val="-2"/>
        </w:rPr>
        <w:t>OBJETO</w:t>
      </w:r>
    </w:p>
    <w:p>
      <w:pPr>
        <w:pStyle w:val="BodyText"/>
        <w:spacing w:before="252" w:after="0"/>
        <w:rPr>
          <w:rFonts w:ascii="Arial" w:hAnsi="Arial"/>
          <w:b/>
          <w:color w:val="000000"/>
        </w:rPr>
      </w:pPr>
      <w:r>
        <w:rPr>
          <w:rFonts w:ascii="Arial" w:hAnsi="Arial"/>
          <w:b/>
          <w:color w:val="000000"/>
        </w:rPr>
      </w:r>
    </w:p>
    <w:p>
      <w:pPr>
        <w:pStyle w:val="ListParagraph"/>
        <w:numPr>
          <w:ilvl w:val="1"/>
          <w:numId w:val="9"/>
        </w:numPr>
        <w:tabs>
          <w:tab w:val="clear" w:pos="720"/>
          <w:tab w:val="left" w:pos="788" w:leader="none"/>
        </w:tabs>
        <w:spacing w:lineRule="auto" w:line="360" w:before="1" w:after="0"/>
        <w:ind w:hanging="0" w:start="338" w:end="177"/>
        <w:rPr>
          <w:color w:val="000000"/>
        </w:rPr>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80" w:right="720" w:gutter="0" w:header="383" w:top="1880" w:footer="112" w:bottom="300"/>
          <w:pgNumType w:fmt="decimal"/>
          <w:formProt w:val="false"/>
          <w:textDirection w:val="lrTb"/>
          <w:docGrid w:type="default" w:linePitch="100" w:charSpace="0"/>
        </w:sectPr>
      </w:pPr>
      <w:r>
        <w:rPr>
          <w:color w:val="000000"/>
        </w:rPr>
        <w:t>O objeto desta Chamada Pública é o credenciamento de Leiloeiro Público Oficial, visando sua contratação para  prestação de serviços de alienação de bens imóveis pertencentes ao património público municipal de propriedade da Prefeitura do Município de Piracicaba, bem como na organização dos lotes, disponíveis quando da sua convocação para divulgação, visitação, realização do leilão, prestação de contas e entrega dos bens, por meio de licitação na modalidade de credenciamento, exclusivamente em modo eletrônico.</w:t>
      </w:r>
    </w:p>
    <w:p>
      <w:pPr>
        <w:pStyle w:val="Heading2"/>
        <w:numPr>
          <w:ilvl w:val="0"/>
          <w:numId w:val="9"/>
        </w:numPr>
        <w:tabs>
          <w:tab w:val="clear" w:pos="720"/>
          <w:tab w:val="left" w:pos="1046" w:leader="none"/>
        </w:tabs>
        <w:spacing w:before="204" w:after="0"/>
        <w:ind w:hanging="708" w:start="1046"/>
        <w:jc w:val="both"/>
        <w:rPr>
          <w:color w:val="000000"/>
        </w:rPr>
      </w:pPr>
      <w:r>
        <w:rPr>
          <w:color w:val="000000"/>
        </w:rPr>
        <w:t>DO</w:t>
      </w:r>
      <w:r>
        <w:rPr>
          <w:color w:val="000000"/>
          <w:spacing w:val="-1"/>
        </w:rPr>
        <w:t xml:space="preserve"> </w:t>
      </w:r>
      <w:r>
        <w:rPr>
          <w:color w:val="000000"/>
        </w:rPr>
        <w:t>PRAZO</w:t>
      </w:r>
      <w:r>
        <w:rPr>
          <w:color w:val="000000"/>
          <w:spacing w:val="-1"/>
        </w:rPr>
        <w:t xml:space="preserve"> </w:t>
      </w:r>
      <w:r>
        <w:rPr>
          <w:color w:val="000000"/>
        </w:rPr>
        <w:t>E DAS</w:t>
      </w:r>
      <w:r>
        <w:rPr>
          <w:color w:val="000000"/>
          <w:spacing w:val="-2"/>
        </w:rPr>
        <w:t xml:space="preserve"> </w:t>
      </w:r>
      <w:r>
        <w:rPr>
          <w:color w:val="000000"/>
        </w:rPr>
        <w:t>CONDIÇÕES</w:t>
      </w:r>
      <w:r>
        <w:rPr>
          <w:color w:val="000000"/>
          <w:spacing w:val="-1"/>
        </w:rPr>
        <w:t xml:space="preserve"> </w:t>
      </w:r>
      <w:r>
        <w:rPr>
          <w:color w:val="000000"/>
        </w:rPr>
        <w:t>DE</w:t>
      </w:r>
      <w:r>
        <w:rPr>
          <w:color w:val="000000"/>
          <w:spacing w:val="-1"/>
        </w:rPr>
        <w:t xml:space="preserve"> </w:t>
      </w:r>
      <w:r>
        <w:rPr>
          <w:color w:val="000000"/>
          <w:spacing w:val="-2"/>
        </w:rPr>
        <w:t>PAGAMENTO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766" w:leader="none"/>
        </w:tabs>
        <w:spacing w:lineRule="auto" w:line="360"/>
        <w:ind w:hanging="0" w:start="338" w:end="177"/>
        <w:rPr>
          <w:color w:val="000000"/>
        </w:rPr>
      </w:pPr>
      <w:r>
        <w:rPr>
          <w:color w:val="000000"/>
        </w:rPr>
        <w:t>O</w:t>
      </w:r>
      <w:r>
        <w:rPr>
          <w:color w:val="000000"/>
          <w:spacing w:val="-1"/>
        </w:rPr>
        <w:t xml:space="preserve"> </w:t>
      </w:r>
      <w:r>
        <w:rPr>
          <w:color w:val="000000"/>
        </w:rPr>
        <w:t>prazo</w:t>
      </w:r>
      <w:r>
        <w:rPr>
          <w:color w:val="000000"/>
          <w:spacing w:val="-1"/>
        </w:rPr>
        <w:t xml:space="preserve"> </w:t>
      </w:r>
      <w:r>
        <w:rPr>
          <w:color w:val="000000"/>
        </w:rPr>
        <w:t>de</w:t>
      </w:r>
      <w:r>
        <w:rPr>
          <w:color w:val="000000"/>
          <w:spacing w:val="-2"/>
        </w:rPr>
        <w:t xml:space="preserve"> </w:t>
      </w:r>
      <w:r>
        <w:rPr>
          <w:color w:val="000000"/>
        </w:rPr>
        <w:t>vigência</w:t>
      </w:r>
      <w:r>
        <w:rPr>
          <w:color w:val="000000"/>
          <w:spacing w:val="-1"/>
        </w:rPr>
        <w:t xml:space="preserve"> </w:t>
      </w:r>
      <w:r>
        <w:rPr>
          <w:color w:val="000000"/>
        </w:rPr>
        <w:t>do</w:t>
      </w:r>
      <w:r>
        <w:rPr>
          <w:color w:val="000000"/>
          <w:spacing w:val="-2"/>
        </w:rPr>
        <w:t xml:space="preserve"> </w:t>
      </w:r>
      <w:r>
        <w:rPr>
          <w:color w:val="000000"/>
        </w:rPr>
        <w:t>CREDENCIAMENTO</w:t>
      </w:r>
      <w:r>
        <w:rPr>
          <w:color w:val="000000"/>
          <w:spacing w:val="-2"/>
        </w:rPr>
        <w:t xml:space="preserve"> </w:t>
      </w:r>
      <w:r>
        <w:rPr>
          <w:color w:val="000000"/>
        </w:rPr>
        <w:t>será</w:t>
      </w:r>
      <w:r>
        <w:rPr>
          <w:color w:val="000000"/>
          <w:spacing w:val="-2"/>
        </w:rPr>
        <w:t xml:space="preserve"> </w:t>
      </w:r>
      <w:r>
        <w:rPr>
          <w:color w:val="000000"/>
        </w:rPr>
        <w:t>de</w:t>
      </w:r>
      <w:r>
        <w:rPr>
          <w:color w:val="000000"/>
          <w:spacing w:val="-1"/>
        </w:rPr>
        <w:t xml:space="preserve"> </w:t>
      </w:r>
      <w:r>
        <w:rPr>
          <w:color w:val="000000"/>
        </w:rPr>
        <w:t>24</w:t>
      </w:r>
      <w:r>
        <w:rPr>
          <w:color w:val="000000"/>
          <w:spacing w:val="-1"/>
        </w:rPr>
        <w:t xml:space="preserve"> </w:t>
      </w:r>
      <w:r>
        <w:rPr>
          <w:color w:val="000000"/>
        </w:rPr>
        <w:t>(vinte</w:t>
      </w:r>
      <w:r>
        <w:rPr>
          <w:color w:val="000000"/>
          <w:spacing w:val="-2"/>
        </w:rPr>
        <w:t xml:space="preserve"> </w:t>
      </w:r>
      <w:r>
        <w:rPr>
          <w:color w:val="000000"/>
        </w:rPr>
        <w:t>e</w:t>
      </w:r>
      <w:r>
        <w:rPr>
          <w:color w:val="000000"/>
          <w:spacing w:val="-1"/>
        </w:rPr>
        <w:t xml:space="preserve"> </w:t>
      </w:r>
      <w:r>
        <w:rPr>
          <w:color w:val="000000"/>
        </w:rPr>
        <w:t>quatro)</w:t>
      </w:r>
      <w:r>
        <w:rPr>
          <w:color w:val="000000"/>
          <w:spacing w:val="-1"/>
        </w:rPr>
        <w:t xml:space="preserve"> </w:t>
      </w:r>
      <w:r>
        <w:rPr>
          <w:color w:val="000000"/>
        </w:rPr>
        <w:t>meses,</w:t>
      </w:r>
      <w:r>
        <w:rPr>
          <w:color w:val="000000"/>
          <w:spacing w:val="-2"/>
        </w:rPr>
        <w:t xml:space="preserve"> </w:t>
      </w:r>
      <w:r>
        <w:rPr>
          <w:color w:val="000000"/>
        </w:rPr>
        <w:t>a</w:t>
      </w:r>
      <w:r>
        <w:rPr>
          <w:color w:val="000000"/>
          <w:spacing w:val="-1"/>
        </w:rPr>
        <w:t xml:space="preserve"> </w:t>
      </w:r>
      <w:r>
        <w:rPr>
          <w:color w:val="000000"/>
        </w:rPr>
        <w:t>contar</w:t>
      </w:r>
      <w:r>
        <w:rPr>
          <w:color w:val="000000"/>
          <w:spacing w:val="-1"/>
        </w:rPr>
        <w:t xml:space="preserve"> </w:t>
      </w:r>
      <w:r>
        <w:rPr>
          <w:color w:val="000000"/>
        </w:rPr>
        <w:t>da</w:t>
      </w:r>
      <w:r>
        <w:rPr>
          <w:color w:val="000000"/>
          <w:spacing w:val="-1"/>
        </w:rPr>
        <w:t xml:space="preserve"> </w:t>
      </w:r>
      <w:r>
        <w:rPr>
          <w:color w:val="000000"/>
        </w:rPr>
        <w:t>data de limite para envio da documentação.</w:t>
      </w:r>
    </w:p>
    <w:p>
      <w:pPr>
        <w:pStyle w:val="BodyText"/>
        <w:spacing w:before="126" w:after="0"/>
        <w:rPr>
          <w:color w:val="000000"/>
        </w:rPr>
      </w:pPr>
      <w:r>
        <w:rPr>
          <w:color w:val="000000"/>
        </w:rPr>
      </w:r>
    </w:p>
    <w:p>
      <w:pPr>
        <w:pStyle w:val="ListParagraph"/>
        <w:numPr>
          <w:ilvl w:val="1"/>
          <w:numId w:val="9"/>
        </w:numPr>
        <w:tabs>
          <w:tab w:val="clear" w:pos="720"/>
          <w:tab w:val="left" w:pos="781" w:leader="none"/>
        </w:tabs>
        <w:spacing w:lineRule="auto" w:line="360"/>
        <w:ind w:hanging="0" w:start="338" w:end="178"/>
        <w:rPr>
          <w:color w:val="000000"/>
        </w:rPr>
      </w:pPr>
      <w:r>
        <w:rPr>
          <w:color w:val="000000"/>
        </w:rPr>
        <w:t xml:space="preserve">O CONTRATADO </w:t>
      </w:r>
      <w:r>
        <w:rPr>
          <w:color w:val="000000"/>
          <w:u w:val="single"/>
        </w:rPr>
        <w:t xml:space="preserve">receberá diretamente do(s) arrematante(s) uma comissão </w:t>
      </w:r>
      <w:r>
        <w:rPr>
          <w:color w:val="000000"/>
          <w:u w:val="single"/>
          <w:shd w:fill="auto" w:val="clear"/>
        </w:rPr>
        <w:t>de 05% (cinco por</w:t>
      </w:r>
      <w:r>
        <w:rPr>
          <w:color w:val="000000"/>
          <w:shd w:fill="auto" w:val="clear"/>
        </w:rPr>
        <w:t xml:space="preserve"> </w:t>
      </w:r>
      <w:r>
        <w:rPr>
          <w:color w:val="000000"/>
          <w:u w:val="single"/>
          <w:shd w:fill="auto" w:val="clear"/>
        </w:rPr>
        <w:t>cento)</w:t>
      </w:r>
      <w:r>
        <w:rPr>
          <w:color w:val="000000"/>
          <w:u w:val="single"/>
        </w:rPr>
        <w:t xml:space="preserve"> do valor de cada item arrematado</w:t>
      </w:r>
      <w:r>
        <w:rPr>
          <w:color w:val="000000"/>
        </w:rPr>
        <w:t>, não gerando responsabilidade ao município. A referida comissão deverá estar prevista no edital do leilão e a sua cobrança é exclusiva do Leiloeiro, não cabendo à Prefeitura Municipal nenhuma responsabilidade no caso de não pagamento da comissão pelos arrematantes.</w:t>
      </w:r>
    </w:p>
    <w:p>
      <w:pPr>
        <w:pStyle w:val="BodyText"/>
        <w:spacing w:before="127" w:after="0"/>
        <w:rPr>
          <w:color w:val="000000"/>
        </w:rPr>
      </w:pPr>
      <w:r>
        <w:rPr>
          <w:color w:val="000000"/>
        </w:rPr>
      </w:r>
    </w:p>
    <w:p>
      <w:pPr>
        <w:pStyle w:val="ListParagraph"/>
        <w:numPr>
          <w:ilvl w:val="1"/>
          <w:numId w:val="9"/>
        </w:numPr>
        <w:tabs>
          <w:tab w:val="clear" w:pos="720"/>
          <w:tab w:val="left" w:pos="805" w:leader="none"/>
        </w:tabs>
        <w:spacing w:lineRule="auto" w:line="360"/>
        <w:ind w:hanging="0" w:start="338" w:end="177"/>
        <w:rPr>
          <w:color w:val="000000"/>
        </w:rPr>
      </w:pPr>
      <w:r>
        <w:rPr>
          <w:color w:val="000000"/>
        </w:rPr>
        <w:t>Em hipótese nenhuma a PREFEITURA será responsável pela cobrança da comissão devida pelos arrematantes no percentual de</w:t>
      </w:r>
      <w:r>
        <w:rPr>
          <w:color w:val="000000"/>
          <w:shd w:fill="auto" w:val="clear"/>
        </w:rPr>
        <w:t xml:space="preserve"> 05% (cinco por cento), n</w:t>
      </w:r>
      <w:r>
        <w:rPr>
          <w:color w:val="000000"/>
        </w:rPr>
        <w:t>em pelos gastos que o CONTRATADO tiver de depender para recebê-la.</w:t>
      </w:r>
    </w:p>
    <w:p>
      <w:pPr>
        <w:pStyle w:val="BodyText"/>
        <w:spacing w:before="126" w:after="0"/>
        <w:rPr>
          <w:color w:val="000000"/>
        </w:rPr>
      </w:pPr>
      <w:r>
        <w:rPr>
          <w:color w:val="000000"/>
        </w:rPr>
      </w:r>
    </w:p>
    <w:p>
      <w:pPr>
        <w:pStyle w:val="Heading2"/>
        <w:numPr>
          <w:ilvl w:val="0"/>
          <w:numId w:val="9"/>
        </w:numPr>
        <w:tabs>
          <w:tab w:val="clear" w:pos="720"/>
          <w:tab w:val="left" w:pos="1046" w:leader="none"/>
        </w:tabs>
        <w:ind w:hanging="708" w:start="1046"/>
        <w:jc w:val="both"/>
        <w:rPr>
          <w:color w:val="000000"/>
        </w:rPr>
      </w:pPr>
      <w:r>
        <w:rPr>
          <w:color w:val="000000"/>
        </w:rPr>
        <w:t xml:space="preserve">DAS CONDIÇÕES DO </w:t>
      </w:r>
      <w:r>
        <w:rPr>
          <w:color w:val="000000"/>
          <w:spacing w:val="-2"/>
        </w:rPr>
        <w:t>CREDENCIAMENTO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785" w:leader="none"/>
          <w:tab w:val="left" w:pos="1469" w:leader="none"/>
          <w:tab w:val="left" w:pos="3188" w:leader="none"/>
          <w:tab w:val="left" w:pos="4161" w:leader="none"/>
          <w:tab w:val="left" w:pos="5807" w:leader="none"/>
          <w:tab w:val="left" w:pos="7550" w:leader="none"/>
          <w:tab w:val="left" w:pos="8778" w:leader="none"/>
          <w:tab w:val="left" w:pos="10126" w:leader="none"/>
        </w:tabs>
        <w:spacing w:lineRule="auto" w:line="360"/>
        <w:ind w:hanging="0" w:start="338" w:end="178"/>
        <w:rPr>
          <w:color w:val="000000"/>
        </w:rPr>
      </w:pPr>
      <w:r>
        <w:rPr>
          <w:color w:val="000000"/>
        </w:rPr>
        <w:t xml:space="preserve">A documentação necessária para o Credenciamento, abaixo mencionada, deverá ser realizada exclusivamente pela internet, por meio do preenchimento do Requerimento de Credenciamento on- </w:t>
      </w:r>
      <w:r>
        <w:rPr>
          <w:color w:val="000000"/>
          <w:spacing w:val="-2"/>
        </w:rPr>
        <w:t>line,</w:t>
      </w:r>
      <w:r>
        <w:rPr>
          <w:color w:val="000000"/>
        </w:rPr>
        <w:tab/>
        <w:tab/>
      </w:r>
      <w:r>
        <w:rPr>
          <w:color w:val="000000"/>
          <w:spacing w:val="-2"/>
        </w:rPr>
        <w:t>disponível</w:t>
      </w:r>
      <w:r>
        <w:rPr>
          <w:color w:val="000000"/>
        </w:rPr>
        <w:tab/>
      </w:r>
      <w:r>
        <w:rPr>
          <w:color w:val="000000"/>
          <w:spacing w:val="-6"/>
        </w:rPr>
        <w:t>no</w:t>
      </w:r>
      <w:r>
        <w:rPr>
          <w:color w:val="000000"/>
        </w:rPr>
        <w:tab/>
      </w:r>
      <w:r>
        <w:rPr>
          <w:color w:val="000000"/>
          <w:spacing w:val="-2"/>
        </w:rPr>
        <w:t>endereço</w:t>
      </w:r>
      <w:r>
        <w:rPr>
          <w:color w:val="000000"/>
        </w:rPr>
        <w:tab/>
      </w:r>
      <w:r>
        <w:rPr>
          <w:color w:val="000000"/>
          <w:spacing w:val="-2"/>
        </w:rPr>
        <w:t>eletrônico:</w:t>
      </w:r>
      <w:r>
        <w:rPr>
          <w:color w:val="000000"/>
        </w:rPr>
        <w:tab/>
      </w:r>
      <w:r>
        <w:rPr>
          <w:color w:val="000000"/>
          <w:spacing w:val="-4"/>
          <w:sz w:val="24"/>
        </w:rPr>
        <w:t>Sem</w:t>
      </w:r>
      <w:r>
        <w:rPr>
          <w:color w:val="000000"/>
          <w:sz w:val="24"/>
        </w:rPr>
        <w:tab/>
      </w:r>
      <w:r>
        <w:rPr>
          <w:color w:val="000000"/>
          <w:spacing w:val="-2"/>
          <w:sz w:val="24"/>
        </w:rPr>
        <w:t>Papel</w:t>
      </w:r>
      <w:r>
        <w:rPr>
          <w:color w:val="000000"/>
          <w:sz w:val="24"/>
        </w:rPr>
        <w:tab/>
      </w:r>
      <w:r>
        <w:rPr>
          <w:color w:val="000000"/>
          <w:spacing w:val="-10"/>
          <w:sz w:val="24"/>
        </w:rPr>
        <w:t xml:space="preserve">– </w:t>
      </w:r>
      <w:r>
        <w:rPr>
          <w:color w:val="000000"/>
          <w:spacing w:val="-2"/>
          <w:sz w:val="20"/>
        </w:rPr>
        <w:t xml:space="preserve">https://sempapel.piracicaba.sp.gov.br/atendimento/solicitar-servico/439/formulario/67167d23e4b01cc85289c73f </w:t>
      </w:r>
      <w:r>
        <w:rPr>
          <w:color w:val="000000"/>
        </w:rPr>
        <w:t xml:space="preserve">entre os dias </w:t>
      </w:r>
      <w:r>
        <w:rPr>
          <w:rFonts w:ascii="Arial" w:hAnsi="Arial"/>
          <w:b/>
          <w:color w:val="000000"/>
          <w:spacing w:val="-2"/>
          <w:u w:val="single"/>
        </w:rPr>
        <w:t>25/05/2026 a 09/06/2026.</w:t>
      </w:r>
    </w:p>
    <w:p>
      <w:pPr>
        <w:pStyle w:val="BodyText"/>
        <w:spacing w:before="126" w:after="0"/>
        <w:rPr>
          <w:color w:val="000000"/>
        </w:rPr>
      </w:pPr>
      <w:r>
        <w:rPr>
          <w:color w:val="000000"/>
        </w:rPr>
      </w:r>
    </w:p>
    <w:p>
      <w:pPr>
        <w:pStyle w:val="ListParagraph"/>
        <w:numPr>
          <w:ilvl w:val="2"/>
          <w:numId w:val="9"/>
        </w:numPr>
        <w:tabs>
          <w:tab w:val="clear" w:pos="720"/>
          <w:tab w:val="left" w:pos="949" w:leader="none"/>
        </w:tabs>
        <w:spacing w:before="1" w:after="0"/>
        <w:ind w:hanging="611" w:start="949"/>
        <w:rPr>
          <w:color w:val="000000"/>
        </w:rPr>
      </w:pPr>
      <w:r>
        <w:rPr>
          <w:color w:val="000000"/>
        </w:rPr>
        <w:t>O</w:t>
      </w:r>
      <w:r>
        <w:rPr>
          <w:color w:val="000000"/>
          <w:spacing w:val="-7"/>
        </w:rPr>
        <w:t xml:space="preserve"> </w:t>
      </w:r>
      <w:r>
        <w:rPr>
          <w:color w:val="000000"/>
        </w:rPr>
        <w:t>prazo</w:t>
      </w:r>
      <w:r>
        <w:rPr>
          <w:color w:val="000000"/>
          <w:spacing w:val="-4"/>
        </w:rPr>
        <w:t xml:space="preserve"> </w:t>
      </w:r>
      <w:r>
        <w:rPr>
          <w:color w:val="000000"/>
        </w:rPr>
        <w:t>do</w:t>
      </w:r>
      <w:r>
        <w:rPr>
          <w:color w:val="000000"/>
          <w:spacing w:val="-4"/>
        </w:rPr>
        <w:t xml:space="preserve"> </w:t>
      </w:r>
      <w:r>
        <w:rPr>
          <w:color w:val="000000"/>
        </w:rPr>
        <w:t>presente</w:t>
      </w:r>
      <w:r>
        <w:rPr>
          <w:color w:val="000000"/>
          <w:spacing w:val="-4"/>
        </w:rPr>
        <w:t xml:space="preserve"> </w:t>
      </w:r>
      <w:r>
        <w:rPr>
          <w:color w:val="000000"/>
        </w:rPr>
        <w:t>credenciamento</w:t>
      </w:r>
      <w:r>
        <w:rPr>
          <w:color w:val="000000"/>
          <w:spacing w:val="-4"/>
        </w:rPr>
        <w:t xml:space="preserve"> </w:t>
      </w:r>
      <w:r>
        <w:rPr>
          <w:color w:val="000000"/>
        </w:rPr>
        <w:t>poderá</w:t>
      </w:r>
      <w:r>
        <w:rPr>
          <w:color w:val="000000"/>
          <w:spacing w:val="-3"/>
        </w:rPr>
        <w:t xml:space="preserve"> </w:t>
      </w:r>
      <w:r>
        <w:rPr>
          <w:color w:val="000000"/>
        </w:rPr>
        <w:t>ser</w:t>
      </w:r>
      <w:r>
        <w:rPr>
          <w:color w:val="000000"/>
          <w:spacing w:val="-4"/>
        </w:rPr>
        <w:t xml:space="preserve"> </w:t>
      </w:r>
      <w:r>
        <w:rPr>
          <w:color w:val="000000"/>
        </w:rPr>
        <w:t>prorrogado,</w:t>
      </w:r>
      <w:r>
        <w:rPr>
          <w:color w:val="000000"/>
          <w:spacing w:val="-4"/>
        </w:rPr>
        <w:t xml:space="preserve"> </w:t>
      </w:r>
      <w:r>
        <w:rPr>
          <w:color w:val="000000"/>
        </w:rPr>
        <w:t>a</w:t>
      </w:r>
      <w:r>
        <w:rPr>
          <w:color w:val="000000"/>
          <w:spacing w:val="-4"/>
        </w:rPr>
        <w:t xml:space="preserve"> </w:t>
      </w:r>
      <w:r>
        <w:rPr>
          <w:color w:val="000000"/>
        </w:rPr>
        <w:t>critério</w:t>
      </w:r>
      <w:r>
        <w:rPr>
          <w:color w:val="000000"/>
          <w:spacing w:val="-4"/>
        </w:rPr>
        <w:t xml:space="preserve"> </w:t>
      </w:r>
      <w:r>
        <w:rPr>
          <w:color w:val="000000"/>
        </w:rPr>
        <w:t>da</w:t>
      </w:r>
      <w:r>
        <w:rPr>
          <w:color w:val="000000"/>
          <w:spacing w:val="-3"/>
        </w:rPr>
        <w:t xml:space="preserve"> </w:t>
      </w:r>
      <w:r>
        <w:rPr>
          <w:color w:val="000000"/>
          <w:spacing w:val="-2"/>
        </w:rPr>
        <w:t>Administração.</w:t>
      </w:r>
    </w:p>
    <w:p>
      <w:pPr>
        <w:pStyle w:val="BodyText"/>
        <w:spacing w:before="252" w:after="0"/>
        <w:rPr>
          <w:color w:val="000000"/>
        </w:rPr>
      </w:pPr>
      <w:r>
        <w:rPr>
          <w:color w:val="000000"/>
        </w:rPr>
      </w:r>
    </w:p>
    <w:p>
      <w:pPr>
        <w:pStyle w:val="ListParagraph"/>
        <w:numPr>
          <w:ilvl w:val="1"/>
          <w:numId w:val="9"/>
        </w:numPr>
        <w:tabs>
          <w:tab w:val="clear" w:pos="720"/>
          <w:tab w:val="left" w:pos="842" w:leader="none"/>
        </w:tabs>
        <w:spacing w:lineRule="auto" w:line="360" w:before="1" w:after="0"/>
        <w:ind w:hanging="0" w:start="338" w:end="177"/>
        <w:rPr>
          <w:color w:val="000000"/>
        </w:rPr>
      </w:pPr>
      <w:r>
        <w:rPr>
          <w:color w:val="000000"/>
        </w:rPr>
        <w:t>Findo o prazo estabelecido no item anterior, enquanto durar o prazo de vigência deste credenciamento, os leiloeiros que vierem a se interessar pelo credenciamento poderão encaminhar todos os documentos arrolados no item 7 deste edital. Caso sejam habilitados, serão alocados na última posição da lista para a qual vierem a se candidatar.</w:t>
      </w:r>
    </w:p>
    <w:p>
      <w:pPr>
        <w:pStyle w:val="BodyText"/>
        <w:spacing w:before="126" w:after="0"/>
        <w:rPr>
          <w:color w:val="000000"/>
        </w:rPr>
      </w:pPr>
      <w:r>
        <w:rPr>
          <w:color w:val="000000"/>
        </w:rPr>
      </w:r>
    </w:p>
    <w:p>
      <w:pPr>
        <w:pStyle w:val="ListParagraph"/>
        <w:numPr>
          <w:ilvl w:val="1"/>
          <w:numId w:val="9"/>
        </w:numPr>
        <w:tabs>
          <w:tab w:val="clear" w:pos="720"/>
          <w:tab w:val="left" w:pos="766" w:leader="none"/>
        </w:tabs>
        <w:spacing w:before="0" w:after="0"/>
        <w:ind w:hanging="428" w:start="766"/>
        <w:rPr>
          <w:color w:val="000000"/>
        </w:rPr>
        <w:sectPr>
          <w:headerReference w:type="even" r:id="rId8"/>
          <w:headerReference w:type="default" r:id="rId9"/>
          <w:headerReference w:type="first" r:id="rId10"/>
          <w:footerReference w:type="even" r:id="rId11"/>
          <w:footerReference w:type="default" r:id="rId12"/>
          <w:footerReference w:type="first" r:id="rId13"/>
          <w:type w:val="nextPage"/>
          <w:pgSz w:w="12240" w:h="15840"/>
          <w:pgMar w:left="1080" w:right="720" w:gutter="0" w:header="383" w:top="1880" w:footer="112" w:bottom="300"/>
          <w:pgNumType w:fmt="decimal"/>
          <w:formProt w:val="false"/>
          <w:textDirection w:val="lrTb"/>
          <w:docGrid w:type="default" w:linePitch="100" w:charSpace="4096"/>
        </w:sectPr>
      </w:pPr>
      <w:r>
        <w:rPr>
          <w:color w:val="000000"/>
          <w:u w:val="single"/>
        </w:rPr>
        <w:t>Poderão</w:t>
      </w:r>
      <w:r>
        <w:rPr>
          <w:color w:val="000000"/>
          <w:spacing w:val="-4"/>
          <w:u w:val="single"/>
        </w:rPr>
        <w:t xml:space="preserve"> </w:t>
      </w:r>
      <w:r>
        <w:rPr>
          <w:color w:val="000000"/>
          <w:u w:val="single"/>
        </w:rPr>
        <w:t>participar</w:t>
      </w:r>
      <w:r>
        <w:rPr>
          <w:color w:val="000000"/>
          <w:spacing w:val="-3"/>
          <w:u w:val="single"/>
        </w:rPr>
        <w:t xml:space="preserve"> </w:t>
      </w:r>
      <w:r>
        <w:rPr>
          <w:color w:val="000000"/>
          <w:u w:val="single"/>
        </w:rPr>
        <w:t>do</w:t>
      </w:r>
      <w:r>
        <w:rPr>
          <w:color w:val="000000"/>
          <w:spacing w:val="-3"/>
          <w:u w:val="single"/>
        </w:rPr>
        <w:t xml:space="preserve"> </w:t>
      </w:r>
      <w:r>
        <w:rPr>
          <w:color w:val="000000"/>
          <w:u w:val="single"/>
        </w:rPr>
        <w:t>presente</w:t>
      </w:r>
      <w:r>
        <w:rPr>
          <w:color w:val="000000"/>
          <w:spacing w:val="-3"/>
          <w:u w:val="single"/>
        </w:rPr>
        <w:t xml:space="preserve"> </w:t>
      </w:r>
      <w:r>
        <w:rPr>
          <w:color w:val="000000"/>
          <w:spacing w:val="-2"/>
          <w:u w:val="single"/>
        </w:rPr>
        <w:t>Credenciamento:</w:t>
      </w:r>
    </w:p>
    <w:p>
      <w:pPr>
        <w:pStyle w:val="ListParagraph"/>
        <w:numPr>
          <w:ilvl w:val="2"/>
          <w:numId w:val="9"/>
        </w:numPr>
        <w:spacing w:lineRule="auto" w:line="360" w:before="204" w:after="0"/>
        <w:ind w:hanging="0" w:start="338" w:end="177"/>
        <w:rPr>
          <w:color w:val="000000"/>
        </w:rPr>
      </w:pPr>
      <w:r>
        <w:rPr>
          <w:color w:val="000000"/>
          <w:u w:val="single"/>
        </w:rPr>
        <w:t>SOMENTE Leiloeiros Públicos Oficiais</w:t>
      </w:r>
      <w:r>
        <w:rPr>
          <w:color w:val="000000"/>
        </w:rPr>
        <w:t>, conforme disposto no Decreto Federal n° 21.981, de 19 de outubro de 1932, que regulamenta a profissão de Leiloeiro ao território da República e na Instrução Normativa DREI nº 72 de 19 de dezembro de 2019;</w:t>
      </w:r>
    </w:p>
    <w:p>
      <w:pPr>
        <w:pStyle w:val="ListParagraph"/>
        <w:numPr>
          <w:ilvl w:val="2"/>
          <w:numId w:val="9"/>
        </w:numPr>
        <w:tabs>
          <w:tab w:val="clear" w:pos="720"/>
          <w:tab w:val="left" w:pos="979" w:leader="none"/>
        </w:tabs>
        <w:spacing w:lineRule="auto" w:line="360"/>
        <w:ind w:hanging="0" w:start="338" w:end="177"/>
        <w:rPr>
          <w:color w:val="000000"/>
        </w:rPr>
      </w:pPr>
      <w:r>
        <w:rPr/>
        <w:t xml:space="preserve">      </w:t>
      </w:r>
      <w:r>
        <w:rPr/>
        <w:t>que disponham de recursos tecnológicos necessários para a realização do leilão eletrônico,</w:t>
      </w:r>
      <w:r>
        <w:rPr>
          <w:spacing w:val="40"/>
        </w:rPr>
        <w:t xml:space="preserve"> </w:t>
      </w:r>
      <w:r>
        <w:rPr/>
        <w:t>por meio de plataforma de transação, via WEB.</w:t>
      </w:r>
    </w:p>
    <w:p>
      <w:pPr>
        <w:pStyle w:val="ListParagraph"/>
        <w:tabs>
          <w:tab w:val="clear" w:pos="720"/>
          <w:tab w:val="left" w:pos="979" w:leader="none"/>
        </w:tabs>
        <w:spacing w:lineRule="auto" w:line="360"/>
        <w:ind w:start="0" w:end="177"/>
        <w:rPr/>
      </w:pPr>
      <w:r>
        <w:rPr/>
      </w:r>
    </w:p>
    <w:p>
      <w:pPr>
        <w:pStyle w:val="BodyText"/>
        <w:spacing w:before="127" w:after="0"/>
        <w:rPr>
          <w:color w:val="000000"/>
        </w:rPr>
      </w:pPr>
      <w:r>
        <w:rPr>
          <w:color w:val="000000"/>
        </w:rPr>
      </w:r>
    </w:p>
    <w:p>
      <w:pPr>
        <w:pStyle w:val="ListParagraph"/>
        <w:numPr>
          <w:ilvl w:val="1"/>
          <w:numId w:val="9"/>
        </w:numPr>
        <w:tabs>
          <w:tab w:val="clear" w:pos="720"/>
          <w:tab w:val="left" w:pos="766" w:leader="none"/>
        </w:tabs>
        <w:ind w:hanging="428" w:start="766"/>
        <w:rPr>
          <w:color w:val="000000"/>
        </w:rPr>
      </w:pPr>
      <w:r>
        <w:rPr>
          <w:color w:val="000000"/>
        </w:rPr>
        <w:t>Não</w:t>
      </w:r>
      <w:r>
        <w:rPr>
          <w:color w:val="000000"/>
          <w:spacing w:val="-6"/>
        </w:rPr>
        <w:t xml:space="preserve"> </w:t>
      </w:r>
      <w:r>
        <w:rPr>
          <w:color w:val="000000"/>
        </w:rPr>
        <w:t>poderão</w:t>
      </w:r>
      <w:r>
        <w:rPr>
          <w:color w:val="000000"/>
          <w:spacing w:val="-5"/>
        </w:rPr>
        <w:t xml:space="preserve"> </w:t>
      </w:r>
      <w:r>
        <w:rPr>
          <w:color w:val="000000"/>
        </w:rPr>
        <w:t>participar</w:t>
      </w:r>
      <w:r>
        <w:rPr>
          <w:color w:val="000000"/>
          <w:spacing w:val="-5"/>
        </w:rPr>
        <w:t xml:space="preserve"> </w:t>
      </w:r>
      <w:r>
        <w:rPr>
          <w:color w:val="000000"/>
        </w:rPr>
        <w:t>deste</w:t>
      </w:r>
      <w:r>
        <w:rPr>
          <w:color w:val="000000"/>
          <w:spacing w:val="-5"/>
        </w:rPr>
        <w:t xml:space="preserve"> </w:t>
      </w:r>
      <w:r>
        <w:rPr>
          <w:color w:val="000000"/>
        </w:rPr>
        <w:t>Credenciamento</w:t>
      </w:r>
      <w:r>
        <w:rPr>
          <w:color w:val="000000"/>
          <w:spacing w:val="-5"/>
        </w:rPr>
        <w:t xml:space="preserve"> </w:t>
      </w:r>
      <w:r>
        <w:rPr>
          <w:color w:val="000000"/>
        </w:rPr>
        <w:t>os</w:t>
      </w:r>
      <w:r>
        <w:rPr>
          <w:color w:val="000000"/>
          <w:spacing w:val="-5"/>
        </w:rPr>
        <w:t xml:space="preserve"> </w:t>
      </w:r>
      <w:r>
        <w:rPr>
          <w:color w:val="000000"/>
          <w:spacing w:val="-2"/>
        </w:rPr>
        <w:t>interessados:</w:t>
      </w:r>
    </w:p>
    <w:p>
      <w:pPr>
        <w:pStyle w:val="BodyText"/>
        <w:rPr>
          <w:color w:val="000000"/>
        </w:rPr>
      </w:pPr>
      <w:r>
        <w:rPr>
          <w:color w:val="000000"/>
        </w:rPr>
      </w:r>
    </w:p>
    <w:p>
      <w:pPr>
        <w:pStyle w:val="BodyText"/>
        <w:rPr>
          <w:color w:val="000000"/>
        </w:rPr>
      </w:pPr>
      <w:r>
        <w:rPr>
          <w:color w:val="000000"/>
        </w:rPr>
      </w:r>
    </w:p>
    <w:p>
      <w:pPr>
        <w:pStyle w:val="ListParagraph"/>
        <w:numPr>
          <w:ilvl w:val="2"/>
          <w:numId w:val="9"/>
        </w:numPr>
        <w:tabs>
          <w:tab w:val="clear" w:pos="720"/>
          <w:tab w:val="left" w:pos="968" w:leader="none"/>
        </w:tabs>
        <w:spacing w:lineRule="auto" w:line="360"/>
        <w:ind w:hanging="0" w:start="338" w:end="177"/>
        <w:rPr>
          <w:color w:val="000000"/>
        </w:rPr>
      </w:pPr>
      <w:r>
        <w:rPr>
          <w:color w:val="000000"/>
        </w:rPr>
        <w:t xml:space="preserve">que se enquadrem nas vedações previstas no art. 14 da Lei Federal nº 14.133/2021, no que </w:t>
      </w:r>
      <w:r>
        <w:rPr>
          <w:color w:val="000000"/>
          <w:spacing w:val="-2"/>
        </w:rPr>
        <w:t>couber;</w:t>
      </w:r>
    </w:p>
    <w:p>
      <w:pPr>
        <w:pStyle w:val="BodyText"/>
        <w:spacing w:before="126" w:after="0"/>
        <w:rPr>
          <w:color w:val="000000"/>
        </w:rPr>
      </w:pPr>
      <w:r>
        <w:rPr>
          <w:color w:val="000000"/>
        </w:rPr>
      </w:r>
    </w:p>
    <w:p>
      <w:pPr>
        <w:pStyle w:val="ListParagraph"/>
        <w:numPr>
          <w:ilvl w:val="2"/>
          <w:numId w:val="9"/>
        </w:numPr>
        <w:tabs>
          <w:tab w:val="clear" w:pos="720"/>
          <w:tab w:val="left" w:pos="949" w:leader="none"/>
        </w:tabs>
        <w:spacing w:lineRule="auto" w:line="360"/>
        <w:ind w:hanging="0" w:start="338" w:end="178"/>
        <w:rPr>
          <w:color w:val="000000"/>
        </w:rPr>
      </w:pPr>
      <w:r>
        <w:rPr>
          <w:color w:val="000000"/>
        </w:rPr>
        <w:t>que</w:t>
      </w:r>
      <w:r>
        <w:rPr>
          <w:color w:val="000000"/>
          <w:spacing w:val="-3"/>
        </w:rPr>
        <w:t xml:space="preserve"> </w:t>
      </w:r>
      <w:r>
        <w:rPr>
          <w:color w:val="000000"/>
        </w:rPr>
        <w:t>esteja</w:t>
      </w:r>
      <w:r>
        <w:rPr>
          <w:color w:val="000000"/>
          <w:spacing w:val="-3"/>
        </w:rPr>
        <w:t xml:space="preserve"> </w:t>
      </w:r>
      <w:r>
        <w:rPr>
          <w:color w:val="000000"/>
        </w:rPr>
        <w:t>cumprindo</w:t>
      </w:r>
      <w:r>
        <w:rPr>
          <w:color w:val="000000"/>
          <w:spacing w:val="-3"/>
        </w:rPr>
        <w:t xml:space="preserve"> </w:t>
      </w:r>
      <w:r>
        <w:rPr>
          <w:color w:val="000000"/>
        </w:rPr>
        <w:t>penalidade</w:t>
      </w:r>
      <w:r>
        <w:rPr>
          <w:color w:val="000000"/>
          <w:spacing w:val="-3"/>
        </w:rPr>
        <w:t xml:space="preserve"> </w:t>
      </w:r>
      <w:r>
        <w:rPr>
          <w:color w:val="000000"/>
        </w:rPr>
        <w:t>de</w:t>
      </w:r>
      <w:r>
        <w:rPr>
          <w:color w:val="000000"/>
          <w:spacing w:val="-3"/>
        </w:rPr>
        <w:t xml:space="preserve"> </w:t>
      </w:r>
      <w:r>
        <w:rPr>
          <w:color w:val="000000"/>
        </w:rPr>
        <w:t>impedimento</w:t>
      </w:r>
      <w:r>
        <w:rPr>
          <w:color w:val="000000"/>
          <w:spacing w:val="-3"/>
        </w:rPr>
        <w:t xml:space="preserve"> </w:t>
      </w:r>
      <w:r>
        <w:rPr>
          <w:color w:val="000000"/>
        </w:rPr>
        <w:t>ou</w:t>
      </w:r>
      <w:r>
        <w:rPr>
          <w:color w:val="000000"/>
          <w:spacing w:val="-3"/>
        </w:rPr>
        <w:t xml:space="preserve"> </w:t>
      </w:r>
      <w:r>
        <w:rPr>
          <w:color w:val="000000"/>
        </w:rPr>
        <w:t>suspensão</w:t>
      </w:r>
      <w:r>
        <w:rPr>
          <w:color w:val="000000"/>
          <w:spacing w:val="-3"/>
        </w:rPr>
        <w:t xml:space="preserve"> </w:t>
      </w:r>
      <w:r>
        <w:rPr>
          <w:color w:val="000000"/>
        </w:rPr>
        <w:t>temporária</w:t>
      </w:r>
      <w:r>
        <w:rPr>
          <w:color w:val="000000"/>
          <w:spacing w:val="-3"/>
        </w:rPr>
        <w:t xml:space="preserve"> </w:t>
      </w:r>
      <w:r>
        <w:rPr>
          <w:color w:val="000000"/>
        </w:rPr>
        <w:t>de</w:t>
      </w:r>
      <w:r>
        <w:rPr>
          <w:color w:val="000000"/>
          <w:spacing w:val="-3"/>
        </w:rPr>
        <w:t xml:space="preserve"> </w:t>
      </w:r>
      <w:r>
        <w:rPr>
          <w:color w:val="000000"/>
        </w:rPr>
        <w:t>contratar</w:t>
      </w:r>
      <w:r>
        <w:rPr>
          <w:color w:val="000000"/>
          <w:spacing w:val="-3"/>
        </w:rPr>
        <w:t xml:space="preserve"> </w:t>
      </w:r>
      <w:r>
        <w:rPr>
          <w:color w:val="000000"/>
        </w:rPr>
        <w:t>com</w:t>
      </w:r>
      <w:r>
        <w:rPr>
          <w:color w:val="000000"/>
          <w:spacing w:val="-3"/>
        </w:rPr>
        <w:t xml:space="preserve"> </w:t>
      </w:r>
      <w:r>
        <w:rPr>
          <w:color w:val="000000"/>
        </w:rPr>
        <w:t>a Administração Pública Municipal ou tenha sido apenado com declaração de inidoneidade por qualquer órgão da Administração Pública;</w:t>
      </w:r>
    </w:p>
    <w:p>
      <w:pPr>
        <w:pStyle w:val="BodyText"/>
        <w:spacing w:before="126" w:after="0"/>
        <w:rPr>
          <w:color w:val="000000"/>
        </w:rPr>
      </w:pPr>
      <w:r>
        <w:rPr>
          <w:color w:val="000000"/>
        </w:rPr>
      </w:r>
    </w:p>
    <w:p>
      <w:pPr>
        <w:pStyle w:val="ListParagraph"/>
        <w:numPr>
          <w:ilvl w:val="2"/>
          <w:numId w:val="9"/>
        </w:numPr>
        <w:tabs>
          <w:tab w:val="clear" w:pos="720"/>
          <w:tab w:val="left" w:pos="1002" w:leader="none"/>
        </w:tabs>
        <w:spacing w:lineRule="auto" w:line="360" w:before="1" w:after="0"/>
        <w:ind w:hanging="0" w:start="338" w:end="178"/>
        <w:rPr>
          <w:color w:val="000000"/>
        </w:rPr>
      </w:pPr>
      <w:r>
        <w:rPr>
          <w:color w:val="000000"/>
        </w:rPr>
        <w:t>estrangeiros que não tenham representação legal no Brasil com poderes expressos para receber citação e responder administrativa ou judicialmente;</w:t>
      </w:r>
    </w:p>
    <w:p>
      <w:pPr>
        <w:pStyle w:val="BodyText"/>
        <w:spacing w:before="126" w:after="0"/>
        <w:rPr>
          <w:color w:val="000000"/>
        </w:rPr>
      </w:pPr>
      <w:r>
        <w:rPr>
          <w:color w:val="000000"/>
        </w:rPr>
      </w:r>
    </w:p>
    <w:p>
      <w:pPr>
        <w:pStyle w:val="ListParagraph"/>
        <w:numPr>
          <w:ilvl w:val="2"/>
          <w:numId w:val="9"/>
        </w:numPr>
        <w:tabs>
          <w:tab w:val="clear" w:pos="720"/>
          <w:tab w:val="left" w:pos="1067" w:leader="none"/>
        </w:tabs>
        <w:spacing w:lineRule="auto" w:line="360"/>
        <w:ind w:hanging="0" w:start="338" w:end="178"/>
        <w:rPr>
          <w:color w:val="000000"/>
        </w:rPr>
      </w:pPr>
      <w:r>
        <w:rPr>
          <w:color w:val="000000"/>
        </w:rPr>
        <w:t>que tenha cargo ou função em qualquer unidade da administração Municipal ou que tenha parentesco familiar em linha reta, colateral ou por afinidade com servidores desta municipalidade até o 3º grau; Para os fins do disposto neste item, considera-se familiar o cônjuge, o companheiro ou o parente em linha reta ou colateral, por consanguinidade ou afinidade, até o terceiro grau (Súmula Vinculante/STF</w:t>
      </w:r>
      <w:r>
        <w:rPr>
          <w:color w:val="000000"/>
          <w:spacing w:val="-1"/>
        </w:rPr>
        <w:t xml:space="preserve"> </w:t>
      </w:r>
      <w:r>
        <w:rPr>
          <w:color w:val="000000"/>
        </w:rPr>
        <w:t>nº</w:t>
      </w:r>
      <w:r>
        <w:rPr>
          <w:color w:val="000000"/>
          <w:spacing w:val="-1"/>
        </w:rPr>
        <w:t xml:space="preserve"> </w:t>
      </w:r>
      <w:r>
        <w:rPr>
          <w:color w:val="000000"/>
        </w:rPr>
        <w:t>13,</w:t>
      </w:r>
      <w:r>
        <w:rPr>
          <w:color w:val="000000"/>
          <w:spacing w:val="-1"/>
        </w:rPr>
        <w:t xml:space="preserve"> </w:t>
      </w:r>
      <w:r>
        <w:rPr>
          <w:color w:val="000000"/>
        </w:rPr>
        <w:t>art.</w:t>
      </w:r>
      <w:r>
        <w:rPr>
          <w:color w:val="000000"/>
          <w:spacing w:val="-1"/>
        </w:rPr>
        <w:t xml:space="preserve"> </w:t>
      </w:r>
      <w:r>
        <w:rPr>
          <w:color w:val="000000"/>
        </w:rPr>
        <w:t>5º,</w:t>
      </w:r>
      <w:r>
        <w:rPr>
          <w:color w:val="000000"/>
          <w:spacing w:val="-1"/>
        </w:rPr>
        <w:t xml:space="preserve"> </w:t>
      </w:r>
      <w:r>
        <w:rPr>
          <w:color w:val="000000"/>
        </w:rPr>
        <w:t>inciso</w:t>
      </w:r>
      <w:r>
        <w:rPr>
          <w:color w:val="000000"/>
          <w:spacing w:val="-1"/>
        </w:rPr>
        <w:t xml:space="preserve"> </w:t>
      </w:r>
      <w:r>
        <w:rPr>
          <w:color w:val="000000"/>
        </w:rPr>
        <w:t>V,</w:t>
      </w:r>
      <w:r>
        <w:rPr>
          <w:color w:val="000000"/>
          <w:spacing w:val="-1"/>
        </w:rPr>
        <w:t xml:space="preserve"> </w:t>
      </w:r>
      <w:r>
        <w:rPr>
          <w:color w:val="000000"/>
        </w:rPr>
        <w:t>da</w:t>
      </w:r>
      <w:r>
        <w:rPr>
          <w:color w:val="000000"/>
          <w:spacing w:val="-1"/>
        </w:rPr>
        <w:t xml:space="preserve"> </w:t>
      </w:r>
      <w:r>
        <w:rPr>
          <w:color w:val="000000"/>
        </w:rPr>
        <w:t>Lei</w:t>
      </w:r>
      <w:r>
        <w:rPr>
          <w:color w:val="000000"/>
          <w:spacing w:val="-1"/>
        </w:rPr>
        <w:t xml:space="preserve"> </w:t>
      </w:r>
      <w:r>
        <w:rPr>
          <w:color w:val="000000"/>
        </w:rPr>
        <w:t>nº</w:t>
      </w:r>
      <w:r>
        <w:rPr>
          <w:color w:val="000000"/>
          <w:spacing w:val="-1"/>
        </w:rPr>
        <w:t xml:space="preserve"> </w:t>
      </w:r>
      <w:r>
        <w:rPr>
          <w:color w:val="000000"/>
        </w:rPr>
        <w:t>12.813,</w:t>
      </w:r>
      <w:r>
        <w:rPr>
          <w:color w:val="000000"/>
          <w:spacing w:val="-1"/>
        </w:rPr>
        <w:t xml:space="preserve"> </w:t>
      </w:r>
      <w:r>
        <w:rPr>
          <w:color w:val="000000"/>
        </w:rPr>
        <w:t>de</w:t>
      </w:r>
      <w:r>
        <w:rPr>
          <w:color w:val="000000"/>
          <w:spacing w:val="-1"/>
        </w:rPr>
        <w:t xml:space="preserve"> </w:t>
      </w:r>
      <w:r>
        <w:rPr>
          <w:color w:val="000000"/>
        </w:rPr>
        <w:t>16</w:t>
      </w:r>
      <w:r>
        <w:rPr>
          <w:color w:val="000000"/>
          <w:spacing w:val="-1"/>
        </w:rPr>
        <w:t xml:space="preserve"> </w:t>
      </w:r>
      <w:r>
        <w:rPr>
          <w:color w:val="000000"/>
        </w:rPr>
        <w:t>de</w:t>
      </w:r>
      <w:r>
        <w:rPr>
          <w:color w:val="000000"/>
          <w:spacing w:val="-1"/>
        </w:rPr>
        <w:t xml:space="preserve"> </w:t>
      </w:r>
      <w:r>
        <w:rPr>
          <w:color w:val="000000"/>
        </w:rPr>
        <w:t>maio</w:t>
      </w:r>
      <w:r>
        <w:rPr>
          <w:color w:val="000000"/>
          <w:spacing w:val="-1"/>
        </w:rPr>
        <w:t xml:space="preserve"> </w:t>
      </w:r>
      <w:r>
        <w:rPr>
          <w:color w:val="000000"/>
        </w:rPr>
        <w:t>de</w:t>
      </w:r>
      <w:r>
        <w:rPr>
          <w:color w:val="000000"/>
          <w:spacing w:val="-1"/>
        </w:rPr>
        <w:t xml:space="preserve"> </w:t>
      </w:r>
      <w:r>
        <w:rPr>
          <w:color w:val="000000"/>
        </w:rPr>
        <w:t>2013</w:t>
      </w:r>
      <w:r>
        <w:rPr>
          <w:color w:val="000000"/>
          <w:spacing w:val="-1"/>
        </w:rPr>
        <w:t xml:space="preserve"> </w:t>
      </w:r>
      <w:r>
        <w:rPr>
          <w:color w:val="000000"/>
        </w:rPr>
        <w:t>e</w:t>
      </w:r>
      <w:r>
        <w:rPr>
          <w:color w:val="000000"/>
          <w:spacing w:val="-1"/>
        </w:rPr>
        <w:t xml:space="preserve"> </w:t>
      </w:r>
      <w:r>
        <w:rPr>
          <w:color w:val="000000"/>
        </w:rPr>
        <w:t>art.</w:t>
      </w:r>
      <w:r>
        <w:rPr>
          <w:color w:val="000000"/>
          <w:spacing w:val="-1"/>
        </w:rPr>
        <w:t xml:space="preserve"> </w:t>
      </w:r>
      <w:r>
        <w:rPr>
          <w:color w:val="000000"/>
        </w:rPr>
        <w:t>2º,</w:t>
      </w:r>
      <w:r>
        <w:rPr>
          <w:color w:val="000000"/>
          <w:spacing w:val="-1"/>
        </w:rPr>
        <w:t xml:space="preserve"> </w:t>
      </w:r>
      <w:r>
        <w:rPr>
          <w:color w:val="000000"/>
        </w:rPr>
        <w:t>inciso</w:t>
      </w:r>
      <w:r>
        <w:rPr>
          <w:color w:val="000000"/>
          <w:spacing w:val="-1"/>
        </w:rPr>
        <w:t xml:space="preserve"> </w:t>
      </w:r>
      <w:r>
        <w:rPr>
          <w:color w:val="000000"/>
        </w:rPr>
        <w:t>III,</w:t>
      </w:r>
      <w:r>
        <w:rPr>
          <w:color w:val="000000"/>
          <w:spacing w:val="-1"/>
        </w:rPr>
        <w:t xml:space="preserve"> </w:t>
      </w:r>
      <w:r>
        <w:rPr>
          <w:color w:val="000000"/>
        </w:rPr>
        <w:t>do Decreto n.º 7.203, de 04 de junho de 2010).</w:t>
      </w:r>
    </w:p>
    <w:p>
      <w:pPr>
        <w:pStyle w:val="BodyText"/>
        <w:spacing w:before="126" w:after="0"/>
        <w:rPr>
          <w:color w:val="000000"/>
        </w:rPr>
      </w:pPr>
      <w:r>
        <w:rPr>
          <w:color w:val="000000"/>
        </w:rPr>
      </w:r>
    </w:p>
    <w:p>
      <w:pPr>
        <w:pStyle w:val="ListParagraph"/>
        <w:numPr>
          <w:ilvl w:val="2"/>
          <w:numId w:val="9"/>
        </w:numPr>
        <w:tabs>
          <w:tab w:val="clear" w:pos="720"/>
          <w:tab w:val="left" w:pos="949" w:leader="none"/>
        </w:tabs>
        <w:ind w:hanging="611" w:start="949"/>
        <w:rPr>
          <w:color w:val="000000"/>
        </w:rPr>
      </w:pPr>
      <w:r>
        <w:rPr>
          <w:color w:val="000000"/>
        </w:rPr>
        <w:t>que</w:t>
      </w:r>
      <w:r>
        <w:rPr>
          <w:color w:val="000000"/>
          <w:spacing w:val="-5"/>
        </w:rPr>
        <w:t xml:space="preserve"> </w:t>
      </w:r>
      <w:r>
        <w:rPr>
          <w:color w:val="000000"/>
        </w:rPr>
        <w:t>tenha</w:t>
      </w:r>
      <w:r>
        <w:rPr>
          <w:color w:val="000000"/>
          <w:spacing w:val="-5"/>
        </w:rPr>
        <w:t xml:space="preserve"> </w:t>
      </w:r>
      <w:r>
        <w:rPr>
          <w:color w:val="000000"/>
        </w:rPr>
        <w:t>vinculação</w:t>
      </w:r>
      <w:r>
        <w:rPr>
          <w:color w:val="000000"/>
          <w:spacing w:val="-5"/>
        </w:rPr>
        <w:t xml:space="preserve">  </w:t>
      </w:r>
      <w:r>
        <w:rPr>
          <w:color w:val="000000"/>
        </w:rPr>
        <w:t>societária</w:t>
      </w:r>
      <w:r>
        <w:rPr>
          <w:color w:val="000000"/>
          <w:spacing w:val="-5"/>
        </w:rPr>
        <w:t xml:space="preserve"> </w:t>
      </w:r>
      <w:r>
        <w:rPr>
          <w:color w:val="000000"/>
        </w:rPr>
        <w:t>com</w:t>
      </w:r>
      <w:r>
        <w:rPr>
          <w:color w:val="000000"/>
          <w:spacing w:val="-5"/>
        </w:rPr>
        <w:t xml:space="preserve"> </w:t>
      </w:r>
      <w:r>
        <w:rPr>
          <w:color w:val="000000"/>
        </w:rPr>
        <w:t>outro</w:t>
      </w:r>
      <w:r>
        <w:rPr>
          <w:color w:val="000000"/>
          <w:spacing w:val="-5"/>
        </w:rPr>
        <w:t xml:space="preserve"> </w:t>
      </w:r>
      <w:r>
        <w:rPr>
          <w:color w:val="000000"/>
        </w:rPr>
        <w:t>leiloeiro</w:t>
      </w:r>
      <w:r>
        <w:rPr>
          <w:color w:val="000000"/>
          <w:spacing w:val="-5"/>
        </w:rPr>
        <w:t xml:space="preserve"> </w:t>
      </w:r>
      <w:r>
        <w:rPr>
          <w:color w:val="000000"/>
        </w:rPr>
        <w:t>participante</w:t>
      </w:r>
      <w:r>
        <w:rPr>
          <w:color w:val="000000"/>
          <w:spacing w:val="-5"/>
        </w:rPr>
        <w:t xml:space="preserve"> </w:t>
      </w:r>
      <w:r>
        <w:rPr>
          <w:color w:val="000000"/>
        </w:rPr>
        <w:t>do</w:t>
      </w:r>
      <w:r>
        <w:rPr>
          <w:color w:val="000000"/>
          <w:spacing w:val="-5"/>
        </w:rPr>
        <w:t xml:space="preserve"> </w:t>
      </w:r>
      <w:r>
        <w:rPr>
          <w:color w:val="000000"/>
        </w:rPr>
        <w:t>presente</w:t>
      </w:r>
      <w:r>
        <w:rPr>
          <w:color w:val="000000"/>
          <w:spacing w:val="-4"/>
        </w:rPr>
        <w:t xml:space="preserve"> </w:t>
      </w:r>
      <w:r>
        <w:rPr>
          <w:color w:val="000000"/>
          <w:spacing w:val="-2"/>
        </w:rPr>
        <w:t>credenciamento;</w:t>
      </w:r>
    </w:p>
    <w:p>
      <w:pPr>
        <w:pStyle w:val="BodyText"/>
        <w:rPr>
          <w:color w:val="000000"/>
        </w:rPr>
      </w:pPr>
      <w:r>
        <w:rPr>
          <w:color w:val="000000"/>
        </w:rPr>
      </w:r>
    </w:p>
    <w:p>
      <w:pPr>
        <w:pStyle w:val="BodyText"/>
        <w:rPr>
          <w:color w:val="000000"/>
        </w:rPr>
      </w:pPr>
      <w:r>
        <w:rPr>
          <w:color w:val="000000"/>
        </w:rPr>
      </w:r>
    </w:p>
    <w:p>
      <w:pPr>
        <w:pStyle w:val="ListParagraph"/>
        <w:numPr>
          <w:ilvl w:val="2"/>
          <w:numId w:val="9"/>
        </w:numPr>
        <w:tabs>
          <w:tab w:val="clear" w:pos="720"/>
          <w:tab w:val="left" w:pos="953" w:leader="none"/>
        </w:tabs>
        <w:spacing w:lineRule="auto" w:line="360"/>
        <w:ind w:hanging="0" w:start="338" w:end="177"/>
        <w:rPr>
          <w:color w:val="000000"/>
        </w:rPr>
      </w:pPr>
      <w:r>
        <w:rPr>
          <w:color w:val="000000"/>
        </w:rPr>
        <w:t>que não possua relação com escritório contábil e/ou advocatício responsável pelo recebimento dos valores arrematados, pela prestação de contas, pelo ajuizamento de ação dos inadimplentes, entre outros;</w:t>
      </w:r>
    </w:p>
    <w:p>
      <w:pPr>
        <w:pStyle w:val="BodyText"/>
        <w:spacing w:before="127" w:after="0"/>
        <w:rPr>
          <w:color w:val="000000"/>
        </w:rPr>
      </w:pPr>
      <w:r>
        <w:rPr>
          <w:color w:val="000000"/>
        </w:rPr>
      </w:r>
    </w:p>
    <w:p>
      <w:pPr>
        <w:pStyle w:val="ListParagraph"/>
        <w:numPr>
          <w:ilvl w:val="2"/>
          <w:numId w:val="9"/>
        </w:numPr>
        <w:tabs>
          <w:tab w:val="clear" w:pos="720"/>
          <w:tab w:val="left" w:pos="996" w:leader="none"/>
        </w:tabs>
        <w:spacing w:lineRule="auto" w:line="360"/>
        <w:ind w:hanging="0" w:start="338" w:end="178"/>
        <w:rPr>
          <w:color w:val="000000"/>
        </w:rPr>
      </w:pPr>
      <w:r>
        <w:rPr>
          <w:color w:val="000000"/>
        </w:rPr>
        <w:t xml:space="preserve">que estejam com sua inscrição suspensa na Junta Comercial do Estado de São Paulo – </w:t>
      </w:r>
      <w:r>
        <w:rPr>
          <w:color w:val="000000"/>
          <w:spacing w:val="-2"/>
        </w:rPr>
        <w:t>JUCESP.</w:t>
      </w:r>
    </w:p>
    <w:p>
      <w:pPr>
        <w:pStyle w:val="BodyText"/>
        <w:spacing w:before="126" w:after="0"/>
        <w:rPr>
          <w:color w:val="000000"/>
        </w:rPr>
      </w:pPr>
      <w:r>
        <w:rPr>
          <w:color w:val="000000"/>
        </w:rPr>
      </w:r>
    </w:p>
    <w:p>
      <w:pPr>
        <w:pStyle w:val="Heading2"/>
        <w:numPr>
          <w:ilvl w:val="0"/>
          <w:numId w:val="9"/>
        </w:numPr>
        <w:tabs>
          <w:tab w:val="clear" w:pos="720"/>
          <w:tab w:val="left" w:pos="1047" w:leader="none"/>
        </w:tabs>
        <w:ind w:hanging="709" w:start="1047"/>
        <w:rPr>
          <w:color w:val="000000"/>
        </w:rPr>
      </w:pPr>
      <w:r>
        <w:rPr>
          <w:color w:val="000000"/>
        </w:rPr>
        <w:t>DA</w:t>
      </w:r>
      <w:r>
        <w:rPr>
          <w:color w:val="000000"/>
          <w:spacing w:val="-1"/>
        </w:rPr>
        <w:t xml:space="preserve"> </w:t>
      </w:r>
      <w:r>
        <w:rPr>
          <w:color w:val="000000"/>
        </w:rPr>
        <w:t xml:space="preserve">ADESÃO AO </w:t>
      </w:r>
      <w:r>
        <w:rPr>
          <w:color w:val="000000"/>
          <w:spacing w:val="-2"/>
        </w:rPr>
        <w:t>CREDENCIAMENTO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771" w:leader="none"/>
        </w:tabs>
        <w:spacing w:lineRule="auto" w:line="360"/>
        <w:ind w:hanging="0" w:start="338" w:end="178"/>
        <w:rPr>
          <w:color w:val="000000"/>
        </w:rPr>
      </w:pPr>
      <w:r>
        <w:rPr>
          <w:color w:val="000000"/>
        </w:rPr>
        <w:t>Ao aderir ao presente Credenciamento, torna-se implícito a concordância integral com os termos deste Edital e seus anexos.</w:t>
      </w:r>
    </w:p>
    <w:p>
      <w:pPr>
        <w:pStyle w:val="BodyText"/>
        <w:spacing w:before="161" w:after="0"/>
        <w:rPr>
          <w:color w:val="000000"/>
        </w:rPr>
      </w:pPr>
      <w:r>
        <w:rPr>
          <w:color w:val="000000"/>
        </w:rPr>
      </w:r>
    </w:p>
    <w:p>
      <w:pPr>
        <w:pStyle w:val="ListParagraph"/>
        <w:numPr>
          <w:ilvl w:val="1"/>
          <w:numId w:val="9"/>
        </w:numPr>
        <w:tabs>
          <w:tab w:val="clear" w:pos="720"/>
          <w:tab w:val="left" w:pos="809" w:leader="none"/>
        </w:tabs>
        <w:spacing w:lineRule="auto" w:line="360"/>
        <w:ind w:hanging="0" w:start="338" w:end="178"/>
        <w:rPr>
          <w:color w:val="000000"/>
        </w:rPr>
      </w:pPr>
      <w:r>
        <w:rPr>
          <w:color w:val="000000"/>
        </w:rPr>
        <w:t>A declaração falsa relativa ao cumprimento de qualquer condição sujeitará o proponente às sanções previstas em lei e neste Edital.</w:t>
      </w:r>
    </w:p>
    <w:p>
      <w:pPr>
        <w:pStyle w:val="BodyText"/>
        <w:spacing w:before="126" w:after="0"/>
        <w:rPr>
          <w:color w:val="000000"/>
        </w:rPr>
      </w:pPr>
      <w:r>
        <w:rPr>
          <w:color w:val="000000"/>
        </w:rPr>
      </w:r>
    </w:p>
    <w:p>
      <w:pPr>
        <w:pStyle w:val="Heading2"/>
        <w:numPr>
          <w:ilvl w:val="0"/>
          <w:numId w:val="9"/>
        </w:numPr>
        <w:tabs>
          <w:tab w:val="clear" w:pos="720"/>
          <w:tab w:val="left" w:pos="1058" w:leader="none"/>
        </w:tabs>
        <w:spacing w:before="1" w:after="0"/>
        <w:ind w:hanging="720" w:start="1058"/>
        <w:rPr>
          <w:color w:val="000000"/>
        </w:rPr>
      </w:pPr>
      <w:r>
        <w:rPr>
          <w:color w:val="000000"/>
        </w:rPr>
        <w:t>DO</w:t>
      </w:r>
      <w:r>
        <w:rPr>
          <w:color w:val="000000"/>
          <w:spacing w:val="-1"/>
        </w:rPr>
        <w:t xml:space="preserve"> </w:t>
      </w:r>
      <w:r>
        <w:rPr>
          <w:color w:val="000000"/>
        </w:rPr>
        <w:t>FORNECIMENTO</w:t>
      </w:r>
      <w:r>
        <w:rPr>
          <w:color w:val="000000"/>
          <w:spacing w:val="-2"/>
        </w:rPr>
        <w:t xml:space="preserve"> </w:t>
      </w:r>
      <w:r>
        <w:rPr>
          <w:color w:val="000000"/>
        </w:rPr>
        <w:t>DE</w:t>
      </w:r>
      <w:r>
        <w:rPr>
          <w:color w:val="000000"/>
          <w:spacing w:val="-1"/>
        </w:rPr>
        <w:t xml:space="preserve"> </w:t>
      </w:r>
      <w:r>
        <w:rPr>
          <w:color w:val="000000"/>
          <w:spacing w:val="-2"/>
        </w:rPr>
        <w:t>INFORMAÇÕES</w:t>
      </w:r>
    </w:p>
    <w:p>
      <w:pPr>
        <w:pStyle w:val="BodyText"/>
        <w:spacing w:before="252" w:after="0"/>
        <w:rPr>
          <w:rFonts w:ascii="Arial" w:hAnsi="Arial"/>
          <w:b/>
          <w:color w:val="000000"/>
        </w:rPr>
      </w:pPr>
      <w:r>
        <w:rPr>
          <w:rFonts w:ascii="Arial" w:hAnsi="Arial"/>
          <w:b/>
          <w:color w:val="000000"/>
        </w:rPr>
      </w:r>
    </w:p>
    <w:p>
      <w:pPr>
        <w:pStyle w:val="ListParagraph"/>
        <w:numPr>
          <w:ilvl w:val="1"/>
          <w:numId w:val="9"/>
        </w:numPr>
        <w:tabs>
          <w:tab w:val="clear" w:pos="720"/>
          <w:tab w:val="left" w:pos="806" w:leader="none"/>
        </w:tabs>
        <w:spacing w:lineRule="auto" w:line="360" w:before="1" w:after="0"/>
        <w:ind w:hanging="0" w:start="338" w:end="177"/>
        <w:rPr/>
      </w:pPr>
      <w:r>
        <w:rPr>
          <w:color w:val="000000"/>
        </w:rPr>
        <w:t>Maiores informações e esclarecimentos referentes à presente licitação serão fornecidos pela Secretaria Municipal de Administração e Governo,</w:t>
      </w:r>
      <w:r>
        <w:rPr>
          <w:color w:val="000000"/>
          <w:spacing w:val="40"/>
        </w:rPr>
        <w:t xml:space="preserve"> </w:t>
      </w:r>
      <w:r>
        <w:rPr>
          <w:color w:val="000000"/>
        </w:rPr>
        <w:t>Divisão de Patrimônio situada a Av. Eurico Gaspar Dutra, 1537 Eldorado,</w:t>
      </w:r>
      <w:r>
        <w:rPr>
          <w:color w:val="000000"/>
          <w:spacing w:val="40"/>
        </w:rPr>
        <w:t xml:space="preserve"> </w:t>
      </w:r>
      <w:r>
        <w:rPr>
          <w:color w:val="000000"/>
        </w:rPr>
        <w:t xml:space="preserve">nesta cidade e Estado, pelo telefone (19) 99901-9629, com a Sra. Glicéria ou pelo telefone 19 3403-1308 com a Sra. Adriana , e pelo e-mail: </w:t>
      </w:r>
      <w:r>
        <w:rPr>
          <w:color w:val="000000"/>
          <w:spacing w:val="-2"/>
        </w:rPr>
        <w:t>credenciamentoleiloeiro</w:t>
      </w:r>
      <w:hyperlink r:id="rId14">
        <w:r>
          <w:rPr>
            <w:rStyle w:val="Style6"/>
            <w:color w:val="000000"/>
            <w:spacing w:val="-2"/>
          </w:rPr>
          <w:t>@piracicaba.sp.gov.br</w:t>
        </w:r>
      </w:hyperlink>
    </w:p>
    <w:p>
      <w:pPr>
        <w:pStyle w:val="BodyText"/>
        <w:spacing w:before="126" w:after="0"/>
        <w:rPr>
          <w:color w:val="000000"/>
        </w:rPr>
      </w:pPr>
      <w:r>
        <w:rPr>
          <w:color w:val="000000"/>
        </w:rPr>
      </w:r>
    </w:p>
    <w:p>
      <w:pPr>
        <w:pStyle w:val="Heading2"/>
        <w:numPr>
          <w:ilvl w:val="0"/>
          <w:numId w:val="9"/>
        </w:numPr>
        <w:tabs>
          <w:tab w:val="clear" w:pos="720"/>
          <w:tab w:val="left" w:pos="1058" w:leader="none"/>
        </w:tabs>
        <w:ind w:hanging="720" w:start="1058"/>
        <w:rPr>
          <w:color w:val="000000"/>
        </w:rPr>
      </w:pPr>
      <w:r>
        <w:rPr>
          <w:color w:val="000000"/>
        </w:rPr>
        <w:t>DA</w:t>
      </w:r>
      <w:r>
        <w:rPr>
          <w:color w:val="000000"/>
          <w:spacing w:val="-1"/>
        </w:rPr>
        <w:t xml:space="preserve"> </w:t>
      </w:r>
      <w:r>
        <w:rPr>
          <w:color w:val="000000"/>
        </w:rPr>
        <w:t>HABILITAÇÃO E DA</w:t>
      </w:r>
      <w:r>
        <w:rPr>
          <w:color w:val="000000"/>
          <w:spacing w:val="-1"/>
        </w:rPr>
        <w:t xml:space="preserve"> </w:t>
      </w:r>
      <w:r>
        <w:rPr>
          <w:color w:val="000000"/>
        </w:rPr>
        <w:t xml:space="preserve">CLASSIFICAÇÃO DO </w:t>
      </w:r>
      <w:r>
        <w:rPr>
          <w:color w:val="000000"/>
          <w:spacing w:val="-2"/>
        </w:rPr>
        <w:t>LEILOEIRO</w:t>
      </w:r>
    </w:p>
    <w:p>
      <w:pPr>
        <w:pStyle w:val="Heading2"/>
        <w:tabs>
          <w:tab w:val="clear" w:pos="720"/>
          <w:tab w:val="left" w:pos="1058" w:leader="none"/>
        </w:tabs>
        <w:ind w:start="1058"/>
        <w:rPr>
          <w:color w:val="000000"/>
        </w:rPr>
      </w:pPr>
      <w:r>
        <w:rPr>
          <w:color w:val="000000"/>
        </w:rPr>
      </w:r>
    </w:p>
    <w:p>
      <w:pPr>
        <w:pStyle w:val="Heading2"/>
        <w:ind w:start="340"/>
        <w:jc w:val="both"/>
        <w:rPr>
          <w:b w:val="false"/>
          <w:bCs w:val="false"/>
        </w:rPr>
      </w:pPr>
      <w:r>
        <w:rPr>
          <w:b w:val="false"/>
          <w:bCs w:val="false"/>
          <w:color w:val="000000"/>
          <w:spacing w:val="-2"/>
        </w:rPr>
        <w:t xml:space="preserve">Os documentos deverão ser inseridos no endereço eletrônico: </w:t>
      </w:r>
      <w:r>
        <w:rPr>
          <w:b w:val="false"/>
          <w:bCs w:val="false"/>
          <w:color w:val="000000"/>
          <w:spacing w:val="-2"/>
          <w:sz w:val="24"/>
        </w:rPr>
        <w:t xml:space="preserve">Sem Papel – https://sempapel.piracicaba.sp./atendimento/servicos , buscando pelo Serviço “Credenciamento de Leiloeiros” </w:t>
      </w:r>
      <w:r>
        <w:rPr>
          <w:b w:val="false"/>
          <w:bCs w:val="false"/>
          <w:color w:val="000000"/>
          <w:spacing w:val="-2"/>
        </w:rPr>
        <w:t>entre os dias 25/05/2026 a 09/06/2026</w:t>
      </w:r>
    </w:p>
    <w:p>
      <w:pPr>
        <w:pStyle w:val="BodyText"/>
        <w:spacing w:before="103" w:after="0"/>
        <w:rPr>
          <w:color w:val="000000"/>
          <w:sz w:val="24"/>
        </w:rPr>
      </w:pPr>
      <w:r>
        <w:rPr>
          <w:color w:val="000000"/>
          <w:sz w:val="24"/>
        </w:rPr>
      </w:r>
    </w:p>
    <w:p>
      <w:pPr>
        <w:pStyle w:val="ListParagraph"/>
        <w:numPr>
          <w:ilvl w:val="1"/>
          <w:numId w:val="9"/>
        </w:numPr>
        <w:tabs>
          <w:tab w:val="clear" w:pos="720"/>
          <w:tab w:val="left" w:pos="766" w:leader="none"/>
        </w:tabs>
        <w:ind w:hanging="428" w:start="766"/>
        <w:rPr>
          <w:color w:val="000000"/>
        </w:rPr>
      </w:pPr>
      <w:r>
        <w:rPr>
          <w:color w:val="000000"/>
        </w:rPr>
        <w:t>Os</w:t>
      </w:r>
      <w:r>
        <w:rPr>
          <w:color w:val="000000"/>
          <w:spacing w:val="-4"/>
        </w:rPr>
        <w:t xml:space="preserve"> </w:t>
      </w:r>
      <w:r>
        <w:rPr>
          <w:color w:val="000000"/>
        </w:rPr>
        <w:t>participantes</w:t>
      </w:r>
      <w:r>
        <w:rPr>
          <w:color w:val="000000"/>
          <w:spacing w:val="-3"/>
        </w:rPr>
        <w:t xml:space="preserve"> </w:t>
      </w:r>
      <w:r>
        <w:rPr>
          <w:color w:val="000000"/>
        </w:rPr>
        <w:t>deverão</w:t>
      </w:r>
      <w:r>
        <w:rPr>
          <w:color w:val="000000"/>
          <w:spacing w:val="-3"/>
        </w:rPr>
        <w:t xml:space="preserve"> </w:t>
      </w:r>
      <w:r>
        <w:rPr>
          <w:color w:val="000000"/>
        </w:rPr>
        <w:t>apresentar</w:t>
      </w:r>
      <w:r>
        <w:rPr>
          <w:color w:val="000000"/>
          <w:spacing w:val="-3"/>
        </w:rPr>
        <w:t xml:space="preserve"> </w:t>
      </w:r>
      <w:r>
        <w:rPr>
          <w:color w:val="000000"/>
        </w:rPr>
        <w:t>a</w:t>
      </w:r>
      <w:r>
        <w:rPr>
          <w:color w:val="000000"/>
          <w:spacing w:val="-3"/>
        </w:rPr>
        <w:t xml:space="preserve"> </w:t>
      </w:r>
      <w:r>
        <w:rPr>
          <w:color w:val="000000"/>
        </w:rPr>
        <w:t>seguinte</w:t>
      </w:r>
      <w:r>
        <w:rPr>
          <w:color w:val="000000"/>
          <w:spacing w:val="-3"/>
        </w:rPr>
        <w:t xml:space="preserve"> </w:t>
      </w:r>
      <w:r>
        <w:rPr>
          <w:color w:val="000000"/>
          <w:spacing w:val="-2"/>
        </w:rPr>
        <w:t>documentação:</w:t>
      </w:r>
    </w:p>
    <w:p>
      <w:pPr>
        <w:pStyle w:val="BodyText"/>
        <w:rPr>
          <w:color w:val="000000"/>
        </w:rPr>
      </w:pPr>
      <w:r>
        <w:rPr>
          <w:color w:val="000000"/>
        </w:rPr>
      </w:r>
    </w:p>
    <w:p>
      <w:pPr>
        <w:pStyle w:val="BodyText"/>
        <w:rPr>
          <w:color w:val="000000"/>
        </w:rPr>
      </w:pPr>
      <w:r>
        <w:rPr>
          <w:color w:val="000000"/>
        </w:rPr>
      </w:r>
    </w:p>
    <w:p>
      <w:pPr>
        <w:pStyle w:val="Heading3"/>
        <w:numPr>
          <w:ilvl w:val="1"/>
          <w:numId w:val="9"/>
        </w:numPr>
        <w:tabs>
          <w:tab w:val="clear" w:pos="720"/>
          <w:tab w:val="left" w:pos="704" w:leader="none"/>
        </w:tabs>
        <w:ind w:hanging="366" w:start="704"/>
        <w:jc w:val="start"/>
        <w:rPr>
          <w:color w:val="000000"/>
        </w:rPr>
      </w:pPr>
      <w:r>
        <w:rPr>
          <w:color w:val="000000"/>
        </w:rPr>
        <w:t xml:space="preserve">Habilitação </w:t>
      </w:r>
      <w:r>
        <w:rPr>
          <w:color w:val="000000"/>
          <w:spacing w:val="-2"/>
        </w:rPr>
        <w:t>Jurídica</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2"/>
          <w:numId w:val="9"/>
        </w:numPr>
        <w:tabs>
          <w:tab w:val="clear" w:pos="720"/>
          <w:tab w:val="left" w:pos="966" w:leader="none"/>
        </w:tabs>
        <w:spacing w:lineRule="auto" w:line="360"/>
        <w:ind w:hanging="0" w:start="338" w:end="178"/>
        <w:rPr>
          <w:color w:val="000000"/>
        </w:rPr>
      </w:pPr>
      <w:r>
        <w:rPr>
          <w:color w:val="000000"/>
        </w:rPr>
        <w:t>Documento de identidade do Leiloeiro Oficial ou outro documento oficial de identificação com foto e CPF.</w:t>
      </w:r>
    </w:p>
    <w:p>
      <w:pPr>
        <w:pStyle w:val="BodyText"/>
        <w:spacing w:before="127" w:after="0"/>
        <w:rPr>
          <w:color w:val="000000"/>
        </w:rPr>
      </w:pPr>
      <w:r>
        <w:rPr>
          <w:color w:val="000000"/>
        </w:rPr>
      </w:r>
    </w:p>
    <w:p>
      <w:pPr>
        <w:pStyle w:val="ListParagraph"/>
        <w:numPr>
          <w:ilvl w:val="2"/>
          <w:numId w:val="9"/>
        </w:numPr>
        <w:tabs>
          <w:tab w:val="clear" w:pos="720"/>
          <w:tab w:val="left" w:pos="1019" w:leader="none"/>
        </w:tabs>
        <w:spacing w:lineRule="auto" w:line="360"/>
        <w:ind w:hanging="0" w:start="338" w:end="177"/>
        <w:rPr>
          <w:color w:val="000000"/>
        </w:rPr>
      </w:pPr>
      <w:r>
        <w:rPr>
          <w:color w:val="000000"/>
        </w:rPr>
        <w:t>CERTIDÃO OFICIAL, emitida com data posterior a publicação do edital, fornecida pela JUCESP, que se encontra registrado como leiloeiro oficial, na forma das disposições do Decreto Federal nº 21.981/32, com data de emissão não superior a 90 (noventa) dias do termo final para apresentação dos documentos, que ateste a regular matrícula do leiloeiro.</w:t>
      </w:r>
    </w:p>
    <w:p>
      <w:pPr>
        <w:pStyle w:val="BodyText"/>
        <w:spacing w:before="126" w:after="0"/>
        <w:rPr>
          <w:color w:val="000000"/>
        </w:rPr>
      </w:pPr>
      <w:r>
        <w:rPr>
          <w:color w:val="000000"/>
        </w:rPr>
      </w:r>
    </w:p>
    <w:p>
      <w:pPr>
        <w:pStyle w:val="Heading3"/>
        <w:numPr>
          <w:ilvl w:val="1"/>
          <w:numId w:val="9"/>
        </w:numPr>
        <w:tabs>
          <w:tab w:val="clear" w:pos="720"/>
          <w:tab w:val="left" w:pos="766" w:leader="none"/>
        </w:tabs>
        <w:ind w:hanging="428" w:start="766"/>
        <w:jc w:val="both"/>
        <w:rPr>
          <w:color w:val="000000"/>
        </w:rPr>
      </w:pPr>
      <w:r>
        <w:rPr>
          <w:color w:val="000000"/>
        </w:rPr>
        <w:t>Habilitação</w:t>
      </w:r>
      <w:r>
        <w:rPr>
          <w:color w:val="000000"/>
          <w:spacing w:val="-2"/>
        </w:rPr>
        <w:t xml:space="preserve"> </w:t>
      </w:r>
      <w:r>
        <w:rPr>
          <w:color w:val="000000"/>
        </w:rPr>
        <w:t>Fiscal</w:t>
      </w:r>
      <w:r>
        <w:rPr>
          <w:color w:val="000000"/>
          <w:spacing w:val="-3"/>
        </w:rPr>
        <w:t xml:space="preserve"> </w:t>
      </w:r>
      <w:r>
        <w:rPr>
          <w:color w:val="000000"/>
        </w:rPr>
        <w:t>e</w:t>
      </w:r>
      <w:r>
        <w:rPr>
          <w:color w:val="000000"/>
          <w:spacing w:val="-1"/>
        </w:rPr>
        <w:t xml:space="preserve"> </w:t>
      </w:r>
      <w:r>
        <w:rPr>
          <w:color w:val="000000"/>
          <w:spacing w:val="-2"/>
        </w:rPr>
        <w:t>Trabalhista</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2"/>
          <w:numId w:val="9"/>
        </w:numPr>
        <w:tabs>
          <w:tab w:val="clear" w:pos="720"/>
          <w:tab w:val="left" w:pos="951" w:leader="none"/>
        </w:tabs>
        <w:spacing w:lineRule="auto" w:line="360"/>
        <w:ind w:hanging="0" w:start="338" w:end="178"/>
        <w:rPr>
          <w:color w:val="000000"/>
        </w:rPr>
      </w:pPr>
      <w:r>
        <w:rPr>
          <w:color w:val="000000"/>
        </w:rPr>
        <w:t>Comprovante</w:t>
      </w:r>
      <w:r>
        <w:rPr>
          <w:color w:val="000000"/>
          <w:spacing w:val="-1"/>
        </w:rPr>
        <w:t xml:space="preserve"> </w:t>
      </w:r>
      <w:r>
        <w:rPr>
          <w:color w:val="000000"/>
        </w:rPr>
        <w:t>de</w:t>
      </w:r>
      <w:r>
        <w:rPr>
          <w:color w:val="000000"/>
          <w:spacing w:val="-1"/>
        </w:rPr>
        <w:t xml:space="preserve"> </w:t>
      </w:r>
      <w:r>
        <w:rPr>
          <w:color w:val="000000"/>
        </w:rPr>
        <w:t>Situação</w:t>
      </w:r>
      <w:r>
        <w:rPr>
          <w:color w:val="000000"/>
          <w:spacing w:val="-1"/>
        </w:rPr>
        <w:t xml:space="preserve"> </w:t>
      </w:r>
      <w:r>
        <w:rPr>
          <w:color w:val="000000"/>
        </w:rPr>
        <w:t>Cadastral</w:t>
      </w:r>
      <w:r>
        <w:rPr>
          <w:color w:val="000000"/>
          <w:spacing w:val="-1"/>
        </w:rPr>
        <w:t xml:space="preserve"> </w:t>
      </w:r>
      <w:r>
        <w:rPr>
          <w:color w:val="000000"/>
        </w:rPr>
        <w:t>regular,</w:t>
      </w:r>
      <w:r>
        <w:rPr>
          <w:color w:val="000000"/>
          <w:spacing w:val="-1"/>
        </w:rPr>
        <w:t xml:space="preserve"> </w:t>
      </w:r>
      <w:r>
        <w:rPr>
          <w:color w:val="000000"/>
        </w:rPr>
        <w:t>no</w:t>
      </w:r>
      <w:r>
        <w:rPr>
          <w:color w:val="000000"/>
          <w:spacing w:val="-1"/>
        </w:rPr>
        <w:t xml:space="preserve"> </w:t>
      </w:r>
      <w:r>
        <w:rPr>
          <w:color w:val="000000"/>
        </w:rPr>
        <w:t>cadastro de</w:t>
      </w:r>
      <w:r>
        <w:rPr>
          <w:color w:val="000000"/>
          <w:spacing w:val="-1"/>
        </w:rPr>
        <w:t xml:space="preserve"> </w:t>
      </w:r>
      <w:r>
        <w:rPr>
          <w:color w:val="000000"/>
        </w:rPr>
        <w:t>pessoa física</w:t>
      </w:r>
      <w:r>
        <w:rPr>
          <w:color w:val="000000"/>
          <w:spacing w:val="-1"/>
        </w:rPr>
        <w:t xml:space="preserve"> </w:t>
      </w:r>
      <w:r>
        <w:rPr>
          <w:color w:val="000000"/>
        </w:rPr>
        <w:t>–</w:t>
      </w:r>
      <w:r>
        <w:rPr>
          <w:color w:val="000000"/>
          <w:spacing w:val="-1"/>
        </w:rPr>
        <w:t xml:space="preserve"> </w:t>
      </w:r>
      <w:r>
        <w:rPr>
          <w:color w:val="000000"/>
        </w:rPr>
        <w:t>CPF</w:t>
      </w:r>
      <w:r>
        <w:rPr>
          <w:color w:val="000000"/>
          <w:spacing w:val="-1"/>
        </w:rPr>
        <w:t xml:space="preserve"> </w:t>
      </w:r>
      <w:r>
        <w:rPr>
          <w:color w:val="000000"/>
        </w:rPr>
        <w:t>da Secretaria da Receita Federal;</w:t>
      </w:r>
    </w:p>
    <w:p>
      <w:pPr>
        <w:pStyle w:val="BodyText"/>
        <w:spacing w:before="127" w:after="0"/>
        <w:rPr>
          <w:color w:val="000000"/>
        </w:rPr>
      </w:pPr>
      <w:r>
        <w:rPr>
          <w:color w:val="000000"/>
        </w:rPr>
      </w:r>
    </w:p>
    <w:p>
      <w:pPr>
        <w:pStyle w:val="ListParagraph"/>
        <w:numPr>
          <w:ilvl w:val="2"/>
          <w:numId w:val="9"/>
        </w:numPr>
        <w:tabs>
          <w:tab w:val="clear" w:pos="720"/>
          <w:tab w:val="left" w:pos="959" w:leader="none"/>
        </w:tabs>
        <w:spacing w:lineRule="auto" w:line="360"/>
        <w:ind w:hanging="0" w:start="338" w:end="177"/>
        <w:rPr>
          <w:color w:val="000000"/>
        </w:rPr>
      </w:pPr>
      <w:r>
        <w:rPr>
          <w:color w:val="000000"/>
        </w:rPr>
        <w:t>Certidão Conjunta Negativa de Débitos ou Positiva com Efeito de Negativa, relativa a Tributos Federais (inclusive as contribuições sociais) e à Dívida Ativa da União;</w:t>
      </w:r>
    </w:p>
    <w:p>
      <w:pPr>
        <w:pStyle w:val="BodyText"/>
        <w:spacing w:before="126" w:after="0"/>
        <w:rPr>
          <w:color w:val="000000"/>
        </w:rPr>
      </w:pPr>
      <w:r>
        <w:rPr>
          <w:color w:val="000000"/>
        </w:rPr>
      </w:r>
    </w:p>
    <w:p>
      <w:pPr>
        <w:pStyle w:val="ListParagraph"/>
        <w:numPr>
          <w:ilvl w:val="2"/>
          <w:numId w:val="9"/>
        </w:numPr>
        <w:tabs>
          <w:tab w:val="clear" w:pos="720"/>
          <w:tab w:val="left" w:pos="991" w:leader="none"/>
        </w:tabs>
        <w:spacing w:lineRule="auto" w:line="360"/>
        <w:ind w:hanging="0" w:start="338" w:end="178"/>
        <w:rPr>
          <w:color w:val="000000"/>
        </w:rPr>
      </w:pPr>
      <w:r>
        <w:rPr>
          <w:color w:val="000000"/>
        </w:rPr>
        <w:t xml:space="preserve">Certidão de regularidade de débito para com o Fundo de Garantia por Tempo de Serviço </w:t>
      </w:r>
      <w:r>
        <w:rPr>
          <w:color w:val="000000"/>
          <w:spacing w:val="-2"/>
        </w:rPr>
        <w:t>(FGTS);</w:t>
      </w:r>
    </w:p>
    <w:p>
      <w:pPr>
        <w:pStyle w:val="BodyText"/>
        <w:spacing w:before="126" w:after="0"/>
        <w:rPr>
          <w:color w:val="000000"/>
        </w:rPr>
      </w:pPr>
      <w:r>
        <w:rPr>
          <w:color w:val="000000"/>
        </w:rPr>
      </w:r>
    </w:p>
    <w:p>
      <w:pPr>
        <w:pStyle w:val="BodyText"/>
        <w:spacing w:lineRule="auto" w:line="360" w:before="1" w:after="0"/>
        <w:ind w:start="338" w:end="177"/>
        <w:jc w:val="both"/>
        <w:rPr>
          <w:color w:val="000000"/>
        </w:rPr>
      </w:pPr>
      <w:r>
        <w:rPr>
          <w:rFonts w:ascii="Arial" w:hAnsi="Arial"/>
          <w:color w:val="000000"/>
        </w:rPr>
        <w:t>7.4.4</w:t>
      </w:r>
      <w:r>
        <w:rPr>
          <w:rFonts w:ascii="Arial" w:hAnsi="Arial"/>
          <w:b/>
          <w:color w:val="000000"/>
        </w:rPr>
        <w:t xml:space="preserve"> </w:t>
      </w:r>
      <w:r>
        <w:rPr>
          <w:color w:val="000000"/>
        </w:rPr>
        <w:t>Certidão Negativa de Débitos ou Positiva com Efeito de Negativa de Débitos com a Fazenda Municipal de débito, relativa à sede ou do domicílio do leiloeiro, com relação aos tributos mobiliários (Tributos Mobiliários);</w:t>
      </w:r>
    </w:p>
    <w:p>
      <w:pPr>
        <w:pStyle w:val="BodyText"/>
        <w:spacing w:lineRule="auto" w:line="360" w:before="1" w:after="0"/>
        <w:ind w:start="338" w:end="177"/>
        <w:jc w:val="both"/>
        <w:rPr>
          <w:color w:val="000000"/>
        </w:rPr>
      </w:pPr>
      <w:r>
        <w:rPr>
          <w:color w:val="000000"/>
        </w:rPr>
      </w:r>
    </w:p>
    <w:p>
      <w:pPr>
        <w:pStyle w:val="BodyText"/>
        <w:spacing w:lineRule="auto" w:line="360" w:before="1" w:after="0"/>
        <w:ind w:start="338" w:end="177"/>
        <w:jc w:val="both"/>
        <w:rPr>
          <w:color w:val="000000"/>
        </w:rPr>
      </w:pPr>
      <w:r>
        <w:rPr>
          <w:rFonts w:ascii="Arial" w:hAnsi="Arial"/>
          <w:b/>
          <w:color w:val="000000"/>
        </w:rPr>
        <w:t xml:space="preserve">7.4.5. </w:t>
      </w:r>
      <w:r>
        <w:rPr>
          <w:color w:val="000000"/>
        </w:rPr>
        <w:t>Certidão Negativa de Débitos Trabalhistas - CNDT ou Positiva de Débitos Trabalhistas com Efeito de Negativa.</w:t>
      </w:r>
    </w:p>
    <w:p>
      <w:pPr>
        <w:pStyle w:val="BodyText"/>
        <w:spacing w:before="92" w:after="0"/>
        <w:rPr>
          <w:color w:val="000000"/>
        </w:rPr>
      </w:pPr>
      <w:r>
        <w:rPr>
          <w:color w:val="000000"/>
        </w:rPr>
      </w:r>
    </w:p>
    <w:p>
      <w:pPr>
        <w:pStyle w:val="Heading3"/>
        <w:numPr>
          <w:ilvl w:val="1"/>
          <w:numId w:val="9"/>
        </w:numPr>
        <w:tabs>
          <w:tab w:val="clear" w:pos="720"/>
          <w:tab w:val="left" w:pos="766" w:leader="none"/>
        </w:tabs>
        <w:ind w:hanging="428" w:start="766"/>
        <w:jc w:val="start"/>
        <w:rPr>
          <w:color w:val="000000"/>
        </w:rPr>
      </w:pPr>
      <w:r>
        <w:rPr>
          <w:color w:val="000000"/>
          <w:spacing w:val="-2"/>
        </w:rPr>
        <w:t>Qualificação</w:t>
      </w:r>
      <w:r>
        <w:rPr>
          <w:color w:val="000000"/>
          <w:spacing w:val="27"/>
        </w:rPr>
        <w:t xml:space="preserve"> </w:t>
      </w:r>
      <w:r>
        <w:rPr>
          <w:color w:val="000000"/>
          <w:spacing w:val="-2"/>
        </w:rPr>
        <w:t>Econômico-Financeira</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2"/>
          <w:numId w:val="9"/>
        </w:numPr>
        <w:tabs>
          <w:tab w:val="clear" w:pos="720"/>
          <w:tab w:val="left" w:pos="949" w:leader="none"/>
        </w:tabs>
        <w:ind w:hanging="611" w:start="949"/>
        <w:jc w:val="start"/>
        <w:rPr>
          <w:color w:val="000000"/>
        </w:rPr>
      </w:pPr>
      <w:r>
        <w:rPr>
          <w:color w:val="000000"/>
        </w:rPr>
        <w:t>Certidão</w:t>
      </w:r>
      <w:r>
        <w:rPr>
          <w:color w:val="000000"/>
          <w:spacing w:val="-6"/>
        </w:rPr>
        <w:t xml:space="preserve"> </w:t>
      </w:r>
      <w:r>
        <w:rPr>
          <w:color w:val="000000"/>
        </w:rPr>
        <w:t>Negativa</w:t>
      </w:r>
      <w:r>
        <w:rPr>
          <w:color w:val="000000"/>
          <w:spacing w:val="-4"/>
        </w:rPr>
        <w:t xml:space="preserve"> </w:t>
      </w:r>
      <w:r>
        <w:rPr>
          <w:color w:val="000000"/>
        </w:rPr>
        <w:t>de</w:t>
      </w:r>
      <w:r>
        <w:rPr>
          <w:color w:val="000000"/>
          <w:spacing w:val="-4"/>
        </w:rPr>
        <w:t xml:space="preserve"> </w:t>
      </w:r>
      <w:r>
        <w:rPr>
          <w:color w:val="000000"/>
        </w:rPr>
        <w:t>Insolvência</w:t>
      </w:r>
      <w:r>
        <w:rPr>
          <w:color w:val="000000"/>
          <w:spacing w:val="-4"/>
        </w:rPr>
        <w:t xml:space="preserve"> </w:t>
      </w:r>
      <w:r>
        <w:rPr>
          <w:color w:val="000000"/>
        </w:rPr>
        <w:t>Civil,</w:t>
      </w:r>
      <w:r>
        <w:rPr>
          <w:color w:val="000000"/>
          <w:spacing w:val="-4"/>
        </w:rPr>
        <w:t xml:space="preserve"> </w:t>
      </w:r>
      <w:r>
        <w:rPr>
          <w:color w:val="000000"/>
        </w:rPr>
        <w:t>expedida</w:t>
      </w:r>
      <w:r>
        <w:rPr>
          <w:color w:val="000000"/>
          <w:spacing w:val="-4"/>
        </w:rPr>
        <w:t xml:space="preserve"> </w:t>
      </w:r>
      <w:r>
        <w:rPr>
          <w:color w:val="000000"/>
        </w:rPr>
        <w:t>em</w:t>
      </w:r>
      <w:r>
        <w:rPr>
          <w:color w:val="000000"/>
          <w:spacing w:val="-4"/>
        </w:rPr>
        <w:t xml:space="preserve"> </w:t>
      </w:r>
      <w:r>
        <w:rPr>
          <w:color w:val="000000"/>
        </w:rPr>
        <w:t>seu</w:t>
      </w:r>
      <w:r>
        <w:rPr>
          <w:color w:val="000000"/>
          <w:spacing w:val="-3"/>
        </w:rPr>
        <w:t xml:space="preserve"> </w:t>
      </w:r>
      <w:r>
        <w:rPr>
          <w:color w:val="000000"/>
          <w:spacing w:val="-2"/>
        </w:rPr>
        <w:t>domicílio.</w:t>
      </w:r>
    </w:p>
    <w:p>
      <w:pPr>
        <w:pStyle w:val="BodyText"/>
        <w:rPr>
          <w:color w:val="000000"/>
        </w:rPr>
      </w:pPr>
      <w:r>
        <w:rPr>
          <w:color w:val="000000"/>
        </w:rPr>
      </w:r>
    </w:p>
    <w:p>
      <w:pPr>
        <w:pStyle w:val="Normal"/>
        <w:widowControl/>
        <w:suppressAutoHyphens w:val="false"/>
        <w:bidi w:val="0"/>
        <w:spacing w:beforeAutospacing="1" w:afterAutospacing="1"/>
        <w:ind w:hanging="0" w:start="340" w:end="0"/>
        <w:jc w:val="start"/>
        <w:rPr>
          <w:highlight w:val="none"/>
          <w:shd w:fill="auto" w:val="clear"/>
        </w:rPr>
      </w:pPr>
      <w:r>
        <w:rPr>
          <w:rFonts w:eastAsia="Times New Roman" w:cs="Arial" w:ascii="Arial" w:hAnsi="Arial"/>
          <w:color w:val="000000"/>
          <w:shd w:fill="auto" w:val="clear"/>
          <w:lang w:val="pt-BR" w:eastAsia="pt-BR"/>
        </w:rPr>
        <w:t>7.4.2. Certidão negativa de falência expedida pelo distribuidor da sede da pessoa jurídica, com data não superior a 180 (cento e oitenta) dias, da data limite para o recebimento das propostas da presente licitação.</w:t>
      </w:r>
    </w:p>
    <w:p>
      <w:pPr>
        <w:pStyle w:val="Normal"/>
        <w:widowControl/>
        <w:suppressAutoHyphens w:val="false"/>
        <w:bidi w:val="0"/>
        <w:spacing w:beforeAutospacing="1" w:afterAutospacing="1"/>
        <w:ind w:hanging="0" w:start="340" w:end="0"/>
        <w:jc w:val="start"/>
        <w:rPr>
          <w:highlight w:val="none"/>
          <w:shd w:fill="auto" w:val="clear"/>
        </w:rPr>
      </w:pPr>
      <w:r>
        <w:rPr>
          <w:rFonts w:eastAsia="Times New Roman" w:cs="Arial" w:ascii="Arial" w:hAnsi="Arial"/>
          <w:color w:val="000000"/>
          <w:shd w:fill="auto" w:val="clear"/>
          <w:lang w:val="pt-BR" w:eastAsia="pt-BR"/>
        </w:rPr>
        <w:t>7.4.3.Havendo a exigência de complementação indicada na própria certidão de falência, deverá ser apresentada a respectiva certidão complementar, nos termos ali indicados, conforme orientação do Tribunal de Justiça da sede da Licitante.</w:t>
      </w:r>
    </w:p>
    <w:p>
      <w:pPr>
        <w:pStyle w:val="BodyText"/>
        <w:spacing w:before="126" w:after="0"/>
        <w:rPr>
          <w:color w:val="000000"/>
        </w:rPr>
      </w:pPr>
      <w:r>
        <w:rPr>
          <w:color w:val="000000"/>
        </w:rPr>
      </w:r>
    </w:p>
    <w:p>
      <w:pPr>
        <w:pStyle w:val="Heading3"/>
        <w:numPr>
          <w:ilvl w:val="1"/>
          <w:numId w:val="9"/>
        </w:numPr>
        <w:tabs>
          <w:tab w:val="clear" w:pos="720"/>
          <w:tab w:val="left" w:pos="766" w:leader="none"/>
        </w:tabs>
        <w:ind w:hanging="428" w:start="766"/>
        <w:jc w:val="start"/>
        <w:rPr>
          <w:color w:val="000000"/>
        </w:rPr>
      </w:pPr>
      <w:r>
        <w:rPr>
          <w:color w:val="000000"/>
        </w:rPr>
        <w:t>Qualificação</w:t>
      </w:r>
      <w:r>
        <w:rPr>
          <w:color w:val="000000"/>
          <w:spacing w:val="-8"/>
        </w:rPr>
        <w:t xml:space="preserve"> </w:t>
      </w:r>
      <w:r>
        <w:rPr>
          <w:color w:val="000000"/>
          <w:spacing w:val="-2"/>
        </w:rPr>
        <w:t>Técnica</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2"/>
          <w:numId w:val="9"/>
        </w:numPr>
        <w:tabs>
          <w:tab w:val="clear" w:pos="720"/>
          <w:tab w:val="left" w:pos="969" w:leader="none"/>
        </w:tabs>
        <w:spacing w:lineRule="auto" w:line="360"/>
        <w:ind w:hanging="0" w:start="338" w:end="177"/>
        <w:rPr>
          <w:color w:val="000000"/>
        </w:rPr>
      </w:pPr>
      <w:r>
        <w:rPr>
          <w:color w:val="000000"/>
        </w:rPr>
        <w:t>Atestado(s) de capacidade técnica, expedidas por empresas Públicas ou Privadas, em nome da licitante, que comprove a execução satisfatória de serviços similares ao objeto desta licitação,</w:t>
      </w:r>
      <w:r>
        <w:rPr>
          <w:color w:val="000000"/>
          <w:spacing w:val="40"/>
        </w:rPr>
        <w:t xml:space="preserve"> </w:t>
      </w:r>
      <w:r>
        <w:rPr>
          <w:color w:val="000000"/>
        </w:rPr>
        <w:t>com identificação de quem o assinou.</w:t>
      </w:r>
    </w:p>
    <w:p>
      <w:pPr>
        <w:pStyle w:val="BodyText"/>
        <w:spacing w:before="127" w:after="0"/>
        <w:rPr>
          <w:color w:val="000000"/>
        </w:rPr>
      </w:pPr>
      <w:r>
        <w:rPr>
          <w:color w:val="000000"/>
        </w:rPr>
      </w:r>
    </w:p>
    <w:p>
      <w:pPr>
        <w:pStyle w:val="Heading3"/>
        <w:numPr>
          <w:ilvl w:val="2"/>
          <w:numId w:val="9"/>
        </w:numPr>
        <w:tabs>
          <w:tab w:val="clear" w:pos="720"/>
          <w:tab w:val="left" w:pos="1010" w:leader="none"/>
        </w:tabs>
        <w:ind w:hanging="672" w:start="1010"/>
        <w:jc w:val="start"/>
        <w:rPr>
          <w:color w:val="000000"/>
        </w:rPr>
      </w:pPr>
      <w:r>
        <w:rPr>
          <w:color w:val="000000"/>
          <w:spacing w:val="-2"/>
        </w:rPr>
        <w:t>Declarações</w:t>
      </w:r>
      <w:r>
        <w:rPr>
          <w:rFonts w:ascii="Arial MT" w:hAnsi="Arial MT"/>
          <w:b w:val="false"/>
          <w:color w:val="000000"/>
          <w:spacing w:val="-2"/>
        </w:rPr>
        <w:t>:</w:t>
      </w:r>
    </w:p>
    <w:p>
      <w:pPr>
        <w:pStyle w:val="BodyText"/>
        <w:rPr>
          <w:color w:val="000000"/>
        </w:rPr>
      </w:pPr>
      <w:r>
        <w:rPr>
          <w:color w:val="000000"/>
        </w:rPr>
      </w:r>
    </w:p>
    <w:p>
      <w:pPr>
        <w:pStyle w:val="BodyText"/>
        <w:rPr>
          <w:color w:val="000000"/>
        </w:rPr>
      </w:pPr>
      <w:r>
        <w:rPr>
          <w:color w:val="000000"/>
        </w:rPr>
      </w:r>
    </w:p>
    <w:p>
      <w:pPr>
        <w:pStyle w:val="ListParagraph"/>
        <w:numPr>
          <w:ilvl w:val="3"/>
          <w:numId w:val="9"/>
        </w:numPr>
        <w:tabs>
          <w:tab w:val="clear" w:pos="720"/>
          <w:tab w:val="left" w:pos="1140" w:leader="none"/>
        </w:tabs>
        <w:spacing w:lineRule="auto" w:line="360"/>
        <w:ind w:hanging="0" w:start="338" w:end="178"/>
        <w:rPr>
          <w:color w:val="000000"/>
        </w:rPr>
      </w:pPr>
      <w:r>
        <w:rPr>
          <w:color w:val="000000"/>
        </w:rPr>
        <w:t xml:space="preserve">que possui registro de </w:t>
      </w:r>
      <w:r>
        <w:rPr>
          <w:rFonts w:ascii="Arial" w:hAnsi="Arial"/>
          <w:i/>
          <w:color w:val="000000"/>
        </w:rPr>
        <w:t xml:space="preserve">site </w:t>
      </w:r>
      <w:r>
        <w:rPr>
          <w:color w:val="000000"/>
        </w:rPr>
        <w:t>(portal eletrônico) com plataforma para realização de leilões, bem com a plataforma eletrônica está apta para a realização de disputa;</w:t>
      </w:r>
    </w:p>
    <w:p>
      <w:pPr>
        <w:pStyle w:val="ListParagraph"/>
        <w:numPr>
          <w:ilvl w:val="3"/>
          <w:numId w:val="9"/>
        </w:numPr>
        <w:tabs>
          <w:tab w:val="clear" w:pos="720"/>
          <w:tab w:val="left" w:pos="1133" w:leader="none"/>
        </w:tabs>
        <w:spacing w:lineRule="auto" w:line="480"/>
        <w:ind w:hanging="795" w:start="1133"/>
        <w:jc w:val="start"/>
        <w:rPr>
          <w:color w:val="000000"/>
        </w:rPr>
      </w:pPr>
      <w:r>
        <w:rPr>
          <w:color w:val="000000"/>
        </w:rPr>
        <w:t>que</w:t>
      </w:r>
      <w:r>
        <w:rPr>
          <w:color w:val="000000"/>
          <w:spacing w:val="-5"/>
        </w:rPr>
        <w:t xml:space="preserve"> </w:t>
      </w:r>
      <w:r>
        <w:rPr>
          <w:color w:val="000000"/>
        </w:rPr>
        <w:t>cumpre</w:t>
      </w:r>
      <w:r>
        <w:rPr>
          <w:color w:val="000000"/>
          <w:spacing w:val="-2"/>
        </w:rPr>
        <w:t xml:space="preserve"> </w:t>
      </w:r>
      <w:r>
        <w:rPr>
          <w:color w:val="000000"/>
        </w:rPr>
        <w:t>as</w:t>
      </w:r>
      <w:r>
        <w:rPr>
          <w:color w:val="000000"/>
          <w:spacing w:val="-2"/>
        </w:rPr>
        <w:t xml:space="preserve"> </w:t>
      </w:r>
      <w:r>
        <w:rPr>
          <w:color w:val="000000"/>
        </w:rPr>
        <w:t>disposições</w:t>
      </w:r>
      <w:r>
        <w:rPr>
          <w:color w:val="000000"/>
          <w:spacing w:val="-3"/>
        </w:rPr>
        <w:t xml:space="preserve"> </w:t>
      </w:r>
      <w:r>
        <w:rPr>
          <w:color w:val="000000"/>
        </w:rPr>
        <w:t>do</w:t>
      </w:r>
      <w:r>
        <w:rPr>
          <w:color w:val="000000"/>
          <w:spacing w:val="-2"/>
        </w:rPr>
        <w:t xml:space="preserve"> </w:t>
      </w:r>
      <w:r>
        <w:rPr>
          <w:color w:val="000000"/>
        </w:rPr>
        <w:t>inciso</w:t>
      </w:r>
      <w:r>
        <w:rPr>
          <w:color w:val="000000"/>
          <w:spacing w:val="-2"/>
        </w:rPr>
        <w:t xml:space="preserve"> </w:t>
      </w:r>
      <w:r>
        <w:rPr>
          <w:color w:val="000000"/>
        </w:rPr>
        <w:t>XXXIII</w:t>
      </w:r>
      <w:r>
        <w:rPr>
          <w:color w:val="000000"/>
          <w:spacing w:val="-2"/>
        </w:rPr>
        <w:t xml:space="preserve"> </w:t>
      </w:r>
      <w:r>
        <w:rPr>
          <w:color w:val="000000"/>
        </w:rPr>
        <w:t>do</w:t>
      </w:r>
      <w:r>
        <w:rPr>
          <w:color w:val="000000"/>
          <w:spacing w:val="-3"/>
        </w:rPr>
        <w:t xml:space="preserve"> </w:t>
      </w:r>
      <w:r>
        <w:rPr>
          <w:color w:val="000000"/>
        </w:rPr>
        <w:t>art.</w:t>
      </w:r>
      <w:r>
        <w:rPr>
          <w:color w:val="000000"/>
          <w:spacing w:val="-2"/>
        </w:rPr>
        <w:t xml:space="preserve"> </w:t>
      </w:r>
      <w:r>
        <w:rPr>
          <w:color w:val="000000"/>
        </w:rPr>
        <w:t>7º</w:t>
      </w:r>
      <w:r>
        <w:rPr>
          <w:color w:val="000000"/>
          <w:spacing w:val="-3"/>
        </w:rPr>
        <w:t xml:space="preserve"> </w:t>
      </w:r>
      <w:r>
        <w:rPr>
          <w:color w:val="000000"/>
        </w:rPr>
        <w:t>da</w:t>
      </w:r>
      <w:r>
        <w:rPr>
          <w:color w:val="000000"/>
          <w:spacing w:val="-2"/>
        </w:rPr>
        <w:t xml:space="preserve"> </w:t>
      </w:r>
      <w:r>
        <w:rPr>
          <w:color w:val="000000"/>
        </w:rPr>
        <w:t>Constituição</w:t>
      </w:r>
      <w:r>
        <w:rPr>
          <w:color w:val="000000"/>
          <w:spacing w:val="-2"/>
        </w:rPr>
        <w:t xml:space="preserve"> Federal.</w:t>
      </w:r>
    </w:p>
    <w:p>
      <w:pPr>
        <w:pStyle w:val="ListParagraph"/>
        <w:numPr>
          <w:ilvl w:val="3"/>
          <w:numId w:val="9"/>
        </w:numPr>
        <w:tabs>
          <w:tab w:val="clear" w:pos="720"/>
          <w:tab w:val="left" w:pos="1133" w:leader="none"/>
        </w:tabs>
        <w:spacing w:lineRule="auto" w:line="480"/>
        <w:ind w:hanging="795" w:start="1133"/>
        <w:jc w:val="start"/>
        <w:rPr>
          <w:color w:val="000000"/>
        </w:rPr>
      </w:pPr>
      <w:r>
        <w:rPr>
          <w:color w:val="000000"/>
        </w:rPr>
        <w:t xml:space="preserve"> </w:t>
      </w:r>
      <w:r>
        <w:rPr>
          <w:color w:val="000000"/>
        </w:rPr>
        <w:t>que não possui vínculos societários</w:t>
      </w:r>
      <w:r>
        <w:rPr>
          <w:color w:val="000000"/>
          <w:spacing w:val="-5"/>
        </w:rPr>
        <w:t xml:space="preserve"> </w:t>
      </w:r>
      <w:r>
        <w:rPr>
          <w:color w:val="000000"/>
        </w:rPr>
        <w:t>com</w:t>
      </w:r>
      <w:r>
        <w:rPr>
          <w:color w:val="000000"/>
          <w:spacing w:val="-5"/>
        </w:rPr>
        <w:t xml:space="preserve"> </w:t>
      </w:r>
      <w:r>
        <w:rPr>
          <w:color w:val="000000"/>
        </w:rPr>
        <w:t>outro</w:t>
      </w:r>
      <w:r>
        <w:rPr>
          <w:color w:val="000000"/>
          <w:spacing w:val="-5"/>
        </w:rPr>
        <w:t xml:space="preserve"> </w:t>
      </w:r>
      <w:r>
        <w:rPr>
          <w:color w:val="000000"/>
        </w:rPr>
        <w:t>leiloeiro</w:t>
      </w:r>
      <w:r>
        <w:rPr>
          <w:color w:val="000000"/>
          <w:spacing w:val="-5"/>
        </w:rPr>
        <w:t xml:space="preserve"> participantes do presente certame.</w:t>
      </w:r>
    </w:p>
    <w:p>
      <w:pPr>
        <w:pStyle w:val="BodyText"/>
        <w:spacing w:lineRule="auto" w:line="480"/>
        <w:rPr>
          <w:color w:val="000000"/>
        </w:rPr>
      </w:pPr>
      <w:r>
        <w:rPr>
          <w:color w:val="000000"/>
        </w:rPr>
      </w:r>
    </w:p>
    <w:p>
      <w:pPr>
        <w:pStyle w:val="Heading3"/>
        <w:numPr>
          <w:ilvl w:val="1"/>
          <w:numId w:val="9"/>
        </w:numPr>
        <w:tabs>
          <w:tab w:val="clear" w:pos="720"/>
          <w:tab w:val="left" w:pos="766" w:leader="none"/>
        </w:tabs>
        <w:ind w:hanging="428" w:start="766"/>
        <w:jc w:val="start"/>
        <w:rPr>
          <w:color w:val="000000"/>
        </w:rPr>
      </w:pPr>
      <w:r>
        <w:rPr>
          <w:color w:val="000000"/>
        </w:rPr>
        <w:t>Considerações</w:t>
      </w:r>
      <w:r>
        <w:rPr>
          <w:color w:val="000000"/>
          <w:spacing w:val="-4"/>
        </w:rPr>
        <w:t xml:space="preserve"> </w:t>
      </w:r>
      <w:r>
        <w:rPr>
          <w:color w:val="000000"/>
        </w:rPr>
        <w:t>Gerais</w:t>
      </w:r>
      <w:r>
        <w:rPr>
          <w:color w:val="000000"/>
          <w:spacing w:val="-4"/>
        </w:rPr>
        <w:t xml:space="preserve"> </w:t>
      </w:r>
      <w:r>
        <w:rPr>
          <w:color w:val="000000"/>
        </w:rPr>
        <w:t>de</w:t>
      </w:r>
      <w:r>
        <w:rPr>
          <w:color w:val="000000"/>
          <w:spacing w:val="-4"/>
        </w:rPr>
        <w:t xml:space="preserve"> </w:t>
      </w:r>
      <w:r>
        <w:rPr>
          <w:color w:val="000000"/>
          <w:spacing w:val="-2"/>
        </w:rPr>
        <w:t>Habilitação: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2"/>
          <w:numId w:val="9"/>
        </w:numPr>
        <w:tabs>
          <w:tab w:val="clear" w:pos="720"/>
          <w:tab w:val="left" w:pos="980" w:leader="none"/>
        </w:tabs>
        <w:spacing w:lineRule="auto" w:line="360"/>
        <w:ind w:hanging="0" w:start="338" w:end="177"/>
        <w:rPr>
          <w:color w:val="000000"/>
        </w:rPr>
      </w:pPr>
      <w:r>
        <w:rPr>
          <w:color w:val="000000"/>
        </w:rPr>
        <w:t>Quanto às certidões exigidas para habilitação, não havendo validade expressa, os mesmos deverão ser expedidos com data não superior a 180 (cento e oitenta) dias anteriores à data limite para o recebimento das propostas da presente licitação.</w:t>
      </w:r>
    </w:p>
    <w:p>
      <w:pPr>
        <w:pStyle w:val="ListParagraph"/>
        <w:numPr>
          <w:ilvl w:val="2"/>
          <w:numId w:val="9"/>
        </w:numPr>
        <w:tabs>
          <w:tab w:val="clear" w:pos="720"/>
          <w:tab w:val="left" w:pos="1008" w:leader="none"/>
        </w:tabs>
        <w:spacing w:before="1" w:after="0"/>
        <w:ind w:hanging="670" w:start="1008"/>
        <w:jc w:val="start"/>
        <w:rPr>
          <w:color w:val="000000"/>
        </w:rPr>
      </w:pPr>
      <w:r>
        <w:rPr>
          <w:color w:val="000000"/>
        </w:rPr>
        <w:t>Em</w:t>
      </w:r>
      <w:r>
        <w:rPr>
          <w:color w:val="000000"/>
          <w:spacing w:val="57"/>
        </w:rPr>
        <w:t xml:space="preserve"> </w:t>
      </w:r>
      <w:r>
        <w:rPr>
          <w:color w:val="000000"/>
        </w:rPr>
        <w:t>todos</w:t>
      </w:r>
      <w:r>
        <w:rPr>
          <w:color w:val="000000"/>
          <w:spacing w:val="58"/>
        </w:rPr>
        <w:t xml:space="preserve"> </w:t>
      </w:r>
      <w:r>
        <w:rPr>
          <w:color w:val="000000"/>
        </w:rPr>
        <w:t>os</w:t>
      </w:r>
      <w:r>
        <w:rPr>
          <w:color w:val="000000"/>
          <w:spacing w:val="58"/>
        </w:rPr>
        <w:t xml:space="preserve"> </w:t>
      </w:r>
      <w:r>
        <w:rPr>
          <w:color w:val="000000"/>
        </w:rPr>
        <w:t>casos</w:t>
      </w:r>
      <w:r>
        <w:rPr>
          <w:color w:val="000000"/>
          <w:spacing w:val="58"/>
        </w:rPr>
        <w:t xml:space="preserve"> </w:t>
      </w:r>
      <w:r>
        <w:rPr>
          <w:color w:val="000000"/>
        </w:rPr>
        <w:t>das</w:t>
      </w:r>
      <w:r>
        <w:rPr>
          <w:color w:val="000000"/>
          <w:spacing w:val="57"/>
        </w:rPr>
        <w:t xml:space="preserve"> </w:t>
      </w:r>
      <w:r>
        <w:rPr>
          <w:color w:val="000000"/>
        </w:rPr>
        <w:t>Certidões</w:t>
      </w:r>
      <w:r>
        <w:rPr>
          <w:color w:val="000000"/>
          <w:spacing w:val="58"/>
        </w:rPr>
        <w:t xml:space="preserve"> </w:t>
      </w:r>
      <w:r>
        <w:rPr>
          <w:color w:val="000000"/>
        </w:rPr>
        <w:t>solicitadas</w:t>
      </w:r>
      <w:r>
        <w:rPr>
          <w:color w:val="000000"/>
          <w:spacing w:val="58"/>
        </w:rPr>
        <w:t xml:space="preserve"> </w:t>
      </w:r>
      <w:r>
        <w:rPr>
          <w:color w:val="000000"/>
        </w:rPr>
        <w:t>nos</w:t>
      </w:r>
      <w:r>
        <w:rPr>
          <w:color w:val="000000"/>
          <w:spacing w:val="58"/>
        </w:rPr>
        <w:t xml:space="preserve"> </w:t>
      </w:r>
      <w:r>
        <w:rPr>
          <w:color w:val="000000"/>
        </w:rPr>
        <w:t>subitens</w:t>
      </w:r>
      <w:r>
        <w:rPr>
          <w:color w:val="000000"/>
          <w:spacing w:val="57"/>
        </w:rPr>
        <w:t xml:space="preserve"> </w:t>
      </w:r>
      <w:r>
        <w:rPr>
          <w:color w:val="000000"/>
        </w:rPr>
        <w:t>acima,</w:t>
      </w:r>
      <w:r>
        <w:rPr>
          <w:color w:val="000000"/>
          <w:spacing w:val="58"/>
        </w:rPr>
        <w:t xml:space="preserve"> </w:t>
      </w:r>
      <w:r>
        <w:rPr>
          <w:color w:val="000000"/>
        </w:rPr>
        <w:t>sempre</w:t>
      </w:r>
      <w:r>
        <w:rPr>
          <w:color w:val="000000"/>
          <w:spacing w:val="58"/>
        </w:rPr>
        <w:t xml:space="preserve"> </w:t>
      </w:r>
      <w:r>
        <w:rPr>
          <w:color w:val="000000"/>
        </w:rPr>
        <w:t>serão</w:t>
      </w:r>
      <w:r>
        <w:rPr>
          <w:color w:val="000000"/>
          <w:spacing w:val="58"/>
        </w:rPr>
        <w:t xml:space="preserve"> </w:t>
      </w:r>
      <w:r>
        <w:rPr>
          <w:color w:val="000000"/>
          <w:spacing w:val="-2"/>
        </w:rPr>
        <w:t xml:space="preserve">aceitas </w:t>
      </w:r>
      <w:r>
        <w:rPr>
          <w:color w:val="000000"/>
        </w:rPr>
        <w:t>Certidões</w:t>
      </w:r>
      <w:r>
        <w:rPr>
          <w:color w:val="000000"/>
          <w:spacing w:val="-3"/>
        </w:rPr>
        <w:t xml:space="preserve"> </w:t>
      </w:r>
      <w:r>
        <w:rPr>
          <w:color w:val="000000"/>
        </w:rPr>
        <w:t>Positiva</w:t>
      </w:r>
      <w:r>
        <w:rPr>
          <w:color w:val="000000"/>
          <w:spacing w:val="-3"/>
        </w:rPr>
        <w:t xml:space="preserve"> </w:t>
      </w:r>
      <w:r>
        <w:rPr>
          <w:color w:val="000000"/>
        </w:rPr>
        <w:t>com</w:t>
      </w:r>
      <w:r>
        <w:rPr>
          <w:color w:val="000000"/>
          <w:spacing w:val="-3"/>
        </w:rPr>
        <w:t xml:space="preserve"> </w:t>
      </w:r>
      <w:r>
        <w:rPr>
          <w:color w:val="000000"/>
        </w:rPr>
        <w:t>efeitos</w:t>
      </w:r>
      <w:r>
        <w:rPr>
          <w:color w:val="000000"/>
          <w:spacing w:val="-3"/>
        </w:rPr>
        <w:t xml:space="preserve"> </w:t>
      </w:r>
      <w:r>
        <w:rPr>
          <w:color w:val="000000"/>
        </w:rPr>
        <w:t>de</w:t>
      </w:r>
      <w:r>
        <w:rPr>
          <w:color w:val="000000"/>
          <w:spacing w:val="-2"/>
        </w:rPr>
        <w:t xml:space="preserve"> Negativa.</w:t>
      </w:r>
    </w:p>
    <w:p>
      <w:pPr>
        <w:pStyle w:val="BodyText"/>
        <w:rPr>
          <w:color w:val="000000"/>
        </w:rPr>
      </w:pPr>
      <w:r>
        <w:rPr>
          <w:color w:val="000000"/>
        </w:rPr>
      </w:r>
    </w:p>
    <w:p>
      <w:pPr>
        <w:pStyle w:val="BodyText"/>
        <w:rPr>
          <w:color w:val="000000"/>
        </w:rPr>
      </w:pPr>
      <w:r>
        <w:rPr>
          <w:color w:val="000000"/>
        </w:rPr>
      </w:r>
    </w:p>
    <w:p>
      <w:pPr>
        <w:pStyle w:val="Heading2"/>
        <w:numPr>
          <w:ilvl w:val="0"/>
          <w:numId w:val="9"/>
        </w:numPr>
        <w:tabs>
          <w:tab w:val="clear" w:pos="720"/>
          <w:tab w:val="left" w:pos="1058" w:leader="none"/>
        </w:tabs>
        <w:ind w:hanging="720" w:start="1058"/>
        <w:rPr>
          <w:color w:val="000000"/>
        </w:rPr>
      </w:pPr>
      <w:r>
        <w:rPr>
          <w:color w:val="000000"/>
        </w:rPr>
        <w:t>DA</w:t>
      </w:r>
      <w:r>
        <w:rPr>
          <w:color w:val="000000"/>
          <w:spacing w:val="-2"/>
        </w:rPr>
        <w:t xml:space="preserve"> </w:t>
      </w:r>
      <w:r>
        <w:rPr>
          <w:color w:val="000000"/>
        </w:rPr>
        <w:t>ANÁLISE</w:t>
      </w:r>
      <w:r>
        <w:rPr>
          <w:color w:val="000000"/>
          <w:spacing w:val="-1"/>
        </w:rPr>
        <w:t xml:space="preserve"> </w:t>
      </w:r>
      <w:r>
        <w:rPr>
          <w:color w:val="000000"/>
        </w:rPr>
        <w:t>DA</w:t>
      </w:r>
      <w:r>
        <w:rPr>
          <w:color w:val="000000"/>
          <w:spacing w:val="-2"/>
        </w:rPr>
        <w:t xml:space="preserve"> </w:t>
      </w:r>
      <w:r>
        <w:rPr>
          <w:color w:val="000000"/>
        </w:rPr>
        <w:t>DOCUMENTAÇÃO</w:t>
      </w:r>
      <w:r>
        <w:rPr>
          <w:color w:val="000000"/>
          <w:spacing w:val="-1"/>
        </w:rPr>
        <w:t xml:space="preserve"> </w:t>
      </w:r>
      <w:r>
        <w:rPr>
          <w:color w:val="000000"/>
        </w:rPr>
        <w:t>E</w:t>
      </w:r>
      <w:r>
        <w:rPr>
          <w:color w:val="000000"/>
          <w:spacing w:val="-2"/>
        </w:rPr>
        <w:t xml:space="preserve"> </w:t>
      </w:r>
      <w:r>
        <w:rPr>
          <w:color w:val="000000"/>
        </w:rPr>
        <w:t>DO</w:t>
      </w:r>
      <w:r>
        <w:rPr>
          <w:color w:val="000000"/>
          <w:spacing w:val="-3"/>
        </w:rPr>
        <w:t xml:space="preserve"> </w:t>
      </w:r>
      <w:r>
        <w:rPr>
          <w:color w:val="000000"/>
        </w:rPr>
        <w:t>CRITÉRIO</w:t>
      </w:r>
      <w:r>
        <w:rPr>
          <w:color w:val="000000"/>
          <w:spacing w:val="-1"/>
        </w:rPr>
        <w:t xml:space="preserve"> </w:t>
      </w:r>
      <w:r>
        <w:rPr>
          <w:color w:val="000000"/>
        </w:rPr>
        <w:t>DE</w:t>
      </w:r>
      <w:r>
        <w:rPr>
          <w:color w:val="000000"/>
          <w:spacing w:val="-1"/>
        </w:rPr>
        <w:t xml:space="preserve"> </w:t>
      </w:r>
      <w:r>
        <w:rPr>
          <w:color w:val="000000"/>
          <w:spacing w:val="-2"/>
        </w:rPr>
        <w:t>CLASSIFICAÇÃO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833" w:leader="none"/>
        </w:tabs>
        <w:spacing w:lineRule="auto" w:line="360"/>
        <w:ind w:hanging="0" w:start="338" w:end="178"/>
        <w:rPr>
          <w:color w:val="000000"/>
        </w:rPr>
      </w:pPr>
      <w:r>
        <w:rPr>
          <w:color w:val="000000"/>
        </w:rPr>
        <w:t xml:space="preserve">Os documentos recebidos serão analisados pela Secretaria Municipal de Administração e Governo - ADMGOV e autuados no processo administrativo pertinente, sendo que a documentação recebida será processada e julgada em conformidade com as condições estipuladas neste Edital e </w:t>
      </w:r>
      <w:r>
        <w:rPr>
          <w:color w:val="000000"/>
          <w:spacing w:val="-2"/>
        </w:rPr>
        <w:t>Anexos.</w:t>
      </w:r>
    </w:p>
    <w:p>
      <w:pPr>
        <w:pStyle w:val="BodyText"/>
        <w:spacing w:before="126" w:after="0"/>
        <w:rPr>
          <w:color w:val="000000"/>
        </w:rPr>
      </w:pPr>
      <w:r>
        <w:rPr>
          <w:color w:val="000000"/>
        </w:rPr>
      </w:r>
    </w:p>
    <w:p>
      <w:pPr>
        <w:pStyle w:val="ListParagraph"/>
        <w:numPr>
          <w:ilvl w:val="1"/>
          <w:numId w:val="9"/>
        </w:numPr>
        <w:tabs>
          <w:tab w:val="clear" w:pos="720"/>
          <w:tab w:val="left" w:pos="898" w:leader="none"/>
        </w:tabs>
        <w:spacing w:lineRule="auto" w:line="360"/>
        <w:ind w:hanging="0" w:start="338" w:end="178"/>
        <w:rPr>
          <w:color w:val="000000"/>
        </w:rPr>
      </w:pPr>
      <w:r>
        <w:rPr>
          <w:color w:val="000000"/>
        </w:rPr>
        <w:t>Considerar-se-á habilitado o(s) interessado(s) cujos documentos tenham atendidos à integralidade das exigências contidas neste Edital e Anexos.</w:t>
      </w:r>
    </w:p>
    <w:p>
      <w:pPr>
        <w:pStyle w:val="BodyText"/>
        <w:spacing w:before="127" w:after="0"/>
        <w:rPr>
          <w:color w:val="000000"/>
        </w:rPr>
      </w:pPr>
      <w:r>
        <w:rPr>
          <w:color w:val="000000"/>
        </w:rPr>
      </w:r>
    </w:p>
    <w:p>
      <w:pPr>
        <w:pStyle w:val="ListParagraph"/>
        <w:numPr>
          <w:ilvl w:val="1"/>
          <w:numId w:val="9"/>
        </w:numPr>
        <w:tabs>
          <w:tab w:val="clear" w:pos="720"/>
          <w:tab w:val="left" w:pos="766" w:leader="none"/>
        </w:tabs>
        <w:ind w:hanging="428" w:start="766"/>
        <w:jc w:val="start"/>
        <w:rPr>
          <w:color w:val="000000"/>
        </w:rPr>
      </w:pPr>
      <w:r>
        <w:rPr>
          <w:color w:val="000000"/>
        </w:rPr>
        <w:t>O</w:t>
      </w:r>
      <w:r>
        <w:rPr>
          <w:color w:val="000000"/>
          <w:spacing w:val="-6"/>
        </w:rPr>
        <w:t xml:space="preserve"> </w:t>
      </w:r>
      <w:r>
        <w:rPr>
          <w:color w:val="000000"/>
        </w:rPr>
        <w:t>critério</w:t>
      </w:r>
      <w:r>
        <w:rPr>
          <w:color w:val="000000"/>
          <w:spacing w:val="-3"/>
        </w:rPr>
        <w:t xml:space="preserve"> </w:t>
      </w:r>
      <w:r>
        <w:rPr>
          <w:color w:val="000000"/>
        </w:rPr>
        <w:t>de</w:t>
      </w:r>
      <w:r>
        <w:rPr>
          <w:color w:val="000000"/>
          <w:spacing w:val="-3"/>
        </w:rPr>
        <w:t xml:space="preserve"> </w:t>
      </w:r>
      <w:r>
        <w:rPr>
          <w:color w:val="000000"/>
        </w:rPr>
        <w:t>classificação</w:t>
      </w:r>
      <w:r>
        <w:rPr>
          <w:color w:val="000000"/>
          <w:spacing w:val="-3"/>
        </w:rPr>
        <w:t xml:space="preserve"> </w:t>
      </w:r>
      <w:r>
        <w:rPr>
          <w:color w:val="000000"/>
        </w:rPr>
        <w:t>será</w:t>
      </w:r>
      <w:r>
        <w:rPr>
          <w:color w:val="000000"/>
          <w:spacing w:val="-3"/>
        </w:rPr>
        <w:t xml:space="preserve"> </w:t>
      </w:r>
      <w:r>
        <w:rPr>
          <w:color w:val="000000"/>
        </w:rPr>
        <w:t>o</w:t>
      </w:r>
      <w:r>
        <w:rPr>
          <w:color w:val="000000"/>
          <w:spacing w:val="-3"/>
        </w:rPr>
        <w:t xml:space="preserve"> </w:t>
      </w:r>
      <w:r>
        <w:rPr>
          <w:color w:val="000000"/>
        </w:rPr>
        <w:t>constante</w:t>
      </w:r>
      <w:r>
        <w:rPr>
          <w:color w:val="000000"/>
          <w:spacing w:val="-2"/>
        </w:rPr>
        <w:t xml:space="preserve"> </w:t>
      </w:r>
      <w:r>
        <w:rPr>
          <w:color w:val="000000"/>
        </w:rPr>
        <w:t>do</w:t>
      </w:r>
      <w:r>
        <w:rPr>
          <w:color w:val="000000"/>
          <w:spacing w:val="-3"/>
        </w:rPr>
        <w:t xml:space="preserve"> </w:t>
      </w:r>
      <w:r>
        <w:rPr>
          <w:color w:val="000000"/>
        </w:rPr>
        <w:t>art.</w:t>
      </w:r>
      <w:r>
        <w:rPr>
          <w:color w:val="000000"/>
          <w:spacing w:val="-3"/>
        </w:rPr>
        <w:t xml:space="preserve"> </w:t>
      </w:r>
      <w:r>
        <w:rPr>
          <w:color w:val="000000"/>
        </w:rPr>
        <w:t>42,</w:t>
      </w:r>
      <w:r>
        <w:rPr>
          <w:color w:val="000000"/>
          <w:spacing w:val="-3"/>
        </w:rPr>
        <w:t xml:space="preserve"> </w:t>
      </w:r>
      <w:r>
        <w:rPr>
          <w:color w:val="000000"/>
        </w:rPr>
        <w:t>do</w:t>
      </w:r>
      <w:r>
        <w:rPr>
          <w:color w:val="000000"/>
          <w:spacing w:val="-3"/>
        </w:rPr>
        <w:t xml:space="preserve"> </w:t>
      </w:r>
      <w:r>
        <w:rPr>
          <w:color w:val="000000"/>
        </w:rPr>
        <w:t>Decreto</w:t>
      </w:r>
      <w:r>
        <w:rPr>
          <w:color w:val="000000"/>
          <w:spacing w:val="-3"/>
        </w:rPr>
        <w:t xml:space="preserve"> </w:t>
      </w:r>
      <w:r>
        <w:rPr>
          <w:color w:val="000000"/>
        </w:rPr>
        <w:t>nº</w:t>
      </w:r>
      <w:r>
        <w:rPr>
          <w:color w:val="000000"/>
          <w:spacing w:val="-3"/>
        </w:rPr>
        <w:t xml:space="preserve"> </w:t>
      </w:r>
      <w:r>
        <w:rPr>
          <w:color w:val="000000"/>
          <w:spacing w:val="-2"/>
        </w:rPr>
        <w:t>21.981/32.</w:t>
      </w:r>
    </w:p>
    <w:p>
      <w:pPr>
        <w:pStyle w:val="BodyText"/>
        <w:rPr>
          <w:color w:val="000000"/>
        </w:rPr>
      </w:pPr>
      <w:r>
        <w:rPr>
          <w:color w:val="000000"/>
        </w:rPr>
      </w:r>
    </w:p>
    <w:p>
      <w:pPr>
        <w:pStyle w:val="BodyText"/>
        <w:rPr>
          <w:color w:val="000000"/>
        </w:rPr>
      </w:pPr>
      <w:r>
        <w:rPr>
          <w:color w:val="000000"/>
        </w:rPr>
      </w:r>
    </w:p>
    <w:p>
      <w:pPr>
        <w:pStyle w:val="ListParagraph"/>
        <w:numPr>
          <w:ilvl w:val="1"/>
          <w:numId w:val="9"/>
        </w:numPr>
        <w:tabs>
          <w:tab w:val="clear" w:pos="720"/>
          <w:tab w:val="left" w:pos="766" w:leader="none"/>
        </w:tabs>
        <w:ind w:hanging="428" w:start="766"/>
        <w:jc w:val="start"/>
        <w:rPr>
          <w:color w:val="000000"/>
        </w:rPr>
      </w:pPr>
      <w:r>
        <w:rPr>
          <w:color w:val="000000"/>
        </w:rPr>
        <w:t>A</w:t>
      </w:r>
      <w:r>
        <w:rPr>
          <w:color w:val="000000"/>
          <w:spacing w:val="-6"/>
        </w:rPr>
        <w:t xml:space="preserve"> </w:t>
      </w:r>
      <w:r>
        <w:rPr>
          <w:rFonts w:ascii="Arial" w:hAnsi="Arial"/>
          <w:b/>
          <w:color w:val="000000"/>
        </w:rPr>
        <w:t>ADMGOV</w:t>
      </w:r>
      <w:r>
        <w:rPr>
          <w:rFonts w:ascii="Arial" w:hAnsi="Arial"/>
          <w:b/>
          <w:color w:val="000000"/>
          <w:spacing w:val="-5"/>
        </w:rPr>
        <w:t xml:space="preserve"> </w:t>
      </w:r>
      <w:r>
        <w:rPr>
          <w:color w:val="000000"/>
        </w:rPr>
        <w:t>publicará</w:t>
      </w:r>
      <w:r>
        <w:rPr>
          <w:color w:val="000000"/>
          <w:spacing w:val="-3"/>
        </w:rPr>
        <w:t xml:space="preserve"> </w:t>
      </w:r>
      <w:r>
        <w:rPr>
          <w:color w:val="000000"/>
        </w:rPr>
        <w:t>o</w:t>
      </w:r>
      <w:r>
        <w:rPr>
          <w:color w:val="000000"/>
          <w:spacing w:val="-4"/>
        </w:rPr>
        <w:t xml:space="preserve"> </w:t>
      </w:r>
      <w:r>
        <w:rPr>
          <w:color w:val="000000"/>
        </w:rPr>
        <w:t>resultado</w:t>
      </w:r>
      <w:r>
        <w:rPr>
          <w:color w:val="000000"/>
          <w:spacing w:val="-3"/>
        </w:rPr>
        <w:t xml:space="preserve"> </w:t>
      </w:r>
      <w:r>
        <w:rPr>
          <w:color w:val="000000"/>
        </w:rPr>
        <w:t>do</w:t>
      </w:r>
      <w:r>
        <w:rPr>
          <w:color w:val="000000"/>
          <w:spacing w:val="-4"/>
        </w:rPr>
        <w:t xml:space="preserve"> </w:t>
      </w:r>
      <w:r>
        <w:rPr>
          <w:color w:val="000000"/>
        </w:rPr>
        <w:t>Credenciamento</w:t>
      </w:r>
      <w:r>
        <w:rPr>
          <w:color w:val="000000"/>
          <w:spacing w:val="-3"/>
        </w:rPr>
        <w:t xml:space="preserve"> </w:t>
      </w:r>
      <w:r>
        <w:rPr>
          <w:color w:val="000000"/>
        </w:rPr>
        <w:t>no</w:t>
      </w:r>
      <w:r>
        <w:rPr>
          <w:color w:val="000000"/>
          <w:spacing w:val="-4"/>
        </w:rPr>
        <w:t xml:space="preserve"> </w:t>
      </w:r>
      <w:r>
        <w:rPr>
          <w:color w:val="000000"/>
        </w:rPr>
        <w:t>Diário</w:t>
      </w:r>
      <w:r>
        <w:rPr>
          <w:color w:val="000000"/>
          <w:spacing w:val="-3"/>
        </w:rPr>
        <w:t xml:space="preserve"> </w:t>
      </w:r>
      <w:r>
        <w:rPr>
          <w:color w:val="000000"/>
        </w:rPr>
        <w:t>Oficial</w:t>
      </w:r>
      <w:r>
        <w:rPr>
          <w:color w:val="000000"/>
          <w:spacing w:val="-4"/>
        </w:rPr>
        <w:t xml:space="preserve"> </w:t>
      </w:r>
      <w:r>
        <w:rPr>
          <w:color w:val="000000"/>
        </w:rPr>
        <w:t>de</w:t>
      </w:r>
      <w:r>
        <w:rPr>
          <w:color w:val="000000"/>
          <w:spacing w:val="-3"/>
        </w:rPr>
        <w:t xml:space="preserve"> </w:t>
      </w:r>
      <w:r>
        <w:rPr>
          <w:color w:val="000000"/>
          <w:spacing w:val="-2"/>
        </w:rPr>
        <w:t>Piracicaba.</w:t>
      </w:r>
    </w:p>
    <w:p>
      <w:pPr>
        <w:pStyle w:val="BodyText"/>
        <w:rPr>
          <w:color w:val="000000"/>
        </w:rPr>
      </w:pPr>
      <w:r>
        <w:rPr>
          <w:color w:val="000000"/>
        </w:rPr>
      </w:r>
    </w:p>
    <w:p>
      <w:pPr>
        <w:pStyle w:val="BodyText"/>
        <w:rPr>
          <w:color w:val="000000"/>
        </w:rPr>
      </w:pPr>
      <w:r>
        <w:rPr>
          <w:color w:val="000000"/>
        </w:rPr>
      </w:r>
    </w:p>
    <w:p>
      <w:pPr>
        <w:pStyle w:val="Heading2"/>
        <w:numPr>
          <w:ilvl w:val="0"/>
          <w:numId w:val="9"/>
        </w:numPr>
        <w:tabs>
          <w:tab w:val="clear" w:pos="720"/>
          <w:tab w:val="left" w:pos="827" w:leader="none"/>
        </w:tabs>
        <w:ind w:hanging="489" w:start="827"/>
        <w:rPr>
          <w:color w:val="000000"/>
        </w:rPr>
      </w:pPr>
      <w:r>
        <w:rPr>
          <w:color w:val="000000"/>
        </w:rPr>
        <w:t xml:space="preserve">DO </w:t>
      </w:r>
      <w:r>
        <w:rPr>
          <w:color w:val="000000"/>
          <w:spacing w:val="-2"/>
        </w:rPr>
        <w:t>RECURSO</w:t>
      </w:r>
    </w:p>
    <w:p>
      <w:pPr>
        <w:pStyle w:val="BodyText"/>
        <w:rPr>
          <w:rFonts w:ascii="Arial" w:hAnsi="Arial"/>
          <w:b/>
          <w:color w:val="000000"/>
        </w:rPr>
      </w:pPr>
      <w:r>
        <w:rPr>
          <w:rFonts w:ascii="Arial" w:hAnsi="Arial"/>
          <w:b/>
          <w:color w:val="000000"/>
        </w:rPr>
      </w:r>
    </w:p>
    <w:p>
      <w:pPr>
        <w:pStyle w:val="BodyText"/>
        <w:spacing w:before="34" w:after="0"/>
        <w:rPr>
          <w:rFonts w:ascii="Arial" w:hAnsi="Arial"/>
          <w:b/>
          <w:color w:val="000000"/>
        </w:rPr>
      </w:pPr>
      <w:r>
        <w:rPr>
          <w:rFonts w:ascii="Arial" w:hAnsi="Arial"/>
          <w:b/>
          <w:color w:val="000000"/>
        </w:rPr>
      </w:r>
    </w:p>
    <w:p>
      <w:pPr>
        <w:pStyle w:val="ListParagraph"/>
        <w:numPr>
          <w:ilvl w:val="1"/>
          <w:numId w:val="9"/>
        </w:numPr>
        <w:tabs>
          <w:tab w:val="clear" w:pos="720"/>
          <w:tab w:val="left" w:pos="793" w:leader="none"/>
        </w:tabs>
        <w:spacing w:lineRule="auto" w:line="360"/>
        <w:ind w:hanging="0" w:start="338" w:end="178"/>
        <w:rPr>
          <w:color w:val="000000"/>
        </w:rPr>
      </w:pPr>
      <w:r>
        <w:rPr>
          <w:color w:val="000000"/>
        </w:rPr>
        <w:t>Do julgamento realizado, caberá recurso administrativo no prazo de até 03 (três) dias úteis, a partir da data da publicação do resultado. No caso de interposição de recurso, será comunicado aos demais participantes que poderão impugná-lo no prazo de 03 (três) dias úteis.</w:t>
      </w:r>
    </w:p>
    <w:p>
      <w:pPr>
        <w:pStyle w:val="BodyText"/>
        <w:spacing w:before="127" w:after="0"/>
        <w:rPr>
          <w:color w:val="000000"/>
        </w:rPr>
      </w:pPr>
      <w:r>
        <w:rPr>
          <w:color w:val="000000"/>
        </w:rPr>
      </w:r>
    </w:p>
    <w:p>
      <w:pPr>
        <w:pStyle w:val="ListParagraph"/>
        <w:numPr>
          <w:ilvl w:val="1"/>
          <w:numId w:val="9"/>
        </w:numPr>
        <w:tabs>
          <w:tab w:val="clear" w:pos="720"/>
          <w:tab w:val="left" w:pos="815" w:leader="none"/>
        </w:tabs>
        <w:spacing w:lineRule="auto" w:line="360"/>
        <w:ind w:hanging="0" w:start="338" w:end="177"/>
        <w:rPr>
          <w:color w:val="000000"/>
        </w:rPr>
      </w:pPr>
      <w:r>
        <w:rPr>
          <w:color w:val="000000"/>
        </w:rPr>
        <w:t xml:space="preserve">O recurso será dirigido à autoridade superior, após parecer jurídico, por intermédio da que praticou o ato recorrido, a qual poderá reconsiderar sua decisão ou fazê-lo subir, devidamente </w:t>
      </w:r>
      <w:r>
        <w:rPr>
          <w:color w:val="000000"/>
          <w:spacing w:val="-2"/>
        </w:rPr>
        <w:t>informado.</w:t>
      </w:r>
    </w:p>
    <w:p>
      <w:pPr>
        <w:pStyle w:val="BodyText"/>
        <w:spacing w:before="126" w:after="0"/>
        <w:rPr>
          <w:color w:val="000000"/>
        </w:rPr>
      </w:pPr>
      <w:r>
        <w:rPr>
          <w:color w:val="000000"/>
        </w:rPr>
      </w:r>
    </w:p>
    <w:p>
      <w:pPr>
        <w:pStyle w:val="ListParagraph"/>
        <w:numPr>
          <w:ilvl w:val="1"/>
          <w:numId w:val="9"/>
        </w:numPr>
        <w:tabs>
          <w:tab w:val="clear" w:pos="720"/>
          <w:tab w:val="left" w:pos="803" w:leader="none"/>
        </w:tabs>
        <w:spacing w:lineRule="auto" w:line="360"/>
        <w:ind w:hanging="0" w:start="338" w:end="178"/>
        <w:rPr>
          <w:color w:val="000000"/>
        </w:rPr>
      </w:pPr>
      <w:r>
        <w:rPr>
          <w:color w:val="000000"/>
        </w:rPr>
        <w:t>Nenhum prazo de recurso ou impugnação se inicia ou corre sem que os autos do processo estejam com vista franqueada ao interessado.</w:t>
      </w:r>
    </w:p>
    <w:p>
      <w:pPr>
        <w:pStyle w:val="BodyText"/>
        <w:spacing w:before="126" w:after="0"/>
        <w:rPr>
          <w:color w:val="000000"/>
        </w:rPr>
      </w:pPr>
      <w:r>
        <w:rPr>
          <w:color w:val="000000"/>
        </w:rPr>
      </w:r>
    </w:p>
    <w:p>
      <w:pPr>
        <w:pStyle w:val="ListParagraph"/>
        <w:numPr>
          <w:ilvl w:val="1"/>
          <w:numId w:val="9"/>
        </w:numPr>
        <w:tabs>
          <w:tab w:val="clear" w:pos="720"/>
          <w:tab w:val="left" w:pos="766" w:leader="none"/>
        </w:tabs>
        <w:spacing w:before="1" w:after="0"/>
        <w:ind w:hanging="428" w:start="766"/>
        <w:jc w:val="start"/>
        <w:rPr>
          <w:color w:val="000000"/>
        </w:rPr>
      </w:pPr>
      <w:r>
        <w:rPr>
          <w:color w:val="000000"/>
        </w:rPr>
        <w:t>O</w:t>
      </w:r>
      <w:r>
        <w:rPr>
          <w:color w:val="000000"/>
          <w:spacing w:val="-7"/>
        </w:rPr>
        <w:t xml:space="preserve"> </w:t>
      </w:r>
      <w:r>
        <w:rPr>
          <w:color w:val="000000"/>
        </w:rPr>
        <w:t>acolhimento</w:t>
      </w:r>
      <w:r>
        <w:rPr>
          <w:color w:val="000000"/>
          <w:spacing w:val="-3"/>
        </w:rPr>
        <w:t xml:space="preserve"> </w:t>
      </w:r>
      <w:r>
        <w:rPr>
          <w:color w:val="000000"/>
        </w:rPr>
        <w:t>do</w:t>
      </w:r>
      <w:r>
        <w:rPr>
          <w:color w:val="000000"/>
          <w:spacing w:val="-4"/>
        </w:rPr>
        <w:t xml:space="preserve"> </w:t>
      </w:r>
      <w:r>
        <w:rPr>
          <w:color w:val="000000"/>
        </w:rPr>
        <w:t>recurso</w:t>
      </w:r>
      <w:r>
        <w:rPr>
          <w:color w:val="000000"/>
          <w:spacing w:val="-4"/>
        </w:rPr>
        <w:t xml:space="preserve"> </w:t>
      </w:r>
      <w:r>
        <w:rPr>
          <w:color w:val="000000"/>
        </w:rPr>
        <w:t>invalida</w:t>
      </w:r>
      <w:r>
        <w:rPr>
          <w:color w:val="000000"/>
          <w:spacing w:val="-3"/>
        </w:rPr>
        <w:t xml:space="preserve"> </w:t>
      </w:r>
      <w:r>
        <w:rPr>
          <w:color w:val="000000"/>
        </w:rPr>
        <w:t>tão</w:t>
      </w:r>
      <w:r>
        <w:rPr>
          <w:color w:val="000000"/>
          <w:spacing w:val="-3"/>
        </w:rPr>
        <w:t xml:space="preserve"> </w:t>
      </w:r>
      <w:r>
        <w:rPr>
          <w:color w:val="000000"/>
        </w:rPr>
        <w:t>somente</w:t>
      </w:r>
      <w:r>
        <w:rPr>
          <w:color w:val="000000"/>
          <w:spacing w:val="-3"/>
        </w:rPr>
        <w:t xml:space="preserve"> </w:t>
      </w:r>
      <w:r>
        <w:rPr>
          <w:color w:val="000000"/>
        </w:rPr>
        <w:t>os</w:t>
      </w:r>
      <w:r>
        <w:rPr>
          <w:color w:val="000000"/>
          <w:spacing w:val="-4"/>
        </w:rPr>
        <w:t xml:space="preserve"> </w:t>
      </w:r>
      <w:r>
        <w:rPr>
          <w:color w:val="000000"/>
        </w:rPr>
        <w:t>atos</w:t>
      </w:r>
      <w:r>
        <w:rPr>
          <w:color w:val="000000"/>
          <w:spacing w:val="-3"/>
        </w:rPr>
        <w:t xml:space="preserve"> </w:t>
      </w:r>
      <w:r>
        <w:rPr>
          <w:color w:val="000000"/>
        </w:rPr>
        <w:t>insuscetíveis</w:t>
      </w:r>
      <w:r>
        <w:rPr>
          <w:color w:val="000000"/>
          <w:spacing w:val="-4"/>
        </w:rPr>
        <w:t xml:space="preserve"> </w:t>
      </w:r>
      <w:r>
        <w:rPr>
          <w:color w:val="000000"/>
        </w:rPr>
        <w:t>de</w:t>
      </w:r>
      <w:r>
        <w:rPr>
          <w:color w:val="000000"/>
          <w:spacing w:val="-4"/>
        </w:rPr>
        <w:t xml:space="preserve"> </w:t>
      </w:r>
      <w:r>
        <w:rPr>
          <w:color w:val="000000"/>
          <w:spacing w:val="-2"/>
        </w:rPr>
        <w:t>aproveitamento.</w:t>
      </w:r>
    </w:p>
    <w:p>
      <w:pPr>
        <w:pStyle w:val="BodyText"/>
        <w:spacing w:before="252" w:after="0"/>
        <w:rPr>
          <w:color w:val="000000"/>
        </w:rPr>
      </w:pPr>
      <w:r>
        <w:rPr>
          <w:color w:val="000000"/>
        </w:rPr>
      </w:r>
    </w:p>
    <w:p>
      <w:pPr>
        <w:pStyle w:val="Heading2"/>
        <w:numPr>
          <w:ilvl w:val="0"/>
          <w:numId w:val="9"/>
        </w:numPr>
        <w:tabs>
          <w:tab w:val="clear" w:pos="720"/>
          <w:tab w:val="left" w:pos="888" w:leader="none"/>
        </w:tabs>
        <w:spacing w:before="1" w:after="0"/>
        <w:ind w:hanging="550" w:start="888"/>
        <w:rPr>
          <w:color w:val="000000"/>
        </w:rPr>
      </w:pPr>
      <w:r>
        <w:rPr>
          <w:color w:val="000000"/>
        </w:rPr>
        <w:t>DA</w:t>
      </w:r>
      <w:r>
        <w:rPr>
          <w:color w:val="000000"/>
          <w:spacing w:val="-1"/>
        </w:rPr>
        <w:t xml:space="preserve"> </w:t>
      </w:r>
      <w:r>
        <w:rPr>
          <w:color w:val="000000"/>
          <w:spacing w:val="-2"/>
        </w:rPr>
        <w:t>HOMOLOGAÇÃO</w:t>
      </w:r>
    </w:p>
    <w:p>
      <w:pPr>
        <w:pStyle w:val="ListParagraph"/>
        <w:tabs>
          <w:tab w:val="clear" w:pos="720"/>
          <w:tab w:val="left" w:pos="890" w:leader="none"/>
        </w:tabs>
        <w:spacing w:lineRule="auto" w:line="360"/>
        <w:ind w:start="0" w:end="178"/>
        <w:rPr>
          <w:color w:val="000000"/>
        </w:rPr>
      </w:pPr>
      <w:r>
        <w:rPr>
          <w:color w:val="000000"/>
        </w:rPr>
      </w:r>
    </w:p>
    <w:p>
      <w:pPr>
        <w:pStyle w:val="ListParagraph"/>
        <w:spacing w:lineRule="auto" w:line="360"/>
        <w:ind w:hanging="284" w:start="284" w:end="178"/>
        <w:rPr>
          <w:color w:val="000000"/>
        </w:rPr>
      </w:pPr>
      <w:r>
        <w:rPr>
          <w:color w:val="000000"/>
        </w:rPr>
        <w:t xml:space="preserve">  </w:t>
      </w:r>
      <w:r>
        <w:rPr>
          <w:b/>
          <w:bCs/>
          <w:color w:val="000000"/>
        </w:rPr>
        <w:t xml:space="preserve">  </w:t>
      </w:r>
      <w:r>
        <w:rPr>
          <w:b/>
          <w:bCs/>
          <w:color w:val="000000"/>
        </w:rPr>
        <w:t xml:space="preserve">10.1. </w:t>
      </w:r>
      <w:r>
        <w:rPr>
          <w:color w:val="000000"/>
        </w:rPr>
        <w:t xml:space="preserve"> Os</w:t>
      </w:r>
      <w:r>
        <w:rPr>
          <w:color w:val="000000"/>
          <w:spacing w:val="-1"/>
        </w:rPr>
        <w:t xml:space="preserve"> </w:t>
      </w:r>
      <w:r>
        <w:rPr>
          <w:color w:val="000000"/>
        </w:rPr>
        <w:t>procedimentos</w:t>
      </w:r>
      <w:r>
        <w:rPr>
          <w:color w:val="000000"/>
          <w:spacing w:val="-1"/>
        </w:rPr>
        <w:t xml:space="preserve"> </w:t>
      </w:r>
      <w:r>
        <w:rPr>
          <w:color w:val="000000"/>
        </w:rPr>
        <w:t>adotados</w:t>
      </w:r>
      <w:r>
        <w:rPr>
          <w:color w:val="000000"/>
          <w:spacing w:val="-1"/>
        </w:rPr>
        <w:t xml:space="preserve"> </w:t>
      </w:r>
      <w:r>
        <w:rPr>
          <w:color w:val="000000"/>
        </w:rPr>
        <w:t>pela</w:t>
      </w:r>
      <w:r>
        <w:rPr>
          <w:color w:val="000000"/>
          <w:spacing w:val="-1"/>
        </w:rPr>
        <w:t xml:space="preserve"> </w:t>
      </w:r>
      <w:r>
        <w:rPr>
          <w:rFonts w:ascii="Arial" w:hAnsi="Arial"/>
          <w:b/>
          <w:color w:val="000000"/>
        </w:rPr>
        <w:t>ADMGOV</w:t>
      </w:r>
      <w:r>
        <w:rPr>
          <w:rFonts w:ascii="Arial" w:hAnsi="Arial"/>
          <w:b/>
          <w:color w:val="000000"/>
          <w:spacing w:val="-1"/>
        </w:rPr>
        <w:t xml:space="preserve"> </w:t>
      </w:r>
      <w:r>
        <w:rPr>
          <w:color w:val="000000"/>
        </w:rPr>
        <w:t>na</w:t>
      </w:r>
      <w:r>
        <w:rPr>
          <w:color w:val="000000"/>
          <w:spacing w:val="-1"/>
        </w:rPr>
        <w:t xml:space="preserve"> </w:t>
      </w:r>
      <w:r>
        <w:rPr>
          <w:color w:val="000000"/>
        </w:rPr>
        <w:t>condução</w:t>
      </w:r>
      <w:r>
        <w:rPr>
          <w:color w:val="000000"/>
          <w:spacing w:val="-1"/>
        </w:rPr>
        <w:t xml:space="preserve"> </w:t>
      </w:r>
      <w:r>
        <w:rPr>
          <w:color w:val="000000"/>
        </w:rPr>
        <w:t>e</w:t>
      </w:r>
      <w:r>
        <w:rPr>
          <w:color w:val="000000"/>
          <w:spacing w:val="-2"/>
        </w:rPr>
        <w:t xml:space="preserve"> </w:t>
      </w:r>
      <w:r>
        <w:rPr>
          <w:color w:val="000000"/>
        </w:rPr>
        <w:t>no</w:t>
      </w:r>
      <w:r>
        <w:rPr>
          <w:color w:val="000000"/>
          <w:spacing w:val="-2"/>
        </w:rPr>
        <w:t xml:space="preserve"> </w:t>
      </w:r>
      <w:r>
        <w:rPr>
          <w:color w:val="000000"/>
        </w:rPr>
        <w:t>julgamento</w:t>
      </w:r>
      <w:r>
        <w:rPr>
          <w:color w:val="000000"/>
          <w:spacing w:val="-1"/>
        </w:rPr>
        <w:t xml:space="preserve"> </w:t>
      </w:r>
      <w:r>
        <w:rPr>
          <w:color w:val="000000"/>
        </w:rPr>
        <w:t>da</w:t>
      </w:r>
      <w:r>
        <w:rPr>
          <w:color w:val="000000"/>
          <w:spacing w:val="-1"/>
        </w:rPr>
        <w:t xml:space="preserve"> </w:t>
      </w:r>
      <w:r>
        <w:rPr>
          <w:color w:val="000000"/>
        </w:rPr>
        <w:t>documentação</w:t>
      </w:r>
      <w:r>
        <w:rPr>
          <w:color w:val="000000"/>
          <w:spacing w:val="-1"/>
        </w:rPr>
        <w:t xml:space="preserve"> </w:t>
      </w:r>
      <w:r>
        <w:rPr>
          <w:color w:val="000000"/>
        </w:rPr>
        <w:t>de habilitação</w:t>
      </w:r>
      <w:r>
        <w:rPr>
          <w:color w:val="000000"/>
          <w:spacing w:val="-4"/>
        </w:rPr>
        <w:t xml:space="preserve"> </w:t>
      </w:r>
      <w:r>
        <w:rPr>
          <w:color w:val="000000"/>
        </w:rPr>
        <w:t>prevista</w:t>
      </w:r>
      <w:r>
        <w:rPr>
          <w:color w:val="000000"/>
          <w:spacing w:val="-4"/>
        </w:rPr>
        <w:t xml:space="preserve"> </w:t>
      </w:r>
      <w:r>
        <w:rPr>
          <w:color w:val="000000"/>
        </w:rPr>
        <w:t>neste</w:t>
      </w:r>
      <w:r>
        <w:rPr>
          <w:color w:val="000000"/>
          <w:spacing w:val="-5"/>
        </w:rPr>
        <w:t xml:space="preserve"> </w:t>
      </w:r>
      <w:r>
        <w:rPr>
          <w:color w:val="000000"/>
        </w:rPr>
        <w:t>Edital</w:t>
      </w:r>
      <w:r>
        <w:rPr>
          <w:color w:val="000000"/>
          <w:spacing w:val="-4"/>
        </w:rPr>
        <w:t xml:space="preserve"> </w:t>
      </w:r>
      <w:r>
        <w:rPr>
          <w:color w:val="000000"/>
        </w:rPr>
        <w:t>de</w:t>
      </w:r>
      <w:r>
        <w:rPr>
          <w:color w:val="000000"/>
          <w:spacing w:val="-4"/>
        </w:rPr>
        <w:t xml:space="preserve"> </w:t>
      </w:r>
      <w:r>
        <w:rPr>
          <w:color w:val="000000"/>
        </w:rPr>
        <w:t>Credenciamento</w:t>
      </w:r>
      <w:r>
        <w:rPr>
          <w:color w:val="000000"/>
          <w:spacing w:val="-4"/>
        </w:rPr>
        <w:t xml:space="preserve"> </w:t>
      </w:r>
      <w:r>
        <w:rPr>
          <w:color w:val="000000"/>
        </w:rPr>
        <w:t>serão</w:t>
      </w:r>
      <w:r>
        <w:rPr>
          <w:color w:val="000000"/>
          <w:spacing w:val="-4"/>
        </w:rPr>
        <w:t xml:space="preserve"> </w:t>
      </w:r>
      <w:r>
        <w:rPr>
          <w:color w:val="000000"/>
        </w:rPr>
        <w:t>homologados</w:t>
      </w:r>
      <w:r>
        <w:rPr>
          <w:color w:val="000000"/>
          <w:spacing w:val="-5"/>
        </w:rPr>
        <w:t xml:space="preserve"> </w:t>
      </w:r>
      <w:r>
        <w:rPr>
          <w:color w:val="000000"/>
        </w:rPr>
        <w:t>pela</w:t>
      </w:r>
      <w:r>
        <w:rPr>
          <w:color w:val="000000"/>
          <w:spacing w:val="-4"/>
        </w:rPr>
        <w:t xml:space="preserve"> </w:t>
      </w:r>
      <w:r>
        <w:rPr>
          <w:color w:val="000000"/>
        </w:rPr>
        <w:t>autoridade</w:t>
      </w:r>
      <w:r>
        <w:rPr>
          <w:color w:val="000000"/>
          <w:spacing w:val="-4"/>
        </w:rPr>
        <w:t xml:space="preserve"> </w:t>
      </w:r>
      <w:r>
        <w:rPr>
          <w:color w:val="000000"/>
        </w:rPr>
        <w:t>competente.</w:t>
      </w:r>
    </w:p>
    <w:p>
      <w:pPr>
        <w:pStyle w:val="BodyText"/>
        <w:spacing w:before="127" w:after="0"/>
        <w:rPr>
          <w:color w:val="000000"/>
        </w:rPr>
      </w:pPr>
      <w:r>
        <w:rPr>
          <w:color w:val="000000"/>
        </w:rPr>
      </w:r>
    </w:p>
    <w:p>
      <w:pPr>
        <w:pStyle w:val="Heading2"/>
        <w:numPr>
          <w:ilvl w:val="0"/>
          <w:numId w:val="9"/>
        </w:numPr>
        <w:tabs>
          <w:tab w:val="clear" w:pos="720"/>
          <w:tab w:val="left" w:pos="827" w:leader="none"/>
        </w:tabs>
        <w:ind w:hanging="489" w:start="827"/>
        <w:jc w:val="both"/>
        <w:rPr>
          <w:color w:val="000000"/>
        </w:rPr>
      </w:pPr>
      <w:r>
        <w:rPr>
          <w:color w:val="000000"/>
        </w:rPr>
        <w:t>DO</w:t>
      </w:r>
      <w:r>
        <w:rPr>
          <w:color w:val="000000"/>
          <w:spacing w:val="-1"/>
        </w:rPr>
        <w:t xml:space="preserve"> </w:t>
      </w:r>
      <w:r>
        <w:rPr>
          <w:color w:val="000000"/>
          <w:spacing w:val="-2"/>
        </w:rPr>
        <w:t>DESCREDENCIAMENTO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950" w:leader="none"/>
        </w:tabs>
        <w:spacing w:lineRule="auto" w:line="360"/>
        <w:ind w:hanging="0" w:start="338" w:end="177"/>
        <w:rPr>
          <w:color w:val="000000"/>
        </w:rPr>
      </w:pPr>
      <w:r>
        <w:rPr>
          <w:color w:val="000000"/>
        </w:rPr>
        <w:t>Constituem motivos de descredenciamento, independentemente das sanções cabíveis, as seguintes ocorrências:</w:t>
      </w:r>
    </w:p>
    <w:p>
      <w:pPr>
        <w:pStyle w:val="BodyText"/>
        <w:spacing w:before="126" w:after="0"/>
        <w:rPr>
          <w:color w:val="000000"/>
        </w:rPr>
      </w:pPr>
      <w:r>
        <w:rPr>
          <w:color w:val="000000"/>
        </w:rPr>
      </w:r>
    </w:p>
    <w:p>
      <w:pPr>
        <w:pStyle w:val="ListParagraph"/>
        <w:numPr>
          <w:ilvl w:val="2"/>
          <w:numId w:val="9"/>
        </w:numPr>
        <w:tabs>
          <w:tab w:val="clear" w:pos="720"/>
          <w:tab w:val="left" w:pos="1133" w:leader="none"/>
        </w:tabs>
        <w:ind w:hanging="795" w:start="1133"/>
        <w:rPr>
          <w:color w:val="000000"/>
        </w:rPr>
      </w:pPr>
      <w:r>
        <w:rPr>
          <w:color w:val="000000"/>
        </w:rPr>
        <w:t>O</w:t>
      </w:r>
      <w:r>
        <w:rPr>
          <w:color w:val="000000"/>
          <w:spacing w:val="-4"/>
        </w:rPr>
        <w:t xml:space="preserve"> </w:t>
      </w:r>
      <w:r>
        <w:rPr>
          <w:color w:val="000000"/>
        </w:rPr>
        <w:t>descumprimento</w:t>
      </w:r>
      <w:r>
        <w:rPr>
          <w:color w:val="000000"/>
          <w:spacing w:val="-3"/>
        </w:rPr>
        <w:t xml:space="preserve"> </w:t>
      </w:r>
      <w:r>
        <w:rPr>
          <w:color w:val="000000"/>
        </w:rPr>
        <w:t>total</w:t>
      </w:r>
      <w:r>
        <w:rPr>
          <w:color w:val="000000"/>
          <w:spacing w:val="-3"/>
        </w:rPr>
        <w:t xml:space="preserve"> </w:t>
      </w:r>
      <w:r>
        <w:rPr>
          <w:color w:val="000000"/>
        </w:rPr>
        <w:t>ou</w:t>
      </w:r>
      <w:r>
        <w:rPr>
          <w:color w:val="000000"/>
          <w:spacing w:val="-2"/>
        </w:rPr>
        <w:t xml:space="preserve"> </w:t>
      </w:r>
      <w:r>
        <w:rPr>
          <w:color w:val="000000"/>
        </w:rPr>
        <w:t>parcial</w:t>
      </w:r>
      <w:r>
        <w:rPr>
          <w:color w:val="000000"/>
          <w:spacing w:val="-3"/>
        </w:rPr>
        <w:t xml:space="preserve"> </w:t>
      </w:r>
      <w:r>
        <w:rPr>
          <w:color w:val="000000"/>
        </w:rPr>
        <w:t>de</w:t>
      </w:r>
      <w:r>
        <w:rPr>
          <w:color w:val="000000"/>
          <w:spacing w:val="-3"/>
        </w:rPr>
        <w:t xml:space="preserve"> </w:t>
      </w:r>
      <w:r>
        <w:rPr>
          <w:color w:val="000000"/>
        </w:rPr>
        <w:t>quaisquer</w:t>
      </w:r>
      <w:r>
        <w:rPr>
          <w:color w:val="000000"/>
          <w:spacing w:val="-3"/>
        </w:rPr>
        <w:t xml:space="preserve"> </w:t>
      </w:r>
      <w:r>
        <w:rPr>
          <w:color w:val="000000"/>
        </w:rPr>
        <w:t>das</w:t>
      </w:r>
      <w:r>
        <w:rPr>
          <w:color w:val="000000"/>
          <w:spacing w:val="-2"/>
        </w:rPr>
        <w:t xml:space="preserve"> </w:t>
      </w:r>
      <w:r>
        <w:rPr>
          <w:color w:val="000000"/>
        </w:rPr>
        <w:t>obrigações</w:t>
      </w:r>
      <w:r>
        <w:rPr>
          <w:color w:val="000000"/>
          <w:spacing w:val="-3"/>
        </w:rPr>
        <w:t xml:space="preserve"> </w:t>
      </w:r>
      <w:r>
        <w:rPr>
          <w:color w:val="000000"/>
        </w:rPr>
        <w:t>previstas</w:t>
      </w:r>
      <w:r>
        <w:rPr>
          <w:color w:val="000000"/>
          <w:spacing w:val="-3"/>
        </w:rPr>
        <w:t xml:space="preserve"> </w:t>
      </w:r>
      <w:r>
        <w:rPr>
          <w:color w:val="000000"/>
        </w:rPr>
        <w:t>neste</w:t>
      </w:r>
      <w:r>
        <w:rPr>
          <w:color w:val="000000"/>
          <w:spacing w:val="-2"/>
        </w:rPr>
        <w:t xml:space="preserve"> Edital;</w:t>
      </w:r>
    </w:p>
    <w:p>
      <w:pPr>
        <w:pStyle w:val="BodyText"/>
        <w:rPr>
          <w:color w:val="000000"/>
        </w:rPr>
      </w:pPr>
      <w:r>
        <w:rPr>
          <w:color w:val="000000"/>
        </w:rPr>
      </w:r>
    </w:p>
    <w:p>
      <w:pPr>
        <w:pStyle w:val="BodyText"/>
        <w:rPr>
          <w:color w:val="000000"/>
        </w:rPr>
      </w:pPr>
      <w:r>
        <w:rPr>
          <w:color w:val="000000"/>
        </w:rPr>
      </w:r>
    </w:p>
    <w:p>
      <w:pPr>
        <w:pStyle w:val="ListParagraph"/>
        <w:numPr>
          <w:ilvl w:val="2"/>
          <w:numId w:val="9"/>
        </w:numPr>
        <w:tabs>
          <w:tab w:val="clear" w:pos="720"/>
          <w:tab w:val="left" w:pos="1079" w:leader="none"/>
        </w:tabs>
        <w:spacing w:lineRule="auto" w:line="360"/>
        <w:ind w:hanging="0" w:start="338" w:end="177"/>
        <w:rPr>
          <w:color w:val="000000"/>
        </w:rPr>
      </w:pPr>
      <w:r>
        <w:rPr>
          <w:color w:val="000000"/>
        </w:rPr>
        <w:t>O cometimento de faltas ou falhas na execução dos serviços, como negligência, imprudência e imperícia na condução dos processos de leilão;</w:t>
      </w:r>
    </w:p>
    <w:p>
      <w:pPr>
        <w:pStyle w:val="BodyText"/>
        <w:spacing w:before="127" w:after="0"/>
        <w:rPr>
          <w:color w:val="000000"/>
        </w:rPr>
      </w:pPr>
      <w:r>
        <w:rPr>
          <w:color w:val="000000"/>
        </w:rPr>
      </w:r>
    </w:p>
    <w:p>
      <w:pPr>
        <w:pStyle w:val="ListParagraph"/>
        <w:numPr>
          <w:ilvl w:val="2"/>
          <w:numId w:val="9"/>
        </w:numPr>
        <w:tabs>
          <w:tab w:val="clear" w:pos="720"/>
          <w:tab w:val="left" w:pos="1087" w:leader="none"/>
        </w:tabs>
        <w:spacing w:lineRule="auto" w:line="360"/>
        <w:ind w:hanging="0" w:start="338" w:end="177"/>
        <w:rPr>
          <w:color w:val="000000"/>
        </w:rPr>
      </w:pPr>
      <w:r>
        <w:rPr>
          <w:color w:val="000000"/>
        </w:rPr>
        <w:t>A divulgação, pelo credenciado, de informações de interesse exclusivo do Município de Piracicaba, obtidas em decorrência do Credenciamento;</w:t>
      </w:r>
    </w:p>
    <w:p>
      <w:pPr>
        <w:pStyle w:val="BodyText"/>
        <w:spacing w:before="126" w:after="0"/>
        <w:rPr>
          <w:color w:val="000000"/>
        </w:rPr>
      </w:pPr>
      <w:r>
        <w:rPr>
          <w:color w:val="000000"/>
        </w:rPr>
      </w:r>
    </w:p>
    <w:p>
      <w:pPr>
        <w:pStyle w:val="ListParagraph"/>
        <w:numPr>
          <w:ilvl w:val="2"/>
          <w:numId w:val="9"/>
        </w:numPr>
        <w:tabs>
          <w:tab w:val="clear" w:pos="720"/>
          <w:tab w:val="left" w:pos="1075" w:leader="none"/>
        </w:tabs>
        <w:spacing w:lineRule="auto" w:line="360"/>
        <w:ind w:hanging="0" w:start="338" w:end="178"/>
        <w:rPr>
          <w:color w:val="000000"/>
        </w:rPr>
      </w:pPr>
      <w:r>
        <w:rPr>
          <w:color w:val="000000"/>
        </w:rPr>
        <w:t xml:space="preserve">A perda da condição de leiloeiro oficial e/ou o descredenciamento perante a Junta Comercial, ou ainda recusar-se a realizar o leilão sem justificativa, ou cuja justificativa não for aceita, devendo, neste caso, o leiloeiro ser notificado para apresentação de defesa prévia no prazo de 3 (três) dias </w:t>
      </w:r>
      <w:r>
        <w:rPr>
          <w:color w:val="000000"/>
          <w:spacing w:val="-2"/>
        </w:rPr>
        <w:t>úteis.</w:t>
      </w:r>
    </w:p>
    <w:p>
      <w:pPr>
        <w:pStyle w:val="BodyText"/>
        <w:spacing w:before="126" w:after="0"/>
        <w:rPr>
          <w:color w:val="000000"/>
        </w:rPr>
      </w:pPr>
      <w:r>
        <w:rPr>
          <w:color w:val="000000"/>
        </w:rPr>
      </w:r>
    </w:p>
    <w:p>
      <w:pPr>
        <w:pStyle w:val="ListParagraph"/>
        <w:numPr>
          <w:ilvl w:val="1"/>
          <w:numId w:val="9"/>
        </w:numPr>
        <w:tabs>
          <w:tab w:val="clear" w:pos="720"/>
          <w:tab w:val="left" w:pos="898" w:leader="none"/>
        </w:tabs>
        <w:spacing w:lineRule="auto" w:line="360" w:before="1" w:after="0"/>
        <w:ind w:hanging="0" w:start="338" w:end="177"/>
        <w:rPr>
          <w:color w:val="000000"/>
        </w:rPr>
      </w:pPr>
      <w:r>
        <w:rPr>
          <w:color w:val="000000"/>
        </w:rPr>
        <w:t>No ato do descredenciamento, o Leiloeiro prestará contas de toda a documentação que lhe foi confiada, fazendo a entrega dos respectivos dossiês, devidamente protocolados na Prefeitura do Município de Piracicaba e transferirá os valores ainda pendentes de repasse decorrentes de leilões realizados, se houver.</w:t>
      </w:r>
    </w:p>
    <w:p>
      <w:pPr>
        <w:pStyle w:val="BodyText"/>
        <w:spacing w:before="126" w:after="0"/>
        <w:rPr>
          <w:color w:val="000000"/>
        </w:rPr>
      </w:pPr>
      <w:r>
        <w:rPr>
          <w:color w:val="000000"/>
        </w:rPr>
      </w:r>
    </w:p>
    <w:p>
      <w:pPr>
        <w:pStyle w:val="ListParagraph"/>
        <w:numPr>
          <w:ilvl w:val="1"/>
          <w:numId w:val="9"/>
        </w:numPr>
        <w:tabs>
          <w:tab w:val="clear" w:pos="720"/>
          <w:tab w:val="left" w:pos="940" w:leader="none"/>
        </w:tabs>
        <w:spacing w:lineRule="auto" w:line="360"/>
        <w:ind w:hanging="0" w:start="338" w:end="178"/>
        <w:rPr>
          <w:color w:val="000000"/>
        </w:rPr>
      </w:pPr>
      <w:r>
        <w:rPr>
          <w:color w:val="000000"/>
        </w:rPr>
        <w:t>Também será cancelado o credenciamento do Leiloeiro a pedido, desde que não possua atividade pendente de conclusão.</w:t>
      </w:r>
    </w:p>
    <w:p>
      <w:pPr>
        <w:pStyle w:val="ListParagraph"/>
        <w:rPr>
          <w:color w:val="000000"/>
        </w:rPr>
      </w:pPr>
      <w:r>
        <w:rPr>
          <w:color w:val="000000"/>
        </w:rPr>
      </w:r>
    </w:p>
    <w:p>
      <w:pPr>
        <w:pStyle w:val="Normal"/>
        <w:tabs>
          <w:tab w:val="clear" w:pos="720"/>
          <w:tab w:val="left" w:pos="940" w:leader="none"/>
        </w:tabs>
        <w:spacing w:lineRule="auto" w:line="360"/>
        <w:ind w:end="178"/>
        <w:rPr>
          <w:color w:val="000000"/>
        </w:rPr>
      </w:pPr>
      <w:r>
        <w:rPr>
          <w:color w:val="000000"/>
        </w:rPr>
      </w:r>
    </w:p>
    <w:p>
      <w:pPr>
        <w:pStyle w:val="BodyText"/>
        <w:spacing w:before="126" w:after="0"/>
        <w:rPr>
          <w:color w:val="000000"/>
        </w:rPr>
      </w:pPr>
      <w:r>
        <w:rPr>
          <w:color w:val="000000"/>
        </w:rPr>
      </w:r>
    </w:p>
    <w:p>
      <w:pPr>
        <w:pStyle w:val="Heading2"/>
        <w:numPr>
          <w:ilvl w:val="0"/>
          <w:numId w:val="9"/>
        </w:numPr>
        <w:tabs>
          <w:tab w:val="clear" w:pos="720"/>
          <w:tab w:val="left" w:pos="704" w:leader="none"/>
        </w:tabs>
        <w:spacing w:before="1" w:after="0"/>
        <w:ind w:hanging="366" w:start="704"/>
        <w:jc w:val="both"/>
        <w:rPr>
          <w:color w:val="000000"/>
        </w:rPr>
      </w:pPr>
      <w:r>
        <w:rPr>
          <w:color w:val="000000"/>
        </w:rPr>
        <w:t>DAS</w:t>
      </w:r>
      <w:r>
        <w:rPr>
          <w:color w:val="000000"/>
          <w:spacing w:val="-1"/>
        </w:rPr>
        <w:t xml:space="preserve"> </w:t>
      </w:r>
      <w:r>
        <w:rPr>
          <w:color w:val="000000"/>
        </w:rPr>
        <w:t>SANÇÕES</w:t>
      </w:r>
      <w:r>
        <w:rPr>
          <w:color w:val="000000"/>
          <w:spacing w:val="-2"/>
        </w:rPr>
        <w:t xml:space="preserve"> ADMINISTRATIVAS</w:t>
      </w:r>
    </w:p>
    <w:p>
      <w:pPr>
        <w:pStyle w:val="ListParagraph"/>
        <w:numPr>
          <w:ilvl w:val="1"/>
          <w:numId w:val="9"/>
        </w:numPr>
        <w:tabs>
          <w:tab w:val="clear" w:pos="720"/>
          <w:tab w:val="left" w:pos="892" w:leader="none"/>
        </w:tabs>
        <w:spacing w:lineRule="auto" w:line="360" w:before="204" w:after="0"/>
        <w:ind w:hanging="0" w:start="338" w:end="177"/>
        <w:rPr>
          <w:color w:val="000000"/>
        </w:rPr>
      </w:pPr>
      <w:r>
        <w:rPr>
          <w:color w:val="000000"/>
        </w:rPr>
        <w:t>Nenhuma sanção será aplicada sem o devido processo administrativo, que prevê defesa prévia do</w:t>
      </w:r>
      <w:r>
        <w:rPr>
          <w:color w:val="000000"/>
          <w:spacing w:val="-1"/>
        </w:rPr>
        <w:t xml:space="preserve"> </w:t>
      </w:r>
      <w:r>
        <w:rPr>
          <w:color w:val="000000"/>
        </w:rPr>
        <w:t>interessado,</w:t>
      </w:r>
      <w:r>
        <w:rPr>
          <w:color w:val="000000"/>
          <w:spacing w:val="-1"/>
        </w:rPr>
        <w:t xml:space="preserve"> </w:t>
      </w:r>
      <w:r>
        <w:rPr>
          <w:color w:val="000000"/>
        </w:rPr>
        <w:t>no</w:t>
      </w:r>
      <w:r>
        <w:rPr>
          <w:color w:val="000000"/>
          <w:spacing w:val="-2"/>
        </w:rPr>
        <w:t xml:space="preserve"> </w:t>
      </w:r>
      <w:r>
        <w:rPr>
          <w:color w:val="000000"/>
        </w:rPr>
        <w:t>prazo</w:t>
      </w:r>
      <w:r>
        <w:rPr>
          <w:color w:val="000000"/>
          <w:spacing w:val="-1"/>
        </w:rPr>
        <w:t xml:space="preserve"> </w:t>
      </w:r>
      <w:r>
        <w:rPr>
          <w:color w:val="000000"/>
        </w:rPr>
        <w:t>de</w:t>
      </w:r>
      <w:r>
        <w:rPr>
          <w:color w:val="000000"/>
          <w:spacing w:val="-2"/>
        </w:rPr>
        <w:t xml:space="preserve"> </w:t>
      </w:r>
      <w:r>
        <w:rPr>
          <w:color w:val="000000"/>
        </w:rPr>
        <w:t>05</w:t>
      </w:r>
      <w:r>
        <w:rPr>
          <w:color w:val="000000"/>
          <w:spacing w:val="-2"/>
        </w:rPr>
        <w:t xml:space="preserve"> </w:t>
      </w:r>
      <w:r>
        <w:rPr>
          <w:color w:val="000000"/>
        </w:rPr>
        <w:t>(cinco)</w:t>
      </w:r>
      <w:r>
        <w:rPr>
          <w:color w:val="000000"/>
          <w:spacing w:val="-1"/>
        </w:rPr>
        <w:t xml:space="preserve"> </w:t>
      </w:r>
      <w:r>
        <w:rPr>
          <w:color w:val="000000"/>
        </w:rPr>
        <w:t>dias</w:t>
      </w:r>
      <w:r>
        <w:rPr>
          <w:color w:val="000000"/>
          <w:spacing w:val="-2"/>
        </w:rPr>
        <w:t xml:space="preserve"> </w:t>
      </w:r>
      <w:r>
        <w:rPr>
          <w:color w:val="000000"/>
        </w:rPr>
        <w:t>úteis,</w:t>
      </w:r>
      <w:r>
        <w:rPr>
          <w:color w:val="000000"/>
          <w:spacing w:val="-2"/>
        </w:rPr>
        <w:t xml:space="preserve"> </w:t>
      </w:r>
      <w:r>
        <w:rPr>
          <w:color w:val="000000"/>
        </w:rPr>
        <w:t>a</w:t>
      </w:r>
      <w:r>
        <w:rPr>
          <w:color w:val="000000"/>
          <w:spacing w:val="-2"/>
        </w:rPr>
        <w:t xml:space="preserve"> </w:t>
      </w:r>
      <w:r>
        <w:rPr>
          <w:color w:val="000000"/>
        </w:rPr>
        <w:t>contar</w:t>
      </w:r>
      <w:r>
        <w:rPr>
          <w:color w:val="000000"/>
          <w:spacing w:val="-2"/>
        </w:rPr>
        <w:t xml:space="preserve"> </w:t>
      </w:r>
      <w:r>
        <w:rPr>
          <w:color w:val="000000"/>
        </w:rPr>
        <w:t>da</w:t>
      </w:r>
      <w:r>
        <w:rPr>
          <w:color w:val="000000"/>
          <w:spacing w:val="-2"/>
        </w:rPr>
        <w:t xml:space="preserve"> </w:t>
      </w:r>
      <w:r>
        <w:rPr>
          <w:color w:val="000000"/>
        </w:rPr>
        <w:t>intimação</w:t>
      </w:r>
      <w:r>
        <w:rPr>
          <w:color w:val="000000"/>
          <w:spacing w:val="-2"/>
        </w:rPr>
        <w:t xml:space="preserve"> </w:t>
      </w:r>
      <w:r>
        <w:rPr>
          <w:color w:val="000000"/>
        </w:rPr>
        <w:t>do</w:t>
      </w:r>
      <w:r>
        <w:rPr>
          <w:color w:val="000000"/>
          <w:spacing w:val="-2"/>
        </w:rPr>
        <w:t xml:space="preserve"> </w:t>
      </w:r>
      <w:r>
        <w:rPr>
          <w:color w:val="000000"/>
        </w:rPr>
        <w:t>ato,</w:t>
      </w:r>
      <w:r>
        <w:rPr>
          <w:color w:val="000000"/>
          <w:spacing w:val="-2"/>
        </w:rPr>
        <w:t xml:space="preserve"> </w:t>
      </w:r>
      <w:r>
        <w:rPr>
          <w:color w:val="000000"/>
        </w:rPr>
        <w:t>sendo-lhe</w:t>
      </w:r>
      <w:r>
        <w:rPr>
          <w:color w:val="000000"/>
          <w:spacing w:val="-1"/>
        </w:rPr>
        <w:t xml:space="preserve"> </w:t>
      </w:r>
      <w:r>
        <w:rPr>
          <w:color w:val="000000"/>
        </w:rPr>
        <w:t>franqueada vista ao processo.</w:t>
      </w:r>
    </w:p>
    <w:p>
      <w:pPr>
        <w:pStyle w:val="BodyText"/>
        <w:spacing w:before="126" w:after="0"/>
        <w:rPr>
          <w:color w:val="000000"/>
        </w:rPr>
      </w:pPr>
      <w:r>
        <w:rPr>
          <w:color w:val="000000"/>
        </w:rPr>
      </w:r>
    </w:p>
    <w:p>
      <w:pPr>
        <w:pStyle w:val="ListParagraph"/>
        <w:numPr>
          <w:ilvl w:val="1"/>
          <w:numId w:val="9"/>
        </w:numPr>
        <w:tabs>
          <w:tab w:val="clear" w:pos="720"/>
          <w:tab w:val="left" w:pos="907" w:leader="none"/>
        </w:tabs>
        <w:spacing w:lineRule="auto" w:line="360"/>
        <w:ind w:hanging="0" w:start="338" w:end="178"/>
        <w:rPr>
          <w:color w:val="000000"/>
        </w:rPr>
      </w:pPr>
      <w:r>
        <w:rPr>
          <w:color w:val="000000"/>
        </w:rPr>
        <w:t>A recusa do Leiloeiro Oficial habilitado em assinar o Termo de Compromisso dentro do prazo estabelecido pela Prefeitura do Município de Piracicaba, bem como o atraso e/ou sua inexecução total ou parcial, caracterizarão o descumprimento da obrigação assumida, passível da aplicação das seguintes sanções:</w:t>
      </w:r>
    </w:p>
    <w:p>
      <w:pPr>
        <w:pStyle w:val="BodyText"/>
        <w:spacing w:before="127" w:after="0"/>
        <w:rPr>
          <w:color w:val="000000"/>
        </w:rPr>
      </w:pPr>
      <w:r>
        <w:rPr>
          <w:color w:val="000000"/>
        </w:rPr>
      </w:r>
    </w:p>
    <w:p>
      <w:pPr>
        <w:pStyle w:val="ListParagraph"/>
        <w:numPr>
          <w:ilvl w:val="2"/>
          <w:numId w:val="9"/>
        </w:numPr>
        <w:tabs>
          <w:tab w:val="clear" w:pos="720"/>
          <w:tab w:val="left" w:pos="1071" w:leader="none"/>
        </w:tabs>
        <w:ind w:hanging="733" w:start="1071"/>
        <w:jc w:val="start"/>
        <w:rPr>
          <w:color w:val="000000"/>
        </w:rPr>
      </w:pPr>
      <w:r>
        <w:rPr>
          <w:color w:val="000000"/>
        </w:rPr>
        <w:t>Advertência,</w:t>
      </w:r>
      <w:r>
        <w:rPr>
          <w:color w:val="000000"/>
          <w:spacing w:val="-7"/>
        </w:rPr>
        <w:t xml:space="preserve"> </w:t>
      </w:r>
      <w:r>
        <w:rPr>
          <w:color w:val="000000"/>
        </w:rPr>
        <w:t>que</w:t>
      </w:r>
      <w:r>
        <w:rPr>
          <w:color w:val="000000"/>
          <w:spacing w:val="-4"/>
        </w:rPr>
        <w:t xml:space="preserve"> </w:t>
      </w:r>
      <w:r>
        <w:rPr>
          <w:color w:val="000000"/>
        </w:rPr>
        <w:t>será</w:t>
      </w:r>
      <w:r>
        <w:rPr>
          <w:color w:val="000000"/>
          <w:spacing w:val="-4"/>
        </w:rPr>
        <w:t xml:space="preserve"> </w:t>
      </w:r>
      <w:r>
        <w:rPr>
          <w:color w:val="000000"/>
        </w:rPr>
        <w:t>aplicada</w:t>
      </w:r>
      <w:r>
        <w:rPr>
          <w:color w:val="000000"/>
          <w:spacing w:val="-4"/>
        </w:rPr>
        <w:t xml:space="preserve"> </w:t>
      </w:r>
      <w:r>
        <w:rPr>
          <w:color w:val="000000"/>
        </w:rPr>
        <w:t>sempre</w:t>
      </w:r>
      <w:r>
        <w:rPr>
          <w:color w:val="000000"/>
          <w:spacing w:val="-4"/>
        </w:rPr>
        <w:t xml:space="preserve"> </w:t>
      </w:r>
      <w:r>
        <w:rPr>
          <w:color w:val="000000"/>
        </w:rPr>
        <w:t>por</w:t>
      </w:r>
      <w:r>
        <w:rPr>
          <w:color w:val="000000"/>
          <w:spacing w:val="-4"/>
        </w:rPr>
        <w:t xml:space="preserve"> </w:t>
      </w:r>
      <w:r>
        <w:rPr>
          <w:color w:val="000000"/>
          <w:spacing w:val="-2"/>
        </w:rPr>
        <w:t>escrito;</w:t>
      </w:r>
    </w:p>
    <w:p>
      <w:pPr>
        <w:pStyle w:val="BodyText"/>
        <w:rPr>
          <w:color w:val="000000"/>
        </w:rPr>
      </w:pPr>
      <w:r>
        <w:rPr>
          <w:color w:val="000000"/>
        </w:rPr>
      </w:r>
    </w:p>
    <w:p>
      <w:pPr>
        <w:pStyle w:val="BodyText"/>
        <w:rPr>
          <w:color w:val="000000"/>
        </w:rPr>
      </w:pPr>
      <w:r>
        <w:rPr>
          <w:color w:val="000000"/>
        </w:rPr>
      </w:r>
    </w:p>
    <w:p>
      <w:pPr>
        <w:pStyle w:val="ListParagraph"/>
        <w:numPr>
          <w:ilvl w:val="2"/>
          <w:numId w:val="9"/>
        </w:numPr>
        <w:tabs>
          <w:tab w:val="clear" w:pos="720"/>
          <w:tab w:val="left" w:pos="1071" w:leader="none"/>
        </w:tabs>
        <w:ind w:hanging="733" w:start="1071"/>
        <w:jc w:val="start"/>
        <w:rPr>
          <w:color w:val="000000"/>
        </w:rPr>
      </w:pPr>
      <w:r>
        <w:rPr>
          <w:color w:val="000000"/>
        </w:rPr>
        <w:t>Multa,</w:t>
      </w:r>
      <w:r>
        <w:rPr>
          <w:color w:val="000000"/>
          <w:spacing w:val="-3"/>
        </w:rPr>
        <w:t xml:space="preserve"> </w:t>
      </w:r>
      <w:r>
        <w:rPr>
          <w:color w:val="000000"/>
        </w:rPr>
        <w:t>moratória</w:t>
      </w:r>
      <w:r>
        <w:rPr>
          <w:color w:val="000000"/>
          <w:spacing w:val="-3"/>
        </w:rPr>
        <w:t xml:space="preserve"> </w:t>
      </w:r>
      <w:r>
        <w:rPr>
          <w:color w:val="000000"/>
        </w:rPr>
        <w:t>e/ou</w:t>
      </w:r>
      <w:r>
        <w:rPr>
          <w:color w:val="000000"/>
          <w:spacing w:val="-3"/>
        </w:rPr>
        <w:t xml:space="preserve"> </w:t>
      </w:r>
      <w:r>
        <w:rPr>
          <w:color w:val="000000"/>
        </w:rPr>
        <w:t>indenizatória,</w:t>
      </w:r>
      <w:r>
        <w:rPr>
          <w:color w:val="000000"/>
          <w:spacing w:val="-3"/>
        </w:rPr>
        <w:t xml:space="preserve"> </w:t>
      </w:r>
      <w:r>
        <w:rPr>
          <w:color w:val="000000"/>
        </w:rPr>
        <w:t>nos</w:t>
      </w:r>
      <w:r>
        <w:rPr>
          <w:color w:val="000000"/>
          <w:spacing w:val="-3"/>
        </w:rPr>
        <w:t xml:space="preserve"> </w:t>
      </w:r>
      <w:r>
        <w:rPr>
          <w:color w:val="000000"/>
        </w:rPr>
        <w:t>seguintes</w:t>
      </w:r>
      <w:r>
        <w:rPr>
          <w:color w:val="000000"/>
          <w:spacing w:val="-2"/>
        </w:rPr>
        <w:t xml:space="preserve"> percentuais:</w:t>
      </w:r>
    </w:p>
    <w:p>
      <w:pPr>
        <w:pStyle w:val="BodyText"/>
        <w:rPr>
          <w:color w:val="000000"/>
        </w:rPr>
      </w:pPr>
      <w:r>
        <w:rPr>
          <w:color w:val="000000"/>
        </w:rPr>
      </w:r>
    </w:p>
    <w:p>
      <w:pPr>
        <w:pStyle w:val="ListParagraph"/>
        <w:numPr>
          <w:ilvl w:val="0"/>
          <w:numId w:val="8"/>
        </w:numPr>
        <w:tabs>
          <w:tab w:val="clear" w:pos="720"/>
          <w:tab w:val="left" w:pos="645" w:leader="none"/>
        </w:tabs>
        <w:spacing w:lineRule="auto" w:line="360"/>
        <w:ind w:hanging="0" w:start="338" w:end="177"/>
        <w:rPr>
          <w:color w:val="000000"/>
        </w:rPr>
      </w:pPr>
      <w:r>
        <w:rPr>
          <w:color w:val="000000"/>
        </w:rPr>
        <w:t>0,3% (três décimos por cento) por dia de atraso, até o trigésimo dia, sobre o valor total da avaliação dos bens a serem leiloados;</w:t>
      </w:r>
    </w:p>
    <w:p>
      <w:pPr>
        <w:pStyle w:val="BodyText"/>
        <w:spacing w:before="126" w:after="0"/>
        <w:rPr>
          <w:color w:val="000000"/>
        </w:rPr>
      </w:pPr>
      <w:r>
        <w:rPr>
          <w:color w:val="000000"/>
        </w:rPr>
      </w:r>
    </w:p>
    <w:p>
      <w:pPr>
        <w:pStyle w:val="ListParagraph"/>
        <w:numPr>
          <w:ilvl w:val="0"/>
          <w:numId w:val="8"/>
        </w:numPr>
        <w:tabs>
          <w:tab w:val="clear" w:pos="720"/>
          <w:tab w:val="left" w:pos="594" w:leader="none"/>
        </w:tabs>
        <w:ind w:hanging="256" w:start="594"/>
        <w:jc w:val="start"/>
        <w:rPr>
          <w:color w:val="000000"/>
        </w:rPr>
      </w:pPr>
      <w:r>
        <w:rPr>
          <w:color w:val="000000"/>
        </w:rPr>
        <w:t>10</w:t>
      </w:r>
      <w:r>
        <w:rPr>
          <w:color w:val="000000"/>
          <w:spacing w:val="-2"/>
        </w:rPr>
        <w:t xml:space="preserve"> </w:t>
      </w:r>
      <w:r>
        <w:rPr>
          <w:color w:val="000000"/>
        </w:rPr>
        <w:t>%</w:t>
      </w:r>
      <w:r>
        <w:rPr>
          <w:color w:val="000000"/>
          <w:spacing w:val="-1"/>
        </w:rPr>
        <w:t xml:space="preserve"> </w:t>
      </w:r>
      <w:r>
        <w:rPr>
          <w:color w:val="000000"/>
        </w:rPr>
        <w:t>(dez</w:t>
      </w:r>
      <w:r>
        <w:rPr>
          <w:color w:val="000000"/>
          <w:spacing w:val="-1"/>
        </w:rPr>
        <w:t xml:space="preserve"> </w:t>
      </w:r>
      <w:r>
        <w:rPr>
          <w:color w:val="000000"/>
        </w:rPr>
        <w:t>por</w:t>
      </w:r>
      <w:r>
        <w:rPr>
          <w:color w:val="000000"/>
          <w:spacing w:val="-2"/>
        </w:rPr>
        <w:t xml:space="preserve"> </w:t>
      </w:r>
      <w:r>
        <w:rPr>
          <w:color w:val="000000"/>
        </w:rPr>
        <w:t>cento)</w:t>
      </w:r>
      <w:r>
        <w:rPr>
          <w:color w:val="000000"/>
          <w:spacing w:val="-2"/>
        </w:rPr>
        <w:t xml:space="preserve"> </w:t>
      </w:r>
      <w:r>
        <w:rPr>
          <w:color w:val="000000"/>
        </w:rPr>
        <w:t>sobre</w:t>
      </w:r>
      <w:r>
        <w:rPr>
          <w:color w:val="000000"/>
          <w:spacing w:val="-1"/>
        </w:rPr>
        <w:t xml:space="preserve"> </w:t>
      </w:r>
      <w:r>
        <w:rPr>
          <w:color w:val="000000"/>
        </w:rPr>
        <w:t>o</w:t>
      </w:r>
      <w:r>
        <w:rPr>
          <w:color w:val="000000"/>
          <w:spacing w:val="-2"/>
        </w:rPr>
        <w:t xml:space="preserve"> </w:t>
      </w:r>
      <w:r>
        <w:rPr>
          <w:color w:val="000000"/>
        </w:rPr>
        <w:t>valor</w:t>
      </w:r>
      <w:r>
        <w:rPr>
          <w:color w:val="000000"/>
          <w:spacing w:val="-1"/>
        </w:rPr>
        <w:t xml:space="preserve"> </w:t>
      </w:r>
      <w:r>
        <w:rPr>
          <w:color w:val="000000"/>
        </w:rPr>
        <w:t>dos</w:t>
      </w:r>
      <w:r>
        <w:rPr>
          <w:color w:val="000000"/>
          <w:spacing w:val="-1"/>
        </w:rPr>
        <w:t xml:space="preserve"> </w:t>
      </w:r>
      <w:r>
        <w:rPr>
          <w:color w:val="000000"/>
        </w:rPr>
        <w:t>bens</w:t>
      </w:r>
      <w:r>
        <w:rPr>
          <w:color w:val="000000"/>
          <w:spacing w:val="-2"/>
        </w:rPr>
        <w:t xml:space="preserve"> </w:t>
      </w:r>
      <w:r>
        <w:rPr>
          <w:color w:val="000000"/>
        </w:rPr>
        <w:t>avaliados</w:t>
      </w:r>
      <w:r>
        <w:rPr>
          <w:color w:val="000000"/>
          <w:spacing w:val="-1"/>
        </w:rPr>
        <w:t xml:space="preserve"> </w:t>
      </w:r>
      <w:r>
        <w:rPr>
          <w:color w:val="000000"/>
        </w:rPr>
        <w:t>destinados</w:t>
      </w:r>
      <w:r>
        <w:rPr>
          <w:color w:val="000000"/>
          <w:spacing w:val="-1"/>
        </w:rPr>
        <w:t xml:space="preserve"> </w:t>
      </w:r>
      <w:r>
        <w:rPr>
          <w:color w:val="000000"/>
        </w:rPr>
        <w:t>a</w:t>
      </w:r>
      <w:r>
        <w:rPr>
          <w:color w:val="000000"/>
          <w:spacing w:val="-2"/>
        </w:rPr>
        <w:t xml:space="preserve"> </w:t>
      </w:r>
      <w:r>
        <w:rPr>
          <w:color w:val="000000"/>
        </w:rPr>
        <w:t>leilão,</w:t>
      </w:r>
      <w:r>
        <w:rPr>
          <w:color w:val="000000"/>
          <w:spacing w:val="-1"/>
        </w:rPr>
        <w:t xml:space="preserve"> </w:t>
      </w:r>
      <w:r>
        <w:rPr>
          <w:color w:val="000000"/>
        </w:rPr>
        <w:t>no</w:t>
      </w:r>
      <w:r>
        <w:rPr>
          <w:color w:val="000000"/>
          <w:spacing w:val="-1"/>
        </w:rPr>
        <w:t xml:space="preserve"> </w:t>
      </w:r>
      <w:r>
        <w:rPr>
          <w:color w:val="000000"/>
        </w:rPr>
        <w:t>caso</w:t>
      </w:r>
      <w:r>
        <w:rPr>
          <w:color w:val="000000"/>
          <w:spacing w:val="-1"/>
        </w:rPr>
        <w:t xml:space="preserve"> </w:t>
      </w:r>
      <w:r>
        <w:rPr>
          <w:color w:val="000000"/>
          <w:spacing w:val="-5"/>
        </w:rPr>
        <w:t>de:</w:t>
      </w:r>
    </w:p>
    <w:p>
      <w:pPr>
        <w:pStyle w:val="BodyText"/>
        <w:rPr>
          <w:color w:val="000000"/>
        </w:rPr>
      </w:pPr>
      <w:r>
        <w:rPr>
          <w:color w:val="000000"/>
        </w:rPr>
      </w:r>
    </w:p>
    <w:p>
      <w:pPr>
        <w:pStyle w:val="BodyText"/>
        <w:rPr>
          <w:color w:val="000000"/>
        </w:rPr>
      </w:pPr>
      <w:r>
        <w:rPr>
          <w:color w:val="000000"/>
        </w:rPr>
      </w:r>
    </w:p>
    <w:p>
      <w:pPr>
        <w:pStyle w:val="ListParagraph"/>
        <w:numPr>
          <w:ilvl w:val="1"/>
          <w:numId w:val="8"/>
        </w:numPr>
        <w:tabs>
          <w:tab w:val="clear" w:pos="720"/>
          <w:tab w:val="left" w:pos="460" w:leader="none"/>
        </w:tabs>
        <w:ind w:hanging="122" w:start="460"/>
        <w:jc w:val="start"/>
        <w:rPr>
          <w:color w:val="000000"/>
        </w:rPr>
      </w:pPr>
      <w:r>
        <w:rPr>
          <w:color w:val="000000"/>
        </w:rPr>
        <w:t>-</w:t>
      </w:r>
      <w:r>
        <w:rPr>
          <w:color w:val="000000"/>
          <w:spacing w:val="-5"/>
        </w:rPr>
        <w:t xml:space="preserve"> </w:t>
      </w:r>
      <w:r>
        <w:rPr>
          <w:color w:val="000000"/>
        </w:rPr>
        <w:t>Recusa</w:t>
      </w:r>
      <w:r>
        <w:rPr>
          <w:color w:val="000000"/>
          <w:spacing w:val="-2"/>
        </w:rPr>
        <w:t xml:space="preserve"> </w:t>
      </w:r>
      <w:r>
        <w:rPr>
          <w:color w:val="000000"/>
        </w:rPr>
        <w:t>injustificada</w:t>
      </w:r>
      <w:r>
        <w:rPr>
          <w:color w:val="000000"/>
          <w:spacing w:val="-2"/>
        </w:rPr>
        <w:t xml:space="preserve"> </w:t>
      </w:r>
      <w:r>
        <w:rPr>
          <w:color w:val="000000"/>
        </w:rPr>
        <w:t>em</w:t>
      </w:r>
      <w:r>
        <w:rPr>
          <w:color w:val="000000"/>
          <w:spacing w:val="-2"/>
        </w:rPr>
        <w:t xml:space="preserve"> </w:t>
      </w:r>
      <w:r>
        <w:rPr>
          <w:color w:val="000000"/>
        </w:rPr>
        <w:t>executar</w:t>
      </w:r>
      <w:r>
        <w:rPr>
          <w:color w:val="000000"/>
          <w:spacing w:val="-2"/>
        </w:rPr>
        <w:t xml:space="preserve"> </w:t>
      </w:r>
      <w:r>
        <w:rPr>
          <w:color w:val="000000"/>
        </w:rPr>
        <w:t>o</w:t>
      </w:r>
      <w:r>
        <w:rPr>
          <w:color w:val="000000"/>
          <w:spacing w:val="-2"/>
        </w:rPr>
        <w:t xml:space="preserve"> objeto;</w:t>
      </w:r>
    </w:p>
    <w:p>
      <w:pPr>
        <w:pStyle w:val="ListParagraph"/>
        <w:numPr>
          <w:ilvl w:val="1"/>
          <w:numId w:val="8"/>
        </w:numPr>
        <w:tabs>
          <w:tab w:val="clear" w:pos="720"/>
          <w:tab w:val="left" w:pos="520" w:leader="none"/>
        </w:tabs>
        <w:spacing w:before="127" w:after="0"/>
        <w:ind w:hanging="182" w:start="520"/>
        <w:jc w:val="start"/>
        <w:rPr>
          <w:color w:val="000000"/>
        </w:rPr>
      </w:pPr>
      <w:r>
        <w:rPr>
          <w:color w:val="000000"/>
        </w:rPr>
        <w:t>-</w:t>
      </w:r>
      <w:r>
        <w:rPr>
          <w:color w:val="000000"/>
          <w:spacing w:val="-2"/>
        </w:rPr>
        <w:t xml:space="preserve"> </w:t>
      </w:r>
      <w:r>
        <w:rPr>
          <w:color w:val="000000"/>
        </w:rPr>
        <w:t>Prestar</w:t>
      </w:r>
      <w:r>
        <w:rPr>
          <w:color w:val="000000"/>
          <w:spacing w:val="-1"/>
        </w:rPr>
        <w:t xml:space="preserve"> </w:t>
      </w:r>
      <w:r>
        <w:rPr>
          <w:color w:val="000000"/>
        </w:rPr>
        <w:t>informações</w:t>
      </w:r>
      <w:r>
        <w:rPr>
          <w:color w:val="000000"/>
          <w:spacing w:val="-1"/>
        </w:rPr>
        <w:t xml:space="preserve"> </w:t>
      </w:r>
      <w:r>
        <w:rPr>
          <w:color w:val="000000"/>
        </w:rPr>
        <w:t>inexatas</w:t>
      </w:r>
      <w:r>
        <w:rPr>
          <w:color w:val="000000"/>
          <w:spacing w:val="-2"/>
        </w:rPr>
        <w:t xml:space="preserve"> </w:t>
      </w:r>
      <w:r>
        <w:rPr>
          <w:color w:val="000000"/>
        </w:rPr>
        <w:t>ou</w:t>
      </w:r>
      <w:r>
        <w:rPr>
          <w:color w:val="000000"/>
          <w:spacing w:val="-2"/>
        </w:rPr>
        <w:t xml:space="preserve"> </w:t>
      </w:r>
      <w:r>
        <w:rPr>
          <w:color w:val="000000"/>
        </w:rPr>
        <w:t>criar</w:t>
      </w:r>
      <w:r>
        <w:rPr>
          <w:color w:val="000000"/>
          <w:spacing w:val="-1"/>
        </w:rPr>
        <w:t xml:space="preserve"> </w:t>
      </w:r>
      <w:r>
        <w:rPr>
          <w:color w:val="000000"/>
        </w:rPr>
        <w:t>embaraços</w:t>
      </w:r>
      <w:r>
        <w:rPr>
          <w:color w:val="000000"/>
          <w:spacing w:val="-1"/>
        </w:rPr>
        <w:t xml:space="preserve"> </w:t>
      </w:r>
      <w:r>
        <w:rPr>
          <w:color w:val="000000"/>
        </w:rPr>
        <w:t>à</w:t>
      </w:r>
      <w:r>
        <w:rPr>
          <w:color w:val="000000"/>
          <w:spacing w:val="-1"/>
        </w:rPr>
        <w:t xml:space="preserve"> </w:t>
      </w:r>
      <w:r>
        <w:rPr>
          <w:color w:val="000000"/>
          <w:spacing w:val="-2"/>
        </w:rPr>
        <w:t>fiscalização;</w:t>
      </w:r>
    </w:p>
    <w:p>
      <w:pPr>
        <w:pStyle w:val="ListParagraph"/>
        <w:numPr>
          <w:ilvl w:val="1"/>
          <w:numId w:val="8"/>
        </w:numPr>
        <w:tabs>
          <w:tab w:val="clear" w:pos="720"/>
          <w:tab w:val="left" w:pos="581" w:leader="none"/>
        </w:tabs>
        <w:spacing w:before="126" w:after="0"/>
        <w:ind w:hanging="243" w:start="581"/>
        <w:jc w:val="start"/>
        <w:rPr>
          <w:color w:val="000000"/>
        </w:rPr>
      </w:pPr>
      <w:r>
        <w:rPr>
          <w:color w:val="000000"/>
        </w:rPr>
        <w:t>-</w:t>
      </w:r>
      <w:r>
        <w:rPr>
          <w:color w:val="000000"/>
          <w:spacing w:val="-3"/>
        </w:rPr>
        <w:t xml:space="preserve"> </w:t>
      </w:r>
      <w:r>
        <w:rPr>
          <w:color w:val="000000"/>
        </w:rPr>
        <w:t>Desatender</w:t>
      </w:r>
      <w:r>
        <w:rPr>
          <w:color w:val="000000"/>
          <w:spacing w:val="-3"/>
        </w:rPr>
        <w:t xml:space="preserve"> </w:t>
      </w:r>
      <w:r>
        <w:rPr>
          <w:color w:val="000000"/>
        </w:rPr>
        <w:t>às</w:t>
      </w:r>
      <w:r>
        <w:rPr>
          <w:color w:val="000000"/>
          <w:spacing w:val="-2"/>
        </w:rPr>
        <w:t xml:space="preserve"> </w:t>
      </w:r>
      <w:r>
        <w:rPr>
          <w:color w:val="000000"/>
        </w:rPr>
        <w:t>determinações</w:t>
      </w:r>
      <w:r>
        <w:rPr>
          <w:color w:val="000000"/>
          <w:spacing w:val="-3"/>
        </w:rPr>
        <w:t xml:space="preserve"> </w:t>
      </w:r>
      <w:r>
        <w:rPr>
          <w:color w:val="000000"/>
        </w:rPr>
        <w:t>da</w:t>
      </w:r>
      <w:r>
        <w:rPr>
          <w:color w:val="000000"/>
          <w:spacing w:val="-2"/>
        </w:rPr>
        <w:t xml:space="preserve"> fiscalização;</w:t>
      </w:r>
    </w:p>
    <w:p>
      <w:pPr>
        <w:pStyle w:val="BodyText"/>
        <w:rPr>
          <w:color w:val="000000"/>
        </w:rPr>
      </w:pPr>
      <w:r>
        <w:rPr>
          <w:color w:val="000000"/>
        </w:rPr>
      </w:r>
    </w:p>
    <w:p>
      <w:pPr>
        <w:pStyle w:val="BodyText"/>
        <w:rPr>
          <w:color w:val="000000"/>
        </w:rPr>
      </w:pPr>
      <w:r>
        <w:rPr>
          <w:color w:val="000000"/>
        </w:rPr>
      </w:r>
    </w:p>
    <w:p>
      <w:pPr>
        <w:pStyle w:val="ListParagraph"/>
        <w:numPr>
          <w:ilvl w:val="0"/>
          <w:numId w:val="8"/>
        </w:numPr>
        <w:tabs>
          <w:tab w:val="clear" w:pos="720"/>
          <w:tab w:val="left" w:pos="582" w:leader="none"/>
        </w:tabs>
        <w:ind w:hanging="244" w:start="582"/>
        <w:jc w:val="start"/>
        <w:rPr>
          <w:color w:val="000000"/>
        </w:rPr>
      </w:pPr>
      <w:r>
        <w:rPr>
          <w:color w:val="000000"/>
        </w:rPr>
        <w:t>20%</w:t>
      </w:r>
      <w:r>
        <w:rPr>
          <w:color w:val="000000"/>
          <w:spacing w:val="-2"/>
        </w:rPr>
        <w:t xml:space="preserve"> </w:t>
      </w:r>
      <w:r>
        <w:rPr>
          <w:color w:val="000000"/>
        </w:rPr>
        <w:t>(vinte</w:t>
      </w:r>
      <w:r>
        <w:rPr>
          <w:color w:val="000000"/>
          <w:spacing w:val="-2"/>
        </w:rPr>
        <w:t xml:space="preserve"> </w:t>
      </w:r>
      <w:r>
        <w:rPr>
          <w:color w:val="000000"/>
        </w:rPr>
        <w:t>por</w:t>
      </w:r>
      <w:r>
        <w:rPr>
          <w:color w:val="000000"/>
          <w:spacing w:val="-2"/>
        </w:rPr>
        <w:t xml:space="preserve"> </w:t>
      </w:r>
      <w:r>
        <w:rPr>
          <w:color w:val="000000"/>
        </w:rPr>
        <w:t>cento)</w:t>
      </w:r>
      <w:r>
        <w:rPr>
          <w:color w:val="000000"/>
          <w:spacing w:val="-3"/>
        </w:rPr>
        <w:t xml:space="preserve"> </w:t>
      </w:r>
      <w:r>
        <w:rPr>
          <w:color w:val="000000"/>
        </w:rPr>
        <w:t>sobre</w:t>
      </w:r>
      <w:r>
        <w:rPr>
          <w:color w:val="000000"/>
          <w:spacing w:val="-1"/>
        </w:rPr>
        <w:t xml:space="preserve"> </w:t>
      </w:r>
      <w:r>
        <w:rPr>
          <w:color w:val="000000"/>
        </w:rPr>
        <w:t>o</w:t>
      </w:r>
      <w:r>
        <w:rPr>
          <w:color w:val="000000"/>
          <w:spacing w:val="-2"/>
        </w:rPr>
        <w:t xml:space="preserve"> </w:t>
      </w:r>
      <w:r>
        <w:rPr>
          <w:color w:val="000000"/>
        </w:rPr>
        <w:t>valor</w:t>
      </w:r>
      <w:r>
        <w:rPr>
          <w:color w:val="000000"/>
          <w:spacing w:val="-2"/>
        </w:rPr>
        <w:t xml:space="preserve"> </w:t>
      </w:r>
      <w:r>
        <w:rPr>
          <w:color w:val="000000"/>
        </w:rPr>
        <w:t>dos</w:t>
      </w:r>
      <w:r>
        <w:rPr>
          <w:color w:val="000000"/>
          <w:spacing w:val="-2"/>
        </w:rPr>
        <w:t xml:space="preserve"> </w:t>
      </w:r>
      <w:r>
        <w:rPr>
          <w:color w:val="000000"/>
        </w:rPr>
        <w:t>bens</w:t>
      </w:r>
      <w:r>
        <w:rPr>
          <w:color w:val="000000"/>
          <w:spacing w:val="-2"/>
        </w:rPr>
        <w:t xml:space="preserve"> </w:t>
      </w:r>
      <w:r>
        <w:rPr>
          <w:color w:val="000000"/>
        </w:rPr>
        <w:t>avaliados</w:t>
      </w:r>
      <w:r>
        <w:rPr>
          <w:color w:val="000000"/>
          <w:spacing w:val="-1"/>
        </w:rPr>
        <w:t xml:space="preserve"> </w:t>
      </w:r>
      <w:r>
        <w:rPr>
          <w:color w:val="000000"/>
        </w:rPr>
        <w:t>destinados</w:t>
      </w:r>
      <w:r>
        <w:rPr>
          <w:color w:val="000000"/>
          <w:spacing w:val="-2"/>
        </w:rPr>
        <w:t xml:space="preserve"> </w:t>
      </w:r>
      <w:r>
        <w:rPr>
          <w:color w:val="000000"/>
        </w:rPr>
        <w:t>a</w:t>
      </w:r>
      <w:r>
        <w:rPr>
          <w:color w:val="000000"/>
          <w:spacing w:val="-2"/>
        </w:rPr>
        <w:t xml:space="preserve"> </w:t>
      </w:r>
      <w:r>
        <w:rPr>
          <w:color w:val="000000"/>
        </w:rPr>
        <w:t>leilão,</w:t>
      </w:r>
      <w:r>
        <w:rPr>
          <w:color w:val="000000"/>
          <w:spacing w:val="-2"/>
        </w:rPr>
        <w:t xml:space="preserve"> </w:t>
      </w:r>
      <w:r>
        <w:rPr>
          <w:color w:val="000000"/>
        </w:rPr>
        <w:t>no</w:t>
      </w:r>
      <w:r>
        <w:rPr>
          <w:color w:val="000000"/>
          <w:spacing w:val="-2"/>
        </w:rPr>
        <w:t xml:space="preserve"> </w:t>
      </w:r>
      <w:r>
        <w:rPr>
          <w:color w:val="000000"/>
        </w:rPr>
        <w:t>caso</w:t>
      </w:r>
      <w:r>
        <w:rPr>
          <w:color w:val="000000"/>
          <w:spacing w:val="-1"/>
        </w:rPr>
        <w:t xml:space="preserve"> </w:t>
      </w:r>
      <w:r>
        <w:rPr>
          <w:color w:val="000000"/>
          <w:spacing w:val="-5"/>
        </w:rPr>
        <w:t>de:</w:t>
      </w:r>
    </w:p>
    <w:p>
      <w:pPr>
        <w:pStyle w:val="BodyText"/>
        <w:rPr>
          <w:color w:val="000000"/>
        </w:rPr>
      </w:pPr>
      <w:r>
        <w:rPr>
          <w:color w:val="000000"/>
        </w:rPr>
      </w:r>
    </w:p>
    <w:p>
      <w:pPr>
        <w:pStyle w:val="BodyText"/>
        <w:rPr>
          <w:color w:val="000000"/>
        </w:rPr>
      </w:pPr>
      <w:r>
        <w:rPr>
          <w:color w:val="000000"/>
        </w:rPr>
      </w:r>
    </w:p>
    <w:p>
      <w:pPr>
        <w:pStyle w:val="ListParagraph"/>
        <w:numPr>
          <w:ilvl w:val="1"/>
          <w:numId w:val="8"/>
        </w:numPr>
        <w:tabs>
          <w:tab w:val="clear" w:pos="720"/>
          <w:tab w:val="left" w:pos="591" w:leader="none"/>
        </w:tabs>
        <w:spacing w:lineRule="auto" w:line="360"/>
        <w:ind w:firstLine="61" w:start="338" w:end="177"/>
        <w:rPr>
          <w:color w:val="000000"/>
        </w:rPr>
      </w:pPr>
      <w:r>
        <w:rPr>
          <w:color w:val="000000"/>
        </w:rPr>
        <w:t xml:space="preserve">- Ocasionar, sem justa causa, atraso superior a 30 (trinta) dias na execução dos serviços </w:t>
      </w:r>
      <w:r>
        <w:rPr>
          <w:color w:val="000000"/>
          <w:spacing w:val="-2"/>
        </w:rPr>
        <w:t>pactuados;</w:t>
      </w:r>
    </w:p>
    <w:p>
      <w:pPr>
        <w:pStyle w:val="ListParagraph"/>
        <w:numPr>
          <w:ilvl w:val="1"/>
          <w:numId w:val="8"/>
        </w:numPr>
        <w:tabs>
          <w:tab w:val="clear" w:pos="720"/>
          <w:tab w:val="left" w:pos="589" w:leader="none"/>
        </w:tabs>
        <w:spacing w:lineRule="auto" w:line="360"/>
        <w:ind w:firstLine="61" w:start="338" w:end="176"/>
        <w:rPr>
          <w:color w:val="000000"/>
        </w:rPr>
      </w:pPr>
      <w:r>
        <w:rPr>
          <w:color w:val="000000"/>
        </w:rPr>
        <w:t>- Praticar, por ação ou omissão, qualquer ato que por imprudência, negligência, imperícia, dolo ou má-fé venha causar dano ao Município de Piracicaba ou a terceiros, independente da obrigação do Leiloeiro em reparar os danos causados;</w:t>
      </w:r>
    </w:p>
    <w:p>
      <w:pPr>
        <w:pStyle w:val="ListParagraph"/>
        <w:numPr>
          <w:ilvl w:val="1"/>
          <w:numId w:val="8"/>
        </w:numPr>
        <w:tabs>
          <w:tab w:val="clear" w:pos="720"/>
          <w:tab w:val="left" w:pos="642" w:leader="none"/>
        </w:tabs>
        <w:ind w:hanging="243" w:start="642"/>
        <w:rPr>
          <w:color w:val="000000"/>
        </w:rPr>
      </w:pPr>
      <w:r>
        <w:rPr>
          <w:color w:val="000000"/>
        </w:rPr>
        <w:t>-</w:t>
      </w:r>
      <w:r>
        <w:rPr>
          <w:color w:val="000000"/>
          <w:spacing w:val="-2"/>
        </w:rPr>
        <w:t xml:space="preserve"> </w:t>
      </w:r>
      <w:r>
        <w:rPr>
          <w:color w:val="000000"/>
        </w:rPr>
        <w:t>Cometer</w:t>
      </w:r>
      <w:r>
        <w:rPr>
          <w:color w:val="000000"/>
          <w:spacing w:val="-2"/>
        </w:rPr>
        <w:t xml:space="preserve"> </w:t>
      </w:r>
      <w:r>
        <w:rPr>
          <w:color w:val="000000"/>
        </w:rPr>
        <w:t>faltas</w:t>
      </w:r>
      <w:r>
        <w:rPr>
          <w:color w:val="000000"/>
          <w:spacing w:val="-2"/>
        </w:rPr>
        <w:t xml:space="preserve"> </w:t>
      </w:r>
      <w:r>
        <w:rPr>
          <w:color w:val="000000"/>
        </w:rPr>
        <w:t>reiteradas</w:t>
      </w:r>
      <w:r>
        <w:rPr>
          <w:color w:val="000000"/>
          <w:spacing w:val="-2"/>
        </w:rPr>
        <w:t xml:space="preserve"> </w:t>
      </w:r>
      <w:r>
        <w:rPr>
          <w:color w:val="000000"/>
        </w:rPr>
        <w:t>na</w:t>
      </w:r>
      <w:r>
        <w:rPr>
          <w:color w:val="000000"/>
          <w:spacing w:val="-2"/>
        </w:rPr>
        <w:t xml:space="preserve"> </w:t>
      </w:r>
      <w:r>
        <w:rPr>
          <w:color w:val="000000"/>
        </w:rPr>
        <w:t>execução</w:t>
      </w:r>
      <w:r>
        <w:rPr>
          <w:color w:val="000000"/>
          <w:spacing w:val="-2"/>
        </w:rPr>
        <w:t xml:space="preserve"> </w:t>
      </w:r>
      <w:r>
        <w:rPr>
          <w:color w:val="000000"/>
        </w:rPr>
        <w:t>dos</w:t>
      </w:r>
      <w:r>
        <w:rPr>
          <w:color w:val="000000"/>
          <w:spacing w:val="-2"/>
        </w:rPr>
        <w:t xml:space="preserve"> </w:t>
      </w:r>
      <w:r>
        <w:rPr>
          <w:color w:val="000000"/>
        </w:rPr>
        <w:t>serviços</w:t>
      </w:r>
      <w:r>
        <w:rPr>
          <w:color w:val="000000"/>
          <w:spacing w:val="-2"/>
        </w:rPr>
        <w:t xml:space="preserve"> </w:t>
      </w:r>
      <w:r>
        <w:rPr>
          <w:color w:val="000000"/>
        </w:rPr>
        <w:t>pactuados</w:t>
      </w:r>
      <w:r>
        <w:rPr>
          <w:color w:val="000000"/>
          <w:spacing w:val="-3"/>
        </w:rPr>
        <w:t xml:space="preserve"> </w:t>
      </w:r>
      <w:r>
        <w:rPr>
          <w:color w:val="000000"/>
        </w:rPr>
        <w:t>no</w:t>
      </w:r>
      <w:r>
        <w:rPr>
          <w:color w:val="000000"/>
          <w:spacing w:val="-3"/>
        </w:rPr>
        <w:t xml:space="preserve"> </w:t>
      </w:r>
      <w:r>
        <w:rPr>
          <w:color w:val="000000"/>
        </w:rPr>
        <w:t>prazo</w:t>
      </w:r>
      <w:r>
        <w:rPr>
          <w:color w:val="000000"/>
          <w:spacing w:val="-1"/>
        </w:rPr>
        <w:t xml:space="preserve"> </w:t>
      </w:r>
      <w:r>
        <w:rPr>
          <w:color w:val="000000"/>
          <w:spacing w:val="-2"/>
        </w:rPr>
        <w:t>fixado;</w:t>
      </w:r>
    </w:p>
    <w:p>
      <w:pPr>
        <w:pStyle w:val="ListParagraph"/>
        <w:numPr>
          <w:ilvl w:val="1"/>
          <w:numId w:val="8"/>
        </w:numPr>
        <w:tabs>
          <w:tab w:val="clear" w:pos="720"/>
          <w:tab w:val="left" w:pos="666" w:leader="none"/>
        </w:tabs>
        <w:spacing w:before="127" w:after="0"/>
        <w:ind w:hanging="267" w:start="666"/>
        <w:rPr>
          <w:color w:val="000000"/>
        </w:rPr>
        <w:sectPr>
          <w:headerReference w:type="even" r:id="rId15"/>
          <w:headerReference w:type="default" r:id="rId16"/>
          <w:headerReference w:type="first" r:id="rId17"/>
          <w:footerReference w:type="even" r:id="rId18"/>
          <w:footerReference w:type="default" r:id="rId19"/>
          <w:footerReference w:type="first" r:id="rId20"/>
          <w:type w:val="nextPage"/>
          <w:pgSz w:w="12240" w:h="15840"/>
          <w:pgMar w:left="1080" w:right="720" w:gutter="0" w:header="383" w:top="1880" w:footer="112" w:bottom="300"/>
          <w:pgNumType w:fmt="decimal"/>
          <w:formProt w:val="false"/>
          <w:textDirection w:val="lrTb"/>
          <w:docGrid w:type="default" w:linePitch="100" w:charSpace="4096"/>
        </w:sectPr>
      </w:pPr>
      <w:r>
        <w:rPr/>
        <w:t>- Executar</w:t>
      </w:r>
      <w:r>
        <w:rPr>
          <w:spacing w:val="-3"/>
        </w:rPr>
        <w:t xml:space="preserve"> </w:t>
      </w:r>
      <w:r>
        <w:rPr/>
        <w:t>os serviços em</w:t>
      </w:r>
      <w:r>
        <w:rPr>
          <w:spacing w:val="-1"/>
        </w:rPr>
        <w:t xml:space="preserve"> </w:t>
      </w:r>
      <w:r>
        <w:rPr/>
        <w:t>desacordo com as</w:t>
      </w:r>
      <w:r>
        <w:rPr>
          <w:spacing w:val="-3"/>
        </w:rPr>
        <w:t xml:space="preserve"> </w:t>
      </w:r>
      <w:r>
        <w:rPr/>
        <w:t>normas previstas</w:t>
      </w:r>
      <w:r>
        <w:rPr>
          <w:spacing w:val="-1"/>
        </w:rPr>
        <w:t xml:space="preserve"> </w:t>
      </w:r>
      <w:r>
        <w:rPr/>
        <w:t>no edital</w:t>
      </w:r>
      <w:r>
        <w:rPr>
          <w:spacing w:val="-1"/>
        </w:rPr>
        <w:t xml:space="preserve"> </w:t>
      </w:r>
      <w:r>
        <w:rPr/>
        <w:t>e seus</w:t>
      </w:r>
      <w:r>
        <w:rPr>
          <w:spacing w:val="-1"/>
        </w:rPr>
        <w:t xml:space="preserve"> </w:t>
      </w:r>
      <w:r>
        <w:rPr/>
        <w:t>anexos;</w:t>
      </w:r>
    </w:p>
    <w:p>
      <w:pPr>
        <w:pStyle w:val="ListParagraph"/>
        <w:numPr>
          <w:ilvl w:val="3"/>
          <w:numId w:val="9"/>
        </w:numPr>
        <w:tabs>
          <w:tab w:val="clear" w:pos="720"/>
          <w:tab w:val="left" w:pos="1263" w:leader="none"/>
        </w:tabs>
        <w:spacing w:lineRule="auto" w:line="360" w:before="204" w:after="0"/>
        <w:ind w:hanging="0" w:start="338" w:end="177"/>
        <w:rPr>
          <w:color w:val="000000"/>
        </w:rPr>
      </w:pPr>
      <w:r>
        <w:rPr>
          <w:color w:val="000000"/>
        </w:rPr>
        <w:t>O valor máximo das multas não poderá exceder, cumulativamente, a 30% (trinta por cento) do valor dos bens avaliados e destinados a leilão.</w:t>
      </w:r>
    </w:p>
    <w:p>
      <w:pPr>
        <w:pStyle w:val="BodyText"/>
        <w:spacing w:before="126" w:after="0"/>
        <w:rPr>
          <w:color w:val="000000"/>
        </w:rPr>
      </w:pPr>
      <w:r>
        <w:rPr>
          <w:color w:val="000000"/>
        </w:rPr>
      </w:r>
    </w:p>
    <w:p>
      <w:pPr>
        <w:pStyle w:val="ListParagraph"/>
        <w:numPr>
          <w:ilvl w:val="3"/>
          <w:numId w:val="9"/>
        </w:numPr>
        <w:tabs>
          <w:tab w:val="clear" w:pos="720"/>
          <w:tab w:val="left" w:pos="1311" w:leader="none"/>
        </w:tabs>
        <w:spacing w:lineRule="auto" w:line="360"/>
        <w:ind w:hanging="0" w:start="338" w:end="178"/>
        <w:rPr>
          <w:color w:val="000000"/>
        </w:rPr>
      </w:pPr>
      <w:r>
        <w:rPr>
          <w:color w:val="000000"/>
        </w:rPr>
        <w:t>As multas previstas no subitem 12.2.2 não eximem o Leiloeiro Oficial credenciado e contratado da reparação de eventuais danos, perdas ou prejuízos que seu ato punível venha causar à Administração.</w:t>
      </w:r>
    </w:p>
    <w:p>
      <w:pPr>
        <w:pStyle w:val="BodyText"/>
        <w:spacing w:before="127" w:after="0"/>
        <w:rPr>
          <w:color w:val="000000"/>
        </w:rPr>
      </w:pPr>
      <w:r>
        <w:rPr>
          <w:color w:val="000000"/>
        </w:rPr>
      </w:r>
    </w:p>
    <w:p>
      <w:pPr>
        <w:pStyle w:val="ListParagraph"/>
        <w:numPr>
          <w:ilvl w:val="2"/>
          <w:numId w:val="9"/>
        </w:numPr>
        <w:tabs>
          <w:tab w:val="clear" w:pos="720"/>
          <w:tab w:val="left" w:pos="1071" w:leader="none"/>
        </w:tabs>
        <w:ind w:hanging="733" w:start="1071"/>
        <w:rPr>
          <w:color w:val="000000"/>
        </w:rPr>
      </w:pPr>
      <w:r>
        <w:rPr>
          <w:color w:val="000000"/>
        </w:rPr>
        <w:t>Suspensão</w:t>
      </w:r>
      <w:r>
        <w:rPr>
          <w:color w:val="000000"/>
          <w:spacing w:val="-6"/>
        </w:rPr>
        <w:t xml:space="preserve"> </w:t>
      </w:r>
      <w:r>
        <w:rPr>
          <w:color w:val="000000"/>
        </w:rPr>
        <w:t>temporária</w:t>
      </w:r>
      <w:r>
        <w:rPr>
          <w:color w:val="000000"/>
          <w:spacing w:val="-3"/>
        </w:rPr>
        <w:t xml:space="preserve"> </w:t>
      </w:r>
      <w:r>
        <w:rPr>
          <w:color w:val="000000"/>
        </w:rPr>
        <w:t>do</w:t>
      </w:r>
      <w:r>
        <w:rPr>
          <w:color w:val="000000"/>
          <w:spacing w:val="-4"/>
        </w:rPr>
        <w:t xml:space="preserve"> </w:t>
      </w:r>
      <w:r>
        <w:rPr>
          <w:color w:val="000000"/>
        </w:rPr>
        <w:t>direito</w:t>
      </w:r>
      <w:r>
        <w:rPr>
          <w:color w:val="000000"/>
          <w:spacing w:val="-3"/>
        </w:rPr>
        <w:t xml:space="preserve"> </w:t>
      </w:r>
      <w:r>
        <w:rPr>
          <w:color w:val="000000"/>
        </w:rPr>
        <w:t>de</w:t>
      </w:r>
      <w:r>
        <w:rPr>
          <w:color w:val="000000"/>
          <w:spacing w:val="-4"/>
        </w:rPr>
        <w:t xml:space="preserve"> </w:t>
      </w:r>
      <w:r>
        <w:rPr>
          <w:color w:val="000000"/>
        </w:rPr>
        <w:t>contratar</w:t>
      </w:r>
      <w:r>
        <w:rPr>
          <w:color w:val="000000"/>
          <w:spacing w:val="-3"/>
        </w:rPr>
        <w:t xml:space="preserve"> </w:t>
      </w:r>
      <w:r>
        <w:rPr>
          <w:color w:val="000000"/>
        </w:rPr>
        <w:t>com</w:t>
      </w:r>
      <w:r>
        <w:rPr>
          <w:color w:val="000000"/>
          <w:spacing w:val="-4"/>
        </w:rPr>
        <w:t xml:space="preserve"> </w:t>
      </w:r>
      <w:r>
        <w:rPr>
          <w:color w:val="000000"/>
        </w:rPr>
        <w:t>a</w:t>
      </w:r>
      <w:r>
        <w:rPr>
          <w:color w:val="000000"/>
          <w:spacing w:val="-3"/>
        </w:rPr>
        <w:t xml:space="preserve"> </w:t>
      </w:r>
      <w:r>
        <w:rPr>
          <w:color w:val="000000"/>
        </w:rPr>
        <w:t>Administração</w:t>
      </w:r>
      <w:r>
        <w:rPr>
          <w:color w:val="000000"/>
          <w:spacing w:val="-3"/>
        </w:rPr>
        <w:t xml:space="preserve"> </w:t>
      </w:r>
      <w:r>
        <w:rPr>
          <w:color w:val="000000"/>
          <w:spacing w:val="-2"/>
        </w:rPr>
        <w:t>Pública.</w:t>
      </w:r>
    </w:p>
    <w:p>
      <w:pPr>
        <w:pStyle w:val="BodyText"/>
        <w:rPr>
          <w:color w:val="000000"/>
        </w:rPr>
      </w:pPr>
      <w:r>
        <w:rPr>
          <w:color w:val="000000"/>
        </w:rPr>
      </w:r>
    </w:p>
    <w:p>
      <w:pPr>
        <w:pStyle w:val="BodyText"/>
        <w:rPr>
          <w:color w:val="000000"/>
        </w:rPr>
      </w:pPr>
      <w:r>
        <w:rPr>
          <w:color w:val="000000"/>
        </w:rPr>
      </w:r>
    </w:p>
    <w:p>
      <w:pPr>
        <w:pStyle w:val="ListParagraph"/>
        <w:numPr>
          <w:ilvl w:val="2"/>
          <w:numId w:val="9"/>
        </w:numPr>
        <w:tabs>
          <w:tab w:val="clear" w:pos="720"/>
          <w:tab w:val="left" w:pos="1098" w:leader="none"/>
        </w:tabs>
        <w:spacing w:lineRule="auto" w:line="360"/>
        <w:ind w:hanging="0" w:start="338" w:end="177"/>
        <w:rPr>
          <w:color w:val="000000"/>
        </w:rPr>
      </w:pPr>
      <w:r>
        <w:rPr>
          <w:color w:val="000000"/>
        </w:rPr>
        <w:t>Declaração de inidoneidade para licitar e contratar com a Administração Pública, enquanto perdurarem os motivos da punição ou até que seja promovida a reabilitação perante a própria autoridade que aplicou a penalidade, por prazo não superior a 5 (cinco) anos.</w:t>
      </w:r>
    </w:p>
    <w:p>
      <w:pPr>
        <w:pStyle w:val="BodyText"/>
        <w:spacing w:before="126" w:after="0"/>
        <w:rPr>
          <w:color w:val="000000"/>
        </w:rPr>
      </w:pPr>
      <w:r>
        <w:rPr>
          <w:color w:val="000000"/>
        </w:rPr>
      </w:r>
    </w:p>
    <w:p>
      <w:pPr>
        <w:pStyle w:val="ListParagraph"/>
        <w:numPr>
          <w:ilvl w:val="2"/>
          <w:numId w:val="9"/>
        </w:numPr>
        <w:tabs>
          <w:tab w:val="clear" w:pos="720"/>
          <w:tab w:val="left" w:pos="1070" w:leader="none"/>
        </w:tabs>
        <w:spacing w:lineRule="auto" w:line="360"/>
        <w:ind w:hanging="0" w:start="338" w:end="178"/>
        <w:rPr>
          <w:color w:val="000000"/>
        </w:rPr>
      </w:pPr>
      <w:r>
        <w:rPr>
          <w:color w:val="000000"/>
        </w:rPr>
        <w:t>Rescisão unilateral do Contrato, sujeitando-se o Leiloeiro Oficial contratado ao pagamento de indenização à Prefeitura do Município de Piracicaba por perdas e danos.</w:t>
      </w:r>
    </w:p>
    <w:p>
      <w:pPr>
        <w:pStyle w:val="BodyText"/>
        <w:spacing w:before="127" w:after="0"/>
        <w:rPr>
          <w:color w:val="000000"/>
        </w:rPr>
      </w:pPr>
      <w:r>
        <w:rPr>
          <w:color w:val="000000"/>
        </w:rPr>
      </w:r>
    </w:p>
    <w:p>
      <w:pPr>
        <w:pStyle w:val="ListParagraph"/>
        <w:numPr>
          <w:ilvl w:val="2"/>
          <w:numId w:val="9"/>
        </w:numPr>
        <w:tabs>
          <w:tab w:val="clear" w:pos="720"/>
          <w:tab w:val="left" w:pos="1075" w:leader="none"/>
        </w:tabs>
        <w:spacing w:lineRule="auto" w:line="360"/>
        <w:ind w:hanging="0" w:start="338" w:end="177"/>
        <w:rPr>
          <w:color w:val="000000"/>
        </w:rPr>
      </w:pPr>
      <w:r>
        <w:rPr>
          <w:color w:val="000000"/>
        </w:rPr>
        <w:t>Se o Leiloeiro Oficial contratado inadimplir nas obrigações assumidas, no todo ou em parte, a Prefeitura do Município de Piracicaba comunicará a Junta Comercial do Estado de São Paulo – JUCESP para as medidas de sua competência, sem prejuízo da aplicação das sanções previstas neste Edital e das demais cominações legais.</w:t>
      </w:r>
    </w:p>
    <w:p>
      <w:pPr>
        <w:pStyle w:val="BodyText"/>
        <w:spacing w:before="126" w:after="0"/>
        <w:rPr>
          <w:color w:val="000000"/>
        </w:rPr>
      </w:pPr>
      <w:r>
        <w:rPr>
          <w:color w:val="000000"/>
        </w:rPr>
      </w:r>
    </w:p>
    <w:p>
      <w:pPr>
        <w:pStyle w:val="Heading2"/>
        <w:numPr>
          <w:ilvl w:val="0"/>
          <w:numId w:val="9"/>
        </w:numPr>
        <w:tabs>
          <w:tab w:val="clear" w:pos="720"/>
          <w:tab w:val="left" w:pos="704" w:leader="none"/>
        </w:tabs>
        <w:ind w:hanging="366" w:start="704"/>
        <w:jc w:val="both"/>
        <w:rPr>
          <w:color w:val="000000"/>
        </w:rPr>
      </w:pPr>
      <w:r>
        <w:rPr>
          <w:color w:val="000000"/>
        </w:rPr>
        <w:t>DAS</w:t>
      </w:r>
      <w:r>
        <w:rPr>
          <w:color w:val="000000"/>
          <w:spacing w:val="-3"/>
        </w:rPr>
        <w:t xml:space="preserve"> </w:t>
      </w:r>
      <w:r>
        <w:rPr>
          <w:color w:val="000000"/>
        </w:rPr>
        <w:t>CONDIÇÕES</w:t>
      </w:r>
      <w:r>
        <w:rPr>
          <w:color w:val="000000"/>
          <w:spacing w:val="-2"/>
        </w:rPr>
        <w:t xml:space="preserve"> GERAIS</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9"/>
        </w:numPr>
        <w:tabs>
          <w:tab w:val="clear" w:pos="720"/>
          <w:tab w:val="left" w:pos="1020" w:leader="none"/>
        </w:tabs>
        <w:spacing w:lineRule="auto" w:line="360"/>
        <w:ind w:hanging="0" w:start="338" w:end="178"/>
        <w:rPr>
          <w:color w:val="000000"/>
        </w:rPr>
      </w:pPr>
      <w:r>
        <w:rPr>
          <w:color w:val="000000"/>
        </w:rPr>
        <w:t>A Prefeitura do Município de Piracicaba poderá revogar o presente processo de Credenciamento por interesse público, devidamente justificado, sem que caiba ao Credenciando direito a indenização, salvo em caso de dano efetivo disso resultante, e na forma da lei.</w:t>
      </w:r>
    </w:p>
    <w:p>
      <w:pPr>
        <w:pStyle w:val="BodyText"/>
        <w:spacing w:before="126" w:after="0"/>
        <w:rPr>
          <w:color w:val="000000"/>
        </w:rPr>
      </w:pPr>
      <w:r>
        <w:rPr>
          <w:color w:val="000000"/>
        </w:rPr>
      </w:r>
    </w:p>
    <w:p>
      <w:pPr>
        <w:pStyle w:val="ListParagraph"/>
        <w:numPr>
          <w:ilvl w:val="1"/>
          <w:numId w:val="9"/>
        </w:numPr>
        <w:tabs>
          <w:tab w:val="clear" w:pos="720"/>
          <w:tab w:val="left" w:pos="899" w:leader="none"/>
        </w:tabs>
        <w:spacing w:lineRule="auto" w:line="360" w:before="1" w:after="0"/>
        <w:ind w:hanging="0" w:start="338" w:end="177"/>
        <w:rPr/>
      </w:pPr>
      <w:r>
        <w:rPr>
          <w:color w:val="000000"/>
        </w:rPr>
        <w:t xml:space="preserve">Qualquer pessoa é parte legítima para impugnar este Edital por irregularidade na aplicação da </w:t>
      </w:r>
      <w:hyperlink r:id="rId21">
        <w:r>
          <w:rPr>
            <w:rStyle w:val="Style6"/>
            <w:color w:val="000000"/>
          </w:rPr>
          <w:t>Lei nº 14.133, de 2021,</w:t>
        </w:r>
      </w:hyperlink>
      <w:r>
        <w:rPr>
          <w:color w:val="000000"/>
        </w:rPr>
        <w:t xml:space="preserve"> devendo protocolar o pedido até 03 (três)</w:t>
      </w:r>
      <w:r>
        <w:rPr>
          <w:color w:val="000000"/>
          <w:spacing w:val="-1"/>
        </w:rPr>
        <w:t xml:space="preserve"> </w:t>
      </w:r>
      <w:r>
        <w:rPr>
          <w:color w:val="000000"/>
        </w:rPr>
        <w:t>dias úteis antes da data da</w:t>
      </w:r>
      <w:r>
        <w:rPr>
          <w:color w:val="000000"/>
          <w:spacing w:val="40"/>
        </w:rPr>
        <w:t xml:space="preserve"> </w:t>
      </w:r>
      <w:r>
        <w:rPr>
          <w:color w:val="000000"/>
        </w:rPr>
        <w:t>abertura do certame.</w:t>
      </w:r>
    </w:p>
    <w:p>
      <w:pPr>
        <w:pStyle w:val="BodyText"/>
        <w:spacing w:before="126" w:after="0"/>
        <w:rPr>
          <w:color w:val="000000"/>
        </w:rPr>
      </w:pPr>
      <w:r>
        <w:rPr>
          <w:color w:val="000000"/>
        </w:rPr>
      </w:r>
    </w:p>
    <w:p>
      <w:pPr>
        <w:pStyle w:val="ListParagraph"/>
        <w:numPr>
          <w:ilvl w:val="1"/>
          <w:numId w:val="7"/>
        </w:numPr>
        <w:tabs>
          <w:tab w:val="clear" w:pos="720"/>
          <w:tab w:val="left" w:pos="920" w:leader="none"/>
        </w:tabs>
        <w:ind w:hanging="582" w:start="920"/>
        <w:rPr>
          <w:color w:val="000000"/>
        </w:rPr>
        <w:sectPr>
          <w:headerReference w:type="even" r:id="rId22"/>
          <w:headerReference w:type="default" r:id="rId23"/>
          <w:headerReference w:type="first" r:id="rId24"/>
          <w:footerReference w:type="even" r:id="rId25"/>
          <w:footerReference w:type="default" r:id="rId26"/>
          <w:footerReference w:type="first" r:id="rId27"/>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Não</w:t>
      </w:r>
      <w:r>
        <w:rPr>
          <w:color w:val="000000"/>
          <w:spacing w:val="29"/>
        </w:rPr>
        <w:t xml:space="preserve"> </w:t>
      </w:r>
      <w:r>
        <w:rPr>
          <w:color w:val="000000"/>
        </w:rPr>
        <w:t>serão</w:t>
      </w:r>
      <w:r>
        <w:rPr>
          <w:color w:val="000000"/>
          <w:spacing w:val="30"/>
        </w:rPr>
        <w:t xml:space="preserve"> </w:t>
      </w:r>
      <w:r>
        <w:rPr>
          <w:color w:val="000000"/>
        </w:rPr>
        <w:t>conhecidas</w:t>
      </w:r>
      <w:r>
        <w:rPr>
          <w:color w:val="000000"/>
          <w:spacing w:val="30"/>
        </w:rPr>
        <w:t xml:space="preserve"> </w:t>
      </w:r>
      <w:r>
        <w:rPr>
          <w:color w:val="000000"/>
        </w:rPr>
        <w:t>as</w:t>
      </w:r>
      <w:r>
        <w:rPr>
          <w:color w:val="000000"/>
          <w:spacing w:val="30"/>
        </w:rPr>
        <w:t xml:space="preserve"> </w:t>
      </w:r>
      <w:r>
        <w:rPr>
          <w:color w:val="000000"/>
        </w:rPr>
        <w:t>impugnações,</w:t>
      </w:r>
      <w:r>
        <w:rPr>
          <w:color w:val="000000"/>
          <w:spacing w:val="29"/>
        </w:rPr>
        <w:t xml:space="preserve"> </w:t>
      </w:r>
      <w:r>
        <w:rPr>
          <w:color w:val="000000"/>
        </w:rPr>
        <w:t>bem</w:t>
      </w:r>
      <w:r>
        <w:rPr>
          <w:color w:val="000000"/>
          <w:spacing w:val="30"/>
        </w:rPr>
        <w:t xml:space="preserve"> </w:t>
      </w:r>
      <w:r>
        <w:rPr>
          <w:color w:val="000000"/>
        </w:rPr>
        <w:t>como</w:t>
      </w:r>
      <w:r>
        <w:rPr>
          <w:color w:val="000000"/>
          <w:spacing w:val="30"/>
        </w:rPr>
        <w:t xml:space="preserve"> </w:t>
      </w:r>
      <w:r>
        <w:rPr>
          <w:color w:val="000000"/>
        </w:rPr>
        <w:t>os</w:t>
      </w:r>
      <w:r>
        <w:rPr>
          <w:color w:val="000000"/>
          <w:spacing w:val="30"/>
        </w:rPr>
        <w:t xml:space="preserve"> </w:t>
      </w:r>
      <w:r>
        <w:rPr>
          <w:color w:val="000000"/>
        </w:rPr>
        <w:t>recursos</w:t>
      </w:r>
      <w:r>
        <w:rPr>
          <w:color w:val="000000"/>
          <w:spacing w:val="29"/>
        </w:rPr>
        <w:t xml:space="preserve"> </w:t>
      </w:r>
      <w:r>
        <w:rPr>
          <w:color w:val="000000"/>
        </w:rPr>
        <w:t>apresentados</w:t>
      </w:r>
      <w:r>
        <w:rPr>
          <w:color w:val="000000"/>
          <w:spacing w:val="30"/>
        </w:rPr>
        <w:t xml:space="preserve"> </w:t>
      </w:r>
      <w:r>
        <w:rPr>
          <w:color w:val="000000"/>
        </w:rPr>
        <w:t>fora</w:t>
      </w:r>
      <w:r>
        <w:rPr>
          <w:color w:val="000000"/>
          <w:spacing w:val="30"/>
        </w:rPr>
        <w:t xml:space="preserve"> </w:t>
      </w:r>
      <w:r>
        <w:rPr>
          <w:color w:val="000000"/>
        </w:rPr>
        <w:t>do</w:t>
      </w:r>
      <w:r>
        <w:rPr>
          <w:color w:val="000000"/>
          <w:spacing w:val="30"/>
        </w:rPr>
        <w:t xml:space="preserve"> </w:t>
      </w:r>
      <w:r>
        <w:rPr>
          <w:color w:val="000000"/>
          <w:spacing w:val="-4"/>
        </w:rPr>
        <w:t>prazo</w:t>
      </w:r>
    </w:p>
    <w:p>
      <w:pPr>
        <w:pStyle w:val="BodyText"/>
        <w:spacing w:lineRule="auto" w:line="360" w:before="204" w:after="0"/>
        <w:ind w:start="338"/>
        <w:rPr>
          <w:color w:val="000000"/>
        </w:rPr>
      </w:pPr>
      <w:r>
        <w:rPr>
          <w:color w:val="000000"/>
        </w:rPr>
        <w:t>legal</w:t>
      </w:r>
      <w:r>
        <w:rPr>
          <w:color w:val="000000"/>
          <w:spacing w:val="28"/>
        </w:rPr>
        <w:t xml:space="preserve"> </w:t>
      </w:r>
      <w:r>
        <w:rPr>
          <w:color w:val="000000"/>
        </w:rPr>
        <w:t>e/ou</w:t>
      </w:r>
      <w:r>
        <w:rPr>
          <w:color w:val="000000"/>
          <w:spacing w:val="28"/>
        </w:rPr>
        <w:t xml:space="preserve"> </w:t>
      </w:r>
      <w:r>
        <w:rPr>
          <w:color w:val="000000"/>
        </w:rPr>
        <w:t>subscritos</w:t>
      </w:r>
      <w:r>
        <w:rPr>
          <w:color w:val="000000"/>
          <w:spacing w:val="28"/>
        </w:rPr>
        <w:t xml:space="preserve"> </w:t>
      </w:r>
      <w:r>
        <w:rPr>
          <w:color w:val="000000"/>
        </w:rPr>
        <w:t>por</w:t>
      </w:r>
      <w:r>
        <w:rPr>
          <w:color w:val="000000"/>
          <w:spacing w:val="28"/>
        </w:rPr>
        <w:t xml:space="preserve"> </w:t>
      </w:r>
      <w:r>
        <w:rPr>
          <w:color w:val="000000"/>
        </w:rPr>
        <w:t>representante</w:t>
      </w:r>
      <w:r>
        <w:rPr>
          <w:color w:val="000000"/>
          <w:spacing w:val="28"/>
        </w:rPr>
        <w:t xml:space="preserve"> </w:t>
      </w:r>
      <w:r>
        <w:rPr>
          <w:color w:val="000000"/>
        </w:rPr>
        <w:t>não</w:t>
      </w:r>
      <w:r>
        <w:rPr>
          <w:color w:val="000000"/>
          <w:spacing w:val="28"/>
        </w:rPr>
        <w:t xml:space="preserve"> </w:t>
      </w:r>
      <w:r>
        <w:rPr>
          <w:color w:val="000000"/>
        </w:rPr>
        <w:t>habilitado</w:t>
      </w:r>
      <w:r>
        <w:rPr>
          <w:color w:val="000000"/>
          <w:spacing w:val="28"/>
        </w:rPr>
        <w:t xml:space="preserve"> </w:t>
      </w:r>
      <w:r>
        <w:rPr>
          <w:color w:val="000000"/>
        </w:rPr>
        <w:t>legalmente</w:t>
      </w:r>
      <w:r>
        <w:rPr>
          <w:color w:val="000000"/>
          <w:spacing w:val="28"/>
        </w:rPr>
        <w:t xml:space="preserve"> </w:t>
      </w:r>
      <w:r>
        <w:rPr>
          <w:color w:val="000000"/>
        </w:rPr>
        <w:t>ou</w:t>
      </w:r>
      <w:r>
        <w:rPr>
          <w:color w:val="000000"/>
          <w:spacing w:val="28"/>
        </w:rPr>
        <w:t xml:space="preserve"> </w:t>
      </w:r>
      <w:r>
        <w:rPr>
          <w:color w:val="000000"/>
        </w:rPr>
        <w:t>não</w:t>
      </w:r>
      <w:r>
        <w:rPr>
          <w:color w:val="000000"/>
          <w:spacing w:val="28"/>
        </w:rPr>
        <w:t xml:space="preserve"> </w:t>
      </w:r>
      <w:r>
        <w:rPr>
          <w:color w:val="000000"/>
        </w:rPr>
        <w:t>identificado</w:t>
      </w:r>
      <w:r>
        <w:rPr>
          <w:color w:val="000000"/>
          <w:spacing w:val="28"/>
        </w:rPr>
        <w:t xml:space="preserve"> </w:t>
      </w:r>
      <w:r>
        <w:rPr>
          <w:color w:val="000000"/>
        </w:rPr>
        <w:t>no</w:t>
      </w:r>
      <w:r>
        <w:rPr>
          <w:color w:val="000000"/>
          <w:spacing w:val="28"/>
        </w:rPr>
        <w:t xml:space="preserve"> </w:t>
      </w:r>
      <w:r>
        <w:rPr>
          <w:color w:val="000000"/>
        </w:rPr>
        <w:t>processo para responder pela licitante.</w:t>
      </w:r>
    </w:p>
    <w:p>
      <w:pPr>
        <w:pStyle w:val="BodyText"/>
        <w:spacing w:before="126" w:after="0"/>
        <w:rPr>
          <w:color w:val="000000"/>
        </w:rPr>
      </w:pPr>
      <w:r>
        <w:rPr>
          <w:color w:val="000000"/>
        </w:rPr>
      </w:r>
    </w:p>
    <w:p>
      <w:pPr>
        <w:pStyle w:val="ListParagraph"/>
        <w:numPr>
          <w:ilvl w:val="1"/>
          <w:numId w:val="7"/>
        </w:numPr>
        <w:tabs>
          <w:tab w:val="clear" w:pos="720"/>
          <w:tab w:val="left" w:pos="953" w:leader="none"/>
        </w:tabs>
        <w:spacing w:lineRule="auto" w:line="360"/>
        <w:ind w:hanging="0" w:start="338" w:end="178"/>
        <w:jc w:val="start"/>
        <w:rPr/>
      </w:pPr>
      <w:r>
        <w:rPr>
          <w:color w:val="000000"/>
        </w:rPr>
        <w:t>O</w:t>
      </w:r>
      <w:r>
        <w:rPr>
          <w:color w:val="000000"/>
          <w:spacing w:val="40"/>
        </w:rPr>
        <w:t xml:space="preserve"> </w:t>
      </w:r>
      <w:r>
        <w:rPr>
          <w:color w:val="000000"/>
        </w:rPr>
        <w:t>Edital</w:t>
      </w:r>
      <w:r>
        <w:rPr>
          <w:color w:val="000000"/>
          <w:spacing w:val="40"/>
        </w:rPr>
        <w:t xml:space="preserve"> </w:t>
      </w:r>
      <w:r>
        <w:rPr>
          <w:color w:val="000000"/>
        </w:rPr>
        <w:t>da</w:t>
      </w:r>
      <w:r>
        <w:rPr>
          <w:color w:val="000000"/>
          <w:spacing w:val="40"/>
        </w:rPr>
        <w:t xml:space="preserve"> </w:t>
      </w:r>
      <w:r>
        <w:rPr>
          <w:color w:val="000000"/>
        </w:rPr>
        <w:t>presente</w:t>
      </w:r>
      <w:r>
        <w:rPr>
          <w:color w:val="000000"/>
          <w:spacing w:val="40"/>
        </w:rPr>
        <w:t xml:space="preserve"> </w:t>
      </w:r>
      <w:r>
        <w:rPr>
          <w:color w:val="000000"/>
        </w:rPr>
        <w:t>Chamada</w:t>
      </w:r>
      <w:r>
        <w:rPr>
          <w:color w:val="000000"/>
          <w:spacing w:val="40"/>
        </w:rPr>
        <w:t xml:space="preserve"> </w:t>
      </w:r>
      <w:r>
        <w:rPr>
          <w:color w:val="000000"/>
        </w:rPr>
        <w:t>Pública</w:t>
      </w:r>
      <w:r>
        <w:rPr>
          <w:color w:val="000000"/>
          <w:spacing w:val="40"/>
        </w:rPr>
        <w:t xml:space="preserve"> </w:t>
      </w:r>
      <w:r>
        <w:rPr>
          <w:color w:val="000000"/>
        </w:rPr>
        <w:t>poderá</w:t>
      </w:r>
      <w:r>
        <w:rPr>
          <w:color w:val="000000"/>
          <w:spacing w:val="40"/>
        </w:rPr>
        <w:t xml:space="preserve"> </w:t>
      </w:r>
      <w:r>
        <w:rPr>
          <w:color w:val="000000"/>
        </w:rPr>
        <w:t>ser</w:t>
      </w:r>
      <w:r>
        <w:rPr>
          <w:color w:val="000000"/>
          <w:spacing w:val="40"/>
        </w:rPr>
        <w:t xml:space="preserve"> </w:t>
      </w:r>
      <w:r>
        <w:rPr>
          <w:color w:val="000000"/>
        </w:rPr>
        <w:t>obtido</w:t>
      </w:r>
      <w:r>
        <w:rPr>
          <w:color w:val="000000"/>
          <w:spacing w:val="40"/>
        </w:rPr>
        <w:t xml:space="preserve"> </w:t>
      </w:r>
      <w:r>
        <w:rPr>
          <w:color w:val="000000"/>
        </w:rPr>
        <w:t>pelo</w:t>
      </w:r>
      <w:r>
        <w:rPr>
          <w:color w:val="000000"/>
          <w:spacing w:val="40"/>
        </w:rPr>
        <w:t xml:space="preserve"> </w:t>
      </w:r>
      <w:r>
        <w:rPr>
          <w:color w:val="000000"/>
        </w:rPr>
        <w:t>site</w:t>
      </w:r>
      <w:r>
        <w:rPr>
          <w:color w:val="000000"/>
          <w:spacing w:val="40"/>
        </w:rPr>
        <w:t xml:space="preserve"> </w:t>
      </w:r>
      <w:r>
        <w:rPr>
          <w:color w:val="000000"/>
        </w:rPr>
        <w:t>oficial</w:t>
      </w:r>
      <w:r>
        <w:rPr>
          <w:color w:val="000000"/>
          <w:spacing w:val="40"/>
        </w:rPr>
        <w:t xml:space="preserve"> </w:t>
      </w:r>
      <w:r>
        <w:rPr>
          <w:color w:val="000000"/>
        </w:rPr>
        <w:t>do</w:t>
      </w:r>
      <w:r>
        <w:rPr>
          <w:color w:val="000000"/>
          <w:spacing w:val="40"/>
        </w:rPr>
        <w:t xml:space="preserve"> </w:t>
      </w:r>
      <w:r>
        <w:rPr>
          <w:color w:val="000000"/>
        </w:rPr>
        <w:t>município:</w:t>
      </w:r>
      <w:r>
        <w:rPr>
          <w:color w:val="000000"/>
          <w:spacing w:val="80"/>
        </w:rPr>
        <w:t xml:space="preserve"> </w:t>
      </w:r>
      <w:hyperlink r:id="rId28">
        <w:r>
          <w:rPr>
            <w:rStyle w:val="Style6"/>
            <w:color w:val="000000"/>
            <w:spacing w:val="-2"/>
            <w:u w:val="single" w:color="0000FF"/>
          </w:rPr>
          <w:t>www.piracicaba.sp.gov.br</w:t>
        </w:r>
      </w:hyperlink>
    </w:p>
    <w:p>
      <w:pPr>
        <w:pStyle w:val="BodyText"/>
        <w:spacing w:before="127" w:after="0"/>
        <w:rPr>
          <w:color w:val="000000"/>
        </w:rPr>
      </w:pPr>
      <w:r>
        <w:rPr>
          <w:color w:val="000000"/>
        </w:rPr>
      </w:r>
    </w:p>
    <w:p>
      <w:pPr>
        <w:pStyle w:val="ListParagraph"/>
        <w:numPr>
          <w:ilvl w:val="1"/>
          <w:numId w:val="7"/>
        </w:numPr>
        <w:tabs>
          <w:tab w:val="clear" w:pos="720"/>
          <w:tab w:val="left" w:pos="888" w:leader="none"/>
        </w:tabs>
        <w:ind w:hanging="550" w:start="888"/>
        <w:jc w:val="start"/>
        <w:rPr>
          <w:color w:val="000000"/>
        </w:rPr>
      </w:pPr>
      <w:r>
        <w:rPr>
          <w:color w:val="000000"/>
        </w:rPr>
        <w:t>Integram</w:t>
      </w:r>
      <w:r>
        <w:rPr>
          <w:color w:val="000000"/>
          <w:spacing w:val="-2"/>
        </w:rPr>
        <w:t xml:space="preserve"> </w:t>
      </w:r>
      <w:r>
        <w:rPr>
          <w:color w:val="000000"/>
        </w:rPr>
        <w:t>este</w:t>
      </w:r>
      <w:r>
        <w:rPr>
          <w:color w:val="000000"/>
          <w:spacing w:val="-2"/>
        </w:rPr>
        <w:t xml:space="preserve"> </w:t>
      </w:r>
      <w:r>
        <w:rPr>
          <w:color w:val="000000"/>
        </w:rPr>
        <w:t>Edital</w:t>
      </w:r>
      <w:r>
        <w:rPr>
          <w:color w:val="000000"/>
          <w:spacing w:val="-2"/>
        </w:rPr>
        <w:t xml:space="preserve"> </w:t>
      </w:r>
      <w:r>
        <w:rPr>
          <w:color w:val="000000"/>
        </w:rPr>
        <w:t>os</w:t>
      </w:r>
      <w:r>
        <w:rPr>
          <w:color w:val="000000"/>
          <w:spacing w:val="-2"/>
        </w:rPr>
        <w:t xml:space="preserve"> </w:t>
      </w:r>
      <w:r>
        <w:rPr>
          <w:color w:val="000000"/>
        </w:rPr>
        <w:t>seguintes</w:t>
      </w:r>
      <w:r>
        <w:rPr>
          <w:color w:val="000000"/>
          <w:spacing w:val="-2"/>
        </w:rPr>
        <w:t xml:space="preserve"> anexos:</w:t>
      </w:r>
    </w:p>
    <w:p>
      <w:pPr>
        <w:pStyle w:val="BodyText"/>
        <w:spacing w:lineRule="auto" w:line="360" w:before="126" w:after="0"/>
        <w:ind w:start="338" w:end="6576"/>
        <w:rPr>
          <w:color w:val="000000"/>
        </w:rPr>
      </w:pPr>
      <w:r>
        <w:rPr>
          <w:color w:val="000000"/>
        </w:rPr>
        <w:t>Anexo I – Memorial Descritivo Anexo</w:t>
      </w:r>
      <w:r>
        <w:rPr>
          <w:color w:val="000000"/>
          <w:spacing w:val="-8"/>
        </w:rPr>
        <w:t xml:space="preserve"> </w:t>
      </w:r>
      <w:r>
        <w:rPr>
          <w:color w:val="000000"/>
        </w:rPr>
        <w:t>II</w:t>
      </w:r>
      <w:r>
        <w:rPr>
          <w:color w:val="000000"/>
          <w:spacing w:val="-8"/>
        </w:rPr>
        <w:t xml:space="preserve"> </w:t>
      </w:r>
      <w:r>
        <w:rPr>
          <w:color w:val="000000"/>
        </w:rPr>
        <w:t>–</w:t>
      </w:r>
      <w:r>
        <w:rPr>
          <w:color w:val="000000"/>
          <w:spacing w:val="-8"/>
        </w:rPr>
        <w:t xml:space="preserve"> </w:t>
      </w:r>
      <w:r>
        <w:rPr>
          <w:color w:val="000000"/>
        </w:rPr>
        <w:t>Modelo</w:t>
      </w:r>
      <w:r>
        <w:rPr>
          <w:color w:val="000000"/>
          <w:spacing w:val="-8"/>
        </w:rPr>
        <w:t xml:space="preserve"> </w:t>
      </w:r>
      <w:r>
        <w:rPr>
          <w:color w:val="000000"/>
        </w:rPr>
        <w:t>de</w:t>
      </w:r>
      <w:r>
        <w:rPr>
          <w:color w:val="000000"/>
          <w:spacing w:val="-9"/>
        </w:rPr>
        <w:t xml:space="preserve"> </w:t>
      </w:r>
      <w:r>
        <w:rPr>
          <w:color w:val="000000"/>
        </w:rPr>
        <w:t>Requerimento</w:t>
      </w:r>
    </w:p>
    <w:p>
      <w:pPr>
        <w:pStyle w:val="BodyText"/>
        <w:spacing w:lineRule="auto" w:line="360"/>
        <w:ind w:start="338" w:end="2107"/>
        <w:rPr>
          <w:color w:val="000000"/>
        </w:rPr>
      </w:pPr>
      <w:r>
        <w:rPr>
          <w:color w:val="000000"/>
        </w:rPr>
        <w:t>Anexo III – Minuta de Contrato</w:t>
      </w:r>
    </w:p>
    <w:p>
      <w:pPr>
        <w:pStyle w:val="BodyText"/>
        <w:rPr>
          <w:color w:val="000000"/>
        </w:rPr>
      </w:pPr>
      <w:r>
        <w:rPr>
          <w:color w:val="000000"/>
        </w:rPr>
      </w:r>
    </w:p>
    <w:p>
      <w:pPr>
        <w:pStyle w:val="BodyText"/>
        <w:rPr>
          <w:color w:val="000000"/>
        </w:rPr>
      </w:pPr>
      <w:r>
        <w:rPr>
          <w:color w:val="000000"/>
        </w:rPr>
      </w:r>
    </w:p>
    <w:p>
      <w:pPr>
        <w:pStyle w:val="BodyText"/>
        <w:rPr>
          <w:color w:val="000000"/>
        </w:rPr>
      </w:pPr>
      <w:r>
        <w:rPr>
          <w:color w:val="000000"/>
        </w:rPr>
      </w:r>
    </w:p>
    <w:p>
      <w:pPr>
        <w:pStyle w:val="Heading2"/>
        <w:ind w:start="219" w:end="61"/>
        <w:jc w:val="center"/>
        <w:rPr>
          <w:color w:val="000000"/>
        </w:rPr>
      </w:pPr>
      <w:r>
        <w:rPr>
          <w:color w:val="000000"/>
          <w:spacing w:val="-2"/>
        </w:rPr>
        <w:t>ÁLVARO LUIS SAVIANI</w:t>
      </w:r>
    </w:p>
    <w:p>
      <w:pPr>
        <w:pStyle w:val="Normal"/>
        <w:spacing w:before="127" w:after="0"/>
        <w:ind w:start="219" w:end="61"/>
        <w:jc w:val="center"/>
        <w:rPr>
          <w:color w:val="000000"/>
        </w:rPr>
        <w:sectPr>
          <w:headerReference w:type="even" r:id="rId29"/>
          <w:headerReference w:type="default" r:id="rId30"/>
          <w:headerReference w:type="first" r:id="rId31"/>
          <w:footerReference w:type="even" r:id="rId32"/>
          <w:footerReference w:type="default" r:id="rId33"/>
          <w:footerReference w:type="first" r:id="rId34"/>
          <w:type w:val="nextPage"/>
          <w:pgSz w:w="12240" w:h="15840"/>
          <w:pgMar w:left="1080" w:right="720" w:gutter="0" w:header="383" w:top="1880" w:footer="112" w:bottom="300"/>
          <w:pgNumType w:fmt="decimal"/>
          <w:formProt w:val="false"/>
          <w:textDirection w:val="lrTb"/>
          <w:docGrid w:type="default" w:linePitch="100" w:charSpace="4096"/>
        </w:sectPr>
      </w:pPr>
      <w:r>
        <w:rPr>
          <w:rFonts w:ascii="Arial" w:hAnsi="Arial"/>
          <w:b/>
          <w:color w:val="000000"/>
        </w:rPr>
        <w:t>Secretário</w:t>
      </w:r>
      <w:r>
        <w:rPr>
          <w:rFonts w:ascii="Arial" w:hAnsi="Arial"/>
          <w:b/>
          <w:color w:val="000000"/>
          <w:spacing w:val="-6"/>
        </w:rPr>
        <w:t xml:space="preserve"> </w:t>
      </w:r>
      <w:r>
        <w:rPr>
          <w:rFonts w:ascii="Arial" w:hAnsi="Arial"/>
          <w:b/>
          <w:color w:val="000000"/>
        </w:rPr>
        <w:t>Municipal</w:t>
      </w:r>
      <w:r>
        <w:rPr>
          <w:rFonts w:ascii="Arial" w:hAnsi="Arial"/>
          <w:b/>
          <w:color w:val="000000"/>
          <w:spacing w:val="-2"/>
        </w:rPr>
        <w:t xml:space="preserve"> </w:t>
      </w:r>
      <w:r>
        <w:rPr>
          <w:rFonts w:ascii="Arial" w:hAnsi="Arial"/>
          <w:b/>
          <w:color w:val="000000"/>
        </w:rPr>
        <w:t>de</w:t>
      </w:r>
      <w:r>
        <w:rPr>
          <w:rFonts w:ascii="Arial" w:hAnsi="Arial"/>
          <w:b/>
          <w:color w:val="000000"/>
          <w:spacing w:val="-3"/>
        </w:rPr>
        <w:t xml:space="preserve"> </w:t>
      </w:r>
      <w:r>
        <w:rPr>
          <w:rFonts w:ascii="Arial" w:hAnsi="Arial"/>
          <w:b/>
          <w:color w:val="000000"/>
        </w:rPr>
        <w:t>Administração</w:t>
      </w:r>
      <w:r>
        <w:rPr>
          <w:rFonts w:ascii="Arial" w:hAnsi="Arial"/>
          <w:b/>
          <w:color w:val="000000"/>
          <w:spacing w:val="-2"/>
        </w:rPr>
        <w:t xml:space="preserve"> </w:t>
      </w:r>
      <w:r>
        <w:rPr>
          <w:rFonts w:ascii="Arial" w:hAnsi="Arial"/>
          <w:b/>
          <w:color w:val="000000"/>
        </w:rPr>
        <w:t>e</w:t>
      </w:r>
      <w:r>
        <w:rPr>
          <w:rFonts w:ascii="Arial" w:hAnsi="Arial"/>
          <w:b/>
          <w:color w:val="000000"/>
          <w:spacing w:val="-2"/>
        </w:rPr>
        <w:t xml:space="preserve"> Governo</w:t>
      </w:r>
    </w:p>
    <w:p>
      <w:pPr>
        <w:pStyle w:val="Heading2"/>
        <w:spacing w:before="204" w:after="0"/>
        <w:ind w:start="219" w:end="61"/>
        <w:jc w:val="center"/>
        <w:rPr>
          <w:color w:val="000000"/>
        </w:rPr>
      </w:pPr>
      <w:r>
        <w:rPr>
          <w:color w:val="000000"/>
        </w:rPr>
        <w:t xml:space="preserve">ANEXO </w:t>
      </w:r>
      <w:r>
        <w:rPr>
          <w:color w:val="000000"/>
          <w:spacing w:val="-10"/>
        </w:rPr>
        <w:t>I</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Normal"/>
        <w:ind w:start="219" w:end="61"/>
        <w:jc w:val="center"/>
        <w:rPr>
          <w:color w:val="000000"/>
        </w:rPr>
      </w:pPr>
      <w:r>
        <w:rPr>
          <w:rFonts w:ascii="Arial" w:hAnsi="Arial"/>
          <w:b/>
          <w:color w:val="000000"/>
        </w:rPr>
        <w:t xml:space="preserve">Memorial </w:t>
      </w:r>
      <w:r>
        <w:rPr>
          <w:rFonts w:ascii="Arial" w:hAnsi="Arial"/>
          <w:b/>
          <w:color w:val="000000"/>
          <w:spacing w:val="-2"/>
        </w:rPr>
        <w:t>Descritivo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BodyText"/>
        <w:spacing w:before="126" w:after="0"/>
        <w:rPr>
          <w:rFonts w:ascii="Arial" w:hAnsi="Arial"/>
          <w:b/>
          <w:color w:val="000000"/>
        </w:rPr>
      </w:pPr>
      <w:r>
        <w:rPr>
          <w:rFonts w:ascii="Arial" w:hAnsi="Arial"/>
          <w:b/>
          <w:color w:val="000000"/>
        </w:rPr>
      </w:r>
    </w:p>
    <w:p>
      <w:pPr>
        <w:pStyle w:val="Heading2"/>
        <w:ind w:start="1472"/>
        <w:rPr>
          <w:color w:val="000000"/>
        </w:rPr>
      </w:pPr>
      <w:r>
        <w:rPr>
          <w:color w:val="000000"/>
        </w:rPr>
        <w:t xml:space="preserve">1 – </w:t>
      </w:r>
      <w:r>
        <w:rPr>
          <w:color w:val="000000"/>
          <w:spacing w:val="-2"/>
        </w:rPr>
        <w:t>OBJETO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0"/>
          <w:numId w:val="6"/>
        </w:numPr>
        <w:tabs>
          <w:tab w:val="clear" w:pos="720"/>
          <w:tab w:val="left" w:pos="1695" w:leader="none"/>
        </w:tabs>
        <w:spacing w:lineRule="auto" w:line="360"/>
        <w:ind w:firstLine="1134" w:start="338" w:end="177"/>
        <w:rPr>
          <w:color w:val="000000"/>
        </w:rPr>
      </w:pPr>
      <w:r>
        <w:rPr>
          <w:rFonts w:ascii="Arial" w:hAnsi="Arial"/>
          <w:b/>
          <w:color w:val="000000"/>
        </w:rPr>
        <w:t xml:space="preserve">- </w:t>
      </w:r>
      <w:r>
        <w:rPr>
          <w:color w:val="000000"/>
        </w:rPr>
        <w:t>O objeto desta Chamada Pública é o credenciamento de Leiloeiro Público Oficial, visando sua contratação para na prestação de serviços de alienação de bens Imóveis pertencentes ao patrimônio público municipal de propriedade da Prefeitura do Município de Piracicaba, bem como na organização dos lotes, todos os bens Imóveis,</w:t>
      </w:r>
      <w:r>
        <w:rPr>
          <w:color w:val="000000"/>
          <w:spacing w:val="-4"/>
        </w:rPr>
        <w:t xml:space="preserve"> </w:t>
      </w:r>
      <w:r>
        <w:rPr>
          <w:color w:val="000000"/>
        </w:rPr>
        <w:t>disponíveis</w:t>
      </w:r>
      <w:r>
        <w:rPr>
          <w:color w:val="000000"/>
          <w:spacing w:val="-4"/>
        </w:rPr>
        <w:t xml:space="preserve"> </w:t>
      </w:r>
      <w:r>
        <w:rPr>
          <w:color w:val="000000"/>
        </w:rPr>
        <w:t>quando</w:t>
      </w:r>
      <w:r>
        <w:rPr>
          <w:color w:val="000000"/>
          <w:spacing w:val="-4"/>
        </w:rPr>
        <w:t xml:space="preserve"> </w:t>
      </w:r>
      <w:r>
        <w:rPr>
          <w:color w:val="000000"/>
        </w:rPr>
        <w:t>da</w:t>
      </w:r>
      <w:r>
        <w:rPr>
          <w:color w:val="000000"/>
          <w:spacing w:val="-4"/>
        </w:rPr>
        <w:t xml:space="preserve"> </w:t>
      </w:r>
      <w:r>
        <w:rPr>
          <w:color w:val="000000"/>
        </w:rPr>
        <w:t>sua</w:t>
      </w:r>
      <w:r>
        <w:rPr>
          <w:color w:val="000000"/>
          <w:spacing w:val="-4"/>
        </w:rPr>
        <w:t xml:space="preserve"> </w:t>
      </w:r>
      <w:r>
        <w:rPr>
          <w:color w:val="000000"/>
        </w:rPr>
        <w:t>convocação</w:t>
      </w:r>
      <w:r>
        <w:rPr>
          <w:color w:val="000000"/>
          <w:spacing w:val="-4"/>
        </w:rPr>
        <w:t xml:space="preserve"> </w:t>
      </w:r>
      <w:r>
        <w:rPr>
          <w:color w:val="000000"/>
        </w:rPr>
        <w:t>para divulgação, visitação, realização do leilão, prestação de contas e entrega dos bens, por meio de licitação na modalidade de leilão público, exclusivamente em modo eletrônico.</w:t>
      </w:r>
    </w:p>
    <w:p>
      <w:pPr>
        <w:pStyle w:val="BodyText"/>
        <w:spacing w:before="127" w:after="0"/>
        <w:rPr>
          <w:color w:val="000000"/>
        </w:rPr>
      </w:pPr>
      <w:r>
        <w:rPr>
          <w:color w:val="000000"/>
        </w:rPr>
      </w:r>
    </w:p>
    <w:p>
      <w:pPr>
        <w:pStyle w:val="Heading2"/>
        <w:numPr>
          <w:ilvl w:val="0"/>
          <w:numId w:val="6"/>
        </w:numPr>
        <w:tabs>
          <w:tab w:val="clear" w:pos="720"/>
          <w:tab w:val="left" w:pos="1655" w:leader="none"/>
        </w:tabs>
        <w:ind w:hanging="183" w:start="1655"/>
        <w:rPr>
          <w:color w:val="000000"/>
        </w:rPr>
      </w:pPr>
      <w:r>
        <w:rPr>
          <w:color w:val="000000"/>
        </w:rPr>
        <w:t>–</w:t>
      </w:r>
      <w:r>
        <w:rPr>
          <w:color w:val="000000"/>
          <w:spacing w:val="-4"/>
        </w:rPr>
        <w:t xml:space="preserve"> </w:t>
      </w:r>
      <w:r>
        <w:rPr>
          <w:color w:val="000000"/>
        </w:rPr>
        <w:t>DAS</w:t>
      </w:r>
      <w:r>
        <w:rPr>
          <w:color w:val="000000"/>
          <w:spacing w:val="-1"/>
        </w:rPr>
        <w:t xml:space="preserve"> </w:t>
      </w:r>
      <w:r>
        <w:rPr>
          <w:color w:val="000000"/>
        </w:rPr>
        <w:t>CONDIÇÕES</w:t>
      </w:r>
      <w:r>
        <w:rPr>
          <w:color w:val="000000"/>
          <w:spacing w:val="-1"/>
        </w:rPr>
        <w:t xml:space="preserve"> </w:t>
      </w:r>
      <w:r>
        <w:rPr>
          <w:color w:val="000000"/>
        </w:rPr>
        <w:t>DE</w:t>
      </w:r>
      <w:r>
        <w:rPr>
          <w:color w:val="000000"/>
          <w:spacing w:val="-1"/>
        </w:rPr>
        <w:t xml:space="preserve"> </w:t>
      </w:r>
      <w:r>
        <w:rPr>
          <w:color w:val="000000"/>
        </w:rPr>
        <w:t>RECEBIMENTO</w:t>
      </w:r>
      <w:r>
        <w:rPr>
          <w:color w:val="000000"/>
          <w:spacing w:val="-2"/>
        </w:rPr>
        <w:t xml:space="preserve"> </w:t>
      </w:r>
      <w:r>
        <w:rPr>
          <w:color w:val="000000"/>
        </w:rPr>
        <w:t>DOS</w:t>
      </w:r>
      <w:r>
        <w:rPr>
          <w:color w:val="000000"/>
          <w:spacing w:val="-1"/>
        </w:rPr>
        <w:t xml:space="preserve"> </w:t>
      </w:r>
      <w:r>
        <w:rPr>
          <w:color w:val="000000"/>
          <w:spacing w:val="-2"/>
        </w:rPr>
        <w:t>SERVIÇOS</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6"/>
        </w:numPr>
        <w:tabs>
          <w:tab w:val="clear" w:pos="720"/>
          <w:tab w:val="left" w:pos="1934" w:leader="none"/>
        </w:tabs>
        <w:spacing w:lineRule="auto" w:line="360"/>
        <w:ind w:firstLine="1134" w:start="338" w:end="179"/>
        <w:rPr>
          <w:color w:val="000000"/>
        </w:rPr>
      </w:pPr>
      <w:r>
        <w:rPr>
          <w:color w:val="000000"/>
        </w:rPr>
        <w:t>A prestação de serviços deste contrato deverá ser executada no prazo de até 24(vinte e quatro) meses, podendo ser prorrogado ou encerrado conforme a conveniência da Administração.</w:t>
      </w:r>
    </w:p>
    <w:p>
      <w:pPr>
        <w:pStyle w:val="BodyText"/>
        <w:spacing w:before="126" w:after="0"/>
        <w:rPr>
          <w:color w:val="000000"/>
        </w:rPr>
      </w:pPr>
      <w:r>
        <w:rPr>
          <w:color w:val="000000"/>
        </w:rPr>
      </w:r>
    </w:p>
    <w:p>
      <w:pPr>
        <w:pStyle w:val="ListParagraph"/>
        <w:numPr>
          <w:ilvl w:val="1"/>
          <w:numId w:val="6"/>
        </w:numPr>
        <w:tabs>
          <w:tab w:val="clear" w:pos="720"/>
          <w:tab w:val="left" w:pos="1940" w:leader="none"/>
        </w:tabs>
        <w:spacing w:lineRule="auto" w:line="360"/>
        <w:ind w:firstLine="1134" w:start="338" w:end="178"/>
        <w:rPr>
          <w:color w:val="000000"/>
        </w:rPr>
      </w:pPr>
      <w:r>
        <w:rPr>
          <w:color w:val="000000"/>
        </w:rPr>
        <w:t xml:space="preserve">Cabe a CONTRATANTE, a seu critério e por meio da </w:t>
      </w:r>
      <w:r>
        <w:rPr>
          <w:rFonts w:ascii="Arial" w:hAnsi="Arial"/>
          <w:b/>
          <w:color w:val="000000"/>
        </w:rPr>
        <w:t>ADMGOV</w:t>
      </w:r>
      <w:r>
        <w:rPr>
          <w:color w:val="000000"/>
        </w:rPr>
        <w:t>, exercer ampla, irrestrita e permanente fiscalização de todas as fases de execução dos serviços contratados.</w:t>
      </w:r>
    </w:p>
    <w:p>
      <w:pPr>
        <w:pStyle w:val="BodyText"/>
        <w:spacing w:before="126" w:after="0"/>
        <w:rPr>
          <w:color w:val="000000"/>
        </w:rPr>
      </w:pPr>
      <w:r>
        <w:rPr>
          <w:color w:val="000000"/>
        </w:rPr>
      </w:r>
    </w:p>
    <w:p>
      <w:pPr>
        <w:pStyle w:val="ListParagraph"/>
        <w:numPr>
          <w:ilvl w:val="1"/>
          <w:numId w:val="6"/>
        </w:numPr>
        <w:tabs>
          <w:tab w:val="clear" w:pos="720"/>
          <w:tab w:val="left" w:pos="1934" w:leader="none"/>
        </w:tabs>
        <w:spacing w:lineRule="auto" w:line="360" w:before="1" w:after="0"/>
        <w:ind w:firstLine="1134" w:start="338" w:end="179"/>
        <w:rPr>
          <w:color w:val="000000"/>
        </w:rPr>
      </w:pPr>
      <w:r>
        <w:rPr>
          <w:color w:val="000000"/>
        </w:rPr>
        <w:t>A realização do leilão deverá ocorrer mediante a solicitação da PREFEITURA, no prazo máximo de 30 (trinta) dias úteis, contados de sua notificação.</w:t>
      </w:r>
    </w:p>
    <w:p>
      <w:pPr>
        <w:pStyle w:val="BodyText"/>
        <w:spacing w:before="126" w:after="0"/>
        <w:rPr>
          <w:color w:val="000000"/>
        </w:rPr>
      </w:pPr>
      <w:r>
        <w:rPr>
          <w:color w:val="000000"/>
        </w:rPr>
      </w:r>
    </w:p>
    <w:p>
      <w:pPr>
        <w:pStyle w:val="ListParagraph"/>
        <w:numPr>
          <w:ilvl w:val="1"/>
          <w:numId w:val="6"/>
        </w:numPr>
        <w:tabs>
          <w:tab w:val="clear" w:pos="720"/>
          <w:tab w:val="left" w:pos="1945" w:leader="none"/>
        </w:tabs>
        <w:spacing w:lineRule="auto" w:line="360"/>
        <w:ind w:firstLine="1134" w:start="338" w:end="178"/>
        <w:rPr>
          <w:color w:val="000000"/>
        </w:rPr>
      </w:pPr>
      <w:r>
        <w:rPr>
          <w:color w:val="000000"/>
        </w:rPr>
        <w:t>A prestação de serviços executados pela CONTRATADA, não acarretará ônus a CONTRATANTE, pois será remunerada EXCLUSIVAMENTE pelo(s) arrematante(s) do bem(ns), mediante execução e cumprimento total de todas as fases do processo descritos neste termo.</w:t>
      </w:r>
    </w:p>
    <w:p>
      <w:pPr>
        <w:pStyle w:val="BodyText"/>
        <w:spacing w:before="126" w:after="0"/>
        <w:rPr>
          <w:color w:val="000000"/>
        </w:rPr>
      </w:pPr>
      <w:r>
        <w:rPr>
          <w:color w:val="000000"/>
        </w:rPr>
      </w:r>
    </w:p>
    <w:p>
      <w:pPr>
        <w:pStyle w:val="Heading2"/>
        <w:numPr>
          <w:ilvl w:val="0"/>
          <w:numId w:val="6"/>
        </w:numPr>
        <w:tabs>
          <w:tab w:val="clear" w:pos="720"/>
          <w:tab w:val="left" w:pos="1655" w:leader="none"/>
        </w:tabs>
        <w:spacing w:before="1" w:after="0"/>
        <w:ind w:hanging="183" w:start="1655"/>
        <w:rPr>
          <w:color w:val="000000"/>
        </w:rPr>
        <w:sectPr>
          <w:headerReference w:type="even" r:id="rId35"/>
          <w:headerReference w:type="default" r:id="rId36"/>
          <w:headerReference w:type="first" r:id="rId37"/>
          <w:footerReference w:type="even" r:id="rId38"/>
          <w:footerReference w:type="default" r:id="rId39"/>
          <w:footerReference w:type="first" r:id="rId40"/>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 xml:space="preserve">– </w:t>
      </w:r>
      <w:r>
        <w:rPr>
          <w:color w:val="000000"/>
        </w:rPr>
        <w:t xml:space="preserve">DO PLANO DE </w:t>
      </w:r>
      <w:r>
        <w:rPr>
          <w:color w:val="000000"/>
          <w:spacing w:val="-2"/>
        </w:rPr>
        <w:t>TRABALHO</w:t>
      </w:r>
    </w:p>
    <w:p>
      <w:pPr>
        <w:pStyle w:val="ListParagraph"/>
        <w:numPr>
          <w:ilvl w:val="1"/>
          <w:numId w:val="6"/>
        </w:numPr>
        <w:tabs>
          <w:tab w:val="clear" w:pos="720"/>
          <w:tab w:val="left" w:pos="1931" w:leader="none"/>
        </w:tabs>
        <w:spacing w:lineRule="auto" w:line="360" w:before="204" w:after="0"/>
        <w:ind w:firstLine="1134" w:start="338" w:end="177"/>
        <w:rPr>
          <w:color w:val="000000"/>
        </w:rPr>
      </w:pPr>
      <w:r>
        <w:rPr>
          <w:color w:val="000000"/>
        </w:rPr>
        <w:t>O LEILOEIRO deverá entregar em até 15 (quinze) dias a contar da assinatura do contrato, à Prefeitura Municipal de Piracicaba, um Plano de Trabalho descrevendo de forma detalhada as atividades, ações e operações que serão executadas, com o respetivo cronograma, incluindo os procedimentos para entrega final ao arrematante.</w:t>
      </w:r>
    </w:p>
    <w:p>
      <w:pPr>
        <w:pStyle w:val="BodyText"/>
        <w:spacing w:before="126" w:after="0"/>
        <w:rPr>
          <w:color w:val="000000"/>
        </w:rPr>
      </w:pPr>
      <w:r>
        <w:rPr>
          <w:color w:val="000000"/>
        </w:rPr>
      </w:r>
    </w:p>
    <w:p>
      <w:pPr>
        <w:pStyle w:val="ListParagraph"/>
        <w:numPr>
          <w:ilvl w:val="1"/>
          <w:numId w:val="6"/>
        </w:numPr>
        <w:tabs>
          <w:tab w:val="clear" w:pos="720"/>
          <w:tab w:val="left" w:pos="1543" w:leader="none"/>
        </w:tabs>
        <w:spacing w:lineRule="auto" w:line="360"/>
        <w:ind w:firstLine="709" w:start="338" w:end="177"/>
        <w:rPr>
          <w:color w:val="000000"/>
        </w:rPr>
      </w:pPr>
      <w:r>
        <w:rPr>
          <w:color w:val="000000"/>
        </w:rPr>
        <w:t>A CONTRATANTE definirá quais os bens imóveis serão leiloados. Portanto cada leiloeiro credenciado, conforme sua classificação, será notificado em determinados períodos para</w:t>
      </w:r>
      <w:r>
        <w:rPr>
          <w:color w:val="000000"/>
          <w:spacing w:val="40"/>
        </w:rPr>
        <w:t xml:space="preserve"> </w:t>
      </w:r>
      <w:r>
        <w:rPr>
          <w:color w:val="000000"/>
        </w:rPr>
        <w:t>a realização de leilões, conforme os bens forem disponibilizados. Sendo assim ao primeiro Leiloeiro credenciado ficará o encargo de leiloar todos os bens imóveis disponíveis neste momento pela Prefeitura. Lembrando que o critério</w:t>
      </w:r>
      <w:r>
        <w:rPr>
          <w:color w:val="000000"/>
          <w:spacing w:val="-3"/>
        </w:rPr>
        <w:t xml:space="preserve"> </w:t>
      </w:r>
      <w:r>
        <w:rPr>
          <w:color w:val="000000"/>
        </w:rPr>
        <w:t>de</w:t>
      </w:r>
      <w:r>
        <w:rPr>
          <w:color w:val="000000"/>
          <w:spacing w:val="-3"/>
        </w:rPr>
        <w:t xml:space="preserve"> </w:t>
      </w:r>
      <w:r>
        <w:rPr>
          <w:color w:val="000000"/>
        </w:rPr>
        <w:t>classificação</w:t>
      </w:r>
      <w:r>
        <w:rPr>
          <w:color w:val="000000"/>
          <w:spacing w:val="-3"/>
        </w:rPr>
        <w:t xml:space="preserve"> </w:t>
      </w:r>
      <w:r>
        <w:rPr>
          <w:color w:val="000000"/>
        </w:rPr>
        <w:t>será</w:t>
      </w:r>
      <w:r>
        <w:rPr>
          <w:color w:val="000000"/>
          <w:spacing w:val="-3"/>
        </w:rPr>
        <w:t xml:space="preserve"> </w:t>
      </w:r>
      <w:r>
        <w:rPr>
          <w:color w:val="000000"/>
        </w:rPr>
        <w:t>o</w:t>
      </w:r>
      <w:r>
        <w:rPr>
          <w:color w:val="000000"/>
          <w:spacing w:val="-3"/>
        </w:rPr>
        <w:t xml:space="preserve"> </w:t>
      </w:r>
      <w:r>
        <w:rPr>
          <w:color w:val="000000"/>
        </w:rPr>
        <w:t>constante</w:t>
      </w:r>
      <w:r>
        <w:rPr>
          <w:color w:val="000000"/>
          <w:spacing w:val="-2"/>
        </w:rPr>
        <w:t xml:space="preserve"> </w:t>
      </w:r>
      <w:r>
        <w:rPr>
          <w:color w:val="000000"/>
        </w:rPr>
        <w:t>do</w:t>
      </w:r>
      <w:r>
        <w:rPr>
          <w:color w:val="000000"/>
          <w:spacing w:val="-3"/>
        </w:rPr>
        <w:t xml:space="preserve"> </w:t>
      </w:r>
      <w:r>
        <w:rPr>
          <w:color w:val="000000"/>
        </w:rPr>
        <w:t>art.</w:t>
      </w:r>
      <w:r>
        <w:rPr>
          <w:color w:val="000000"/>
          <w:spacing w:val="-3"/>
        </w:rPr>
        <w:t xml:space="preserve"> </w:t>
      </w:r>
      <w:r>
        <w:rPr>
          <w:color w:val="000000"/>
        </w:rPr>
        <w:t>42,</w:t>
      </w:r>
      <w:r>
        <w:rPr>
          <w:color w:val="000000"/>
          <w:spacing w:val="-3"/>
        </w:rPr>
        <w:t xml:space="preserve"> </w:t>
      </w:r>
      <w:r>
        <w:rPr>
          <w:color w:val="000000"/>
        </w:rPr>
        <w:t>do</w:t>
      </w:r>
      <w:r>
        <w:rPr>
          <w:color w:val="000000"/>
          <w:spacing w:val="-3"/>
        </w:rPr>
        <w:t xml:space="preserve"> </w:t>
      </w:r>
      <w:r>
        <w:rPr>
          <w:color w:val="000000"/>
        </w:rPr>
        <w:t>Decreto</w:t>
      </w:r>
      <w:r>
        <w:rPr>
          <w:color w:val="000000"/>
          <w:spacing w:val="-3"/>
        </w:rPr>
        <w:t xml:space="preserve"> </w:t>
      </w:r>
      <w:r>
        <w:rPr>
          <w:color w:val="000000"/>
        </w:rPr>
        <w:t>nº</w:t>
      </w:r>
      <w:r>
        <w:rPr>
          <w:color w:val="000000"/>
          <w:spacing w:val="-3"/>
        </w:rPr>
        <w:t xml:space="preserve"> </w:t>
      </w:r>
      <w:r>
        <w:rPr>
          <w:color w:val="000000"/>
          <w:spacing w:val="-2"/>
        </w:rPr>
        <w:t>21.981/32.</w:t>
      </w:r>
    </w:p>
    <w:p>
      <w:pPr>
        <w:pStyle w:val="BodyText"/>
        <w:spacing w:before="127" w:after="0"/>
        <w:rPr>
          <w:color w:val="000000"/>
        </w:rPr>
      </w:pPr>
      <w:r>
        <w:rPr>
          <w:color w:val="000000"/>
        </w:rPr>
      </w:r>
    </w:p>
    <w:p>
      <w:pPr>
        <w:pStyle w:val="ListParagraph"/>
        <w:numPr>
          <w:ilvl w:val="1"/>
          <w:numId w:val="5"/>
        </w:numPr>
        <w:tabs>
          <w:tab w:val="clear" w:pos="720"/>
          <w:tab w:val="left" w:pos="1768" w:leader="none"/>
        </w:tabs>
        <w:spacing w:lineRule="auto" w:line="360"/>
        <w:ind w:firstLine="993" w:start="338" w:end="178"/>
        <w:rPr>
          <w:color w:val="000000"/>
        </w:rPr>
      </w:pPr>
      <w:r>
        <w:rPr>
          <w:color w:val="000000"/>
        </w:rPr>
        <w:t>A Prefeitura Municipal de Piracicaba terá o prazo de até 7 (sete) dias para aprovar ou rejeitar o plano de trabalho, indicando, quando for o caso, os pontos que merecem ser reformados.</w:t>
      </w:r>
    </w:p>
    <w:p>
      <w:pPr>
        <w:pStyle w:val="BodyText"/>
        <w:spacing w:before="126" w:after="0"/>
        <w:rPr>
          <w:color w:val="000000"/>
        </w:rPr>
      </w:pPr>
      <w:r>
        <w:rPr>
          <w:color w:val="000000"/>
        </w:rPr>
      </w:r>
    </w:p>
    <w:p>
      <w:pPr>
        <w:pStyle w:val="ListParagraph"/>
        <w:numPr>
          <w:ilvl w:val="1"/>
          <w:numId w:val="5"/>
        </w:numPr>
        <w:tabs>
          <w:tab w:val="clear" w:pos="720"/>
          <w:tab w:val="left" w:pos="1773" w:leader="none"/>
        </w:tabs>
        <w:spacing w:lineRule="auto" w:line="360"/>
        <w:ind w:firstLine="993" w:start="338" w:end="178"/>
        <w:rPr>
          <w:color w:val="000000"/>
        </w:rPr>
      </w:pPr>
      <w:r>
        <w:rPr>
          <w:color w:val="000000"/>
        </w:rPr>
        <w:t>O prazo de execução dos serviços constantes do plano de trabalho será de 30(trinta) dias, a contar da data da autorização formal dada pela Prefeitura Municipal de Piracicaba.</w:t>
      </w:r>
    </w:p>
    <w:p>
      <w:pPr>
        <w:pStyle w:val="BodyText"/>
        <w:spacing w:before="127" w:after="0"/>
        <w:rPr>
          <w:color w:val="000000"/>
        </w:rPr>
      </w:pPr>
      <w:r>
        <w:rPr>
          <w:color w:val="000000"/>
        </w:rPr>
      </w:r>
    </w:p>
    <w:p>
      <w:pPr>
        <w:pStyle w:val="ListParagraph"/>
        <w:numPr>
          <w:ilvl w:val="1"/>
          <w:numId w:val="5"/>
        </w:numPr>
        <w:tabs>
          <w:tab w:val="clear" w:pos="720"/>
          <w:tab w:val="left" w:pos="1759" w:leader="none"/>
        </w:tabs>
        <w:ind w:hanging="428" w:start="1759"/>
        <w:jc w:val="start"/>
        <w:rPr>
          <w:color w:val="000000"/>
        </w:rPr>
      </w:pPr>
      <w:r>
        <w:rPr>
          <w:color w:val="000000"/>
        </w:rPr>
        <w:t>São</w:t>
      </w:r>
      <w:r>
        <w:rPr>
          <w:color w:val="000000"/>
          <w:spacing w:val="-6"/>
        </w:rPr>
        <w:t xml:space="preserve"> </w:t>
      </w:r>
      <w:r>
        <w:rPr>
          <w:color w:val="000000"/>
        </w:rPr>
        <w:t>elementos</w:t>
      </w:r>
      <w:r>
        <w:rPr>
          <w:color w:val="000000"/>
          <w:spacing w:val="-4"/>
        </w:rPr>
        <w:t xml:space="preserve"> </w:t>
      </w:r>
      <w:r>
        <w:rPr>
          <w:color w:val="000000"/>
        </w:rPr>
        <w:t>obrigatórios</w:t>
      </w:r>
      <w:r>
        <w:rPr>
          <w:color w:val="000000"/>
          <w:spacing w:val="-4"/>
        </w:rPr>
        <w:t xml:space="preserve"> </w:t>
      </w:r>
      <w:r>
        <w:rPr>
          <w:color w:val="000000"/>
        </w:rPr>
        <w:t>do</w:t>
      </w:r>
      <w:r>
        <w:rPr>
          <w:color w:val="000000"/>
          <w:spacing w:val="-4"/>
        </w:rPr>
        <w:t xml:space="preserve"> </w:t>
      </w:r>
      <w:r>
        <w:rPr>
          <w:color w:val="000000"/>
        </w:rPr>
        <w:t>Plano</w:t>
      </w:r>
      <w:r>
        <w:rPr>
          <w:color w:val="000000"/>
          <w:spacing w:val="-3"/>
        </w:rPr>
        <w:t xml:space="preserve"> </w:t>
      </w:r>
      <w:r>
        <w:rPr>
          <w:color w:val="000000"/>
        </w:rPr>
        <w:t>de</w:t>
      </w:r>
      <w:r>
        <w:rPr>
          <w:color w:val="000000"/>
          <w:spacing w:val="-3"/>
        </w:rPr>
        <w:t xml:space="preserve"> </w:t>
      </w:r>
      <w:r>
        <w:rPr>
          <w:color w:val="000000"/>
          <w:spacing w:val="-2"/>
        </w:rPr>
        <w:t>Trabalho:</w:t>
      </w:r>
    </w:p>
    <w:p>
      <w:pPr>
        <w:pStyle w:val="ListParagraph"/>
        <w:numPr>
          <w:ilvl w:val="0"/>
          <w:numId w:val="4"/>
        </w:numPr>
        <w:tabs>
          <w:tab w:val="clear" w:pos="720"/>
          <w:tab w:val="left" w:pos="1587" w:leader="none"/>
        </w:tabs>
        <w:spacing w:before="126" w:after="0"/>
        <w:ind w:hanging="256" w:start="1587"/>
        <w:jc w:val="start"/>
        <w:rPr>
          <w:color w:val="000000"/>
        </w:rPr>
      </w:pPr>
      <w:r>
        <w:rPr>
          <w:color w:val="000000"/>
        </w:rPr>
        <w:t>análise</w:t>
      </w:r>
      <w:r>
        <w:rPr>
          <w:color w:val="000000"/>
          <w:spacing w:val="-3"/>
        </w:rPr>
        <w:t xml:space="preserve"> </w:t>
      </w:r>
      <w:r>
        <w:rPr>
          <w:color w:val="000000"/>
        </w:rPr>
        <w:t>da</w:t>
      </w:r>
      <w:r>
        <w:rPr>
          <w:color w:val="000000"/>
          <w:spacing w:val="-3"/>
        </w:rPr>
        <w:t xml:space="preserve"> </w:t>
      </w:r>
      <w:r>
        <w:rPr>
          <w:color w:val="000000"/>
        </w:rPr>
        <w:t>situação</w:t>
      </w:r>
      <w:r>
        <w:rPr>
          <w:color w:val="000000"/>
          <w:spacing w:val="-2"/>
        </w:rPr>
        <w:t xml:space="preserve"> </w:t>
      </w:r>
      <w:r>
        <w:rPr>
          <w:color w:val="000000"/>
        </w:rPr>
        <w:t>do imóveis</w:t>
      </w:r>
      <w:r>
        <w:rPr>
          <w:color w:val="000000"/>
          <w:spacing w:val="-2"/>
        </w:rPr>
        <w:t>;</w:t>
      </w:r>
    </w:p>
    <w:p>
      <w:pPr>
        <w:pStyle w:val="ListParagraph"/>
        <w:numPr>
          <w:ilvl w:val="0"/>
          <w:numId w:val="4"/>
        </w:numPr>
        <w:tabs>
          <w:tab w:val="clear" w:pos="720"/>
          <w:tab w:val="left" w:pos="1587" w:leader="none"/>
        </w:tabs>
        <w:spacing w:before="127" w:after="0"/>
        <w:ind w:hanging="256" w:start="1587"/>
        <w:jc w:val="start"/>
        <w:rPr>
          <w:color w:val="000000"/>
        </w:rPr>
      </w:pPr>
      <w:r>
        <w:rPr>
          <w:color w:val="000000"/>
        </w:rPr>
        <w:t>análise</w:t>
      </w:r>
      <w:r>
        <w:rPr>
          <w:color w:val="000000"/>
          <w:spacing w:val="-5"/>
        </w:rPr>
        <w:t xml:space="preserve"> </w:t>
      </w:r>
      <w:r>
        <w:rPr>
          <w:color w:val="000000"/>
        </w:rPr>
        <w:t>e</w:t>
      </w:r>
      <w:r>
        <w:rPr>
          <w:color w:val="000000"/>
          <w:spacing w:val="-3"/>
        </w:rPr>
        <w:t xml:space="preserve"> </w:t>
      </w:r>
      <w:r>
        <w:rPr>
          <w:color w:val="000000"/>
        </w:rPr>
        <w:t>proposta</w:t>
      </w:r>
      <w:r>
        <w:rPr>
          <w:color w:val="000000"/>
          <w:spacing w:val="-3"/>
        </w:rPr>
        <w:t xml:space="preserve"> </w:t>
      </w:r>
      <w:r>
        <w:rPr>
          <w:color w:val="000000"/>
        </w:rPr>
        <w:t>de</w:t>
      </w:r>
      <w:r>
        <w:rPr>
          <w:color w:val="000000"/>
          <w:spacing w:val="-3"/>
        </w:rPr>
        <w:t xml:space="preserve"> </w:t>
      </w:r>
      <w:r>
        <w:rPr>
          <w:color w:val="000000"/>
        </w:rPr>
        <w:t>valor</w:t>
      </w:r>
      <w:r>
        <w:rPr>
          <w:color w:val="000000"/>
          <w:spacing w:val="-3"/>
        </w:rPr>
        <w:t xml:space="preserve"> </w:t>
      </w:r>
      <w:r>
        <w:rPr>
          <w:color w:val="000000"/>
        </w:rPr>
        <w:t>mínimo</w:t>
      </w:r>
      <w:r>
        <w:rPr>
          <w:color w:val="000000"/>
          <w:spacing w:val="-3"/>
        </w:rPr>
        <w:t xml:space="preserve"> </w:t>
      </w:r>
      <w:r>
        <w:rPr>
          <w:color w:val="000000"/>
        </w:rPr>
        <w:t>de</w:t>
      </w:r>
      <w:r>
        <w:rPr>
          <w:color w:val="000000"/>
          <w:spacing w:val="-3"/>
        </w:rPr>
        <w:t xml:space="preserve"> </w:t>
      </w:r>
      <w:r>
        <w:rPr>
          <w:color w:val="000000"/>
        </w:rPr>
        <w:t>viabilidade</w:t>
      </w:r>
      <w:r>
        <w:rPr>
          <w:color w:val="000000"/>
          <w:spacing w:val="-3"/>
        </w:rPr>
        <w:t xml:space="preserve"> </w:t>
      </w:r>
      <w:r>
        <w:rPr>
          <w:color w:val="000000"/>
        </w:rPr>
        <w:t>de</w:t>
      </w:r>
      <w:r>
        <w:rPr>
          <w:color w:val="000000"/>
          <w:spacing w:val="-3"/>
        </w:rPr>
        <w:t xml:space="preserve"> </w:t>
      </w:r>
      <w:r>
        <w:rPr>
          <w:color w:val="000000"/>
        </w:rPr>
        <w:t>venda</w:t>
      </w:r>
      <w:r>
        <w:rPr>
          <w:color w:val="000000"/>
          <w:spacing w:val="-3"/>
        </w:rPr>
        <w:t xml:space="preserve"> </w:t>
      </w:r>
      <w:r>
        <w:rPr>
          <w:color w:val="000000"/>
        </w:rPr>
        <w:t>dos</w:t>
      </w:r>
      <w:r>
        <w:rPr>
          <w:color w:val="000000"/>
          <w:spacing w:val="-2"/>
        </w:rPr>
        <w:t xml:space="preserve"> bens;</w:t>
      </w:r>
    </w:p>
    <w:p>
      <w:pPr>
        <w:pStyle w:val="ListParagraph"/>
        <w:numPr>
          <w:ilvl w:val="0"/>
          <w:numId w:val="4"/>
        </w:numPr>
        <w:tabs>
          <w:tab w:val="clear" w:pos="720"/>
          <w:tab w:val="left" w:pos="1575" w:leader="none"/>
        </w:tabs>
        <w:spacing w:before="126" w:after="0"/>
        <w:ind w:hanging="244" w:start="1575"/>
        <w:jc w:val="start"/>
        <w:rPr>
          <w:color w:val="000000"/>
        </w:rPr>
      </w:pPr>
      <w:r>
        <w:rPr>
          <w:color w:val="000000"/>
        </w:rPr>
        <w:t>captação</w:t>
      </w:r>
      <w:r>
        <w:rPr>
          <w:color w:val="000000"/>
          <w:spacing w:val="-4"/>
        </w:rPr>
        <w:t xml:space="preserve"> </w:t>
      </w:r>
      <w:r>
        <w:rPr>
          <w:color w:val="000000"/>
        </w:rPr>
        <w:t>de</w:t>
      </w:r>
      <w:r>
        <w:rPr>
          <w:color w:val="000000"/>
          <w:spacing w:val="-4"/>
        </w:rPr>
        <w:t xml:space="preserve"> </w:t>
      </w:r>
      <w:r>
        <w:rPr>
          <w:color w:val="000000"/>
          <w:spacing w:val="-2"/>
        </w:rPr>
        <w:t>imagens;</w:t>
      </w:r>
    </w:p>
    <w:p>
      <w:pPr>
        <w:pStyle w:val="ListParagraph"/>
        <w:numPr>
          <w:ilvl w:val="0"/>
          <w:numId w:val="4"/>
        </w:numPr>
        <w:tabs>
          <w:tab w:val="clear" w:pos="720"/>
          <w:tab w:val="left" w:pos="1587" w:leader="none"/>
        </w:tabs>
        <w:spacing w:before="127" w:after="0"/>
        <w:ind w:hanging="256" w:start="1587"/>
        <w:jc w:val="start"/>
        <w:rPr>
          <w:color w:val="000000"/>
        </w:rPr>
      </w:pPr>
      <w:r>
        <w:rPr>
          <w:color w:val="000000"/>
        </w:rPr>
        <w:t>formação</w:t>
      </w:r>
      <w:r>
        <w:rPr>
          <w:color w:val="000000"/>
          <w:spacing w:val="-3"/>
        </w:rPr>
        <w:t xml:space="preserve"> </w:t>
      </w:r>
      <w:r>
        <w:rPr>
          <w:color w:val="000000"/>
        </w:rPr>
        <w:t>dos</w:t>
      </w:r>
      <w:r>
        <w:rPr>
          <w:color w:val="000000"/>
          <w:spacing w:val="-3"/>
        </w:rPr>
        <w:t xml:space="preserve"> </w:t>
      </w:r>
      <w:r>
        <w:rPr>
          <w:color w:val="000000"/>
        </w:rPr>
        <w:t>lotes</w:t>
      </w:r>
      <w:r>
        <w:rPr>
          <w:color w:val="000000"/>
          <w:spacing w:val="-3"/>
        </w:rPr>
        <w:t xml:space="preserve"> </w:t>
      </w:r>
      <w:r>
        <w:rPr>
          <w:color w:val="000000"/>
        </w:rPr>
        <w:t>para</w:t>
      </w:r>
      <w:r>
        <w:rPr>
          <w:color w:val="000000"/>
          <w:spacing w:val="-2"/>
        </w:rPr>
        <w:t xml:space="preserve"> </w:t>
      </w:r>
      <w:r>
        <w:rPr>
          <w:color w:val="000000"/>
        </w:rPr>
        <w:t>o(s)</w:t>
      </w:r>
      <w:r>
        <w:rPr>
          <w:color w:val="000000"/>
          <w:spacing w:val="-2"/>
        </w:rPr>
        <w:t xml:space="preserve"> </w:t>
      </w:r>
      <w:r>
        <w:rPr>
          <w:color w:val="000000"/>
        </w:rPr>
        <w:t>leilão(ões),</w:t>
      </w:r>
      <w:r>
        <w:rPr>
          <w:color w:val="000000"/>
          <w:spacing w:val="-2"/>
        </w:rPr>
        <w:t xml:space="preserve"> </w:t>
      </w:r>
      <w:r>
        <w:rPr>
          <w:color w:val="000000"/>
        </w:rPr>
        <w:t>quando</w:t>
      </w:r>
      <w:r>
        <w:rPr>
          <w:color w:val="000000"/>
          <w:spacing w:val="-2"/>
        </w:rPr>
        <w:t xml:space="preserve"> </w:t>
      </w:r>
      <w:r>
        <w:rPr>
          <w:color w:val="000000"/>
        </w:rPr>
        <w:t>for</w:t>
      </w:r>
      <w:r>
        <w:rPr>
          <w:color w:val="000000"/>
          <w:spacing w:val="-2"/>
        </w:rPr>
        <w:t xml:space="preserve"> </w:t>
      </w:r>
      <w:r>
        <w:rPr>
          <w:color w:val="000000"/>
        </w:rPr>
        <w:t>o</w:t>
      </w:r>
      <w:r>
        <w:rPr>
          <w:color w:val="000000"/>
          <w:spacing w:val="-2"/>
        </w:rPr>
        <w:t xml:space="preserve"> caso;</w:t>
      </w:r>
    </w:p>
    <w:p>
      <w:pPr>
        <w:pStyle w:val="ListParagraph"/>
        <w:numPr>
          <w:ilvl w:val="0"/>
          <w:numId w:val="4"/>
        </w:numPr>
        <w:tabs>
          <w:tab w:val="clear" w:pos="720"/>
          <w:tab w:val="left" w:pos="1587" w:leader="none"/>
        </w:tabs>
        <w:spacing w:before="126" w:after="0"/>
        <w:ind w:hanging="256" w:start="1587"/>
        <w:rPr>
          <w:color w:val="000000"/>
        </w:rPr>
      </w:pPr>
      <w:r>
        <w:rPr>
          <w:color w:val="000000"/>
        </w:rPr>
        <w:t>elaboração</w:t>
      </w:r>
      <w:r>
        <w:rPr>
          <w:color w:val="000000"/>
          <w:spacing w:val="-3"/>
        </w:rPr>
        <w:t xml:space="preserve"> </w:t>
      </w:r>
      <w:r>
        <w:rPr>
          <w:color w:val="000000"/>
        </w:rPr>
        <w:t>da</w:t>
      </w:r>
      <w:r>
        <w:rPr>
          <w:color w:val="000000"/>
          <w:spacing w:val="-3"/>
        </w:rPr>
        <w:t xml:space="preserve"> </w:t>
      </w:r>
      <w:r>
        <w:rPr>
          <w:color w:val="000000"/>
        </w:rPr>
        <w:t>minuta</w:t>
      </w:r>
      <w:r>
        <w:rPr>
          <w:color w:val="000000"/>
          <w:spacing w:val="-3"/>
        </w:rPr>
        <w:t xml:space="preserve"> </w:t>
      </w:r>
      <w:r>
        <w:rPr>
          <w:color w:val="000000"/>
        </w:rPr>
        <w:t>do</w:t>
      </w:r>
      <w:r>
        <w:rPr>
          <w:color w:val="000000"/>
          <w:spacing w:val="-3"/>
        </w:rPr>
        <w:t xml:space="preserve"> </w:t>
      </w:r>
      <w:r>
        <w:rPr>
          <w:color w:val="000000"/>
        </w:rPr>
        <w:t>Edital</w:t>
      </w:r>
      <w:r>
        <w:rPr>
          <w:color w:val="000000"/>
          <w:spacing w:val="-3"/>
        </w:rPr>
        <w:t xml:space="preserve"> </w:t>
      </w:r>
      <w:r>
        <w:rPr>
          <w:color w:val="000000"/>
        </w:rPr>
        <w:t>de</w:t>
      </w:r>
      <w:r>
        <w:rPr>
          <w:color w:val="000000"/>
          <w:spacing w:val="-3"/>
        </w:rPr>
        <w:t xml:space="preserve"> </w:t>
      </w:r>
      <w:r>
        <w:rPr>
          <w:color w:val="000000"/>
          <w:spacing w:val="-2"/>
        </w:rPr>
        <w:t>leilão;</w:t>
      </w:r>
    </w:p>
    <w:p>
      <w:pPr>
        <w:pStyle w:val="ListParagraph"/>
        <w:numPr>
          <w:ilvl w:val="0"/>
          <w:numId w:val="4"/>
        </w:numPr>
        <w:tabs>
          <w:tab w:val="clear" w:pos="720"/>
          <w:tab w:val="left" w:pos="1597" w:leader="none"/>
        </w:tabs>
        <w:spacing w:lineRule="auto" w:line="360" w:before="127" w:after="0"/>
        <w:ind w:firstLine="993" w:start="338" w:end="177"/>
        <w:rPr>
          <w:color w:val="000000"/>
        </w:rPr>
      </w:pPr>
      <w:r>
        <w:rPr>
          <w:color w:val="000000"/>
        </w:rPr>
        <w:t>cronograma indicando o prazo previsto para o encaminhamento dos bens imóveis considerados ociosos para o(s) leilão(ões) e especificando as fases do processo até a entrega do bem ao arrematante;</w:t>
      </w:r>
    </w:p>
    <w:p>
      <w:pPr>
        <w:pStyle w:val="ListParagraph"/>
        <w:numPr>
          <w:ilvl w:val="0"/>
          <w:numId w:val="4"/>
        </w:numPr>
        <w:tabs>
          <w:tab w:val="clear" w:pos="720"/>
          <w:tab w:val="left" w:pos="1635" w:leader="none"/>
        </w:tabs>
        <w:spacing w:lineRule="auto" w:line="360"/>
        <w:ind w:firstLine="993" w:start="338" w:end="178"/>
        <w:rPr>
          <w:color w:val="000000"/>
        </w:rPr>
      </w:pPr>
      <w:r>
        <w:rPr>
          <w:color w:val="000000"/>
        </w:rPr>
        <w:t>avaliação do potencial de arrecadação através de leilão eletrônico online, conforme previsto neste anexo;</w:t>
      </w:r>
    </w:p>
    <w:p>
      <w:pPr>
        <w:pStyle w:val="ListParagraph"/>
        <w:numPr>
          <w:ilvl w:val="0"/>
          <w:numId w:val="4"/>
        </w:numPr>
        <w:tabs>
          <w:tab w:val="clear" w:pos="720"/>
          <w:tab w:val="left" w:pos="1587" w:leader="none"/>
        </w:tabs>
        <w:ind w:hanging="256" w:start="1587"/>
        <w:rPr>
          <w:color w:val="000000"/>
        </w:rPr>
      </w:pPr>
      <w:r>
        <w:rPr>
          <w:color w:val="000000"/>
        </w:rPr>
        <w:t>no</w:t>
      </w:r>
      <w:r>
        <w:rPr>
          <w:color w:val="000000"/>
          <w:spacing w:val="-6"/>
        </w:rPr>
        <w:t xml:space="preserve"> </w:t>
      </w:r>
      <w:r>
        <w:rPr>
          <w:color w:val="000000"/>
        </w:rPr>
        <w:t>caso</w:t>
      </w:r>
      <w:r>
        <w:rPr>
          <w:color w:val="000000"/>
          <w:spacing w:val="-3"/>
        </w:rPr>
        <w:t xml:space="preserve"> </w:t>
      </w:r>
      <w:r>
        <w:rPr>
          <w:color w:val="000000"/>
        </w:rPr>
        <w:t>de</w:t>
      </w:r>
      <w:r>
        <w:rPr>
          <w:color w:val="000000"/>
          <w:spacing w:val="-3"/>
        </w:rPr>
        <w:t xml:space="preserve"> </w:t>
      </w:r>
      <w:r>
        <w:rPr>
          <w:color w:val="000000"/>
        </w:rPr>
        <w:t>bens</w:t>
      </w:r>
      <w:r>
        <w:rPr>
          <w:color w:val="000000"/>
          <w:spacing w:val="-3"/>
        </w:rPr>
        <w:t xml:space="preserve"> </w:t>
      </w:r>
      <w:r>
        <w:rPr>
          <w:color w:val="000000"/>
        </w:rPr>
        <w:t>não</w:t>
      </w:r>
      <w:r>
        <w:rPr>
          <w:color w:val="000000"/>
          <w:spacing w:val="-3"/>
        </w:rPr>
        <w:t xml:space="preserve"> </w:t>
      </w:r>
      <w:r>
        <w:rPr>
          <w:color w:val="000000"/>
        </w:rPr>
        <w:t>arrematados,</w:t>
      </w:r>
      <w:r>
        <w:rPr>
          <w:color w:val="000000"/>
          <w:spacing w:val="-4"/>
        </w:rPr>
        <w:t xml:space="preserve"> </w:t>
      </w:r>
      <w:r>
        <w:rPr>
          <w:color w:val="000000"/>
        </w:rPr>
        <w:t>apresentar</w:t>
      </w:r>
      <w:r>
        <w:rPr>
          <w:color w:val="000000"/>
          <w:spacing w:val="-3"/>
        </w:rPr>
        <w:t xml:space="preserve"> </w:t>
      </w:r>
      <w:r>
        <w:rPr>
          <w:color w:val="000000"/>
        </w:rPr>
        <w:t>estratégia</w:t>
      </w:r>
      <w:r>
        <w:rPr>
          <w:color w:val="000000"/>
          <w:spacing w:val="-3"/>
        </w:rPr>
        <w:t xml:space="preserve"> </w:t>
      </w:r>
      <w:r>
        <w:rPr>
          <w:color w:val="000000"/>
        </w:rPr>
        <w:t>de</w:t>
      </w:r>
      <w:r>
        <w:rPr>
          <w:color w:val="000000"/>
          <w:spacing w:val="-3"/>
        </w:rPr>
        <w:t xml:space="preserve"> </w:t>
      </w:r>
      <w:r>
        <w:rPr>
          <w:color w:val="000000"/>
        </w:rPr>
        <w:t>venda</w:t>
      </w:r>
      <w:r>
        <w:rPr>
          <w:color w:val="000000"/>
          <w:spacing w:val="-3"/>
        </w:rPr>
        <w:t xml:space="preserve"> </w:t>
      </w:r>
      <w:r>
        <w:rPr>
          <w:color w:val="000000"/>
          <w:spacing w:val="-2"/>
        </w:rPr>
        <w:t>destes;</w:t>
      </w:r>
    </w:p>
    <w:p>
      <w:pPr>
        <w:pStyle w:val="ListParagraph"/>
        <w:numPr>
          <w:ilvl w:val="0"/>
          <w:numId w:val="4"/>
        </w:numPr>
        <w:tabs>
          <w:tab w:val="clear" w:pos="720"/>
          <w:tab w:val="left" w:pos="1514" w:leader="none"/>
        </w:tabs>
        <w:spacing w:before="126" w:after="0"/>
        <w:ind w:hanging="183" w:start="1514"/>
        <w:rPr>
          <w:color w:val="000000"/>
        </w:rPr>
      </w:pPr>
      <w:r>
        <w:rPr>
          <w:color w:val="000000"/>
        </w:rPr>
        <w:t>plano</w:t>
      </w:r>
      <w:r>
        <w:rPr>
          <w:color w:val="000000"/>
          <w:spacing w:val="-4"/>
        </w:rPr>
        <w:t xml:space="preserve"> </w:t>
      </w:r>
      <w:r>
        <w:rPr>
          <w:color w:val="000000"/>
        </w:rPr>
        <w:t>de</w:t>
      </w:r>
      <w:r>
        <w:rPr>
          <w:color w:val="000000"/>
          <w:spacing w:val="-3"/>
        </w:rPr>
        <w:t xml:space="preserve"> </w:t>
      </w:r>
      <w:r>
        <w:rPr>
          <w:color w:val="000000"/>
        </w:rPr>
        <w:t>divulgação</w:t>
      </w:r>
      <w:r>
        <w:rPr>
          <w:color w:val="000000"/>
          <w:spacing w:val="-3"/>
        </w:rPr>
        <w:t xml:space="preserve"> </w:t>
      </w:r>
      <w:r>
        <w:rPr>
          <w:color w:val="000000"/>
        </w:rPr>
        <w:t>do</w:t>
      </w:r>
      <w:r>
        <w:rPr>
          <w:color w:val="000000"/>
          <w:spacing w:val="-3"/>
        </w:rPr>
        <w:t xml:space="preserve"> </w:t>
      </w:r>
      <w:r>
        <w:rPr>
          <w:color w:val="000000"/>
          <w:spacing w:val="-2"/>
        </w:rPr>
        <w:t>leilão.</w:t>
      </w:r>
    </w:p>
    <w:p>
      <w:pPr>
        <w:pStyle w:val="BodyText"/>
        <w:rPr>
          <w:color w:val="000000"/>
        </w:rPr>
      </w:pPr>
      <w:r>
        <w:rPr>
          <w:color w:val="000000"/>
        </w:rPr>
      </w:r>
    </w:p>
    <w:p>
      <w:pPr>
        <w:pStyle w:val="BodyText"/>
        <w:rPr>
          <w:color w:val="000000"/>
        </w:rPr>
      </w:pPr>
      <w:r>
        <w:rPr>
          <w:color w:val="000000"/>
        </w:rPr>
      </w:r>
    </w:p>
    <w:p>
      <w:pPr>
        <w:pStyle w:val="ListParagraph"/>
        <w:numPr>
          <w:ilvl w:val="1"/>
          <w:numId w:val="5"/>
        </w:numPr>
        <w:tabs>
          <w:tab w:val="clear" w:pos="720"/>
          <w:tab w:val="left" w:pos="1796" w:leader="none"/>
        </w:tabs>
        <w:ind w:hanging="465" w:start="1796"/>
        <w:jc w:val="start"/>
        <w:rPr>
          <w:color w:val="000000"/>
        </w:rPr>
        <w:sectPr>
          <w:headerReference w:type="even" r:id="rId41"/>
          <w:headerReference w:type="default" r:id="rId42"/>
          <w:headerReference w:type="first" r:id="rId43"/>
          <w:footerReference w:type="even" r:id="rId44"/>
          <w:footerReference w:type="default" r:id="rId45"/>
          <w:footerReference w:type="first" r:id="rId46"/>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O</w:t>
      </w:r>
      <w:r>
        <w:rPr>
          <w:color w:val="000000"/>
          <w:spacing w:val="32"/>
        </w:rPr>
        <w:t xml:space="preserve"> </w:t>
      </w:r>
      <w:r>
        <w:rPr>
          <w:color w:val="000000"/>
        </w:rPr>
        <w:t>plano</w:t>
      </w:r>
      <w:r>
        <w:rPr>
          <w:color w:val="000000"/>
          <w:spacing w:val="34"/>
        </w:rPr>
        <w:t xml:space="preserve"> </w:t>
      </w:r>
      <w:r>
        <w:rPr>
          <w:color w:val="000000"/>
        </w:rPr>
        <w:t>de</w:t>
      </w:r>
      <w:r>
        <w:rPr>
          <w:color w:val="000000"/>
          <w:spacing w:val="35"/>
        </w:rPr>
        <w:t xml:space="preserve"> </w:t>
      </w:r>
      <w:r>
        <w:rPr>
          <w:color w:val="000000"/>
        </w:rPr>
        <w:t>trabalho</w:t>
      </w:r>
      <w:r>
        <w:rPr>
          <w:color w:val="000000"/>
          <w:spacing w:val="34"/>
        </w:rPr>
        <w:t xml:space="preserve"> </w:t>
      </w:r>
      <w:r>
        <w:rPr>
          <w:color w:val="000000"/>
        </w:rPr>
        <w:t>deverá</w:t>
      </w:r>
      <w:r>
        <w:rPr>
          <w:color w:val="000000"/>
          <w:spacing w:val="35"/>
        </w:rPr>
        <w:t xml:space="preserve"> </w:t>
      </w:r>
      <w:r>
        <w:rPr>
          <w:color w:val="000000"/>
        </w:rPr>
        <w:t>conter</w:t>
      </w:r>
      <w:r>
        <w:rPr>
          <w:color w:val="000000"/>
          <w:spacing w:val="34"/>
        </w:rPr>
        <w:t xml:space="preserve"> </w:t>
      </w:r>
      <w:r>
        <w:rPr>
          <w:color w:val="000000"/>
        </w:rPr>
        <w:t>relatórios</w:t>
      </w:r>
      <w:r>
        <w:rPr>
          <w:color w:val="000000"/>
          <w:spacing w:val="34"/>
        </w:rPr>
        <w:t xml:space="preserve"> </w:t>
      </w:r>
      <w:r>
        <w:rPr>
          <w:color w:val="000000"/>
        </w:rPr>
        <w:t>de</w:t>
      </w:r>
      <w:r>
        <w:rPr>
          <w:color w:val="000000"/>
          <w:spacing w:val="35"/>
        </w:rPr>
        <w:t xml:space="preserve"> </w:t>
      </w:r>
      <w:r>
        <w:rPr>
          <w:color w:val="000000"/>
        </w:rPr>
        <w:t>visita</w:t>
      </w:r>
      <w:r>
        <w:rPr>
          <w:color w:val="000000"/>
          <w:spacing w:val="34"/>
        </w:rPr>
        <w:t xml:space="preserve"> </w:t>
      </w:r>
      <w:r>
        <w:rPr>
          <w:color w:val="000000"/>
        </w:rPr>
        <w:t>ao</w:t>
      </w:r>
      <w:r>
        <w:rPr>
          <w:color w:val="000000"/>
          <w:spacing w:val="35"/>
        </w:rPr>
        <w:t xml:space="preserve"> </w:t>
      </w:r>
      <w:r>
        <w:rPr>
          <w:color w:val="000000"/>
        </w:rPr>
        <w:t>local</w:t>
      </w:r>
      <w:r>
        <w:rPr>
          <w:color w:val="000000"/>
          <w:spacing w:val="-2"/>
        </w:rPr>
        <w:t>,</w:t>
      </w:r>
    </w:p>
    <w:p>
      <w:pPr>
        <w:pStyle w:val="BodyText"/>
        <w:spacing w:lineRule="auto" w:line="360" w:before="204" w:after="0"/>
        <w:ind w:start="338"/>
        <w:rPr>
          <w:color w:val="000000"/>
        </w:rPr>
      </w:pPr>
      <w:r>
        <w:rPr>
          <w:color w:val="000000"/>
        </w:rPr>
        <w:t>quando</w:t>
      </w:r>
      <w:r>
        <w:rPr>
          <w:color w:val="000000"/>
          <w:spacing w:val="-3"/>
        </w:rPr>
        <w:t xml:space="preserve"> </w:t>
      </w:r>
      <w:r>
        <w:rPr>
          <w:color w:val="000000"/>
        </w:rPr>
        <w:t>o</w:t>
      </w:r>
      <w:r>
        <w:rPr>
          <w:color w:val="000000"/>
          <w:spacing w:val="-3"/>
        </w:rPr>
        <w:t xml:space="preserve"> </w:t>
      </w:r>
      <w:r>
        <w:rPr>
          <w:color w:val="000000"/>
        </w:rPr>
        <w:t>caso,</w:t>
      </w:r>
      <w:r>
        <w:rPr>
          <w:color w:val="000000"/>
          <w:spacing w:val="-3"/>
        </w:rPr>
        <w:t xml:space="preserve"> </w:t>
      </w:r>
      <w:r>
        <w:rPr>
          <w:color w:val="000000"/>
        </w:rPr>
        <w:t>e</w:t>
      </w:r>
      <w:r>
        <w:rPr>
          <w:color w:val="000000"/>
          <w:spacing w:val="-3"/>
        </w:rPr>
        <w:t xml:space="preserve"> </w:t>
      </w:r>
      <w:r>
        <w:rPr>
          <w:color w:val="000000"/>
        </w:rPr>
        <w:t>levantamentos</w:t>
      </w:r>
      <w:r>
        <w:rPr>
          <w:color w:val="000000"/>
          <w:spacing w:val="-3"/>
        </w:rPr>
        <w:t xml:space="preserve"> </w:t>
      </w:r>
      <w:r>
        <w:rPr>
          <w:color w:val="000000"/>
        </w:rPr>
        <w:t>fotográficos</w:t>
      </w:r>
      <w:r>
        <w:rPr>
          <w:color w:val="000000"/>
          <w:spacing w:val="-3"/>
        </w:rPr>
        <w:t xml:space="preserve"> </w:t>
      </w:r>
      <w:r>
        <w:rPr>
          <w:color w:val="000000"/>
        </w:rPr>
        <w:t>e/ou</w:t>
      </w:r>
      <w:r>
        <w:rPr>
          <w:color w:val="000000"/>
          <w:spacing w:val="-3"/>
        </w:rPr>
        <w:t xml:space="preserve"> </w:t>
      </w:r>
      <w:r>
        <w:rPr>
          <w:color w:val="000000"/>
        </w:rPr>
        <w:t>em</w:t>
      </w:r>
      <w:r>
        <w:rPr>
          <w:color w:val="000000"/>
          <w:spacing w:val="-3"/>
        </w:rPr>
        <w:t xml:space="preserve"> </w:t>
      </w:r>
      <w:r>
        <w:rPr>
          <w:color w:val="000000"/>
        </w:rPr>
        <w:t>vídeo</w:t>
      </w:r>
      <w:r>
        <w:rPr>
          <w:color w:val="000000"/>
          <w:spacing w:val="-3"/>
        </w:rPr>
        <w:t xml:space="preserve"> </w:t>
      </w:r>
      <w:r>
        <w:rPr>
          <w:color w:val="000000"/>
        </w:rPr>
        <w:t>dos</w:t>
      </w:r>
      <w:r>
        <w:rPr>
          <w:color w:val="000000"/>
          <w:spacing w:val="-3"/>
        </w:rPr>
        <w:t xml:space="preserve"> bens descrito</w:t>
      </w:r>
      <w:r>
        <w:rPr>
          <w:color w:val="000000"/>
        </w:rPr>
        <w:t xml:space="preserve"> documento hábil fornecido pela Prefeitura Municipal de Piracicaba.</w:t>
      </w:r>
    </w:p>
    <w:p>
      <w:pPr>
        <w:pStyle w:val="BodyText"/>
        <w:spacing w:before="126" w:after="0"/>
        <w:rPr>
          <w:color w:val="000000"/>
        </w:rPr>
      </w:pPr>
      <w:r>
        <w:rPr>
          <w:color w:val="000000"/>
        </w:rPr>
      </w:r>
    </w:p>
    <w:p>
      <w:pPr>
        <w:pStyle w:val="ListParagraph"/>
        <w:numPr>
          <w:ilvl w:val="1"/>
          <w:numId w:val="5"/>
        </w:numPr>
        <w:tabs>
          <w:tab w:val="clear" w:pos="720"/>
          <w:tab w:val="left" w:pos="1763" w:leader="none"/>
        </w:tabs>
        <w:spacing w:lineRule="auto" w:line="360"/>
        <w:ind w:firstLine="993" w:start="338" w:end="178"/>
        <w:rPr>
          <w:color w:val="000000"/>
        </w:rPr>
      </w:pPr>
      <w:r>
        <w:rPr>
          <w:color w:val="000000"/>
        </w:rPr>
        <w:t>O plano de trabalho será submetido à avaliação da Prefeitura Municipal de Piracicaba, que se manifestará formalmente quanto à autorização para a execução das atividades planejadas.</w:t>
      </w:r>
    </w:p>
    <w:p>
      <w:pPr>
        <w:pStyle w:val="BodyText"/>
        <w:spacing w:before="127" w:after="0"/>
        <w:rPr>
          <w:color w:val="000000"/>
        </w:rPr>
      </w:pPr>
      <w:r>
        <w:rPr>
          <w:color w:val="000000"/>
        </w:rPr>
      </w:r>
    </w:p>
    <w:p>
      <w:pPr>
        <w:pStyle w:val="ListParagraph"/>
        <w:numPr>
          <w:ilvl w:val="1"/>
          <w:numId w:val="5"/>
        </w:numPr>
        <w:tabs>
          <w:tab w:val="clear" w:pos="720"/>
          <w:tab w:val="left" w:pos="1791" w:leader="none"/>
        </w:tabs>
        <w:spacing w:lineRule="auto" w:line="360"/>
        <w:ind w:firstLine="993" w:start="338" w:end="177"/>
        <w:rPr>
          <w:color w:val="000000"/>
        </w:rPr>
      </w:pPr>
      <w:r>
        <w:rPr>
          <w:color w:val="000000"/>
        </w:rPr>
        <w:t xml:space="preserve">Havendo a recusa do Plano de Trabalho pela Prefeitura Municipal de Piracicaba, o LEILOEIRO deverá apresentar novo plano de trabalho, assinalando-se prazo não superior a 3 (três) </w:t>
      </w:r>
      <w:r>
        <w:rPr>
          <w:color w:val="000000"/>
          <w:spacing w:val="-2"/>
        </w:rPr>
        <w:t>dias.</w:t>
      </w:r>
    </w:p>
    <w:p>
      <w:pPr>
        <w:pStyle w:val="BodyText"/>
        <w:spacing w:before="126" w:after="0"/>
        <w:rPr>
          <w:color w:val="000000"/>
        </w:rPr>
      </w:pPr>
      <w:r>
        <w:rPr>
          <w:color w:val="000000"/>
        </w:rPr>
      </w:r>
    </w:p>
    <w:p>
      <w:pPr>
        <w:pStyle w:val="ListParagraph"/>
        <w:numPr>
          <w:ilvl w:val="1"/>
          <w:numId w:val="5"/>
        </w:numPr>
        <w:tabs>
          <w:tab w:val="clear" w:pos="720"/>
          <w:tab w:val="left" w:pos="1775" w:leader="none"/>
        </w:tabs>
        <w:spacing w:lineRule="auto" w:line="360"/>
        <w:ind w:firstLine="993" w:start="338" w:end="178"/>
        <w:rPr>
          <w:color w:val="000000"/>
        </w:rPr>
      </w:pPr>
      <w:r>
        <w:rPr>
          <w:color w:val="000000"/>
        </w:rPr>
        <w:t>Em caso de recusa do plano de trabalho em 03 (três) oportunidades consecutivas, a Prefeitura Municipal poderá promover a rescisão do contrato, mediante exercício do contraditório e ampla defesa.</w:t>
      </w:r>
    </w:p>
    <w:p>
      <w:pPr>
        <w:pStyle w:val="BodyText"/>
        <w:spacing w:before="127" w:after="0"/>
        <w:rPr>
          <w:color w:val="000000"/>
        </w:rPr>
      </w:pPr>
      <w:r>
        <w:rPr>
          <w:color w:val="000000"/>
        </w:rPr>
      </w:r>
    </w:p>
    <w:p>
      <w:pPr>
        <w:pStyle w:val="ListParagraph"/>
        <w:numPr>
          <w:ilvl w:val="1"/>
          <w:numId w:val="5"/>
        </w:numPr>
        <w:tabs>
          <w:tab w:val="clear" w:pos="720"/>
          <w:tab w:val="left" w:pos="1922" w:leader="none"/>
        </w:tabs>
        <w:spacing w:lineRule="auto" w:line="360"/>
        <w:ind w:firstLine="993" w:start="338" w:end="178"/>
        <w:rPr>
          <w:color w:val="000000"/>
        </w:rPr>
      </w:pPr>
      <w:r>
        <w:rPr>
          <w:color w:val="000000"/>
        </w:rPr>
        <w:t>Somente após a autorização expedida pela Prefeitura Municipal de Piracicaba, a execução do plano de trabalho poderá ser iniciada.</w:t>
      </w:r>
    </w:p>
    <w:p>
      <w:pPr>
        <w:pStyle w:val="BodyText"/>
        <w:rPr>
          <w:color w:val="000000"/>
        </w:rPr>
      </w:pPr>
      <w:r>
        <w:rPr>
          <w:color w:val="000000"/>
        </w:rPr>
      </w:r>
    </w:p>
    <w:p>
      <w:pPr>
        <w:pStyle w:val="BodyText"/>
        <w:rPr>
          <w:color w:val="000000"/>
        </w:rPr>
      </w:pPr>
      <w:r>
        <w:rPr>
          <w:color w:val="000000"/>
        </w:rPr>
      </w:r>
    </w:p>
    <w:p>
      <w:pPr>
        <w:pStyle w:val="BodyText"/>
        <w:rPr>
          <w:color w:val="000000"/>
        </w:rPr>
      </w:pPr>
      <w:r>
        <w:rPr>
          <w:color w:val="000000"/>
        </w:rPr>
      </w:r>
    </w:p>
    <w:p>
      <w:pPr>
        <w:pStyle w:val="Heading2"/>
        <w:numPr>
          <w:ilvl w:val="0"/>
          <w:numId w:val="6"/>
        </w:numPr>
        <w:tabs>
          <w:tab w:val="clear" w:pos="720"/>
          <w:tab w:val="left" w:pos="1655" w:leader="none"/>
        </w:tabs>
        <w:ind w:hanging="183" w:start="1655"/>
        <w:rPr>
          <w:color w:val="000000"/>
        </w:rPr>
      </w:pPr>
      <w:r>
        <w:rPr>
          <w:color w:val="000000"/>
        </w:rPr>
        <w:t>-</w:t>
      </w:r>
      <w:r>
        <w:rPr>
          <w:color w:val="000000"/>
          <w:spacing w:val="-1"/>
        </w:rPr>
        <w:t xml:space="preserve"> </w:t>
      </w:r>
      <w:r>
        <w:rPr>
          <w:color w:val="000000"/>
        </w:rPr>
        <w:t xml:space="preserve">DAS OBRIGAÇÕES DA </w:t>
      </w:r>
      <w:r>
        <w:rPr>
          <w:color w:val="000000"/>
          <w:spacing w:val="-2"/>
        </w:rPr>
        <w:t>CONTRATADA</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6"/>
        </w:numPr>
        <w:tabs>
          <w:tab w:val="clear" w:pos="720"/>
          <w:tab w:val="left" w:pos="1933" w:leader="none"/>
        </w:tabs>
        <w:spacing w:lineRule="auto" w:line="360"/>
        <w:ind w:firstLine="1134" w:start="338" w:end="177"/>
        <w:rPr>
          <w:color w:val="000000"/>
        </w:rPr>
      </w:pPr>
      <w:r>
        <w:rPr>
          <w:color w:val="000000"/>
        </w:rPr>
        <w:t>Guardar sigilo das informações que lhe serão repassadas para o cumprimento do presente contrato, e responsabilizar-se, perante a PREFEITURA, pela indenização de eventuais danos decorrentes da quebra do sigilo dessas informações, ou pelo seu uso indevido.</w:t>
      </w:r>
    </w:p>
    <w:p>
      <w:pPr>
        <w:pStyle w:val="BodyText"/>
        <w:spacing w:before="126" w:after="0"/>
        <w:rPr>
          <w:color w:val="000000"/>
        </w:rPr>
      </w:pPr>
      <w:r>
        <w:rPr>
          <w:color w:val="000000"/>
        </w:rPr>
      </w:r>
    </w:p>
    <w:p>
      <w:pPr>
        <w:pStyle w:val="ListParagraph"/>
        <w:numPr>
          <w:ilvl w:val="1"/>
          <w:numId w:val="6"/>
        </w:numPr>
        <w:tabs>
          <w:tab w:val="clear" w:pos="720"/>
          <w:tab w:val="left" w:pos="1900" w:leader="none"/>
        </w:tabs>
        <w:ind w:hanging="428" w:start="1900"/>
        <w:jc w:val="start"/>
        <w:rPr>
          <w:color w:val="000000"/>
        </w:rPr>
      </w:pPr>
      <w:r>
        <w:rPr>
          <w:color w:val="000000"/>
        </w:rPr>
        <w:t>Assessoria</w:t>
      </w:r>
      <w:r>
        <w:rPr>
          <w:color w:val="000000"/>
          <w:spacing w:val="-4"/>
        </w:rPr>
        <w:t xml:space="preserve"> </w:t>
      </w:r>
      <w:r>
        <w:rPr>
          <w:color w:val="000000"/>
        </w:rPr>
        <w:t>na</w:t>
      </w:r>
      <w:r>
        <w:rPr>
          <w:color w:val="000000"/>
          <w:spacing w:val="-3"/>
        </w:rPr>
        <w:t xml:space="preserve"> </w:t>
      </w:r>
      <w:r>
        <w:rPr>
          <w:color w:val="000000"/>
        </w:rPr>
        <w:t>Gestão</w:t>
      </w:r>
      <w:r>
        <w:rPr>
          <w:color w:val="000000"/>
          <w:spacing w:val="-4"/>
        </w:rPr>
        <w:t xml:space="preserve"> </w:t>
      </w:r>
      <w:r>
        <w:rPr>
          <w:color w:val="000000"/>
        </w:rPr>
        <w:t>de</w:t>
      </w:r>
      <w:r>
        <w:rPr>
          <w:color w:val="000000"/>
          <w:spacing w:val="-3"/>
        </w:rPr>
        <w:t xml:space="preserve"> </w:t>
      </w:r>
      <w:r>
        <w:rPr>
          <w:color w:val="000000"/>
        </w:rPr>
        <w:t>documentos</w:t>
      </w:r>
      <w:r>
        <w:rPr>
          <w:color w:val="000000"/>
          <w:spacing w:val="-3"/>
        </w:rPr>
        <w:t xml:space="preserve"> </w:t>
      </w:r>
      <w:r>
        <w:rPr>
          <w:color w:val="000000"/>
        </w:rPr>
        <w:t>e</w:t>
      </w:r>
      <w:r>
        <w:rPr>
          <w:color w:val="000000"/>
          <w:spacing w:val="-4"/>
        </w:rPr>
        <w:t xml:space="preserve"> </w:t>
      </w:r>
      <w:r>
        <w:rPr>
          <w:color w:val="000000"/>
        </w:rPr>
        <w:t>transferências</w:t>
      </w:r>
      <w:r>
        <w:rPr>
          <w:color w:val="000000"/>
          <w:spacing w:val="-4"/>
        </w:rPr>
        <w:t xml:space="preserve">  dos imóveis</w:t>
      </w:r>
      <w:r>
        <w:rPr>
          <w:color w:val="000000"/>
          <w:spacing w:val="-3"/>
        </w:rPr>
        <w:t xml:space="preserve"> </w:t>
      </w:r>
      <w:r>
        <w:rPr>
          <w:color w:val="000000"/>
        </w:rPr>
        <w:t>(pós</w:t>
      </w:r>
      <w:r>
        <w:rPr>
          <w:color w:val="000000"/>
          <w:spacing w:val="-3"/>
        </w:rPr>
        <w:t xml:space="preserve"> </w:t>
      </w:r>
      <w:r>
        <w:rPr>
          <w:color w:val="000000"/>
          <w:spacing w:val="-2"/>
        </w:rPr>
        <w:t>leilão);</w:t>
      </w:r>
    </w:p>
    <w:p>
      <w:pPr>
        <w:pStyle w:val="BodyText"/>
        <w:rPr>
          <w:color w:val="000000"/>
        </w:rPr>
      </w:pPr>
      <w:r>
        <w:rPr>
          <w:color w:val="000000"/>
        </w:rPr>
      </w:r>
    </w:p>
    <w:p>
      <w:pPr>
        <w:pStyle w:val="BodyText"/>
        <w:rPr>
          <w:color w:val="000000"/>
        </w:rPr>
      </w:pPr>
      <w:r>
        <w:rPr>
          <w:color w:val="000000"/>
        </w:rPr>
      </w:r>
    </w:p>
    <w:p>
      <w:pPr>
        <w:pStyle w:val="ListParagraph"/>
        <w:numPr>
          <w:ilvl w:val="1"/>
          <w:numId w:val="6"/>
        </w:numPr>
        <w:tabs>
          <w:tab w:val="clear" w:pos="720"/>
          <w:tab w:val="left" w:pos="1906" w:leader="none"/>
        </w:tabs>
        <w:spacing w:lineRule="auto" w:line="360"/>
        <w:ind w:firstLine="1134" w:start="338" w:end="178"/>
        <w:rPr>
          <w:color w:val="000000"/>
        </w:rPr>
      </w:pPr>
      <w:r>
        <w:rPr>
          <w:color w:val="000000"/>
        </w:rPr>
        <w:t>Assessorar e preparar de documentos para baixa .</w:t>
      </w:r>
    </w:p>
    <w:p>
      <w:pPr>
        <w:pStyle w:val="BodyText"/>
        <w:spacing w:before="126" w:after="0"/>
        <w:rPr>
          <w:color w:val="000000"/>
        </w:rPr>
      </w:pPr>
      <w:r>
        <w:rPr>
          <w:color w:val="000000"/>
        </w:rPr>
      </w:r>
    </w:p>
    <w:p>
      <w:pPr>
        <w:pStyle w:val="ListParagraph"/>
        <w:numPr>
          <w:ilvl w:val="1"/>
          <w:numId w:val="6"/>
        </w:numPr>
        <w:tabs>
          <w:tab w:val="clear" w:pos="720"/>
          <w:tab w:val="left" w:pos="1908" w:leader="none"/>
        </w:tabs>
        <w:spacing w:lineRule="auto" w:line="360" w:before="1" w:after="0"/>
        <w:ind w:firstLine="1134" w:start="338" w:end="178"/>
        <w:rPr>
          <w:color w:val="000000"/>
        </w:rPr>
        <w:sectPr>
          <w:headerReference w:type="even" r:id="rId47"/>
          <w:headerReference w:type="default" r:id="rId48"/>
          <w:headerReference w:type="first" r:id="rId49"/>
          <w:footerReference w:type="even" r:id="rId50"/>
          <w:footerReference w:type="default" r:id="rId51"/>
          <w:footerReference w:type="first" r:id="rId52"/>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É vedado a CONTRATADA transferir para terceiros, total ou parcialmente os direitos e obrigações decorrentes do presente contrato, sob pena de rescisão.</w:t>
      </w:r>
    </w:p>
    <w:p>
      <w:pPr>
        <w:pStyle w:val="ListParagraph"/>
        <w:numPr>
          <w:ilvl w:val="1"/>
          <w:numId w:val="6"/>
        </w:numPr>
        <w:tabs>
          <w:tab w:val="clear" w:pos="720"/>
          <w:tab w:val="left" w:pos="1939" w:leader="none"/>
        </w:tabs>
        <w:spacing w:lineRule="auto" w:line="360" w:before="204" w:after="0"/>
        <w:ind w:firstLine="1134" w:start="338" w:end="177"/>
        <w:rPr>
          <w:color w:val="000000"/>
        </w:rPr>
      </w:pPr>
      <w:r>
        <w:rPr>
          <w:color w:val="000000"/>
        </w:rPr>
        <w:t>A CONTRATADA tem a obrigação de corrigir, as suas expensas, no total ou em parte, o objeto do contrato em que se verificarem vícios, defeitos ou incorreções resultantes da execução do mesmo.</w:t>
      </w:r>
    </w:p>
    <w:p>
      <w:pPr>
        <w:pStyle w:val="BodyText"/>
        <w:spacing w:before="126" w:after="0"/>
        <w:rPr>
          <w:color w:val="000000"/>
        </w:rPr>
      </w:pPr>
      <w:r>
        <w:rPr>
          <w:color w:val="000000"/>
        </w:rPr>
      </w:r>
    </w:p>
    <w:p>
      <w:pPr>
        <w:pStyle w:val="ListParagraph"/>
        <w:numPr>
          <w:ilvl w:val="1"/>
          <w:numId w:val="6"/>
        </w:numPr>
        <w:tabs>
          <w:tab w:val="clear" w:pos="720"/>
          <w:tab w:val="left" w:pos="1988" w:leader="none"/>
        </w:tabs>
        <w:spacing w:lineRule="auto" w:line="360"/>
        <w:ind w:firstLine="1134" w:start="338" w:end="177"/>
        <w:rPr>
          <w:color w:val="000000"/>
        </w:rPr>
      </w:pPr>
      <w:r>
        <w:rPr>
          <w:color w:val="000000"/>
        </w:rPr>
        <w:t>Deverá a CONTRATADA fornecer Nota dos imóveis  arrematados</w:t>
      </w:r>
      <w:r>
        <w:rPr>
          <w:color w:val="000000"/>
          <w:spacing w:val="-2"/>
        </w:rPr>
        <w:t>.</w:t>
      </w:r>
    </w:p>
    <w:p>
      <w:pPr>
        <w:pStyle w:val="BodyText"/>
        <w:spacing w:before="127" w:after="0"/>
        <w:rPr>
          <w:color w:val="000000"/>
        </w:rPr>
      </w:pPr>
      <w:r>
        <w:rPr>
          <w:color w:val="000000"/>
        </w:rPr>
      </w:r>
    </w:p>
    <w:p>
      <w:pPr>
        <w:pStyle w:val="ListParagraph"/>
        <w:numPr>
          <w:ilvl w:val="1"/>
          <w:numId w:val="6"/>
        </w:numPr>
        <w:tabs>
          <w:tab w:val="clear" w:pos="720"/>
          <w:tab w:val="left" w:pos="1943" w:leader="none"/>
        </w:tabs>
        <w:ind w:hanging="471" w:start="1943"/>
        <w:jc w:val="start"/>
        <w:rPr>
          <w:color w:val="000000"/>
        </w:rPr>
      </w:pPr>
      <w:r>
        <w:rPr>
          <w:color w:val="000000"/>
        </w:rPr>
        <w:t>O</w:t>
      </w:r>
      <w:r>
        <w:rPr>
          <w:color w:val="000000"/>
          <w:spacing w:val="38"/>
        </w:rPr>
        <w:t xml:space="preserve"> </w:t>
      </w:r>
      <w:r>
        <w:rPr>
          <w:color w:val="000000"/>
        </w:rPr>
        <w:t>leiloeiro</w:t>
      </w:r>
      <w:r>
        <w:rPr>
          <w:color w:val="000000"/>
          <w:spacing w:val="41"/>
        </w:rPr>
        <w:t xml:space="preserve"> </w:t>
      </w:r>
      <w:r>
        <w:rPr>
          <w:color w:val="000000"/>
        </w:rPr>
        <w:t>credenciado</w:t>
      </w:r>
      <w:r>
        <w:rPr>
          <w:color w:val="000000"/>
          <w:spacing w:val="40"/>
        </w:rPr>
        <w:t xml:space="preserve"> </w:t>
      </w:r>
      <w:r>
        <w:rPr>
          <w:color w:val="000000"/>
        </w:rPr>
        <w:t>não</w:t>
      </w:r>
      <w:r>
        <w:rPr>
          <w:color w:val="000000"/>
          <w:spacing w:val="41"/>
        </w:rPr>
        <w:t xml:space="preserve"> </w:t>
      </w:r>
      <w:r>
        <w:rPr>
          <w:color w:val="000000"/>
        </w:rPr>
        <w:t>poderá,</w:t>
      </w:r>
      <w:r>
        <w:rPr>
          <w:color w:val="000000"/>
          <w:spacing w:val="40"/>
        </w:rPr>
        <w:t xml:space="preserve"> </w:t>
      </w:r>
      <w:r>
        <w:rPr>
          <w:color w:val="000000"/>
        </w:rPr>
        <w:t>em</w:t>
      </w:r>
      <w:r>
        <w:rPr>
          <w:color w:val="000000"/>
          <w:spacing w:val="41"/>
        </w:rPr>
        <w:t xml:space="preserve"> </w:t>
      </w:r>
      <w:r>
        <w:rPr>
          <w:color w:val="000000"/>
        </w:rPr>
        <w:t>hipótese</w:t>
      </w:r>
      <w:r>
        <w:rPr>
          <w:color w:val="000000"/>
          <w:spacing w:val="40"/>
        </w:rPr>
        <w:t xml:space="preserve"> </w:t>
      </w:r>
      <w:r>
        <w:rPr>
          <w:color w:val="000000"/>
        </w:rPr>
        <w:t>nenhuma,</w:t>
      </w:r>
      <w:r>
        <w:rPr>
          <w:color w:val="000000"/>
          <w:spacing w:val="41"/>
        </w:rPr>
        <w:t xml:space="preserve"> </w:t>
      </w:r>
      <w:r>
        <w:rPr>
          <w:color w:val="000000"/>
        </w:rPr>
        <w:t>arrematar</w:t>
      </w:r>
      <w:r>
        <w:rPr>
          <w:color w:val="000000"/>
          <w:spacing w:val="40"/>
        </w:rPr>
        <w:t xml:space="preserve"> </w:t>
      </w:r>
      <w:r>
        <w:rPr>
          <w:color w:val="000000"/>
        </w:rPr>
        <w:t>o</w:t>
      </w:r>
      <w:r>
        <w:rPr>
          <w:color w:val="000000"/>
          <w:spacing w:val="41"/>
        </w:rPr>
        <w:t xml:space="preserve"> </w:t>
      </w:r>
      <w:r>
        <w:rPr>
          <w:color w:val="000000"/>
        </w:rPr>
        <w:t>bem</w:t>
      </w:r>
      <w:r>
        <w:rPr>
          <w:color w:val="000000"/>
          <w:spacing w:val="41"/>
        </w:rPr>
        <w:t xml:space="preserve"> </w:t>
      </w:r>
      <w:r>
        <w:rPr>
          <w:color w:val="000000"/>
          <w:spacing w:val="-5"/>
        </w:rPr>
        <w:t>em</w:t>
      </w:r>
    </w:p>
    <w:p>
      <w:pPr>
        <w:pStyle w:val="BodyText"/>
        <w:spacing w:before="126" w:after="0"/>
        <w:ind w:start="338"/>
        <w:rPr>
          <w:color w:val="000000"/>
        </w:rPr>
      </w:pPr>
      <w:r>
        <w:rPr>
          <w:color w:val="000000"/>
          <w:spacing w:val="-2"/>
        </w:rPr>
        <w:t>leilão.</w:t>
      </w:r>
    </w:p>
    <w:p>
      <w:pPr>
        <w:pStyle w:val="BodyText"/>
        <w:rPr>
          <w:color w:val="000000"/>
        </w:rPr>
      </w:pPr>
      <w:r>
        <w:rPr>
          <w:color w:val="000000"/>
        </w:rPr>
      </w:r>
    </w:p>
    <w:p>
      <w:pPr>
        <w:pStyle w:val="BodyText"/>
        <w:rPr>
          <w:color w:val="000000"/>
        </w:rPr>
      </w:pPr>
      <w:r>
        <w:rPr>
          <w:color w:val="000000"/>
        </w:rPr>
      </w:r>
    </w:p>
    <w:p>
      <w:pPr>
        <w:pStyle w:val="Heading2"/>
        <w:numPr>
          <w:ilvl w:val="0"/>
          <w:numId w:val="6"/>
        </w:numPr>
        <w:tabs>
          <w:tab w:val="clear" w:pos="720"/>
          <w:tab w:val="left" w:pos="1655" w:leader="none"/>
        </w:tabs>
        <w:ind w:hanging="183" w:start="1655"/>
        <w:rPr>
          <w:color w:val="000000"/>
        </w:rPr>
      </w:pPr>
      <w:r>
        <w:rPr>
          <w:color w:val="000000"/>
        </w:rPr>
        <w:t>–</w:t>
      </w:r>
      <w:r>
        <w:rPr>
          <w:color w:val="000000"/>
          <w:spacing w:val="-1"/>
        </w:rPr>
        <w:t xml:space="preserve"> </w:t>
      </w:r>
      <w:r>
        <w:rPr>
          <w:color w:val="000000"/>
        </w:rPr>
        <w:t xml:space="preserve">DAS OBRIGAÇÕES DA </w:t>
      </w:r>
      <w:r>
        <w:rPr>
          <w:color w:val="000000"/>
          <w:spacing w:val="-2"/>
        </w:rPr>
        <w:t>CONTRATANTE</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1"/>
          <w:numId w:val="6"/>
        </w:numPr>
        <w:tabs>
          <w:tab w:val="clear" w:pos="720"/>
          <w:tab w:val="left" w:pos="1967" w:leader="none"/>
        </w:tabs>
        <w:spacing w:lineRule="auto" w:line="360"/>
        <w:ind w:firstLine="1134" w:start="338" w:end="177"/>
        <w:rPr>
          <w:color w:val="000000"/>
        </w:rPr>
      </w:pPr>
      <w:r>
        <w:rPr>
          <w:color w:val="000000"/>
        </w:rPr>
        <w:t>Disponibilizar os bens com a documentação inteiramente regulares e livres de desembaraçados de ônus, pendências judiciais ou extrajudiciais, que possam ensejar a nulidade da venda, bem como responsabilizar-se sobre os débitos incidentes;</w:t>
      </w:r>
    </w:p>
    <w:p>
      <w:pPr>
        <w:pStyle w:val="BodyText"/>
        <w:spacing w:before="127" w:after="0"/>
        <w:rPr>
          <w:color w:val="000000"/>
        </w:rPr>
      </w:pPr>
      <w:r>
        <w:rPr>
          <w:color w:val="000000"/>
        </w:rPr>
      </w:r>
    </w:p>
    <w:p>
      <w:pPr>
        <w:pStyle w:val="ListParagraph"/>
        <w:numPr>
          <w:ilvl w:val="1"/>
          <w:numId w:val="6"/>
        </w:numPr>
        <w:tabs>
          <w:tab w:val="clear" w:pos="720"/>
          <w:tab w:val="left" w:pos="1944" w:leader="none"/>
        </w:tabs>
        <w:spacing w:lineRule="auto" w:line="360"/>
        <w:ind w:firstLine="1134" w:start="338" w:end="178"/>
        <w:rPr>
          <w:color w:val="000000"/>
        </w:rPr>
      </w:pPr>
      <w:r>
        <w:rPr>
          <w:color w:val="000000"/>
        </w:rPr>
        <w:t>Providenciar as publicações legais efetuadas no Diário Oficial do Estado de São Paulo, Diário Oficial do Município de Piracicaba e ou nos jornais de grande circulação;</w:t>
      </w:r>
    </w:p>
    <w:p>
      <w:pPr>
        <w:pStyle w:val="BodyText"/>
        <w:spacing w:before="56" w:after="0"/>
        <w:rPr>
          <w:color w:val="000000"/>
          <w:sz w:val="20"/>
        </w:rPr>
      </w:pPr>
      <w:r>
        <w:rPr>
          <w:color w:val="000000"/>
          <w:sz w:val="20"/>
        </w:rPr>
      </w:r>
    </w:p>
    <w:p>
      <w:pPr>
        <w:sectPr>
          <w:headerReference w:type="even" r:id="rId53"/>
          <w:headerReference w:type="default" r:id="rId54"/>
          <w:headerReference w:type="first" r:id="rId55"/>
          <w:footerReference w:type="even" r:id="rId56"/>
          <w:footerReference w:type="default" r:id="rId57"/>
          <w:footerReference w:type="first" r:id="rId58"/>
          <w:type w:val="nextPage"/>
          <w:pgSz w:w="12240" w:h="15840"/>
          <w:pgMar w:left="1080" w:right="720" w:gutter="0" w:header="383" w:top="1880" w:footer="112" w:bottom="300"/>
          <w:pgNumType w:fmt="decimal"/>
          <w:formProt w:val="false"/>
          <w:textDirection w:val="lrTb"/>
          <w:docGrid w:type="default" w:linePitch="100" w:charSpace="4096"/>
        </w:sectPr>
      </w:pPr>
    </w:p>
    <w:p>
      <w:pPr>
        <w:pStyle w:val="BodyText"/>
        <w:spacing w:before="219" w:after="0"/>
        <w:rPr>
          <w:color w:val="000000"/>
        </w:rPr>
      </w:pPr>
      <w:r>
        <w:rPr>
          <w:color w:val="000000"/>
        </w:rPr>
      </w:r>
    </w:p>
    <w:p>
      <w:pPr>
        <w:pStyle w:val="BodyText"/>
        <w:spacing w:before="1" w:after="0"/>
        <w:ind w:start="338"/>
        <w:rPr>
          <w:color w:val="000000"/>
        </w:rPr>
      </w:pPr>
      <w:r>
        <w:rPr>
          <w:color w:val="000000"/>
          <w:spacing w:val="-2"/>
        </w:rPr>
        <w:t>serviços.</w:t>
      </w:r>
    </w:p>
    <w:p>
      <w:pPr>
        <w:pStyle w:val="ListParagraph"/>
        <w:numPr>
          <w:ilvl w:val="1"/>
          <w:numId w:val="3"/>
        </w:numPr>
        <w:tabs>
          <w:tab w:val="clear" w:pos="720"/>
          <w:tab w:val="left" w:pos="680" w:leader="none"/>
        </w:tabs>
        <w:spacing w:before="93" w:after="0"/>
        <w:ind w:hanging="455" w:start="680"/>
        <w:jc w:val="start"/>
        <w:rPr>
          <w:color w:val="000000"/>
        </w:rPr>
      </w:pPr>
      <w:r>
        <w:br w:type="column"/>
      </w:r>
      <w:r>
        <w:rPr>
          <w:color w:val="000000"/>
        </w:rPr>
        <w:t>Notificar</w:t>
      </w:r>
      <w:r>
        <w:rPr>
          <w:color w:val="000000"/>
          <w:spacing w:val="23"/>
        </w:rPr>
        <w:t xml:space="preserve"> </w:t>
      </w:r>
      <w:r>
        <w:rPr>
          <w:color w:val="000000"/>
        </w:rPr>
        <w:t>a</w:t>
      </w:r>
      <w:r>
        <w:rPr>
          <w:color w:val="000000"/>
          <w:spacing w:val="24"/>
        </w:rPr>
        <w:t xml:space="preserve"> </w:t>
      </w:r>
      <w:r>
        <w:rPr>
          <w:color w:val="000000"/>
        </w:rPr>
        <w:t>CONTRATADA</w:t>
      </w:r>
      <w:r>
        <w:rPr>
          <w:color w:val="000000"/>
          <w:spacing w:val="24"/>
        </w:rPr>
        <w:t xml:space="preserve"> </w:t>
      </w:r>
      <w:r>
        <w:rPr>
          <w:color w:val="000000"/>
        </w:rPr>
        <w:t>de</w:t>
      </w:r>
      <w:r>
        <w:rPr>
          <w:color w:val="000000"/>
          <w:spacing w:val="24"/>
        </w:rPr>
        <w:t xml:space="preserve"> </w:t>
      </w:r>
      <w:r>
        <w:rPr>
          <w:color w:val="000000"/>
        </w:rPr>
        <w:t>qualquer</w:t>
      </w:r>
      <w:r>
        <w:rPr>
          <w:color w:val="000000"/>
          <w:spacing w:val="24"/>
        </w:rPr>
        <w:t xml:space="preserve"> </w:t>
      </w:r>
      <w:r>
        <w:rPr>
          <w:color w:val="000000"/>
        </w:rPr>
        <w:t>irregularidade</w:t>
      </w:r>
      <w:r>
        <w:rPr>
          <w:color w:val="000000"/>
          <w:spacing w:val="24"/>
        </w:rPr>
        <w:t xml:space="preserve"> </w:t>
      </w:r>
      <w:r>
        <w:rPr>
          <w:color w:val="000000"/>
        </w:rPr>
        <w:t>encontrada</w:t>
      </w:r>
      <w:r>
        <w:rPr>
          <w:color w:val="000000"/>
          <w:spacing w:val="24"/>
        </w:rPr>
        <w:t xml:space="preserve"> </w:t>
      </w:r>
      <w:r>
        <w:rPr>
          <w:color w:val="000000"/>
        </w:rPr>
        <w:t>na</w:t>
      </w:r>
      <w:r>
        <w:rPr>
          <w:color w:val="000000"/>
          <w:spacing w:val="24"/>
        </w:rPr>
        <w:t xml:space="preserve"> </w:t>
      </w:r>
      <w:r>
        <w:rPr>
          <w:color w:val="000000"/>
        </w:rPr>
        <w:t>execução</w:t>
      </w:r>
      <w:r>
        <w:rPr>
          <w:color w:val="000000"/>
          <w:spacing w:val="24"/>
        </w:rPr>
        <w:t xml:space="preserve"> </w:t>
      </w:r>
      <w:r>
        <w:rPr>
          <w:color w:val="000000"/>
          <w:spacing w:val="-5"/>
        </w:rPr>
        <w:t>dos</w:t>
      </w:r>
    </w:p>
    <w:p>
      <w:pPr>
        <w:pStyle w:val="BodyText"/>
        <w:rPr>
          <w:color w:val="000000"/>
        </w:rPr>
      </w:pPr>
      <w:r>
        <w:rPr>
          <w:color w:val="000000"/>
        </w:rPr>
      </w:r>
    </w:p>
    <w:p>
      <w:pPr>
        <w:pStyle w:val="BodyText"/>
        <w:rPr>
          <w:color w:val="000000"/>
        </w:rPr>
      </w:pPr>
      <w:r>
        <w:rPr>
          <w:color w:val="000000"/>
        </w:rPr>
      </w:r>
    </w:p>
    <w:p>
      <w:pPr>
        <w:pStyle w:val="ListParagraph"/>
        <w:numPr>
          <w:ilvl w:val="1"/>
          <w:numId w:val="3"/>
        </w:numPr>
        <w:tabs>
          <w:tab w:val="clear" w:pos="720"/>
          <w:tab w:val="left" w:pos="653" w:leader="none"/>
        </w:tabs>
        <w:ind w:hanging="428" w:start="653"/>
        <w:jc w:val="start"/>
        <w:rPr>
          <w:color w:val="000000"/>
        </w:rPr>
      </w:pPr>
      <w:r>
        <w:rPr>
          <w:color w:val="000000"/>
        </w:rPr>
        <w:t>Fixar</w:t>
      </w:r>
      <w:r>
        <w:rPr>
          <w:color w:val="000000"/>
          <w:spacing w:val="-6"/>
        </w:rPr>
        <w:t xml:space="preserve"> </w:t>
      </w:r>
      <w:r>
        <w:rPr>
          <w:color w:val="000000"/>
        </w:rPr>
        <w:t>o</w:t>
      </w:r>
      <w:r>
        <w:rPr>
          <w:color w:val="000000"/>
          <w:spacing w:val="-12"/>
        </w:rPr>
        <w:t xml:space="preserve"> </w:t>
      </w:r>
      <w:r>
        <w:rPr>
          <w:color w:val="000000"/>
        </w:rPr>
        <w:t>preço</w:t>
      </w:r>
      <w:r>
        <w:rPr>
          <w:color w:val="000000"/>
          <w:spacing w:val="-9"/>
        </w:rPr>
        <w:t xml:space="preserve"> </w:t>
      </w:r>
      <w:r>
        <w:rPr>
          <w:color w:val="000000"/>
        </w:rPr>
        <w:t>mínimo</w:t>
      </w:r>
      <w:r>
        <w:rPr>
          <w:color w:val="000000"/>
          <w:spacing w:val="-8"/>
        </w:rPr>
        <w:t xml:space="preserve"> </w:t>
      </w:r>
      <w:r>
        <w:rPr>
          <w:color w:val="000000"/>
        </w:rPr>
        <w:t>de</w:t>
      </w:r>
      <w:r>
        <w:rPr>
          <w:color w:val="000000"/>
          <w:spacing w:val="-8"/>
        </w:rPr>
        <w:t xml:space="preserve"> </w:t>
      </w:r>
      <w:r>
        <w:rPr>
          <w:color w:val="000000"/>
        </w:rPr>
        <w:t>arrematação,</w:t>
      </w:r>
      <w:r>
        <w:rPr>
          <w:color w:val="000000"/>
          <w:spacing w:val="-10"/>
        </w:rPr>
        <w:t xml:space="preserve"> </w:t>
      </w:r>
      <w:r>
        <w:rPr>
          <w:color w:val="000000"/>
        </w:rPr>
        <w:t>conforme</w:t>
      </w:r>
      <w:r>
        <w:rPr>
          <w:color w:val="000000"/>
          <w:spacing w:val="-7"/>
        </w:rPr>
        <w:t xml:space="preserve"> </w:t>
      </w:r>
      <w:r>
        <w:rPr>
          <w:color w:val="000000"/>
        </w:rPr>
        <w:t>a</w:t>
      </w:r>
      <w:r>
        <w:rPr>
          <w:color w:val="000000"/>
          <w:spacing w:val="-6"/>
        </w:rPr>
        <w:t xml:space="preserve"> </w:t>
      </w:r>
      <w:r>
        <w:rPr>
          <w:color w:val="000000"/>
        </w:rPr>
        <w:t>legislação</w:t>
      </w:r>
      <w:r>
        <w:rPr>
          <w:color w:val="000000"/>
          <w:spacing w:val="-5"/>
        </w:rPr>
        <w:t xml:space="preserve"> </w:t>
      </w:r>
      <w:r>
        <w:rPr>
          <w:color w:val="000000"/>
          <w:spacing w:val="-2"/>
        </w:rPr>
        <w:t>vigente;</w:t>
      </w:r>
    </w:p>
    <w:p>
      <w:pPr>
        <w:sectPr>
          <w:type w:val="continuous"/>
          <w:pgSz w:w="12240" w:h="15840"/>
          <w:pgMar w:left="1080" w:right="720" w:gutter="0" w:header="383" w:top="1880" w:footer="112" w:bottom="300"/>
          <w:cols w:num="2" w:equalWidth="false" w:sep="false">
            <w:col w:w="1196" w:space="40"/>
            <w:col w:w="9203"/>
          </w:cols>
          <w:formProt w:val="false"/>
          <w:textDirection w:val="lrTb"/>
          <w:docGrid w:type="default" w:linePitch="100" w:charSpace="4096"/>
        </w:sectPr>
      </w:pPr>
    </w:p>
    <w:p>
      <w:pPr>
        <w:pStyle w:val="BodyText"/>
        <w:rPr>
          <w:color w:val="000000"/>
        </w:rPr>
      </w:pPr>
      <w:r>
        <w:rPr>
          <w:color w:val="000000"/>
        </w:rPr>
      </w:r>
    </w:p>
    <w:p>
      <w:pPr>
        <w:pStyle w:val="BodyText"/>
        <w:rPr>
          <w:color w:val="000000"/>
        </w:rPr>
      </w:pPr>
      <w:r>
        <w:rPr>
          <w:color w:val="000000"/>
        </w:rPr>
      </w:r>
    </w:p>
    <w:p>
      <w:pPr>
        <w:pStyle w:val="ListParagraph"/>
        <w:numPr>
          <w:ilvl w:val="1"/>
          <w:numId w:val="3"/>
        </w:numPr>
        <w:tabs>
          <w:tab w:val="clear" w:pos="720"/>
          <w:tab w:val="left" w:pos="1909" w:leader="none"/>
        </w:tabs>
        <w:spacing w:lineRule="auto" w:line="360"/>
        <w:ind w:firstLine="1134" w:start="338" w:end="177"/>
        <w:jc w:val="start"/>
        <w:rPr>
          <w:color w:val="000000"/>
        </w:rPr>
      </w:pPr>
      <w:r>
        <w:rPr>
          <w:color w:val="000000"/>
        </w:rPr>
        <w:t>Exigir o cumprimento de todas as obrigações assumidas pelo Contratado, de acordo com as cláusulas contratuais e os termos de sua proposta;</w:t>
      </w:r>
    </w:p>
    <w:p>
      <w:pPr>
        <w:pStyle w:val="BodyText"/>
        <w:spacing w:before="126" w:after="0"/>
        <w:rPr>
          <w:color w:val="000000"/>
        </w:rPr>
      </w:pPr>
      <w:r>
        <w:rPr>
          <w:color w:val="000000"/>
        </w:rPr>
      </w:r>
    </w:p>
    <w:p>
      <w:pPr>
        <w:pStyle w:val="ListParagraph"/>
        <w:numPr>
          <w:ilvl w:val="1"/>
          <w:numId w:val="3"/>
        </w:numPr>
        <w:tabs>
          <w:tab w:val="clear" w:pos="720"/>
          <w:tab w:val="left" w:pos="1915" w:leader="none"/>
        </w:tabs>
        <w:spacing w:lineRule="auto" w:line="360" w:before="1" w:after="0"/>
        <w:ind w:firstLine="1134" w:start="338" w:end="178"/>
        <w:jc w:val="start"/>
        <w:rPr>
          <w:color w:val="000000"/>
        </w:rPr>
      </w:pPr>
      <w:r>
        <w:rPr>
          <w:color w:val="000000"/>
        </w:rPr>
        <w:t>Proporcionar ao Contratado o acesso às informações e documentos necessários ao desenvolvimento dos serviços;</w:t>
      </w:r>
    </w:p>
    <w:p>
      <w:pPr>
        <w:pStyle w:val="BodyText"/>
        <w:spacing w:before="126" w:after="0"/>
        <w:rPr>
          <w:color w:val="000000"/>
        </w:rPr>
      </w:pPr>
      <w:r>
        <w:rPr>
          <w:color w:val="000000"/>
        </w:rPr>
      </w:r>
    </w:p>
    <w:p>
      <w:pPr>
        <w:pStyle w:val="ListParagraph"/>
        <w:numPr>
          <w:ilvl w:val="1"/>
          <w:numId w:val="3"/>
        </w:numPr>
        <w:tabs>
          <w:tab w:val="clear" w:pos="720"/>
          <w:tab w:val="left" w:pos="1900" w:leader="none"/>
        </w:tabs>
        <w:spacing w:before="0" w:after="0"/>
        <w:ind w:hanging="428" w:start="1900"/>
        <w:jc w:val="start"/>
        <w:rPr/>
      </w:pPr>
      <w:r>
        <w:rPr>
          <w:color w:val="000000"/>
        </w:rPr>
        <w:t>Elaborar</w:t>
      </w:r>
      <w:r>
        <w:rPr>
          <w:color w:val="000000"/>
          <w:spacing w:val="-7"/>
        </w:rPr>
        <w:t xml:space="preserve"> </w:t>
      </w:r>
      <w:r>
        <w:rPr>
          <w:color w:val="000000"/>
        </w:rPr>
        <w:t>o</w:t>
      </w:r>
      <w:r>
        <w:rPr>
          <w:color w:val="000000"/>
          <w:spacing w:val="-4"/>
        </w:rPr>
        <w:t xml:space="preserve"> </w:t>
      </w:r>
      <w:r>
        <w:rPr>
          <w:color w:val="000000"/>
        </w:rPr>
        <w:t>Edital</w:t>
      </w:r>
      <w:r>
        <w:rPr>
          <w:color w:val="000000"/>
          <w:spacing w:val="-4"/>
        </w:rPr>
        <w:t xml:space="preserve"> </w:t>
      </w:r>
      <w:r>
        <w:rPr>
          <w:color w:val="000000"/>
        </w:rPr>
        <w:t>do</w:t>
      </w:r>
      <w:r>
        <w:rPr>
          <w:color w:val="000000"/>
          <w:spacing w:val="-3"/>
        </w:rPr>
        <w:t xml:space="preserve"> </w:t>
      </w:r>
      <w:r>
        <w:rPr>
          <w:color w:val="000000"/>
        </w:rPr>
        <w:t>Leilão,</w:t>
      </w:r>
      <w:r>
        <w:rPr>
          <w:color w:val="000000"/>
          <w:spacing w:val="-5"/>
        </w:rPr>
        <w:t xml:space="preserve"> </w:t>
      </w:r>
      <w:r>
        <w:rPr>
          <w:color w:val="000000"/>
        </w:rPr>
        <w:t>mediante</w:t>
      </w:r>
      <w:r>
        <w:rPr>
          <w:color w:val="000000"/>
          <w:spacing w:val="-4"/>
        </w:rPr>
        <w:t xml:space="preserve"> </w:t>
      </w:r>
      <w:r>
        <w:rPr>
          <w:color w:val="000000"/>
        </w:rPr>
        <w:t>assessoria</w:t>
      </w:r>
      <w:r>
        <w:rPr>
          <w:color w:val="000000"/>
          <w:spacing w:val="-4"/>
        </w:rPr>
        <w:t xml:space="preserve"> </w:t>
      </w:r>
      <w:r>
        <w:rPr>
          <w:color w:val="000000"/>
        </w:rPr>
        <w:t>do</w:t>
      </w:r>
      <w:r>
        <w:rPr>
          <w:color w:val="000000"/>
          <w:spacing w:val="-3"/>
        </w:rPr>
        <w:t xml:space="preserve"> </w:t>
      </w:r>
      <w:r>
        <w:rPr>
          <w:color w:val="000000"/>
          <w:spacing w:val="-2"/>
        </w:rPr>
        <w:t>Contratado;</w:t>
      </w:r>
    </w:p>
    <w:p>
      <w:pPr>
        <w:sectPr>
          <w:type w:val="continuous"/>
          <w:pgSz w:w="12240" w:h="15840"/>
          <w:pgMar w:left="1080" w:right="720" w:gutter="0" w:header="383" w:top="1880" w:footer="112" w:bottom="300"/>
          <w:formProt w:val="false"/>
          <w:textDirection w:val="lrTb"/>
          <w:docGrid w:type="default" w:linePitch="100" w:charSpace="4096"/>
        </w:sectPr>
      </w:pPr>
    </w:p>
    <w:p>
      <w:pPr>
        <w:pStyle w:val="ListParagraph"/>
        <w:numPr>
          <w:ilvl w:val="1"/>
          <w:numId w:val="3"/>
        </w:numPr>
        <w:tabs>
          <w:tab w:val="clear" w:pos="720"/>
          <w:tab w:val="left" w:pos="1900" w:leader="none"/>
        </w:tabs>
        <w:spacing w:before="204" w:after="0"/>
        <w:ind w:hanging="428" w:start="1900"/>
        <w:jc w:val="start"/>
        <w:rPr>
          <w:color w:val="000000"/>
        </w:rPr>
      </w:pPr>
      <w:r>
        <w:rPr>
          <w:color w:val="000000"/>
        </w:rPr>
        <w:t>Acompanhar</w:t>
      </w:r>
      <w:r>
        <w:rPr>
          <w:color w:val="000000"/>
          <w:spacing w:val="-2"/>
        </w:rPr>
        <w:t xml:space="preserve"> </w:t>
      </w:r>
      <w:r>
        <w:rPr>
          <w:color w:val="000000"/>
        </w:rPr>
        <w:t>todas</w:t>
      </w:r>
      <w:r>
        <w:rPr>
          <w:color w:val="000000"/>
          <w:spacing w:val="-2"/>
        </w:rPr>
        <w:t xml:space="preserve"> </w:t>
      </w:r>
      <w:r>
        <w:rPr>
          <w:color w:val="000000"/>
        </w:rPr>
        <w:t>as</w:t>
      </w:r>
      <w:r>
        <w:rPr>
          <w:color w:val="000000"/>
          <w:spacing w:val="-1"/>
        </w:rPr>
        <w:t xml:space="preserve"> </w:t>
      </w:r>
      <w:r>
        <w:rPr>
          <w:color w:val="000000"/>
        </w:rPr>
        <w:t>etapas</w:t>
      </w:r>
      <w:r>
        <w:rPr>
          <w:color w:val="000000"/>
          <w:spacing w:val="-2"/>
        </w:rPr>
        <w:t xml:space="preserve"> </w:t>
      </w:r>
      <w:r>
        <w:rPr>
          <w:color w:val="000000"/>
        </w:rPr>
        <w:t>dos</w:t>
      </w:r>
      <w:r>
        <w:rPr>
          <w:color w:val="000000"/>
          <w:spacing w:val="-1"/>
        </w:rPr>
        <w:t xml:space="preserve"> </w:t>
      </w:r>
      <w:r>
        <w:rPr>
          <w:color w:val="000000"/>
          <w:spacing w:val="-2"/>
        </w:rPr>
        <w:t>Leilões;</w:t>
      </w:r>
    </w:p>
    <w:p>
      <w:pPr>
        <w:pStyle w:val="BodyText"/>
        <w:rPr>
          <w:color w:val="000000"/>
        </w:rPr>
      </w:pPr>
      <w:r>
        <w:rPr>
          <w:color w:val="000000"/>
        </w:rPr>
      </w:r>
    </w:p>
    <w:p>
      <w:pPr>
        <w:pStyle w:val="BodyText"/>
        <w:rPr>
          <w:color w:val="000000"/>
        </w:rPr>
      </w:pPr>
      <w:r>
        <w:rPr>
          <w:color w:val="000000"/>
        </w:rPr>
      </w:r>
    </w:p>
    <w:p>
      <w:pPr>
        <w:pStyle w:val="ListParagraph"/>
        <w:numPr>
          <w:ilvl w:val="1"/>
          <w:numId w:val="3"/>
        </w:numPr>
        <w:tabs>
          <w:tab w:val="clear" w:pos="720"/>
          <w:tab w:val="left" w:pos="1900" w:leader="none"/>
        </w:tabs>
        <w:ind w:hanging="428" w:start="1900"/>
        <w:jc w:val="start"/>
        <w:rPr>
          <w:color w:val="000000"/>
        </w:rPr>
      </w:pPr>
      <w:r>
        <w:rPr>
          <w:color w:val="000000"/>
        </w:rPr>
        <w:t>Receber</w:t>
      </w:r>
      <w:r>
        <w:rPr>
          <w:color w:val="000000"/>
          <w:spacing w:val="-3"/>
        </w:rPr>
        <w:t xml:space="preserve"> </w:t>
      </w:r>
      <w:r>
        <w:rPr>
          <w:color w:val="000000"/>
        </w:rPr>
        <w:t>e</w:t>
      </w:r>
      <w:r>
        <w:rPr>
          <w:color w:val="000000"/>
          <w:spacing w:val="-1"/>
        </w:rPr>
        <w:t xml:space="preserve"> </w:t>
      </w:r>
      <w:r>
        <w:rPr>
          <w:color w:val="000000"/>
        </w:rPr>
        <w:t>conferir</w:t>
      </w:r>
      <w:r>
        <w:rPr>
          <w:color w:val="000000"/>
          <w:spacing w:val="-1"/>
        </w:rPr>
        <w:t xml:space="preserve"> </w:t>
      </w:r>
      <w:r>
        <w:rPr>
          <w:color w:val="000000"/>
        </w:rPr>
        <w:t>as</w:t>
      </w:r>
      <w:r>
        <w:rPr>
          <w:color w:val="000000"/>
          <w:spacing w:val="-2"/>
        </w:rPr>
        <w:t xml:space="preserve"> </w:t>
      </w:r>
      <w:r>
        <w:rPr>
          <w:color w:val="000000"/>
        </w:rPr>
        <w:t>Prestações</w:t>
      </w:r>
      <w:r>
        <w:rPr>
          <w:color w:val="000000"/>
          <w:spacing w:val="-1"/>
        </w:rPr>
        <w:t xml:space="preserve"> </w:t>
      </w:r>
      <w:r>
        <w:rPr>
          <w:color w:val="000000"/>
        </w:rPr>
        <w:t>de</w:t>
      </w:r>
      <w:r>
        <w:rPr>
          <w:color w:val="000000"/>
          <w:spacing w:val="-1"/>
        </w:rPr>
        <w:t xml:space="preserve"> </w:t>
      </w:r>
      <w:r>
        <w:rPr>
          <w:color w:val="000000"/>
        </w:rPr>
        <w:t>Contas</w:t>
      </w:r>
      <w:r>
        <w:rPr>
          <w:color w:val="000000"/>
          <w:spacing w:val="-3"/>
        </w:rPr>
        <w:t xml:space="preserve"> </w:t>
      </w:r>
      <w:r>
        <w:rPr>
          <w:color w:val="000000"/>
        </w:rPr>
        <w:t>apresentadas</w:t>
      </w:r>
      <w:r>
        <w:rPr>
          <w:color w:val="000000"/>
          <w:spacing w:val="-1"/>
        </w:rPr>
        <w:t xml:space="preserve"> </w:t>
      </w:r>
      <w:r>
        <w:rPr>
          <w:color w:val="000000"/>
        </w:rPr>
        <w:t>pelo</w:t>
      </w:r>
      <w:r>
        <w:rPr>
          <w:color w:val="000000"/>
          <w:spacing w:val="-1"/>
        </w:rPr>
        <w:t xml:space="preserve"> </w:t>
      </w:r>
      <w:r>
        <w:rPr>
          <w:color w:val="000000"/>
          <w:spacing w:val="-2"/>
        </w:rPr>
        <w:t>Contratado;</w:t>
      </w:r>
    </w:p>
    <w:p>
      <w:pPr>
        <w:pStyle w:val="BodyText"/>
        <w:rPr>
          <w:color w:val="000000"/>
        </w:rPr>
      </w:pPr>
      <w:r>
        <w:rPr>
          <w:color w:val="000000"/>
        </w:rPr>
      </w:r>
    </w:p>
    <w:p>
      <w:pPr>
        <w:pStyle w:val="BodyText"/>
        <w:rPr>
          <w:color w:val="000000"/>
        </w:rPr>
      </w:pPr>
      <w:r>
        <w:rPr>
          <w:color w:val="000000"/>
        </w:rPr>
      </w:r>
    </w:p>
    <w:p>
      <w:pPr>
        <w:pStyle w:val="ListParagraph"/>
        <w:numPr>
          <w:ilvl w:val="1"/>
          <w:numId w:val="3"/>
        </w:numPr>
        <w:tabs>
          <w:tab w:val="clear" w:pos="720"/>
          <w:tab w:val="left" w:pos="2060" w:leader="none"/>
        </w:tabs>
        <w:spacing w:lineRule="auto" w:line="360"/>
        <w:ind w:firstLine="1134" w:start="338" w:end="178"/>
        <w:rPr>
          <w:color w:val="000000"/>
        </w:rPr>
      </w:pPr>
      <w:r>
        <w:rPr>
          <w:color w:val="000000"/>
        </w:rPr>
        <w:t>Proceder a entrega dos documentos necessários à transferência da propriedade dos bens;</w:t>
      </w:r>
    </w:p>
    <w:p>
      <w:pPr>
        <w:pStyle w:val="BodyText"/>
        <w:spacing w:before="126" w:after="0"/>
        <w:rPr>
          <w:color w:val="000000"/>
        </w:rPr>
      </w:pPr>
      <w:r>
        <w:rPr>
          <w:color w:val="000000"/>
        </w:rPr>
      </w:r>
    </w:p>
    <w:p>
      <w:pPr>
        <w:pStyle w:val="ListParagraph"/>
        <w:numPr>
          <w:ilvl w:val="1"/>
          <w:numId w:val="3"/>
        </w:numPr>
        <w:tabs>
          <w:tab w:val="clear" w:pos="720"/>
          <w:tab w:val="left" w:pos="2048" w:leader="none"/>
        </w:tabs>
        <w:spacing w:lineRule="auto" w:line="360"/>
        <w:ind w:firstLine="1134" w:start="338" w:end="177"/>
        <w:rPr>
          <w:color w:val="000000"/>
        </w:rPr>
      </w:pPr>
      <w:r>
        <w:rPr>
          <w:color w:val="000000"/>
        </w:rPr>
        <w:t>Supervisionar a prestação dos serviços, verificando se todas as obrigações estão sendo e foram cumpridas, assim como propor a aplicação de penalidades ao Contratado pelas irregularidades cometidas pelo descumprimento de qualquer cláusula contratual;</w:t>
      </w:r>
    </w:p>
    <w:p>
      <w:pPr>
        <w:pStyle w:val="BodyText"/>
        <w:spacing w:before="127" w:after="0"/>
        <w:rPr>
          <w:color w:val="000000"/>
        </w:rPr>
      </w:pPr>
      <w:r>
        <w:rPr>
          <w:color w:val="000000"/>
        </w:rPr>
      </w:r>
    </w:p>
    <w:p>
      <w:pPr>
        <w:pStyle w:val="Heading2"/>
        <w:numPr>
          <w:ilvl w:val="2"/>
          <w:numId w:val="3"/>
        </w:numPr>
        <w:tabs>
          <w:tab w:val="clear" w:pos="720"/>
          <w:tab w:val="left" w:pos="1973" w:leader="none"/>
        </w:tabs>
        <w:ind w:hanging="359" w:start="1973"/>
        <w:rPr>
          <w:color w:val="000000"/>
        </w:rPr>
      </w:pPr>
      <w:r>
        <w:rPr>
          <w:color w:val="000000"/>
        </w:rPr>
        <w:t xml:space="preserve">DA PRESTAÇÃO DE CONTAS DO </w:t>
      </w:r>
      <w:r>
        <w:rPr>
          <w:color w:val="000000"/>
          <w:spacing w:val="-2"/>
        </w:rPr>
        <w:t>CONTRATADO</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ListParagraph"/>
        <w:numPr>
          <w:ilvl w:val="3"/>
          <w:numId w:val="3"/>
        </w:numPr>
        <w:tabs>
          <w:tab w:val="clear" w:pos="720"/>
          <w:tab w:val="left" w:pos="2464" w:leader="none"/>
        </w:tabs>
        <w:spacing w:lineRule="auto" w:line="360"/>
        <w:ind w:firstLine="1134" w:start="338" w:end="177"/>
        <w:rPr>
          <w:color w:val="000000"/>
        </w:rPr>
      </w:pPr>
      <w:r>
        <w:rPr>
          <w:color w:val="000000"/>
        </w:rPr>
        <w:t>O Contratado terá o prazo de até 15 (quinze) dias úteis, depois do encerramento de cada Leilão para apresentar o Relatório de Vendas e Prestação de Contas.</w:t>
      </w:r>
    </w:p>
    <w:p>
      <w:pPr>
        <w:pStyle w:val="BodyText"/>
        <w:spacing w:before="126" w:after="0"/>
        <w:rPr>
          <w:color w:val="000000"/>
        </w:rPr>
      </w:pPr>
      <w:r>
        <w:rPr>
          <w:color w:val="000000"/>
        </w:rPr>
      </w:r>
    </w:p>
    <w:p>
      <w:pPr>
        <w:pStyle w:val="ListParagraph"/>
        <w:numPr>
          <w:ilvl w:val="3"/>
          <w:numId w:val="3"/>
        </w:numPr>
        <w:tabs>
          <w:tab w:val="clear" w:pos="720"/>
          <w:tab w:val="left" w:pos="2464" w:leader="none"/>
        </w:tabs>
        <w:spacing w:lineRule="auto" w:line="360"/>
        <w:ind w:firstLine="1134" w:start="338" w:end="177"/>
        <w:rPr>
          <w:color w:val="000000"/>
        </w:rPr>
      </w:pPr>
      <w:r>
        <w:rPr>
          <w:color w:val="000000"/>
        </w:rPr>
        <w:t>No Relatório de Vendas deverão constar, no mínimo, descrição do bem, valor do arremate, CPF/CNPJ e nome completo do(a) Arrematante-Comprador(a), quantidade de lotes arrematados e quantidade de lotes não arrematados.</w:t>
      </w:r>
    </w:p>
    <w:p>
      <w:pPr>
        <w:pStyle w:val="BodyText"/>
        <w:rPr>
          <w:color w:val="000000"/>
        </w:rPr>
      </w:pPr>
      <w:r>
        <w:rPr>
          <w:color w:val="000000"/>
        </w:rPr>
      </w:r>
    </w:p>
    <w:p>
      <w:pPr>
        <w:pStyle w:val="ListParagraph"/>
        <w:numPr>
          <w:ilvl w:val="3"/>
          <w:numId w:val="3"/>
        </w:numPr>
        <w:tabs>
          <w:tab w:val="clear" w:pos="720"/>
          <w:tab w:val="left" w:pos="2464" w:leader="none"/>
        </w:tabs>
        <w:spacing w:lineRule="auto" w:line="360"/>
        <w:ind w:firstLine="1134" w:start="338" w:end="177"/>
        <w:rPr>
          <w:color w:val="000000"/>
        </w:rPr>
      </w:pPr>
      <w:r>
        <w:rPr>
          <w:color w:val="000000"/>
        </w:rPr>
        <w:t>O Relatório de Prestação de Contas do Leilão somente será aprovado pelo Município de Piracicaba/SP se cumpridas, pelo(a) Contratado(a), todas as condições estabelecidas no Edital e seus anexos.</w:t>
      </w:r>
    </w:p>
    <w:p>
      <w:pPr>
        <w:pStyle w:val="BodyText"/>
        <w:spacing w:before="126" w:after="0"/>
        <w:rPr>
          <w:color w:val="000000"/>
        </w:rPr>
      </w:pPr>
      <w:r>
        <w:rPr>
          <w:color w:val="000000"/>
        </w:rPr>
      </w:r>
    </w:p>
    <w:p>
      <w:pPr>
        <w:pStyle w:val="Heading2"/>
        <w:numPr>
          <w:ilvl w:val="0"/>
          <w:numId w:val="2"/>
        </w:numPr>
        <w:tabs>
          <w:tab w:val="clear" w:pos="720"/>
          <w:tab w:val="left" w:pos="1655" w:leader="none"/>
        </w:tabs>
        <w:spacing w:before="1" w:after="0"/>
        <w:ind w:hanging="183" w:start="1655"/>
        <w:rPr>
          <w:color w:val="000000"/>
        </w:rPr>
      </w:pPr>
      <w:r>
        <w:rPr>
          <w:color w:val="000000"/>
        </w:rPr>
        <w:t xml:space="preserve">– </w:t>
      </w:r>
      <w:r>
        <w:rPr>
          <w:color w:val="000000"/>
        </w:rPr>
        <w:t>DISPOSIÇÕES</w:t>
      </w:r>
      <w:r>
        <w:rPr>
          <w:color w:val="000000"/>
          <w:spacing w:val="-1"/>
        </w:rPr>
        <w:t xml:space="preserve"> </w:t>
      </w:r>
      <w:r>
        <w:rPr>
          <w:color w:val="000000"/>
          <w:spacing w:val="-2"/>
        </w:rPr>
        <w:t>GERAIS:</w:t>
      </w:r>
    </w:p>
    <w:p>
      <w:pPr>
        <w:pStyle w:val="BodyText"/>
        <w:spacing w:before="252" w:after="0"/>
        <w:rPr>
          <w:rFonts w:ascii="Arial" w:hAnsi="Arial"/>
          <w:b/>
          <w:color w:val="000000"/>
        </w:rPr>
      </w:pPr>
      <w:r>
        <w:rPr>
          <w:rFonts w:ascii="Arial" w:hAnsi="Arial"/>
          <w:b/>
          <w:color w:val="000000"/>
        </w:rPr>
      </w:r>
    </w:p>
    <w:p>
      <w:pPr>
        <w:pStyle w:val="ListParagraph"/>
        <w:numPr>
          <w:ilvl w:val="1"/>
          <w:numId w:val="2"/>
        </w:numPr>
        <w:tabs>
          <w:tab w:val="clear" w:pos="720"/>
          <w:tab w:val="left" w:pos="1954" w:leader="none"/>
        </w:tabs>
        <w:spacing w:lineRule="auto" w:line="360" w:before="1" w:after="0"/>
        <w:ind w:firstLine="1134" w:start="338" w:end="177"/>
        <w:rPr>
          <w:color w:val="000000"/>
        </w:rPr>
      </w:pPr>
      <w:r>
        <w:rPr>
          <w:color w:val="000000"/>
        </w:rPr>
        <w:t>A CONTRATADA assume toda responsabilidade pelos atos praticados por seus funcionários, agentes, assessores, representantes e qualquer pessoa vinculada a sua instituição no cumprimento de suas obrigações.</w:t>
      </w:r>
    </w:p>
    <w:p>
      <w:pPr>
        <w:pStyle w:val="BodyText"/>
        <w:spacing w:before="126" w:after="0"/>
        <w:rPr>
          <w:color w:val="000000"/>
        </w:rPr>
      </w:pPr>
      <w:r>
        <w:rPr>
          <w:color w:val="000000"/>
        </w:rPr>
      </w:r>
    </w:p>
    <w:p>
      <w:pPr>
        <w:pStyle w:val="ListParagraph"/>
        <w:numPr>
          <w:ilvl w:val="1"/>
          <w:numId w:val="2"/>
        </w:numPr>
        <w:tabs>
          <w:tab w:val="clear" w:pos="720"/>
          <w:tab w:val="left" w:pos="1931" w:leader="none"/>
        </w:tabs>
        <w:spacing w:lineRule="auto" w:line="360"/>
        <w:ind w:firstLine="1134" w:start="338" w:end="176"/>
        <w:rPr>
          <w:color w:val="000000"/>
        </w:rPr>
        <w:sectPr>
          <w:headerReference w:type="even" r:id="rId59"/>
          <w:headerReference w:type="default" r:id="rId60"/>
          <w:headerReference w:type="first" r:id="rId61"/>
          <w:footerReference w:type="even" r:id="rId62"/>
          <w:footerReference w:type="default" r:id="rId63"/>
          <w:footerReference w:type="first" r:id="rId64"/>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A CONTRATADA, ao assumir o contrato, declara ter plenas condições financeiras próprias para suportar as despesas necessárias ao fiel cumprimento das obrigações assumidas</w:t>
      </w:r>
      <w:r>
        <w:rPr>
          <w:color w:val="000000"/>
          <w:spacing w:val="40"/>
        </w:rPr>
        <w:t xml:space="preserve"> </w:t>
      </w:r>
      <w:r>
        <w:rPr>
          <w:color w:val="000000"/>
        </w:rPr>
        <w:t>neste</w:t>
      </w:r>
      <w:r>
        <w:rPr>
          <w:color w:val="000000"/>
          <w:spacing w:val="-1"/>
        </w:rPr>
        <w:t xml:space="preserve"> </w:t>
      </w:r>
      <w:r>
        <w:rPr>
          <w:color w:val="000000"/>
        </w:rPr>
        <w:t>instrumento,</w:t>
      </w:r>
      <w:r>
        <w:rPr>
          <w:color w:val="000000"/>
          <w:spacing w:val="-1"/>
        </w:rPr>
        <w:t xml:space="preserve"> </w:t>
      </w:r>
      <w:r>
        <w:rPr>
          <w:color w:val="000000"/>
        </w:rPr>
        <w:t>não</w:t>
      </w:r>
      <w:r>
        <w:rPr>
          <w:color w:val="000000"/>
          <w:spacing w:val="-1"/>
        </w:rPr>
        <w:t xml:space="preserve"> </w:t>
      </w:r>
      <w:r>
        <w:rPr>
          <w:color w:val="000000"/>
        </w:rPr>
        <w:t>responsabilizando,</w:t>
      </w:r>
      <w:r>
        <w:rPr>
          <w:color w:val="000000"/>
          <w:spacing w:val="-1"/>
        </w:rPr>
        <w:t xml:space="preserve"> </w:t>
      </w:r>
      <w:r>
        <w:rPr>
          <w:color w:val="000000"/>
        </w:rPr>
        <w:t>a</w:t>
      </w:r>
      <w:r>
        <w:rPr>
          <w:color w:val="000000"/>
          <w:spacing w:val="-1"/>
        </w:rPr>
        <w:t xml:space="preserve"> </w:t>
      </w:r>
      <w:r>
        <w:rPr>
          <w:color w:val="000000"/>
        </w:rPr>
        <w:t>PREFEITURA,</w:t>
      </w:r>
      <w:r>
        <w:rPr>
          <w:color w:val="000000"/>
          <w:spacing w:val="-1"/>
        </w:rPr>
        <w:t xml:space="preserve"> </w:t>
      </w:r>
      <w:r>
        <w:rPr>
          <w:color w:val="000000"/>
        </w:rPr>
        <w:t>pelo</w:t>
      </w:r>
      <w:r>
        <w:rPr>
          <w:color w:val="000000"/>
          <w:spacing w:val="-1"/>
        </w:rPr>
        <w:t xml:space="preserve"> </w:t>
      </w:r>
      <w:r>
        <w:rPr>
          <w:color w:val="000000"/>
        </w:rPr>
        <w:t>aporte</w:t>
      </w:r>
      <w:r>
        <w:rPr>
          <w:color w:val="000000"/>
          <w:spacing w:val="-1"/>
        </w:rPr>
        <w:t xml:space="preserve"> </w:t>
      </w:r>
      <w:r>
        <w:rPr>
          <w:color w:val="000000"/>
        </w:rPr>
        <w:t>de</w:t>
      </w:r>
      <w:r>
        <w:rPr>
          <w:color w:val="000000"/>
          <w:spacing w:val="-1"/>
        </w:rPr>
        <w:t xml:space="preserve"> </w:t>
      </w:r>
      <w:r>
        <w:rPr>
          <w:color w:val="000000"/>
        </w:rPr>
        <w:t>recursos</w:t>
      </w:r>
      <w:r>
        <w:rPr>
          <w:color w:val="000000"/>
          <w:spacing w:val="-1"/>
        </w:rPr>
        <w:t xml:space="preserve"> </w:t>
      </w:r>
      <w:r>
        <w:rPr>
          <w:color w:val="000000"/>
        </w:rPr>
        <w:t>para</w:t>
      </w:r>
      <w:r>
        <w:rPr>
          <w:color w:val="000000"/>
          <w:spacing w:val="-1"/>
        </w:rPr>
        <w:t xml:space="preserve"> </w:t>
      </w:r>
      <w:r>
        <w:rPr>
          <w:color w:val="000000"/>
        </w:rPr>
        <w:t>a</w:t>
      </w:r>
      <w:r>
        <w:rPr>
          <w:color w:val="000000"/>
          <w:spacing w:val="-1"/>
        </w:rPr>
        <w:t xml:space="preserve"> </w:t>
      </w:r>
      <w:r>
        <w:rPr>
          <w:color w:val="000000"/>
        </w:rPr>
        <w:t>execução</w:t>
      </w:r>
    </w:p>
    <w:p>
      <w:pPr>
        <w:pStyle w:val="BodyText"/>
        <w:spacing w:before="204" w:after="0"/>
        <w:ind w:start="338"/>
        <w:rPr>
          <w:color w:val="000000"/>
        </w:rPr>
      </w:pPr>
      <w:r>
        <w:rPr>
          <w:color w:val="000000"/>
        </w:rPr>
        <w:t xml:space="preserve">dos </w:t>
      </w:r>
      <w:r>
        <w:rPr>
          <w:color w:val="000000"/>
          <w:spacing w:val="-2"/>
        </w:rPr>
        <w:t>serviços;</w:t>
      </w:r>
    </w:p>
    <w:p>
      <w:pPr>
        <w:pStyle w:val="BodyText"/>
        <w:rPr>
          <w:color w:val="000000"/>
        </w:rPr>
      </w:pPr>
      <w:r>
        <w:rPr>
          <w:color w:val="000000"/>
        </w:rPr>
      </w:r>
    </w:p>
    <w:p>
      <w:pPr>
        <w:pStyle w:val="BodyText"/>
        <w:rPr>
          <w:color w:val="000000"/>
        </w:rPr>
      </w:pPr>
      <w:r>
        <w:rPr>
          <w:color w:val="000000"/>
        </w:rPr>
      </w:r>
    </w:p>
    <w:p>
      <w:pPr>
        <w:pStyle w:val="ListParagraph"/>
        <w:numPr>
          <w:ilvl w:val="1"/>
          <w:numId w:val="2"/>
        </w:numPr>
        <w:tabs>
          <w:tab w:val="clear" w:pos="720"/>
          <w:tab w:val="left" w:pos="1977" w:leader="none"/>
        </w:tabs>
        <w:spacing w:lineRule="auto" w:line="360"/>
        <w:ind w:firstLine="1134" w:start="338" w:end="178"/>
        <w:rPr>
          <w:color w:val="000000"/>
        </w:rPr>
      </w:pPr>
      <w:r>
        <w:rPr>
          <w:color w:val="000000"/>
        </w:rPr>
        <w:t>É vedado a CONTRATADA caucionar ou utilizar esse contrato para qualquer operação financeira, sem prévia e expressa autorização da PREFEITURA;</w:t>
      </w:r>
    </w:p>
    <w:p>
      <w:pPr>
        <w:pStyle w:val="BodyText"/>
        <w:spacing w:before="126" w:after="0"/>
        <w:rPr>
          <w:color w:val="000000"/>
        </w:rPr>
      </w:pPr>
      <w:r>
        <w:rPr>
          <w:color w:val="000000"/>
        </w:rPr>
      </w:r>
    </w:p>
    <w:p>
      <w:pPr>
        <w:pStyle w:val="ListParagraph"/>
        <w:numPr>
          <w:ilvl w:val="1"/>
          <w:numId w:val="2"/>
        </w:numPr>
        <w:tabs>
          <w:tab w:val="clear" w:pos="720"/>
          <w:tab w:val="left" w:pos="1981" w:leader="none"/>
        </w:tabs>
        <w:spacing w:lineRule="auto" w:line="360"/>
        <w:ind w:firstLine="1134" w:start="338" w:end="178"/>
        <w:rPr>
          <w:color w:val="000000"/>
        </w:rPr>
      </w:pPr>
      <w:r>
        <w:rPr>
          <w:color w:val="000000"/>
        </w:rPr>
        <w:t>A tolerância em relação à inobservância de quaisquer cláusulas e condições estabelecidas neste instrumento não constituirá precedente, novação ou modificação dos termos do presente contrato, que só poderá ser alterado mediante expressa estipulação escrita;</w:t>
      </w:r>
    </w:p>
    <w:p>
      <w:pPr>
        <w:pStyle w:val="BodyText"/>
        <w:spacing w:before="127" w:after="0"/>
        <w:rPr>
          <w:color w:val="000000"/>
        </w:rPr>
      </w:pPr>
      <w:r>
        <w:rPr>
          <w:color w:val="000000"/>
        </w:rPr>
      </w:r>
    </w:p>
    <w:p>
      <w:pPr>
        <w:pStyle w:val="ListParagraph"/>
        <w:numPr>
          <w:ilvl w:val="1"/>
          <w:numId w:val="2"/>
        </w:numPr>
        <w:tabs>
          <w:tab w:val="clear" w:pos="720"/>
          <w:tab w:val="left" w:pos="1914" w:leader="none"/>
        </w:tabs>
        <w:spacing w:lineRule="auto" w:line="360"/>
        <w:ind w:firstLine="1134" w:start="338" w:end="177"/>
        <w:rPr>
          <w:color w:val="000000"/>
        </w:rPr>
      </w:pPr>
      <w:r>
        <w:rPr>
          <w:color w:val="000000"/>
        </w:rPr>
        <w:t>A CONTRATADA está ciente de que deve guardar por si, por seus empregados, ou prepostos, em relação aos dados, informações ou documentos de qualquer natureza, exibidos, manuseados, ou que por qualquer forma ou modo venham tomar conhecimento, o mais completo e absoluto sigilo, em razão dos serviços a serem confiados, ficando, portanto, por força da lei, civil e criminalmente responsável por sua indevida divulgação, descuidada ou incorreta utilização, sem prejuízo da responsabilidade por perdas e danos a que der causa;</w:t>
      </w:r>
    </w:p>
    <w:p>
      <w:pPr>
        <w:pStyle w:val="BodyText"/>
        <w:spacing w:before="126" w:after="0"/>
        <w:rPr>
          <w:color w:val="000000"/>
        </w:rPr>
      </w:pPr>
      <w:r>
        <w:rPr>
          <w:color w:val="000000"/>
        </w:rPr>
      </w:r>
    </w:p>
    <w:p>
      <w:pPr>
        <w:pStyle w:val="ListParagraph"/>
        <w:numPr>
          <w:ilvl w:val="1"/>
          <w:numId w:val="2"/>
        </w:numPr>
        <w:tabs>
          <w:tab w:val="clear" w:pos="720"/>
          <w:tab w:val="left" w:pos="1931" w:leader="none"/>
        </w:tabs>
        <w:spacing w:lineRule="auto" w:line="360"/>
        <w:ind w:firstLine="1134" w:start="338" w:end="177"/>
        <w:rPr>
          <w:color w:val="000000"/>
        </w:rPr>
      </w:pPr>
      <w:r>
        <w:rPr>
          <w:color w:val="000000"/>
        </w:rPr>
        <w:t>A CONTRATADA declara que aceita o presente contrato, nos termos e condições pactuados neste instrumento, obrigando-se, por si e por seus prepostos, a cumpri-lo fielmente, especialmente no que se refere aos procedimentos operacionais que a PREFEITURA vier a estipular para a execução do presente contrato, a prazos, modelos e condições para a remessa de documentos, relatórios e prestações de contas;</w:t>
      </w:r>
    </w:p>
    <w:p>
      <w:pPr>
        <w:pStyle w:val="BodyText"/>
        <w:spacing w:before="126" w:after="0"/>
        <w:rPr>
          <w:color w:val="000000"/>
        </w:rPr>
      </w:pPr>
      <w:r>
        <w:rPr>
          <w:color w:val="000000"/>
        </w:rPr>
      </w:r>
    </w:p>
    <w:p>
      <w:pPr>
        <w:pStyle w:val="ListParagraph"/>
        <w:numPr>
          <w:ilvl w:val="1"/>
          <w:numId w:val="2"/>
        </w:numPr>
        <w:tabs>
          <w:tab w:val="clear" w:pos="720"/>
          <w:tab w:val="left" w:pos="1897" w:leader="none"/>
        </w:tabs>
        <w:spacing w:lineRule="auto" w:line="360" w:before="1" w:after="0"/>
        <w:ind w:firstLine="1134" w:start="338" w:end="177"/>
        <w:rPr>
          <w:color w:val="000000"/>
        </w:rPr>
        <w:sectPr>
          <w:headerReference w:type="even" r:id="rId65"/>
          <w:headerReference w:type="default" r:id="rId66"/>
          <w:headerReference w:type="first" r:id="rId67"/>
          <w:footerReference w:type="even" r:id="rId68"/>
          <w:footerReference w:type="default" r:id="rId69"/>
          <w:footerReference w:type="first" r:id="rId70"/>
          <w:type w:val="nextPage"/>
          <w:pgSz w:w="12240" w:h="15840"/>
          <w:pgMar w:left="1080" w:right="720" w:gutter="0" w:header="383" w:top="1880" w:footer="112" w:bottom="300"/>
          <w:pgNumType w:fmt="decimal"/>
          <w:formProt w:val="false"/>
          <w:textDirection w:val="lrTb"/>
          <w:docGrid w:type="default" w:linePitch="100" w:charSpace="4096"/>
        </w:sectPr>
      </w:pPr>
      <w:r>
        <w:rPr>
          <w:color w:val="000000"/>
        </w:rPr>
        <w:t>Correrão</w:t>
      </w:r>
      <w:r>
        <w:rPr>
          <w:color w:val="000000"/>
          <w:spacing w:val="-3"/>
        </w:rPr>
        <w:t xml:space="preserve"> </w:t>
      </w:r>
      <w:r>
        <w:rPr>
          <w:color w:val="000000"/>
        </w:rPr>
        <w:t>por</w:t>
      </w:r>
      <w:r>
        <w:rPr>
          <w:color w:val="000000"/>
          <w:spacing w:val="-3"/>
        </w:rPr>
        <w:t xml:space="preserve"> </w:t>
      </w:r>
      <w:r>
        <w:rPr>
          <w:color w:val="000000"/>
        </w:rPr>
        <w:t>conta</w:t>
      </w:r>
      <w:r>
        <w:rPr>
          <w:color w:val="000000"/>
          <w:spacing w:val="-3"/>
        </w:rPr>
        <w:t xml:space="preserve"> </w:t>
      </w:r>
      <w:r>
        <w:rPr>
          <w:color w:val="000000"/>
        </w:rPr>
        <w:t>exclusiva</w:t>
      </w:r>
      <w:r>
        <w:rPr>
          <w:color w:val="000000"/>
          <w:spacing w:val="-3"/>
        </w:rPr>
        <w:t xml:space="preserve"> </w:t>
      </w:r>
      <w:r>
        <w:rPr>
          <w:color w:val="000000"/>
        </w:rPr>
        <w:t>da</w:t>
      </w:r>
      <w:r>
        <w:rPr>
          <w:color w:val="000000"/>
          <w:spacing w:val="-3"/>
        </w:rPr>
        <w:t xml:space="preserve"> </w:t>
      </w:r>
      <w:r>
        <w:rPr>
          <w:color w:val="000000"/>
        </w:rPr>
        <w:t>CONTRATADA</w:t>
      </w:r>
      <w:r>
        <w:rPr>
          <w:color w:val="000000"/>
          <w:spacing w:val="-3"/>
        </w:rPr>
        <w:t xml:space="preserve"> </w:t>
      </w:r>
      <w:r>
        <w:rPr>
          <w:color w:val="000000"/>
        </w:rPr>
        <w:t>todos</w:t>
      </w:r>
      <w:r>
        <w:rPr>
          <w:color w:val="000000"/>
          <w:spacing w:val="-3"/>
        </w:rPr>
        <w:t xml:space="preserve"> </w:t>
      </w:r>
      <w:r>
        <w:rPr>
          <w:color w:val="000000"/>
        </w:rPr>
        <w:t>os</w:t>
      </w:r>
      <w:r>
        <w:rPr>
          <w:color w:val="000000"/>
          <w:spacing w:val="-3"/>
        </w:rPr>
        <w:t xml:space="preserve"> </w:t>
      </w:r>
      <w:r>
        <w:rPr>
          <w:color w:val="000000"/>
        </w:rPr>
        <w:t>impostos</w:t>
      </w:r>
      <w:r>
        <w:rPr>
          <w:color w:val="000000"/>
          <w:spacing w:val="-3"/>
        </w:rPr>
        <w:t xml:space="preserve"> </w:t>
      </w:r>
      <w:r>
        <w:rPr>
          <w:color w:val="000000"/>
        </w:rPr>
        <w:t>e</w:t>
      </w:r>
      <w:r>
        <w:rPr>
          <w:color w:val="000000"/>
          <w:spacing w:val="-3"/>
        </w:rPr>
        <w:t xml:space="preserve"> </w:t>
      </w:r>
      <w:r>
        <w:rPr>
          <w:color w:val="000000"/>
        </w:rPr>
        <w:t>taxas</w:t>
      </w:r>
      <w:r>
        <w:rPr>
          <w:color w:val="000000"/>
          <w:spacing w:val="-3"/>
        </w:rPr>
        <w:t xml:space="preserve"> </w:t>
      </w:r>
      <w:r>
        <w:rPr>
          <w:color w:val="000000"/>
        </w:rPr>
        <w:t>que</w:t>
      </w:r>
      <w:r>
        <w:rPr>
          <w:color w:val="000000"/>
          <w:spacing w:val="-3"/>
        </w:rPr>
        <w:t xml:space="preserve"> </w:t>
      </w:r>
      <w:r>
        <w:rPr>
          <w:color w:val="000000"/>
        </w:rPr>
        <w:t>forem devidos em decorrência do objeto desta, bem como as contribuições devidas à Previdência Social, encargos trabalhistas, e de acidentes de trabalho, emolumentos e outras despesas que se façam necessárias à execução dos serviços, salvo as despesas a serem pagas e/ou reembolsadas pela PREFEITURA, devidamente expressas neste termo.</w:t>
      </w:r>
    </w:p>
    <w:p>
      <w:pPr>
        <w:pStyle w:val="Heading2"/>
        <w:spacing w:before="204" w:after="0"/>
        <w:ind w:start="219" w:end="61"/>
        <w:jc w:val="center"/>
        <w:rPr>
          <w:color w:val="000000"/>
        </w:rPr>
      </w:pPr>
      <w:r>
        <w:rPr>
          <w:color w:val="000000"/>
        </w:rPr>
        <w:t xml:space="preserve">ANEXO </w:t>
      </w:r>
      <w:r>
        <w:rPr>
          <w:color w:val="000000"/>
          <w:spacing w:val="-5"/>
        </w:rPr>
        <w:t>II</w:t>
      </w:r>
    </w:p>
    <w:p>
      <w:pPr>
        <w:pStyle w:val="BodyText"/>
        <w:rPr>
          <w:rFonts w:ascii="Arial" w:hAnsi="Arial"/>
          <w:b/>
          <w:color w:val="000000"/>
        </w:rPr>
      </w:pPr>
      <w:r>
        <w:rPr>
          <w:rFonts w:ascii="Arial" w:hAnsi="Arial"/>
          <w:b/>
          <w:color w:val="000000"/>
        </w:rPr>
      </w:r>
    </w:p>
    <w:p>
      <w:pPr>
        <w:pStyle w:val="BodyText"/>
        <w:rPr>
          <w:rFonts w:ascii="Arial" w:hAnsi="Arial"/>
          <w:b/>
          <w:color w:val="000000"/>
        </w:rPr>
      </w:pPr>
      <w:r>
        <w:rPr>
          <w:rFonts w:ascii="Arial" w:hAnsi="Arial"/>
          <w:b/>
          <w:color w:val="000000"/>
        </w:rPr>
      </w:r>
    </w:p>
    <w:p>
      <w:pPr>
        <w:pStyle w:val="Normal"/>
        <w:ind w:start="219"/>
        <w:jc w:val="center"/>
        <w:rPr>
          <w:color w:val="000000"/>
        </w:rPr>
      </w:pPr>
      <w:r>
        <w:rPr>
          <w:rFonts w:ascii="Arial" w:hAnsi="Arial"/>
          <w:b/>
          <w:color w:val="000000"/>
        </w:rPr>
        <w:t>REQUERIMENTO</w:t>
      </w:r>
      <w:r>
        <w:rPr>
          <w:rFonts w:ascii="Arial" w:hAnsi="Arial"/>
          <w:b/>
          <w:color w:val="000000"/>
          <w:spacing w:val="-4"/>
        </w:rPr>
        <w:t xml:space="preserve"> </w:t>
      </w:r>
      <w:r>
        <w:rPr>
          <w:rFonts w:ascii="Arial" w:hAnsi="Arial"/>
          <w:b/>
          <w:color w:val="000000"/>
        </w:rPr>
        <w:t>DE</w:t>
      </w:r>
      <w:r>
        <w:rPr>
          <w:rFonts w:ascii="Arial" w:hAnsi="Arial"/>
          <w:b/>
          <w:color w:val="000000"/>
          <w:spacing w:val="-3"/>
        </w:rPr>
        <w:t xml:space="preserve"> </w:t>
      </w:r>
      <w:r>
        <w:rPr>
          <w:rFonts w:ascii="Arial" w:hAnsi="Arial"/>
          <w:b/>
          <w:color w:val="000000"/>
        </w:rPr>
        <w:t>CREDENCIAMENTO</w:t>
      </w:r>
      <w:r>
        <w:rPr>
          <w:rFonts w:ascii="Arial" w:hAnsi="Arial"/>
          <w:b/>
          <w:color w:val="000000"/>
          <w:spacing w:val="-4"/>
        </w:rPr>
        <w:t xml:space="preserve"> </w:t>
      </w:r>
      <w:r>
        <w:rPr>
          <w:rFonts w:ascii="Arial" w:hAnsi="Arial"/>
          <w:b/>
          <w:color w:val="000000"/>
        </w:rPr>
        <w:t>E</w:t>
      </w:r>
      <w:r>
        <w:rPr>
          <w:rFonts w:ascii="Arial" w:hAnsi="Arial"/>
          <w:b/>
          <w:color w:val="000000"/>
          <w:spacing w:val="-3"/>
        </w:rPr>
        <w:t xml:space="preserve"> </w:t>
      </w:r>
      <w:r>
        <w:rPr>
          <w:rFonts w:ascii="Arial" w:hAnsi="Arial"/>
          <w:b/>
          <w:color w:val="000000"/>
        </w:rPr>
        <w:t>DECLARAÇÃO</w:t>
      </w:r>
      <w:r>
        <w:rPr>
          <w:rFonts w:ascii="Arial" w:hAnsi="Arial"/>
          <w:b/>
          <w:color w:val="000000"/>
          <w:spacing w:val="-4"/>
        </w:rPr>
        <w:t xml:space="preserve"> </w:t>
      </w:r>
      <w:r>
        <w:rPr>
          <w:rFonts w:ascii="Arial" w:hAnsi="Arial"/>
          <w:b/>
          <w:color w:val="000000"/>
        </w:rPr>
        <w:t>PARA</w:t>
      </w:r>
      <w:r>
        <w:rPr>
          <w:rFonts w:ascii="Arial" w:hAnsi="Arial"/>
          <w:b/>
          <w:color w:val="000000"/>
          <w:spacing w:val="-3"/>
        </w:rPr>
        <w:t xml:space="preserve"> </w:t>
      </w:r>
      <w:r>
        <w:rPr>
          <w:rFonts w:ascii="Arial" w:hAnsi="Arial"/>
          <w:b/>
          <w:color w:val="000000"/>
          <w:spacing w:val="-2"/>
        </w:rPr>
        <w:t>HABILITAÇÃO</w:t>
      </w:r>
    </w:p>
    <w:p>
      <w:pPr>
        <w:pStyle w:val="BodyText"/>
        <w:rPr>
          <w:rFonts w:ascii="Arial" w:hAnsi="Arial"/>
          <w:b/>
          <w:color w:val="000000"/>
          <w:sz w:val="20"/>
        </w:rPr>
      </w:pPr>
      <w:r>
        <w:rPr>
          <w:rFonts w:ascii="Arial" w:hAnsi="Arial"/>
          <w:b/>
          <w:color w:val="000000"/>
          <w:sz w:val="20"/>
        </w:rPr>
      </w:r>
    </w:p>
    <w:p>
      <w:pPr>
        <w:pStyle w:val="BodyText"/>
        <w:spacing w:before="46" w:after="0"/>
        <w:rPr>
          <w:rFonts w:ascii="Arial" w:hAnsi="Arial"/>
          <w:b/>
          <w:color w:val="000000"/>
          <w:sz w:val="20"/>
        </w:rPr>
      </w:pPr>
      <w:r>
        <w:rPr>
          <w:rFonts w:ascii="Arial" w:hAnsi="Arial"/>
          <w:b/>
          <w:color w:val="000000"/>
          <w:sz w:val="20"/>
        </w:rPr>
      </w:r>
    </w:p>
    <w:tbl>
      <w:tblPr>
        <w:tblStyle w:val="TableNormal"/>
        <w:tblW w:w="9975" w:type="dxa"/>
        <w:jc w:val="start"/>
        <w:tblInd w:w="348" w:type="dxa"/>
        <w:tblLayout w:type="fixed"/>
        <w:tblCellMar>
          <w:top w:w="0" w:type="dxa"/>
          <w:start w:w="5" w:type="dxa"/>
          <w:bottom w:w="0" w:type="dxa"/>
          <w:end w:w="5" w:type="dxa"/>
        </w:tblCellMar>
        <w:tblLook w:firstRow="1" w:noVBand="0" w:lastRow="1" w:firstColumn="1" w:lastColumn="1" w:noHBand="0" w:val="01e0"/>
      </w:tblPr>
      <w:tblGrid>
        <w:gridCol w:w="3619"/>
        <w:gridCol w:w="2224"/>
        <w:gridCol w:w="4132"/>
      </w:tblGrid>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kern w:val="0"/>
                <w:sz w:val="21"/>
                <w:szCs w:val="22"/>
                <w:lang w:eastAsia="en-US" w:bidi="ar-SA"/>
              </w:rPr>
              <w:t xml:space="preserve">NOME DO </w:t>
            </w:r>
            <w:r>
              <w:rPr>
                <w:color w:val="000000"/>
                <w:spacing w:val="-2"/>
                <w:kern w:val="0"/>
                <w:sz w:val="21"/>
                <w:szCs w:val="22"/>
                <w:lang w:eastAsia="en-US" w:bidi="ar-SA"/>
              </w:rPr>
              <w:t>LEILOEIRO:</w:t>
            </w:r>
          </w:p>
        </w:tc>
      </w:tr>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kern w:val="0"/>
                <w:sz w:val="21"/>
                <w:szCs w:val="22"/>
                <w:lang w:eastAsia="en-US" w:bidi="ar-SA"/>
              </w:rPr>
              <w:t>RG (ORGÃO</w:t>
            </w:r>
            <w:r>
              <w:rPr>
                <w:color w:val="000000"/>
                <w:spacing w:val="-1"/>
                <w:kern w:val="0"/>
                <w:sz w:val="21"/>
                <w:szCs w:val="22"/>
                <w:lang w:eastAsia="en-US" w:bidi="ar-SA"/>
              </w:rPr>
              <w:t xml:space="preserve"> </w:t>
            </w:r>
            <w:r>
              <w:rPr>
                <w:color w:val="000000"/>
                <w:spacing w:val="-2"/>
                <w:kern w:val="0"/>
                <w:sz w:val="21"/>
                <w:szCs w:val="22"/>
                <w:lang w:eastAsia="en-US" w:bidi="ar-SA"/>
              </w:rPr>
              <w:t>EXPEDIDOR):</w:t>
            </w:r>
          </w:p>
        </w:tc>
      </w:tr>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spacing w:val="-4"/>
                <w:kern w:val="0"/>
                <w:sz w:val="21"/>
                <w:szCs w:val="22"/>
                <w:lang w:eastAsia="en-US" w:bidi="ar-SA"/>
              </w:rPr>
              <w:t>CPF:</w:t>
            </w:r>
          </w:p>
        </w:tc>
      </w:tr>
      <w:tr>
        <w:trPr>
          <w:trHeight w:val="362" w:hRule="atLeast"/>
        </w:trPr>
        <w:tc>
          <w:tcPr>
            <w:tcW w:w="3619" w:type="dxa"/>
            <w:tcBorders>
              <w:top w:val="single" w:sz="4" w:space="0" w:color="00000A"/>
              <w:start w:val="single" w:sz="4" w:space="0" w:color="00000A"/>
              <w:bottom w:val="single" w:sz="4" w:space="0" w:color="00000A"/>
            </w:tcBorders>
          </w:tcPr>
          <w:p>
            <w:pPr>
              <w:pStyle w:val="TableParagraph"/>
              <w:suppressAutoHyphens w:val="true"/>
              <w:spacing w:before="0" w:after="0"/>
              <w:jc w:val="start"/>
              <w:rPr>
                <w:color w:val="000000"/>
              </w:rPr>
            </w:pPr>
            <w:r>
              <w:rPr>
                <w:color w:val="000000"/>
                <w:kern w:val="0"/>
                <w:sz w:val="21"/>
                <w:szCs w:val="22"/>
                <w:lang w:eastAsia="en-US" w:bidi="ar-SA"/>
              </w:rPr>
              <w:t xml:space="preserve">MATRICULA DA </w:t>
            </w:r>
            <w:r>
              <w:rPr>
                <w:color w:val="000000"/>
                <w:spacing w:val="-2"/>
                <w:kern w:val="0"/>
                <w:sz w:val="21"/>
                <w:szCs w:val="22"/>
                <w:lang w:eastAsia="en-US" w:bidi="ar-SA"/>
              </w:rPr>
              <w:t>JUCESP:</w:t>
            </w:r>
          </w:p>
        </w:tc>
        <w:tc>
          <w:tcPr>
            <w:tcW w:w="2224" w:type="dxa"/>
            <w:tcBorders>
              <w:top w:val="single" w:sz="4" w:space="0" w:color="00000A"/>
              <w:bottom w:val="single" w:sz="4" w:space="0" w:color="00000A"/>
            </w:tcBorders>
          </w:tcPr>
          <w:p>
            <w:pPr>
              <w:pStyle w:val="TableParagraph"/>
              <w:suppressAutoHyphens w:val="true"/>
              <w:spacing w:before="0" w:after="0"/>
              <w:ind w:start="0"/>
              <w:jc w:val="start"/>
              <w:rPr>
                <w:rFonts w:ascii="Times New Roman" w:hAnsi="Times New Roman"/>
                <w:color w:val="000000"/>
                <w:sz w:val="20"/>
              </w:rPr>
            </w:pPr>
            <w:r>
              <w:rPr>
                <w:rFonts w:ascii="Times New Roman" w:hAnsi="Times New Roman"/>
                <w:color w:val="000000"/>
                <w:sz w:val="20"/>
              </w:rPr>
            </w:r>
          </w:p>
        </w:tc>
        <w:tc>
          <w:tcPr>
            <w:tcW w:w="4132" w:type="dxa"/>
            <w:tcBorders>
              <w:top w:val="single" w:sz="4" w:space="0" w:color="00000A"/>
              <w:bottom w:val="single" w:sz="4" w:space="0" w:color="00000A"/>
              <w:end w:val="single" w:sz="4" w:space="0" w:color="00000A"/>
            </w:tcBorders>
          </w:tcPr>
          <w:p>
            <w:pPr>
              <w:pStyle w:val="TableParagraph"/>
              <w:suppressAutoHyphens w:val="true"/>
              <w:spacing w:before="0" w:after="0"/>
              <w:ind w:start="162"/>
              <w:jc w:val="start"/>
              <w:rPr>
                <w:color w:val="000000"/>
              </w:rPr>
            </w:pPr>
            <w:r>
              <w:rPr>
                <w:color w:val="000000"/>
                <w:kern w:val="0"/>
                <w:sz w:val="21"/>
                <w:szCs w:val="22"/>
                <w:lang w:eastAsia="en-US" w:bidi="ar-SA"/>
              </w:rPr>
              <w:t>DATA</w:t>
            </w:r>
            <w:r>
              <w:rPr>
                <w:color w:val="000000"/>
                <w:spacing w:val="-1"/>
                <w:kern w:val="0"/>
                <w:sz w:val="21"/>
                <w:szCs w:val="22"/>
                <w:lang w:eastAsia="en-US" w:bidi="ar-SA"/>
              </w:rPr>
              <w:t xml:space="preserve"> </w:t>
            </w:r>
            <w:r>
              <w:rPr>
                <w:color w:val="000000"/>
                <w:kern w:val="0"/>
                <w:sz w:val="21"/>
                <w:szCs w:val="22"/>
                <w:lang w:eastAsia="en-US" w:bidi="ar-SA"/>
              </w:rPr>
              <w:t xml:space="preserve">DA </w:t>
            </w:r>
            <w:r>
              <w:rPr>
                <w:color w:val="000000"/>
                <w:spacing w:val="-2"/>
                <w:kern w:val="0"/>
                <w:sz w:val="21"/>
                <w:szCs w:val="22"/>
                <w:lang w:eastAsia="en-US" w:bidi="ar-SA"/>
              </w:rPr>
              <w:t>INSCRIÇÃO:</w:t>
            </w:r>
          </w:p>
        </w:tc>
      </w:tr>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spacing w:val="-2"/>
                <w:kern w:val="0"/>
                <w:sz w:val="21"/>
                <w:szCs w:val="22"/>
                <w:lang w:eastAsia="en-US" w:bidi="ar-SA"/>
              </w:rPr>
              <w:t>ENDEREÇO:</w:t>
            </w:r>
          </w:p>
        </w:tc>
      </w:tr>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spacing w:val="-2"/>
                <w:kern w:val="0"/>
                <w:sz w:val="21"/>
                <w:szCs w:val="22"/>
                <w:lang w:eastAsia="en-US" w:bidi="ar-SA"/>
              </w:rPr>
              <w:t>COMPLEMENTO:</w:t>
            </w:r>
          </w:p>
        </w:tc>
      </w:tr>
      <w:tr>
        <w:trPr>
          <w:trHeight w:val="362" w:hRule="atLeast"/>
        </w:trPr>
        <w:tc>
          <w:tcPr>
            <w:tcW w:w="3619" w:type="dxa"/>
            <w:tcBorders>
              <w:top w:val="single" w:sz="4" w:space="0" w:color="00000A"/>
              <w:start w:val="single" w:sz="4" w:space="0" w:color="00000A"/>
              <w:bottom w:val="single" w:sz="4" w:space="0" w:color="00000A"/>
            </w:tcBorders>
          </w:tcPr>
          <w:p>
            <w:pPr>
              <w:pStyle w:val="TableParagraph"/>
              <w:suppressAutoHyphens w:val="true"/>
              <w:spacing w:before="0" w:after="0"/>
              <w:jc w:val="start"/>
              <w:rPr>
                <w:color w:val="000000"/>
              </w:rPr>
            </w:pPr>
            <w:r>
              <w:rPr>
                <w:color w:val="000000"/>
                <w:spacing w:val="-2"/>
                <w:kern w:val="0"/>
                <w:sz w:val="21"/>
                <w:szCs w:val="22"/>
                <w:lang w:eastAsia="en-US" w:bidi="ar-SA"/>
              </w:rPr>
              <w:t>CIDADE:</w:t>
            </w:r>
          </w:p>
        </w:tc>
        <w:tc>
          <w:tcPr>
            <w:tcW w:w="2224" w:type="dxa"/>
            <w:tcBorders>
              <w:top w:val="single" w:sz="4" w:space="0" w:color="00000A"/>
              <w:bottom w:val="single" w:sz="4" w:space="0" w:color="00000A"/>
            </w:tcBorders>
          </w:tcPr>
          <w:p>
            <w:pPr>
              <w:pStyle w:val="TableParagraph"/>
              <w:suppressAutoHyphens w:val="true"/>
              <w:spacing w:before="0" w:after="0"/>
              <w:ind w:start="0"/>
              <w:jc w:val="start"/>
              <w:rPr>
                <w:rFonts w:ascii="Times New Roman" w:hAnsi="Times New Roman"/>
                <w:color w:val="000000"/>
                <w:sz w:val="20"/>
              </w:rPr>
            </w:pPr>
            <w:r>
              <w:rPr>
                <w:rFonts w:ascii="Times New Roman" w:hAnsi="Times New Roman"/>
                <w:color w:val="000000"/>
                <w:sz w:val="20"/>
              </w:rPr>
            </w:r>
          </w:p>
        </w:tc>
        <w:tc>
          <w:tcPr>
            <w:tcW w:w="4132" w:type="dxa"/>
            <w:tcBorders>
              <w:top w:val="single" w:sz="4" w:space="0" w:color="00000A"/>
              <w:bottom w:val="single" w:sz="4" w:space="0" w:color="00000A"/>
              <w:end w:val="single" w:sz="4" w:space="0" w:color="00000A"/>
            </w:tcBorders>
          </w:tcPr>
          <w:p>
            <w:pPr>
              <w:pStyle w:val="TableParagraph"/>
              <w:suppressAutoHyphens w:val="true"/>
              <w:spacing w:before="0" w:after="0"/>
              <w:ind w:start="198"/>
              <w:jc w:val="start"/>
              <w:rPr>
                <w:color w:val="000000"/>
              </w:rPr>
            </w:pPr>
            <w:r>
              <w:rPr>
                <w:color w:val="000000"/>
                <w:spacing w:val="-2"/>
                <w:kern w:val="0"/>
                <w:sz w:val="21"/>
                <w:szCs w:val="22"/>
                <w:lang w:eastAsia="en-US" w:bidi="ar-SA"/>
              </w:rPr>
              <w:t>ESTADO:</w:t>
            </w:r>
          </w:p>
        </w:tc>
      </w:tr>
      <w:tr>
        <w:trPr>
          <w:trHeight w:val="362" w:hRule="atLeast"/>
        </w:trPr>
        <w:tc>
          <w:tcPr>
            <w:tcW w:w="3619" w:type="dxa"/>
            <w:tcBorders>
              <w:top w:val="single" w:sz="4" w:space="0" w:color="00000A"/>
              <w:start w:val="single" w:sz="4" w:space="0" w:color="00000A"/>
              <w:bottom w:val="single" w:sz="4" w:space="0" w:color="00000A"/>
            </w:tcBorders>
          </w:tcPr>
          <w:p>
            <w:pPr>
              <w:pStyle w:val="TableParagraph"/>
              <w:suppressAutoHyphens w:val="true"/>
              <w:spacing w:before="0" w:after="0"/>
              <w:jc w:val="start"/>
              <w:rPr>
                <w:color w:val="000000"/>
              </w:rPr>
            </w:pPr>
            <w:r>
              <w:rPr>
                <w:color w:val="000000"/>
                <w:spacing w:val="-2"/>
                <w:kern w:val="0"/>
                <w:sz w:val="21"/>
                <w:szCs w:val="22"/>
                <w:lang w:eastAsia="en-US" w:bidi="ar-SA"/>
              </w:rPr>
              <w:t>TELEFONE:</w:t>
            </w:r>
          </w:p>
        </w:tc>
        <w:tc>
          <w:tcPr>
            <w:tcW w:w="2224" w:type="dxa"/>
            <w:tcBorders>
              <w:top w:val="single" w:sz="4" w:space="0" w:color="00000A"/>
              <w:bottom w:val="single" w:sz="4" w:space="0" w:color="00000A"/>
            </w:tcBorders>
          </w:tcPr>
          <w:p>
            <w:pPr>
              <w:pStyle w:val="TableParagraph"/>
              <w:suppressAutoHyphens w:val="true"/>
              <w:spacing w:before="0" w:after="0"/>
              <w:ind w:start="1026"/>
              <w:jc w:val="start"/>
              <w:rPr>
                <w:color w:val="000000"/>
              </w:rPr>
            </w:pPr>
            <w:r>
              <w:rPr>
                <w:color w:val="000000"/>
                <w:spacing w:val="-2"/>
                <w:kern w:val="0"/>
                <w:sz w:val="21"/>
                <w:szCs w:val="22"/>
                <w:lang w:eastAsia="en-US" w:bidi="ar-SA"/>
              </w:rPr>
              <w:t>CELULAR:</w:t>
            </w:r>
          </w:p>
        </w:tc>
        <w:tc>
          <w:tcPr>
            <w:tcW w:w="4132" w:type="dxa"/>
            <w:tcBorders>
              <w:top w:val="single" w:sz="4" w:space="0" w:color="00000A"/>
              <w:bottom w:val="single" w:sz="4" w:space="0" w:color="00000A"/>
              <w:end w:val="single" w:sz="4" w:space="0" w:color="00000A"/>
            </w:tcBorders>
          </w:tcPr>
          <w:p>
            <w:pPr>
              <w:pStyle w:val="TableParagraph"/>
              <w:suppressAutoHyphens w:val="true"/>
              <w:spacing w:before="0" w:after="0"/>
              <w:ind w:start="0"/>
              <w:jc w:val="start"/>
              <w:rPr>
                <w:rFonts w:ascii="Times New Roman" w:hAnsi="Times New Roman"/>
                <w:color w:val="000000"/>
                <w:sz w:val="20"/>
              </w:rPr>
            </w:pPr>
            <w:r>
              <w:rPr>
                <w:rFonts w:ascii="Times New Roman" w:hAnsi="Times New Roman"/>
                <w:color w:val="000000"/>
                <w:sz w:val="20"/>
              </w:rPr>
            </w:r>
          </w:p>
        </w:tc>
      </w:tr>
      <w:tr>
        <w:trPr>
          <w:trHeight w:val="362" w:hRule="atLeast"/>
        </w:trPr>
        <w:tc>
          <w:tcPr>
            <w:tcW w:w="9975" w:type="dxa"/>
            <w:gridSpan w:val="3"/>
            <w:tcBorders>
              <w:top w:val="single" w:sz="4" w:space="0" w:color="00000A"/>
              <w:start w:val="single" w:sz="4" w:space="0" w:color="00000A"/>
              <w:bottom w:val="single" w:sz="4" w:space="0" w:color="00000A"/>
              <w:end w:val="single" w:sz="4" w:space="0" w:color="00000A"/>
            </w:tcBorders>
          </w:tcPr>
          <w:p>
            <w:pPr>
              <w:pStyle w:val="TableParagraph"/>
              <w:suppressAutoHyphens w:val="true"/>
              <w:spacing w:before="0" w:after="0"/>
              <w:jc w:val="start"/>
              <w:rPr>
                <w:color w:val="000000"/>
              </w:rPr>
            </w:pPr>
            <w:r>
              <w:rPr>
                <w:color w:val="000000"/>
                <w:kern w:val="0"/>
                <w:sz w:val="21"/>
                <w:szCs w:val="22"/>
                <w:lang w:eastAsia="en-US" w:bidi="ar-SA"/>
              </w:rPr>
              <w:t>E-</w:t>
            </w:r>
            <w:r>
              <w:rPr>
                <w:color w:val="000000"/>
                <w:spacing w:val="-2"/>
                <w:kern w:val="0"/>
                <w:sz w:val="21"/>
                <w:szCs w:val="22"/>
                <w:lang w:eastAsia="en-US" w:bidi="ar-SA"/>
              </w:rPr>
              <w:t>MAIL:</w:t>
            </w:r>
          </w:p>
        </w:tc>
      </w:tr>
    </w:tbl>
    <w:p>
      <w:pPr>
        <w:pStyle w:val="BodyText"/>
        <w:spacing w:before="139" w:after="0"/>
        <w:rPr>
          <w:rFonts w:ascii="Arial" w:hAnsi="Arial"/>
          <w:b/>
          <w:color w:val="000000"/>
          <w:sz w:val="21"/>
        </w:rPr>
      </w:pPr>
      <w:r>
        <w:rPr>
          <w:rFonts w:ascii="Arial" w:hAnsi="Arial"/>
          <w:b/>
          <w:color w:val="000000"/>
          <w:sz w:val="21"/>
        </w:rPr>
      </w:r>
    </w:p>
    <w:p>
      <w:pPr>
        <w:pStyle w:val="Normal"/>
        <w:spacing w:lineRule="auto" w:line="360" w:before="1" w:after="0"/>
        <w:ind w:firstLine="709" w:start="338" w:end="177"/>
        <w:jc w:val="both"/>
        <w:rPr>
          <w:color w:val="000000"/>
        </w:rPr>
      </w:pPr>
      <w:r>
        <w:rPr>
          <w:color w:val="000000"/>
          <w:sz w:val="21"/>
        </w:rPr>
        <w:t xml:space="preserve">Vem manifestar seu interesse no CREDENCIAMENTO perante esse órgão, para a prestação dos serviços de Leiloeiro(a) Oficial, visando sua contratação para na prestação de serviços de alienação de bens imóveis pertencentes ao patrimônio público municipal de propriedade da Prefeitura do </w:t>
      </w:r>
      <w:r>
        <w:rPr>
          <w:color w:val="000000"/>
          <w:sz w:val="21"/>
          <w:szCs w:val="21"/>
        </w:rPr>
        <w:t>Município de Piracicaba, bem como na organização dos lotes, disponíveis quando da sua convocação, para divulgação, visitação, realização do leilão, prestação de contas e entrega dos bens, por meio de licitação na modalidade de credenciamento para leiloeiro público, exclusivamente em modo eletrônico, de acordo com os critérios e condições estabelecidos no Termo de Referência.</w:t>
      </w:r>
    </w:p>
    <w:p>
      <w:pPr>
        <w:pStyle w:val="Normal"/>
        <w:ind w:start="338"/>
        <w:rPr>
          <w:color w:val="000000"/>
          <w:sz w:val="21"/>
          <w:szCs w:val="21"/>
        </w:rPr>
      </w:pPr>
      <w:r>
        <w:rPr>
          <w:color w:val="000000"/>
          <w:sz w:val="21"/>
          <w:szCs w:val="21"/>
        </w:rPr>
        <w:t>DECLARA</w:t>
      </w:r>
      <w:r>
        <w:rPr>
          <w:color w:val="000000"/>
          <w:spacing w:val="-6"/>
          <w:sz w:val="21"/>
          <w:szCs w:val="21"/>
        </w:rPr>
        <w:t xml:space="preserve"> </w:t>
      </w:r>
      <w:r>
        <w:rPr>
          <w:color w:val="000000"/>
          <w:spacing w:val="-4"/>
          <w:sz w:val="21"/>
          <w:szCs w:val="21"/>
        </w:rPr>
        <w:t>que:</w:t>
      </w:r>
    </w:p>
    <w:p>
      <w:pPr>
        <w:pStyle w:val="ListParagraph"/>
        <w:numPr>
          <w:ilvl w:val="0"/>
          <w:numId w:val="1"/>
        </w:numPr>
        <w:tabs>
          <w:tab w:val="clear" w:pos="720"/>
          <w:tab w:val="left" w:pos="583" w:leader="none"/>
        </w:tabs>
        <w:spacing w:lineRule="auto" w:line="360" w:before="120" w:after="0"/>
        <w:ind w:hanging="0" w:start="338" w:end="551"/>
        <w:jc w:val="start"/>
        <w:rPr>
          <w:color w:val="000000"/>
        </w:rPr>
      </w:pPr>
      <w:r>
        <w:rPr>
          <w:color w:val="000000"/>
          <w:sz w:val="21"/>
        </w:rPr>
        <w:t>Satisfaz</w:t>
      </w:r>
      <w:r>
        <w:rPr>
          <w:color w:val="000000"/>
          <w:spacing w:val="-4"/>
          <w:sz w:val="21"/>
        </w:rPr>
        <w:t xml:space="preserve"> </w:t>
      </w:r>
      <w:r>
        <w:rPr>
          <w:color w:val="000000"/>
          <w:sz w:val="21"/>
        </w:rPr>
        <w:t>as</w:t>
      </w:r>
      <w:r>
        <w:rPr>
          <w:color w:val="000000"/>
          <w:spacing w:val="-4"/>
          <w:sz w:val="21"/>
        </w:rPr>
        <w:t xml:space="preserve"> </w:t>
      </w:r>
      <w:r>
        <w:rPr>
          <w:color w:val="000000"/>
          <w:sz w:val="21"/>
        </w:rPr>
        <w:t>condições</w:t>
      </w:r>
      <w:r>
        <w:rPr>
          <w:color w:val="000000"/>
          <w:spacing w:val="-4"/>
          <w:sz w:val="21"/>
        </w:rPr>
        <w:t xml:space="preserve"> </w:t>
      </w:r>
      <w:r>
        <w:rPr>
          <w:color w:val="000000"/>
          <w:sz w:val="21"/>
        </w:rPr>
        <w:t>de</w:t>
      </w:r>
      <w:r>
        <w:rPr>
          <w:color w:val="000000"/>
          <w:spacing w:val="-4"/>
          <w:sz w:val="21"/>
        </w:rPr>
        <w:t xml:space="preserve"> </w:t>
      </w:r>
      <w:r>
        <w:rPr>
          <w:color w:val="000000"/>
          <w:sz w:val="21"/>
        </w:rPr>
        <w:t>participação</w:t>
      </w:r>
      <w:r>
        <w:rPr>
          <w:color w:val="000000"/>
          <w:spacing w:val="-4"/>
          <w:sz w:val="21"/>
        </w:rPr>
        <w:t xml:space="preserve"> </w:t>
      </w:r>
      <w:r>
        <w:rPr>
          <w:color w:val="000000"/>
          <w:sz w:val="21"/>
        </w:rPr>
        <w:t>exigidas</w:t>
      </w:r>
      <w:r>
        <w:rPr>
          <w:color w:val="000000"/>
          <w:spacing w:val="-5"/>
          <w:sz w:val="21"/>
        </w:rPr>
        <w:t xml:space="preserve"> </w:t>
      </w:r>
      <w:r>
        <w:rPr>
          <w:color w:val="000000"/>
          <w:sz w:val="21"/>
        </w:rPr>
        <w:t>para</w:t>
      </w:r>
      <w:r>
        <w:rPr>
          <w:color w:val="000000"/>
          <w:spacing w:val="-4"/>
          <w:sz w:val="21"/>
        </w:rPr>
        <w:t xml:space="preserve"> </w:t>
      </w:r>
      <w:r>
        <w:rPr>
          <w:color w:val="000000"/>
          <w:sz w:val="21"/>
        </w:rPr>
        <w:t>Credenciamento,</w:t>
      </w:r>
      <w:r>
        <w:rPr>
          <w:color w:val="000000"/>
          <w:spacing w:val="-4"/>
          <w:sz w:val="21"/>
        </w:rPr>
        <w:t xml:space="preserve"> </w:t>
      </w:r>
      <w:r>
        <w:rPr>
          <w:color w:val="000000"/>
          <w:sz w:val="21"/>
        </w:rPr>
        <w:t>bem</w:t>
      </w:r>
      <w:r>
        <w:rPr>
          <w:color w:val="000000"/>
          <w:spacing w:val="-4"/>
          <w:sz w:val="21"/>
        </w:rPr>
        <w:t xml:space="preserve"> </w:t>
      </w:r>
      <w:r>
        <w:rPr>
          <w:color w:val="000000"/>
          <w:sz w:val="21"/>
        </w:rPr>
        <w:t>como</w:t>
      </w:r>
      <w:r>
        <w:rPr>
          <w:color w:val="000000"/>
          <w:spacing w:val="-4"/>
          <w:sz w:val="21"/>
        </w:rPr>
        <w:t xml:space="preserve"> </w:t>
      </w:r>
      <w:r>
        <w:rPr>
          <w:color w:val="000000"/>
          <w:sz w:val="21"/>
        </w:rPr>
        <w:t>para</w:t>
      </w:r>
      <w:r>
        <w:rPr>
          <w:color w:val="000000"/>
          <w:spacing w:val="-4"/>
          <w:sz w:val="21"/>
        </w:rPr>
        <w:t xml:space="preserve"> </w:t>
      </w:r>
      <w:r>
        <w:rPr>
          <w:color w:val="000000"/>
          <w:sz w:val="21"/>
        </w:rPr>
        <w:t>realização</w:t>
      </w:r>
      <w:r>
        <w:rPr>
          <w:color w:val="000000"/>
          <w:spacing w:val="-4"/>
          <w:sz w:val="21"/>
        </w:rPr>
        <w:t xml:space="preserve"> </w:t>
      </w:r>
      <w:r>
        <w:rPr>
          <w:color w:val="000000"/>
          <w:sz w:val="21"/>
        </w:rPr>
        <w:t>do leilão previsto no Termo;</w:t>
      </w:r>
    </w:p>
    <w:p>
      <w:pPr>
        <w:pStyle w:val="ListParagraph"/>
        <w:numPr>
          <w:ilvl w:val="0"/>
          <w:numId w:val="1"/>
        </w:numPr>
        <w:tabs>
          <w:tab w:val="clear" w:pos="720"/>
          <w:tab w:val="left" w:pos="583" w:leader="none"/>
        </w:tabs>
        <w:ind w:hanging="245" w:start="583"/>
        <w:jc w:val="start"/>
        <w:rPr>
          <w:color w:val="000000"/>
        </w:rPr>
      </w:pPr>
      <w:r>
        <w:rPr>
          <w:color w:val="000000"/>
          <w:sz w:val="21"/>
        </w:rPr>
        <w:t>Concorda</w:t>
      </w:r>
      <w:r>
        <w:rPr>
          <w:color w:val="000000"/>
          <w:spacing w:val="-3"/>
          <w:sz w:val="21"/>
        </w:rPr>
        <w:t xml:space="preserve"> </w:t>
      </w:r>
      <w:r>
        <w:rPr>
          <w:color w:val="000000"/>
          <w:sz w:val="21"/>
        </w:rPr>
        <w:t>com</w:t>
      </w:r>
      <w:r>
        <w:rPr>
          <w:color w:val="000000"/>
          <w:spacing w:val="-3"/>
          <w:sz w:val="21"/>
        </w:rPr>
        <w:t xml:space="preserve"> </w:t>
      </w:r>
      <w:r>
        <w:rPr>
          <w:color w:val="000000"/>
          <w:sz w:val="21"/>
        </w:rPr>
        <w:t>todas</w:t>
      </w:r>
      <w:r>
        <w:rPr>
          <w:color w:val="000000"/>
          <w:spacing w:val="-3"/>
          <w:sz w:val="21"/>
        </w:rPr>
        <w:t xml:space="preserve"> </w:t>
      </w:r>
      <w:r>
        <w:rPr>
          <w:color w:val="000000"/>
          <w:sz w:val="21"/>
        </w:rPr>
        <w:t>as</w:t>
      </w:r>
      <w:r>
        <w:rPr>
          <w:color w:val="000000"/>
          <w:spacing w:val="-3"/>
          <w:sz w:val="21"/>
        </w:rPr>
        <w:t xml:space="preserve"> </w:t>
      </w:r>
      <w:r>
        <w:rPr>
          <w:color w:val="000000"/>
          <w:sz w:val="21"/>
        </w:rPr>
        <w:t>exigências</w:t>
      </w:r>
      <w:r>
        <w:rPr>
          <w:color w:val="000000"/>
          <w:spacing w:val="-3"/>
          <w:sz w:val="21"/>
        </w:rPr>
        <w:t xml:space="preserve"> </w:t>
      </w:r>
      <w:r>
        <w:rPr>
          <w:color w:val="000000"/>
          <w:sz w:val="21"/>
        </w:rPr>
        <w:t>e</w:t>
      </w:r>
      <w:r>
        <w:rPr>
          <w:color w:val="000000"/>
          <w:spacing w:val="-3"/>
          <w:sz w:val="21"/>
        </w:rPr>
        <w:t xml:space="preserve"> </w:t>
      </w:r>
      <w:r>
        <w:rPr>
          <w:color w:val="000000"/>
          <w:sz w:val="21"/>
        </w:rPr>
        <w:t>obrigações</w:t>
      </w:r>
      <w:r>
        <w:rPr>
          <w:color w:val="000000"/>
          <w:spacing w:val="-3"/>
          <w:sz w:val="21"/>
        </w:rPr>
        <w:t xml:space="preserve"> </w:t>
      </w:r>
      <w:r>
        <w:rPr>
          <w:color w:val="000000"/>
          <w:spacing w:val="-2"/>
          <w:sz w:val="21"/>
        </w:rPr>
        <w:t>estabelecidas;</w:t>
      </w:r>
    </w:p>
    <w:p>
      <w:pPr>
        <w:pStyle w:val="ListParagraph"/>
        <w:numPr>
          <w:ilvl w:val="0"/>
          <w:numId w:val="1"/>
        </w:numPr>
        <w:tabs>
          <w:tab w:val="clear" w:pos="720"/>
          <w:tab w:val="left" w:pos="571" w:leader="none"/>
        </w:tabs>
        <w:spacing w:before="121" w:after="0"/>
        <w:ind w:hanging="233" w:start="571"/>
        <w:jc w:val="start"/>
        <w:rPr>
          <w:color w:val="000000"/>
        </w:rPr>
      </w:pPr>
      <w:r>
        <w:rPr>
          <w:color w:val="000000"/>
          <w:sz w:val="21"/>
        </w:rPr>
        <w:t>São</w:t>
      </w:r>
      <w:r>
        <w:rPr>
          <w:color w:val="000000"/>
          <w:spacing w:val="-4"/>
          <w:sz w:val="21"/>
        </w:rPr>
        <w:t xml:space="preserve"> </w:t>
      </w:r>
      <w:r>
        <w:rPr>
          <w:color w:val="000000"/>
          <w:sz w:val="21"/>
        </w:rPr>
        <w:t>verdadeiras</w:t>
      </w:r>
      <w:r>
        <w:rPr>
          <w:color w:val="000000"/>
          <w:spacing w:val="-2"/>
          <w:sz w:val="21"/>
        </w:rPr>
        <w:t xml:space="preserve"> </w:t>
      </w:r>
      <w:r>
        <w:rPr>
          <w:color w:val="000000"/>
          <w:sz w:val="21"/>
        </w:rPr>
        <w:t>todas</w:t>
      </w:r>
      <w:r>
        <w:rPr>
          <w:color w:val="000000"/>
          <w:spacing w:val="-2"/>
          <w:sz w:val="21"/>
        </w:rPr>
        <w:t xml:space="preserve"> </w:t>
      </w:r>
      <w:r>
        <w:rPr>
          <w:color w:val="000000"/>
          <w:sz w:val="21"/>
        </w:rPr>
        <w:t>as</w:t>
      </w:r>
      <w:r>
        <w:rPr>
          <w:color w:val="000000"/>
          <w:spacing w:val="-2"/>
          <w:sz w:val="21"/>
        </w:rPr>
        <w:t xml:space="preserve"> </w:t>
      </w:r>
      <w:r>
        <w:rPr>
          <w:color w:val="000000"/>
          <w:sz w:val="21"/>
        </w:rPr>
        <w:t>informações</w:t>
      </w:r>
      <w:r>
        <w:rPr>
          <w:color w:val="000000"/>
          <w:spacing w:val="-2"/>
          <w:sz w:val="21"/>
        </w:rPr>
        <w:t xml:space="preserve"> </w:t>
      </w:r>
      <w:r>
        <w:rPr>
          <w:color w:val="000000"/>
          <w:sz w:val="21"/>
        </w:rPr>
        <w:t>prestadas</w:t>
      </w:r>
      <w:r>
        <w:rPr>
          <w:color w:val="000000"/>
          <w:spacing w:val="-2"/>
          <w:sz w:val="21"/>
        </w:rPr>
        <w:t xml:space="preserve"> </w:t>
      </w:r>
      <w:r>
        <w:rPr>
          <w:color w:val="000000"/>
          <w:sz w:val="21"/>
        </w:rPr>
        <w:t>para</w:t>
      </w:r>
      <w:r>
        <w:rPr>
          <w:color w:val="000000"/>
          <w:spacing w:val="-2"/>
          <w:sz w:val="21"/>
        </w:rPr>
        <w:t xml:space="preserve"> </w:t>
      </w:r>
      <w:r>
        <w:rPr>
          <w:color w:val="000000"/>
          <w:sz w:val="21"/>
        </w:rPr>
        <w:t>fins</w:t>
      </w:r>
      <w:r>
        <w:rPr>
          <w:color w:val="000000"/>
          <w:spacing w:val="-2"/>
          <w:sz w:val="21"/>
        </w:rPr>
        <w:t xml:space="preserve"> </w:t>
      </w:r>
      <w:r>
        <w:rPr>
          <w:color w:val="000000"/>
          <w:sz w:val="21"/>
        </w:rPr>
        <w:t>deste</w:t>
      </w:r>
      <w:r>
        <w:rPr>
          <w:color w:val="000000"/>
          <w:spacing w:val="-2"/>
          <w:sz w:val="21"/>
        </w:rPr>
        <w:t xml:space="preserve"> Credenciamento.</w:t>
      </w:r>
    </w:p>
    <w:p>
      <w:pPr>
        <w:pStyle w:val="BodyText"/>
        <w:rPr>
          <w:color w:val="000000"/>
          <w:sz w:val="21"/>
        </w:rPr>
      </w:pPr>
      <w:r>
        <w:rPr>
          <w:color w:val="000000"/>
          <w:sz w:val="21"/>
        </w:rPr>
      </w:r>
    </w:p>
    <w:p>
      <w:pPr>
        <w:pStyle w:val="BodyText"/>
        <w:rPr>
          <w:color w:val="000000"/>
          <w:sz w:val="21"/>
        </w:rPr>
      </w:pPr>
      <w:r>
        <w:rPr>
          <w:color w:val="000000"/>
          <w:sz w:val="21"/>
        </w:rPr>
      </w:r>
    </w:p>
    <w:p>
      <w:pPr>
        <w:pStyle w:val="Normal"/>
        <w:tabs>
          <w:tab w:val="clear" w:pos="720"/>
          <w:tab w:val="left" w:pos="1838" w:leader="none"/>
          <w:tab w:val="left" w:pos="3887" w:leader="none"/>
        </w:tabs>
        <w:ind w:start="338"/>
        <w:rPr>
          <w:color w:val="000000"/>
        </w:rPr>
      </w:pPr>
      <w:r>
        <w:rPr>
          <w:color w:val="000000"/>
          <w:sz w:val="21"/>
        </w:rPr>
        <w:t xml:space="preserve">Piracicaba, </w:t>
      </w:r>
      <w:r>
        <w:rPr>
          <w:color w:val="000000"/>
          <w:sz w:val="21"/>
          <w:u w:val="single"/>
        </w:rPr>
        <w:tab/>
      </w:r>
      <w:r>
        <w:rPr>
          <w:color w:val="000000"/>
          <w:sz w:val="21"/>
        </w:rPr>
        <w:t xml:space="preserve">de </w:t>
      </w:r>
      <w:r>
        <w:rPr>
          <w:color w:val="000000"/>
          <w:sz w:val="21"/>
          <w:u w:val="single"/>
        </w:rPr>
        <w:tab/>
      </w:r>
      <w:r>
        <w:rPr>
          <w:color w:val="000000"/>
          <w:sz w:val="21"/>
        </w:rPr>
        <w:t>de</w:t>
      </w:r>
      <w:r>
        <w:rPr>
          <w:color w:val="000000"/>
          <w:spacing w:val="-1"/>
          <w:sz w:val="21"/>
        </w:rPr>
        <w:t xml:space="preserve"> </w:t>
      </w:r>
      <w:r>
        <w:rPr>
          <w:color w:val="000000"/>
          <w:spacing w:val="-4"/>
          <w:sz w:val="21"/>
        </w:rPr>
        <w:t>2026</w:t>
      </w:r>
    </w:p>
    <w:p>
      <w:pPr>
        <w:pStyle w:val="BodyText"/>
        <w:rPr>
          <w:color w:val="000000"/>
          <w:sz w:val="21"/>
        </w:rPr>
      </w:pPr>
      <w:r>
        <w:rPr>
          <w:color w:val="000000"/>
          <w:sz w:val="21"/>
        </w:rPr>
      </w:r>
    </w:p>
    <w:p>
      <w:pPr>
        <w:pStyle w:val="BodyText"/>
        <w:rPr>
          <w:color w:val="000000"/>
          <w:sz w:val="21"/>
        </w:rPr>
      </w:pPr>
      <w:r>
        <w:rPr>
          <w:color w:val="000000"/>
          <w:sz w:val="21"/>
        </w:rPr>
      </w:r>
    </w:p>
    <w:p>
      <w:pPr>
        <w:pStyle w:val="BodyText"/>
        <w:spacing w:before="121" w:after="0"/>
        <w:rPr>
          <w:color w:val="000000"/>
          <w:sz w:val="21"/>
        </w:rPr>
      </w:pPr>
      <w:r>
        <w:rPr>
          <w:color w:val="000000"/>
          <w:sz w:val="21"/>
        </w:rPr>
      </w:r>
    </w:p>
    <w:p>
      <w:pPr>
        <w:pStyle w:val="Normal"/>
        <w:ind w:start="219" w:end="62"/>
        <w:jc w:val="center"/>
        <w:rPr>
          <w:color w:val="000000"/>
        </w:rPr>
      </w:pPr>
      <w:r>
        <w:rPr>
          <w:color w:val="000000"/>
          <w:sz w:val="21"/>
        </w:rPr>
        <w:t>Assinatura</w:t>
      </w:r>
      <w:r>
        <w:rPr>
          <w:color w:val="000000"/>
          <w:spacing w:val="-5"/>
          <w:sz w:val="21"/>
        </w:rPr>
        <w:t xml:space="preserve"> </w:t>
      </w:r>
      <w:r>
        <w:rPr>
          <w:color w:val="000000"/>
          <w:sz w:val="21"/>
        </w:rPr>
        <w:t>do(a)</w:t>
      </w:r>
      <w:r>
        <w:rPr>
          <w:color w:val="000000"/>
          <w:spacing w:val="-4"/>
          <w:sz w:val="21"/>
        </w:rPr>
        <w:t xml:space="preserve"> </w:t>
      </w:r>
      <w:r>
        <w:rPr>
          <w:color w:val="000000"/>
          <w:spacing w:val="-2"/>
          <w:sz w:val="21"/>
        </w:rPr>
        <w:t>Leiloeiro(a)</w:t>
      </w:r>
    </w:p>
    <w:p>
      <w:pPr>
        <w:pStyle w:val="Normal"/>
        <w:spacing w:before="121" w:after="0"/>
        <w:ind w:start="219" w:end="3"/>
        <w:jc w:val="center"/>
        <w:rPr>
          <w:color w:val="000000"/>
        </w:rPr>
      </w:pPr>
      <w:r>
        <w:rPr>
          <w:rFonts w:ascii="Arial" w:hAnsi="Arial"/>
          <w:b/>
          <w:color w:val="000000"/>
          <w:sz w:val="21"/>
        </w:rPr>
        <w:t>Nome/nº</w:t>
      </w:r>
      <w:r>
        <w:rPr>
          <w:rFonts w:ascii="Arial" w:hAnsi="Arial"/>
          <w:b/>
          <w:color w:val="000000"/>
          <w:spacing w:val="-7"/>
          <w:sz w:val="21"/>
        </w:rPr>
        <w:t xml:space="preserve"> </w:t>
      </w:r>
      <w:r>
        <w:rPr>
          <w:rFonts w:ascii="Arial" w:hAnsi="Arial"/>
          <w:b/>
          <w:color w:val="000000"/>
          <w:spacing w:val="-2"/>
          <w:sz w:val="21"/>
        </w:rPr>
        <w:t>JUCESP</w:t>
      </w:r>
    </w:p>
    <w:p>
      <w:pPr>
        <w:pStyle w:val="Normal"/>
        <w:spacing w:before="121" w:after="0"/>
        <w:ind w:start="219" w:end="3"/>
        <w:jc w:val="center"/>
        <w:rPr>
          <w:color w:val="000000"/>
        </w:rPr>
      </w:pPr>
      <w:r>
        <w:rPr>
          <w:color w:val="000000"/>
        </w:rPr>
      </w:r>
    </w:p>
    <w:p>
      <w:pPr>
        <w:pStyle w:val="Normal"/>
        <w:spacing w:before="121" w:after="0"/>
        <w:ind w:start="219" w:end="3"/>
        <w:jc w:val="center"/>
        <w:rPr>
          <w:color w:val="000000"/>
        </w:rPr>
      </w:pPr>
      <w:r>
        <w:rPr>
          <w:color w:val="000000"/>
        </w:rPr>
      </w:r>
    </w:p>
    <w:p>
      <w:pPr>
        <w:pStyle w:val="Normal"/>
        <w:spacing w:before="121" w:after="0"/>
        <w:ind w:start="219" w:end="3"/>
        <w:jc w:val="center"/>
        <w:rPr>
          <w:color w:val="000000"/>
        </w:rPr>
      </w:pPr>
      <w:r>
        <w:rPr>
          <w:color w:val="000000"/>
        </w:rPr>
      </w:r>
    </w:p>
    <w:p>
      <w:pPr>
        <w:pStyle w:val="Normal"/>
        <w:spacing w:before="121" w:after="0"/>
        <w:ind w:end="3"/>
        <w:jc w:val="center"/>
        <w:rPr>
          <w:rFonts w:ascii="Arial" w:hAnsi="Arial"/>
          <w:b/>
          <w:color w:val="000000"/>
          <w:spacing w:val="-2"/>
          <w:sz w:val="21"/>
        </w:rPr>
      </w:pPr>
      <w:r>
        <w:rPr>
          <w:rFonts w:ascii="Arial" w:hAnsi="Arial"/>
          <w:b/>
          <w:color w:val="000000"/>
          <w:spacing w:val="-2"/>
          <w:sz w:val="21"/>
        </w:rPr>
      </w:r>
    </w:p>
    <w:sectPr>
      <w:headerReference w:type="even" r:id="rId71"/>
      <w:headerReference w:type="default" r:id="rId72"/>
      <w:headerReference w:type="first" r:id="rId73"/>
      <w:footerReference w:type="even" r:id="rId74"/>
      <w:footerReference w:type="default" r:id="rId75"/>
      <w:footerReference w:type="first" r:id="rId76"/>
      <w:type w:val="nextPage"/>
      <w:pgSz w:w="12240" w:h="15840"/>
      <w:pgMar w:left="1080" w:right="720" w:gutter="0" w:header="383" w:top="1880" w:footer="112" w:bottom="30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Arial MT">
    <w:charset w:val="00" w:characterSet="windows-1252"/>
    <w:family w:val="swiss"/>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4"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4"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5"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4" name="Image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5"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5" name="Image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1"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6" name="Image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1"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7" name="Image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2"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8" name="Image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2"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9" name="Image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3"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0" name="Image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3"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1" name="Image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4"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2" name="Image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4"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3" name="Image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5"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4" name="Image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5"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5" name="Image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6"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6" name="Image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6"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7" name="Image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7"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8" name="Image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7"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19" name="Image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8"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0" name="Image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8"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1" name="Image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9"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2" name="Image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19"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3" name="Image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20"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4" name="Image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drawing>
        <wp:anchor distT="0" distB="0" distL="0" distR="0" simplePos="0" relativeHeight="20" behindDoc="1" locked="0" layoutInCell="0" allowOverlap="1">
          <wp:simplePos x="0" y="0"/>
          <wp:positionH relativeFrom="page">
            <wp:posOffset>520700</wp:posOffset>
          </wp:positionH>
          <wp:positionV relativeFrom="page">
            <wp:posOffset>404495</wp:posOffset>
          </wp:positionV>
          <wp:extent cx="6359525" cy="537210"/>
          <wp:effectExtent l="0" t="0" r="0" b="0"/>
          <wp:wrapNone/>
          <wp:docPr id="25" name="Image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6359525" cy="53721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338" w:hanging="246"/>
      </w:pPr>
      <w:rPr>
        <w:rFonts w:ascii="Arial MT" w:hAnsi="Arial MT" w:eastAsia="Arial MT" w:cs="Arial MT"/>
        <w:b w:val="false"/>
        <w:bCs w:val="false"/>
        <w:i w:val="false"/>
        <w:iCs w:val="false"/>
        <w:spacing w:val="0"/>
        <w:w w:val="100"/>
        <w:sz w:val="21"/>
        <w:szCs w:val="21"/>
        <w:lang w:val="pt-PT" w:eastAsia="en-US" w:bidi="ar-SA"/>
      </w:rPr>
    </w:lvl>
    <w:lvl w:ilvl="1">
      <w:start w:val="0"/>
      <w:numFmt w:val="bullet"/>
      <w:lvlText w:val=""/>
      <w:lvlJc w:val="start"/>
      <w:pPr>
        <w:tabs>
          <w:tab w:val="num" w:pos="0"/>
        </w:tabs>
        <w:ind w:start="1350" w:hanging="246"/>
      </w:pPr>
      <w:rPr>
        <w:rFonts w:ascii="Symbol" w:hAnsi="Symbol" w:cs="Symbol" w:hint="default"/>
        <w:lang w:val="pt-PT" w:eastAsia="en-US" w:bidi="ar-SA"/>
      </w:rPr>
    </w:lvl>
    <w:lvl w:ilvl="2">
      <w:start w:val="0"/>
      <w:numFmt w:val="bullet"/>
      <w:lvlText w:val=""/>
      <w:lvlJc w:val="start"/>
      <w:pPr>
        <w:tabs>
          <w:tab w:val="num" w:pos="0"/>
        </w:tabs>
        <w:ind w:start="2360" w:hanging="246"/>
      </w:pPr>
      <w:rPr>
        <w:rFonts w:ascii="Symbol" w:hAnsi="Symbol" w:cs="Symbol" w:hint="default"/>
        <w:lang w:val="pt-PT" w:eastAsia="en-US" w:bidi="ar-SA"/>
      </w:rPr>
    </w:lvl>
    <w:lvl w:ilvl="3">
      <w:start w:val="0"/>
      <w:numFmt w:val="bullet"/>
      <w:lvlText w:val=""/>
      <w:lvlJc w:val="start"/>
      <w:pPr>
        <w:tabs>
          <w:tab w:val="num" w:pos="0"/>
        </w:tabs>
        <w:ind w:start="3370" w:hanging="246"/>
      </w:pPr>
      <w:rPr>
        <w:rFonts w:ascii="Symbol" w:hAnsi="Symbol" w:cs="Symbol" w:hint="default"/>
        <w:lang w:val="pt-PT" w:eastAsia="en-US" w:bidi="ar-SA"/>
      </w:rPr>
    </w:lvl>
    <w:lvl w:ilvl="4">
      <w:start w:val="0"/>
      <w:numFmt w:val="bullet"/>
      <w:lvlText w:val=""/>
      <w:lvlJc w:val="start"/>
      <w:pPr>
        <w:tabs>
          <w:tab w:val="num" w:pos="0"/>
        </w:tabs>
        <w:ind w:start="4380" w:hanging="246"/>
      </w:pPr>
      <w:rPr>
        <w:rFonts w:ascii="Symbol" w:hAnsi="Symbol" w:cs="Symbol" w:hint="default"/>
        <w:lang w:val="pt-PT" w:eastAsia="en-US" w:bidi="ar-SA"/>
      </w:rPr>
    </w:lvl>
    <w:lvl w:ilvl="5">
      <w:start w:val="0"/>
      <w:numFmt w:val="bullet"/>
      <w:lvlText w:val=""/>
      <w:lvlJc w:val="start"/>
      <w:pPr>
        <w:tabs>
          <w:tab w:val="num" w:pos="0"/>
        </w:tabs>
        <w:ind w:start="5390" w:hanging="246"/>
      </w:pPr>
      <w:rPr>
        <w:rFonts w:ascii="Symbol" w:hAnsi="Symbol" w:cs="Symbol" w:hint="default"/>
        <w:lang w:val="pt-PT" w:eastAsia="en-US" w:bidi="ar-SA"/>
      </w:rPr>
    </w:lvl>
    <w:lvl w:ilvl="6">
      <w:start w:val="0"/>
      <w:numFmt w:val="bullet"/>
      <w:lvlText w:val=""/>
      <w:lvlJc w:val="start"/>
      <w:pPr>
        <w:tabs>
          <w:tab w:val="num" w:pos="0"/>
        </w:tabs>
        <w:ind w:start="6400" w:hanging="246"/>
      </w:pPr>
      <w:rPr>
        <w:rFonts w:ascii="Symbol" w:hAnsi="Symbol" w:cs="Symbol" w:hint="default"/>
        <w:lang w:val="pt-PT" w:eastAsia="en-US" w:bidi="ar-SA"/>
      </w:rPr>
    </w:lvl>
    <w:lvl w:ilvl="7">
      <w:start w:val="0"/>
      <w:numFmt w:val="bullet"/>
      <w:lvlText w:val=""/>
      <w:lvlJc w:val="start"/>
      <w:pPr>
        <w:tabs>
          <w:tab w:val="num" w:pos="0"/>
        </w:tabs>
        <w:ind w:start="7410" w:hanging="246"/>
      </w:pPr>
      <w:rPr>
        <w:rFonts w:ascii="Symbol" w:hAnsi="Symbol" w:cs="Symbol" w:hint="default"/>
        <w:lang w:val="pt-PT" w:eastAsia="en-US" w:bidi="ar-SA"/>
      </w:rPr>
    </w:lvl>
    <w:lvl w:ilvl="8">
      <w:start w:val="0"/>
      <w:numFmt w:val="bullet"/>
      <w:lvlText w:val=""/>
      <w:lvlJc w:val="start"/>
      <w:pPr>
        <w:tabs>
          <w:tab w:val="num" w:pos="0"/>
        </w:tabs>
        <w:ind w:start="8420" w:hanging="246"/>
      </w:pPr>
      <w:rPr>
        <w:rFonts w:ascii="Symbol" w:hAnsi="Symbol" w:cs="Symbol" w:hint="default"/>
        <w:lang w:val="pt-PT" w:eastAsia="en-US" w:bidi="ar-SA"/>
      </w:rPr>
    </w:lvl>
  </w:abstractNum>
  <w:abstractNum w:abstractNumId="2">
    <w:lvl w:ilvl="0">
      <w:start w:val="7"/>
      <w:numFmt w:val="decimal"/>
      <w:lvlText w:val="%1"/>
      <w:lvlJc w:val="start"/>
      <w:pPr>
        <w:tabs>
          <w:tab w:val="num" w:pos="0"/>
        </w:tabs>
        <w:ind w:start="1655" w:hanging="184"/>
      </w:pPr>
      <w:rPr>
        <w:rFonts w:ascii="Arial" w:hAnsi="Arial" w:eastAsia="Arial" w:cs="Arial"/>
        <w:b/>
        <w:bCs/>
        <w:i w:val="false"/>
        <w:iCs w:val="false"/>
        <w:spacing w:val="0"/>
        <w:w w:val="100"/>
        <w:sz w:val="22"/>
        <w:szCs w:val="22"/>
        <w:lang w:val="pt-PT" w:eastAsia="en-US" w:bidi="ar-SA"/>
      </w:rPr>
    </w:lvl>
    <w:lvl w:ilvl="1">
      <w:start w:val="1"/>
      <w:numFmt w:val="decimal"/>
      <w:lvlText w:val="%1.%2."/>
      <w:lvlJc w:val="start"/>
      <w:pPr>
        <w:tabs>
          <w:tab w:val="num" w:pos="0"/>
        </w:tabs>
        <w:ind w:start="338" w:hanging="483"/>
      </w:pPr>
      <w:rPr>
        <w:rFonts w:ascii="Arial" w:hAnsi="Arial" w:eastAsia="Arial" w:cs="Arial"/>
        <w:b/>
        <w:bCs/>
        <w:i w:val="false"/>
        <w:iCs w:val="false"/>
        <w:spacing w:val="0"/>
        <w:w w:val="100"/>
        <w:sz w:val="22"/>
        <w:szCs w:val="22"/>
        <w:lang w:val="pt-PT" w:eastAsia="en-US" w:bidi="ar-SA"/>
      </w:rPr>
    </w:lvl>
    <w:lvl w:ilvl="2">
      <w:start w:val="0"/>
      <w:numFmt w:val="bullet"/>
      <w:lvlText w:val=""/>
      <w:lvlJc w:val="start"/>
      <w:pPr>
        <w:tabs>
          <w:tab w:val="num" w:pos="0"/>
        </w:tabs>
        <w:ind w:start="2635" w:hanging="483"/>
      </w:pPr>
      <w:rPr>
        <w:rFonts w:ascii="Symbol" w:hAnsi="Symbol" w:cs="Symbol" w:hint="default"/>
        <w:lang w:val="pt-PT" w:eastAsia="en-US" w:bidi="ar-SA"/>
      </w:rPr>
    </w:lvl>
    <w:lvl w:ilvl="3">
      <w:start w:val="0"/>
      <w:numFmt w:val="bullet"/>
      <w:lvlText w:val=""/>
      <w:lvlJc w:val="start"/>
      <w:pPr>
        <w:tabs>
          <w:tab w:val="num" w:pos="0"/>
        </w:tabs>
        <w:ind w:start="3611" w:hanging="483"/>
      </w:pPr>
      <w:rPr>
        <w:rFonts w:ascii="Symbol" w:hAnsi="Symbol" w:cs="Symbol" w:hint="default"/>
        <w:lang w:val="pt-PT" w:eastAsia="en-US" w:bidi="ar-SA"/>
      </w:rPr>
    </w:lvl>
    <w:lvl w:ilvl="4">
      <w:start w:val="0"/>
      <w:numFmt w:val="bullet"/>
      <w:lvlText w:val=""/>
      <w:lvlJc w:val="start"/>
      <w:pPr>
        <w:tabs>
          <w:tab w:val="num" w:pos="0"/>
        </w:tabs>
        <w:ind w:start="4586" w:hanging="483"/>
      </w:pPr>
      <w:rPr>
        <w:rFonts w:ascii="Symbol" w:hAnsi="Symbol" w:cs="Symbol" w:hint="default"/>
        <w:lang w:val="pt-PT" w:eastAsia="en-US" w:bidi="ar-SA"/>
      </w:rPr>
    </w:lvl>
    <w:lvl w:ilvl="5">
      <w:start w:val="0"/>
      <w:numFmt w:val="bullet"/>
      <w:lvlText w:val=""/>
      <w:lvlJc w:val="start"/>
      <w:pPr>
        <w:tabs>
          <w:tab w:val="num" w:pos="0"/>
        </w:tabs>
        <w:ind w:start="5562" w:hanging="483"/>
      </w:pPr>
      <w:rPr>
        <w:rFonts w:ascii="Symbol" w:hAnsi="Symbol" w:cs="Symbol" w:hint="default"/>
        <w:lang w:val="pt-PT" w:eastAsia="en-US" w:bidi="ar-SA"/>
      </w:rPr>
    </w:lvl>
    <w:lvl w:ilvl="6">
      <w:start w:val="0"/>
      <w:numFmt w:val="bullet"/>
      <w:lvlText w:val=""/>
      <w:lvlJc w:val="start"/>
      <w:pPr>
        <w:tabs>
          <w:tab w:val="num" w:pos="0"/>
        </w:tabs>
        <w:ind w:start="6537" w:hanging="483"/>
      </w:pPr>
      <w:rPr>
        <w:rFonts w:ascii="Symbol" w:hAnsi="Symbol" w:cs="Symbol" w:hint="default"/>
        <w:lang w:val="pt-PT" w:eastAsia="en-US" w:bidi="ar-SA"/>
      </w:rPr>
    </w:lvl>
    <w:lvl w:ilvl="7">
      <w:start w:val="0"/>
      <w:numFmt w:val="bullet"/>
      <w:lvlText w:val=""/>
      <w:lvlJc w:val="start"/>
      <w:pPr>
        <w:tabs>
          <w:tab w:val="num" w:pos="0"/>
        </w:tabs>
        <w:ind w:start="7513" w:hanging="483"/>
      </w:pPr>
      <w:rPr>
        <w:rFonts w:ascii="Symbol" w:hAnsi="Symbol" w:cs="Symbol" w:hint="default"/>
        <w:lang w:val="pt-PT" w:eastAsia="en-US" w:bidi="ar-SA"/>
      </w:rPr>
    </w:lvl>
    <w:lvl w:ilvl="8">
      <w:start w:val="0"/>
      <w:numFmt w:val="bullet"/>
      <w:lvlText w:val=""/>
      <w:lvlJc w:val="start"/>
      <w:pPr>
        <w:tabs>
          <w:tab w:val="num" w:pos="0"/>
        </w:tabs>
        <w:ind w:start="8488" w:hanging="483"/>
      </w:pPr>
      <w:rPr>
        <w:rFonts w:ascii="Symbol" w:hAnsi="Symbol" w:cs="Symbol" w:hint="default"/>
        <w:lang w:val="pt-PT" w:eastAsia="en-US" w:bidi="ar-SA"/>
      </w:rPr>
    </w:lvl>
  </w:abstractNum>
  <w:abstractNum w:abstractNumId="3">
    <w:lvl w:ilvl="0">
      <w:start w:val="5"/>
      <w:numFmt w:val="decimal"/>
      <w:lvlText w:val="%1"/>
      <w:lvlJc w:val="start"/>
      <w:pPr>
        <w:tabs>
          <w:tab w:val="num" w:pos="0"/>
        </w:tabs>
        <w:ind w:start="681" w:hanging="456"/>
      </w:pPr>
      <w:rPr>
        <w:lang w:val="pt-PT" w:eastAsia="en-US" w:bidi="ar-SA"/>
      </w:rPr>
    </w:lvl>
    <w:lvl w:ilvl="1">
      <w:start w:val="3"/>
      <w:numFmt w:val="decimal"/>
      <w:lvlText w:val="%1.%2."/>
      <w:lvlJc w:val="start"/>
      <w:pPr>
        <w:tabs>
          <w:tab w:val="num" w:pos="0"/>
        </w:tabs>
        <w:ind w:start="681" w:hanging="456"/>
      </w:pPr>
      <w:rPr>
        <w:rFonts w:ascii="Arial" w:hAnsi="Arial" w:eastAsia="Arial" w:cs="Arial"/>
        <w:b/>
        <w:bCs/>
        <w:i w:val="false"/>
        <w:iCs w:val="false"/>
        <w:spacing w:val="0"/>
        <w:w w:val="100"/>
        <w:sz w:val="22"/>
        <w:szCs w:val="22"/>
        <w:lang w:val="pt-PT" w:eastAsia="en-US" w:bidi="ar-SA"/>
      </w:rPr>
    </w:lvl>
    <w:lvl w:ilvl="2">
      <w:start w:val="6"/>
      <w:numFmt w:val="decimal"/>
      <w:lvlText w:val="%3."/>
      <w:lvlJc w:val="start"/>
      <w:pPr>
        <w:tabs>
          <w:tab w:val="num" w:pos="0"/>
        </w:tabs>
        <w:ind w:start="1974" w:hanging="360"/>
      </w:pPr>
      <w:rPr>
        <w:rFonts w:ascii="Arial" w:hAnsi="Arial" w:eastAsia="Arial" w:cs="Arial"/>
        <w:b/>
        <w:bCs/>
        <w:i w:val="false"/>
        <w:iCs w:val="false"/>
        <w:spacing w:val="0"/>
        <w:w w:val="100"/>
        <w:sz w:val="22"/>
        <w:szCs w:val="22"/>
        <w:lang w:val="pt-PT" w:eastAsia="en-US" w:bidi="ar-SA"/>
      </w:rPr>
    </w:lvl>
    <w:lvl w:ilvl="3">
      <w:start w:val="1"/>
      <w:numFmt w:val="decimal"/>
      <w:lvlText w:val="%3.%4."/>
      <w:lvlJc w:val="start"/>
      <w:pPr>
        <w:tabs>
          <w:tab w:val="num" w:pos="0"/>
        </w:tabs>
        <w:ind w:start="338" w:hanging="994"/>
      </w:pPr>
      <w:rPr>
        <w:rFonts w:ascii="Arial MT" w:hAnsi="Arial MT" w:eastAsia="Arial MT" w:cs="Arial MT"/>
        <w:b w:val="false"/>
        <w:bCs w:val="false"/>
        <w:i w:val="false"/>
        <w:iCs w:val="false"/>
        <w:spacing w:val="0"/>
        <w:w w:val="100"/>
        <w:sz w:val="22"/>
        <w:szCs w:val="22"/>
        <w:lang w:val="pt-PT" w:eastAsia="en-US" w:bidi="ar-SA"/>
      </w:rPr>
    </w:lvl>
    <w:lvl w:ilvl="4">
      <w:start w:val="0"/>
      <w:numFmt w:val="bullet"/>
      <w:lvlText w:val=""/>
      <w:lvlJc w:val="start"/>
      <w:pPr>
        <w:tabs>
          <w:tab w:val="num" w:pos="0"/>
        </w:tabs>
        <w:ind w:start="3783" w:hanging="994"/>
      </w:pPr>
      <w:rPr>
        <w:rFonts w:ascii="Symbol" w:hAnsi="Symbol" w:cs="Symbol" w:hint="default"/>
        <w:lang w:val="pt-PT" w:eastAsia="en-US" w:bidi="ar-SA"/>
      </w:rPr>
    </w:lvl>
    <w:lvl w:ilvl="5">
      <w:start w:val="0"/>
      <w:numFmt w:val="bullet"/>
      <w:lvlText w:val=""/>
      <w:lvlJc w:val="start"/>
      <w:pPr>
        <w:tabs>
          <w:tab w:val="num" w:pos="0"/>
        </w:tabs>
        <w:ind w:start="4685" w:hanging="994"/>
      </w:pPr>
      <w:rPr>
        <w:rFonts w:ascii="Symbol" w:hAnsi="Symbol" w:cs="Symbol" w:hint="default"/>
        <w:lang w:val="pt-PT" w:eastAsia="en-US" w:bidi="ar-SA"/>
      </w:rPr>
    </w:lvl>
    <w:lvl w:ilvl="6">
      <w:start w:val="0"/>
      <w:numFmt w:val="bullet"/>
      <w:lvlText w:val=""/>
      <w:lvlJc w:val="start"/>
      <w:pPr>
        <w:tabs>
          <w:tab w:val="num" w:pos="0"/>
        </w:tabs>
        <w:ind w:start="5586" w:hanging="994"/>
      </w:pPr>
      <w:rPr>
        <w:rFonts w:ascii="Symbol" w:hAnsi="Symbol" w:cs="Symbol" w:hint="default"/>
        <w:lang w:val="pt-PT" w:eastAsia="en-US" w:bidi="ar-SA"/>
      </w:rPr>
    </w:lvl>
    <w:lvl w:ilvl="7">
      <w:start w:val="0"/>
      <w:numFmt w:val="bullet"/>
      <w:lvlText w:val=""/>
      <w:lvlJc w:val="start"/>
      <w:pPr>
        <w:tabs>
          <w:tab w:val="num" w:pos="0"/>
        </w:tabs>
        <w:ind w:start="6488" w:hanging="994"/>
      </w:pPr>
      <w:rPr>
        <w:rFonts w:ascii="Symbol" w:hAnsi="Symbol" w:cs="Symbol" w:hint="default"/>
        <w:lang w:val="pt-PT" w:eastAsia="en-US" w:bidi="ar-SA"/>
      </w:rPr>
    </w:lvl>
    <w:lvl w:ilvl="8">
      <w:start w:val="0"/>
      <w:numFmt w:val="bullet"/>
      <w:lvlText w:val=""/>
      <w:lvlJc w:val="start"/>
      <w:pPr>
        <w:tabs>
          <w:tab w:val="num" w:pos="0"/>
        </w:tabs>
        <w:ind w:start="7390" w:hanging="994"/>
      </w:pPr>
      <w:rPr>
        <w:rFonts w:ascii="Symbol" w:hAnsi="Symbol" w:cs="Symbol" w:hint="default"/>
        <w:lang w:val="pt-PT" w:eastAsia="en-US" w:bidi="ar-SA"/>
      </w:rPr>
    </w:lvl>
  </w:abstractNum>
  <w:abstractNum w:abstractNumId="4">
    <w:lvl w:ilvl="0">
      <w:start w:val="1"/>
      <w:numFmt w:val="lowerLetter"/>
      <w:lvlText w:val="%1)"/>
      <w:lvlJc w:val="start"/>
      <w:pPr>
        <w:tabs>
          <w:tab w:val="num" w:pos="0"/>
        </w:tabs>
        <w:ind w:start="1587" w:hanging="257"/>
      </w:pPr>
      <w:rPr>
        <w:rFonts w:ascii="Arial MT" w:hAnsi="Arial MT" w:eastAsia="Arial MT" w:cs="Arial MT"/>
        <w:b w:val="false"/>
        <w:bCs w:val="false"/>
        <w:i w:val="false"/>
        <w:iCs w:val="false"/>
        <w:spacing w:val="0"/>
        <w:w w:val="100"/>
        <w:sz w:val="22"/>
        <w:szCs w:val="22"/>
        <w:lang w:val="pt-PT" w:eastAsia="en-US" w:bidi="ar-SA"/>
      </w:rPr>
    </w:lvl>
    <w:lvl w:ilvl="1">
      <w:start w:val="0"/>
      <w:numFmt w:val="bullet"/>
      <w:lvlText w:val=""/>
      <w:lvlJc w:val="start"/>
      <w:pPr>
        <w:tabs>
          <w:tab w:val="num" w:pos="0"/>
        </w:tabs>
        <w:ind w:start="2466" w:hanging="257"/>
      </w:pPr>
      <w:rPr>
        <w:rFonts w:ascii="Symbol" w:hAnsi="Symbol" w:cs="Symbol" w:hint="default"/>
        <w:lang w:val="pt-PT" w:eastAsia="en-US" w:bidi="ar-SA"/>
      </w:rPr>
    </w:lvl>
    <w:lvl w:ilvl="2">
      <w:start w:val="0"/>
      <w:numFmt w:val="bullet"/>
      <w:lvlText w:val=""/>
      <w:lvlJc w:val="start"/>
      <w:pPr>
        <w:tabs>
          <w:tab w:val="num" w:pos="0"/>
        </w:tabs>
        <w:ind w:start="3352" w:hanging="257"/>
      </w:pPr>
      <w:rPr>
        <w:rFonts w:ascii="Symbol" w:hAnsi="Symbol" w:cs="Symbol" w:hint="default"/>
        <w:lang w:val="pt-PT" w:eastAsia="en-US" w:bidi="ar-SA"/>
      </w:rPr>
    </w:lvl>
    <w:lvl w:ilvl="3">
      <w:start w:val="0"/>
      <w:numFmt w:val="bullet"/>
      <w:lvlText w:val=""/>
      <w:lvlJc w:val="start"/>
      <w:pPr>
        <w:tabs>
          <w:tab w:val="num" w:pos="0"/>
        </w:tabs>
        <w:ind w:start="4238" w:hanging="257"/>
      </w:pPr>
      <w:rPr>
        <w:rFonts w:ascii="Symbol" w:hAnsi="Symbol" w:cs="Symbol" w:hint="default"/>
        <w:lang w:val="pt-PT" w:eastAsia="en-US" w:bidi="ar-SA"/>
      </w:rPr>
    </w:lvl>
    <w:lvl w:ilvl="4">
      <w:start w:val="0"/>
      <w:numFmt w:val="bullet"/>
      <w:lvlText w:val=""/>
      <w:lvlJc w:val="start"/>
      <w:pPr>
        <w:tabs>
          <w:tab w:val="num" w:pos="0"/>
        </w:tabs>
        <w:ind w:start="5124" w:hanging="257"/>
      </w:pPr>
      <w:rPr>
        <w:rFonts w:ascii="Symbol" w:hAnsi="Symbol" w:cs="Symbol" w:hint="default"/>
        <w:lang w:val="pt-PT" w:eastAsia="en-US" w:bidi="ar-SA"/>
      </w:rPr>
    </w:lvl>
    <w:lvl w:ilvl="5">
      <w:start w:val="0"/>
      <w:numFmt w:val="bullet"/>
      <w:lvlText w:val=""/>
      <w:lvlJc w:val="start"/>
      <w:pPr>
        <w:tabs>
          <w:tab w:val="num" w:pos="0"/>
        </w:tabs>
        <w:ind w:start="6010" w:hanging="257"/>
      </w:pPr>
      <w:rPr>
        <w:rFonts w:ascii="Symbol" w:hAnsi="Symbol" w:cs="Symbol" w:hint="default"/>
        <w:lang w:val="pt-PT" w:eastAsia="en-US" w:bidi="ar-SA"/>
      </w:rPr>
    </w:lvl>
    <w:lvl w:ilvl="6">
      <w:start w:val="0"/>
      <w:numFmt w:val="bullet"/>
      <w:lvlText w:val=""/>
      <w:lvlJc w:val="start"/>
      <w:pPr>
        <w:tabs>
          <w:tab w:val="num" w:pos="0"/>
        </w:tabs>
        <w:ind w:start="6896" w:hanging="257"/>
      </w:pPr>
      <w:rPr>
        <w:rFonts w:ascii="Symbol" w:hAnsi="Symbol" w:cs="Symbol" w:hint="default"/>
        <w:lang w:val="pt-PT" w:eastAsia="en-US" w:bidi="ar-SA"/>
      </w:rPr>
    </w:lvl>
    <w:lvl w:ilvl="7">
      <w:start w:val="0"/>
      <w:numFmt w:val="bullet"/>
      <w:lvlText w:val=""/>
      <w:lvlJc w:val="start"/>
      <w:pPr>
        <w:tabs>
          <w:tab w:val="num" w:pos="0"/>
        </w:tabs>
        <w:ind w:start="7782" w:hanging="257"/>
      </w:pPr>
      <w:rPr>
        <w:rFonts w:ascii="Symbol" w:hAnsi="Symbol" w:cs="Symbol" w:hint="default"/>
        <w:lang w:val="pt-PT" w:eastAsia="en-US" w:bidi="ar-SA"/>
      </w:rPr>
    </w:lvl>
    <w:lvl w:ilvl="8">
      <w:start w:val="0"/>
      <w:numFmt w:val="bullet"/>
      <w:lvlText w:val=""/>
      <w:lvlJc w:val="start"/>
      <w:pPr>
        <w:tabs>
          <w:tab w:val="num" w:pos="0"/>
        </w:tabs>
        <w:ind w:start="8668" w:hanging="257"/>
      </w:pPr>
      <w:rPr>
        <w:rFonts w:ascii="Symbol" w:hAnsi="Symbol" w:cs="Symbol" w:hint="default"/>
        <w:lang w:val="pt-PT" w:eastAsia="en-US" w:bidi="ar-SA"/>
      </w:rPr>
    </w:lvl>
  </w:abstractNum>
  <w:abstractNum w:abstractNumId="5">
    <w:lvl w:ilvl="0">
      <w:start w:val="3"/>
      <w:numFmt w:val="decimal"/>
      <w:lvlText w:val="%1"/>
      <w:lvlJc w:val="start"/>
      <w:pPr>
        <w:tabs>
          <w:tab w:val="num" w:pos="0"/>
        </w:tabs>
        <w:ind w:start="338" w:hanging="439"/>
      </w:pPr>
      <w:rPr>
        <w:lang w:val="pt-PT" w:eastAsia="en-US" w:bidi="ar-SA"/>
      </w:rPr>
    </w:lvl>
    <w:lvl w:ilvl="1">
      <w:start w:val="3"/>
      <w:numFmt w:val="decimal"/>
      <w:lvlText w:val="%1.%2."/>
      <w:lvlJc w:val="start"/>
      <w:pPr>
        <w:tabs>
          <w:tab w:val="num" w:pos="0"/>
        </w:tabs>
        <w:ind w:start="338" w:hanging="439"/>
      </w:pPr>
      <w:rPr>
        <w:rFonts w:ascii="Arial" w:hAnsi="Arial" w:eastAsia="Arial" w:cs="Arial"/>
        <w:b/>
        <w:bCs/>
        <w:i w:val="false"/>
        <w:iCs w:val="false"/>
        <w:spacing w:val="0"/>
        <w:w w:val="100"/>
        <w:sz w:val="22"/>
        <w:szCs w:val="22"/>
        <w:lang w:val="pt-PT" w:eastAsia="en-US" w:bidi="ar-SA"/>
      </w:rPr>
    </w:lvl>
    <w:lvl w:ilvl="2">
      <w:start w:val="0"/>
      <w:numFmt w:val="bullet"/>
      <w:lvlText w:val=""/>
      <w:lvlJc w:val="start"/>
      <w:pPr>
        <w:tabs>
          <w:tab w:val="num" w:pos="0"/>
        </w:tabs>
        <w:ind w:start="2360" w:hanging="439"/>
      </w:pPr>
      <w:rPr>
        <w:rFonts w:ascii="Symbol" w:hAnsi="Symbol" w:cs="Symbol" w:hint="default"/>
        <w:lang w:val="pt-PT" w:eastAsia="en-US" w:bidi="ar-SA"/>
      </w:rPr>
    </w:lvl>
    <w:lvl w:ilvl="3">
      <w:start w:val="0"/>
      <w:numFmt w:val="bullet"/>
      <w:lvlText w:val=""/>
      <w:lvlJc w:val="start"/>
      <w:pPr>
        <w:tabs>
          <w:tab w:val="num" w:pos="0"/>
        </w:tabs>
        <w:ind w:start="3370" w:hanging="439"/>
      </w:pPr>
      <w:rPr>
        <w:rFonts w:ascii="Symbol" w:hAnsi="Symbol" w:cs="Symbol" w:hint="default"/>
        <w:lang w:val="pt-PT" w:eastAsia="en-US" w:bidi="ar-SA"/>
      </w:rPr>
    </w:lvl>
    <w:lvl w:ilvl="4">
      <w:start w:val="0"/>
      <w:numFmt w:val="bullet"/>
      <w:lvlText w:val=""/>
      <w:lvlJc w:val="start"/>
      <w:pPr>
        <w:tabs>
          <w:tab w:val="num" w:pos="0"/>
        </w:tabs>
        <w:ind w:start="4380" w:hanging="439"/>
      </w:pPr>
      <w:rPr>
        <w:rFonts w:ascii="Symbol" w:hAnsi="Symbol" w:cs="Symbol" w:hint="default"/>
        <w:lang w:val="pt-PT" w:eastAsia="en-US" w:bidi="ar-SA"/>
      </w:rPr>
    </w:lvl>
    <w:lvl w:ilvl="5">
      <w:start w:val="0"/>
      <w:numFmt w:val="bullet"/>
      <w:lvlText w:val=""/>
      <w:lvlJc w:val="start"/>
      <w:pPr>
        <w:tabs>
          <w:tab w:val="num" w:pos="0"/>
        </w:tabs>
        <w:ind w:start="5390" w:hanging="439"/>
      </w:pPr>
      <w:rPr>
        <w:rFonts w:ascii="Symbol" w:hAnsi="Symbol" w:cs="Symbol" w:hint="default"/>
        <w:lang w:val="pt-PT" w:eastAsia="en-US" w:bidi="ar-SA"/>
      </w:rPr>
    </w:lvl>
    <w:lvl w:ilvl="6">
      <w:start w:val="0"/>
      <w:numFmt w:val="bullet"/>
      <w:lvlText w:val=""/>
      <w:lvlJc w:val="start"/>
      <w:pPr>
        <w:tabs>
          <w:tab w:val="num" w:pos="0"/>
        </w:tabs>
        <w:ind w:start="6400" w:hanging="439"/>
      </w:pPr>
      <w:rPr>
        <w:rFonts w:ascii="Symbol" w:hAnsi="Symbol" w:cs="Symbol" w:hint="default"/>
        <w:lang w:val="pt-PT" w:eastAsia="en-US" w:bidi="ar-SA"/>
      </w:rPr>
    </w:lvl>
    <w:lvl w:ilvl="7">
      <w:start w:val="0"/>
      <w:numFmt w:val="bullet"/>
      <w:lvlText w:val=""/>
      <w:lvlJc w:val="start"/>
      <w:pPr>
        <w:tabs>
          <w:tab w:val="num" w:pos="0"/>
        </w:tabs>
        <w:ind w:start="7410" w:hanging="439"/>
      </w:pPr>
      <w:rPr>
        <w:rFonts w:ascii="Symbol" w:hAnsi="Symbol" w:cs="Symbol" w:hint="default"/>
        <w:lang w:val="pt-PT" w:eastAsia="en-US" w:bidi="ar-SA"/>
      </w:rPr>
    </w:lvl>
    <w:lvl w:ilvl="8">
      <w:start w:val="0"/>
      <w:numFmt w:val="bullet"/>
      <w:lvlText w:val=""/>
      <w:lvlJc w:val="start"/>
      <w:pPr>
        <w:tabs>
          <w:tab w:val="num" w:pos="0"/>
        </w:tabs>
        <w:ind w:start="8420" w:hanging="439"/>
      </w:pPr>
      <w:rPr>
        <w:rFonts w:ascii="Symbol" w:hAnsi="Symbol" w:cs="Symbol" w:hint="default"/>
        <w:lang w:val="pt-PT" w:eastAsia="en-US" w:bidi="ar-SA"/>
      </w:rPr>
    </w:lvl>
  </w:abstractNum>
  <w:abstractNum w:abstractNumId="6">
    <w:lvl w:ilvl="0">
      <w:start w:val="1"/>
      <w:numFmt w:val="decimal"/>
      <w:lvlText w:val="%1"/>
      <w:lvlJc w:val="start"/>
      <w:pPr>
        <w:tabs>
          <w:tab w:val="num" w:pos="0"/>
        </w:tabs>
        <w:ind w:start="338" w:hanging="225"/>
      </w:pPr>
      <w:rPr>
        <w:rFonts w:ascii="Arial" w:hAnsi="Arial" w:eastAsia="Arial" w:cs="Arial"/>
        <w:b/>
        <w:bCs/>
        <w:i w:val="false"/>
        <w:iCs w:val="false"/>
        <w:spacing w:val="0"/>
        <w:w w:val="100"/>
        <w:sz w:val="22"/>
        <w:szCs w:val="22"/>
        <w:lang w:val="pt-PT" w:eastAsia="en-US" w:bidi="ar-SA"/>
      </w:rPr>
    </w:lvl>
    <w:lvl w:ilvl="1">
      <w:start w:val="1"/>
      <w:numFmt w:val="decimal"/>
      <w:lvlText w:val="%1.%2."/>
      <w:lvlJc w:val="start"/>
      <w:pPr>
        <w:tabs>
          <w:tab w:val="num" w:pos="0"/>
        </w:tabs>
        <w:ind w:start="338" w:hanging="463"/>
      </w:pPr>
      <w:rPr>
        <w:rFonts w:ascii="Arial" w:hAnsi="Arial" w:eastAsia="Arial" w:cs="Arial"/>
        <w:b/>
        <w:bCs/>
        <w:i w:val="false"/>
        <w:iCs w:val="false"/>
        <w:spacing w:val="0"/>
        <w:w w:val="100"/>
        <w:sz w:val="22"/>
        <w:szCs w:val="22"/>
        <w:lang w:val="pt-PT" w:eastAsia="en-US" w:bidi="ar-SA"/>
      </w:rPr>
    </w:lvl>
    <w:lvl w:ilvl="2">
      <w:start w:val="0"/>
      <w:numFmt w:val="bullet"/>
      <w:lvlText w:val=""/>
      <w:lvlJc w:val="start"/>
      <w:pPr>
        <w:tabs>
          <w:tab w:val="num" w:pos="0"/>
        </w:tabs>
        <w:ind w:start="2360" w:hanging="463"/>
      </w:pPr>
      <w:rPr>
        <w:rFonts w:ascii="Symbol" w:hAnsi="Symbol" w:cs="Symbol" w:hint="default"/>
        <w:lang w:val="pt-PT" w:eastAsia="en-US" w:bidi="ar-SA"/>
      </w:rPr>
    </w:lvl>
    <w:lvl w:ilvl="3">
      <w:start w:val="0"/>
      <w:numFmt w:val="bullet"/>
      <w:lvlText w:val=""/>
      <w:lvlJc w:val="start"/>
      <w:pPr>
        <w:tabs>
          <w:tab w:val="num" w:pos="0"/>
        </w:tabs>
        <w:ind w:start="3370" w:hanging="463"/>
      </w:pPr>
      <w:rPr>
        <w:rFonts w:ascii="Symbol" w:hAnsi="Symbol" w:cs="Symbol" w:hint="default"/>
        <w:lang w:val="pt-PT" w:eastAsia="en-US" w:bidi="ar-SA"/>
      </w:rPr>
    </w:lvl>
    <w:lvl w:ilvl="4">
      <w:start w:val="0"/>
      <w:numFmt w:val="bullet"/>
      <w:lvlText w:val=""/>
      <w:lvlJc w:val="start"/>
      <w:pPr>
        <w:tabs>
          <w:tab w:val="num" w:pos="0"/>
        </w:tabs>
        <w:ind w:start="4380" w:hanging="463"/>
      </w:pPr>
      <w:rPr>
        <w:rFonts w:ascii="Symbol" w:hAnsi="Symbol" w:cs="Symbol" w:hint="default"/>
        <w:lang w:val="pt-PT" w:eastAsia="en-US" w:bidi="ar-SA"/>
      </w:rPr>
    </w:lvl>
    <w:lvl w:ilvl="5">
      <w:start w:val="0"/>
      <w:numFmt w:val="bullet"/>
      <w:lvlText w:val=""/>
      <w:lvlJc w:val="start"/>
      <w:pPr>
        <w:tabs>
          <w:tab w:val="num" w:pos="0"/>
        </w:tabs>
        <w:ind w:start="5390" w:hanging="463"/>
      </w:pPr>
      <w:rPr>
        <w:rFonts w:ascii="Symbol" w:hAnsi="Symbol" w:cs="Symbol" w:hint="default"/>
        <w:lang w:val="pt-PT" w:eastAsia="en-US" w:bidi="ar-SA"/>
      </w:rPr>
    </w:lvl>
    <w:lvl w:ilvl="6">
      <w:start w:val="0"/>
      <w:numFmt w:val="bullet"/>
      <w:lvlText w:val=""/>
      <w:lvlJc w:val="start"/>
      <w:pPr>
        <w:tabs>
          <w:tab w:val="num" w:pos="0"/>
        </w:tabs>
        <w:ind w:start="6400" w:hanging="463"/>
      </w:pPr>
      <w:rPr>
        <w:rFonts w:ascii="Symbol" w:hAnsi="Symbol" w:cs="Symbol" w:hint="default"/>
        <w:lang w:val="pt-PT" w:eastAsia="en-US" w:bidi="ar-SA"/>
      </w:rPr>
    </w:lvl>
    <w:lvl w:ilvl="7">
      <w:start w:val="0"/>
      <w:numFmt w:val="bullet"/>
      <w:lvlText w:val=""/>
      <w:lvlJc w:val="start"/>
      <w:pPr>
        <w:tabs>
          <w:tab w:val="num" w:pos="0"/>
        </w:tabs>
        <w:ind w:start="7410" w:hanging="463"/>
      </w:pPr>
      <w:rPr>
        <w:rFonts w:ascii="Symbol" w:hAnsi="Symbol" w:cs="Symbol" w:hint="default"/>
        <w:lang w:val="pt-PT" w:eastAsia="en-US" w:bidi="ar-SA"/>
      </w:rPr>
    </w:lvl>
    <w:lvl w:ilvl="8">
      <w:start w:val="0"/>
      <w:numFmt w:val="bullet"/>
      <w:lvlText w:val=""/>
      <w:lvlJc w:val="start"/>
      <w:pPr>
        <w:tabs>
          <w:tab w:val="num" w:pos="0"/>
        </w:tabs>
        <w:ind w:start="8420" w:hanging="463"/>
      </w:pPr>
      <w:rPr>
        <w:rFonts w:ascii="Symbol" w:hAnsi="Symbol" w:cs="Symbol" w:hint="default"/>
        <w:lang w:val="pt-PT" w:eastAsia="en-US" w:bidi="ar-SA"/>
      </w:rPr>
    </w:lvl>
  </w:abstractNum>
  <w:abstractNum w:abstractNumId="7">
    <w:lvl w:ilvl="0">
      <w:start w:val="13"/>
      <w:numFmt w:val="decimal"/>
      <w:lvlText w:val="%1"/>
      <w:lvlJc w:val="start"/>
      <w:pPr>
        <w:tabs>
          <w:tab w:val="num" w:pos="0"/>
        </w:tabs>
        <w:ind w:start="921" w:hanging="583"/>
      </w:pPr>
      <w:rPr>
        <w:lang w:val="pt-PT" w:eastAsia="en-US" w:bidi="ar-SA"/>
      </w:rPr>
    </w:lvl>
    <w:lvl w:ilvl="1">
      <w:start w:val="2"/>
      <w:numFmt w:val="decimal"/>
      <w:lvlText w:val="%1.%2."/>
      <w:lvlJc w:val="start"/>
      <w:pPr>
        <w:tabs>
          <w:tab w:val="num" w:pos="0"/>
        </w:tabs>
        <w:ind w:start="921" w:hanging="583"/>
      </w:pPr>
      <w:rPr>
        <w:rFonts w:ascii="Arial" w:hAnsi="Arial" w:eastAsia="Arial" w:cs="Arial"/>
        <w:b/>
        <w:bCs/>
        <w:i w:val="false"/>
        <w:iCs w:val="false"/>
        <w:spacing w:val="0"/>
        <w:w w:val="100"/>
        <w:sz w:val="22"/>
        <w:szCs w:val="22"/>
        <w:lang w:val="pt-PT" w:eastAsia="en-US" w:bidi="ar-SA"/>
      </w:rPr>
    </w:lvl>
    <w:lvl w:ilvl="2">
      <w:start w:val="0"/>
      <w:numFmt w:val="bullet"/>
      <w:lvlText w:val=""/>
      <w:lvlJc w:val="start"/>
      <w:pPr>
        <w:tabs>
          <w:tab w:val="num" w:pos="0"/>
        </w:tabs>
        <w:ind w:start="2824" w:hanging="583"/>
      </w:pPr>
      <w:rPr>
        <w:rFonts w:ascii="Symbol" w:hAnsi="Symbol" w:cs="Symbol" w:hint="default"/>
        <w:lang w:val="pt-PT" w:eastAsia="en-US" w:bidi="ar-SA"/>
      </w:rPr>
    </w:lvl>
    <w:lvl w:ilvl="3">
      <w:start w:val="0"/>
      <w:numFmt w:val="bullet"/>
      <w:lvlText w:val=""/>
      <w:lvlJc w:val="start"/>
      <w:pPr>
        <w:tabs>
          <w:tab w:val="num" w:pos="0"/>
        </w:tabs>
        <w:ind w:start="3776" w:hanging="583"/>
      </w:pPr>
      <w:rPr>
        <w:rFonts w:ascii="Symbol" w:hAnsi="Symbol" w:cs="Symbol" w:hint="default"/>
        <w:lang w:val="pt-PT" w:eastAsia="en-US" w:bidi="ar-SA"/>
      </w:rPr>
    </w:lvl>
    <w:lvl w:ilvl="4">
      <w:start w:val="0"/>
      <w:numFmt w:val="bullet"/>
      <w:lvlText w:val=""/>
      <w:lvlJc w:val="start"/>
      <w:pPr>
        <w:tabs>
          <w:tab w:val="num" w:pos="0"/>
        </w:tabs>
        <w:ind w:start="4728" w:hanging="583"/>
      </w:pPr>
      <w:rPr>
        <w:rFonts w:ascii="Symbol" w:hAnsi="Symbol" w:cs="Symbol" w:hint="default"/>
        <w:lang w:val="pt-PT" w:eastAsia="en-US" w:bidi="ar-SA"/>
      </w:rPr>
    </w:lvl>
    <w:lvl w:ilvl="5">
      <w:start w:val="0"/>
      <w:numFmt w:val="bullet"/>
      <w:lvlText w:val=""/>
      <w:lvlJc w:val="start"/>
      <w:pPr>
        <w:tabs>
          <w:tab w:val="num" w:pos="0"/>
        </w:tabs>
        <w:ind w:start="5680" w:hanging="583"/>
      </w:pPr>
      <w:rPr>
        <w:rFonts w:ascii="Symbol" w:hAnsi="Symbol" w:cs="Symbol" w:hint="default"/>
        <w:lang w:val="pt-PT" w:eastAsia="en-US" w:bidi="ar-SA"/>
      </w:rPr>
    </w:lvl>
    <w:lvl w:ilvl="6">
      <w:start w:val="0"/>
      <w:numFmt w:val="bullet"/>
      <w:lvlText w:val=""/>
      <w:lvlJc w:val="start"/>
      <w:pPr>
        <w:tabs>
          <w:tab w:val="num" w:pos="0"/>
        </w:tabs>
        <w:ind w:start="6632" w:hanging="583"/>
      </w:pPr>
      <w:rPr>
        <w:rFonts w:ascii="Symbol" w:hAnsi="Symbol" w:cs="Symbol" w:hint="default"/>
        <w:lang w:val="pt-PT" w:eastAsia="en-US" w:bidi="ar-SA"/>
      </w:rPr>
    </w:lvl>
    <w:lvl w:ilvl="7">
      <w:start w:val="0"/>
      <w:numFmt w:val="bullet"/>
      <w:lvlText w:val=""/>
      <w:lvlJc w:val="start"/>
      <w:pPr>
        <w:tabs>
          <w:tab w:val="num" w:pos="0"/>
        </w:tabs>
        <w:ind w:start="7584" w:hanging="583"/>
      </w:pPr>
      <w:rPr>
        <w:rFonts w:ascii="Symbol" w:hAnsi="Symbol" w:cs="Symbol" w:hint="default"/>
        <w:lang w:val="pt-PT" w:eastAsia="en-US" w:bidi="ar-SA"/>
      </w:rPr>
    </w:lvl>
    <w:lvl w:ilvl="8">
      <w:start w:val="0"/>
      <w:numFmt w:val="bullet"/>
      <w:lvlText w:val=""/>
      <w:lvlJc w:val="start"/>
      <w:pPr>
        <w:tabs>
          <w:tab w:val="num" w:pos="0"/>
        </w:tabs>
        <w:ind w:start="8536" w:hanging="583"/>
      </w:pPr>
      <w:rPr>
        <w:rFonts w:ascii="Symbol" w:hAnsi="Symbol" w:cs="Symbol" w:hint="default"/>
        <w:lang w:val="pt-PT" w:eastAsia="en-US" w:bidi="ar-SA"/>
      </w:rPr>
    </w:lvl>
  </w:abstractNum>
  <w:abstractNum w:abstractNumId="8">
    <w:lvl w:ilvl="0">
      <w:start w:val="1"/>
      <w:numFmt w:val="lowerLetter"/>
      <w:lvlText w:val="%1)"/>
      <w:lvlJc w:val="start"/>
      <w:pPr>
        <w:tabs>
          <w:tab w:val="num" w:pos="0"/>
        </w:tabs>
        <w:ind w:start="338" w:hanging="309"/>
      </w:pPr>
      <w:rPr>
        <w:rFonts w:ascii="Arial MT" w:hAnsi="Arial MT" w:eastAsia="Arial MT" w:cs="Arial MT"/>
        <w:b w:val="false"/>
        <w:bCs w:val="false"/>
        <w:i w:val="false"/>
        <w:iCs w:val="false"/>
        <w:spacing w:val="0"/>
        <w:w w:val="100"/>
        <w:sz w:val="22"/>
        <w:szCs w:val="22"/>
        <w:lang w:val="pt-PT" w:eastAsia="en-US" w:bidi="ar-SA"/>
      </w:rPr>
    </w:lvl>
    <w:lvl w:ilvl="1">
      <w:start w:val="1"/>
      <w:numFmt w:val="upperRoman"/>
      <w:lvlText w:val="%2"/>
      <w:lvlJc w:val="start"/>
      <w:pPr>
        <w:tabs>
          <w:tab w:val="num" w:pos="0"/>
        </w:tabs>
        <w:ind w:start="460" w:hanging="123"/>
      </w:pPr>
      <w:rPr>
        <w:rFonts w:ascii="Arial MT" w:hAnsi="Arial MT" w:eastAsia="Arial MT" w:cs="Arial MT"/>
        <w:b w:val="false"/>
        <w:bCs w:val="false"/>
        <w:i w:val="false"/>
        <w:iCs w:val="false"/>
        <w:spacing w:val="0"/>
        <w:w w:val="100"/>
        <w:sz w:val="22"/>
        <w:szCs w:val="22"/>
        <w:lang w:val="pt-PT" w:eastAsia="en-US" w:bidi="ar-SA"/>
      </w:rPr>
    </w:lvl>
    <w:lvl w:ilvl="2">
      <w:start w:val="0"/>
      <w:numFmt w:val="bullet"/>
      <w:lvlText w:val=""/>
      <w:lvlJc w:val="start"/>
      <w:pPr>
        <w:tabs>
          <w:tab w:val="num" w:pos="0"/>
        </w:tabs>
        <w:ind w:start="1568" w:hanging="123"/>
      </w:pPr>
      <w:rPr>
        <w:rFonts w:ascii="Symbol" w:hAnsi="Symbol" w:cs="Symbol" w:hint="default"/>
        <w:lang w:val="pt-PT" w:eastAsia="en-US" w:bidi="ar-SA"/>
      </w:rPr>
    </w:lvl>
    <w:lvl w:ilvl="3">
      <w:start w:val="0"/>
      <w:numFmt w:val="bullet"/>
      <w:lvlText w:val=""/>
      <w:lvlJc w:val="start"/>
      <w:pPr>
        <w:tabs>
          <w:tab w:val="num" w:pos="0"/>
        </w:tabs>
        <w:ind w:start="2677" w:hanging="123"/>
      </w:pPr>
      <w:rPr>
        <w:rFonts w:ascii="Symbol" w:hAnsi="Symbol" w:cs="Symbol" w:hint="default"/>
        <w:lang w:val="pt-PT" w:eastAsia="en-US" w:bidi="ar-SA"/>
      </w:rPr>
    </w:lvl>
    <w:lvl w:ilvl="4">
      <w:start w:val="0"/>
      <w:numFmt w:val="bullet"/>
      <w:lvlText w:val=""/>
      <w:lvlJc w:val="start"/>
      <w:pPr>
        <w:tabs>
          <w:tab w:val="num" w:pos="0"/>
        </w:tabs>
        <w:ind w:start="3786" w:hanging="123"/>
      </w:pPr>
      <w:rPr>
        <w:rFonts w:ascii="Symbol" w:hAnsi="Symbol" w:cs="Symbol" w:hint="default"/>
        <w:lang w:val="pt-PT" w:eastAsia="en-US" w:bidi="ar-SA"/>
      </w:rPr>
    </w:lvl>
    <w:lvl w:ilvl="5">
      <w:start w:val="0"/>
      <w:numFmt w:val="bullet"/>
      <w:lvlText w:val=""/>
      <w:lvlJc w:val="start"/>
      <w:pPr>
        <w:tabs>
          <w:tab w:val="num" w:pos="0"/>
        </w:tabs>
        <w:ind w:start="4895" w:hanging="123"/>
      </w:pPr>
      <w:rPr>
        <w:rFonts w:ascii="Symbol" w:hAnsi="Symbol" w:cs="Symbol" w:hint="default"/>
        <w:lang w:val="pt-PT" w:eastAsia="en-US" w:bidi="ar-SA"/>
      </w:rPr>
    </w:lvl>
    <w:lvl w:ilvl="6">
      <w:start w:val="0"/>
      <w:numFmt w:val="bullet"/>
      <w:lvlText w:val=""/>
      <w:lvlJc w:val="start"/>
      <w:pPr>
        <w:tabs>
          <w:tab w:val="num" w:pos="0"/>
        </w:tabs>
        <w:ind w:start="6004" w:hanging="123"/>
      </w:pPr>
      <w:rPr>
        <w:rFonts w:ascii="Symbol" w:hAnsi="Symbol" w:cs="Symbol" w:hint="default"/>
        <w:lang w:val="pt-PT" w:eastAsia="en-US" w:bidi="ar-SA"/>
      </w:rPr>
    </w:lvl>
    <w:lvl w:ilvl="7">
      <w:start w:val="0"/>
      <w:numFmt w:val="bullet"/>
      <w:lvlText w:val=""/>
      <w:lvlJc w:val="start"/>
      <w:pPr>
        <w:tabs>
          <w:tab w:val="num" w:pos="0"/>
        </w:tabs>
        <w:ind w:start="7113" w:hanging="123"/>
      </w:pPr>
      <w:rPr>
        <w:rFonts w:ascii="Symbol" w:hAnsi="Symbol" w:cs="Symbol" w:hint="default"/>
        <w:lang w:val="pt-PT" w:eastAsia="en-US" w:bidi="ar-SA"/>
      </w:rPr>
    </w:lvl>
    <w:lvl w:ilvl="8">
      <w:start w:val="0"/>
      <w:numFmt w:val="bullet"/>
      <w:lvlText w:val=""/>
      <w:lvlJc w:val="start"/>
      <w:pPr>
        <w:tabs>
          <w:tab w:val="num" w:pos="0"/>
        </w:tabs>
        <w:ind w:start="8222" w:hanging="123"/>
      </w:pPr>
      <w:rPr>
        <w:rFonts w:ascii="Symbol" w:hAnsi="Symbol" w:cs="Symbol" w:hint="default"/>
        <w:lang w:val="pt-PT" w:eastAsia="en-US" w:bidi="ar-SA"/>
      </w:rPr>
    </w:lvl>
  </w:abstractNum>
  <w:abstractNum w:abstractNumId="9">
    <w:lvl w:ilvl="0">
      <w:start w:val="1"/>
      <w:numFmt w:val="decimal"/>
      <w:lvlText w:val="%1."/>
      <w:lvlJc w:val="start"/>
      <w:pPr>
        <w:tabs>
          <w:tab w:val="num" w:pos="0"/>
        </w:tabs>
        <w:ind w:start="1058" w:hanging="721"/>
      </w:pPr>
      <w:rPr>
        <w:rFonts w:ascii="Arial" w:hAnsi="Arial" w:eastAsia="Arial" w:cs="Arial"/>
        <w:b/>
        <w:bCs/>
        <w:i w:val="false"/>
        <w:iCs w:val="false"/>
        <w:spacing w:val="0"/>
        <w:w w:val="100"/>
        <w:sz w:val="22"/>
        <w:szCs w:val="22"/>
        <w:lang w:val="pt-PT" w:eastAsia="en-US" w:bidi="ar-SA"/>
      </w:rPr>
    </w:lvl>
    <w:lvl w:ilvl="1">
      <w:start w:val="1"/>
      <w:numFmt w:val="decimal"/>
      <w:lvlText w:val="%1.%2."/>
      <w:lvlJc w:val="start"/>
      <w:pPr>
        <w:tabs>
          <w:tab w:val="num" w:pos="0"/>
        </w:tabs>
        <w:ind w:start="338" w:hanging="433"/>
      </w:pPr>
      <w:rPr>
        <w:rFonts w:ascii="Arial" w:hAnsi="Arial" w:eastAsia="Arial" w:cs="Arial"/>
        <w:b/>
        <w:bCs/>
        <w:i w:val="false"/>
        <w:iCs w:val="false"/>
        <w:spacing w:val="0"/>
        <w:w w:val="94"/>
        <w:sz w:val="22"/>
        <w:szCs w:val="22"/>
        <w:lang w:val="pt-PT" w:eastAsia="en-US" w:bidi="ar-SA"/>
      </w:rPr>
    </w:lvl>
    <w:lvl w:ilvl="2">
      <w:start w:val="1"/>
      <w:numFmt w:val="decimal"/>
      <w:lvlText w:val="%1.%2.%3."/>
      <w:lvlJc w:val="start"/>
      <w:pPr>
        <w:tabs>
          <w:tab w:val="num" w:pos="0"/>
        </w:tabs>
        <w:ind w:start="1072" w:hanging="735"/>
      </w:pPr>
      <w:rPr>
        <w:spacing w:val="0"/>
        <w:w w:val="100"/>
        <w:lang w:val="pt-PT" w:eastAsia="en-US" w:bidi="ar-SA"/>
      </w:rPr>
    </w:lvl>
    <w:lvl w:ilvl="3">
      <w:start w:val="1"/>
      <w:numFmt w:val="decimal"/>
      <w:lvlText w:val="%1.%2.%3.%4."/>
      <w:lvlJc w:val="start"/>
      <w:pPr>
        <w:tabs>
          <w:tab w:val="num" w:pos="0"/>
        </w:tabs>
        <w:ind w:start="338" w:hanging="735"/>
      </w:pPr>
      <w:rPr>
        <w:rFonts w:ascii="Arial" w:hAnsi="Arial" w:eastAsia="Arial" w:cs="Arial"/>
        <w:b w:val="false"/>
        <w:bCs/>
        <w:i w:val="false"/>
        <w:iCs w:val="false"/>
        <w:spacing w:val="0"/>
        <w:w w:val="100"/>
        <w:sz w:val="22"/>
        <w:szCs w:val="22"/>
        <w:lang w:val="pt-PT" w:eastAsia="en-US" w:bidi="ar-SA"/>
      </w:rPr>
    </w:lvl>
    <w:lvl w:ilvl="4">
      <w:start w:val="0"/>
      <w:numFmt w:val="bullet"/>
      <w:lvlText w:val=""/>
      <w:lvlJc w:val="start"/>
      <w:pPr>
        <w:tabs>
          <w:tab w:val="num" w:pos="0"/>
        </w:tabs>
        <w:ind w:start="1140" w:hanging="735"/>
      </w:pPr>
      <w:rPr>
        <w:rFonts w:ascii="Symbol" w:hAnsi="Symbol" w:cs="Symbol" w:hint="default"/>
        <w:lang w:val="pt-PT" w:eastAsia="en-US" w:bidi="ar-SA"/>
      </w:rPr>
    </w:lvl>
    <w:lvl w:ilvl="5">
      <w:start w:val="0"/>
      <w:numFmt w:val="bullet"/>
      <w:lvlText w:val=""/>
      <w:lvlJc w:val="start"/>
      <w:pPr>
        <w:tabs>
          <w:tab w:val="num" w:pos="0"/>
        </w:tabs>
        <w:ind w:start="2690" w:hanging="735"/>
      </w:pPr>
      <w:rPr>
        <w:rFonts w:ascii="Symbol" w:hAnsi="Symbol" w:cs="Symbol" w:hint="default"/>
        <w:lang w:val="pt-PT" w:eastAsia="en-US" w:bidi="ar-SA"/>
      </w:rPr>
    </w:lvl>
    <w:lvl w:ilvl="6">
      <w:start w:val="0"/>
      <w:numFmt w:val="bullet"/>
      <w:lvlText w:val=""/>
      <w:lvlJc w:val="start"/>
      <w:pPr>
        <w:tabs>
          <w:tab w:val="num" w:pos="0"/>
        </w:tabs>
        <w:ind w:start="4240" w:hanging="735"/>
      </w:pPr>
      <w:rPr>
        <w:rFonts w:ascii="Symbol" w:hAnsi="Symbol" w:cs="Symbol" w:hint="default"/>
        <w:lang w:val="pt-PT" w:eastAsia="en-US" w:bidi="ar-SA"/>
      </w:rPr>
    </w:lvl>
    <w:lvl w:ilvl="7">
      <w:start w:val="0"/>
      <w:numFmt w:val="bullet"/>
      <w:lvlText w:val=""/>
      <w:lvlJc w:val="start"/>
      <w:pPr>
        <w:tabs>
          <w:tab w:val="num" w:pos="0"/>
        </w:tabs>
        <w:ind w:start="5790" w:hanging="735"/>
      </w:pPr>
      <w:rPr>
        <w:rFonts w:ascii="Symbol" w:hAnsi="Symbol" w:cs="Symbol" w:hint="default"/>
        <w:lang w:val="pt-PT" w:eastAsia="en-US" w:bidi="ar-SA"/>
      </w:rPr>
    </w:lvl>
    <w:lvl w:ilvl="8">
      <w:start w:val="0"/>
      <w:numFmt w:val="bullet"/>
      <w:lvlText w:val=""/>
      <w:lvlJc w:val="start"/>
      <w:pPr>
        <w:tabs>
          <w:tab w:val="num" w:pos="0"/>
        </w:tabs>
        <w:ind w:start="7340" w:hanging="735"/>
      </w:pPr>
      <w:rPr>
        <w:rFonts w:ascii="Symbol" w:hAnsi="Symbol" w:cs="Symbol" w:hint="default"/>
        <w:lang w:val="pt-PT" w:eastAsia="en-US" w:bidi="ar-SA"/>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48"/>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pPr>
      <w:widowControl w:val="false"/>
      <w:suppressAutoHyphens w:val="true"/>
      <w:bidi w:val="0"/>
      <w:spacing w:before="0" w:after="0"/>
      <w:jc w:val="start"/>
    </w:pPr>
    <w:rPr>
      <w:rFonts w:ascii="Arial MT" w:hAnsi="Arial MT" w:eastAsia="Arial MT" w:cs="Arial MT"/>
      <w:color w:val="auto"/>
      <w:kern w:val="0"/>
      <w:sz w:val="22"/>
      <w:szCs w:val="22"/>
      <w:lang w:val="pt-PT" w:eastAsia="en-US" w:bidi="ar-SA"/>
    </w:rPr>
  </w:style>
  <w:style w:type="paragraph" w:styleId="Heading1">
    <w:name w:val="heading 1"/>
    <w:basedOn w:val="Normal"/>
    <w:uiPriority w:val="1"/>
    <w:qFormat/>
    <w:pPr>
      <w:spacing w:before="12" w:after="0"/>
      <w:ind w:start="20"/>
      <w:outlineLvl w:val="0"/>
    </w:pPr>
    <w:rPr>
      <w:rFonts w:ascii="Arial" w:hAnsi="Arial" w:eastAsia="Arial" w:cs="Arial"/>
      <w:b/>
      <w:bCs/>
      <w:sz w:val="24"/>
      <w:szCs w:val="24"/>
    </w:rPr>
  </w:style>
  <w:style w:type="paragraph" w:styleId="Heading2">
    <w:name w:val="heading 2"/>
    <w:basedOn w:val="Normal"/>
    <w:uiPriority w:val="1"/>
    <w:qFormat/>
    <w:pPr>
      <w:ind w:start="219"/>
      <w:outlineLvl w:val="1"/>
    </w:pPr>
    <w:rPr>
      <w:rFonts w:ascii="Arial" w:hAnsi="Arial" w:eastAsia="Arial" w:cs="Arial"/>
      <w:b/>
      <w:bCs/>
    </w:rPr>
  </w:style>
  <w:style w:type="paragraph" w:styleId="Heading3">
    <w:name w:val="heading 3"/>
    <w:basedOn w:val="Normal"/>
    <w:uiPriority w:val="1"/>
    <w:qFormat/>
    <w:pPr>
      <w:ind w:start="766"/>
      <w:jc w:val="center"/>
      <w:outlineLvl w:val="2"/>
    </w:pPr>
    <w:rPr>
      <w:rFonts w:ascii="Arial" w:hAnsi="Arial" w:eastAsia="Arial" w:cs="Arial"/>
      <w:b/>
      <w:bCs/>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paragraph" w:styleId="Ttulo" w:customStyle="1">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uiPriority w:val="1"/>
    <w:qFormat/>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pPr>
      <w:suppressLineNumbers/>
    </w:pPr>
    <w:rPr>
      <w:rFonts w:cs="Arial Unicode MS"/>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customStyle="1">
    <w:name w:val="Índice (user)"/>
    <w:basedOn w:val="Normal"/>
    <w:qFormat/>
    <w:pPr>
      <w:suppressLineNumbers/>
    </w:pPr>
    <w:rPr>
      <w:rFonts w:cs="Arial Unicode MS"/>
    </w:rPr>
  </w:style>
  <w:style w:type="paragraph" w:styleId="Title">
    <w:name w:val="Title"/>
    <w:basedOn w:val="Normal"/>
    <w:next w:val="BodyText"/>
    <w:qFormat/>
    <w:pPr>
      <w:keepNext w:val="true"/>
      <w:spacing w:before="240" w:after="120"/>
    </w:pPr>
    <w:rPr>
      <w:rFonts w:ascii="Liberation Sans" w:hAnsi="Liberation Sans" w:eastAsia="Microsoft YaHei" w:cs="Arial Unicode MS"/>
      <w:sz w:val="28"/>
      <w:szCs w:val="28"/>
    </w:rPr>
  </w:style>
  <w:style w:type="paragraph" w:styleId="ListParagraph">
    <w:name w:val="List Paragraph"/>
    <w:basedOn w:val="Normal"/>
    <w:uiPriority w:val="1"/>
    <w:qFormat/>
    <w:pPr>
      <w:ind w:start="338"/>
      <w:jc w:val="both"/>
    </w:pPr>
    <w:rPr/>
  </w:style>
  <w:style w:type="paragraph" w:styleId="TableParagraph" w:customStyle="1">
    <w:name w:val="Table Paragraph"/>
    <w:basedOn w:val="Normal"/>
    <w:uiPriority w:val="1"/>
    <w:qFormat/>
    <w:pPr>
      <w:ind w:start="108"/>
    </w:pPr>
    <w:rPr/>
  </w:style>
  <w:style w:type="paragraph" w:styleId="Contedodoquadro" w:customStyle="1">
    <w:name w:val="Conteúdo do quadro"/>
    <w:basedOn w:val="Normal"/>
    <w:qFormat/>
    <w:pPr/>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Cabealhoerodap"/>
    <w:pPr/>
    <w:rPr/>
  </w:style>
  <w:style w:type="paragraph" w:styleId="Footer">
    <w:name w:val="footer"/>
    <w:basedOn w:val="Cabealhoerodap"/>
    <w:pPr/>
    <w:rPr/>
  </w:style>
  <w:style w:type="paragraph" w:styleId="Cabealhoesquerda" w:customStyle="1">
    <w:name w:val="Cabeçalho à esquerda"/>
    <w:basedOn w:val="Header"/>
    <w:qFormat/>
    <w:pPr/>
    <w:rPr/>
  </w:style>
  <w:style w:type="paragraph" w:styleId="Contedodoquadrouser" w:customStyle="1">
    <w:name w:val="Conteúdo do quadro (user)"/>
    <w:basedOn w:val="Normal"/>
    <w:qFormat/>
    <w:pPr/>
    <w:rPr/>
  </w:style>
  <w:style w:type="numbering" w:styleId="Semlista" w:customStyle="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yperlink" Target="mailto:ggazioli@piracicaba.sp.gov.br" TargetMode="Externa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footer" Target="footer7.xml"/><Relationship Id="rId19" Type="http://schemas.openxmlformats.org/officeDocument/2006/relationships/footer" Target="footer8.xml"/><Relationship Id="rId20" Type="http://schemas.openxmlformats.org/officeDocument/2006/relationships/footer" Target="footer9.xml"/><Relationship Id="rId21" Type="http://schemas.openxmlformats.org/officeDocument/2006/relationships/hyperlink" Target="http://www.planalto.gov.br/ccivil_03/_ato2019-2022/2021/lei/L14133.htm" TargetMode="External"/><Relationship Id="rId22" Type="http://schemas.openxmlformats.org/officeDocument/2006/relationships/header" Target="header10.xml"/><Relationship Id="rId23" Type="http://schemas.openxmlformats.org/officeDocument/2006/relationships/header" Target="header11.xml"/><Relationship Id="rId24" Type="http://schemas.openxmlformats.org/officeDocument/2006/relationships/header" Target="header12.xml"/><Relationship Id="rId25" Type="http://schemas.openxmlformats.org/officeDocument/2006/relationships/footer" Target="footer10.xml"/><Relationship Id="rId26" Type="http://schemas.openxmlformats.org/officeDocument/2006/relationships/footer" Target="footer11.xml"/><Relationship Id="rId27" Type="http://schemas.openxmlformats.org/officeDocument/2006/relationships/footer" Target="footer12.xml"/><Relationship Id="rId28" Type="http://schemas.openxmlformats.org/officeDocument/2006/relationships/hyperlink" Target="http://www.piracicaba.sp.gov.br/" TargetMode="External"/><Relationship Id="rId29" Type="http://schemas.openxmlformats.org/officeDocument/2006/relationships/header" Target="header13.xml"/><Relationship Id="rId30" Type="http://schemas.openxmlformats.org/officeDocument/2006/relationships/header" Target="header14.xml"/><Relationship Id="rId31" Type="http://schemas.openxmlformats.org/officeDocument/2006/relationships/header" Target="header15.xml"/><Relationship Id="rId32" Type="http://schemas.openxmlformats.org/officeDocument/2006/relationships/footer" Target="footer13.xml"/><Relationship Id="rId33" Type="http://schemas.openxmlformats.org/officeDocument/2006/relationships/footer" Target="footer14.xml"/><Relationship Id="rId34" Type="http://schemas.openxmlformats.org/officeDocument/2006/relationships/footer" Target="footer15.xml"/><Relationship Id="rId35" Type="http://schemas.openxmlformats.org/officeDocument/2006/relationships/header" Target="header16.xml"/><Relationship Id="rId36" Type="http://schemas.openxmlformats.org/officeDocument/2006/relationships/header" Target="header17.xml"/><Relationship Id="rId37" Type="http://schemas.openxmlformats.org/officeDocument/2006/relationships/header" Target="header18.xml"/><Relationship Id="rId38" Type="http://schemas.openxmlformats.org/officeDocument/2006/relationships/footer" Target="footer16.xml"/><Relationship Id="rId39" Type="http://schemas.openxmlformats.org/officeDocument/2006/relationships/footer" Target="footer17.xml"/><Relationship Id="rId40" Type="http://schemas.openxmlformats.org/officeDocument/2006/relationships/footer" Target="footer18.xml"/><Relationship Id="rId41" Type="http://schemas.openxmlformats.org/officeDocument/2006/relationships/header" Target="header19.xml"/><Relationship Id="rId42" Type="http://schemas.openxmlformats.org/officeDocument/2006/relationships/header" Target="header20.xml"/><Relationship Id="rId43" Type="http://schemas.openxmlformats.org/officeDocument/2006/relationships/header" Target="header21.xml"/><Relationship Id="rId44" Type="http://schemas.openxmlformats.org/officeDocument/2006/relationships/footer" Target="footer19.xml"/><Relationship Id="rId45" Type="http://schemas.openxmlformats.org/officeDocument/2006/relationships/footer" Target="footer20.xml"/><Relationship Id="rId46" Type="http://schemas.openxmlformats.org/officeDocument/2006/relationships/footer" Target="footer21.xml"/><Relationship Id="rId47" Type="http://schemas.openxmlformats.org/officeDocument/2006/relationships/header" Target="header22.xml"/><Relationship Id="rId48" Type="http://schemas.openxmlformats.org/officeDocument/2006/relationships/header" Target="header23.xml"/><Relationship Id="rId49" Type="http://schemas.openxmlformats.org/officeDocument/2006/relationships/header" Target="header24.xml"/><Relationship Id="rId50" Type="http://schemas.openxmlformats.org/officeDocument/2006/relationships/footer" Target="footer22.xml"/><Relationship Id="rId51" Type="http://schemas.openxmlformats.org/officeDocument/2006/relationships/footer" Target="footer23.xml"/><Relationship Id="rId52" Type="http://schemas.openxmlformats.org/officeDocument/2006/relationships/footer" Target="footer24.xml"/><Relationship Id="rId53" Type="http://schemas.openxmlformats.org/officeDocument/2006/relationships/header" Target="header25.xml"/><Relationship Id="rId54" Type="http://schemas.openxmlformats.org/officeDocument/2006/relationships/header" Target="header26.xml"/><Relationship Id="rId55" Type="http://schemas.openxmlformats.org/officeDocument/2006/relationships/header" Target="header27.xml"/><Relationship Id="rId56" Type="http://schemas.openxmlformats.org/officeDocument/2006/relationships/footer" Target="footer25.xml"/><Relationship Id="rId57" Type="http://schemas.openxmlformats.org/officeDocument/2006/relationships/footer" Target="footer26.xml"/><Relationship Id="rId58" Type="http://schemas.openxmlformats.org/officeDocument/2006/relationships/footer" Target="footer27.xml"/><Relationship Id="rId59" Type="http://schemas.openxmlformats.org/officeDocument/2006/relationships/header" Target="header28.xml"/><Relationship Id="rId60" Type="http://schemas.openxmlformats.org/officeDocument/2006/relationships/header" Target="header29.xml"/><Relationship Id="rId61" Type="http://schemas.openxmlformats.org/officeDocument/2006/relationships/header" Target="header30.xml"/><Relationship Id="rId62" Type="http://schemas.openxmlformats.org/officeDocument/2006/relationships/footer" Target="footer28.xml"/><Relationship Id="rId63" Type="http://schemas.openxmlformats.org/officeDocument/2006/relationships/footer" Target="footer29.xml"/><Relationship Id="rId64" Type="http://schemas.openxmlformats.org/officeDocument/2006/relationships/footer" Target="footer30.xml"/><Relationship Id="rId65" Type="http://schemas.openxmlformats.org/officeDocument/2006/relationships/header" Target="header31.xml"/><Relationship Id="rId66" Type="http://schemas.openxmlformats.org/officeDocument/2006/relationships/header" Target="header32.xml"/><Relationship Id="rId67" Type="http://schemas.openxmlformats.org/officeDocument/2006/relationships/header" Target="header33.xml"/><Relationship Id="rId68" Type="http://schemas.openxmlformats.org/officeDocument/2006/relationships/footer" Target="footer31.xml"/><Relationship Id="rId69" Type="http://schemas.openxmlformats.org/officeDocument/2006/relationships/footer" Target="footer32.xml"/><Relationship Id="rId70" Type="http://schemas.openxmlformats.org/officeDocument/2006/relationships/footer" Target="footer33.xml"/><Relationship Id="rId71" Type="http://schemas.openxmlformats.org/officeDocument/2006/relationships/header" Target="header34.xml"/><Relationship Id="rId72" Type="http://schemas.openxmlformats.org/officeDocument/2006/relationships/header" Target="header35.xml"/><Relationship Id="rId73" Type="http://schemas.openxmlformats.org/officeDocument/2006/relationships/header" Target="header36.xml"/><Relationship Id="rId74" Type="http://schemas.openxmlformats.org/officeDocument/2006/relationships/footer" Target="footer34.xml"/><Relationship Id="rId75" Type="http://schemas.openxmlformats.org/officeDocument/2006/relationships/footer" Target="footer35.xml"/><Relationship Id="rId76" Type="http://schemas.openxmlformats.org/officeDocument/2006/relationships/footer" Target="footer36.xml"/><Relationship Id="rId77" Type="http://schemas.openxmlformats.org/officeDocument/2006/relationships/numbering" Target="numbering.xml"/><Relationship Id="rId78" Type="http://schemas.openxmlformats.org/officeDocument/2006/relationships/fontTable" Target="fontTable.xml"/><Relationship Id="rId79" Type="http://schemas.openxmlformats.org/officeDocument/2006/relationships/settings" Target="settings.xml"/><Relationship Id="rId8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_rels/header5.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1.png"/>
</Relationships>
</file>

<file path=word/_rels/header8.xml.rels><?xml version="1.0" encoding="UTF-8"?>
<Relationships xmlns="http://schemas.openxmlformats.org/package/2006/relationships"><Relationship Id="rId1" Type="http://schemas.openxmlformats.org/officeDocument/2006/relationships/image" Target="media/image1.png"/>
</Relationships>
</file>

<file path=word/_rels/header9.xml.rels><?xml version="1.0" encoding="UTF-8"?>
<Relationships xmlns="http://schemas.openxmlformats.org/package/2006/relationships"><Relationship Id="rId1" Type="http://schemas.openxmlformats.org/officeDocument/2006/relationships/image" Target="media/image1.png"/>
</Relationships>
</file>

<file path=word/_rels/header11.xml.rels><?xml version="1.0" encoding="UTF-8"?>
<Relationships xmlns="http://schemas.openxmlformats.org/package/2006/relationships"><Relationship Id="rId1" Type="http://schemas.openxmlformats.org/officeDocument/2006/relationships/image" Target="media/image1.png"/>
</Relationships>
</file>

<file path=word/_rels/header12.xml.rels><?xml version="1.0" encoding="UTF-8"?>
<Relationships xmlns="http://schemas.openxmlformats.org/package/2006/relationships"><Relationship Id="rId1" Type="http://schemas.openxmlformats.org/officeDocument/2006/relationships/image" Target="media/image1.png"/>
</Relationships>
</file>

<file path=word/_rels/header14.xml.rels><?xml version="1.0" encoding="UTF-8"?>
<Relationships xmlns="http://schemas.openxmlformats.org/package/2006/relationships"><Relationship Id="rId1" Type="http://schemas.openxmlformats.org/officeDocument/2006/relationships/image" Target="media/image1.png"/>
</Relationships>
</file>

<file path=word/_rels/header15.xml.rels><?xml version="1.0" encoding="UTF-8"?>
<Relationships xmlns="http://schemas.openxmlformats.org/package/2006/relationships"><Relationship Id="rId1" Type="http://schemas.openxmlformats.org/officeDocument/2006/relationships/image" Target="media/image1.png"/>
</Relationships>
</file>

<file path=word/_rels/header17.xml.rels><?xml version="1.0" encoding="UTF-8"?>
<Relationships xmlns="http://schemas.openxmlformats.org/package/2006/relationships"><Relationship Id="rId1" Type="http://schemas.openxmlformats.org/officeDocument/2006/relationships/image" Target="media/image1.png"/>
</Relationships>
</file>

<file path=word/_rels/header18.xml.rels><?xml version="1.0" encoding="UTF-8"?>
<Relationships xmlns="http://schemas.openxmlformats.org/package/2006/relationships"><Relationship Id="rId1" Type="http://schemas.openxmlformats.org/officeDocument/2006/relationships/image" Target="media/image1.png"/>
</Relationships>
</file>

<file path=word/_rels/header20.xml.rels><?xml version="1.0" encoding="UTF-8"?>
<Relationships xmlns="http://schemas.openxmlformats.org/package/2006/relationships"><Relationship Id="rId1" Type="http://schemas.openxmlformats.org/officeDocument/2006/relationships/image" Target="media/image1.png"/>
</Relationships>
</file>

<file path=word/_rels/header21.xml.rels><?xml version="1.0" encoding="UTF-8"?>
<Relationships xmlns="http://schemas.openxmlformats.org/package/2006/relationships"><Relationship Id="rId1" Type="http://schemas.openxmlformats.org/officeDocument/2006/relationships/image" Target="media/image1.png"/>
</Relationships>
</file>

<file path=word/_rels/header23.xml.rels><?xml version="1.0" encoding="UTF-8"?>
<Relationships xmlns="http://schemas.openxmlformats.org/package/2006/relationships"><Relationship Id="rId1" Type="http://schemas.openxmlformats.org/officeDocument/2006/relationships/image" Target="media/image1.png"/>
</Relationships>
</file>

<file path=word/_rels/header24.xml.rels><?xml version="1.0" encoding="UTF-8"?>
<Relationships xmlns="http://schemas.openxmlformats.org/package/2006/relationships"><Relationship Id="rId1" Type="http://schemas.openxmlformats.org/officeDocument/2006/relationships/image" Target="media/image1.png"/>
</Relationships>
</file>

<file path=word/_rels/header26.xml.rels><?xml version="1.0" encoding="UTF-8"?>
<Relationships xmlns="http://schemas.openxmlformats.org/package/2006/relationships"><Relationship Id="rId1" Type="http://schemas.openxmlformats.org/officeDocument/2006/relationships/image" Target="media/image1.png"/>
</Relationships>
</file>

<file path=word/_rels/header27.xml.rels><?xml version="1.0" encoding="UTF-8"?>
<Relationships xmlns="http://schemas.openxmlformats.org/package/2006/relationships"><Relationship Id="rId1" Type="http://schemas.openxmlformats.org/officeDocument/2006/relationships/image" Target="media/image1.png"/>
</Relationships>
</file>

<file path=word/_rels/header29.xml.rels><?xml version="1.0" encoding="UTF-8"?>
<Relationships xmlns="http://schemas.openxmlformats.org/package/2006/relationships"><Relationship Id="rId1" Type="http://schemas.openxmlformats.org/officeDocument/2006/relationships/image" Target="media/image1.png"/>
</Relationships>
</file>

<file path=word/_rels/header30.xml.rels><?xml version="1.0" encoding="UTF-8"?>
<Relationships xmlns="http://schemas.openxmlformats.org/package/2006/relationships"><Relationship Id="rId1" Type="http://schemas.openxmlformats.org/officeDocument/2006/relationships/image" Target="media/image1.png"/>
</Relationships>
</file>

<file path=word/_rels/header32.xml.rels><?xml version="1.0" encoding="UTF-8"?>
<Relationships xmlns="http://schemas.openxmlformats.org/package/2006/relationships"><Relationship Id="rId1" Type="http://schemas.openxmlformats.org/officeDocument/2006/relationships/image" Target="media/image1.png"/>
</Relationships>
</file>

<file path=word/_rels/header33.xml.rels><?xml version="1.0" encoding="UTF-8"?>
<Relationships xmlns="http://schemas.openxmlformats.org/package/2006/relationships"><Relationship Id="rId1" Type="http://schemas.openxmlformats.org/officeDocument/2006/relationships/image" Target="media/image1.png"/>
</Relationships>
</file>

<file path=word/_rels/header35.xml.rels><?xml version="1.0" encoding="UTF-8"?>
<Relationships xmlns="http://schemas.openxmlformats.org/package/2006/relationships"><Relationship Id="rId1" Type="http://schemas.openxmlformats.org/officeDocument/2006/relationships/image" Target="media/image1.png"/>
</Relationships>
</file>

<file path=word/_rels/header36.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TotalTime>
  <Application>LibreOffice/25.8.6.2$Windows_X86_64 LibreOffice_project/b4b39682cd9868fa725bc664aff94278d315bd04</Application>
  <AppVersion>15.0000</AppVersion>
  <Pages>17</Pages>
  <Words>3908</Words>
  <Characters>22609</Characters>
  <CharactersWithSpaces>26197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2026-05-19T17:51:00Z</dcterms:created>
  <dc:creator>Adriana Cristina Alcarde</dc:creator>
  <dc:description/>
  <dc:language>pt-BR</dc:language>
  <cp:lastModifiedBy/>
  <dcterms:modified xsi:type="dcterms:W3CDTF">2026-05-19T16:10:02Z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2025-06-16T00:00:00Z</vt:filetime>
  </property>
</Properties>
</file>