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C0BEA" w:rsidRDefault="00A276EC">
      <w:pPr>
        <w:pStyle w:val="Recuodecorpodetexto"/>
        <w:widowControl w:val="0"/>
        <w:shd w:val="clear" w:color="auto" w:fill="CCCCCC"/>
        <w:spacing w:line="240" w:lineRule="auto"/>
        <w:jc w:val="center"/>
        <w:rPr>
          <w:b/>
          <w:color w:val="auto"/>
          <w:sz w:val="20"/>
          <w:szCs w:val="20"/>
          <w:lang w:val="pt-BR"/>
        </w:rPr>
      </w:pPr>
      <w:r>
        <w:rPr>
          <w:b/>
          <w:color w:val="auto"/>
          <w:sz w:val="20"/>
          <w:szCs w:val="20"/>
        </w:rPr>
        <w:t xml:space="preserve">EDITAL DE </w:t>
      </w:r>
      <w:r>
        <w:rPr>
          <w:b/>
          <w:color w:val="auto"/>
          <w:sz w:val="20"/>
          <w:szCs w:val="20"/>
          <w:lang w:val="pt-BR"/>
        </w:rPr>
        <w:t>DISPENSA ELETR</w:t>
      </w:r>
      <w:r>
        <w:rPr>
          <w:b/>
          <w:color w:val="auto"/>
          <w:sz w:val="20"/>
          <w:szCs w:val="20"/>
          <w:lang w:val="pt-BR"/>
        </w:rPr>
        <w:t xml:space="preserve">ÔNICA nº </w:t>
      </w:r>
      <w:r>
        <w:rPr>
          <w:b/>
          <w:sz w:val="20"/>
          <w:szCs w:val="20"/>
          <w:lang w:val="pt-BR"/>
        </w:rPr>
        <w:t>58</w:t>
      </w:r>
      <w:r>
        <w:rPr>
          <w:b/>
          <w:color w:val="auto"/>
          <w:sz w:val="20"/>
          <w:szCs w:val="20"/>
          <w:lang w:val="pt-BR"/>
        </w:rPr>
        <w:t>/</w:t>
      </w:r>
      <w:r>
        <w:rPr>
          <w:b/>
          <w:color w:val="auto"/>
          <w:sz w:val="20"/>
          <w:szCs w:val="20"/>
          <w:lang w:val="pt-BR"/>
        </w:rPr>
        <w:t>2026</w:t>
      </w:r>
      <w:r>
        <w:rPr>
          <w:b/>
          <w:color w:val="auto"/>
          <w:sz w:val="20"/>
          <w:szCs w:val="20"/>
        </w:rPr>
        <w:t xml:space="preserve"> </w:t>
      </w:r>
    </w:p>
    <w:p w:rsidR="00FC0BEA" w:rsidRPr="00A276EC" w:rsidRDefault="00FC0BEA">
      <w:pPr>
        <w:pStyle w:val="Recuodecorpodetexto"/>
        <w:widowControl w:val="0"/>
        <w:spacing w:line="240" w:lineRule="auto"/>
        <w:jc w:val="center"/>
        <w:rPr>
          <w:color w:val="auto"/>
          <w:sz w:val="10"/>
          <w:szCs w:val="20"/>
        </w:rPr>
      </w:pPr>
    </w:p>
    <w:p w:rsidR="00FC0BEA" w:rsidRDefault="00A276EC">
      <w:pPr>
        <w:pStyle w:val="Recuodecorpodetexto"/>
        <w:widowControl w:val="0"/>
        <w:spacing w:line="240" w:lineRule="auto"/>
        <w:jc w:val="center"/>
        <w:rPr>
          <w:b/>
          <w:bCs/>
          <w:color w:val="auto"/>
          <w:sz w:val="20"/>
          <w:szCs w:val="20"/>
          <w:lang w:val="pt-BR"/>
        </w:rPr>
      </w:pPr>
      <w:r>
        <w:rPr>
          <w:b/>
          <w:bCs/>
          <w:color w:val="auto"/>
          <w:sz w:val="20"/>
          <w:szCs w:val="20"/>
          <w:lang w:val="pt-BR"/>
        </w:rPr>
        <w:t>TERMO DE REFERÊNCIA</w:t>
      </w:r>
    </w:p>
    <w:p w:rsidR="00FC0BEA" w:rsidRPr="00A276EC" w:rsidRDefault="00FC0BEA">
      <w:pPr>
        <w:pStyle w:val="Recuodecorpodetexto"/>
        <w:widowControl w:val="0"/>
        <w:spacing w:line="240" w:lineRule="auto"/>
        <w:jc w:val="center"/>
        <w:rPr>
          <w:color w:val="auto"/>
          <w:sz w:val="10"/>
          <w:szCs w:val="20"/>
        </w:rPr>
      </w:pPr>
    </w:p>
    <w:p w:rsidR="00FC0BEA" w:rsidRDefault="00A276EC">
      <w:pPr>
        <w:pStyle w:val="Recuodecorpodetexto"/>
        <w:widowControl w:val="0"/>
        <w:shd w:val="clear" w:color="auto" w:fill="DDDDDD"/>
        <w:spacing w:line="240" w:lineRule="auto"/>
        <w:ind w:firstLine="567"/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>1</w:t>
      </w:r>
      <w:r>
        <w:rPr>
          <w:b/>
          <w:color w:val="auto"/>
          <w:sz w:val="20"/>
          <w:szCs w:val="20"/>
          <w:lang w:val="pt-BR"/>
        </w:rPr>
        <w:t>.</w:t>
      </w:r>
      <w:r>
        <w:rPr>
          <w:b/>
          <w:color w:val="auto"/>
          <w:sz w:val="20"/>
          <w:szCs w:val="20"/>
        </w:rPr>
        <w:t xml:space="preserve"> DO PROCESSAMENTO:</w:t>
      </w:r>
    </w:p>
    <w:p w:rsidR="00FC0BEA" w:rsidRDefault="00A276EC">
      <w:pPr>
        <w:pStyle w:val="Recuodecorpodetexto"/>
        <w:widowControl w:val="0"/>
        <w:numPr>
          <w:ilvl w:val="0"/>
          <w:numId w:val="3"/>
        </w:numPr>
        <w:tabs>
          <w:tab w:val="left" w:pos="284"/>
        </w:tabs>
        <w:spacing w:line="240" w:lineRule="auto"/>
        <w:rPr>
          <w:color w:val="auto"/>
          <w:sz w:val="20"/>
          <w:szCs w:val="20"/>
          <w:lang w:val="pt-BR"/>
        </w:rPr>
      </w:pPr>
      <w:r>
        <w:rPr>
          <w:color w:val="auto"/>
          <w:sz w:val="20"/>
          <w:szCs w:val="20"/>
        </w:rPr>
        <w:t>Número do proces</w:t>
      </w:r>
      <w:r>
        <w:rPr>
          <w:color w:val="auto"/>
          <w:sz w:val="20"/>
          <w:szCs w:val="20"/>
          <w:lang w:val="pt-BR"/>
        </w:rPr>
        <w:t>s</w:t>
      </w:r>
      <w:r>
        <w:rPr>
          <w:color w:val="auto"/>
          <w:sz w:val="20"/>
          <w:szCs w:val="20"/>
          <w:lang w:val="pt-BR"/>
        </w:rPr>
        <w:t xml:space="preserve">o: </w:t>
      </w:r>
      <w:r>
        <w:rPr>
          <w:b/>
          <w:bCs/>
          <w:sz w:val="20"/>
          <w:szCs w:val="20"/>
          <w:lang w:val="pt-BR"/>
        </w:rPr>
        <w:t>98.140/2026</w:t>
      </w:r>
      <w:r>
        <w:rPr>
          <w:b/>
          <w:sz w:val="20"/>
          <w:szCs w:val="20"/>
          <w:lang w:val="pt-BR"/>
        </w:rPr>
        <w:t xml:space="preserve"> </w:t>
      </w:r>
    </w:p>
    <w:p w:rsidR="00FC0BEA" w:rsidRDefault="00A276EC">
      <w:pPr>
        <w:pStyle w:val="Recuodecorpodetexto"/>
        <w:widowControl w:val="0"/>
        <w:numPr>
          <w:ilvl w:val="0"/>
          <w:numId w:val="3"/>
        </w:numPr>
        <w:tabs>
          <w:tab w:val="left" w:pos="284"/>
        </w:tabs>
        <w:spacing w:line="240" w:lineRule="auto"/>
      </w:pPr>
      <w:r>
        <w:rPr>
          <w:color w:val="auto"/>
          <w:sz w:val="20"/>
          <w:szCs w:val="20"/>
        </w:rPr>
        <w:t xml:space="preserve">Data </w:t>
      </w:r>
      <w:r>
        <w:rPr>
          <w:color w:val="auto"/>
          <w:sz w:val="20"/>
          <w:szCs w:val="20"/>
          <w:lang w:val="pt-BR"/>
        </w:rPr>
        <w:t xml:space="preserve">limite </w:t>
      </w:r>
      <w:r>
        <w:rPr>
          <w:color w:val="auto"/>
          <w:sz w:val="20"/>
          <w:szCs w:val="20"/>
        </w:rPr>
        <w:t xml:space="preserve">de </w:t>
      </w:r>
      <w:r>
        <w:rPr>
          <w:color w:val="auto"/>
          <w:sz w:val="20"/>
          <w:szCs w:val="20"/>
          <w:lang w:val="pt-BR"/>
        </w:rPr>
        <w:t>recebimento de propostas</w:t>
      </w:r>
      <w:r>
        <w:rPr>
          <w:color w:val="auto"/>
          <w:sz w:val="20"/>
          <w:szCs w:val="20"/>
        </w:rPr>
        <w:t>:</w:t>
      </w:r>
      <w:r>
        <w:rPr>
          <w:color w:val="auto"/>
          <w:sz w:val="20"/>
          <w:szCs w:val="20"/>
          <w:lang w:val="pt-BR"/>
        </w:rPr>
        <w:t xml:space="preserve"> 15/06</w:t>
      </w:r>
      <w:r>
        <w:rPr>
          <w:sz w:val="20"/>
          <w:szCs w:val="20"/>
          <w:lang w:val="pt-BR"/>
        </w:rPr>
        <w:t>/2026 - 08h</w:t>
      </w:r>
    </w:p>
    <w:p w:rsidR="00FC0BEA" w:rsidRDefault="00A276EC">
      <w:pPr>
        <w:pStyle w:val="Recuodecorpodetexto"/>
        <w:widowControl w:val="0"/>
        <w:numPr>
          <w:ilvl w:val="0"/>
          <w:numId w:val="3"/>
        </w:numPr>
        <w:tabs>
          <w:tab w:val="left" w:pos="284"/>
        </w:tabs>
        <w:spacing w:line="240" w:lineRule="auto"/>
      </w:pPr>
      <w:r>
        <w:rPr>
          <w:color w:val="auto"/>
          <w:sz w:val="20"/>
          <w:szCs w:val="20"/>
        </w:rPr>
        <w:t>Data de início de lances:</w:t>
      </w:r>
      <w:r>
        <w:rPr>
          <w:color w:val="auto"/>
          <w:sz w:val="20"/>
          <w:szCs w:val="20"/>
          <w:lang w:val="pt-BR"/>
        </w:rPr>
        <w:t xml:space="preserve"> 15/06</w:t>
      </w:r>
      <w:r>
        <w:rPr>
          <w:sz w:val="20"/>
          <w:szCs w:val="20"/>
          <w:lang w:val="pt-BR"/>
        </w:rPr>
        <w:t>/2026 - 09h</w:t>
      </w:r>
    </w:p>
    <w:p w:rsidR="00FC0BEA" w:rsidRDefault="00A276EC">
      <w:pPr>
        <w:pStyle w:val="Recuodecorpodetexto"/>
        <w:widowControl w:val="0"/>
        <w:numPr>
          <w:ilvl w:val="0"/>
          <w:numId w:val="3"/>
        </w:numPr>
        <w:tabs>
          <w:tab w:val="left" w:pos="284"/>
        </w:tabs>
        <w:spacing w:line="240" w:lineRule="auto"/>
        <w:textAlignment w:val="auto"/>
      </w:pPr>
      <w:r>
        <w:rPr>
          <w:color w:val="auto"/>
          <w:sz w:val="20"/>
          <w:szCs w:val="20"/>
          <w:lang w:val="pt-BR"/>
        </w:rPr>
        <w:t xml:space="preserve">Duração da etapa de lances: </w:t>
      </w:r>
      <w:r>
        <w:rPr>
          <w:b/>
          <w:color w:val="auto"/>
          <w:sz w:val="20"/>
          <w:szCs w:val="20"/>
          <w:lang w:val="pt-BR"/>
        </w:rPr>
        <w:t xml:space="preserve">06 </w:t>
      </w:r>
      <w:r>
        <w:rPr>
          <w:b/>
          <w:color w:val="auto"/>
          <w:sz w:val="20"/>
          <w:szCs w:val="20"/>
          <w:lang w:val="pt-BR"/>
        </w:rPr>
        <w:t>(seis) horas</w:t>
      </w:r>
      <w:r>
        <w:rPr>
          <w:color w:val="auto"/>
          <w:sz w:val="20"/>
          <w:szCs w:val="20"/>
          <w:lang w:val="pt-BR"/>
        </w:rPr>
        <w:t>.</w:t>
      </w:r>
    </w:p>
    <w:p w:rsidR="00FC0BEA" w:rsidRDefault="00A276EC">
      <w:pPr>
        <w:pStyle w:val="Recuodecorpodetexto"/>
        <w:widowControl w:val="0"/>
        <w:numPr>
          <w:ilvl w:val="0"/>
          <w:numId w:val="3"/>
        </w:numPr>
        <w:tabs>
          <w:tab w:val="left" w:pos="284"/>
        </w:tabs>
        <w:spacing w:line="240" w:lineRule="auto"/>
        <w:rPr>
          <w:b/>
          <w:bCs/>
          <w:color w:val="auto"/>
          <w:sz w:val="20"/>
          <w:szCs w:val="20"/>
        </w:rPr>
      </w:pPr>
      <w:r>
        <w:rPr>
          <w:b/>
          <w:color w:val="auto"/>
          <w:sz w:val="20"/>
          <w:szCs w:val="20"/>
          <w:lang w:val="pt-BR"/>
        </w:rPr>
        <w:t xml:space="preserve">Endereço eletrônico: </w:t>
      </w:r>
      <w:hyperlink r:id="rId11">
        <w:r>
          <w:rPr>
            <w:b/>
            <w:color w:val="0000FF"/>
            <w:sz w:val="20"/>
            <w:szCs w:val="20"/>
            <w:u w:val="single"/>
            <w:lang w:val="pt-BR"/>
          </w:rPr>
          <w:t>https://bnccompras.com</w:t>
        </w:r>
      </w:hyperlink>
      <w:r>
        <w:rPr>
          <w:b/>
          <w:color w:val="auto"/>
          <w:sz w:val="20"/>
          <w:szCs w:val="20"/>
          <w:lang w:val="pt-BR"/>
        </w:rPr>
        <w:t>.</w:t>
      </w:r>
    </w:p>
    <w:p w:rsidR="00FC0BEA" w:rsidRPr="00A276EC" w:rsidRDefault="00FC0BEA">
      <w:pPr>
        <w:pStyle w:val="Recuodecorpodetexto"/>
        <w:widowControl w:val="0"/>
        <w:tabs>
          <w:tab w:val="left" w:pos="284"/>
        </w:tabs>
        <w:spacing w:line="240" w:lineRule="auto"/>
        <w:rPr>
          <w:b/>
          <w:bCs/>
          <w:color w:val="auto"/>
          <w:sz w:val="14"/>
          <w:szCs w:val="20"/>
          <w:highlight w:val="yellow"/>
        </w:rPr>
      </w:pPr>
    </w:p>
    <w:p w:rsidR="00FC0BEA" w:rsidRDefault="00A276EC">
      <w:pPr>
        <w:shd w:val="clear" w:color="auto" w:fill="DDDDDD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2. DO OBJETO:</w:t>
      </w:r>
    </w:p>
    <w:p w:rsidR="00FC0BEA" w:rsidRDefault="00A276EC">
      <w:pPr>
        <w:numPr>
          <w:ilvl w:val="0"/>
          <w:numId w:val="4"/>
        </w:numPr>
        <w:tabs>
          <w:tab w:val="left" w:pos="284"/>
        </w:tabs>
        <w:jc w:val="both"/>
      </w:pPr>
      <w:r>
        <w:rPr>
          <w:rFonts w:ascii="Arial" w:hAnsi="Arial" w:cs="Arial"/>
        </w:rPr>
        <w:t xml:space="preserve">Objeto: </w:t>
      </w:r>
      <w:r>
        <w:rPr>
          <w:rFonts w:ascii="Arial" w:hAnsi="Arial" w:cs="Arial"/>
          <w:b/>
        </w:rPr>
        <w:t xml:space="preserve">Aquisição de plaina </w:t>
      </w:r>
      <w:r>
        <w:rPr>
          <w:rFonts w:ascii="Arial" w:hAnsi="Arial" w:cs="Arial"/>
          <w:b/>
        </w:rPr>
        <w:t>elétrica</w:t>
      </w:r>
      <w:r>
        <w:rPr>
          <w:rFonts w:ascii="Arial" w:hAnsi="Arial" w:cs="Arial"/>
          <w:b/>
          <w:bCs/>
        </w:rPr>
        <w:t>.</w:t>
      </w:r>
    </w:p>
    <w:p w:rsidR="00FC0BEA" w:rsidRDefault="00A276EC">
      <w:pPr>
        <w:numPr>
          <w:ilvl w:val="0"/>
          <w:numId w:val="4"/>
        </w:numPr>
        <w:tabs>
          <w:tab w:val="left" w:pos="284"/>
        </w:tabs>
        <w:jc w:val="both"/>
      </w:pPr>
      <w:r>
        <w:rPr>
          <w:rFonts w:ascii="Arial" w:hAnsi="Arial" w:cs="Arial"/>
        </w:rPr>
        <w:t>Unidade Requisitante: Secretaria Municipal de Educação – Setor de Manutenção Escolar.</w:t>
      </w:r>
    </w:p>
    <w:p w:rsidR="00FC0BEA" w:rsidRDefault="00A276EC">
      <w:pPr>
        <w:numPr>
          <w:ilvl w:val="0"/>
          <w:numId w:val="4"/>
        </w:numPr>
        <w:tabs>
          <w:tab w:val="left" w:pos="284"/>
        </w:tabs>
        <w:jc w:val="both"/>
      </w:pPr>
      <w:r>
        <w:rPr>
          <w:rFonts w:ascii="Arial" w:hAnsi="Arial" w:cs="Arial"/>
        </w:rPr>
        <w:t>Fonte de recursos: 0101021000 e 0101022000.</w:t>
      </w:r>
    </w:p>
    <w:p w:rsidR="00FC0BEA" w:rsidRDefault="00A276EC">
      <w:pPr>
        <w:numPr>
          <w:ilvl w:val="0"/>
          <w:numId w:val="4"/>
        </w:numPr>
        <w:tabs>
          <w:tab w:val="left" w:pos="284"/>
        </w:tabs>
        <w:jc w:val="both"/>
      </w:pPr>
      <w:r>
        <w:rPr>
          <w:rFonts w:ascii="Arial" w:hAnsi="Arial" w:cs="Arial"/>
        </w:rPr>
        <w:t xml:space="preserve">Valor estimado da contratação: </w:t>
      </w:r>
      <w:r>
        <w:rPr>
          <w:rFonts w:ascii="Arial" w:hAnsi="Arial" w:cs="Arial"/>
          <w:b/>
          <w:bCs/>
        </w:rPr>
        <w:t>R$ 1.116,82 (um mil, cento e dezesseis reais e oitenta e dois centavos).</w:t>
      </w:r>
    </w:p>
    <w:p w:rsidR="00FC0BEA" w:rsidRDefault="00A276EC">
      <w:pPr>
        <w:numPr>
          <w:ilvl w:val="0"/>
          <w:numId w:val="4"/>
        </w:numPr>
        <w:tabs>
          <w:tab w:val="left" w:pos="284"/>
        </w:tabs>
        <w:jc w:val="both"/>
      </w:pPr>
      <w:r>
        <w:rPr>
          <w:rFonts w:ascii="Arial" w:hAnsi="Arial" w:cs="Arial"/>
        </w:rPr>
        <w:t>Prazo de contratação: até a entrega definitiva.</w:t>
      </w:r>
    </w:p>
    <w:p w:rsidR="00FC0BEA" w:rsidRDefault="00A276EC">
      <w:pPr>
        <w:numPr>
          <w:ilvl w:val="0"/>
          <w:numId w:val="4"/>
        </w:numPr>
        <w:tabs>
          <w:tab w:val="left" w:pos="284"/>
        </w:tabs>
        <w:jc w:val="both"/>
      </w:pPr>
      <w:r>
        <w:rPr>
          <w:rFonts w:ascii="Arial" w:hAnsi="Arial" w:cs="Arial"/>
        </w:rPr>
        <w:t>Amparo Legal: Art. 75, Inciso II</w:t>
      </w:r>
      <w:r>
        <w:rPr>
          <w:rFonts w:ascii="Arial" w:hAnsi="Arial" w:cs="Arial"/>
        </w:rPr>
        <w:t xml:space="preserve"> (será aplicado o benefício da LC 123/06, conforme item 2.3.1. do Regulamento Geral).</w:t>
      </w:r>
    </w:p>
    <w:p w:rsidR="00FC0BEA" w:rsidRPr="00A276EC" w:rsidRDefault="00FC0BEA">
      <w:pPr>
        <w:tabs>
          <w:tab w:val="left" w:pos="284"/>
        </w:tabs>
        <w:jc w:val="both"/>
        <w:rPr>
          <w:rFonts w:ascii="Arial" w:hAnsi="Arial" w:cs="Arial"/>
          <w:sz w:val="14"/>
        </w:rPr>
      </w:pPr>
    </w:p>
    <w:p w:rsidR="00FC0BEA" w:rsidRDefault="00A276EC">
      <w:pPr>
        <w:shd w:val="clear" w:color="auto" w:fill="DDDDDD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 DA PROPOSTA:</w:t>
      </w:r>
    </w:p>
    <w:p w:rsidR="00FC0BEA" w:rsidRDefault="00A276EC">
      <w:pPr>
        <w:numPr>
          <w:ilvl w:val="0"/>
          <w:numId w:val="14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Prazo de validade: 30 (trinta) dias.</w:t>
      </w:r>
    </w:p>
    <w:p w:rsidR="00FC0BEA" w:rsidRDefault="00A276EC">
      <w:pPr>
        <w:numPr>
          <w:ilvl w:val="0"/>
          <w:numId w:val="3"/>
        </w:numPr>
        <w:tabs>
          <w:tab w:val="left" w:pos="284"/>
        </w:tabs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Prazo de Pagamento: 15 (quinze) dias úteis, contados da data do recebimento da nota fiscal, em atendimento ao Decret</w:t>
      </w:r>
      <w:r>
        <w:rPr>
          <w:rFonts w:ascii="Arial" w:hAnsi="Arial" w:cs="Arial"/>
        </w:rPr>
        <w:t>o Municipal Nº 17.640/18.</w:t>
      </w:r>
    </w:p>
    <w:p w:rsidR="00FC0BEA" w:rsidRDefault="00A276EC">
      <w:pPr>
        <w:pStyle w:val="PargrafodaLista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Deverá ser especificado na propost</w:t>
      </w:r>
      <w:r>
        <w:rPr>
          <w:rFonts w:ascii="Arial" w:hAnsi="Arial" w:cs="Arial"/>
          <w:sz w:val="20"/>
          <w:szCs w:val="20"/>
        </w:rPr>
        <w:t xml:space="preserve">a o </w:t>
      </w:r>
      <w:r>
        <w:rPr>
          <w:rFonts w:ascii="Arial" w:hAnsi="Arial" w:cs="Arial"/>
          <w:b/>
          <w:sz w:val="20"/>
          <w:szCs w:val="20"/>
        </w:rPr>
        <w:t xml:space="preserve">preço unitário e total </w:t>
      </w:r>
      <w:r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b/>
          <w:sz w:val="20"/>
          <w:szCs w:val="20"/>
        </w:rPr>
        <w:t xml:space="preserve">a marca </w:t>
      </w:r>
      <w:r>
        <w:rPr>
          <w:rFonts w:ascii="Arial" w:hAnsi="Arial" w:cs="Arial"/>
          <w:sz w:val="20"/>
          <w:szCs w:val="20"/>
        </w:rPr>
        <w:t>dos produtos ofertados.</w:t>
      </w:r>
    </w:p>
    <w:p w:rsidR="00FC0BEA" w:rsidRDefault="00A276EC">
      <w:pPr>
        <w:pStyle w:val="PargrafodaLista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</w:pPr>
      <w:r>
        <w:rPr>
          <w:rFonts w:ascii="Arial" w:hAnsi="Arial" w:cs="Arial"/>
          <w:sz w:val="20"/>
          <w:szCs w:val="20"/>
        </w:rPr>
        <w:t>Critério de Julgamento: Menor valor por item.</w:t>
      </w:r>
    </w:p>
    <w:p w:rsidR="00FC0BEA" w:rsidRDefault="00A276EC">
      <w:pPr>
        <w:numPr>
          <w:ilvl w:val="0"/>
          <w:numId w:val="3"/>
        </w:numPr>
        <w:tabs>
          <w:tab w:val="left" w:pos="284"/>
        </w:tabs>
        <w:jc w:val="both"/>
        <w:rPr>
          <w:rFonts w:ascii="Arial" w:eastAsia="Arial" w:hAnsi="Arial" w:cs="Arial"/>
        </w:rPr>
      </w:pPr>
      <w:r>
        <w:rPr>
          <w:rFonts w:ascii="Arial" w:hAnsi="Arial" w:cs="Arial"/>
        </w:rPr>
        <w:t>Especificações e quantidades:</w:t>
      </w:r>
    </w:p>
    <w:p w:rsidR="00FC0BEA" w:rsidRPr="00A276EC" w:rsidRDefault="00FC0BEA">
      <w:pPr>
        <w:tabs>
          <w:tab w:val="left" w:pos="284"/>
        </w:tabs>
        <w:jc w:val="both"/>
        <w:rPr>
          <w:rFonts w:ascii="Arial" w:eastAsia="Arial" w:hAnsi="Arial" w:cs="Arial"/>
          <w:sz w:val="14"/>
        </w:rPr>
      </w:pPr>
    </w:p>
    <w:tbl>
      <w:tblPr>
        <w:tblW w:w="9920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7370"/>
      </w:tblGrid>
      <w:tr w:rsidR="00FC0BEA">
        <w:trPr>
          <w:trHeight w:val="283"/>
          <w:tblHeader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BEA" w:rsidRDefault="00A276EC">
            <w:pPr>
              <w:pStyle w:val="Contedodatabelauser"/>
              <w:widowControl w:val="0"/>
              <w:jc w:val="center"/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BEA" w:rsidRDefault="00A276EC">
            <w:pPr>
              <w:pStyle w:val="Contedodatabelauser"/>
              <w:widowControl w:val="0"/>
              <w:jc w:val="center"/>
            </w:pPr>
            <w:r>
              <w:rPr>
                <w:rFonts w:ascii="Arial" w:hAnsi="Arial" w:cs="Arial"/>
                <w:b/>
              </w:rPr>
              <w:t>Quant.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BEA" w:rsidRDefault="00A276EC">
            <w:pPr>
              <w:pStyle w:val="Contedodatabelauser"/>
              <w:widowControl w:val="0"/>
              <w:jc w:val="center"/>
            </w:pPr>
            <w:r>
              <w:rPr>
                <w:rFonts w:ascii="Arial" w:hAnsi="Arial" w:cs="Arial"/>
                <w:b/>
              </w:rPr>
              <w:t>Unid.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EA" w:rsidRDefault="00A276EC">
            <w:pPr>
              <w:pStyle w:val="Contedodatabelauser"/>
              <w:widowControl w:val="0"/>
              <w:jc w:val="center"/>
            </w:pPr>
            <w:r>
              <w:rPr>
                <w:rFonts w:ascii="Arial" w:hAnsi="Arial" w:cs="Arial"/>
                <w:b/>
              </w:rPr>
              <w:t>Descritivo</w:t>
            </w:r>
          </w:p>
        </w:tc>
      </w:tr>
      <w:tr w:rsidR="00FC0BEA">
        <w:trPr>
          <w:trHeight w:val="283"/>
          <w:jc w:val="center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BEA" w:rsidRDefault="00A276EC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BEA" w:rsidRDefault="00A276EC">
            <w:pPr>
              <w:pStyle w:val="Contedodatabelauser"/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BEA" w:rsidRDefault="00A276EC">
            <w:pPr>
              <w:pStyle w:val="Contedodatabelauser"/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BEA" w:rsidRDefault="00A276EC">
            <w:pPr>
              <w:pStyle w:val="TableParagraph"/>
              <w:spacing w:before="13" w:line="259" w:lineRule="auto"/>
              <w:ind w:left="81" w:right="45"/>
              <w:jc w:val="both"/>
              <w:rPr>
                <w:rFonts w:ascii="Arial" w:eastAsia="Times New Roman" w:hAnsi="Arial" w:cs="Arial"/>
                <w:kern w:val="2"/>
                <w:sz w:val="20"/>
                <w:szCs w:val="20"/>
                <w:lang w:val="pt-BR" w:eastAsia="zh-CN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val="pt-BR" w:eastAsia="zh-CN"/>
              </w:rPr>
              <w:t>Plaina elétrica,</w:t>
            </w:r>
            <w:r>
              <w:rPr>
                <w:rFonts w:ascii="Arial" w:eastAsia="Times New Roman" w:hAnsi="Arial" w:cs="Arial"/>
                <w:kern w:val="2"/>
                <w:sz w:val="20"/>
                <w:szCs w:val="20"/>
                <w:lang w:val="pt-BR" w:eastAsia="zh-CN"/>
              </w:rPr>
              <w:t xml:space="preserve"> potência 620W, 200V</w:t>
            </w:r>
          </w:p>
        </w:tc>
      </w:tr>
    </w:tbl>
    <w:p w:rsidR="00FC0BEA" w:rsidRPr="00A276EC" w:rsidRDefault="00FC0BEA">
      <w:pPr>
        <w:tabs>
          <w:tab w:val="left" w:pos="284"/>
        </w:tabs>
        <w:jc w:val="both"/>
        <w:rPr>
          <w:rFonts w:ascii="Arial" w:eastAsia="Arial" w:hAnsi="Arial" w:cs="Arial"/>
          <w:sz w:val="12"/>
        </w:rPr>
      </w:pPr>
    </w:p>
    <w:p w:rsidR="00FC0BEA" w:rsidRDefault="00A276EC">
      <w:pPr>
        <w:numPr>
          <w:ilvl w:val="0"/>
          <w:numId w:val="3"/>
        </w:numPr>
        <w:tabs>
          <w:tab w:val="left" w:pos="284"/>
        </w:tabs>
        <w:jc w:val="both"/>
      </w:pPr>
      <w:r>
        <w:rPr>
          <w:rFonts w:ascii="Arial" w:hAnsi="Arial" w:cs="Arial"/>
          <w:b/>
          <w:bCs/>
          <w:color w:val="000000"/>
        </w:rPr>
        <w:t xml:space="preserve">Descritivo técnico: </w:t>
      </w:r>
      <w:r>
        <w:rPr>
          <w:rFonts w:ascii="Arial" w:eastAsia="Arial" w:hAnsi="Arial" w:cs="Arial"/>
          <w:b/>
          <w:bCs/>
          <w:color w:val="000000"/>
        </w:rPr>
        <w:t>Item 1 –</w:t>
      </w:r>
      <w:r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Plaina elétrica, com potência mínima de 620 W, alimentação em 220 V, largura de corte/aplainamento de 82 mm, profundidade de corte/aplainamento mínima de 2,0 mm, profundidade de rebaixo/desbaste mínima de 8 mm e rotação sem carga mínima de 16.500 rpm. Deve</w:t>
      </w:r>
      <w:r>
        <w:rPr>
          <w:rFonts w:ascii="Arial" w:eastAsia="Arial" w:hAnsi="Arial" w:cs="Arial"/>
          <w:color w:val="000000"/>
        </w:rPr>
        <w:t>rá acompanhar, no mínimo, chave para troca/ajuste das lâminas e manual de instruções em português. Garantia mínima de 12 meses.</w:t>
      </w:r>
    </w:p>
    <w:p w:rsidR="00FC0BEA" w:rsidRDefault="00A276EC">
      <w:pPr>
        <w:tabs>
          <w:tab w:val="left" w:pos="284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Marcas de referência: Makita, Bosch, Stanley ou equivalente que atenda integralmente às especificações técnicas.</w:t>
      </w:r>
    </w:p>
    <w:p w:rsidR="00FC0BEA" w:rsidRPr="00A276EC" w:rsidRDefault="00FC0BEA">
      <w:pPr>
        <w:tabs>
          <w:tab w:val="left" w:pos="284"/>
        </w:tabs>
        <w:jc w:val="both"/>
        <w:rPr>
          <w:rFonts w:ascii="Arial" w:eastAsia="Arial" w:hAnsi="Arial" w:cs="Arial"/>
          <w:sz w:val="2"/>
          <w:szCs w:val="10"/>
        </w:rPr>
      </w:pPr>
    </w:p>
    <w:p w:rsidR="00FC0BEA" w:rsidRDefault="00FC0BEA">
      <w:pPr>
        <w:tabs>
          <w:tab w:val="left" w:pos="284"/>
        </w:tabs>
        <w:jc w:val="both"/>
        <w:rPr>
          <w:rFonts w:ascii="Arial" w:eastAsia="Arial" w:hAnsi="Arial" w:cs="Arial"/>
          <w:sz w:val="10"/>
          <w:szCs w:val="10"/>
        </w:rPr>
      </w:pPr>
    </w:p>
    <w:p w:rsidR="00FC0BEA" w:rsidRDefault="00A276EC">
      <w:pPr>
        <w:shd w:val="clear" w:color="auto" w:fill="CCCCCC"/>
        <w:tabs>
          <w:tab w:val="left" w:pos="3450"/>
        </w:tabs>
        <w:ind w:firstLine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4. DA EMBALAG</w:t>
      </w:r>
      <w:r>
        <w:rPr>
          <w:rFonts w:ascii="Arial" w:hAnsi="Arial" w:cs="Arial"/>
          <w:b/>
          <w:bCs/>
        </w:rPr>
        <w:t>EM:</w:t>
      </w:r>
    </w:p>
    <w:p w:rsidR="00FC0BEA" w:rsidRDefault="00A276EC">
      <w:pPr>
        <w:pStyle w:val="PargrafodaLista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 produtos deverão ser acondicionados de acordo com a praxe do fabricante, garantindo sua integridade durante o transporte, armazenamento e uso, rotulados conforme a legislação em vigor.</w:t>
      </w:r>
    </w:p>
    <w:p w:rsidR="00FC0BEA" w:rsidRDefault="00A276EC">
      <w:pPr>
        <w:pStyle w:val="PargrafodaLista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embalagens deverão conter externamente os dados de identifica</w:t>
      </w:r>
      <w:r>
        <w:rPr>
          <w:rFonts w:ascii="Arial" w:hAnsi="Arial" w:cs="Arial"/>
          <w:sz w:val="20"/>
          <w:szCs w:val="20"/>
        </w:rPr>
        <w:t>ção, data de fabricação e validade (quando houver), procedência e quantidade, além de informações de inscrição no INMETRO (quando for o caso) e símbolo de material reciclável. Todo material deve estar em conformidade com a Política Nacional de Resíduos Sól</w:t>
      </w:r>
      <w:r>
        <w:rPr>
          <w:rFonts w:ascii="Arial" w:hAnsi="Arial" w:cs="Arial"/>
          <w:sz w:val="20"/>
          <w:szCs w:val="20"/>
        </w:rPr>
        <w:t>idos e com as normas reguladoras.</w:t>
      </w:r>
    </w:p>
    <w:p w:rsidR="00FC0BEA" w:rsidRPr="00A276EC" w:rsidRDefault="00FC0BEA">
      <w:pPr>
        <w:jc w:val="both"/>
        <w:rPr>
          <w:rFonts w:ascii="Arial" w:eastAsia="Arial" w:hAnsi="Arial" w:cs="Arial"/>
          <w:sz w:val="14"/>
        </w:rPr>
      </w:pPr>
    </w:p>
    <w:p w:rsidR="00FC0BEA" w:rsidRDefault="00A276EC">
      <w:pPr>
        <w:shd w:val="clear" w:color="auto" w:fill="CCCCCC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 DA ENTREGA:</w:t>
      </w:r>
    </w:p>
    <w:p w:rsidR="00FC0BEA" w:rsidRDefault="00A276EC">
      <w:pPr>
        <w:numPr>
          <w:ilvl w:val="0"/>
          <w:numId w:val="15"/>
        </w:numPr>
        <w:tabs>
          <w:tab w:val="left" w:pos="284"/>
        </w:tabs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P</w:t>
      </w:r>
      <w:r>
        <w:rPr>
          <w:rFonts w:ascii="Arial" w:hAnsi="Arial" w:cs="Arial"/>
          <w:lang w:eastAsia="pt-BR"/>
        </w:rPr>
        <w:t xml:space="preserve">razo de entrega: até o máximo de 20 (vinte) dias corridos a contar da Ordem de Fornecimento, emitida pela Unidade Requisitante. </w:t>
      </w:r>
    </w:p>
    <w:p w:rsidR="00FC0BEA" w:rsidRDefault="00A276EC">
      <w:pPr>
        <w:numPr>
          <w:ilvl w:val="0"/>
          <w:numId w:val="10"/>
        </w:numPr>
        <w:tabs>
          <w:tab w:val="left" w:pos="284"/>
        </w:tabs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Local de entrega: Setor de Manutenção Escolar – Secretaria Municipal de </w:t>
      </w:r>
      <w:r>
        <w:rPr>
          <w:rFonts w:ascii="Arial" w:hAnsi="Arial" w:cs="Arial"/>
          <w:lang w:eastAsia="pt-BR"/>
        </w:rPr>
        <w:t>Educação</w:t>
      </w:r>
    </w:p>
    <w:p w:rsidR="00FC0BEA" w:rsidRDefault="00A276EC">
      <w:pPr>
        <w:tabs>
          <w:tab w:val="left" w:pos="284"/>
        </w:tabs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Rua Conselheiro Costa Pinto, nº 658 – Bairro Paulista – Piracicaba/SP – CEP: 13.401-060</w:t>
      </w:r>
    </w:p>
    <w:p w:rsidR="00FC0BEA" w:rsidRDefault="00A276EC">
      <w:pPr>
        <w:tabs>
          <w:tab w:val="left" w:pos="284"/>
        </w:tabs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Horário de entrega: das 8:00 às 16:00 horas, de segunda à sexta-feira, em dias úteis</w:t>
      </w:r>
    </w:p>
    <w:p w:rsidR="00FC0BEA" w:rsidRDefault="00A276EC">
      <w:pPr>
        <w:numPr>
          <w:ilvl w:val="0"/>
          <w:numId w:val="10"/>
        </w:numPr>
        <w:tabs>
          <w:tab w:val="left" w:pos="284"/>
        </w:tabs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O equipamento deve ser novo, de primeiro uso, não sendo aceito equipamento</w:t>
      </w:r>
      <w:r>
        <w:rPr>
          <w:rFonts w:ascii="Arial" w:hAnsi="Arial" w:cs="Arial"/>
          <w:lang w:eastAsia="pt-BR"/>
        </w:rPr>
        <w:t xml:space="preserve"> recondicionado.</w:t>
      </w:r>
    </w:p>
    <w:p w:rsidR="00FC0BEA" w:rsidRDefault="00A276EC">
      <w:pPr>
        <w:numPr>
          <w:ilvl w:val="0"/>
          <w:numId w:val="10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lang w:eastAsia="pt-BR"/>
        </w:rPr>
        <w:t>A Contratada será responsável pelo transporte e descarregamento do produto, devendo entregá-los em condiçõ</w:t>
      </w:r>
      <w:r>
        <w:rPr>
          <w:rFonts w:ascii="Arial" w:hAnsi="Arial" w:cs="Arial"/>
          <w:lang w:eastAsia="pt-BR"/>
        </w:rPr>
        <w:t>es adequadas para o uso.</w:t>
      </w:r>
    </w:p>
    <w:p w:rsidR="00FC0BEA" w:rsidRDefault="00A276EC">
      <w:pPr>
        <w:numPr>
          <w:ilvl w:val="0"/>
          <w:numId w:val="10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lang w:eastAsia="pt-BR"/>
        </w:rPr>
        <w:t xml:space="preserve">Se for constatada qualquer alteração quanto ao produto aprovado, em relação à marca, especificações, </w:t>
      </w:r>
      <w:r>
        <w:rPr>
          <w:rFonts w:ascii="Arial" w:hAnsi="Arial" w:cs="Arial"/>
          <w:lang w:eastAsia="pt-BR"/>
        </w:rPr>
        <w:t>qualidade, embalagens ou outros problemas identificados no momento da entrega, a contratada se compromete a trocá-los sem ônus para a contratante, no prazo máximo de 20 (vinte) dias, a contar da notificação.</w:t>
      </w:r>
    </w:p>
    <w:p w:rsidR="00A276EC" w:rsidRDefault="00A276EC" w:rsidP="00A276EC">
      <w:pPr>
        <w:tabs>
          <w:tab w:val="left" w:pos="284"/>
        </w:tabs>
        <w:jc w:val="both"/>
        <w:rPr>
          <w:rFonts w:ascii="Arial" w:hAnsi="Arial" w:cs="Arial"/>
        </w:rPr>
      </w:pPr>
    </w:p>
    <w:p w:rsidR="00FC0BEA" w:rsidRDefault="00A276EC">
      <w:pPr>
        <w:shd w:val="clear" w:color="auto" w:fill="CCCCCC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6. DA GARANTIA:</w:t>
      </w:r>
    </w:p>
    <w:p w:rsidR="00FC0BEA" w:rsidRDefault="00A276EC">
      <w:pPr>
        <w:numPr>
          <w:ilvl w:val="0"/>
          <w:numId w:val="16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lang w:eastAsia="pt-BR"/>
        </w:rPr>
        <w:t xml:space="preserve">A garantia </w:t>
      </w:r>
      <w:r>
        <w:rPr>
          <w:rFonts w:ascii="Arial" w:hAnsi="Arial" w:cs="Arial"/>
          <w:lang w:eastAsia="pt-BR"/>
        </w:rPr>
        <w:t>do produto deverá se</w:t>
      </w:r>
      <w:r>
        <w:rPr>
          <w:rFonts w:ascii="Arial" w:hAnsi="Arial" w:cs="Arial"/>
          <w:lang w:eastAsia="pt-BR"/>
        </w:rPr>
        <w:t>r de no mínimo 06 (seis) meses, contado da data de recebimento.</w:t>
      </w:r>
    </w:p>
    <w:p w:rsidR="00FC0BEA" w:rsidRDefault="00A276EC">
      <w:pPr>
        <w:numPr>
          <w:ilvl w:val="0"/>
          <w:numId w:val="10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lang w:eastAsia="pt-BR"/>
        </w:rPr>
        <w:lastRenderedPageBreak/>
        <w:t>Substituição em até 20 (vinte) dias úteis do material que apresentar defeitos durante o pe</w:t>
      </w:r>
      <w:r>
        <w:rPr>
          <w:rFonts w:ascii="Arial" w:hAnsi="Arial" w:cs="Arial"/>
          <w:lang w:eastAsia="pt-BR"/>
        </w:rPr>
        <w:t>ríodo de garantia.</w:t>
      </w:r>
    </w:p>
    <w:p w:rsidR="00A276EC" w:rsidRPr="00A276EC" w:rsidRDefault="00A276EC" w:rsidP="00A276EC">
      <w:pPr>
        <w:tabs>
          <w:tab w:val="left" w:pos="284"/>
        </w:tabs>
        <w:jc w:val="both"/>
        <w:rPr>
          <w:rFonts w:ascii="Arial" w:hAnsi="Arial" w:cs="Arial"/>
          <w:sz w:val="12"/>
        </w:rPr>
      </w:pPr>
    </w:p>
    <w:p w:rsidR="00FC0BEA" w:rsidRDefault="00A276EC">
      <w:pPr>
        <w:shd w:val="clear" w:color="auto" w:fill="DDDDDD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 DO FORNECIMENTO DE INFORMAÇÕES:</w:t>
      </w:r>
    </w:p>
    <w:p w:rsidR="00FC0BEA" w:rsidRDefault="00A276EC">
      <w:pPr>
        <w:numPr>
          <w:ilvl w:val="0"/>
          <w:numId w:val="6"/>
        </w:numPr>
        <w:tabs>
          <w:tab w:val="left" w:pos="284"/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As solicitações de esclarecimentos referentes a</w:t>
      </w:r>
      <w:r>
        <w:rPr>
          <w:rFonts w:ascii="Arial" w:hAnsi="Arial" w:cs="Arial"/>
        </w:rPr>
        <w:t xml:space="preserve"> presente licitação deverão ser inseridas no sistema de processamento da licitação, através do sítio eletrônico: </w:t>
      </w:r>
      <w:hyperlink r:id="rId12">
        <w:r>
          <w:rPr>
            <w:rFonts w:ascii="Arial" w:hAnsi="Arial" w:cs="Arial"/>
            <w:color w:val="0000FF"/>
            <w:u w:val="single"/>
          </w:rPr>
          <w:t>https://bnccompras.com</w:t>
        </w:r>
      </w:hyperlink>
      <w:r>
        <w:rPr>
          <w:rFonts w:ascii="Arial" w:hAnsi="Arial" w:cs="Arial"/>
        </w:rPr>
        <w:t>.</w:t>
      </w:r>
    </w:p>
    <w:p w:rsidR="00FC0BEA" w:rsidRDefault="00A276EC">
      <w:pPr>
        <w:numPr>
          <w:ilvl w:val="1"/>
          <w:numId w:val="6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 prazo para o interessado realizar a solicitação de esclarecimento será até</w:t>
      </w:r>
      <w:r>
        <w:rPr>
          <w:rFonts w:ascii="Arial" w:hAnsi="Arial" w:cs="Arial"/>
        </w:rPr>
        <w:t xml:space="preserve"> as </w:t>
      </w:r>
      <w:r>
        <w:rPr>
          <w:rFonts w:ascii="Arial" w:hAnsi="Arial" w:cs="Arial"/>
          <w:b/>
        </w:rPr>
        <w:t>12h00 do dia útil anterior</w:t>
      </w:r>
      <w:r>
        <w:rPr>
          <w:rFonts w:ascii="Arial" w:hAnsi="Arial" w:cs="Arial"/>
        </w:rPr>
        <w:t xml:space="preserve"> à data limite de recebimento de propostas. </w:t>
      </w:r>
    </w:p>
    <w:p w:rsidR="00FC0BEA" w:rsidRDefault="00A276EC">
      <w:pPr>
        <w:numPr>
          <w:ilvl w:val="1"/>
          <w:numId w:val="6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prazo para a Prefeitura responder a solicitação de esclarecimento será até as </w:t>
      </w:r>
      <w:r>
        <w:rPr>
          <w:rFonts w:ascii="Arial" w:hAnsi="Arial" w:cs="Arial"/>
          <w:b/>
        </w:rPr>
        <w:t xml:space="preserve">17h00 do dia útil anterior </w:t>
      </w:r>
      <w:r>
        <w:rPr>
          <w:rFonts w:ascii="Arial" w:hAnsi="Arial" w:cs="Arial"/>
        </w:rPr>
        <w:t>à data limite de recebimento de propostas.</w:t>
      </w:r>
    </w:p>
    <w:p w:rsidR="00FC0BEA" w:rsidRDefault="00A276EC">
      <w:pPr>
        <w:numPr>
          <w:ilvl w:val="1"/>
          <w:numId w:val="6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Caso haja alguma </w:t>
      </w:r>
      <w:r>
        <w:rPr>
          <w:rFonts w:ascii="Arial" w:hAnsi="Arial" w:cs="Arial"/>
        </w:rPr>
        <w:t>impossibilidade da Prefeitura responder dentro do prazo estipulado acima, a abertura será suspensa, e após a resposta da solicitação de esclarecimento, será marcada uma nova data.</w:t>
      </w:r>
    </w:p>
    <w:p w:rsidR="00FC0BEA" w:rsidRPr="00A276EC" w:rsidRDefault="00FC0BEA">
      <w:pPr>
        <w:tabs>
          <w:tab w:val="left" w:pos="3255"/>
        </w:tabs>
        <w:jc w:val="both"/>
        <w:rPr>
          <w:rFonts w:ascii="Arial" w:hAnsi="Arial" w:cs="Arial"/>
          <w:sz w:val="10"/>
        </w:rPr>
      </w:pPr>
    </w:p>
    <w:p w:rsidR="00FC0BEA" w:rsidRDefault="00A276EC">
      <w:pPr>
        <w:shd w:val="clear" w:color="auto" w:fill="CCCCCC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8. EXIGÊNCIA PARA HABILITAÇÃO:</w:t>
      </w:r>
    </w:p>
    <w:p w:rsidR="00FC0BEA" w:rsidRDefault="00A276EC">
      <w:pPr>
        <w:tabs>
          <w:tab w:val="left" w:pos="284"/>
        </w:tabs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Proposta e Documentos obrigatórios que deve</w:t>
      </w:r>
      <w:r>
        <w:rPr>
          <w:rFonts w:ascii="Arial" w:hAnsi="Arial" w:cs="Arial"/>
          <w:b/>
          <w:bCs/>
        </w:rPr>
        <w:t>rão ser anexados no site pela empresa vencedora da etapa de lances, no prazo máximo de 06 horas:</w:t>
      </w:r>
    </w:p>
    <w:p w:rsidR="00FC0BEA" w:rsidRPr="00A276EC" w:rsidRDefault="00FC0BEA">
      <w:pPr>
        <w:tabs>
          <w:tab w:val="left" w:pos="284"/>
        </w:tabs>
        <w:jc w:val="both"/>
        <w:rPr>
          <w:rFonts w:ascii="Arial" w:hAnsi="Arial" w:cs="Arial"/>
          <w:sz w:val="12"/>
        </w:rPr>
      </w:pPr>
    </w:p>
    <w:p w:rsidR="00FC0BEA" w:rsidRDefault="00A276EC">
      <w:pPr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HABILITAÇÃO JURÍDICA</w:t>
      </w:r>
    </w:p>
    <w:p w:rsidR="00FC0BEA" w:rsidRDefault="00A276EC">
      <w:pPr>
        <w:numPr>
          <w:ilvl w:val="1"/>
          <w:numId w:val="7"/>
        </w:numPr>
        <w:tabs>
          <w:tab w:val="left" w:pos="284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Registro Comercial, no caso de empresa individual; </w:t>
      </w:r>
      <w:r>
        <w:rPr>
          <w:rFonts w:ascii="Arial" w:hAnsi="Arial" w:cs="Arial"/>
          <w:b/>
          <w:color w:val="000000"/>
        </w:rPr>
        <w:t>ou</w:t>
      </w:r>
      <w:r>
        <w:rPr>
          <w:rFonts w:ascii="Arial" w:hAnsi="Arial" w:cs="Arial"/>
          <w:color w:val="000000"/>
        </w:rPr>
        <w:t xml:space="preserve"> Ato constitutivo (Estatuto ou Contrato Social em vigor), devidamente registrado no Órgão competente, acompanhado de documento comprobatório da eleição dos atuais administradores; </w:t>
      </w:r>
      <w:r>
        <w:rPr>
          <w:rFonts w:ascii="Arial" w:hAnsi="Arial" w:cs="Arial"/>
          <w:b/>
          <w:color w:val="000000"/>
        </w:rPr>
        <w:t>ou</w:t>
      </w:r>
      <w:r>
        <w:rPr>
          <w:rFonts w:ascii="Arial" w:hAnsi="Arial" w:cs="Arial"/>
          <w:color w:val="000000"/>
        </w:rPr>
        <w:t xml:space="preserve"> Inscrição do Ato Constitutivo, no caso de Sociedades Simples, acompanhada</w:t>
      </w:r>
      <w:r>
        <w:rPr>
          <w:rFonts w:ascii="Arial" w:hAnsi="Arial" w:cs="Arial"/>
          <w:color w:val="000000"/>
        </w:rPr>
        <w:t xml:space="preserve"> de prova de designação da diretoria em exercício.</w:t>
      </w:r>
    </w:p>
    <w:p w:rsidR="00FC0BEA" w:rsidRPr="00A276EC" w:rsidRDefault="00FC0BEA">
      <w:pPr>
        <w:tabs>
          <w:tab w:val="left" w:pos="284"/>
        </w:tabs>
        <w:jc w:val="both"/>
        <w:rPr>
          <w:rFonts w:ascii="Arial" w:hAnsi="Arial" w:cs="Arial"/>
          <w:sz w:val="10"/>
        </w:rPr>
      </w:pPr>
    </w:p>
    <w:p w:rsidR="00FC0BEA" w:rsidRDefault="00A276EC">
      <w:pPr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REGULARIDADE FISCAL E TRABALHISTA</w:t>
      </w:r>
    </w:p>
    <w:p w:rsidR="00FC0BEA" w:rsidRDefault="00A276EC">
      <w:pPr>
        <w:numPr>
          <w:ilvl w:val="1"/>
          <w:numId w:val="7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Inscrição no Cadastro Nacional de Pessoa Jurídica (CNPJ), do Ministério da Fazenda.</w:t>
      </w:r>
    </w:p>
    <w:p w:rsidR="00FC0BEA" w:rsidRDefault="00A276EC">
      <w:pPr>
        <w:numPr>
          <w:ilvl w:val="1"/>
          <w:numId w:val="7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Certidão Conjunta Negativa de Débitos ou Positiva com Efeito de Negativa, r</w:t>
      </w:r>
      <w:r>
        <w:rPr>
          <w:rFonts w:ascii="Arial" w:hAnsi="Arial" w:cs="Arial"/>
          <w:color w:val="000000"/>
        </w:rPr>
        <w:t>elativa a T</w:t>
      </w:r>
      <w:r>
        <w:rPr>
          <w:rFonts w:ascii="Arial" w:hAnsi="Arial" w:cs="Arial"/>
          <w:color w:val="000000"/>
        </w:rPr>
        <w:t>ributos Federais (inclusive as contribuições sociais) e à Dívida Ativa da União.</w:t>
      </w:r>
    </w:p>
    <w:p w:rsidR="00FC0BEA" w:rsidRDefault="00A276EC">
      <w:pPr>
        <w:numPr>
          <w:ilvl w:val="1"/>
          <w:numId w:val="7"/>
        </w:numPr>
        <w:tabs>
          <w:tab w:val="left" w:pos="284"/>
        </w:tabs>
        <w:jc w:val="both"/>
      </w:pPr>
      <w:r>
        <w:rPr>
          <w:rFonts w:ascii="Arial" w:hAnsi="Arial" w:cs="Arial"/>
          <w:color w:val="000000"/>
        </w:rPr>
        <w:t>Certidão negativa de Débitos ou Positiva com Efeito de Negativa de</w:t>
      </w:r>
      <w:r>
        <w:rPr>
          <w:rFonts w:ascii="Arial" w:hAnsi="Arial" w:cs="Arial"/>
        </w:rPr>
        <w:t xml:space="preserve"> Tributos Estaduais relativos ao ICMS;</w:t>
      </w:r>
    </w:p>
    <w:p w:rsidR="00FC0BEA" w:rsidRDefault="00A276EC">
      <w:pPr>
        <w:numPr>
          <w:ilvl w:val="2"/>
          <w:numId w:val="7"/>
        </w:numPr>
        <w:tabs>
          <w:tab w:val="left" w:pos="284"/>
          <w:tab w:val="left" w:pos="426"/>
        </w:tabs>
        <w:jc w:val="both"/>
      </w:pPr>
      <w:r>
        <w:rPr>
          <w:rFonts w:ascii="Arial" w:hAnsi="Arial" w:cs="Arial"/>
          <w:color w:val="000000"/>
        </w:rPr>
        <w:t>Será exigida comprovação somente sobre débitos inscritos em dívida ati</w:t>
      </w:r>
      <w:r>
        <w:rPr>
          <w:rFonts w:ascii="Arial" w:hAnsi="Arial" w:cs="Arial"/>
          <w:color w:val="000000"/>
        </w:rPr>
        <w:t>va.</w:t>
      </w:r>
    </w:p>
    <w:p w:rsidR="00FC0BEA" w:rsidRDefault="00A276EC">
      <w:pPr>
        <w:numPr>
          <w:ilvl w:val="1"/>
          <w:numId w:val="7"/>
        </w:numPr>
        <w:tabs>
          <w:tab w:val="left" w:pos="284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Certidão de regularidade de débito para com o Fundo de Garantia por Tempo de Serviço (FGTS).</w:t>
      </w:r>
    </w:p>
    <w:p w:rsidR="00FC0BEA" w:rsidRDefault="00A276EC">
      <w:pPr>
        <w:numPr>
          <w:ilvl w:val="1"/>
          <w:numId w:val="7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Certidão Negativa ou Positiva de Débitos Trabalhistas com Efeito de Negativa de Débitos Trabalhistas.</w:t>
      </w:r>
    </w:p>
    <w:p w:rsidR="00FC0BEA" w:rsidRPr="00A276EC" w:rsidRDefault="00FC0BEA">
      <w:pPr>
        <w:tabs>
          <w:tab w:val="left" w:pos="284"/>
        </w:tabs>
        <w:jc w:val="both"/>
        <w:rPr>
          <w:rFonts w:ascii="Arial" w:hAnsi="Arial" w:cs="Arial"/>
          <w:sz w:val="8"/>
          <w:highlight w:val="yellow"/>
        </w:rPr>
      </w:pPr>
    </w:p>
    <w:p w:rsidR="00FC0BEA" w:rsidRDefault="00A276EC">
      <w:pPr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QUALIFICAÇÃO ECONÔMICO-FINANCEIRA</w:t>
      </w:r>
    </w:p>
    <w:p w:rsidR="00FC0BEA" w:rsidRDefault="00A276EC">
      <w:pPr>
        <w:numPr>
          <w:ilvl w:val="1"/>
          <w:numId w:val="7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Certidão negativa de f</w:t>
      </w:r>
      <w:r>
        <w:rPr>
          <w:rFonts w:ascii="Arial" w:hAnsi="Arial" w:cs="Arial"/>
        </w:rPr>
        <w:t>alência expedida pelo distribuidor da sede da pessoa jurídica, com data não superior a 180 (cento e oitenta) dias, da data limite para o recebimento das propostas da presente licitação.</w:t>
      </w:r>
    </w:p>
    <w:p w:rsidR="00FC0BEA" w:rsidRDefault="00A276EC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1.1. </w:t>
      </w:r>
      <w:r>
        <w:rPr>
          <w:rFonts w:ascii="Arial" w:hAnsi="Arial" w:cs="Arial"/>
        </w:rPr>
        <w:t>Havendo a exigência de complementação indicada na própria certidã</w:t>
      </w:r>
      <w:r>
        <w:rPr>
          <w:rFonts w:ascii="Arial" w:hAnsi="Arial" w:cs="Arial"/>
        </w:rPr>
        <w:t>o de falência, deverá ser apresentada a respectiva certidão complementar, nos termos ali indicados, conforme orientação do Tribunal de Justiça da sede da Licitante.</w:t>
      </w:r>
    </w:p>
    <w:p w:rsidR="00FC0BEA" w:rsidRPr="00A276EC" w:rsidRDefault="00FC0BEA">
      <w:pPr>
        <w:tabs>
          <w:tab w:val="left" w:pos="284"/>
          <w:tab w:val="left" w:pos="426"/>
        </w:tabs>
        <w:jc w:val="both"/>
        <w:rPr>
          <w:rFonts w:ascii="Arial" w:hAnsi="Arial" w:cs="Arial"/>
          <w:sz w:val="10"/>
        </w:rPr>
      </w:pPr>
    </w:p>
    <w:p w:rsidR="00FC0BEA" w:rsidRDefault="00A276EC">
      <w:pPr>
        <w:numPr>
          <w:ilvl w:val="0"/>
          <w:numId w:val="7"/>
        </w:numPr>
        <w:tabs>
          <w:tab w:val="left" w:pos="284"/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DOCUMENTAÇÃO COMPLEMENTAR</w:t>
      </w:r>
    </w:p>
    <w:p w:rsidR="00FC0BEA" w:rsidRDefault="00A276EC">
      <w:pPr>
        <w:numPr>
          <w:ilvl w:val="1"/>
          <w:numId w:val="7"/>
        </w:numPr>
        <w:tabs>
          <w:tab w:val="left" w:pos="284"/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Declarações gerais,</w:t>
      </w:r>
      <w:r>
        <w:rPr>
          <w:rFonts w:ascii="Arial" w:hAnsi="Arial" w:cs="Arial"/>
          <w:color w:val="000000"/>
        </w:rPr>
        <w:t xml:space="preserve"> conforme modelo do </w:t>
      </w:r>
      <w:r>
        <w:rPr>
          <w:rFonts w:ascii="Arial" w:hAnsi="Arial" w:cs="Arial"/>
          <w:b/>
          <w:color w:val="000000"/>
        </w:rPr>
        <w:t xml:space="preserve">Anexo I </w:t>
      </w:r>
      <w:r>
        <w:rPr>
          <w:rFonts w:ascii="Arial" w:hAnsi="Arial" w:cs="Arial"/>
          <w:color w:val="000000"/>
        </w:rPr>
        <w:t xml:space="preserve">do Regulamento </w:t>
      </w:r>
      <w:r>
        <w:rPr>
          <w:rFonts w:ascii="Arial" w:hAnsi="Arial" w:cs="Arial"/>
          <w:color w:val="000000"/>
        </w:rPr>
        <w:t>Geral deste Edital.</w:t>
      </w:r>
    </w:p>
    <w:p w:rsidR="00FC0BEA" w:rsidRDefault="00A276EC">
      <w:pPr>
        <w:numPr>
          <w:ilvl w:val="1"/>
          <w:numId w:val="7"/>
        </w:numPr>
        <w:tabs>
          <w:tab w:val="left" w:pos="284"/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Declaração afirmando que sua proposta foi elaborada de maneira independente e que conduz seus negócios de forma a coibir fraudes, corrupção e a prática de quaisquer outros atos lesivos à Administração Pública, nacional ou estrangeira, e</w:t>
      </w:r>
      <w:r>
        <w:rPr>
          <w:rFonts w:ascii="Arial" w:hAnsi="Arial" w:cs="Arial"/>
        </w:rPr>
        <w:t xml:space="preserve">m atendimento à Lei nº 12.846/2013, </w:t>
      </w:r>
      <w:r>
        <w:rPr>
          <w:rFonts w:ascii="Arial" w:hAnsi="Arial" w:cs="Arial"/>
          <w:color w:val="000000"/>
        </w:rPr>
        <w:t xml:space="preserve">conforme modelo do </w:t>
      </w:r>
      <w:r>
        <w:rPr>
          <w:rFonts w:ascii="Arial" w:hAnsi="Arial" w:cs="Arial"/>
          <w:b/>
          <w:color w:val="000000"/>
        </w:rPr>
        <w:t>Anexo II</w:t>
      </w:r>
      <w:r>
        <w:rPr>
          <w:rFonts w:ascii="Arial" w:hAnsi="Arial" w:cs="Arial"/>
          <w:color w:val="000000"/>
        </w:rPr>
        <w:t xml:space="preserve"> do Regulamento Geral deste Edital</w:t>
      </w:r>
      <w:r>
        <w:rPr>
          <w:rFonts w:ascii="Arial" w:hAnsi="Arial" w:cs="Arial"/>
        </w:rPr>
        <w:t>.</w:t>
      </w:r>
    </w:p>
    <w:p w:rsidR="00FC0BEA" w:rsidRDefault="00A276EC">
      <w:pPr>
        <w:numPr>
          <w:ilvl w:val="1"/>
          <w:numId w:val="7"/>
        </w:numPr>
        <w:tabs>
          <w:tab w:val="left" w:pos="284"/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Para efeito de concessão de tratamento favorecido previsto na Lei Complementar nº 123/2006, alterada pela Lei Complementar nº 147/2014 e Decreto Municipal nº</w:t>
      </w:r>
      <w:r>
        <w:rPr>
          <w:rFonts w:ascii="Arial" w:hAnsi="Arial" w:cs="Arial"/>
          <w:color w:val="000000"/>
        </w:rPr>
        <w:t xml:space="preserve"> 12.437/2007:</w:t>
      </w:r>
    </w:p>
    <w:p w:rsidR="00FC0BEA" w:rsidRDefault="00A276EC">
      <w:pPr>
        <w:numPr>
          <w:ilvl w:val="2"/>
          <w:numId w:val="7"/>
        </w:numPr>
        <w:tabs>
          <w:tab w:val="left" w:pos="284"/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Declaração de enquadramento de ME/EPP, conforme modelo do </w:t>
      </w:r>
      <w:r>
        <w:rPr>
          <w:rFonts w:ascii="Arial" w:hAnsi="Arial" w:cs="Arial"/>
          <w:b/>
          <w:color w:val="000000"/>
        </w:rPr>
        <w:t xml:space="preserve">Anexo III </w:t>
      </w:r>
      <w:r>
        <w:rPr>
          <w:rFonts w:ascii="Arial" w:hAnsi="Arial" w:cs="Arial"/>
          <w:color w:val="000000"/>
        </w:rPr>
        <w:t>do Regulamento Geral deste Edital.</w:t>
      </w:r>
    </w:p>
    <w:p w:rsidR="00FC0BEA" w:rsidRDefault="00A276EC">
      <w:pPr>
        <w:numPr>
          <w:ilvl w:val="2"/>
          <w:numId w:val="7"/>
        </w:numPr>
        <w:tabs>
          <w:tab w:val="left" w:pos="284"/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Comprovação da condição de Microempresa (ME) ou Empresa de Pequeno Porte (EPP), </w:t>
      </w:r>
      <w:r>
        <w:rPr>
          <w:rFonts w:ascii="Arial" w:hAnsi="Arial" w:cs="Arial"/>
        </w:rPr>
        <w:t>devendo ser feita com a apresentação de um dos seguintes</w:t>
      </w:r>
      <w:r>
        <w:rPr>
          <w:rFonts w:ascii="Arial" w:hAnsi="Arial" w:cs="Arial"/>
        </w:rPr>
        <w:t xml:space="preserve"> documentos</w:t>
      </w:r>
      <w:r>
        <w:rPr>
          <w:rFonts w:ascii="Arial" w:hAnsi="Arial" w:cs="Arial"/>
          <w:color w:val="000000"/>
        </w:rPr>
        <w:t>:</w:t>
      </w:r>
    </w:p>
    <w:p w:rsidR="00FC0BEA" w:rsidRDefault="00A276EC">
      <w:pPr>
        <w:numPr>
          <w:ilvl w:val="3"/>
          <w:numId w:val="7"/>
        </w:numPr>
        <w:tabs>
          <w:tab w:val="left" w:pos="284"/>
          <w:tab w:val="left" w:pos="426"/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Certidão expedida pela Junta Comercial, caso exerçam atividade comercial, com data inferior a 180 dias.</w:t>
      </w:r>
    </w:p>
    <w:p w:rsidR="00FC0BEA" w:rsidRDefault="00A276EC">
      <w:pPr>
        <w:numPr>
          <w:ilvl w:val="3"/>
          <w:numId w:val="7"/>
        </w:numPr>
        <w:tabs>
          <w:tab w:val="left" w:pos="284"/>
          <w:tab w:val="left" w:pos="426"/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Documento expedido pelo Registro Civil das Pessoas Jurídicas, caso atuem em outra área que não a comercial, com data inferior a 180 dias.</w:t>
      </w:r>
    </w:p>
    <w:p w:rsidR="00FC0BEA" w:rsidRDefault="00A276EC">
      <w:pPr>
        <w:numPr>
          <w:ilvl w:val="1"/>
          <w:numId w:val="7"/>
        </w:numPr>
        <w:tabs>
          <w:tab w:val="left" w:pos="284"/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roposta com os dados da empresa conforme modelo do </w:t>
      </w:r>
      <w:r>
        <w:rPr>
          <w:rFonts w:ascii="Arial" w:hAnsi="Arial" w:cs="Arial"/>
          <w:b/>
          <w:bCs/>
        </w:rPr>
        <w:t>Anexo IV</w:t>
      </w:r>
      <w:r>
        <w:rPr>
          <w:rFonts w:ascii="Arial" w:hAnsi="Arial" w:cs="Arial"/>
          <w:color w:val="000000"/>
        </w:rPr>
        <w:t xml:space="preserve"> do Regulamento Geral deste Edital</w:t>
      </w:r>
      <w:r>
        <w:rPr>
          <w:rFonts w:ascii="Arial" w:hAnsi="Arial" w:cs="Arial"/>
        </w:rPr>
        <w:t>.</w:t>
      </w:r>
    </w:p>
    <w:p w:rsidR="00FC0BEA" w:rsidRPr="00A276EC" w:rsidRDefault="00FC0BEA">
      <w:pPr>
        <w:tabs>
          <w:tab w:val="left" w:pos="284"/>
          <w:tab w:val="left" w:pos="426"/>
          <w:tab w:val="left" w:pos="567"/>
        </w:tabs>
        <w:jc w:val="both"/>
        <w:rPr>
          <w:sz w:val="14"/>
          <w:shd w:val="clear" w:color="auto" w:fill="FFFF00"/>
        </w:rPr>
      </w:pPr>
      <w:bookmarkStart w:id="0" w:name="_GoBack"/>
      <w:bookmarkEnd w:id="0"/>
    </w:p>
    <w:p w:rsidR="00FC0BEA" w:rsidRDefault="00A276EC">
      <w:pPr>
        <w:numPr>
          <w:ilvl w:val="0"/>
          <w:numId w:val="7"/>
        </w:numPr>
        <w:tabs>
          <w:tab w:val="left" w:pos="284"/>
          <w:tab w:val="left" w:pos="426"/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CATÁLOGOS</w:t>
      </w:r>
    </w:p>
    <w:p w:rsidR="00FC0BEA" w:rsidRDefault="00A276EC">
      <w:pPr>
        <w:numPr>
          <w:ilvl w:val="1"/>
          <w:numId w:val="17"/>
        </w:numPr>
        <w:tabs>
          <w:tab w:val="left" w:pos="284"/>
          <w:tab w:val="left" w:pos="426"/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Deverá(ão) ser apresentado(s) junto com a proposta, sob pena de desclassificação pelo não cumprimento:</w:t>
      </w:r>
    </w:p>
    <w:p w:rsidR="00FC0BEA" w:rsidRDefault="00A276EC">
      <w:pPr>
        <w:numPr>
          <w:ilvl w:val="2"/>
          <w:numId w:val="7"/>
        </w:numPr>
        <w:tabs>
          <w:tab w:val="left" w:pos="284"/>
          <w:tab w:val="left" w:pos="426"/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Catálogos técnicos contendo descritivo/folder/</w:t>
      </w:r>
      <w:r>
        <w:rPr>
          <w:rFonts w:ascii="Arial" w:hAnsi="Arial" w:cs="Arial"/>
        </w:rPr>
        <w:t>foto do produto ofertado, comprovando as especificações técnicas do edital, sob pena de desclassificação pelo não cumprimento.</w:t>
      </w:r>
    </w:p>
    <w:p w:rsidR="00FC0BEA" w:rsidRDefault="00FC0BEA">
      <w:pPr>
        <w:tabs>
          <w:tab w:val="left" w:pos="284"/>
          <w:tab w:val="left" w:pos="426"/>
          <w:tab w:val="left" w:pos="567"/>
        </w:tabs>
        <w:jc w:val="both"/>
        <w:rPr>
          <w:rFonts w:ascii="Arial" w:hAnsi="Arial" w:cs="Arial"/>
        </w:rPr>
      </w:pPr>
    </w:p>
    <w:p w:rsidR="00FC0BEA" w:rsidRDefault="00A276EC">
      <w:pPr>
        <w:ind w:firstLine="567"/>
        <w:jc w:val="both"/>
      </w:pPr>
      <w:r>
        <w:rPr>
          <w:rFonts w:ascii="Arial" w:hAnsi="Arial" w:cs="Arial"/>
        </w:rPr>
        <w:t>Piracicaba, 09 de junho de 2026.</w:t>
      </w:r>
    </w:p>
    <w:p w:rsidR="00FC0BEA" w:rsidRDefault="00FC0BEA">
      <w:pPr>
        <w:ind w:firstLine="567"/>
        <w:jc w:val="both"/>
        <w:rPr>
          <w:rFonts w:ascii="Arial" w:hAnsi="Arial" w:cs="Arial"/>
        </w:rPr>
      </w:pPr>
    </w:p>
    <w:p w:rsidR="00FC0BEA" w:rsidRDefault="00A276EC">
      <w:pPr>
        <w:jc w:val="center"/>
      </w:pPr>
      <w:r>
        <w:rPr>
          <w:rFonts w:ascii="Arial" w:hAnsi="Arial" w:cs="Arial"/>
          <w:b/>
        </w:rPr>
        <w:t>Larissa Palomo Monferdini</w:t>
      </w:r>
    </w:p>
    <w:p w:rsidR="00FC0BEA" w:rsidRDefault="00A276EC">
      <w:pPr>
        <w:jc w:val="center"/>
      </w:pPr>
      <w:r>
        <w:rPr>
          <w:rFonts w:ascii="Arial" w:hAnsi="Arial" w:cs="Arial"/>
          <w:b/>
        </w:rPr>
        <w:t>Chefe de Setor</w:t>
      </w:r>
      <w:r>
        <w:br w:type="page"/>
      </w:r>
    </w:p>
    <w:p w:rsidR="00FC0BEA" w:rsidRDefault="00A276EC">
      <w:pPr>
        <w:pStyle w:val="Ttulo2"/>
        <w:numPr>
          <w:ilvl w:val="1"/>
          <w:numId w:val="1"/>
        </w:numPr>
        <w:ind w:left="0" w:firstLine="0"/>
      </w:pPr>
      <w:r>
        <w:lastRenderedPageBreak/>
        <w:t>REGULAMENTO GERAL</w:t>
      </w:r>
    </w:p>
    <w:p w:rsidR="00FC0BEA" w:rsidRDefault="00A276EC">
      <w:pPr>
        <w:pStyle w:val="Ttulo2"/>
        <w:tabs>
          <w:tab w:val="clear" w:pos="0"/>
          <w:tab w:val="left" w:pos="708"/>
          <w:tab w:val="left" w:pos="851"/>
        </w:tabs>
        <w:ind w:left="0" w:firstLine="0"/>
        <w:rPr>
          <w:b w:val="0"/>
        </w:rPr>
      </w:pPr>
      <w:r>
        <w:rPr>
          <w:b w:val="0"/>
          <w:lang w:val="pt-BR"/>
        </w:rPr>
        <w:t>DISPENSA ELETRÔNICA</w:t>
      </w:r>
    </w:p>
    <w:p w:rsidR="00FC0BEA" w:rsidRDefault="00FC0BEA">
      <w:pPr>
        <w:pStyle w:val="Ttulo2"/>
        <w:numPr>
          <w:ilvl w:val="0"/>
          <w:numId w:val="1"/>
        </w:numPr>
        <w:tabs>
          <w:tab w:val="left" w:pos="0"/>
          <w:tab w:val="left" w:pos="708"/>
          <w:tab w:val="left" w:pos="851"/>
        </w:tabs>
        <w:ind w:left="576" w:firstLine="0"/>
      </w:pPr>
    </w:p>
    <w:p w:rsidR="00FC0BEA" w:rsidRDefault="00A276EC">
      <w:pPr>
        <w:ind w:right="-1" w:firstLine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O Departamento de Material e Patrimônio torna público, por meio da utilização dos recursos da tecnologia da informação – </w:t>
      </w:r>
      <w:r>
        <w:rPr>
          <w:rFonts w:ascii="Arial" w:hAnsi="Arial" w:cs="Arial"/>
          <w:i/>
          <w:iCs/>
        </w:rPr>
        <w:t>INTERNET</w:t>
      </w:r>
      <w:r>
        <w:rPr>
          <w:rFonts w:ascii="Arial" w:hAnsi="Arial" w:cs="Arial"/>
        </w:rPr>
        <w:t xml:space="preserve"> – que fará realizar-se DISPENSA ELETRÔNICA.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b/>
          <w:bCs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O procedimento licitatório obedecerá, integralmente, o artigo 75 da Lei nº 14.133</w:t>
      </w:r>
      <w:r>
        <w:rPr>
          <w:rFonts w:ascii="Arial" w:hAnsi="Arial" w:cs="Arial"/>
        </w:rPr>
        <w:t>, de 2021, e demais legislações aplicáveis e, ainda, de acordo com as especificações constantes no Termo de Referência e neste Regulamento Geral, que dele fazem parte integrante.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highlight w:val="yellow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1. REFERÊNCIA DE TEMPO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pStyle w:val="Ttulo3"/>
        <w:numPr>
          <w:ilvl w:val="2"/>
          <w:numId w:val="1"/>
        </w:numPr>
        <w:ind w:left="0" w:right="-1" w:firstLine="284"/>
        <w:jc w:val="both"/>
        <w:rPr>
          <w:b w:val="0"/>
          <w:sz w:val="20"/>
          <w:szCs w:val="20"/>
        </w:rPr>
      </w:pPr>
      <w:r>
        <w:rPr>
          <w:sz w:val="20"/>
          <w:szCs w:val="20"/>
        </w:rPr>
        <w:t>1.1.</w:t>
      </w:r>
      <w:r>
        <w:rPr>
          <w:b w:val="0"/>
          <w:sz w:val="20"/>
          <w:szCs w:val="20"/>
          <w:lang w:val="pt-BR"/>
        </w:rPr>
        <w:t xml:space="preserve"> </w:t>
      </w:r>
      <w:r>
        <w:rPr>
          <w:b w:val="0"/>
          <w:caps w:val="0"/>
          <w:sz w:val="20"/>
          <w:szCs w:val="20"/>
        </w:rPr>
        <w:t xml:space="preserve">Todas as referências de tempo no edital, no aviso e durante a sessão pública observarão obrigatoriamente o horário de </w:t>
      </w:r>
      <w:r>
        <w:rPr>
          <w:b w:val="0"/>
          <w:caps w:val="0"/>
          <w:sz w:val="20"/>
          <w:szCs w:val="20"/>
          <w:lang w:val="pt-BR"/>
        </w:rPr>
        <w:t>B</w:t>
      </w:r>
      <w:r>
        <w:rPr>
          <w:b w:val="0"/>
          <w:caps w:val="0"/>
          <w:sz w:val="20"/>
          <w:szCs w:val="20"/>
        </w:rPr>
        <w:t xml:space="preserve">rasília – </w:t>
      </w:r>
      <w:r>
        <w:rPr>
          <w:b w:val="0"/>
          <w:caps w:val="0"/>
          <w:sz w:val="20"/>
          <w:szCs w:val="20"/>
          <w:lang w:val="pt-BR"/>
        </w:rPr>
        <w:t>DF</w:t>
      </w:r>
      <w:r>
        <w:rPr>
          <w:b w:val="0"/>
          <w:caps w:val="0"/>
          <w:sz w:val="20"/>
          <w:szCs w:val="20"/>
        </w:rPr>
        <w:t xml:space="preserve"> e, desta forma, serão registradas no sistema eletrônico e na documentação relativa ao certame.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highlight w:val="yellow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2. CONDIÇÕES PARA PARTICIPAÇ</w:t>
      </w:r>
      <w:r>
        <w:rPr>
          <w:rFonts w:ascii="Arial" w:hAnsi="Arial" w:cs="Arial"/>
          <w:b/>
          <w:bCs/>
        </w:rPr>
        <w:t>ÃO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2.1.</w:t>
      </w:r>
      <w:r>
        <w:rPr>
          <w:rFonts w:ascii="Arial" w:hAnsi="Arial" w:cs="Arial"/>
        </w:rPr>
        <w:t xml:space="preserve"> A participação na presente dispensa eletrônica se dará mediante Sistema de Dispensa Eletrônica integrante do Portal BNC, disponível no endereço eletrônico </w:t>
      </w:r>
      <w:hyperlink r:id="rId13">
        <w:r>
          <w:rPr>
            <w:rFonts w:ascii="Arial" w:hAnsi="Arial" w:cs="Arial"/>
            <w:color w:val="0000FF"/>
            <w:u w:val="single"/>
          </w:rPr>
          <w:t>https://bnccompras.com</w:t>
        </w:r>
      </w:hyperlink>
      <w:r>
        <w:rPr>
          <w:rFonts w:ascii="Arial" w:hAnsi="Arial" w:cs="Arial"/>
        </w:rPr>
        <w:t xml:space="preserve">. 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2.2.</w:t>
      </w:r>
      <w:r>
        <w:rPr>
          <w:rFonts w:ascii="Arial" w:hAnsi="Arial" w:cs="Arial"/>
        </w:rPr>
        <w:t xml:space="preserve"> Os fornecedores de</w:t>
      </w:r>
      <w:r>
        <w:rPr>
          <w:rFonts w:ascii="Arial" w:hAnsi="Arial" w:cs="Arial"/>
        </w:rPr>
        <w:t>verão se cadastrar previamente no Portal BNC para acesso ao sistema e operacionalização.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highlight w:val="yellow"/>
        </w:rPr>
      </w:pPr>
    </w:p>
    <w:p w:rsidR="00FC0BEA" w:rsidRDefault="00A276EC">
      <w:pPr>
        <w:pStyle w:val="Ttulo9"/>
        <w:numPr>
          <w:ilvl w:val="8"/>
          <w:numId w:val="1"/>
        </w:numPr>
        <w:ind w:left="0" w:right="-1" w:firstLine="284"/>
        <w:rPr>
          <w:b w:val="0"/>
          <w:i w:val="0"/>
          <w:sz w:val="20"/>
          <w:szCs w:val="20"/>
        </w:rPr>
      </w:pPr>
      <w:r>
        <w:rPr>
          <w:i w:val="0"/>
          <w:sz w:val="20"/>
          <w:szCs w:val="20"/>
        </w:rPr>
        <w:t>2.3.</w:t>
      </w:r>
      <w:r>
        <w:rPr>
          <w:b w:val="0"/>
          <w:i w:val="0"/>
          <w:caps w:val="0"/>
          <w:sz w:val="20"/>
          <w:szCs w:val="20"/>
        </w:rPr>
        <w:t xml:space="preserve"> Poderão participar do processo licitatório os interessados do ramo de atividade pertinente ao objeto da contratação que atenderem a todas as exigências e condiçõ</w:t>
      </w:r>
      <w:r>
        <w:rPr>
          <w:b w:val="0"/>
          <w:i w:val="0"/>
          <w:caps w:val="0"/>
          <w:sz w:val="20"/>
          <w:szCs w:val="20"/>
        </w:rPr>
        <w:t>es contidas neste edital e seus anexos.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pStyle w:val="Standard"/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2.3.1.</w:t>
      </w:r>
      <w:r>
        <w:rPr>
          <w:rFonts w:ascii="Arial" w:hAnsi="Arial" w:cs="Arial"/>
        </w:rPr>
        <w:t xml:space="preserve"> Poderão participar do processo licitatório todas as empresas interessadas, no entanto, para que seja observado o benefício da Lei Complementar 123/2006, nos casos dos editais que enquadrarem no Art. 75, incis</w:t>
      </w:r>
      <w:r>
        <w:rPr>
          <w:rFonts w:ascii="Arial" w:hAnsi="Arial" w:cs="Arial"/>
        </w:rPr>
        <w:t xml:space="preserve">os I e II da Lei 14.133/2023, será feita a análise das propostas e documentos e habilitação primeiramente das </w:t>
      </w:r>
      <w:r>
        <w:rPr>
          <w:rFonts w:ascii="Arial" w:hAnsi="Arial" w:cs="Arial"/>
          <w:b/>
          <w:bCs/>
        </w:rPr>
        <w:t xml:space="preserve">empresas classificadas como microempresas (ME) ou empresas de pequeno porte (EPP), seguindo a ordem de classificação das mesmas, </w:t>
      </w:r>
      <w:r>
        <w:rPr>
          <w:rFonts w:ascii="Arial" w:hAnsi="Arial" w:cs="Arial"/>
        </w:rPr>
        <w:t>dando preferência</w:t>
      </w:r>
      <w:r>
        <w:rPr>
          <w:rFonts w:ascii="Arial" w:hAnsi="Arial" w:cs="Arial"/>
        </w:rPr>
        <w:t xml:space="preserve"> à contratação destas, desde que atendar a todas as exigências e condições contidas neste Edital e seus Anexos.</w:t>
      </w:r>
    </w:p>
    <w:p w:rsidR="00FC0BEA" w:rsidRDefault="00FC0BEA">
      <w:pPr>
        <w:pStyle w:val="Standard"/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b/>
        </w:rPr>
      </w:pPr>
    </w:p>
    <w:p w:rsidR="00FC0BEA" w:rsidRDefault="00A276EC">
      <w:pPr>
        <w:pStyle w:val="Standard"/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2.3.1.1.</w:t>
      </w:r>
      <w:r>
        <w:rPr>
          <w:rFonts w:ascii="Arial" w:hAnsi="Arial" w:cs="Arial"/>
        </w:rPr>
        <w:t xml:space="preserve"> Não havendo interessados classificados como microempresas (ME) ou empresas de pequeno porte (EPP), a aquisição será estendida a qualqu</w:t>
      </w:r>
      <w:r>
        <w:rPr>
          <w:rFonts w:ascii="Arial" w:hAnsi="Arial" w:cs="Arial"/>
        </w:rPr>
        <w:t>er interessado do ramo de atividade, sem restrição de classificação fiscal.</w:t>
      </w:r>
    </w:p>
    <w:p w:rsidR="00FC0BEA" w:rsidRDefault="00FC0BEA">
      <w:pPr>
        <w:pStyle w:val="Standard"/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2.4.</w:t>
      </w:r>
      <w:r>
        <w:rPr>
          <w:rFonts w:ascii="Arial" w:hAnsi="Arial" w:cs="Arial"/>
        </w:rPr>
        <w:t xml:space="preserve"> Estarão impedidos de participar de qualquer fase do processo os interessados que se enquadrarem em uma ou mais situações abaixo discriminadas, em atendimento ao art. 14 da Le</w:t>
      </w:r>
      <w:r>
        <w:rPr>
          <w:rFonts w:ascii="Arial" w:hAnsi="Arial" w:cs="Arial"/>
        </w:rPr>
        <w:t>i 14.133, de 2021: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2.4.1.</w:t>
      </w:r>
      <w:r>
        <w:rPr>
          <w:rFonts w:ascii="Arial" w:hAnsi="Arial" w:cs="Arial"/>
        </w:rPr>
        <w:t xml:space="preserve"> Autor do anteprojeto, do projeto básico ou do projeto executivo, pessoa física ou jurídica, quando a licitação versar sobre obra, serviços ou fornecimento de bens a ele relacionados;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2.4.2.</w:t>
      </w:r>
      <w:r>
        <w:rPr>
          <w:rFonts w:ascii="Arial" w:hAnsi="Arial" w:cs="Arial"/>
        </w:rPr>
        <w:t xml:space="preserve"> Empresa, isoladamente ou em consórcio, responsável pela elaboração do projeto básico ou do projeto executivo, ou empresa da qual o autor do projeto seja dirigente, gerente, controlador, acionista ou detentor de mais de 5% (cinco por cento) do capital com </w:t>
      </w:r>
      <w:r>
        <w:rPr>
          <w:rFonts w:ascii="Arial" w:hAnsi="Arial" w:cs="Arial"/>
        </w:rPr>
        <w:t>direito a voto, responsável técnico ou subcontratado, quando a licitação versar sobre obra, serviços ou fornecimento de bens a ela necessários;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2.4.3.</w:t>
      </w:r>
      <w:r>
        <w:rPr>
          <w:rFonts w:ascii="Arial" w:hAnsi="Arial" w:cs="Arial"/>
        </w:rPr>
        <w:t xml:space="preserve"> Pessoa física ou jurídica que se encontre, ao tempo da licitação, impossibilidade de participar da licitação em decorrência de sanção que lhe foi imposta;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2.4.3.1.</w:t>
      </w:r>
      <w:r>
        <w:rPr>
          <w:rFonts w:ascii="Arial" w:hAnsi="Arial" w:cs="Arial"/>
        </w:rPr>
        <w:t xml:space="preserve"> A sanção de impedimento de licitar, disposta no Art. 156, III da Lei 14.133/2021, impedirá</w:t>
      </w:r>
      <w:r>
        <w:rPr>
          <w:rFonts w:ascii="Arial" w:hAnsi="Arial" w:cs="Arial"/>
        </w:rPr>
        <w:t xml:space="preserve"> o responsável de licitar ou contratar no âmbito da Administração direta e indireta do ente federativo que tiver aplicado a sanção;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2.4.3.2.</w:t>
      </w:r>
      <w:r>
        <w:rPr>
          <w:rFonts w:ascii="Arial" w:hAnsi="Arial" w:cs="Arial"/>
        </w:rPr>
        <w:t xml:space="preserve"> A sanção de declaração de inidoneidade, disposta no Art. 156, IV da Lei 14.133/2021, impedirá o responsável de lic</w:t>
      </w:r>
      <w:r>
        <w:rPr>
          <w:rFonts w:ascii="Arial" w:hAnsi="Arial" w:cs="Arial"/>
        </w:rPr>
        <w:t>itar no âmbito da Administração direta e indireta de todos os entes federativos.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2.4.4.</w:t>
      </w:r>
      <w:r>
        <w:rPr>
          <w:rFonts w:ascii="Arial" w:hAnsi="Arial" w:cs="Arial"/>
        </w:rPr>
        <w:t xml:space="preserve"> Aquele que mantenha vínculo de natureza técnica, comercial, econômica, financeira, trabalhista ou civil com dirigente do órgão ou entidade contratante ou com agente pú</w:t>
      </w:r>
      <w:r>
        <w:rPr>
          <w:rFonts w:ascii="Arial" w:hAnsi="Arial" w:cs="Arial"/>
        </w:rPr>
        <w:t xml:space="preserve">blico que desempenhe função na </w:t>
      </w:r>
      <w:r>
        <w:rPr>
          <w:rFonts w:ascii="Arial" w:hAnsi="Arial" w:cs="Arial"/>
        </w:rPr>
        <w:lastRenderedPageBreak/>
        <w:t>licitação ou atue na fiscalização ou na gestão do contrato, ou que deles seja cônjuge, companheiro ou parente em linha reta, colateral ou por afinidade, até o terceiro grau;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2.4.5.</w:t>
      </w:r>
      <w:r>
        <w:rPr>
          <w:rFonts w:ascii="Arial" w:hAnsi="Arial" w:cs="Arial"/>
        </w:rPr>
        <w:t xml:space="preserve"> Empresas controladoras, controladas ou coli</w:t>
      </w:r>
      <w:r>
        <w:rPr>
          <w:rFonts w:ascii="Arial" w:hAnsi="Arial" w:cs="Arial"/>
        </w:rPr>
        <w:t>gadas, nos termos da Lei n° 6.404, de 15 de dezembro de 1976, concorrendo entre si;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2.4.6.</w:t>
      </w:r>
      <w:r>
        <w:rPr>
          <w:rFonts w:ascii="Arial" w:hAnsi="Arial" w:cs="Arial"/>
        </w:rPr>
        <w:t xml:space="preserve"> Pessoa física ou jurídica que, nos 5 (cinco) anos posteriores à divulgação do edital, tenha sido condenada judicialmente, com trânsito em julgado, por exploração de</w:t>
      </w:r>
      <w:r>
        <w:rPr>
          <w:rFonts w:ascii="Arial" w:hAnsi="Arial" w:cs="Arial"/>
        </w:rPr>
        <w:t xml:space="preserve"> trabalho infantil, por submissão de trabalhadores a condições análogas às de escravo ou por contratação de adolescentes nos casos vedados pela legislação trabalhista.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aps/>
        </w:rPr>
        <w:t>3. credenciamento NO APLICATIVO LICITAÇÕES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pStyle w:val="Ttulo1"/>
        <w:numPr>
          <w:ilvl w:val="0"/>
          <w:numId w:val="1"/>
        </w:numPr>
        <w:ind w:left="0" w:right="-1" w:firstLine="284"/>
        <w:jc w:val="both"/>
        <w:rPr>
          <w:b w:val="0"/>
          <w:sz w:val="20"/>
          <w:szCs w:val="20"/>
        </w:rPr>
      </w:pPr>
      <w:r>
        <w:rPr>
          <w:sz w:val="20"/>
          <w:szCs w:val="20"/>
        </w:rPr>
        <w:t>3.1.</w:t>
      </w:r>
      <w:r>
        <w:rPr>
          <w:b w:val="0"/>
          <w:sz w:val="20"/>
          <w:szCs w:val="20"/>
        </w:rPr>
        <w:t xml:space="preserve"> Para acesso ao sistema eletrônico, os </w:t>
      </w:r>
      <w:r>
        <w:rPr>
          <w:b w:val="0"/>
          <w:sz w:val="20"/>
          <w:szCs w:val="20"/>
        </w:rPr>
        <w:t>interessados em participar da DISPENSA ELETRÔNICA deverão se cadastrar, para obtenção do login de usuário e senha pessoal (intransferíveis), através do endereço eletrônico</w:t>
      </w:r>
      <w:r>
        <w:rPr>
          <w:b w:val="0"/>
          <w:sz w:val="20"/>
          <w:szCs w:val="20"/>
          <w:lang w:val="pt-BR"/>
        </w:rPr>
        <w:t xml:space="preserve"> </w:t>
      </w:r>
      <w:hyperlink r:id="rId14">
        <w:r>
          <w:rPr>
            <w:b w:val="0"/>
            <w:bCs w:val="0"/>
            <w:color w:val="0000FF"/>
            <w:sz w:val="20"/>
            <w:szCs w:val="20"/>
            <w:u w:val="single"/>
            <w:lang w:val="pt-BR"/>
          </w:rPr>
          <w:t>https://bnccompras.com</w:t>
        </w:r>
      </w:hyperlink>
      <w:r>
        <w:rPr>
          <w:b w:val="0"/>
          <w:sz w:val="20"/>
          <w:szCs w:val="20"/>
        </w:rPr>
        <w:t>, sendo que o login</w:t>
      </w:r>
      <w:r>
        <w:rPr>
          <w:b w:val="0"/>
          <w:sz w:val="20"/>
          <w:szCs w:val="20"/>
        </w:rPr>
        <w:t xml:space="preserve"> de usuário e a senha poderão ser utilizadas em qualquer DISPENSA ELETRÔNICA, salvo quando canceladas por solicitação do credenciado ou por iniciativa da Prefeitura do Município de Piracicaba, devidamente justificada.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3.2.</w:t>
      </w:r>
      <w:r>
        <w:rPr>
          <w:rFonts w:ascii="Arial" w:hAnsi="Arial" w:cs="Arial"/>
        </w:rPr>
        <w:t xml:space="preserve"> É de exclusiva responsabilidade </w:t>
      </w:r>
      <w:r>
        <w:rPr>
          <w:rFonts w:ascii="Arial" w:hAnsi="Arial" w:cs="Arial"/>
        </w:rPr>
        <w:t>do usuário do sistema o sigilo da senha, bem como seu uso em qualquer transação efetuada diretamente ou por seu representante, não cabendo a PREFEITURA DO MUNICÍPIO DE PIRACICABA, a responsabilidade por eventuais danos decorrentes do uso indevido da senha,</w:t>
      </w:r>
      <w:r>
        <w:rPr>
          <w:rFonts w:ascii="Arial" w:hAnsi="Arial" w:cs="Arial"/>
        </w:rPr>
        <w:t xml:space="preserve"> ainda que por terceiros.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highlight w:val="yellow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 ENVIO DAS PROPOSTAS ELETRÔNICAS DE PREÇOS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4.1.</w:t>
      </w:r>
      <w:r>
        <w:rPr>
          <w:rFonts w:ascii="Arial" w:hAnsi="Arial" w:cs="Arial"/>
        </w:rPr>
        <w:t xml:space="preserve"> O encaminhamento da proposta eletrônica pressupõe o pleno conhecimento e atendimento às exigências e condições previstas no Edital e seus Anexos. O interessado será responsável por todas as transações que forem efetuadas em seu nome no sistema eletrônico,</w:t>
      </w:r>
      <w:r>
        <w:rPr>
          <w:rFonts w:ascii="Arial" w:hAnsi="Arial" w:cs="Arial"/>
        </w:rPr>
        <w:t xml:space="preserve"> assumindo como firmes e verdadeiras suas propostas e lances.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b/>
          <w:bCs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4.2.</w:t>
      </w:r>
      <w:r>
        <w:rPr>
          <w:rFonts w:ascii="Arial" w:hAnsi="Arial" w:cs="Arial"/>
        </w:rPr>
        <w:t xml:space="preserve"> Ao apresentar sua proposta eletrônica, o interessado concorda que os produtos deverão atender a todas as especificações constantes no Termo de Referência, deste Edital.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4.3.</w:t>
      </w:r>
      <w:r>
        <w:rPr>
          <w:rFonts w:ascii="Arial" w:hAnsi="Arial" w:cs="Arial"/>
        </w:rPr>
        <w:t xml:space="preserve"> Os interessad</w:t>
      </w:r>
      <w:r>
        <w:rPr>
          <w:rFonts w:ascii="Arial" w:hAnsi="Arial" w:cs="Arial"/>
        </w:rPr>
        <w:t>os deverão declarar sua condição de Microempresa ou Empresa de Pequeno Porte, ao selecionar se são ou não beneficiárias da Lei Complementar n.º 123/2006 alterada pela Lei Complementar nº 147/2014.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b/>
          <w:bCs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4.4. </w:t>
      </w:r>
      <w:r>
        <w:rPr>
          <w:rFonts w:ascii="Arial" w:hAnsi="Arial" w:cs="Arial"/>
        </w:rPr>
        <w:t>As licitantes deverão preencher corretamente todos os</w:t>
      </w:r>
      <w:r>
        <w:rPr>
          <w:rFonts w:ascii="Arial" w:hAnsi="Arial" w:cs="Arial"/>
        </w:rPr>
        <w:t xml:space="preserve"> campos solicitados na proposta eletrônica, tais como: preço unitário, marca, modelo e demais itens que forem parametrizados de acordo com o objeto solicitado.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4.4.1.</w:t>
      </w:r>
      <w:r>
        <w:rPr>
          <w:rFonts w:ascii="Arial" w:hAnsi="Arial" w:cs="Arial"/>
        </w:rPr>
        <w:t xml:space="preserve"> No lançamento da proposta inicial, é obrigatório à indicação de apenas uma marca para ca</w:t>
      </w:r>
      <w:r>
        <w:rPr>
          <w:rFonts w:ascii="Arial" w:hAnsi="Arial" w:cs="Arial"/>
        </w:rPr>
        <w:t>da item cotado, sob pena de desclassificação. A marca não poderá ser alterada no decorrer do processo de compra e quaisquer alterações serão desconsideradas, prevalecendo sempre a marca inicialmente indicada.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4.5. </w:t>
      </w:r>
      <w:r>
        <w:rPr>
          <w:rFonts w:ascii="Arial" w:hAnsi="Arial" w:cs="Arial"/>
        </w:rPr>
        <w:t xml:space="preserve">Conforme o objeto a ser contratado, o </w:t>
      </w:r>
      <w:r>
        <w:rPr>
          <w:rFonts w:ascii="Arial" w:hAnsi="Arial" w:cs="Arial"/>
        </w:rPr>
        <w:t>sistema apresentará automaticamente os respectivos campos que tratam o subitem 4.4., e que deverão ser obrigatoriamente preenchidos.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4.6. </w:t>
      </w:r>
      <w:r>
        <w:rPr>
          <w:rFonts w:ascii="Arial" w:hAnsi="Arial" w:cs="Arial"/>
        </w:rPr>
        <w:t>Os preços deverão ser cotados em moeda corrente nacional, estando inclusas todas e quaisquer despesas diretas e indir</w:t>
      </w:r>
      <w:r>
        <w:rPr>
          <w:rFonts w:ascii="Arial" w:hAnsi="Arial" w:cs="Arial"/>
        </w:rPr>
        <w:t>etas, tais como, transportes, mão-de-obra para entrega e o descarregamento no local determinado pela Unidade Requisitante, encargos sociais, previdenciários e trabalhistas, seguros, benefícios, custos, lucros, estadas, materiais, equipamentos, alimentação,</w:t>
      </w:r>
      <w:r>
        <w:rPr>
          <w:rFonts w:ascii="Arial" w:hAnsi="Arial" w:cs="Arial"/>
        </w:rPr>
        <w:t xml:space="preserve"> uniformes e tributos diretos e indiretos incidentes sobre o fornecimento do objeto, bem como sua garantia, se houver.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4.7. </w:t>
      </w:r>
      <w:r>
        <w:rPr>
          <w:rFonts w:ascii="Arial" w:hAnsi="Arial" w:cs="Arial"/>
        </w:rPr>
        <w:t>Os catálogos, bulas e demais documentos referentes à proposta, solicitados no Termo de Referência deste Edital, deverão ser anexado</w:t>
      </w:r>
      <w:r>
        <w:rPr>
          <w:rFonts w:ascii="Arial" w:hAnsi="Arial" w:cs="Arial"/>
        </w:rPr>
        <w:t>s no ícone “Documentação Complementar”, após a Fase de Lances.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highlight w:val="yellow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5. HABILITAÇÃO: 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b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5.1.</w:t>
      </w:r>
      <w:r>
        <w:rPr>
          <w:rFonts w:ascii="Arial" w:hAnsi="Arial" w:cs="Arial"/>
        </w:rPr>
        <w:t xml:space="preserve"> Os documentos a serem exigidos para fins de habilitação constam no Termo de Referência do Edital de Dispensa Eletrônica e será solicitado do fornecedor declarado vencedo</w:t>
      </w:r>
      <w:r>
        <w:rPr>
          <w:rFonts w:ascii="Arial" w:hAnsi="Arial" w:cs="Arial"/>
        </w:rPr>
        <w:t>r da fase de lances.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5.2.</w:t>
      </w:r>
      <w:r>
        <w:rPr>
          <w:rFonts w:ascii="Arial" w:hAnsi="Arial" w:cs="Arial"/>
        </w:rPr>
        <w:t xml:space="preserve"> As entregas dos documentos no sistema deverão ser no prazo máximo 06 horas. 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5.3.</w:t>
      </w:r>
      <w:r>
        <w:rPr>
          <w:rFonts w:ascii="Arial" w:hAnsi="Arial" w:cs="Arial"/>
        </w:rPr>
        <w:t xml:space="preserve"> O servidor responsável pela Dispensa Eletrônica reserva-se no direito de solicitar dos interessados, em qualquer tempo, quaisquer esclarecimentos </w:t>
      </w:r>
      <w:r>
        <w:rPr>
          <w:rFonts w:ascii="Arial" w:hAnsi="Arial" w:cs="Arial"/>
        </w:rPr>
        <w:t>sobre documentos já entregues, podendo, inclusive, solicitar o envio físico dos documentos apresentados digitalmente, fixando-lhes prazo para atendimento.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5.4.</w:t>
      </w:r>
      <w:r>
        <w:rPr>
          <w:rFonts w:ascii="Arial" w:hAnsi="Arial" w:cs="Arial"/>
        </w:rPr>
        <w:t xml:space="preserve"> Será inabilitado o fornecedor que não comprovar sua habilitação, seja por não apresentar quaisq</w:t>
      </w:r>
      <w:r>
        <w:rPr>
          <w:rFonts w:ascii="Arial" w:hAnsi="Arial" w:cs="Arial"/>
        </w:rPr>
        <w:t>uer dos documentos exigidos, ou apresentá-los em desacordo com o estabelecido neste Edital de Dispensa Eletrônica.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5.5.</w:t>
      </w:r>
      <w:r>
        <w:rPr>
          <w:rFonts w:ascii="Arial" w:hAnsi="Arial" w:cs="Arial"/>
        </w:rPr>
        <w:t xml:space="preserve"> Na hipótese de o fornecedor não atender às exigências para a habilitação, o órgão ou entidade examinará a proposta subsequente e assim sucessivamente, na ordem de classificação, até a apuração de uma proposta que atenda às especificações do objeto e as co</w:t>
      </w:r>
      <w:r>
        <w:rPr>
          <w:rFonts w:ascii="Arial" w:hAnsi="Arial" w:cs="Arial"/>
        </w:rPr>
        <w:t>ndições de habilitação.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5.5.1.</w:t>
      </w:r>
      <w:r>
        <w:rPr>
          <w:rFonts w:ascii="Arial" w:hAnsi="Arial" w:cs="Arial"/>
        </w:rPr>
        <w:t xml:space="preserve"> Neste caso a empresa de proposta subsequente terá também  prazo de 6 horas para apresentação dos documentos de habilitação e catálogos/bulas.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  <w:bCs/>
        </w:rPr>
        <w:t>5.6.</w:t>
      </w:r>
      <w:r>
        <w:rPr>
          <w:rFonts w:ascii="Arial" w:hAnsi="Arial" w:cs="Arial"/>
        </w:rPr>
        <w:t xml:space="preserve"> Os documentos de habilitação deverão estar em nome do interessado, com o núm</w:t>
      </w:r>
      <w:r>
        <w:rPr>
          <w:rFonts w:ascii="Arial" w:hAnsi="Arial" w:cs="Arial"/>
        </w:rPr>
        <w:t>ero do CNPJ, inscrição estadual (se houver) e respectivo endereço, referindo-se ao local da sede do interessado. Não se aceitará, portanto, que alguns documentos se refiram à matriz e outros à filial.</w:t>
      </w: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</w:t>
      </w:r>
    </w:p>
    <w:p w:rsidR="00FC0BEA" w:rsidRDefault="00A276EC">
      <w:pPr>
        <w:pStyle w:val="Recuodecorpodetexto"/>
        <w:ind w:right="-1" w:firstLine="284"/>
        <w:rPr>
          <w:bCs/>
          <w:color w:val="auto"/>
          <w:sz w:val="20"/>
          <w:szCs w:val="20"/>
        </w:rPr>
      </w:pPr>
      <w:r>
        <w:rPr>
          <w:rFonts w:eastAsia="Arial"/>
          <w:b/>
          <w:bCs/>
          <w:color w:val="auto"/>
          <w:sz w:val="20"/>
          <w:szCs w:val="20"/>
          <w:lang w:val="pt-BR"/>
        </w:rPr>
        <w:t>5</w:t>
      </w:r>
      <w:r>
        <w:rPr>
          <w:rFonts w:eastAsia="Arial"/>
          <w:b/>
          <w:bCs/>
          <w:color w:val="auto"/>
          <w:sz w:val="20"/>
          <w:szCs w:val="20"/>
        </w:rPr>
        <w:t>.</w:t>
      </w:r>
      <w:r>
        <w:rPr>
          <w:rFonts w:eastAsia="Arial"/>
          <w:b/>
          <w:bCs/>
          <w:color w:val="auto"/>
          <w:sz w:val="20"/>
          <w:szCs w:val="20"/>
          <w:lang w:val="pt-BR"/>
        </w:rPr>
        <w:t>7</w:t>
      </w:r>
      <w:r>
        <w:rPr>
          <w:b/>
          <w:bCs/>
          <w:color w:val="auto"/>
          <w:sz w:val="20"/>
          <w:szCs w:val="20"/>
        </w:rPr>
        <w:t>.</w:t>
      </w:r>
      <w:r>
        <w:rPr>
          <w:color w:val="auto"/>
          <w:sz w:val="20"/>
          <w:szCs w:val="20"/>
        </w:rPr>
        <w:t xml:space="preserve"> Quanto a</w:t>
      </w:r>
      <w:r>
        <w:rPr>
          <w:color w:val="auto"/>
          <w:sz w:val="20"/>
          <w:szCs w:val="20"/>
          <w:lang w:val="pt-BR"/>
        </w:rPr>
        <w:t xml:space="preserve">s certidões exigidas para </w:t>
      </w:r>
      <w:r>
        <w:rPr>
          <w:color w:val="auto"/>
          <w:sz w:val="20"/>
          <w:szCs w:val="20"/>
        </w:rPr>
        <w:t xml:space="preserve">habilitação, não havendo validade expressa, os mesmos deverão ser expedidos com data não superior a 180 (cento e oitenta) dias anteriores a data limite para o recebimento das propostas da presente </w:t>
      </w:r>
      <w:r>
        <w:rPr>
          <w:color w:val="auto"/>
          <w:sz w:val="20"/>
          <w:szCs w:val="20"/>
          <w:lang w:val="pt-BR"/>
        </w:rPr>
        <w:t>Dispensa Eletrônica</w:t>
      </w:r>
      <w:r>
        <w:rPr>
          <w:color w:val="auto"/>
          <w:sz w:val="20"/>
          <w:szCs w:val="20"/>
        </w:rPr>
        <w:t>.</w:t>
      </w:r>
    </w:p>
    <w:p w:rsidR="00FC0BEA" w:rsidRDefault="00FC0BEA">
      <w:pPr>
        <w:keepLines/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trike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</w:rPr>
        <w:t>5.8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 xml:space="preserve">Em todos os casos das Certidões </w:t>
      </w:r>
      <w:r>
        <w:rPr>
          <w:rFonts w:ascii="Arial" w:hAnsi="Arial" w:cs="Arial"/>
        </w:rPr>
        <w:t>solicitadas nos subitens acima, sempre serão aceitas Certidões Positiva com efeitos de Negativa.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5.9.</w:t>
      </w:r>
      <w:r>
        <w:rPr>
          <w:rFonts w:ascii="Arial" w:hAnsi="Arial" w:cs="Arial"/>
        </w:rPr>
        <w:t xml:space="preserve"> Para efeito de concessão de tratamento favorecido previsto na Lei Complementar nº 123/2006 alterada pela Lei Complementar nº 147/2014 e Decreto Municipal</w:t>
      </w:r>
      <w:r>
        <w:rPr>
          <w:rFonts w:ascii="Arial" w:hAnsi="Arial" w:cs="Arial"/>
        </w:rPr>
        <w:t xml:space="preserve"> nº 12.437/2007, o interessado deverá apresentar documento comprovando sua condição de Microempresa (ME) ou Empresa de Pequeno Porte (EPP), bem como declaração de Microempresa e Empresa de Pequeno Porte, que deverá ser feita de acordo com o modelo estabele</w:t>
      </w:r>
      <w:r>
        <w:rPr>
          <w:rFonts w:ascii="Arial" w:hAnsi="Arial" w:cs="Arial"/>
        </w:rPr>
        <w:t>cido no Termo de Referência.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5.10. </w:t>
      </w:r>
      <w:r>
        <w:rPr>
          <w:rFonts w:ascii="Arial" w:hAnsi="Arial" w:cs="Arial"/>
        </w:rPr>
        <w:t>Havendo alguma restrição na comprovação da regularidade fiscal e trabalhista das microempresas e empresas de pequeno porte, será assegurado o prazo de 5 (cinco) dias úteis, a contar do momento em que a licitante foi decl</w:t>
      </w:r>
      <w:r>
        <w:rPr>
          <w:rFonts w:ascii="Arial" w:hAnsi="Arial" w:cs="Arial"/>
        </w:rPr>
        <w:t>arada vencedora do certame, prorrogáveis por igual período, mediante solicitação, para a regularização da documentação com emissão de certidões negativas ou positivas com efeito de negativas.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5.11. </w:t>
      </w:r>
      <w:r>
        <w:rPr>
          <w:rFonts w:ascii="Arial" w:hAnsi="Arial" w:cs="Arial"/>
        </w:rPr>
        <w:t xml:space="preserve">Após a entrega dos documentos para habilitação, não será </w:t>
      </w:r>
      <w:r>
        <w:rPr>
          <w:rFonts w:ascii="Arial" w:hAnsi="Arial" w:cs="Arial"/>
        </w:rPr>
        <w:t>permitida a substituição ou a apresentação de novos documentos, salvo em sede de diligência, para (art. 64 da Lei 14.133, de 2021, e art. 39, §4° da IN 73, de 2022):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5.11.1.</w:t>
      </w:r>
      <w:r>
        <w:rPr>
          <w:rFonts w:ascii="Arial" w:hAnsi="Arial" w:cs="Arial"/>
        </w:rPr>
        <w:t xml:space="preserve"> Complementação de informações acerta dos documentos já apresentados pelos licitan</w:t>
      </w:r>
      <w:r>
        <w:rPr>
          <w:rFonts w:ascii="Arial" w:hAnsi="Arial" w:cs="Arial"/>
        </w:rPr>
        <w:t>tes e desde que necessária para apurar fatos existentes à época da abertura do certame;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5.11.2.</w:t>
      </w:r>
      <w:r>
        <w:rPr>
          <w:rFonts w:ascii="Arial" w:hAnsi="Arial" w:cs="Arial"/>
        </w:rPr>
        <w:t xml:space="preserve"> Atualização de documentos cuja validade tenha expirado após a data de recebimento das propostas.</w:t>
      </w: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 xml:space="preserve"> </w:t>
      </w: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FASE DE LANCES</w:t>
      </w:r>
      <w:r>
        <w:rPr>
          <w:rFonts w:ascii="Arial" w:hAnsi="Arial" w:cs="Arial"/>
        </w:rPr>
        <w:t xml:space="preserve"> 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6.1.</w:t>
      </w:r>
      <w:r>
        <w:rPr>
          <w:rFonts w:ascii="Arial" w:hAnsi="Arial" w:cs="Arial"/>
        </w:rPr>
        <w:t xml:space="preserve"> A partir da data e horário estabelecido no item 1.c deste Edital de Dispensa Eletrônica, a sessão pública será aberta pelo condutor do processo para o envio de lances públicos e sucessivos, exclusivamente por meio do sistema eletrônico, sendo encerrado ap</w:t>
      </w:r>
      <w:r>
        <w:rPr>
          <w:rFonts w:ascii="Arial" w:hAnsi="Arial" w:cs="Arial"/>
        </w:rPr>
        <w:t>ós período de 06 (seis) horas.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6.2.</w:t>
      </w:r>
      <w:r>
        <w:rPr>
          <w:rFonts w:ascii="Arial" w:hAnsi="Arial" w:cs="Arial"/>
        </w:rPr>
        <w:t xml:space="preserve"> Iniciada a etapa competitiva, os fornecedores deverão encaminhar lances exclusivamente por meio do sistema eletrônico, sendo imediatamente informados do seu recebimento e do valor consignado no registro. 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6.2.1.</w:t>
      </w:r>
      <w:r>
        <w:rPr>
          <w:rFonts w:ascii="Arial" w:hAnsi="Arial" w:cs="Arial"/>
        </w:rPr>
        <w:t xml:space="preserve"> O lanc</w:t>
      </w:r>
      <w:r>
        <w:rPr>
          <w:rFonts w:ascii="Arial" w:hAnsi="Arial" w:cs="Arial"/>
        </w:rPr>
        <w:t xml:space="preserve">e deverá ser ofertado pelo valor unitário quando o critério de julgamento for por item e valor total quando a dispensa for julgada por Lote. </w:t>
      </w:r>
    </w:p>
    <w:p w:rsidR="00FC0BEA" w:rsidRDefault="00FC0BEA">
      <w:pPr>
        <w:ind w:right="-1" w:firstLine="284"/>
        <w:jc w:val="both"/>
        <w:rPr>
          <w:rFonts w:ascii="Arial" w:hAnsi="Arial" w:cs="Arial"/>
          <w:b/>
          <w:highlight w:val="yellow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6.3.</w:t>
      </w:r>
      <w:r>
        <w:rPr>
          <w:rFonts w:ascii="Arial" w:hAnsi="Arial" w:cs="Arial"/>
        </w:rPr>
        <w:t xml:space="preserve"> O fornecedor somente poderá oferecer valor inferior em relação ao último lance por ele ofertado e registrado</w:t>
      </w:r>
      <w:r>
        <w:rPr>
          <w:rFonts w:ascii="Arial" w:hAnsi="Arial" w:cs="Arial"/>
        </w:rPr>
        <w:t xml:space="preserve"> pelo sistema. 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6.3.1.</w:t>
      </w:r>
      <w:r>
        <w:rPr>
          <w:rFonts w:ascii="Arial" w:hAnsi="Arial" w:cs="Arial"/>
        </w:rPr>
        <w:t xml:space="preserve"> O fornecedor poderá oferecer lances sucessivos iguais ou superiores ao lance que esteja vencendo o certame, desde que inferiores ao menor valor por ele ofertado e registrado pelo sistema, sendo tais lances definidos como “lances int</w:t>
      </w:r>
      <w:r>
        <w:rPr>
          <w:rFonts w:ascii="Arial" w:hAnsi="Arial" w:cs="Arial"/>
        </w:rPr>
        <w:t xml:space="preserve">ermediários” para os fins deste Edital de Dispensa Eletrônica. 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6.4.</w:t>
      </w:r>
      <w:r>
        <w:rPr>
          <w:rFonts w:ascii="Arial" w:hAnsi="Arial" w:cs="Arial"/>
        </w:rPr>
        <w:t xml:space="preserve"> Havendo lances iguais ao menor já ofertado, prevalecerá aquele que for recebido e registrado primeiro no sistema.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6.5.</w:t>
      </w:r>
      <w:r>
        <w:rPr>
          <w:rFonts w:ascii="Arial" w:hAnsi="Arial" w:cs="Arial"/>
        </w:rPr>
        <w:t xml:space="preserve"> Caso o fornecedor não apresente lances, concorrerá com o valor de </w:t>
      </w:r>
      <w:r>
        <w:rPr>
          <w:rFonts w:ascii="Arial" w:hAnsi="Arial" w:cs="Arial"/>
        </w:rPr>
        <w:t xml:space="preserve">sua proposta. 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6.6.</w:t>
      </w:r>
      <w:r>
        <w:rPr>
          <w:rFonts w:ascii="Arial" w:hAnsi="Arial" w:cs="Arial"/>
        </w:rPr>
        <w:t xml:space="preserve"> Durante o procedimento, os fornecedores serão informados, em tempo real, do valor do menor lance registrado, vedada a identificação do fornecedor. 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6.7.</w:t>
      </w:r>
      <w:r>
        <w:rPr>
          <w:rFonts w:ascii="Arial" w:hAnsi="Arial" w:cs="Arial"/>
        </w:rPr>
        <w:t xml:space="preserve"> Imediatamente após o termino do prazo estabelecido para a fase de lances, haverá o seu encerramento, com o ordenamento e divulgação dos lances, pelo sistema, em ordem crescente de classificação.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7. FASE DE JULGAMENTO </w:t>
      </w:r>
    </w:p>
    <w:p w:rsidR="00FC0BEA" w:rsidRDefault="00FC0BEA">
      <w:pPr>
        <w:ind w:right="-1" w:firstLine="284"/>
        <w:jc w:val="both"/>
        <w:rPr>
          <w:rFonts w:ascii="Arial" w:hAnsi="Arial" w:cs="Arial"/>
          <w:b/>
          <w:bCs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7.1.</w:t>
      </w:r>
      <w:r>
        <w:rPr>
          <w:rFonts w:ascii="Arial" w:hAnsi="Arial" w:cs="Arial"/>
        </w:rPr>
        <w:t xml:space="preserve"> Encerrada a fase de lances, o </w:t>
      </w:r>
      <w:r>
        <w:rPr>
          <w:rFonts w:ascii="Arial" w:hAnsi="Arial" w:cs="Arial"/>
        </w:rPr>
        <w:t>coordenador da Dispensa Eletrônica verificará se o licitante provisoriamente classificado em primeiro lugar atende às condições de participação no certame,  bem como a equipe técnica da Unidade Requisitante, efetuará o julgamento das propostas pelo critéri</w:t>
      </w:r>
      <w:r>
        <w:rPr>
          <w:rFonts w:ascii="Arial" w:hAnsi="Arial" w:cs="Arial"/>
        </w:rPr>
        <w:t xml:space="preserve">o de </w:t>
      </w:r>
      <w:r>
        <w:rPr>
          <w:rFonts w:ascii="Arial" w:hAnsi="Arial" w:cs="Arial"/>
          <w:u w:val="single"/>
        </w:rPr>
        <w:t>MENOR PREÇO</w:t>
      </w:r>
      <w:r>
        <w:rPr>
          <w:rFonts w:ascii="Arial" w:hAnsi="Arial" w:cs="Arial"/>
        </w:rPr>
        <w:t>, observando o atendimento aos prazos para o fornecimento, especificações técnicas e demais condições e exigências definidas neste Edital e a exequibilidade dos preços, em conformidade ao art. 59° da Lei n° 14.133, de 2021.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7.2.</w:t>
      </w:r>
      <w:r>
        <w:rPr>
          <w:rFonts w:ascii="Arial" w:hAnsi="Arial" w:cs="Arial"/>
        </w:rPr>
        <w:t xml:space="preserve"> Será descl</w:t>
      </w:r>
      <w:r>
        <w:rPr>
          <w:rFonts w:ascii="Arial" w:hAnsi="Arial" w:cs="Arial"/>
        </w:rPr>
        <w:t xml:space="preserve">assificada a proposta vencedora que: </w:t>
      </w: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7.2.1.</w:t>
      </w:r>
      <w:r>
        <w:rPr>
          <w:rFonts w:ascii="Arial" w:hAnsi="Arial" w:cs="Arial"/>
        </w:rPr>
        <w:t xml:space="preserve"> Contiver vícios insanáveis;</w:t>
      </w: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7.2.2.</w:t>
      </w:r>
      <w:r>
        <w:rPr>
          <w:rFonts w:ascii="Arial" w:hAnsi="Arial" w:cs="Arial"/>
        </w:rPr>
        <w:t xml:space="preserve"> Não obedecer às especificações técnicas expressas neste aviso ou em seu(s) anexo(s);</w:t>
      </w:r>
    </w:p>
    <w:p w:rsidR="00FC0BEA" w:rsidRDefault="00FC0BEA">
      <w:pPr>
        <w:ind w:right="-1" w:firstLine="284"/>
        <w:jc w:val="both"/>
        <w:rPr>
          <w:rFonts w:ascii="Arial" w:hAnsi="Arial" w:cs="Arial"/>
          <w:b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7.3.</w:t>
      </w:r>
      <w:r>
        <w:rPr>
          <w:rFonts w:ascii="Arial" w:hAnsi="Arial" w:cs="Arial"/>
        </w:rPr>
        <w:t xml:space="preserve"> Se a proposta ou lance vencedor for desclassificado, será examinada a proposta ou lance subsequente, e, assim sucessivamente, na ordem de classificação.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7.4.</w:t>
      </w:r>
      <w:r>
        <w:rPr>
          <w:rFonts w:ascii="Arial" w:hAnsi="Arial" w:cs="Arial"/>
        </w:rPr>
        <w:t xml:space="preserve"> Após análise dos documentos de habilitação, será aprovada a empresa que cumprir todos os requisi</w:t>
      </w:r>
      <w:r>
        <w:rPr>
          <w:rFonts w:ascii="Arial" w:hAnsi="Arial" w:cs="Arial"/>
        </w:rPr>
        <w:t>tos deste Edital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7.5.</w:t>
      </w:r>
      <w:r>
        <w:rPr>
          <w:rFonts w:ascii="Arial" w:hAnsi="Arial" w:cs="Arial"/>
        </w:rPr>
        <w:t xml:space="preserve"> A Prefeitura reserva-se o direito de aprovar total ou parcialmente as propostas, anular ou revogar a DISPENSA ELETRÔNICA, se for de interesse público, de acordo com o que dispõe a Lei Federal n° 14.133/2021 e suas alterações.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highlight w:val="yellow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8. DOS</w:t>
      </w:r>
      <w:r>
        <w:rPr>
          <w:rFonts w:ascii="Arial" w:hAnsi="Arial" w:cs="Arial"/>
          <w:b/>
          <w:bCs/>
        </w:rPr>
        <w:t xml:space="preserve"> PAGAMENTOS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8.1.</w:t>
      </w:r>
      <w:r>
        <w:rPr>
          <w:rFonts w:ascii="Arial" w:hAnsi="Arial" w:cs="Arial"/>
        </w:rPr>
        <w:t xml:space="preserve"> Os pagamentos serão efetuados mediante a apresentação da nota fiscal, acompanhada do atestado de recebimento emitido pela Unidade Requisitante e serão depositados em banco e conta corrente indicados pela VENCEDORA.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8.1.1.</w:t>
      </w:r>
      <w:r>
        <w:rPr>
          <w:rFonts w:ascii="Arial" w:hAnsi="Arial" w:cs="Arial"/>
        </w:rPr>
        <w:t xml:space="preserve"> Conforme o prot</w:t>
      </w:r>
      <w:r>
        <w:rPr>
          <w:rFonts w:ascii="Arial" w:hAnsi="Arial" w:cs="Arial"/>
        </w:rPr>
        <w:t>ocolo ICMS 42/09, ficam obrigados a emitir Nota Fiscal Eletrônica – NF-e, modelo 55, em substituição à Nota Fiscal, modelo 1 ou 1-A, a partir de 1º de dezembro de 2010, os contribuintes que, independentemente da atividade econômica exercida, realizem opera</w:t>
      </w:r>
      <w:r>
        <w:rPr>
          <w:rFonts w:ascii="Arial" w:hAnsi="Arial" w:cs="Arial"/>
        </w:rPr>
        <w:t>ções destinadas à Administração Pública direta ou indireta.</w:t>
      </w:r>
    </w:p>
    <w:p w:rsidR="00FC0BEA" w:rsidRDefault="00FC0BEA">
      <w:pPr>
        <w:ind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8.1.2.</w:t>
      </w:r>
      <w:r>
        <w:rPr>
          <w:rFonts w:ascii="Arial" w:hAnsi="Arial" w:cs="Arial"/>
        </w:rPr>
        <w:t xml:space="preserve"> E-mail para envio da NF-e: </w:t>
      </w:r>
      <w:hyperlink r:id="rId15">
        <w:r>
          <w:rPr>
            <w:rStyle w:val="Hyperlink"/>
            <w:rFonts w:ascii="Arial" w:hAnsi="Arial" w:cs="Arial"/>
            <w:color w:val="0000FF"/>
          </w:rPr>
          <w:t>notafiscal@piracicaba.sp.gov.br</w:t>
        </w:r>
      </w:hyperlink>
      <w:r>
        <w:rPr>
          <w:rStyle w:val="Hyperlink"/>
          <w:rFonts w:ascii="Arial" w:hAnsi="Arial" w:cs="Arial"/>
          <w:color w:val="0000FF"/>
        </w:rPr>
        <w:t>.</w:t>
      </w:r>
    </w:p>
    <w:p w:rsidR="00FC0BEA" w:rsidRDefault="00FC0BEA">
      <w:pPr>
        <w:ind w:right="-1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 SANÇÕES ADMINISTRATIVAS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highlight w:val="yellow"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9.1. </w:t>
      </w:r>
      <w:r>
        <w:rPr>
          <w:rFonts w:ascii="Arial" w:hAnsi="Arial" w:cs="Arial"/>
        </w:rPr>
        <w:t xml:space="preserve">Comete infração administrativa, nos </w:t>
      </w:r>
      <w:r>
        <w:rPr>
          <w:rFonts w:ascii="Arial" w:hAnsi="Arial" w:cs="Arial"/>
        </w:rPr>
        <w:t>termos da lei, o interessado que, com dolo ou culpa: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9.1.1.</w:t>
      </w:r>
      <w:r>
        <w:rPr>
          <w:rFonts w:ascii="Arial" w:hAnsi="Arial" w:cs="Arial"/>
        </w:rPr>
        <w:t xml:space="preserve"> </w:t>
      </w:r>
      <w:bookmarkStart w:id="1" w:name="_Ref114668085"/>
      <w:bookmarkStart w:id="2" w:name="_Hlk114652595"/>
      <w:r>
        <w:rPr>
          <w:rFonts w:ascii="Arial" w:hAnsi="Arial" w:cs="Arial"/>
        </w:rPr>
        <w:t>Deixar de entregar a documentação exigida para o certame ou não entregar qualquer documento que tenha sido solicitado pelo/a pregoeiro/a durante o certame;</w:t>
      </w:r>
      <w:bookmarkEnd w:id="1"/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bookmarkStart w:id="3" w:name="_Ref114668108"/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9.1.2.</w:t>
      </w:r>
      <w:r>
        <w:rPr>
          <w:rFonts w:ascii="Arial" w:hAnsi="Arial" w:cs="Arial"/>
        </w:rPr>
        <w:t xml:space="preserve"> Salvo em decorrência de fato su</w:t>
      </w:r>
      <w:r>
        <w:rPr>
          <w:rFonts w:ascii="Arial" w:hAnsi="Arial" w:cs="Arial"/>
        </w:rPr>
        <w:t>perveniente devidamente justificado, não mantiver a proposta em especial quando:</w:t>
      </w:r>
      <w:bookmarkEnd w:id="3"/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z w:val="10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9.1.2.1. </w:t>
      </w:r>
      <w:r>
        <w:rPr>
          <w:rFonts w:ascii="Arial" w:hAnsi="Arial" w:cs="Arial"/>
        </w:rPr>
        <w:t xml:space="preserve">não enviar a proposta adequada ao último lance ofertado ou após a negociação; 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z w:val="10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9.1.2.2. </w:t>
      </w:r>
      <w:r>
        <w:rPr>
          <w:rFonts w:ascii="Arial" w:hAnsi="Arial" w:cs="Arial"/>
        </w:rPr>
        <w:t xml:space="preserve">recusar-se a enviar o detalhamento da proposta quando exigível; 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z w:val="10"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9.1.2.3. </w:t>
      </w:r>
      <w:r>
        <w:rPr>
          <w:rFonts w:ascii="Arial" w:hAnsi="Arial" w:cs="Arial"/>
        </w:rPr>
        <w:t xml:space="preserve">pedir para ser desclassificado quando encerrada a etapa competitiva; ou 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z w:val="10"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9.1.2.4. </w:t>
      </w:r>
      <w:r>
        <w:rPr>
          <w:rFonts w:ascii="Arial" w:hAnsi="Arial" w:cs="Arial"/>
        </w:rPr>
        <w:t>deixar de apresentar amostra;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z w:val="10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9.1.2.5. </w:t>
      </w:r>
      <w:r>
        <w:rPr>
          <w:rFonts w:ascii="Arial" w:hAnsi="Arial" w:cs="Arial"/>
        </w:rPr>
        <w:t xml:space="preserve">apresentar proposta ou amostra em desacordo com as especificações do edital; 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bookmarkStart w:id="4" w:name="_Ref114668139"/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9.1.3.</w:t>
      </w:r>
      <w:r>
        <w:rPr>
          <w:rFonts w:ascii="Arial" w:hAnsi="Arial" w:cs="Arial"/>
        </w:rPr>
        <w:t xml:space="preserve"> Não celebrar o contrato ou não entregar a docum</w:t>
      </w:r>
      <w:r>
        <w:rPr>
          <w:rFonts w:ascii="Arial" w:hAnsi="Arial" w:cs="Arial"/>
        </w:rPr>
        <w:t>entação exigida para a contratação, quando convocado dentro do prazo de validade de sua proposta;</w:t>
      </w:r>
      <w:bookmarkEnd w:id="4"/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z w:val="10"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9.1.3.1.</w:t>
      </w:r>
      <w:r>
        <w:rPr>
          <w:rFonts w:ascii="Arial" w:hAnsi="Arial" w:cs="Arial"/>
        </w:rPr>
        <w:t xml:space="preserve"> recusar-se, sem justificativa, a assinar o contrato ou a ata de registro de preço, ou a aceitar ou retirar o instrumento equivalente no prazo estabe</w:t>
      </w:r>
      <w:r>
        <w:rPr>
          <w:rFonts w:ascii="Arial" w:hAnsi="Arial" w:cs="Arial"/>
        </w:rPr>
        <w:t>lecido pela Administração;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bookmarkStart w:id="5" w:name="_Ref114668249"/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9.1.4.</w:t>
      </w:r>
      <w:r>
        <w:rPr>
          <w:rFonts w:ascii="Arial" w:hAnsi="Arial" w:cs="Arial"/>
        </w:rPr>
        <w:t xml:space="preserve"> Apresentar declaração ou documentação falsa exigida para o certame ou prestar declaração falsa durante a licitação</w:t>
      </w:r>
      <w:bookmarkEnd w:id="5"/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bookmarkStart w:id="6" w:name="_Ref114668245"/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9.1.5.</w:t>
      </w:r>
      <w:r>
        <w:rPr>
          <w:rFonts w:ascii="Arial" w:hAnsi="Arial" w:cs="Arial"/>
        </w:rPr>
        <w:t xml:space="preserve"> Fraudar a licitação</w:t>
      </w:r>
      <w:bookmarkEnd w:id="6"/>
      <w:r>
        <w:rPr>
          <w:rFonts w:ascii="Arial" w:hAnsi="Arial" w:cs="Arial"/>
        </w:rPr>
        <w:t>;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bookmarkStart w:id="7" w:name="_Ref114668247"/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9.1.6.</w:t>
      </w:r>
      <w:r>
        <w:rPr>
          <w:rFonts w:ascii="Arial" w:hAnsi="Arial" w:cs="Arial"/>
        </w:rPr>
        <w:t xml:space="preserve"> Comportar-se de modo inidôneo ou cometer fraude de qualquer natureza,</w:t>
      </w:r>
      <w:r>
        <w:rPr>
          <w:rFonts w:ascii="Arial" w:hAnsi="Arial" w:cs="Arial"/>
        </w:rPr>
        <w:t xml:space="preserve"> em especial quando:</w:t>
      </w:r>
      <w:bookmarkEnd w:id="7"/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z w:val="10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9.1.6.1.</w:t>
      </w:r>
      <w:r>
        <w:rPr>
          <w:rFonts w:ascii="Arial" w:hAnsi="Arial" w:cs="Arial"/>
        </w:rPr>
        <w:t xml:space="preserve"> agir em conluio ou em desconformidade com a lei; 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z w:val="10"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9.1.6.2.</w:t>
      </w:r>
      <w:r>
        <w:rPr>
          <w:rFonts w:ascii="Arial" w:hAnsi="Arial" w:cs="Arial"/>
        </w:rPr>
        <w:t xml:space="preserve"> induzir deliberadamente a erro no julgamento; 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sz w:val="10"/>
        </w:rPr>
      </w:pPr>
    </w:p>
    <w:p w:rsidR="00FC0BEA" w:rsidRDefault="00A276EC">
      <w:pPr>
        <w:ind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9.1.6.3.</w:t>
      </w:r>
      <w:r>
        <w:rPr>
          <w:rFonts w:ascii="Arial" w:hAnsi="Arial" w:cs="Arial"/>
        </w:rPr>
        <w:t xml:space="preserve"> apresentar amostra falsificada ou deteriorada; 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bookmarkStart w:id="8" w:name="_Ref114668251"/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9.1.7.</w:t>
      </w:r>
      <w:r>
        <w:rPr>
          <w:rFonts w:ascii="Arial" w:hAnsi="Arial" w:cs="Arial"/>
        </w:rPr>
        <w:t xml:space="preserve"> Praticar atos ilícitos com vistas a frustrar os objetivos da licitação</w:t>
      </w:r>
      <w:bookmarkEnd w:id="8"/>
      <w:r>
        <w:rPr>
          <w:rFonts w:ascii="Arial" w:hAnsi="Arial" w:cs="Arial"/>
        </w:rPr>
        <w:t>;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bookmarkStart w:id="9" w:name="_Ref114668252"/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9.1.8.</w:t>
      </w:r>
      <w:r>
        <w:rPr>
          <w:rFonts w:ascii="Arial" w:hAnsi="Arial" w:cs="Arial"/>
        </w:rPr>
        <w:t xml:space="preserve"> Praticar ato lesivo previsto no </w:t>
      </w:r>
      <w:hyperlink r:id="rId16" w:anchor="art5" w:history="1">
        <w:r>
          <w:rPr>
            <w:rFonts w:ascii="Arial" w:hAnsi="Arial" w:cs="Arial"/>
          </w:rPr>
          <w:t>art. 5º da Lei n.º 12.846, de 2013</w:t>
        </w:r>
      </w:hyperlink>
      <w:r>
        <w:rPr>
          <w:rFonts w:ascii="Arial" w:hAnsi="Arial" w:cs="Arial"/>
        </w:rPr>
        <w:t>.</w:t>
      </w:r>
      <w:bookmarkEnd w:id="2"/>
      <w:bookmarkEnd w:id="9"/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highlight w:val="yellow"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9.2. </w:t>
      </w:r>
      <w:r>
        <w:rPr>
          <w:rFonts w:ascii="Arial" w:hAnsi="Arial" w:cs="Arial"/>
        </w:rPr>
        <w:t>O nã</w:t>
      </w:r>
      <w:r>
        <w:rPr>
          <w:rFonts w:ascii="Arial" w:hAnsi="Arial" w:cs="Arial"/>
        </w:rPr>
        <w:t>o cumprimento, por parte dos interessados, dos preços e condições constantes de sua coleta, acarretará as seguintes sanções: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9.2.1.</w:t>
      </w:r>
      <w:r>
        <w:rPr>
          <w:rFonts w:ascii="Arial" w:hAnsi="Arial" w:cs="Arial"/>
        </w:rPr>
        <w:t xml:space="preserve"> Atraso na execução ou entrega do objeto, multa de 0,5% (zero vírgula cinco por cento) ao dia, calculado sobre o valor do em</w:t>
      </w:r>
      <w:r>
        <w:rPr>
          <w:rFonts w:ascii="Arial" w:hAnsi="Arial" w:cs="Arial"/>
        </w:rPr>
        <w:t>penho, sendo que após o 11° dia, poderá a Prefeitura cancelar o mesmo, sem prejuízo das demais penalidades.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b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9.2.2. </w:t>
      </w:r>
      <w:r>
        <w:rPr>
          <w:rFonts w:ascii="Arial" w:hAnsi="Arial" w:cs="Arial"/>
        </w:rPr>
        <w:t>Pela inexecução parcial, multa de 10% (dez por cento) sobre o valor do empenho;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9.2.3. </w:t>
      </w:r>
      <w:r>
        <w:rPr>
          <w:rFonts w:ascii="Arial" w:hAnsi="Arial" w:cs="Arial"/>
        </w:rPr>
        <w:t>Pela inexecução total, multa de 20% (vinte por cento</w:t>
      </w:r>
      <w:r>
        <w:rPr>
          <w:rFonts w:ascii="Arial" w:hAnsi="Arial" w:cs="Arial"/>
        </w:rPr>
        <w:t>) sobre o valor do empenho;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</w:rPr>
      </w:pPr>
    </w:p>
    <w:p w:rsidR="00FC0BEA" w:rsidRDefault="00A276EC">
      <w:pPr>
        <w:pStyle w:val="Ttulo1"/>
        <w:tabs>
          <w:tab w:val="clear" w:pos="0"/>
        </w:tabs>
        <w:ind w:left="0" w:right="-1" w:firstLine="284"/>
        <w:jc w:val="both"/>
        <w:rPr>
          <w:b w:val="0"/>
          <w:sz w:val="20"/>
          <w:szCs w:val="20"/>
          <w:lang w:val="pt-BR"/>
        </w:rPr>
      </w:pPr>
      <w:r>
        <w:rPr>
          <w:sz w:val="20"/>
          <w:szCs w:val="20"/>
        </w:rPr>
        <w:t>9.2.4.</w:t>
      </w:r>
      <w:r>
        <w:rPr>
          <w:b w:val="0"/>
          <w:sz w:val="20"/>
          <w:szCs w:val="20"/>
        </w:rPr>
        <w:t xml:space="preserve"> Suspensão temporária da participação nas COLETAS ELETRÔNICAS DE PREÇOS, com o descredenciamento no Cadastro </w:t>
      </w:r>
      <w:r>
        <w:rPr>
          <w:b w:val="0"/>
          <w:sz w:val="20"/>
          <w:szCs w:val="20"/>
          <w:lang w:val="pt-BR"/>
        </w:rPr>
        <w:t xml:space="preserve">do  </w:t>
      </w:r>
      <w:hyperlink r:id="rId17">
        <w:r>
          <w:rPr>
            <w:b w:val="0"/>
            <w:bCs w:val="0"/>
            <w:color w:val="0000FF"/>
            <w:sz w:val="20"/>
            <w:szCs w:val="20"/>
            <w:u w:val="single"/>
            <w:lang w:val="pt-BR"/>
          </w:rPr>
          <w:t>https://bnccompras.com</w:t>
        </w:r>
      </w:hyperlink>
      <w:r>
        <w:rPr>
          <w:b w:val="0"/>
          <w:sz w:val="20"/>
          <w:szCs w:val="20"/>
          <w:lang w:val="pt-BR"/>
        </w:rPr>
        <w:t>.</w:t>
      </w:r>
    </w:p>
    <w:p w:rsidR="00FC0BEA" w:rsidRDefault="00FC0BEA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b/>
          <w:bCs/>
        </w:rPr>
      </w:pPr>
    </w:p>
    <w:p w:rsidR="00FC0BEA" w:rsidRDefault="00A276EC">
      <w:pPr>
        <w:numPr>
          <w:ilvl w:val="0"/>
          <w:numId w:val="1"/>
        </w:numPr>
        <w:ind w:left="0" w:right="-1" w:firstLine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9.3. A aplicação das sanções previstas </w:t>
      </w:r>
      <w:r>
        <w:rPr>
          <w:rFonts w:ascii="Arial" w:hAnsi="Arial" w:cs="Arial"/>
          <w:b/>
          <w:bCs/>
        </w:rPr>
        <w:t>neste edital não exclui, em hipótese alguma, a obrigação de reparação integral dos danos causados.</w:t>
      </w:r>
    </w:p>
    <w:p w:rsidR="00FC0BEA" w:rsidRDefault="00A276EC">
      <w:pPr>
        <w:numPr>
          <w:ilvl w:val="0"/>
          <w:numId w:val="1"/>
        </w:numPr>
        <w:ind w:left="0" w:firstLine="284"/>
        <w:jc w:val="both"/>
        <w:rPr>
          <w:rFonts w:ascii="Arial" w:hAnsi="Arial" w:cs="Arial"/>
        </w:rPr>
      </w:pPr>
      <w:r>
        <w:br w:type="page"/>
      </w:r>
    </w:p>
    <w:p w:rsidR="00FC0BEA" w:rsidRDefault="00A276EC">
      <w:pPr>
        <w:pStyle w:val="Recuodecorpodetexto"/>
        <w:widowControl w:val="0"/>
        <w:spacing w:line="240" w:lineRule="auto"/>
        <w:jc w:val="center"/>
        <w:textAlignment w:val="auto"/>
        <w:rPr>
          <w:b/>
          <w:bCs/>
          <w:color w:val="auto"/>
          <w:sz w:val="20"/>
          <w:szCs w:val="20"/>
          <w:lang w:val="pt-BR"/>
        </w:rPr>
      </w:pPr>
      <w:r>
        <w:rPr>
          <w:b/>
          <w:bCs/>
          <w:color w:val="auto"/>
          <w:sz w:val="20"/>
          <w:szCs w:val="20"/>
        </w:rPr>
        <w:lastRenderedPageBreak/>
        <w:t>ANEXO I</w:t>
      </w:r>
    </w:p>
    <w:p w:rsidR="00FC0BEA" w:rsidRDefault="00FC0BEA">
      <w:pPr>
        <w:jc w:val="center"/>
        <w:rPr>
          <w:rFonts w:ascii="Arial" w:hAnsi="Arial" w:cs="Arial"/>
          <w:b/>
          <w:bCs/>
        </w:rPr>
      </w:pPr>
    </w:p>
    <w:p w:rsidR="00FC0BEA" w:rsidRDefault="00FC0BEA">
      <w:pPr>
        <w:jc w:val="center"/>
        <w:rPr>
          <w:rFonts w:ascii="Arial" w:hAnsi="Arial" w:cs="Arial"/>
        </w:rPr>
      </w:pPr>
    </w:p>
    <w:p w:rsidR="00FC0BEA" w:rsidRDefault="00A276E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MODELO DE DECLARAÇÕES DIVERSAS**</w:t>
      </w:r>
    </w:p>
    <w:p w:rsidR="00FC0BEA" w:rsidRDefault="00A276E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(em papel timbrado da licitante)</w:t>
      </w:r>
    </w:p>
    <w:p w:rsidR="00FC0BEA" w:rsidRDefault="00FC0BEA">
      <w:pPr>
        <w:jc w:val="center"/>
        <w:rPr>
          <w:rFonts w:ascii="Arial" w:hAnsi="Arial" w:cs="Arial"/>
        </w:rPr>
      </w:pPr>
    </w:p>
    <w:p w:rsidR="00FC0BEA" w:rsidRDefault="00FC0BEA">
      <w:pPr>
        <w:jc w:val="center"/>
        <w:rPr>
          <w:rFonts w:ascii="Arial" w:hAnsi="Arial" w:cs="Arial"/>
        </w:rPr>
      </w:pPr>
    </w:p>
    <w:p w:rsidR="00FC0BEA" w:rsidRDefault="00A276EC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Nome completo: ____________________________________________________________</w:t>
      </w:r>
    </w:p>
    <w:p w:rsidR="00FC0BEA" w:rsidRDefault="00FC0BEA">
      <w:pPr>
        <w:suppressAutoHyphens w:val="0"/>
        <w:jc w:val="both"/>
        <w:rPr>
          <w:rFonts w:ascii="Arial" w:hAnsi="Arial" w:cs="Arial"/>
          <w:lang w:eastAsia="pt-BR"/>
        </w:rPr>
      </w:pPr>
    </w:p>
    <w:p w:rsidR="00FC0BEA" w:rsidRDefault="00A276EC">
      <w:p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  <w:lang w:eastAsia="pt-BR"/>
        </w:rPr>
        <w:t xml:space="preserve">RG nº: </w:t>
      </w:r>
      <w:r>
        <w:rPr>
          <w:rFonts w:ascii="Arial" w:hAnsi="Arial" w:cs="Arial"/>
          <w:bCs/>
          <w:lang w:eastAsia="pt-BR"/>
        </w:rPr>
        <w:t xml:space="preserve">______________________________ </w:t>
      </w:r>
      <w:r>
        <w:rPr>
          <w:rFonts w:ascii="Arial" w:hAnsi="Arial" w:cs="Arial"/>
          <w:lang w:eastAsia="pt-BR"/>
        </w:rPr>
        <w:t>CPF nº________________________________</w:t>
      </w:r>
    </w:p>
    <w:p w:rsidR="00FC0BEA" w:rsidRDefault="00FC0BEA">
      <w:pPr>
        <w:ind w:firstLine="561"/>
        <w:jc w:val="both"/>
        <w:rPr>
          <w:rFonts w:ascii="Arial" w:hAnsi="Arial" w:cs="Arial"/>
        </w:rPr>
      </w:pPr>
    </w:p>
    <w:p w:rsidR="00FC0BEA" w:rsidRDefault="00FC0BEA">
      <w:pPr>
        <w:ind w:firstLine="561"/>
        <w:jc w:val="both"/>
        <w:rPr>
          <w:rFonts w:ascii="Arial" w:hAnsi="Arial" w:cs="Arial"/>
        </w:rPr>
      </w:pPr>
    </w:p>
    <w:p w:rsidR="00FC0BEA" w:rsidRDefault="00A276E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DECLARO, </w:t>
      </w:r>
      <w:r>
        <w:rPr>
          <w:rFonts w:ascii="Arial" w:hAnsi="Arial" w:cs="Arial"/>
        </w:rPr>
        <w:t>sob as penas da Lei, que o licitante __________________________________ (</w:t>
      </w:r>
      <w:r>
        <w:rPr>
          <w:rFonts w:ascii="Arial" w:hAnsi="Arial" w:cs="Arial"/>
          <w:i/>
          <w:iCs/>
        </w:rPr>
        <w:t>nome empresarial</w:t>
      </w:r>
      <w:r>
        <w:rPr>
          <w:rFonts w:ascii="Arial" w:hAnsi="Arial" w:cs="Arial"/>
        </w:rPr>
        <w:t>), participante da Dispensa Eletrônica nº _____/_____, Processo n° ____/___:</w:t>
      </w:r>
    </w:p>
    <w:p w:rsidR="00FC0BEA" w:rsidRDefault="00FC0BEA">
      <w:pPr>
        <w:ind w:firstLine="561"/>
        <w:jc w:val="both"/>
        <w:rPr>
          <w:rFonts w:ascii="Arial" w:hAnsi="Arial" w:cs="Arial"/>
        </w:rPr>
      </w:pPr>
    </w:p>
    <w:p w:rsidR="00FC0BEA" w:rsidRDefault="00A276EC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está ciente e concorda com as condições contidas no edital e seus anexos, bem como de que a proposta apresentada compreende a integralidade dos custos para atendimento dos direitos trabalhistas assegurados na Constituição Federal, nas leis trabalhistas, na</w:t>
      </w:r>
      <w:r>
        <w:rPr>
          <w:rFonts w:ascii="Arial" w:hAnsi="Arial" w:cs="Arial"/>
        </w:rPr>
        <w:t>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:rsidR="00FC0BEA" w:rsidRDefault="00A276EC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não emprega menor de</w:t>
      </w:r>
      <w:r>
        <w:rPr>
          <w:rFonts w:ascii="Arial" w:hAnsi="Arial" w:cs="Arial"/>
        </w:rPr>
        <w:t xml:space="preserve"> dezoito anos em trabalho noturno, perigoso ou insalubre e não emprega menor de dezesseis anos, salvo menor a partir de 14 anos, na condição de aprendiz, nos termos do artigo 7°, XXXIII, da Constituição e no inciso V, do art. 68, da Lei 14.133, de 2021, ac</w:t>
      </w:r>
      <w:r>
        <w:rPr>
          <w:rFonts w:ascii="Arial" w:hAnsi="Arial" w:cs="Arial"/>
        </w:rPr>
        <w:t>rescido pela Lei nº 9.854, de 27 de outubro de 1999;</w:t>
      </w:r>
    </w:p>
    <w:p w:rsidR="00FC0BEA" w:rsidRDefault="00A276EC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cumpre as exigências de reserva de cargos prevista em lei, bem como em outras normas específicas, para pessoa com deficiência, para reabilitado da Previdência Social e para aprendiz, conforme orientado p</w:t>
      </w:r>
      <w:r>
        <w:rPr>
          <w:rFonts w:ascii="Arial" w:hAnsi="Arial" w:cs="Arial"/>
        </w:rPr>
        <w:t>elo art. 92, inciso VXII da Lei 14.133, de 2021.</w:t>
      </w:r>
    </w:p>
    <w:p w:rsidR="00FC0BEA" w:rsidRDefault="00A276EC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não está impedida de participar de licitações ou contratar com a Administração Pública, Direta ou Indireta e que não é declarada inidônea pelo Poder Público, de quaisquer esferas da Federação. Não se encontr</w:t>
      </w:r>
      <w:r>
        <w:rPr>
          <w:rFonts w:ascii="Arial" w:hAnsi="Arial" w:cs="Arial"/>
        </w:rPr>
        <w:t>a, nos termos da legislação em vigor, sujeito a qualquer outro fato ou circunstância que possa impedir a sua regular participação na presente licitação ou a eventual contratação que deste procedimento possa ocorrer, para fins do disposto artigo 156, inc. I</w:t>
      </w:r>
      <w:r>
        <w:rPr>
          <w:rFonts w:ascii="Arial" w:hAnsi="Arial" w:cs="Arial"/>
        </w:rPr>
        <w:t>V, da Lei nº 14.133/21, 1º de abril de 2021, acrescido pela Lei nº 9.854, de 27 de outubro de 1999.</w:t>
      </w:r>
    </w:p>
    <w:p w:rsidR="00FC0BEA" w:rsidRDefault="00A276EC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não possui sócios ou administradores servidores ou com parentesco até terceiro grau, de servidores e/ou dirigentes desta entidade, que impeçam a contratação</w:t>
      </w:r>
      <w:r>
        <w:rPr>
          <w:rFonts w:ascii="Arial" w:hAnsi="Arial" w:cs="Arial"/>
        </w:rPr>
        <w:t xml:space="preserve"> desta empresa, nos termos das legislações vigentes aplicáveis;</w:t>
      </w:r>
    </w:p>
    <w:p w:rsidR="00FC0BEA" w:rsidRDefault="00A276EC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está ciente de que a falsidade na declaração de que trata os itens anteriores sujeitará o licitante às sanções previstas na Lei n° 14.133, de 2021, e neste Edital.</w:t>
      </w:r>
    </w:p>
    <w:p w:rsidR="00FC0BEA" w:rsidRDefault="00A276EC">
      <w:pPr>
        <w:numPr>
          <w:ilvl w:val="0"/>
          <w:numId w:val="2"/>
        </w:num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é responsável pela fidelidad</w:t>
      </w:r>
      <w:r>
        <w:rPr>
          <w:rFonts w:ascii="Arial" w:hAnsi="Arial" w:cs="Arial"/>
        </w:rPr>
        <w:t>e e legitimidades das informações e documentos apresentados digitalmente no sistema eletrônico, estando ciente de que a falsidade de qualquer documento ou a inverdade nele contida ficará sujeita às sanções administrativas e judiciais cabíveis.</w:t>
      </w:r>
    </w:p>
    <w:p w:rsidR="00FC0BEA" w:rsidRDefault="00FC0BEA">
      <w:pPr>
        <w:ind w:left="720"/>
        <w:jc w:val="both"/>
        <w:rPr>
          <w:rFonts w:ascii="Arial" w:hAnsi="Arial" w:cs="Arial"/>
        </w:rPr>
      </w:pPr>
    </w:p>
    <w:p w:rsidR="00FC0BEA" w:rsidRDefault="00FC0BEA">
      <w:pPr>
        <w:ind w:firstLine="561"/>
        <w:jc w:val="both"/>
        <w:rPr>
          <w:rFonts w:ascii="Arial" w:hAnsi="Arial" w:cs="Arial"/>
        </w:rPr>
      </w:pPr>
    </w:p>
    <w:p w:rsidR="00FC0BEA" w:rsidRDefault="00FC0BEA">
      <w:pPr>
        <w:ind w:firstLine="561"/>
        <w:jc w:val="both"/>
        <w:rPr>
          <w:rFonts w:ascii="Arial" w:hAnsi="Arial" w:cs="Arial"/>
        </w:rPr>
      </w:pPr>
    </w:p>
    <w:p w:rsidR="00FC0BEA" w:rsidRDefault="00FC0BEA">
      <w:pPr>
        <w:ind w:firstLine="561"/>
        <w:jc w:val="both"/>
        <w:rPr>
          <w:rFonts w:ascii="Arial" w:hAnsi="Arial" w:cs="Arial"/>
        </w:rPr>
      </w:pPr>
    </w:p>
    <w:p w:rsidR="00FC0BEA" w:rsidRDefault="00FC0BEA">
      <w:pPr>
        <w:ind w:firstLine="561"/>
        <w:jc w:val="both"/>
        <w:rPr>
          <w:rFonts w:ascii="Arial" w:hAnsi="Arial" w:cs="Arial"/>
        </w:rPr>
      </w:pPr>
    </w:p>
    <w:p w:rsidR="00FC0BEA" w:rsidRDefault="00A276EC">
      <w:pPr>
        <w:ind w:firstLine="561"/>
        <w:jc w:val="center"/>
        <w:rPr>
          <w:rFonts w:ascii="Arial" w:hAnsi="Arial" w:cs="Arial"/>
        </w:rPr>
      </w:pPr>
      <w:r>
        <w:rPr>
          <w:rFonts w:ascii="Arial" w:hAnsi="Arial" w:cs="Arial"/>
        </w:rPr>
        <w:t>Local e</w:t>
      </w:r>
      <w:r>
        <w:rPr>
          <w:rFonts w:ascii="Arial" w:hAnsi="Arial" w:cs="Arial"/>
        </w:rPr>
        <w:t xml:space="preserve"> data</w:t>
      </w:r>
    </w:p>
    <w:p w:rsidR="00FC0BEA" w:rsidRDefault="00FC0BEA">
      <w:pPr>
        <w:ind w:firstLine="561"/>
        <w:jc w:val="center"/>
        <w:rPr>
          <w:rFonts w:ascii="Arial" w:hAnsi="Arial" w:cs="Arial"/>
        </w:rPr>
      </w:pPr>
    </w:p>
    <w:p w:rsidR="00FC0BEA" w:rsidRDefault="00FC0BEA">
      <w:pPr>
        <w:ind w:firstLine="561"/>
        <w:jc w:val="center"/>
        <w:rPr>
          <w:rFonts w:ascii="Arial" w:hAnsi="Arial" w:cs="Arial"/>
        </w:rPr>
      </w:pPr>
    </w:p>
    <w:p w:rsidR="00FC0BEA" w:rsidRDefault="00FC0BEA">
      <w:pPr>
        <w:ind w:firstLine="561"/>
        <w:jc w:val="center"/>
        <w:rPr>
          <w:rFonts w:ascii="Arial" w:hAnsi="Arial" w:cs="Arial"/>
        </w:rPr>
      </w:pPr>
    </w:p>
    <w:p w:rsidR="00FC0BEA" w:rsidRDefault="00FC0BEA">
      <w:pPr>
        <w:ind w:firstLine="561"/>
        <w:jc w:val="center"/>
        <w:rPr>
          <w:rFonts w:ascii="Arial" w:hAnsi="Arial" w:cs="Arial"/>
        </w:rPr>
      </w:pPr>
    </w:p>
    <w:p w:rsidR="00FC0BEA" w:rsidRDefault="00A276EC">
      <w:pPr>
        <w:ind w:firstLine="561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</w:t>
      </w:r>
    </w:p>
    <w:p w:rsidR="00FC0BEA" w:rsidRDefault="00A276EC">
      <w:pPr>
        <w:ind w:firstLine="561"/>
        <w:jc w:val="center"/>
        <w:rPr>
          <w:rFonts w:ascii="Arial" w:hAnsi="Arial" w:cs="Arial"/>
        </w:rPr>
      </w:pPr>
      <w:r>
        <w:rPr>
          <w:rFonts w:ascii="Arial" w:hAnsi="Arial" w:cs="Arial"/>
        </w:rPr>
        <w:t>Nome e assinatura do representante legal</w:t>
      </w:r>
    </w:p>
    <w:p w:rsidR="00FC0BEA" w:rsidRDefault="00FC0BEA">
      <w:pPr>
        <w:ind w:firstLine="561"/>
        <w:jc w:val="center"/>
        <w:rPr>
          <w:rFonts w:ascii="Arial" w:hAnsi="Arial" w:cs="Arial"/>
        </w:rPr>
      </w:pPr>
    </w:p>
    <w:p w:rsidR="00FC0BEA" w:rsidRDefault="00A276EC">
      <w:pPr>
        <w:ind w:firstLine="561"/>
        <w:jc w:val="center"/>
        <w:rPr>
          <w:rFonts w:ascii="Arial" w:hAnsi="Arial" w:cs="Arial"/>
        </w:rPr>
      </w:pPr>
      <w:r>
        <w:br w:type="page"/>
      </w:r>
    </w:p>
    <w:p w:rsidR="00FC0BEA" w:rsidRDefault="00A276EC">
      <w:pPr>
        <w:pStyle w:val="Recuodecorpodetexto"/>
        <w:widowControl w:val="0"/>
        <w:spacing w:line="240" w:lineRule="auto"/>
        <w:jc w:val="center"/>
        <w:textAlignment w:val="auto"/>
        <w:rPr>
          <w:b/>
          <w:bCs/>
          <w:color w:val="auto"/>
          <w:sz w:val="20"/>
          <w:szCs w:val="20"/>
          <w:lang w:val="pt-BR"/>
        </w:rPr>
      </w:pPr>
      <w:r>
        <w:rPr>
          <w:b/>
          <w:bCs/>
          <w:color w:val="auto"/>
          <w:sz w:val="20"/>
          <w:szCs w:val="20"/>
        </w:rPr>
        <w:lastRenderedPageBreak/>
        <w:t>ANEXO II</w:t>
      </w:r>
    </w:p>
    <w:p w:rsidR="00FC0BEA" w:rsidRDefault="00FC0BEA">
      <w:pPr>
        <w:ind w:firstLine="561"/>
        <w:jc w:val="center"/>
        <w:rPr>
          <w:rFonts w:ascii="Arial" w:hAnsi="Arial" w:cs="Arial"/>
          <w:b/>
        </w:rPr>
      </w:pPr>
    </w:p>
    <w:p w:rsidR="00FC0BEA" w:rsidRDefault="00A276E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jc w:val="center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>DECLARAÇÃO DE ELABORAÇÃO INDEPENDENTE DE PROPOSTA E ATUAÇÃO CONFORME AO MARCO LEGAL ANTICORRUPÇÃO</w:t>
      </w:r>
    </w:p>
    <w:p w:rsidR="00FC0BEA" w:rsidRDefault="00FC0BEA">
      <w:pPr>
        <w:suppressAutoHyphens w:val="0"/>
        <w:rPr>
          <w:rFonts w:ascii="Arial" w:hAnsi="Arial" w:cs="Arial"/>
          <w:lang w:eastAsia="pt-BR"/>
        </w:rPr>
      </w:pPr>
    </w:p>
    <w:p w:rsidR="00FC0BEA" w:rsidRDefault="00FC0BEA">
      <w:pPr>
        <w:suppressAutoHyphens w:val="0"/>
        <w:rPr>
          <w:rFonts w:ascii="Arial" w:hAnsi="Arial" w:cs="Arial"/>
          <w:lang w:eastAsia="pt-BR"/>
        </w:rPr>
      </w:pPr>
    </w:p>
    <w:p w:rsidR="00FC0BEA" w:rsidRDefault="00A276EC">
      <w:pPr>
        <w:suppressAutoHyphens w:val="0"/>
        <w:jc w:val="both"/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lang w:eastAsia="pt-BR"/>
        </w:rPr>
        <w:t>Eu, ___________________________________, por</w:t>
      </w:r>
      <w:r>
        <w:rPr>
          <w:rFonts w:ascii="Arial" w:hAnsi="Arial" w:cs="Arial"/>
          <w:lang w:eastAsia="pt-BR"/>
        </w:rPr>
        <w:t xml:space="preserve">tador do RG nº </w:t>
      </w:r>
      <w:r>
        <w:rPr>
          <w:rFonts w:ascii="Arial" w:hAnsi="Arial" w:cs="Arial"/>
          <w:bCs/>
          <w:lang w:eastAsia="pt-BR"/>
        </w:rPr>
        <w:t>___________________</w:t>
      </w:r>
      <w:r>
        <w:rPr>
          <w:rFonts w:ascii="Arial" w:hAnsi="Arial" w:cs="Arial"/>
          <w:b/>
          <w:bCs/>
          <w:lang w:eastAsia="pt-BR"/>
        </w:rPr>
        <w:t xml:space="preserve"> </w:t>
      </w:r>
    </w:p>
    <w:p w:rsidR="00FC0BEA" w:rsidRDefault="00A276EC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e do CPF nº </w:t>
      </w:r>
      <w:r>
        <w:rPr>
          <w:rFonts w:ascii="Arial" w:hAnsi="Arial" w:cs="Arial"/>
          <w:bCs/>
          <w:lang w:eastAsia="pt-BR"/>
        </w:rPr>
        <w:t>_____________</w:t>
      </w:r>
      <w:r>
        <w:rPr>
          <w:rFonts w:ascii="Arial" w:hAnsi="Arial" w:cs="Arial"/>
          <w:lang w:eastAsia="pt-BR"/>
        </w:rPr>
        <w:t>, representante legal do licitante _______________________ (</w:t>
      </w:r>
      <w:r>
        <w:rPr>
          <w:rFonts w:ascii="Arial" w:hAnsi="Arial" w:cs="Arial"/>
          <w:i/>
          <w:iCs/>
          <w:lang w:eastAsia="pt-BR"/>
        </w:rPr>
        <w:t>nome empresarial</w:t>
      </w:r>
      <w:r>
        <w:rPr>
          <w:rFonts w:ascii="Arial" w:hAnsi="Arial" w:cs="Arial"/>
          <w:lang w:eastAsia="pt-BR"/>
        </w:rPr>
        <w:t xml:space="preserve">), participante da Dispensa Eletrônica nº ___/___, Processo n° ___/___, </w:t>
      </w:r>
      <w:r>
        <w:rPr>
          <w:rFonts w:ascii="Arial" w:hAnsi="Arial" w:cs="Arial"/>
          <w:b/>
          <w:bCs/>
          <w:lang w:eastAsia="pt-BR"/>
        </w:rPr>
        <w:t xml:space="preserve">DECLARO, </w:t>
      </w:r>
      <w:r>
        <w:rPr>
          <w:rFonts w:ascii="Arial" w:hAnsi="Arial" w:cs="Arial"/>
          <w:lang w:eastAsia="pt-BR"/>
        </w:rPr>
        <w:t xml:space="preserve">sob as penas da Lei, especialmente o artigo 299 do Código Penal Brasileiro, que: </w:t>
      </w:r>
    </w:p>
    <w:p w:rsidR="00FC0BEA" w:rsidRDefault="00FC0BEA">
      <w:pPr>
        <w:suppressAutoHyphens w:val="0"/>
        <w:jc w:val="both"/>
        <w:rPr>
          <w:rFonts w:ascii="Arial" w:hAnsi="Arial" w:cs="Arial"/>
          <w:lang w:eastAsia="pt-BR"/>
        </w:rPr>
      </w:pPr>
    </w:p>
    <w:p w:rsidR="00FC0BEA" w:rsidRDefault="00A276EC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a) a proposta apresentada foi elaborada de maneira independente e o seu conteúdo não foi, no todo ou em parte, direta ou indiretamente, informado ou discutido com qualquer o</w:t>
      </w:r>
      <w:r>
        <w:rPr>
          <w:rFonts w:ascii="Arial" w:hAnsi="Arial" w:cs="Arial"/>
          <w:lang w:eastAsia="pt-BR"/>
        </w:rPr>
        <w:t xml:space="preserve">utro licitante ou interessado, em potencial ou de fato, no presente procedimento licitatório; </w:t>
      </w:r>
    </w:p>
    <w:p w:rsidR="00FC0BEA" w:rsidRDefault="00A276EC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b) a intenção de apresentar a proposta não foi informada ou discutida com qualquer outro licitante ou interessado, em potencial ou de fato, no presente procedime</w:t>
      </w:r>
      <w:r>
        <w:rPr>
          <w:rFonts w:ascii="Arial" w:hAnsi="Arial" w:cs="Arial"/>
          <w:lang w:eastAsia="pt-BR"/>
        </w:rPr>
        <w:t xml:space="preserve">nto licitatório; </w:t>
      </w:r>
    </w:p>
    <w:p w:rsidR="00FC0BEA" w:rsidRDefault="00A276EC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c) o licitante não tentou, por qualquer meio ou por qualquer pessoa, influir na decisão de qualquer outro licitante ou interessado, em potencial ou de fato, no presente procedimento licitatório; </w:t>
      </w:r>
    </w:p>
    <w:p w:rsidR="00FC0BEA" w:rsidRDefault="00A276EC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d) o conteúdo da proposta apresentada não </w:t>
      </w:r>
      <w:r>
        <w:rPr>
          <w:rFonts w:ascii="Arial" w:hAnsi="Arial" w:cs="Arial"/>
          <w:lang w:eastAsia="pt-BR"/>
        </w:rPr>
        <w:t xml:space="preserve">será, no todo ou em parte, direta ou indiretamente, comunicado ou discutido com qualquer outro licitante ou interessado, em potencial ou de fato, no presente procedimento licitatório antes da adjudicação do objeto; </w:t>
      </w:r>
    </w:p>
    <w:p w:rsidR="00FC0BEA" w:rsidRDefault="00A276EC">
      <w:pPr>
        <w:jc w:val="both"/>
        <w:rPr>
          <w:rFonts w:ascii="Arial" w:hAnsi="Arial" w:cs="Arial"/>
        </w:rPr>
      </w:pPr>
      <w:r>
        <w:rPr>
          <w:rFonts w:ascii="Arial" w:hAnsi="Arial" w:cs="Arial"/>
          <w:lang w:eastAsia="pt-BR"/>
        </w:rPr>
        <w:t xml:space="preserve">e) o conteúdo da proposta apresentada não foi, no todo ou em parte, informado, discutido ou recebido de qualquer integrante relacionado, </w:t>
      </w:r>
      <w:r>
        <w:rPr>
          <w:rFonts w:ascii="Arial" w:hAnsi="Arial" w:cs="Arial"/>
        </w:rPr>
        <w:t>direta ou indiretamente, ao órgão licitante antes da abertura oficial das propostas; e</w:t>
      </w:r>
    </w:p>
    <w:p w:rsidR="00FC0BEA" w:rsidRDefault="00A276EC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f) o representante legal do lici</w:t>
      </w:r>
      <w:r>
        <w:rPr>
          <w:rFonts w:ascii="Arial" w:hAnsi="Arial" w:cs="Arial"/>
          <w:lang w:eastAsia="pt-BR"/>
        </w:rPr>
        <w:t xml:space="preserve">tante está plenamente ciente do teor e da extensão desta declaração e que detém plenos poderes e informações para firmá-la. </w:t>
      </w:r>
    </w:p>
    <w:p w:rsidR="00FC0BEA" w:rsidRDefault="00FC0BEA">
      <w:pPr>
        <w:suppressAutoHyphens w:val="0"/>
        <w:jc w:val="both"/>
        <w:rPr>
          <w:rFonts w:ascii="Arial" w:hAnsi="Arial" w:cs="Arial"/>
          <w:lang w:eastAsia="pt-BR"/>
        </w:rPr>
      </w:pPr>
    </w:p>
    <w:p w:rsidR="00FC0BEA" w:rsidRDefault="00A276EC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>DECLARO</w:t>
      </w:r>
      <w:r>
        <w:rPr>
          <w:rFonts w:ascii="Arial" w:hAnsi="Arial" w:cs="Arial"/>
          <w:lang w:eastAsia="pt-BR"/>
        </w:rPr>
        <w:t>, ainda, que a pessoa jurídica que represento conduz seus negócios de forma a coibir fraudes, corrupção e a prática de quai</w:t>
      </w:r>
      <w:r>
        <w:rPr>
          <w:rFonts w:ascii="Arial" w:hAnsi="Arial" w:cs="Arial"/>
          <w:lang w:eastAsia="pt-BR"/>
        </w:rPr>
        <w:t xml:space="preserve">squer outros atos lesivos à Administração Pública, nacional ou estrangeira, em atendimento à Lei nº 12.846/ 2013, tais como: </w:t>
      </w:r>
    </w:p>
    <w:p w:rsidR="00FC0BEA" w:rsidRDefault="00FC0BEA">
      <w:pPr>
        <w:suppressAutoHyphens w:val="0"/>
        <w:jc w:val="both"/>
        <w:rPr>
          <w:rFonts w:ascii="Arial" w:hAnsi="Arial" w:cs="Arial"/>
          <w:lang w:eastAsia="pt-BR"/>
        </w:rPr>
      </w:pPr>
    </w:p>
    <w:p w:rsidR="00FC0BEA" w:rsidRDefault="00A276EC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I – prometer, oferecer ou dar, direta ou indiretamente, vantagem indevida a agente público, ou a terceira pessoa a ele relacionad</w:t>
      </w:r>
      <w:r>
        <w:rPr>
          <w:rFonts w:ascii="Arial" w:hAnsi="Arial" w:cs="Arial"/>
          <w:lang w:eastAsia="pt-BR"/>
        </w:rPr>
        <w:t xml:space="preserve">a; </w:t>
      </w:r>
    </w:p>
    <w:p w:rsidR="00FC0BEA" w:rsidRDefault="00A276EC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II – comprovadamente, financiar, custear, patrocinar ou de qualquer modo subvencionar a prática dos atos ilícitos previstos em Lei; </w:t>
      </w:r>
    </w:p>
    <w:p w:rsidR="00FC0BEA" w:rsidRDefault="00A276EC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III – comprovadamente, utilizar-se de interposta pessoa física ou jurídica para ocultar ou dissimular seus reais intere</w:t>
      </w:r>
      <w:r>
        <w:rPr>
          <w:rFonts w:ascii="Arial" w:hAnsi="Arial" w:cs="Arial"/>
          <w:lang w:eastAsia="pt-BR"/>
        </w:rPr>
        <w:t xml:space="preserve">sses ou a identidade dos beneficiários dos atos praticados; </w:t>
      </w:r>
    </w:p>
    <w:p w:rsidR="00FC0BEA" w:rsidRDefault="00A276EC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IV – no tocante a licitações e contratos: </w:t>
      </w:r>
    </w:p>
    <w:p w:rsidR="00FC0BEA" w:rsidRDefault="00A276EC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a) frustrar ou fraudar, mediante ajuste, combinação ou qualquer outro expediente, o caráter competitivo de procedimento licitatório público; </w:t>
      </w:r>
    </w:p>
    <w:p w:rsidR="00FC0BEA" w:rsidRDefault="00A276EC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b) impedir</w:t>
      </w:r>
      <w:r>
        <w:rPr>
          <w:rFonts w:ascii="Arial" w:hAnsi="Arial" w:cs="Arial"/>
          <w:lang w:eastAsia="pt-BR"/>
        </w:rPr>
        <w:t xml:space="preserve">, perturbar ou fraudar a realização de qualquer ato de procedimento licitatório público; </w:t>
      </w:r>
    </w:p>
    <w:p w:rsidR="00FC0BEA" w:rsidRDefault="00A276EC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c) afastar ou procurar afastar licitante, por meio de fraude ou oferecimento de vantagem de qualquer tipo; </w:t>
      </w:r>
    </w:p>
    <w:p w:rsidR="00FC0BEA" w:rsidRDefault="00A276EC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d) fraudar licitação pública ou contrato dela decorrente; </w:t>
      </w:r>
    </w:p>
    <w:p w:rsidR="00FC0BEA" w:rsidRDefault="00A276EC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e) criar, de modo fraudulento ou irregular, pessoa jurídica para participar de licitação pública ou celebrar contrato administrativo; </w:t>
      </w:r>
    </w:p>
    <w:p w:rsidR="00FC0BEA" w:rsidRDefault="00A276EC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f) obter vantagem ou benefício indevido, de modo fraudulento, de modificações ou prorrogações de contratos celebrados co</w:t>
      </w:r>
      <w:r>
        <w:rPr>
          <w:rFonts w:ascii="Arial" w:hAnsi="Arial" w:cs="Arial"/>
          <w:lang w:eastAsia="pt-BR"/>
        </w:rPr>
        <w:t xml:space="preserve">m a administração pública, sem autorização em lei, no ato convocatório da licitação pública ou nos respectivos instrumentos contratuais; ou </w:t>
      </w:r>
    </w:p>
    <w:p w:rsidR="00FC0BEA" w:rsidRDefault="00A276EC">
      <w:pPr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g) manipular ou fraudar o equilíbrio econômico-financeiro dos contratos celebrados com a administração pública; </w:t>
      </w:r>
    </w:p>
    <w:p w:rsidR="00FC0BEA" w:rsidRDefault="00A276EC">
      <w:pPr>
        <w:suppressAutoHyphens w:val="0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V </w:t>
      </w:r>
      <w:r>
        <w:rPr>
          <w:rFonts w:ascii="Arial" w:hAnsi="Arial" w:cs="Arial"/>
          <w:lang w:eastAsia="pt-BR"/>
        </w:rPr>
        <w:t xml:space="preserve">– dificultar atividade de investigação ou fiscalização de órgãos, entidades ou agentes públicos, ou intervir em sua atuação, inclusive no âmbito das agências reguladoras e dos órgãos de fiscalização do sistema financeiro nacional. </w:t>
      </w:r>
    </w:p>
    <w:p w:rsidR="00FC0BEA" w:rsidRDefault="00FC0BEA">
      <w:pPr>
        <w:ind w:firstLine="561"/>
        <w:jc w:val="both"/>
        <w:rPr>
          <w:rFonts w:ascii="Arial" w:hAnsi="Arial" w:cs="Arial"/>
        </w:rPr>
      </w:pPr>
    </w:p>
    <w:p w:rsidR="00FC0BEA" w:rsidRDefault="00A276EC">
      <w:pPr>
        <w:ind w:firstLine="561"/>
        <w:jc w:val="center"/>
        <w:rPr>
          <w:rFonts w:ascii="Arial" w:hAnsi="Arial" w:cs="Arial"/>
        </w:rPr>
      </w:pPr>
      <w:r>
        <w:rPr>
          <w:rFonts w:ascii="Arial" w:hAnsi="Arial" w:cs="Arial"/>
        </w:rPr>
        <w:t>Local e data</w:t>
      </w:r>
    </w:p>
    <w:p w:rsidR="00FC0BEA" w:rsidRDefault="00FC0BEA">
      <w:pPr>
        <w:ind w:firstLine="561"/>
        <w:jc w:val="center"/>
        <w:rPr>
          <w:rFonts w:ascii="Arial" w:hAnsi="Arial" w:cs="Arial"/>
        </w:rPr>
      </w:pPr>
    </w:p>
    <w:p w:rsidR="00FC0BEA" w:rsidRDefault="00FC0BEA">
      <w:pPr>
        <w:ind w:firstLine="561"/>
        <w:jc w:val="center"/>
        <w:rPr>
          <w:rFonts w:ascii="Arial" w:hAnsi="Arial" w:cs="Arial"/>
        </w:rPr>
      </w:pPr>
    </w:p>
    <w:p w:rsidR="00FC0BEA" w:rsidRDefault="00A276EC">
      <w:pPr>
        <w:ind w:firstLine="561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</w:t>
      </w:r>
      <w:r>
        <w:rPr>
          <w:rFonts w:ascii="Arial" w:hAnsi="Arial" w:cs="Arial"/>
        </w:rPr>
        <w:t>_______________________________________</w:t>
      </w:r>
    </w:p>
    <w:p w:rsidR="00FC0BEA" w:rsidRDefault="00A276EC">
      <w:pPr>
        <w:ind w:firstLine="561"/>
        <w:jc w:val="center"/>
        <w:rPr>
          <w:rFonts w:ascii="Arial" w:hAnsi="Arial" w:cs="Arial"/>
        </w:rPr>
      </w:pPr>
      <w:r>
        <w:rPr>
          <w:rFonts w:ascii="Arial" w:hAnsi="Arial" w:cs="Arial"/>
        </w:rPr>
        <w:t>Nome e assinatura do representante legal</w:t>
      </w:r>
      <w:r>
        <w:br w:type="page"/>
      </w:r>
    </w:p>
    <w:p w:rsidR="00FC0BEA" w:rsidRDefault="00A276EC">
      <w:pPr>
        <w:pStyle w:val="Recuodecorpodetexto"/>
        <w:widowControl w:val="0"/>
        <w:spacing w:line="240" w:lineRule="auto"/>
        <w:jc w:val="center"/>
        <w:rPr>
          <w:b/>
          <w:bCs/>
          <w:color w:val="auto"/>
          <w:sz w:val="20"/>
          <w:szCs w:val="20"/>
          <w:lang w:val="pt-BR"/>
        </w:rPr>
      </w:pPr>
      <w:r>
        <w:rPr>
          <w:b/>
          <w:color w:val="auto"/>
          <w:sz w:val="20"/>
          <w:szCs w:val="20"/>
        </w:rPr>
        <w:lastRenderedPageBreak/>
        <w:t>ANEXO I</w:t>
      </w:r>
      <w:r>
        <w:rPr>
          <w:b/>
          <w:color w:val="auto"/>
          <w:sz w:val="20"/>
          <w:szCs w:val="20"/>
          <w:lang w:val="pt-BR"/>
        </w:rPr>
        <w:t>II</w:t>
      </w:r>
    </w:p>
    <w:p w:rsidR="00FC0BEA" w:rsidRDefault="00A276E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====================================================================================</w:t>
      </w:r>
    </w:p>
    <w:p w:rsidR="00FC0BEA" w:rsidRDefault="00A276E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DECLARAÇÃO DE ENQUADRAMENTO COMO MICROEMPRESA (ME) </w:t>
      </w:r>
    </w:p>
    <w:p w:rsidR="00FC0BEA" w:rsidRDefault="00A276EC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OU EMPRESA DE PEQUENO PORTE</w:t>
      </w:r>
      <w:r>
        <w:rPr>
          <w:rFonts w:ascii="Arial" w:hAnsi="Arial" w:cs="Arial"/>
          <w:b/>
          <w:bCs/>
        </w:rPr>
        <w:t xml:space="preserve"> (EPP)</w:t>
      </w:r>
    </w:p>
    <w:p w:rsidR="00FC0BEA" w:rsidRDefault="00A276E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====================================================================================</w:t>
      </w:r>
    </w:p>
    <w:p w:rsidR="00FC0BEA" w:rsidRDefault="00FC0BEA">
      <w:pPr>
        <w:pStyle w:val="Recuodecorpodetexto"/>
        <w:widowControl w:val="0"/>
        <w:spacing w:line="240" w:lineRule="auto"/>
        <w:rPr>
          <w:color w:val="auto"/>
          <w:sz w:val="20"/>
          <w:szCs w:val="20"/>
        </w:rPr>
      </w:pPr>
    </w:p>
    <w:p w:rsidR="00FC0BEA" w:rsidRDefault="00FC0BEA">
      <w:pPr>
        <w:pStyle w:val="Recuodecorpodetexto"/>
        <w:widowControl w:val="0"/>
        <w:spacing w:line="240" w:lineRule="auto"/>
        <w:rPr>
          <w:color w:val="auto"/>
          <w:sz w:val="20"/>
          <w:szCs w:val="20"/>
        </w:rPr>
      </w:pPr>
    </w:p>
    <w:p w:rsidR="00FC0BEA" w:rsidRDefault="00FC0BEA">
      <w:pPr>
        <w:pStyle w:val="Recuodecorpodetexto"/>
        <w:widowControl w:val="0"/>
        <w:spacing w:line="240" w:lineRule="auto"/>
        <w:rPr>
          <w:color w:val="auto"/>
          <w:sz w:val="20"/>
          <w:szCs w:val="20"/>
        </w:rPr>
      </w:pPr>
    </w:p>
    <w:p w:rsidR="00FC0BEA" w:rsidRDefault="00FC0BEA">
      <w:pPr>
        <w:pStyle w:val="Recuodecorpodetexto"/>
        <w:widowControl w:val="0"/>
        <w:spacing w:line="240" w:lineRule="auto"/>
        <w:rPr>
          <w:color w:val="auto"/>
          <w:sz w:val="20"/>
          <w:szCs w:val="20"/>
        </w:rPr>
      </w:pPr>
    </w:p>
    <w:p w:rsidR="00FC0BEA" w:rsidRDefault="00FC0BEA">
      <w:pPr>
        <w:pStyle w:val="Recuodecorpodetexto"/>
        <w:widowControl w:val="0"/>
        <w:spacing w:line="240" w:lineRule="auto"/>
        <w:rPr>
          <w:color w:val="auto"/>
          <w:sz w:val="20"/>
          <w:szCs w:val="20"/>
        </w:rPr>
      </w:pPr>
    </w:p>
    <w:p w:rsidR="00FC0BEA" w:rsidRDefault="00FC0BEA">
      <w:pPr>
        <w:pStyle w:val="Recuodecorpodetexto"/>
        <w:widowControl w:val="0"/>
        <w:spacing w:line="240" w:lineRule="auto"/>
        <w:textAlignment w:val="auto"/>
        <w:rPr>
          <w:color w:val="auto"/>
          <w:sz w:val="20"/>
          <w:szCs w:val="20"/>
        </w:rPr>
      </w:pPr>
    </w:p>
    <w:p w:rsidR="00FC0BEA" w:rsidRDefault="00FC0BEA">
      <w:pPr>
        <w:pStyle w:val="Recuodecorpodetexto"/>
        <w:rPr>
          <w:color w:val="auto"/>
          <w:sz w:val="20"/>
          <w:szCs w:val="20"/>
        </w:rPr>
      </w:pPr>
    </w:p>
    <w:p w:rsidR="00FC0BEA" w:rsidRDefault="00FC0BEA">
      <w:pPr>
        <w:rPr>
          <w:rFonts w:ascii="Arial" w:hAnsi="Arial" w:cs="Arial"/>
        </w:rPr>
      </w:pPr>
    </w:p>
    <w:p w:rsidR="00FC0BEA" w:rsidRDefault="00FC0BEA">
      <w:pPr>
        <w:rPr>
          <w:rFonts w:ascii="Arial" w:hAnsi="Arial" w:cs="Arial"/>
        </w:rPr>
      </w:pPr>
    </w:p>
    <w:p w:rsidR="00FC0BEA" w:rsidRDefault="00FC0BEA">
      <w:pPr>
        <w:rPr>
          <w:rFonts w:ascii="Arial" w:hAnsi="Arial" w:cs="Arial"/>
        </w:rPr>
      </w:pPr>
    </w:p>
    <w:p w:rsidR="00FC0BEA" w:rsidRDefault="00FC0BEA">
      <w:pPr>
        <w:rPr>
          <w:rFonts w:ascii="Arial" w:hAnsi="Arial" w:cs="Arial"/>
        </w:rPr>
      </w:pPr>
    </w:p>
    <w:p w:rsidR="00FC0BEA" w:rsidRDefault="00FC0BEA">
      <w:pPr>
        <w:rPr>
          <w:rFonts w:ascii="Arial" w:hAnsi="Arial" w:cs="Arial"/>
        </w:rPr>
      </w:pPr>
    </w:p>
    <w:p w:rsidR="00FC0BEA" w:rsidRDefault="00FC0BEA">
      <w:pPr>
        <w:rPr>
          <w:rFonts w:ascii="Arial" w:hAnsi="Arial" w:cs="Arial"/>
        </w:rPr>
      </w:pPr>
    </w:p>
    <w:p w:rsidR="00FC0BEA" w:rsidRDefault="00FC0BEA">
      <w:pPr>
        <w:rPr>
          <w:rFonts w:ascii="Arial" w:hAnsi="Arial" w:cs="Arial"/>
        </w:rPr>
      </w:pPr>
    </w:p>
    <w:p w:rsidR="00FC0BEA" w:rsidRDefault="00A276E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_________________________________________inscrito no CNPJ nº ___________________ e Inscrição Estadual nº ________________________, por intermédio de s</w:t>
      </w:r>
      <w:r>
        <w:rPr>
          <w:rFonts w:ascii="Arial" w:hAnsi="Arial" w:cs="Arial"/>
        </w:rPr>
        <w:t>eu representante legal o (a) Sr.(a)________________________________________________, portador da Carteira de Identidade nº ________________ DECLARA, sob as penas da lei, que cumpre os requisitos legais para qualificação como Microempresa (ME) ou Empresa de</w:t>
      </w:r>
      <w:r>
        <w:rPr>
          <w:rFonts w:ascii="Arial" w:hAnsi="Arial" w:cs="Arial"/>
        </w:rPr>
        <w:t xml:space="preserve"> Pequeno Porte (EPP) e que no ano calendário ainda não tenham celebrado contratos com a Administração Pública cujos valore somados extrapolem a receita bruta máxima admitida para fins de enquadramento como empresa de pequeno porte, pretendendo utilizar-se </w:t>
      </w:r>
      <w:r>
        <w:rPr>
          <w:rFonts w:ascii="Arial" w:hAnsi="Arial" w:cs="Arial"/>
        </w:rPr>
        <w:t xml:space="preserve">do tratamento favorecido  previsto na Lei Complementar nº 123/2006, </w:t>
      </w:r>
      <w:r>
        <w:rPr>
          <w:rFonts w:ascii="Arial" w:hAnsi="Arial" w:cs="Arial"/>
          <w:bCs/>
          <w:iCs/>
        </w:rPr>
        <w:t>alterada pela Lei Complementar n.º 147/2014</w:t>
      </w:r>
      <w:r>
        <w:rPr>
          <w:rFonts w:ascii="Arial" w:hAnsi="Arial" w:cs="Arial"/>
        </w:rPr>
        <w:t xml:space="preserve"> e Decreto Municipal 12.437/07, 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estando ciente da penalidades previstas no subitem 12.2.1. “c” do edital no caso de declaração falsa, independen</w:t>
      </w:r>
      <w:r>
        <w:rPr>
          <w:rFonts w:ascii="Arial" w:hAnsi="Arial" w:cs="Arial"/>
        </w:rPr>
        <w:t>te do processo judicial cabível.</w:t>
      </w:r>
    </w:p>
    <w:p w:rsidR="00FC0BEA" w:rsidRDefault="00FC0BEA">
      <w:pPr>
        <w:jc w:val="both"/>
        <w:rPr>
          <w:rFonts w:ascii="Arial" w:hAnsi="Arial" w:cs="Arial"/>
        </w:rPr>
      </w:pPr>
    </w:p>
    <w:p w:rsidR="00FC0BEA" w:rsidRDefault="00FC0BEA">
      <w:pPr>
        <w:jc w:val="both"/>
        <w:rPr>
          <w:rFonts w:ascii="Arial" w:hAnsi="Arial" w:cs="Arial"/>
        </w:rPr>
      </w:pPr>
    </w:p>
    <w:p w:rsidR="00FC0BEA" w:rsidRDefault="00FC0BEA">
      <w:pPr>
        <w:jc w:val="both"/>
        <w:rPr>
          <w:rFonts w:ascii="Arial" w:hAnsi="Arial" w:cs="Arial"/>
        </w:rPr>
      </w:pPr>
    </w:p>
    <w:p w:rsidR="00FC0BEA" w:rsidRDefault="00FC0BEA">
      <w:pPr>
        <w:jc w:val="both"/>
        <w:rPr>
          <w:rFonts w:ascii="Arial" w:hAnsi="Arial" w:cs="Arial"/>
        </w:rPr>
      </w:pPr>
    </w:p>
    <w:p w:rsidR="00FC0BEA" w:rsidRDefault="00FC0BEA">
      <w:pPr>
        <w:ind w:firstLine="561"/>
        <w:jc w:val="both"/>
        <w:rPr>
          <w:rFonts w:ascii="Arial" w:hAnsi="Arial" w:cs="Arial"/>
        </w:rPr>
      </w:pPr>
    </w:p>
    <w:p w:rsidR="00FC0BEA" w:rsidRDefault="00A276EC">
      <w:pPr>
        <w:ind w:firstLine="561"/>
        <w:jc w:val="center"/>
        <w:rPr>
          <w:rFonts w:ascii="Arial" w:hAnsi="Arial" w:cs="Arial"/>
        </w:rPr>
      </w:pPr>
      <w:r>
        <w:rPr>
          <w:rFonts w:ascii="Arial" w:hAnsi="Arial" w:cs="Arial"/>
        </w:rPr>
        <w:t>Local e data</w:t>
      </w:r>
    </w:p>
    <w:p w:rsidR="00FC0BEA" w:rsidRDefault="00FC0BEA">
      <w:pPr>
        <w:ind w:firstLine="561"/>
        <w:jc w:val="center"/>
        <w:rPr>
          <w:rFonts w:ascii="Arial" w:hAnsi="Arial" w:cs="Arial"/>
        </w:rPr>
      </w:pPr>
    </w:p>
    <w:p w:rsidR="00FC0BEA" w:rsidRDefault="00FC0BEA">
      <w:pPr>
        <w:ind w:firstLine="561"/>
        <w:jc w:val="center"/>
        <w:rPr>
          <w:rFonts w:ascii="Arial" w:hAnsi="Arial" w:cs="Arial"/>
        </w:rPr>
      </w:pPr>
    </w:p>
    <w:p w:rsidR="00FC0BEA" w:rsidRDefault="00FC0BEA">
      <w:pPr>
        <w:ind w:firstLine="561"/>
        <w:jc w:val="center"/>
        <w:rPr>
          <w:rFonts w:ascii="Arial" w:hAnsi="Arial" w:cs="Arial"/>
        </w:rPr>
      </w:pPr>
    </w:p>
    <w:p w:rsidR="00FC0BEA" w:rsidRDefault="00FC0BEA">
      <w:pPr>
        <w:ind w:firstLine="561"/>
        <w:jc w:val="center"/>
        <w:rPr>
          <w:rFonts w:ascii="Arial" w:hAnsi="Arial" w:cs="Arial"/>
        </w:rPr>
      </w:pPr>
    </w:p>
    <w:p w:rsidR="00FC0BEA" w:rsidRDefault="00A276EC">
      <w:pPr>
        <w:ind w:firstLine="561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</w:t>
      </w:r>
    </w:p>
    <w:p w:rsidR="00FC0BEA" w:rsidRDefault="00A276EC">
      <w:pPr>
        <w:ind w:firstLine="561"/>
        <w:jc w:val="center"/>
        <w:rPr>
          <w:rFonts w:ascii="Arial" w:hAnsi="Arial" w:cs="Arial"/>
        </w:rPr>
      </w:pPr>
      <w:r>
        <w:rPr>
          <w:rFonts w:ascii="Arial" w:hAnsi="Arial" w:cs="Arial"/>
        </w:rPr>
        <w:t>Nome e assinatura do representante legal</w:t>
      </w:r>
    </w:p>
    <w:p w:rsidR="00FC0BEA" w:rsidRDefault="00FC0BEA">
      <w:pPr>
        <w:jc w:val="center"/>
        <w:rPr>
          <w:rFonts w:ascii="Arial" w:hAnsi="Arial" w:cs="Arial"/>
        </w:rPr>
      </w:pPr>
    </w:p>
    <w:p w:rsidR="00FC0BEA" w:rsidRDefault="00A276EC">
      <w:pPr>
        <w:rPr>
          <w:rFonts w:ascii="Arial" w:hAnsi="Arial" w:cs="Arial"/>
        </w:rPr>
      </w:pPr>
      <w:r>
        <w:br w:type="page"/>
      </w:r>
    </w:p>
    <w:p w:rsidR="00FC0BEA" w:rsidRDefault="00A276EC">
      <w:pPr>
        <w:pStyle w:val="Recuodecorpodetexto"/>
        <w:widowControl w:val="0"/>
        <w:tabs>
          <w:tab w:val="left" w:pos="284"/>
        </w:tabs>
        <w:spacing w:line="240" w:lineRule="auto"/>
        <w:jc w:val="center"/>
        <w:rPr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lastRenderedPageBreak/>
        <w:t xml:space="preserve">ANEXO </w:t>
      </w:r>
      <w:r>
        <w:rPr>
          <w:b/>
          <w:color w:val="auto"/>
          <w:sz w:val="20"/>
          <w:szCs w:val="20"/>
          <w:lang w:val="pt-BR"/>
        </w:rPr>
        <w:t>I</w:t>
      </w:r>
      <w:r>
        <w:rPr>
          <w:b/>
          <w:color w:val="auto"/>
          <w:sz w:val="20"/>
          <w:szCs w:val="20"/>
        </w:rPr>
        <w:t>V</w:t>
      </w:r>
    </w:p>
    <w:p w:rsidR="00FC0BEA" w:rsidRDefault="00A276EC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===================================================================================</w:t>
      </w:r>
    </w:p>
    <w:p w:rsidR="00FC0BEA" w:rsidRDefault="00A276EC">
      <w:pPr>
        <w:tabs>
          <w:tab w:val="left" w:pos="284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MODELO DE </w:t>
      </w:r>
      <w:r>
        <w:rPr>
          <w:rFonts w:ascii="Arial" w:hAnsi="Arial" w:cs="Arial"/>
          <w:b/>
        </w:rPr>
        <w:t>PROPOSTA</w:t>
      </w:r>
    </w:p>
    <w:p w:rsidR="00FC0BEA" w:rsidRDefault="00A276EC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===================================================================================</w:t>
      </w:r>
    </w:p>
    <w:p w:rsidR="00FC0BEA" w:rsidRDefault="00FC0BEA">
      <w:pPr>
        <w:tabs>
          <w:tab w:val="left" w:pos="284"/>
        </w:tabs>
        <w:jc w:val="both"/>
        <w:rPr>
          <w:rFonts w:ascii="Arial" w:hAnsi="Arial" w:cs="Arial"/>
        </w:rPr>
      </w:pPr>
    </w:p>
    <w:p w:rsidR="00FC0BEA" w:rsidRDefault="00FC0BEA">
      <w:pPr>
        <w:tabs>
          <w:tab w:val="left" w:pos="284"/>
        </w:tabs>
        <w:jc w:val="both"/>
        <w:rPr>
          <w:rFonts w:ascii="Arial" w:hAnsi="Arial" w:cs="Arial"/>
        </w:rPr>
      </w:pPr>
    </w:p>
    <w:p w:rsidR="00FC0BEA" w:rsidRDefault="00A276EC">
      <w:pPr>
        <w:pStyle w:val="Corpodetexto31"/>
        <w:tabs>
          <w:tab w:val="left" w:pos="284"/>
        </w:tabs>
        <w:rPr>
          <w:b/>
          <w:color w:val="auto"/>
        </w:rPr>
      </w:pPr>
      <w:r>
        <w:rPr>
          <w:b/>
          <w:color w:val="auto"/>
        </w:rPr>
        <w:t>EMPRESA:</w:t>
      </w:r>
    </w:p>
    <w:p w:rsidR="00FC0BEA" w:rsidRDefault="00A276EC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Razão Social:</w:t>
      </w:r>
    </w:p>
    <w:p w:rsidR="00FC0BEA" w:rsidRDefault="00A276EC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C.N.P.J.: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FC0BEA" w:rsidRDefault="00A276EC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Endereço:</w:t>
      </w:r>
      <w:r>
        <w:rPr>
          <w:rFonts w:ascii="Arial" w:hAnsi="Arial" w:cs="Arial"/>
        </w:rPr>
        <w:tab/>
      </w:r>
    </w:p>
    <w:p w:rsidR="00FC0BEA" w:rsidRDefault="00A276EC">
      <w:pPr>
        <w:pStyle w:val="Corpodetexto21"/>
        <w:tabs>
          <w:tab w:val="left" w:pos="284"/>
        </w:tabs>
        <w:rPr>
          <w:b w:val="0"/>
          <w:sz w:val="20"/>
        </w:rPr>
      </w:pPr>
      <w:r>
        <w:rPr>
          <w:b w:val="0"/>
          <w:sz w:val="20"/>
        </w:rPr>
        <w:t>Telefone:</w:t>
      </w:r>
    </w:p>
    <w:p w:rsidR="00FC0BEA" w:rsidRDefault="00A276EC">
      <w:pPr>
        <w:pStyle w:val="Corpodetexto21"/>
        <w:tabs>
          <w:tab w:val="left" w:pos="284"/>
        </w:tabs>
        <w:rPr>
          <w:b w:val="0"/>
          <w:sz w:val="20"/>
        </w:rPr>
      </w:pPr>
      <w:r>
        <w:rPr>
          <w:b w:val="0"/>
          <w:sz w:val="20"/>
        </w:rPr>
        <w:t xml:space="preserve">Email Comercial: </w:t>
      </w:r>
    </w:p>
    <w:p w:rsidR="00FC0BEA" w:rsidRDefault="00A276EC">
      <w:pPr>
        <w:tabs>
          <w:tab w:val="left" w:pos="567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Porte: ( ) Microempresa ( ) Empresa de Pequeno Porte ( ) Outros</w:t>
      </w:r>
    </w:p>
    <w:p w:rsidR="00FC0BEA" w:rsidRDefault="00FC0BEA">
      <w:pPr>
        <w:tabs>
          <w:tab w:val="left" w:pos="284"/>
        </w:tabs>
        <w:jc w:val="both"/>
        <w:rPr>
          <w:rFonts w:ascii="Arial" w:hAnsi="Arial" w:cs="Arial"/>
        </w:rPr>
      </w:pPr>
    </w:p>
    <w:p w:rsidR="00FC0BEA" w:rsidRDefault="00FC0BEA">
      <w:pPr>
        <w:tabs>
          <w:tab w:val="left" w:pos="284"/>
        </w:tabs>
        <w:jc w:val="both"/>
        <w:rPr>
          <w:rFonts w:ascii="Arial" w:hAnsi="Arial" w:cs="Arial"/>
        </w:rPr>
      </w:pPr>
    </w:p>
    <w:tbl>
      <w:tblPr>
        <w:tblW w:w="9915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7"/>
        <w:gridCol w:w="832"/>
        <w:gridCol w:w="862"/>
        <w:gridCol w:w="4533"/>
        <w:gridCol w:w="1416"/>
        <w:gridCol w:w="1705"/>
      </w:tblGrid>
      <w:tr w:rsidR="00FC0BEA">
        <w:trPr>
          <w:trHeight w:val="283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BEA" w:rsidRDefault="00A276EC">
            <w:pPr>
              <w:pStyle w:val="Contedodatabelauser"/>
              <w:widowControl w:val="0"/>
              <w:tabs>
                <w:tab w:val="left" w:pos="284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BEA" w:rsidRDefault="00A276EC">
            <w:pPr>
              <w:pStyle w:val="Contedodatabelauser"/>
              <w:widowControl w:val="0"/>
              <w:tabs>
                <w:tab w:val="left" w:pos="284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Quant.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BEA" w:rsidRDefault="00A276EC">
            <w:pPr>
              <w:pStyle w:val="Contedodatabelauser"/>
              <w:widowControl w:val="0"/>
              <w:tabs>
                <w:tab w:val="left" w:pos="284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Unid.</w:t>
            </w: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EA" w:rsidRDefault="00A276EC">
            <w:pPr>
              <w:pStyle w:val="Contedodatabelauser"/>
              <w:widowControl w:val="0"/>
              <w:tabs>
                <w:tab w:val="left" w:pos="28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Descritivo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EA" w:rsidRDefault="00A276EC">
            <w:pPr>
              <w:pStyle w:val="Contedodatabelauser"/>
              <w:widowControl w:val="0"/>
              <w:tabs>
                <w:tab w:val="left" w:pos="284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Unitário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EA" w:rsidRDefault="00A276EC">
            <w:pPr>
              <w:pStyle w:val="Contedodatabelauser"/>
              <w:widowControl w:val="0"/>
              <w:tabs>
                <w:tab w:val="left" w:pos="284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Total</w:t>
            </w:r>
          </w:p>
        </w:tc>
      </w:tr>
      <w:tr w:rsidR="00FC0BEA">
        <w:trPr>
          <w:trHeight w:val="283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BEA" w:rsidRDefault="00FC0BEA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BEA" w:rsidRDefault="00FC0BEA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BEA" w:rsidRDefault="00FC0BEA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EA" w:rsidRDefault="00FC0BEA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EA" w:rsidRDefault="00FC0BEA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EA" w:rsidRDefault="00FC0BEA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</w:tr>
      <w:tr w:rsidR="00FC0BEA">
        <w:trPr>
          <w:trHeight w:val="283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BEA" w:rsidRDefault="00FC0BEA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BEA" w:rsidRDefault="00FC0BEA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BEA" w:rsidRDefault="00FC0BEA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EA" w:rsidRDefault="00FC0BEA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EA" w:rsidRDefault="00FC0BEA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EA" w:rsidRDefault="00FC0BEA">
            <w:pPr>
              <w:widowControl w:val="0"/>
              <w:tabs>
                <w:tab w:val="left" w:pos="284"/>
              </w:tabs>
              <w:ind w:hanging="2"/>
              <w:jc w:val="center"/>
              <w:rPr>
                <w:rFonts w:ascii="Arial" w:eastAsia="Arial" w:hAnsi="Arial" w:cs="Arial"/>
              </w:rPr>
            </w:pPr>
          </w:p>
        </w:tc>
      </w:tr>
    </w:tbl>
    <w:p w:rsidR="00FC0BEA" w:rsidRDefault="00FC0BEA">
      <w:pPr>
        <w:tabs>
          <w:tab w:val="left" w:pos="284"/>
        </w:tabs>
        <w:jc w:val="both"/>
        <w:rPr>
          <w:rFonts w:ascii="Arial" w:hAnsi="Arial" w:cs="Arial"/>
        </w:rPr>
      </w:pPr>
    </w:p>
    <w:p w:rsidR="00FC0BEA" w:rsidRDefault="00FC0BEA">
      <w:pPr>
        <w:tabs>
          <w:tab w:val="left" w:pos="284"/>
        </w:tabs>
        <w:jc w:val="both"/>
        <w:rPr>
          <w:rFonts w:ascii="Arial" w:hAnsi="Arial" w:cs="Arial"/>
        </w:rPr>
      </w:pPr>
    </w:p>
    <w:p w:rsidR="00FC0BEA" w:rsidRDefault="00FC0BEA">
      <w:pPr>
        <w:tabs>
          <w:tab w:val="left" w:pos="284"/>
        </w:tabs>
        <w:jc w:val="both"/>
        <w:rPr>
          <w:rFonts w:ascii="Arial" w:hAnsi="Arial" w:cs="Arial"/>
        </w:rPr>
      </w:pPr>
    </w:p>
    <w:p w:rsidR="00FC0BEA" w:rsidRDefault="00FC0BEA">
      <w:pPr>
        <w:tabs>
          <w:tab w:val="left" w:pos="284"/>
        </w:tabs>
        <w:jc w:val="both"/>
        <w:rPr>
          <w:rFonts w:ascii="Arial" w:hAnsi="Arial" w:cs="Arial"/>
        </w:rPr>
      </w:pPr>
    </w:p>
    <w:p w:rsidR="00FC0BEA" w:rsidRDefault="00FC0BEA">
      <w:pPr>
        <w:tabs>
          <w:tab w:val="left" w:pos="284"/>
        </w:tabs>
        <w:jc w:val="both"/>
        <w:rPr>
          <w:rFonts w:ascii="Arial" w:hAnsi="Arial" w:cs="Arial"/>
        </w:rPr>
      </w:pPr>
    </w:p>
    <w:p w:rsidR="00FC0BEA" w:rsidRDefault="00A276EC">
      <w:pPr>
        <w:pStyle w:val="Corpodetexto31"/>
        <w:tabs>
          <w:tab w:val="left" w:pos="284"/>
        </w:tabs>
        <w:rPr>
          <w:b/>
          <w:color w:val="auto"/>
        </w:rPr>
      </w:pPr>
      <w:r>
        <w:rPr>
          <w:b/>
          <w:color w:val="auto"/>
        </w:rPr>
        <w:t>DADOS BANCÁRIOS PARA FINS DE PAGAMENTO:</w:t>
      </w:r>
    </w:p>
    <w:p w:rsidR="00FC0BEA" w:rsidRDefault="00A276EC">
      <w:pPr>
        <w:pStyle w:val="Corpodetexto31"/>
        <w:tabs>
          <w:tab w:val="left" w:pos="284"/>
        </w:tabs>
        <w:rPr>
          <w:color w:val="auto"/>
        </w:rPr>
      </w:pPr>
      <w:r>
        <w:rPr>
          <w:color w:val="auto"/>
        </w:rPr>
        <w:t>Banco: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</w:p>
    <w:p w:rsidR="00FC0BEA" w:rsidRDefault="00A276EC">
      <w:pPr>
        <w:pStyle w:val="Corpodetexto31"/>
        <w:tabs>
          <w:tab w:val="left" w:pos="284"/>
        </w:tabs>
        <w:rPr>
          <w:color w:val="auto"/>
        </w:rPr>
      </w:pPr>
      <w:r>
        <w:rPr>
          <w:color w:val="auto"/>
        </w:rPr>
        <w:t>Nº da Agência: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</w:p>
    <w:p w:rsidR="00FC0BEA" w:rsidRDefault="00A276EC">
      <w:pPr>
        <w:pStyle w:val="Corpodetexto31"/>
        <w:tabs>
          <w:tab w:val="left" w:pos="284"/>
        </w:tabs>
        <w:rPr>
          <w:b/>
          <w:color w:val="auto"/>
        </w:rPr>
      </w:pPr>
      <w:r>
        <w:rPr>
          <w:color w:val="auto"/>
        </w:rPr>
        <w:t>Nº Conta Corrente</w:t>
      </w:r>
    </w:p>
    <w:p w:rsidR="00FC0BEA" w:rsidRDefault="00FC0BEA">
      <w:pPr>
        <w:pStyle w:val="Corpodetexto31"/>
        <w:tabs>
          <w:tab w:val="left" w:pos="284"/>
        </w:tabs>
        <w:rPr>
          <w:b/>
          <w:color w:val="auto"/>
        </w:rPr>
      </w:pPr>
    </w:p>
    <w:p w:rsidR="00FC0BEA" w:rsidRDefault="00FC0BEA">
      <w:pPr>
        <w:pStyle w:val="Corpodetexto31"/>
        <w:tabs>
          <w:tab w:val="left" w:pos="284"/>
        </w:tabs>
        <w:rPr>
          <w:b/>
          <w:color w:val="auto"/>
        </w:rPr>
      </w:pPr>
    </w:p>
    <w:p w:rsidR="00FC0BEA" w:rsidRDefault="00FC0BEA">
      <w:pPr>
        <w:pStyle w:val="Corpodetexto31"/>
        <w:tabs>
          <w:tab w:val="left" w:pos="284"/>
        </w:tabs>
        <w:rPr>
          <w:b/>
          <w:color w:val="auto"/>
        </w:rPr>
      </w:pPr>
    </w:p>
    <w:p w:rsidR="00FC0BEA" w:rsidRDefault="00FC0BEA">
      <w:pPr>
        <w:pStyle w:val="Corpodetexto31"/>
        <w:tabs>
          <w:tab w:val="left" w:pos="284"/>
        </w:tabs>
        <w:rPr>
          <w:b/>
          <w:color w:val="auto"/>
        </w:rPr>
      </w:pPr>
    </w:p>
    <w:p w:rsidR="00FC0BEA" w:rsidRDefault="00FC0BEA">
      <w:pPr>
        <w:pStyle w:val="Corpodetexto31"/>
        <w:tabs>
          <w:tab w:val="left" w:pos="284"/>
        </w:tabs>
        <w:rPr>
          <w:b/>
          <w:color w:val="auto"/>
        </w:rPr>
      </w:pPr>
    </w:p>
    <w:p w:rsidR="00FC0BEA" w:rsidRDefault="00A276EC">
      <w:pPr>
        <w:pStyle w:val="Corpodetexto31"/>
        <w:tabs>
          <w:tab w:val="left" w:pos="284"/>
        </w:tabs>
        <w:rPr>
          <w:color w:val="auto"/>
        </w:rPr>
      </w:pPr>
      <w:r>
        <w:rPr>
          <w:b/>
          <w:color w:val="auto"/>
        </w:rPr>
        <w:t>DADOS DO REPRESENTANTE LEGAL DA EMPRESA QUE ASSINARÁ, CONTRATO OU TERMO EQUIVALENTE</w:t>
      </w:r>
      <w:r>
        <w:rPr>
          <w:color w:val="auto"/>
        </w:rPr>
        <w:t>;</w:t>
      </w:r>
    </w:p>
    <w:p w:rsidR="00FC0BEA" w:rsidRDefault="00A276EC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FC0BEA" w:rsidRDefault="00A276EC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FC0BEA" w:rsidRDefault="00A276EC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RG:</w:t>
      </w:r>
    </w:p>
    <w:p w:rsidR="00FC0BEA" w:rsidRDefault="00A276EC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Nacionalidade:</w:t>
      </w:r>
    </w:p>
    <w:p w:rsidR="00FC0BEA" w:rsidRDefault="00A276EC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Estado Civil:</w:t>
      </w:r>
    </w:p>
    <w:p w:rsidR="00FC0BEA" w:rsidRDefault="00A276EC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Endereço residencial:</w:t>
      </w:r>
    </w:p>
    <w:p w:rsidR="00FC0BEA" w:rsidRDefault="00A276EC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Profissão:</w:t>
      </w:r>
    </w:p>
    <w:p w:rsidR="00FC0BEA" w:rsidRDefault="00A276EC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Cargo que ocupa na empresa:</w:t>
      </w:r>
    </w:p>
    <w:p w:rsidR="00FC0BEA" w:rsidRDefault="00FC0BEA">
      <w:pPr>
        <w:pStyle w:val="Recuodecorpodetexto"/>
        <w:widowControl w:val="0"/>
        <w:spacing w:line="240" w:lineRule="auto"/>
        <w:jc w:val="center"/>
        <w:rPr>
          <w:color w:val="auto"/>
          <w:sz w:val="20"/>
          <w:szCs w:val="20"/>
          <w:lang w:val="pt-BR"/>
        </w:rPr>
      </w:pPr>
    </w:p>
    <w:p w:rsidR="00FC0BEA" w:rsidRDefault="00FC0BEA">
      <w:pPr>
        <w:jc w:val="both"/>
        <w:rPr>
          <w:rFonts w:ascii="Arial" w:hAnsi="Arial" w:cs="Arial"/>
        </w:rPr>
      </w:pPr>
    </w:p>
    <w:sectPr w:rsidR="00FC0BEA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18" w:right="850" w:bottom="568" w:left="1134" w:header="1146" w:footer="420" w:gutter="0"/>
      <w:cols w:space="720"/>
      <w:formProt w:val="0"/>
      <w:docGrid w:linePitch="600" w:charSpace="655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276EC">
      <w:r>
        <w:separator/>
      </w:r>
    </w:p>
  </w:endnote>
  <w:endnote w:type="continuationSeparator" w:id="0">
    <w:p w:rsidR="00000000" w:rsidRDefault="00A27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charset w:val="00"/>
    <w:family w:val="roman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BEA" w:rsidRDefault="00FC0BE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BEA" w:rsidRDefault="00A276EC">
    <w:pPr>
      <w:pStyle w:val="Contedodoquadrouser"/>
      <w:jc w:val="center"/>
      <w:rPr>
        <w:rFonts w:ascii="Arial" w:hAnsi="Arial" w:cs="Arial"/>
        <w:b/>
        <w:sz w:val="16"/>
      </w:rPr>
    </w:pPr>
    <w:r>
      <w:rPr>
        <w:rFonts w:ascii="Arial" w:hAnsi="Arial" w:cs="Arial"/>
        <w:color w:val="000000"/>
        <w:sz w:val="16"/>
      </w:rPr>
      <w:t>Dispensa Eletrônic</w:t>
    </w:r>
    <w:r>
      <w:rPr>
        <w:rFonts w:ascii="Arial" w:hAnsi="Arial" w:cs="Arial"/>
        <w:color w:val="000000"/>
        <w:sz w:val="16"/>
      </w:rPr>
      <w:t>a nº 058/20</w:t>
    </w:r>
    <w:r>
      <w:rPr>
        <w:rFonts w:ascii="Arial" w:hAnsi="Arial" w:cs="Arial"/>
        <w:color w:val="000000"/>
        <w:sz w:val="16"/>
      </w:rPr>
      <w:t xml:space="preserve">26 – Página </w:t>
    </w:r>
    <w:r>
      <w:rPr>
        <w:rFonts w:ascii="Arial" w:hAnsi="Arial" w:cs="Arial"/>
        <w:b/>
        <w:color w:val="000000"/>
        <w:sz w:val="16"/>
      </w:rPr>
      <w:fldChar w:fldCharType="begin"/>
    </w:r>
    <w:r>
      <w:rPr>
        <w:rFonts w:ascii="Arial" w:hAnsi="Arial" w:cs="Arial"/>
        <w:b/>
        <w:color w:val="000000"/>
        <w:sz w:val="16"/>
      </w:rPr>
      <w:instrText xml:space="preserve"> PAGE </w:instrText>
    </w:r>
    <w:r>
      <w:rPr>
        <w:rFonts w:ascii="Arial" w:hAnsi="Arial" w:cs="Arial"/>
        <w:b/>
        <w:color w:val="000000"/>
        <w:sz w:val="16"/>
      </w:rPr>
      <w:fldChar w:fldCharType="separate"/>
    </w:r>
    <w:r>
      <w:rPr>
        <w:rFonts w:ascii="Arial" w:hAnsi="Arial" w:cs="Arial"/>
        <w:b/>
        <w:noProof/>
        <w:color w:val="000000"/>
        <w:sz w:val="16"/>
      </w:rPr>
      <w:t>2</w:t>
    </w:r>
    <w:r>
      <w:rPr>
        <w:rFonts w:ascii="Arial" w:hAnsi="Arial" w:cs="Arial"/>
        <w:b/>
        <w:color w:val="000000"/>
        <w:sz w:val="16"/>
      </w:rPr>
      <w:fldChar w:fldCharType="end"/>
    </w:r>
    <w:r>
      <w:rPr>
        <w:rFonts w:ascii="Arial" w:hAnsi="Arial" w:cs="Arial"/>
        <w:color w:val="000000"/>
        <w:sz w:val="16"/>
      </w:rPr>
      <w:t xml:space="preserve"> de </w:t>
    </w:r>
    <w:r>
      <w:rPr>
        <w:rFonts w:ascii="Arial" w:hAnsi="Arial" w:cs="Arial"/>
        <w:b/>
        <w:color w:val="000000"/>
        <w:sz w:val="16"/>
      </w:rPr>
      <w:fldChar w:fldCharType="begin"/>
    </w:r>
    <w:r>
      <w:rPr>
        <w:rFonts w:ascii="Arial" w:hAnsi="Arial" w:cs="Arial"/>
        <w:b/>
        <w:color w:val="000000"/>
        <w:sz w:val="16"/>
      </w:rPr>
      <w:instrText xml:space="preserve"> NUMPAGES </w:instrText>
    </w:r>
    <w:r>
      <w:rPr>
        <w:rFonts w:ascii="Arial" w:hAnsi="Arial" w:cs="Arial"/>
        <w:b/>
        <w:color w:val="000000"/>
        <w:sz w:val="16"/>
      </w:rPr>
      <w:fldChar w:fldCharType="separate"/>
    </w:r>
    <w:r>
      <w:rPr>
        <w:rFonts w:ascii="Arial" w:hAnsi="Arial" w:cs="Arial"/>
        <w:b/>
        <w:noProof/>
        <w:color w:val="000000"/>
        <w:sz w:val="16"/>
      </w:rPr>
      <w:t>11</w:t>
    </w:r>
    <w:r>
      <w:rPr>
        <w:rFonts w:ascii="Arial" w:hAnsi="Arial" w:cs="Arial"/>
        <w:b/>
        <w:color w:val="000000"/>
        <w:sz w:val="16"/>
      </w:rPr>
      <w:fldChar w:fldCharType="end"/>
    </w:r>
  </w:p>
  <w:p w:rsidR="00FC0BEA" w:rsidRDefault="00A276EC">
    <w:pPr>
      <w:pStyle w:val="Contedodoquadrouser"/>
      <w:jc w:val="center"/>
      <w:rPr>
        <w:rFonts w:ascii="Arial" w:hAnsi="Arial" w:cs="Arial"/>
        <w:b/>
        <w:sz w:val="16"/>
      </w:rPr>
    </w:pPr>
    <w:r>
      <w:rPr>
        <w:rFonts w:ascii="Arial" w:hAnsi="Arial" w:cs="Arial"/>
        <w:b/>
        <w:noProof/>
        <w:sz w:val="16"/>
        <w:lang w:eastAsia="pt-BR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column">
            <wp:posOffset>144145</wp:posOffset>
          </wp:positionH>
          <wp:positionV relativeFrom="paragraph">
            <wp:posOffset>53975</wp:posOffset>
          </wp:positionV>
          <wp:extent cx="6111875" cy="511810"/>
          <wp:effectExtent l="0" t="0" r="0" b="0"/>
          <wp:wrapSquare wrapText="bothSides"/>
          <wp:docPr id="5" name="Imagem 2" descr="C:\Users\MDCAMPOS\Downloads\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 descr="C:\Users\MDCAMPOS\Downloads\aaaaa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1875" cy="511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FC0BEA" w:rsidRDefault="00FC0BEA">
    <w:pPr>
      <w:pStyle w:val="Contedodoquadrouser"/>
      <w:ind w:left="3346" w:hanging="3346"/>
      <w:rPr>
        <w:color w:val="000000"/>
      </w:rPr>
    </w:pPr>
  </w:p>
  <w:p w:rsidR="00FC0BEA" w:rsidRDefault="00FC0BEA">
    <w:pPr>
      <w:pStyle w:val="Contedodoquadrouser"/>
      <w:ind w:left="3346"/>
      <w:rPr>
        <w:rFonts w:ascii="Arial" w:hAnsi="Arial" w:cs="Arial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BEA" w:rsidRDefault="00A276EC">
    <w:pPr>
      <w:pStyle w:val="Contedodoquadrouser"/>
      <w:jc w:val="center"/>
      <w:rPr>
        <w:rFonts w:ascii="Arial" w:hAnsi="Arial" w:cs="Arial"/>
        <w:b/>
        <w:sz w:val="16"/>
      </w:rPr>
    </w:pPr>
    <w:r>
      <w:rPr>
        <w:rFonts w:ascii="Arial" w:hAnsi="Arial" w:cs="Arial"/>
        <w:color w:val="000000"/>
        <w:sz w:val="16"/>
      </w:rPr>
      <w:t>Dispensa Eletrônic</w:t>
    </w:r>
    <w:r>
      <w:rPr>
        <w:rFonts w:ascii="Arial" w:hAnsi="Arial" w:cs="Arial"/>
        <w:color w:val="000000"/>
        <w:sz w:val="16"/>
      </w:rPr>
      <w:t>a nº 058/20</w:t>
    </w:r>
    <w:r>
      <w:rPr>
        <w:rFonts w:ascii="Arial" w:hAnsi="Arial" w:cs="Arial"/>
        <w:color w:val="000000"/>
        <w:sz w:val="16"/>
      </w:rPr>
      <w:t xml:space="preserve">26 – Página </w:t>
    </w:r>
    <w:r>
      <w:rPr>
        <w:rFonts w:ascii="Arial" w:hAnsi="Arial" w:cs="Arial"/>
        <w:b/>
        <w:color w:val="000000"/>
        <w:sz w:val="16"/>
      </w:rPr>
      <w:fldChar w:fldCharType="begin"/>
    </w:r>
    <w:r>
      <w:rPr>
        <w:rFonts w:ascii="Arial" w:hAnsi="Arial" w:cs="Arial"/>
        <w:b/>
        <w:color w:val="000000"/>
        <w:sz w:val="16"/>
      </w:rPr>
      <w:instrText xml:space="preserve"> PAGE </w:instrText>
    </w:r>
    <w:r>
      <w:rPr>
        <w:rFonts w:ascii="Arial" w:hAnsi="Arial" w:cs="Arial"/>
        <w:b/>
        <w:color w:val="000000"/>
        <w:sz w:val="16"/>
      </w:rPr>
      <w:fldChar w:fldCharType="separate"/>
    </w:r>
    <w:r>
      <w:rPr>
        <w:rFonts w:ascii="Arial" w:hAnsi="Arial" w:cs="Arial"/>
        <w:b/>
        <w:color w:val="000000"/>
        <w:sz w:val="16"/>
      </w:rPr>
      <w:t>12</w:t>
    </w:r>
    <w:r>
      <w:rPr>
        <w:rFonts w:ascii="Arial" w:hAnsi="Arial" w:cs="Arial"/>
        <w:b/>
        <w:color w:val="000000"/>
        <w:sz w:val="16"/>
      </w:rPr>
      <w:fldChar w:fldCharType="end"/>
    </w:r>
    <w:r>
      <w:rPr>
        <w:rFonts w:ascii="Arial" w:hAnsi="Arial" w:cs="Arial"/>
        <w:color w:val="000000"/>
        <w:sz w:val="16"/>
      </w:rPr>
      <w:t xml:space="preserve"> de </w:t>
    </w:r>
    <w:r>
      <w:rPr>
        <w:rFonts w:ascii="Arial" w:hAnsi="Arial" w:cs="Arial"/>
        <w:b/>
        <w:color w:val="000000"/>
        <w:sz w:val="16"/>
      </w:rPr>
      <w:fldChar w:fldCharType="begin"/>
    </w:r>
    <w:r>
      <w:rPr>
        <w:rFonts w:ascii="Arial" w:hAnsi="Arial" w:cs="Arial"/>
        <w:b/>
        <w:color w:val="000000"/>
        <w:sz w:val="16"/>
      </w:rPr>
      <w:instrText xml:space="preserve"> NUMPAGES </w:instrText>
    </w:r>
    <w:r>
      <w:rPr>
        <w:rFonts w:ascii="Arial" w:hAnsi="Arial" w:cs="Arial"/>
        <w:b/>
        <w:color w:val="000000"/>
        <w:sz w:val="16"/>
      </w:rPr>
      <w:fldChar w:fldCharType="separate"/>
    </w:r>
    <w:r>
      <w:rPr>
        <w:rFonts w:ascii="Arial" w:hAnsi="Arial" w:cs="Arial"/>
        <w:b/>
        <w:color w:val="000000"/>
        <w:sz w:val="16"/>
      </w:rPr>
      <w:t>12</w:t>
    </w:r>
    <w:r>
      <w:rPr>
        <w:rFonts w:ascii="Arial" w:hAnsi="Arial" w:cs="Arial"/>
        <w:b/>
        <w:color w:val="000000"/>
        <w:sz w:val="16"/>
      </w:rPr>
      <w:fldChar w:fldCharType="end"/>
    </w:r>
  </w:p>
  <w:p w:rsidR="00FC0BEA" w:rsidRDefault="00A276EC">
    <w:pPr>
      <w:pStyle w:val="Contedodoquadrouser"/>
      <w:jc w:val="center"/>
      <w:rPr>
        <w:rFonts w:ascii="Arial" w:hAnsi="Arial" w:cs="Arial"/>
        <w:b/>
        <w:sz w:val="16"/>
      </w:rPr>
    </w:pPr>
    <w:r>
      <w:rPr>
        <w:rFonts w:ascii="Arial" w:hAnsi="Arial" w:cs="Arial"/>
        <w:b/>
        <w:noProof/>
        <w:sz w:val="16"/>
        <w:lang w:eastAsia="pt-BR"/>
      </w:rPr>
      <w:drawing>
        <wp:anchor distT="0" distB="0" distL="114300" distR="114300" simplePos="0" relativeHeight="251660288" behindDoc="1" locked="0" layoutInCell="0" allowOverlap="1">
          <wp:simplePos x="0" y="0"/>
          <wp:positionH relativeFrom="column">
            <wp:posOffset>144145</wp:posOffset>
          </wp:positionH>
          <wp:positionV relativeFrom="paragraph">
            <wp:posOffset>53975</wp:posOffset>
          </wp:positionV>
          <wp:extent cx="6111875" cy="511810"/>
          <wp:effectExtent l="0" t="0" r="0" b="0"/>
          <wp:wrapSquare wrapText="bothSides"/>
          <wp:docPr id="6" name="Imagem 2" descr="C:\Users\MDCAMPOS\Downloads\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2" descr="C:\Users\MDCAMPOS\Downloads\aaaaa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1875" cy="511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FC0BEA" w:rsidRDefault="00FC0BEA">
    <w:pPr>
      <w:pStyle w:val="Contedodoquadrouser"/>
      <w:ind w:left="3346" w:hanging="3346"/>
      <w:rPr>
        <w:color w:val="000000"/>
      </w:rPr>
    </w:pPr>
  </w:p>
  <w:p w:rsidR="00FC0BEA" w:rsidRDefault="00FC0BEA">
    <w:pPr>
      <w:pStyle w:val="Contedodoquadrouser"/>
      <w:ind w:left="3346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276EC">
      <w:r>
        <w:separator/>
      </w:r>
    </w:p>
  </w:footnote>
  <w:footnote w:type="continuationSeparator" w:id="0">
    <w:p w:rsidR="00000000" w:rsidRDefault="00A276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BEA" w:rsidRDefault="00FC0BE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BEA" w:rsidRDefault="00A276E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5168" behindDoc="1" locked="0" layoutInCell="0" allowOverlap="1">
          <wp:simplePos x="0" y="0"/>
          <wp:positionH relativeFrom="column">
            <wp:posOffset>-175895</wp:posOffset>
          </wp:positionH>
          <wp:positionV relativeFrom="paragraph">
            <wp:posOffset>-701040</wp:posOffset>
          </wp:positionV>
          <wp:extent cx="1470660" cy="822325"/>
          <wp:effectExtent l="0" t="0" r="0" b="0"/>
          <wp:wrapTopAndBottom/>
          <wp:docPr id="1" name="Imagem 101705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0170540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70660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2575256A">
              <wp:simplePos x="0" y="0"/>
              <wp:positionH relativeFrom="page">
                <wp:posOffset>2332990</wp:posOffset>
              </wp:positionH>
              <wp:positionV relativeFrom="page">
                <wp:posOffset>138430</wp:posOffset>
              </wp:positionV>
              <wp:extent cx="4272280" cy="722630"/>
              <wp:effectExtent l="0" t="0" r="0" b="0"/>
              <wp:wrapNone/>
              <wp:docPr id="2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272120" cy="722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FC0BEA" w:rsidRDefault="00A276EC">
                          <w:pPr>
                            <w:pStyle w:val="Contedodoquadrouser"/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FC0BEA" w:rsidRDefault="00A276EC">
                          <w:pPr>
                            <w:pStyle w:val="Contedodoquadrouser"/>
                            <w:ind w:right="217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Book Antiqua" w:hAnsi="Book Antiqua"/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575256A" id="Textbox 3" o:spid="_x0000_s1026" style="position:absolute;margin-left:183.7pt;margin-top:10.9pt;width:336.4pt;height:56.9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2Z23QEAACAEAAAOAAAAZHJzL2Uyb0RvYy54bWysU9tu2zAMfR+wfxD0vjjxLh2MOMWwosOA&#10;YSva7gNkWYoFSKJAqbHz96NkJ+22pxZ9kSmK55A8pLeXk7PsoDAa8C3frNacKS+hN37f8t/31+8+&#10;cxaT8L2w4FXLjyryy93bN9sxNKqGAWyvkBGJj80YWj6kFJqqinJQTsQVBOXpUQM6keiK+6pHMRK7&#10;s1W9Xn+qRsA+IEgVI3mv5ke+K/xaK5l+aR1VYrblVFsqJ5azy2e124pmjyIMRi5liBdU4YTxlPRM&#10;dSWSYA9o/qNyRiJE0GklwVWgtZGq9EDdbNb/dHM3iKBKLyRODGeZ4uvRyp+HG2Smb3nNmReORnSv&#10;ptTBxN5nccYQG4q5Cze43CKZudNJo8tf6oFNRdDjWVBiYJKcH+qLelOT7pLeLur6I9lEUz2iA8b0&#10;TYFj2Wg50sCKjuLwI6Y59BSSk3m4NtaSXzTWszEn/MtNzNZTglz2XGix0tGqGXOrNHVb6s2OKHHf&#10;fbXI5pWgnaViT4tRyAiQAzWlfSZ2gWS0Kpv4TPwZVPKDT2e8Mx6wCPmku2ymqZuWMXXQH2my9run&#10;bcmbfzLwZHQnQ3g5AAkwK+/hy0MCbYr6mXRmWkSlNSzzW36ZvOdP7yXq8cfe/QEAAP//AwBQSwME&#10;FAAGAAgAAAAhAH3dtcPgAAAACwEAAA8AAABkcnMvZG93bnJldi54bWxMj8FOwzAMhu9IvENkJG4s&#10;WTcKlKYTWlUJbjC4cMsa01Y0TptkbXl7shPcbPnT7+/Pd4vp2YTOd5YkrFcCGFJtdUeNhI/36uYe&#10;mA+KtOotoYQf9LArLi9ylWk70xtOh9CwGEI+UxLaEIaMc1+3aJRf2QEp3r6sMyrE1TVcOzXHcNPz&#10;RIiUG9VR/NCqAfct1t+Hk5FQulRXfv9cVg+fcxleXsdp5KOU11fL0yOwgEv4g+GsH9WhiE5HeyLt&#10;WS9hk95tIyohWccKZ0BsRQLsGKfNbQq8yPn/DsUvAAAA//8DAFBLAQItABQABgAIAAAAIQC2gziS&#10;/gAAAOEBAAATAAAAAAAAAAAAAAAAAAAAAABbQ29udGVudF9UeXBlc10ueG1sUEsBAi0AFAAGAAgA&#10;AAAhADj9If/WAAAAlAEAAAsAAAAAAAAAAAAAAAAALwEAAF9yZWxzLy5yZWxzUEsBAi0AFAAGAAgA&#10;AAAhALH3ZnbdAQAAIAQAAA4AAAAAAAAAAAAAAAAALgIAAGRycy9lMm9Eb2MueG1sUEsBAi0AFAAG&#10;AAgAAAAhAH3dtcPgAAAACwEAAA8AAAAAAAAAAAAAAAAANwQAAGRycy9kb3ducmV2LnhtbFBLBQYA&#10;AAAABAAEAPMAAABEBQAAAAA=&#10;" o:allowincell="f" filled="f" stroked="f" strokeweight="0">
              <v:textbox inset="0,0,0,0">
                <w:txbxContent>
                  <w:p w:rsidR="00FC0BEA" w:rsidRDefault="00A276EC">
                    <w:pPr>
                      <w:pStyle w:val="Contedodoquadrouser"/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FC0BEA" w:rsidRDefault="00A276EC">
                    <w:pPr>
                      <w:pStyle w:val="Contedodoquadrouser"/>
                      <w:ind w:right="217"/>
                      <w:jc w:val="center"/>
                      <w:rPr>
                        <w:color w:val="000000"/>
                      </w:rPr>
                    </w:pPr>
                    <w:r>
                      <w:rPr>
                        <w:rFonts w:ascii="Book Antiqua" w:hAnsi="Book Antiqua"/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BEA" w:rsidRDefault="00A276E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0" allowOverlap="1">
          <wp:simplePos x="0" y="0"/>
          <wp:positionH relativeFrom="column">
            <wp:posOffset>-175895</wp:posOffset>
          </wp:positionH>
          <wp:positionV relativeFrom="paragraph">
            <wp:posOffset>-701040</wp:posOffset>
          </wp:positionV>
          <wp:extent cx="1470660" cy="822325"/>
          <wp:effectExtent l="0" t="0" r="0" b="0"/>
          <wp:wrapTopAndBottom/>
          <wp:docPr id="3" name="Imagem 101705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0170540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70660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8240" behindDoc="1" locked="0" layoutInCell="0" allowOverlap="1" wp14:anchorId="2575256A">
              <wp:simplePos x="0" y="0"/>
              <wp:positionH relativeFrom="page">
                <wp:posOffset>2332990</wp:posOffset>
              </wp:positionH>
              <wp:positionV relativeFrom="page">
                <wp:posOffset>138430</wp:posOffset>
              </wp:positionV>
              <wp:extent cx="4272280" cy="722630"/>
              <wp:effectExtent l="0" t="0" r="0" b="0"/>
              <wp:wrapNone/>
              <wp:docPr id="4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272120" cy="722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FC0BEA" w:rsidRDefault="00A276EC">
                          <w:pPr>
                            <w:pStyle w:val="Contedodoquadrouser"/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8"/>
                              <w:szCs w:val="28"/>
                            </w:rPr>
                            <w:t xml:space="preserve">Secretaria </w:t>
                          </w: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8"/>
                              <w:szCs w:val="28"/>
                            </w:rPr>
                            <w:t>Municipal de Administração e Governo</w:t>
                          </w:r>
                        </w:p>
                        <w:p w:rsidR="00FC0BEA" w:rsidRDefault="00A276EC">
                          <w:pPr>
                            <w:pStyle w:val="Contedodoquadrouser"/>
                            <w:ind w:right="217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rFonts w:ascii="Book Antiqua" w:hAnsi="Book Antiqua"/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575256A" id="_x0000_s1027" style="position:absolute;margin-left:183.7pt;margin-top:10.9pt;width:336.4pt;height:56.9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0WR4QEAACcEAAAOAAAAZHJzL2Uyb0RvYy54bWysU8Fu2zAMvQ/YPwi6L068bh2MOMWwosOA&#10;YSvW9gNkWYoFSKJAqbHz96PkOO22U4tdZIrmeyQfqe3V5Cw7KIwGfMs3qzVnykvojd+3/OH+5t0n&#10;zmISvhcWvGr5UUV+tXv7ZjuGRtUwgO0VMiLxsRlDy4eUQlNVUQ7KibiCoDz91IBOJLrivupRjMTu&#10;bFWv1x+rEbAPCFLFSN7r+SffFX6tlUw/tY4qMdtyqi2VE8vZ5bPabUWzRxEGI09liFdU4YTxlPRM&#10;dS2SYI9o/qFyRiJE0GklwVWgtZGq9EDdbNZ/dXM3iKBKLyRODGeZ4v+jlT8Ot8hM3/ILzrxwNKJ7&#10;NaUOJvY+izOG2FDMXbjF0y2SmTudNLr8pR7YVAQ9ngUlBibJeVFf1puadJf077KuP5BNNNUTOmBM&#10;XxU4lo2WIw2s6CgO32OaQ5eQnMzDjbGW/KKxno054R9uYraeEuSy50KLlY5WzZhfSlO3pd7siBL3&#10;3ReLbF4J2lkqdlmMQkaAHKgp7QuxJ0hGq7KJL8SfQSU/+HTGO+MBi5DPustmmrqpDHOzzK6D/kgD&#10;tt88LU1+AIuBi9EthvByANJhHoCHz48JtClDyNwz00lb2sYyxtPLyev+/F6int737jcAAAD//wMA&#10;UEsDBBQABgAIAAAAIQB93bXD4AAAAAsBAAAPAAAAZHJzL2Rvd25yZXYueG1sTI/BTsMwDIbvSLxD&#10;ZCRuLFk3CpSmE1pVCW4wuHDLGtNWNE6bZG15e7IT3Gz50+/vz3eL6dmEzneWJKxXAhhSbXVHjYSP&#10;9+rmHpgPirTqLaGEH/SwKy4vcpVpO9MbTofQsBhCPlMS2hCGjHNft2iUX9kBKd6+rDMqxNU1XDs1&#10;x3DT80SIlBvVUfzQqgH3Ldbfh5ORULpUV37/XFYPn3MZXl7HaeSjlNdXy9MjsIBL+IPhrB/VoYhO&#10;R3si7VkvYZPebSMqIVnHCmdAbEUC7BinzW0KvMj5/w7FLwAAAP//AwBQSwECLQAUAAYACAAAACEA&#10;toM4kv4AAADhAQAAEwAAAAAAAAAAAAAAAAAAAAAAW0NvbnRlbnRfVHlwZXNdLnhtbFBLAQItABQA&#10;BgAIAAAAIQA4/SH/1gAAAJQBAAALAAAAAAAAAAAAAAAAAC8BAABfcmVscy8ucmVsc1BLAQItABQA&#10;BgAIAAAAIQBqd0WR4QEAACcEAAAOAAAAAAAAAAAAAAAAAC4CAABkcnMvZTJvRG9jLnhtbFBLAQIt&#10;ABQABgAIAAAAIQB93bXD4AAAAAsBAAAPAAAAAAAAAAAAAAAAADsEAABkcnMvZG93bnJldi54bWxQ&#10;SwUGAAAAAAQABADzAAAASAUAAAAA&#10;" o:allowincell="f" filled="f" stroked="f" strokeweight="0">
              <v:textbox inset="0,0,0,0">
                <w:txbxContent>
                  <w:p w:rsidR="00FC0BEA" w:rsidRDefault="00A276EC">
                    <w:pPr>
                      <w:pStyle w:val="Contedodoquadrouser"/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8"/>
                        <w:szCs w:val="28"/>
                      </w:rPr>
                      <w:t xml:space="preserve">Secretaria </w:t>
                    </w: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8"/>
                        <w:szCs w:val="28"/>
                      </w:rPr>
                      <w:t>Municipal de Administração e Governo</w:t>
                    </w:r>
                  </w:p>
                  <w:p w:rsidR="00FC0BEA" w:rsidRDefault="00A276EC">
                    <w:pPr>
                      <w:pStyle w:val="Contedodoquadrouser"/>
                      <w:ind w:right="217"/>
                      <w:jc w:val="center"/>
                      <w:rPr>
                        <w:color w:val="000000"/>
                      </w:rPr>
                    </w:pPr>
                    <w:r>
                      <w:rPr>
                        <w:rFonts w:ascii="Book Antiqua" w:hAnsi="Book Antiqua"/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26F04"/>
    <w:multiLevelType w:val="multilevel"/>
    <w:tmpl w:val="57E0C22A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8">
      <w:start w:val="1"/>
      <w:numFmt w:val="upperRoman"/>
      <w:lvlText w:val="%9."/>
      <w:lvlJc w:val="righ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</w:abstractNum>
  <w:abstractNum w:abstractNumId="1" w15:restartNumberingAfterBreak="0">
    <w:nsid w:val="0E4D4CEC"/>
    <w:multiLevelType w:val="multilevel"/>
    <w:tmpl w:val="72EE76D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8">
      <w:start w:val="1"/>
      <w:numFmt w:val="upperRoman"/>
      <w:lvlText w:val="%9."/>
      <w:lvlJc w:val="righ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</w:abstractNum>
  <w:abstractNum w:abstractNumId="2" w15:restartNumberingAfterBreak="0">
    <w:nsid w:val="18070312"/>
    <w:multiLevelType w:val="multilevel"/>
    <w:tmpl w:val="019E653A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8">
      <w:start w:val="1"/>
      <w:numFmt w:val="upperRoman"/>
      <w:lvlText w:val="%9."/>
      <w:lvlJc w:val="righ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</w:abstractNum>
  <w:abstractNum w:abstractNumId="3" w15:restartNumberingAfterBreak="0">
    <w:nsid w:val="1A4C09F3"/>
    <w:multiLevelType w:val="multilevel"/>
    <w:tmpl w:val="DD9C3FE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8">
      <w:start w:val="1"/>
      <w:numFmt w:val="upperRoman"/>
      <w:lvlText w:val="%9."/>
      <w:lvlJc w:val="righ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</w:abstractNum>
  <w:abstractNum w:abstractNumId="4" w15:restartNumberingAfterBreak="0">
    <w:nsid w:val="1D9052E6"/>
    <w:multiLevelType w:val="multilevel"/>
    <w:tmpl w:val="FFF4BCFE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8">
      <w:start w:val="1"/>
      <w:numFmt w:val="upperRoman"/>
      <w:lvlText w:val="%9."/>
      <w:lvlJc w:val="righ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</w:abstractNum>
  <w:abstractNum w:abstractNumId="5" w15:restartNumberingAfterBreak="0">
    <w:nsid w:val="1E5F4CF5"/>
    <w:multiLevelType w:val="multilevel"/>
    <w:tmpl w:val="244021F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58811A6"/>
    <w:multiLevelType w:val="multilevel"/>
    <w:tmpl w:val="834437A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28677D5"/>
    <w:multiLevelType w:val="multilevel"/>
    <w:tmpl w:val="D488189A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8">
      <w:start w:val="1"/>
      <w:numFmt w:val="upperRoman"/>
      <w:lvlText w:val="%9."/>
      <w:lvlJc w:val="righ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</w:abstractNum>
  <w:abstractNum w:abstractNumId="8" w15:restartNumberingAfterBreak="0">
    <w:nsid w:val="5D9F5F6C"/>
    <w:multiLevelType w:val="multilevel"/>
    <w:tmpl w:val="E55807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Arial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9" w15:restartNumberingAfterBreak="0">
    <w:nsid w:val="5F9473EF"/>
    <w:multiLevelType w:val="multilevel"/>
    <w:tmpl w:val="E6EA3D7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8">
      <w:start w:val="1"/>
      <w:numFmt w:val="upperRoman"/>
      <w:lvlText w:val="%9."/>
      <w:lvlJc w:val="righ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</w:abstractNum>
  <w:abstractNum w:abstractNumId="10" w15:restartNumberingAfterBreak="0">
    <w:nsid w:val="70635C1A"/>
    <w:multiLevelType w:val="multilevel"/>
    <w:tmpl w:val="338AAD1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7844285F"/>
    <w:multiLevelType w:val="multilevel"/>
    <w:tmpl w:val="FECCA58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  <w:lvl w:ilvl="8">
      <w:start w:val="1"/>
      <w:numFmt w:val="upperRoman"/>
      <w:lvlText w:val="%9."/>
      <w:lvlJc w:val="right"/>
      <w:pPr>
        <w:tabs>
          <w:tab w:val="num" w:pos="0"/>
        </w:tabs>
        <w:ind w:left="0" w:firstLine="0"/>
      </w:pPr>
      <w:rPr>
        <w:rFonts w:ascii="Arial" w:hAnsi="Arial" w:cs="Times New Roman"/>
        <w:b/>
        <w:sz w:val="20"/>
      </w:rPr>
    </w:lvl>
  </w:abstractNum>
  <w:abstractNum w:abstractNumId="12" w15:restartNumberingAfterBreak="0">
    <w:nsid w:val="79242710"/>
    <w:multiLevelType w:val="multilevel"/>
    <w:tmpl w:val="83A831E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  <w:lvl w:ilvl="8">
      <w:start w:val="1"/>
      <w:numFmt w:val="upperRoman"/>
      <w:lvlText w:val="%9."/>
      <w:lvlJc w:val="right"/>
      <w:pPr>
        <w:tabs>
          <w:tab w:val="num" w:pos="0"/>
        </w:tabs>
        <w:ind w:left="0" w:firstLine="0"/>
      </w:pPr>
      <w:rPr>
        <w:rFonts w:ascii="Arial" w:hAnsi="Arial"/>
        <w:b/>
        <w:sz w:val="20"/>
      </w:r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12"/>
  </w:num>
  <w:num w:numId="7">
    <w:abstractNumId w:val="3"/>
  </w:num>
  <w:num w:numId="8">
    <w:abstractNumId w:val="9"/>
  </w:num>
  <w:num w:numId="9">
    <w:abstractNumId w:val="7"/>
  </w:num>
  <w:num w:numId="10">
    <w:abstractNumId w:val="4"/>
  </w:num>
  <w:num w:numId="11">
    <w:abstractNumId w:val="11"/>
  </w:num>
  <w:num w:numId="12">
    <w:abstractNumId w:val="2"/>
  </w:num>
  <w:num w:numId="13">
    <w:abstractNumId w:val="10"/>
  </w:num>
  <w:num w:numId="14">
    <w:abstractNumId w:val="1"/>
    <w:lvlOverride w:ilvl="0">
      <w:startOverride w:val="1"/>
    </w:lvlOverride>
  </w:num>
  <w:num w:numId="15">
    <w:abstractNumId w:val="4"/>
    <w:lvlOverride w:ilvl="0">
      <w:startOverride w:val="1"/>
    </w:lvlOverride>
  </w:num>
  <w:num w:numId="16">
    <w:abstractNumId w:val="4"/>
    <w:lvlOverride w:ilvl="0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0BEA"/>
    <w:rsid w:val="00A276EC"/>
    <w:rsid w:val="00F4460E"/>
    <w:rsid w:val="00FC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600A0"/>
  <w15:docId w15:val="{9D487B7B-2AFC-4DB7-A09C-5189CC70A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2568"/>
    <w:rPr>
      <w:kern w:val="2"/>
      <w:lang w:eastAsia="zh-CN"/>
    </w:rPr>
  </w:style>
  <w:style w:type="paragraph" w:styleId="Ttulo1">
    <w:name w:val="heading 1"/>
    <w:basedOn w:val="Normal"/>
    <w:next w:val="Normal"/>
    <w:qFormat/>
    <w:pPr>
      <w:keepNext/>
      <w:tabs>
        <w:tab w:val="left" w:pos="0"/>
      </w:tabs>
      <w:ind w:left="432" w:hanging="432"/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tabs>
        <w:tab w:val="left" w:pos="0"/>
      </w:tabs>
      <w:ind w:left="576" w:hanging="576"/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tabs>
        <w:tab w:val="left" w:pos="0"/>
      </w:tabs>
      <w:ind w:left="720" w:hanging="720"/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tabs>
        <w:tab w:val="left" w:pos="0"/>
      </w:tabs>
      <w:ind w:left="864" w:hanging="864"/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tabs>
        <w:tab w:val="left" w:pos="0"/>
      </w:tabs>
      <w:ind w:left="1008" w:hanging="1008"/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tabs>
        <w:tab w:val="left" w:pos="0"/>
      </w:tabs>
      <w:ind w:left="1152" w:hanging="1152"/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tabs>
        <w:tab w:val="left" w:pos="0"/>
      </w:tabs>
      <w:ind w:left="561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tabs>
        <w:tab w:val="left" w:pos="0"/>
      </w:tabs>
      <w:ind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tabs>
        <w:tab w:val="left" w:pos="0"/>
      </w:tabs>
      <w:ind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Arial" w:hAnsi="Arial" w:cs="Arial"/>
      <w:sz w:val="20"/>
      <w:szCs w:val="20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Arial" w:hAnsi="Arial" w:cs="Arial"/>
      <w:i/>
      <w:sz w:val="20"/>
      <w:szCs w:val="20"/>
    </w:rPr>
  </w:style>
  <w:style w:type="character" w:customStyle="1" w:styleId="WW8Num2z1">
    <w:name w:val="WW8Num2z1"/>
    <w:qFormat/>
    <w:rPr>
      <w:rFonts w:ascii="Arial" w:hAnsi="Arial" w:cs="Arial"/>
      <w:color w:val="000000"/>
    </w:rPr>
  </w:style>
  <w:style w:type="character" w:customStyle="1" w:styleId="WW8Num2z2">
    <w:name w:val="WW8Num2z2"/>
    <w:qFormat/>
    <w:rPr>
      <w:rFonts w:cs="Arial"/>
      <w:b/>
    </w:rPr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qFormat/>
    <w:rPr>
      <w:rFonts w:ascii="Arial" w:hAnsi="Arial" w:cs="Arial"/>
    </w:rPr>
  </w:style>
  <w:style w:type="character" w:customStyle="1" w:styleId="WW8Num3z2">
    <w:name w:val="WW8Num3z2"/>
    <w:qFormat/>
    <w:rPr>
      <w:rFonts w:ascii="Arial" w:hAnsi="Arial" w:cs="Arial"/>
      <w:b/>
      <w:sz w:val="20"/>
      <w:szCs w:val="20"/>
    </w:rPr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qFormat/>
    <w:rPr>
      <w:b/>
    </w:rPr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Fontepargpadro19">
    <w:name w:val="Fonte parág. padrão19"/>
    <w:qFormat/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OpenSymbol" w:hAnsi="OpenSymbol" w:cs="Arial"/>
      <w:color w:val="000000"/>
    </w:rPr>
  </w:style>
  <w:style w:type="character" w:customStyle="1" w:styleId="WW8Num6z0">
    <w:name w:val="WW8Num6z0"/>
    <w:qFormat/>
    <w:rPr>
      <w:rFonts w:ascii="Symbol" w:hAnsi="Symbol" w:cs="OpenSymbol"/>
    </w:rPr>
  </w:style>
  <w:style w:type="character" w:customStyle="1" w:styleId="WW8Num6z1">
    <w:name w:val="WW8Num6z1"/>
    <w:qFormat/>
    <w:rPr>
      <w:rFonts w:ascii="OpenSymbol" w:hAnsi="OpenSymbol" w:cs="OpenSymbol"/>
    </w:rPr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Fontepargpadro18">
    <w:name w:val="Fonte parág. padrão18"/>
    <w:qFormat/>
  </w:style>
  <w:style w:type="character" w:customStyle="1" w:styleId="Fontepargpadro17">
    <w:name w:val="Fonte parág. padrão17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Fontepargpadro16">
    <w:name w:val="Fonte parág. padrão16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8z0">
    <w:name w:val="WW8Num8z0"/>
    <w:qFormat/>
    <w:rPr>
      <w:rFonts w:cs="Arial"/>
    </w:rPr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qFormat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qFormat/>
    <w:rPr>
      <w:b/>
    </w:rPr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cs="Arial"/>
      <w:b w:val="0"/>
      <w:bCs w:val="0"/>
    </w:rPr>
  </w:style>
  <w:style w:type="character" w:customStyle="1" w:styleId="WW8Num10z1">
    <w:name w:val="WW8Num10z1"/>
    <w:qFormat/>
    <w:rPr>
      <w:b/>
      <w:sz w:val="22"/>
      <w:szCs w:val="22"/>
    </w:rPr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b w:val="0"/>
      <w:bCs w:val="0"/>
    </w:rPr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2">
    <w:name w:val="WW8Num12z2"/>
    <w:qFormat/>
    <w:rPr>
      <w:b/>
    </w:rPr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cs="Arial"/>
    </w:rPr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1z2">
    <w:name w:val="WW8Num11z2"/>
    <w:qFormat/>
  </w:style>
  <w:style w:type="character" w:customStyle="1" w:styleId="WW8Num9z1">
    <w:name w:val="WW8Num9z1"/>
    <w:qFormat/>
  </w:style>
  <w:style w:type="character" w:customStyle="1" w:styleId="WW8Num11z1">
    <w:name w:val="WW8Num11z1"/>
    <w:qFormat/>
    <w:rPr>
      <w:b/>
    </w:rPr>
  </w:style>
  <w:style w:type="character" w:customStyle="1" w:styleId="WW8Num12z1">
    <w:name w:val="WW8Num12z1"/>
    <w:qFormat/>
  </w:style>
  <w:style w:type="character" w:customStyle="1" w:styleId="WW8Num13z1">
    <w:name w:val="WW8Num13z1"/>
    <w:qFormat/>
    <w:rPr>
      <w:lang w:val="x-none"/>
    </w:rPr>
  </w:style>
  <w:style w:type="character" w:customStyle="1" w:styleId="WW8Num13z2">
    <w:name w:val="WW8Num13z2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  <w:rPr>
      <w:b/>
    </w:rPr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Symbol" w:hAnsi="Symbol" w:cs="Symbol"/>
      <w:color w:val="auto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qFormat/>
    <w:rPr>
      <w:b/>
    </w:rPr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qFormat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qFormat/>
    <w:rPr>
      <w:b/>
    </w:rPr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  <w:rPr>
      <w:sz w:val="20"/>
      <w:szCs w:val="20"/>
    </w:rPr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sz w:val="20"/>
      <w:szCs w:val="20"/>
    </w:rPr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  <w:rPr>
      <w:sz w:val="20"/>
      <w:szCs w:val="20"/>
    </w:rPr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  <w:rPr>
      <w:sz w:val="20"/>
      <w:szCs w:val="20"/>
    </w:rPr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  <w:rPr>
      <w:rFonts w:cs="Arial"/>
      <w:sz w:val="20"/>
      <w:szCs w:val="20"/>
    </w:rPr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  <w:rPr>
      <w:sz w:val="20"/>
      <w:szCs w:val="20"/>
    </w:rPr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  <w:rPr>
      <w:rFonts w:cs="Arial"/>
      <w:sz w:val="20"/>
      <w:szCs w:val="20"/>
    </w:rPr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  <w:rPr>
      <w:rFonts w:cs="Arial"/>
      <w:sz w:val="20"/>
      <w:szCs w:val="20"/>
    </w:rPr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  <w:rPr>
      <w:sz w:val="20"/>
      <w:szCs w:val="20"/>
    </w:rPr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2z0">
    <w:name w:val="WW8Num32z0"/>
    <w:qFormat/>
    <w:rPr>
      <w:sz w:val="20"/>
      <w:szCs w:val="20"/>
    </w:rPr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  <w:rPr>
      <w:sz w:val="20"/>
      <w:szCs w:val="20"/>
    </w:rPr>
  </w:style>
  <w:style w:type="character" w:customStyle="1" w:styleId="WW8Num33z2">
    <w:name w:val="WW8Num33z2"/>
    <w:qFormat/>
  </w:style>
  <w:style w:type="character" w:customStyle="1" w:styleId="WW8Num33z3">
    <w:name w:val="WW8Num33z3"/>
    <w:qFormat/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  <w:qFormat/>
  </w:style>
  <w:style w:type="character" w:customStyle="1" w:styleId="WW8Num33z7">
    <w:name w:val="WW8Num33z7"/>
    <w:qFormat/>
  </w:style>
  <w:style w:type="character" w:customStyle="1" w:styleId="WW8Num33z8">
    <w:name w:val="WW8Num33z8"/>
    <w:qFormat/>
  </w:style>
  <w:style w:type="character" w:customStyle="1" w:styleId="WW8Num34z0">
    <w:name w:val="WW8Num34z0"/>
    <w:qFormat/>
    <w:rPr>
      <w:rFonts w:cs="Arial"/>
    </w:rPr>
  </w:style>
  <w:style w:type="character" w:customStyle="1" w:styleId="WW8Num34z2">
    <w:name w:val="WW8Num34z2"/>
    <w:qFormat/>
    <w:rPr>
      <w:sz w:val="20"/>
      <w:szCs w:val="20"/>
    </w:rPr>
  </w:style>
  <w:style w:type="character" w:customStyle="1" w:styleId="WW8Num34z3">
    <w:name w:val="WW8Num34z3"/>
    <w:qFormat/>
  </w:style>
  <w:style w:type="character" w:customStyle="1" w:styleId="WW8Num34z4">
    <w:name w:val="WW8Num34z4"/>
    <w:qFormat/>
  </w:style>
  <w:style w:type="character" w:customStyle="1" w:styleId="WW8Num34z5">
    <w:name w:val="WW8Num34z5"/>
    <w:qFormat/>
  </w:style>
  <w:style w:type="character" w:customStyle="1" w:styleId="WW8Num34z6">
    <w:name w:val="WW8Num34z6"/>
    <w:qFormat/>
  </w:style>
  <w:style w:type="character" w:customStyle="1" w:styleId="WW8Num34z7">
    <w:name w:val="WW8Num34z7"/>
    <w:qFormat/>
  </w:style>
  <w:style w:type="character" w:customStyle="1" w:styleId="WW8Num34z8">
    <w:name w:val="WW8Num34z8"/>
    <w:qFormat/>
  </w:style>
  <w:style w:type="character" w:customStyle="1" w:styleId="WW8Num35z0">
    <w:name w:val="WW8Num35z0"/>
    <w:qFormat/>
    <w:rPr>
      <w:sz w:val="20"/>
      <w:szCs w:val="20"/>
    </w:rPr>
  </w:style>
  <w:style w:type="character" w:customStyle="1" w:styleId="WW8Num35z4">
    <w:name w:val="WW8Num35z4"/>
    <w:qFormat/>
  </w:style>
  <w:style w:type="character" w:customStyle="1" w:styleId="WW8Num35z5">
    <w:name w:val="WW8Num35z5"/>
    <w:qFormat/>
  </w:style>
  <w:style w:type="character" w:customStyle="1" w:styleId="WW8Num35z6">
    <w:name w:val="WW8Num35z6"/>
    <w:qFormat/>
  </w:style>
  <w:style w:type="character" w:customStyle="1" w:styleId="WW8Num35z7">
    <w:name w:val="WW8Num35z7"/>
    <w:qFormat/>
  </w:style>
  <w:style w:type="character" w:customStyle="1" w:styleId="WW8Num35z8">
    <w:name w:val="WW8Num35z8"/>
    <w:qFormat/>
  </w:style>
  <w:style w:type="character" w:customStyle="1" w:styleId="WW8Num36z0">
    <w:name w:val="WW8Num36z0"/>
    <w:qFormat/>
    <w:rPr>
      <w:rFonts w:cs="Arial"/>
      <w:sz w:val="20"/>
      <w:szCs w:val="20"/>
    </w:rPr>
  </w:style>
  <w:style w:type="character" w:customStyle="1" w:styleId="WW8Num36z2">
    <w:name w:val="WW8Num36z2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7z0">
    <w:name w:val="WW8Num37z0"/>
    <w:qFormat/>
    <w:rPr>
      <w:sz w:val="20"/>
      <w:szCs w:val="20"/>
    </w:rPr>
  </w:style>
  <w:style w:type="character" w:customStyle="1" w:styleId="WW8Num37z2">
    <w:name w:val="WW8Num37z2"/>
    <w:qFormat/>
  </w:style>
  <w:style w:type="character" w:customStyle="1" w:styleId="WW8Num37z3">
    <w:name w:val="WW8Num37z3"/>
    <w:qFormat/>
  </w:style>
  <w:style w:type="character" w:customStyle="1" w:styleId="WW8Num37z4">
    <w:name w:val="WW8Num37z4"/>
    <w:qFormat/>
  </w:style>
  <w:style w:type="character" w:customStyle="1" w:styleId="WW8Num37z5">
    <w:name w:val="WW8Num37z5"/>
    <w:qFormat/>
  </w:style>
  <w:style w:type="character" w:customStyle="1" w:styleId="WW8Num37z6">
    <w:name w:val="WW8Num37z6"/>
    <w:qFormat/>
  </w:style>
  <w:style w:type="character" w:customStyle="1" w:styleId="WW8Num37z7">
    <w:name w:val="WW8Num37z7"/>
    <w:qFormat/>
  </w:style>
  <w:style w:type="character" w:customStyle="1" w:styleId="WW8Num37z8">
    <w:name w:val="WW8Num37z8"/>
    <w:qFormat/>
  </w:style>
  <w:style w:type="character" w:customStyle="1" w:styleId="WW8Num38z0">
    <w:name w:val="WW8Num38z0"/>
    <w:qFormat/>
    <w:rPr>
      <w:sz w:val="20"/>
      <w:szCs w:val="20"/>
    </w:rPr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WW8Num39z0">
    <w:name w:val="WW8Num39z0"/>
    <w:qFormat/>
    <w:rPr>
      <w:rFonts w:cs="Arial"/>
      <w:sz w:val="20"/>
      <w:szCs w:val="20"/>
    </w:rPr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40z0">
    <w:name w:val="WW8Num40z0"/>
    <w:qFormat/>
    <w:rPr>
      <w:sz w:val="20"/>
      <w:szCs w:val="20"/>
    </w:rPr>
  </w:style>
  <w:style w:type="character" w:customStyle="1" w:styleId="WW8Num40z2">
    <w:name w:val="WW8Num40z2"/>
    <w:qFormat/>
  </w:style>
  <w:style w:type="character" w:customStyle="1" w:styleId="WW8Num40z3">
    <w:name w:val="WW8Num40z3"/>
    <w:qFormat/>
  </w:style>
  <w:style w:type="character" w:customStyle="1" w:styleId="WW8Num40z4">
    <w:name w:val="WW8Num40z4"/>
    <w:qFormat/>
  </w:style>
  <w:style w:type="character" w:customStyle="1" w:styleId="WW8Num40z5">
    <w:name w:val="WW8Num40z5"/>
    <w:qFormat/>
  </w:style>
  <w:style w:type="character" w:customStyle="1" w:styleId="WW8Num40z6">
    <w:name w:val="WW8Num40z6"/>
    <w:qFormat/>
  </w:style>
  <w:style w:type="character" w:customStyle="1" w:styleId="WW8Num40z7">
    <w:name w:val="WW8Num40z7"/>
    <w:qFormat/>
  </w:style>
  <w:style w:type="character" w:customStyle="1" w:styleId="WW8Num40z8">
    <w:name w:val="WW8Num40z8"/>
    <w:qFormat/>
  </w:style>
  <w:style w:type="character" w:customStyle="1" w:styleId="WW8Num41z0">
    <w:name w:val="WW8Num41z0"/>
    <w:qFormat/>
    <w:rPr>
      <w:rFonts w:cs="Arial"/>
      <w:sz w:val="20"/>
      <w:szCs w:val="20"/>
    </w:rPr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0">
    <w:name w:val="WW8Num42z0"/>
    <w:qFormat/>
    <w:rPr>
      <w:sz w:val="20"/>
      <w:szCs w:val="20"/>
    </w:rPr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0">
    <w:name w:val="WW8Num43z0"/>
    <w:qFormat/>
    <w:rPr>
      <w:sz w:val="20"/>
      <w:szCs w:val="20"/>
    </w:rPr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44z0">
    <w:name w:val="WW8Num44z0"/>
    <w:qFormat/>
    <w:rPr>
      <w:sz w:val="20"/>
      <w:szCs w:val="20"/>
    </w:rPr>
  </w:style>
  <w:style w:type="character" w:customStyle="1" w:styleId="WW8Num44z2">
    <w:name w:val="WW8Num44z2"/>
    <w:qFormat/>
  </w:style>
  <w:style w:type="character" w:customStyle="1" w:styleId="WW8Num44z3">
    <w:name w:val="WW8Num44z3"/>
    <w:qFormat/>
  </w:style>
  <w:style w:type="character" w:customStyle="1" w:styleId="WW8Num44z4">
    <w:name w:val="WW8Num44z4"/>
    <w:qFormat/>
  </w:style>
  <w:style w:type="character" w:customStyle="1" w:styleId="WW8Num44z5">
    <w:name w:val="WW8Num44z5"/>
    <w:qFormat/>
  </w:style>
  <w:style w:type="character" w:customStyle="1" w:styleId="WW8Num44z6">
    <w:name w:val="WW8Num44z6"/>
    <w:qFormat/>
  </w:style>
  <w:style w:type="character" w:customStyle="1" w:styleId="WW8Num44z7">
    <w:name w:val="WW8Num44z7"/>
    <w:qFormat/>
  </w:style>
  <w:style w:type="character" w:customStyle="1" w:styleId="WW8Num44z8">
    <w:name w:val="WW8Num44z8"/>
    <w:qFormat/>
  </w:style>
  <w:style w:type="character" w:customStyle="1" w:styleId="WW8Num8z1">
    <w:name w:val="WW8Num8z1"/>
    <w:qFormat/>
  </w:style>
  <w:style w:type="character" w:customStyle="1" w:styleId="WW8Num20z1">
    <w:name w:val="WW8Num20z1"/>
    <w:qFormat/>
  </w:style>
  <w:style w:type="character" w:customStyle="1" w:styleId="WW8Num21z1">
    <w:name w:val="WW8Num21z1"/>
    <w:qFormat/>
  </w:style>
  <w:style w:type="character" w:customStyle="1" w:styleId="WW8Num26z2">
    <w:name w:val="WW8Num26z2"/>
    <w:qFormat/>
  </w:style>
  <w:style w:type="character" w:customStyle="1" w:styleId="WW8Num27z2">
    <w:name w:val="WW8Num27z2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5z2">
    <w:name w:val="WW8Num35z2"/>
    <w:qFormat/>
  </w:style>
  <w:style w:type="character" w:customStyle="1" w:styleId="WW8Num35z3">
    <w:name w:val="WW8Num35z3"/>
    <w:qFormat/>
  </w:style>
  <w:style w:type="character" w:customStyle="1" w:styleId="WW8Num34z1">
    <w:name w:val="WW8Num34z1"/>
    <w:qFormat/>
  </w:style>
  <w:style w:type="character" w:customStyle="1" w:styleId="WW8Num39z2">
    <w:name w:val="WW8Num39z2"/>
    <w:qFormat/>
  </w:style>
  <w:style w:type="character" w:customStyle="1" w:styleId="Fontepargpadro15">
    <w:name w:val="Fonte parág. padrão15"/>
    <w:qFormat/>
  </w:style>
  <w:style w:type="character" w:customStyle="1" w:styleId="Fontepargpadro14">
    <w:name w:val="Fonte parág. padrão14"/>
    <w:qFormat/>
  </w:style>
  <w:style w:type="character" w:customStyle="1" w:styleId="Fontepargpadro13">
    <w:name w:val="Fonte parág. padrão13"/>
    <w:qFormat/>
  </w:style>
  <w:style w:type="character" w:customStyle="1" w:styleId="Fontepargpadro12">
    <w:name w:val="Fonte parág. padrão12"/>
    <w:qFormat/>
  </w:style>
  <w:style w:type="character" w:customStyle="1" w:styleId="Fontepargpadro11">
    <w:name w:val="Fonte parág. padrão11"/>
    <w:qFormat/>
  </w:style>
  <w:style w:type="character" w:customStyle="1" w:styleId="Fontepargpadro10">
    <w:name w:val="Fonte parág. padrão10"/>
    <w:qFormat/>
  </w:style>
  <w:style w:type="character" w:customStyle="1" w:styleId="Fontepargpadro9">
    <w:name w:val="Fonte parág. padrão9"/>
    <w:qFormat/>
  </w:style>
  <w:style w:type="character" w:customStyle="1" w:styleId="Fontepargpadro8">
    <w:name w:val="Fonte parág. padrão8"/>
    <w:qFormat/>
  </w:style>
  <w:style w:type="character" w:customStyle="1" w:styleId="Fontepargpadro7">
    <w:name w:val="Fonte parág. padrão7"/>
    <w:qFormat/>
  </w:style>
  <w:style w:type="character" w:customStyle="1" w:styleId="Fontepargpadro6">
    <w:name w:val="Fonte parág. padrão6"/>
    <w:qFormat/>
  </w:style>
  <w:style w:type="character" w:customStyle="1" w:styleId="Fontepargpadro5">
    <w:name w:val="Fonte parág. padrão5"/>
    <w:qFormat/>
  </w:style>
  <w:style w:type="character" w:customStyle="1" w:styleId="Fontepargpadro4">
    <w:name w:val="Fonte parág. padrão4"/>
    <w:qFormat/>
  </w:style>
  <w:style w:type="character" w:customStyle="1" w:styleId="Fontepargpadro3">
    <w:name w:val="Fonte parág. padrão3"/>
    <w:qFormat/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Hyperlink1">
    <w:name w:val="Hyperlink1"/>
    <w:qFormat/>
    <w:rPr>
      <w:color w:val="0000FF"/>
      <w:u w:val="single"/>
    </w:rPr>
  </w:style>
  <w:style w:type="character" w:styleId="Nmerodepgina">
    <w:name w:val="page number"/>
    <w:basedOn w:val="Fontepargpadro1"/>
    <w:qFormat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qFormat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qFormat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qFormat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qFormat/>
    <w:rPr>
      <w:b/>
      <w:sz w:val="28"/>
    </w:rPr>
  </w:style>
  <w:style w:type="character" w:customStyle="1" w:styleId="CorpodetextoChar">
    <w:name w:val="Corpo de texto Char"/>
    <w:qFormat/>
    <w:rPr>
      <w:rFonts w:ascii="Arial" w:hAnsi="Arial" w:cs="Arial"/>
      <w:sz w:val="22"/>
      <w:szCs w:val="22"/>
    </w:rPr>
  </w:style>
  <w:style w:type="character" w:customStyle="1" w:styleId="CabealhoChar">
    <w:name w:val="Cabeçalho Char"/>
    <w:qFormat/>
  </w:style>
  <w:style w:type="character" w:customStyle="1" w:styleId="apple-style-span">
    <w:name w:val="apple-style-span"/>
    <w:qFormat/>
  </w:style>
  <w:style w:type="character" w:customStyle="1" w:styleId="Ttulo1Char">
    <w:name w:val="Título 1 Char"/>
    <w:qFormat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qFormat/>
    <w:rPr>
      <w:b/>
      <w:bCs/>
      <w:sz w:val="28"/>
      <w:szCs w:val="28"/>
    </w:rPr>
  </w:style>
  <w:style w:type="character" w:customStyle="1" w:styleId="Ttulo4Char">
    <w:name w:val="Título 4 Char"/>
    <w:qFormat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qFormat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qFormat/>
    <w:rPr>
      <w:b/>
      <w:bCs/>
      <w:sz w:val="24"/>
      <w:szCs w:val="24"/>
    </w:rPr>
  </w:style>
  <w:style w:type="character" w:customStyle="1" w:styleId="Smbolosdenumeraouser">
    <w:name w:val="Símbolos de numeração (user)"/>
    <w:qFormat/>
    <w:rPr>
      <w:rFonts w:ascii="Arial" w:hAnsi="Arial"/>
      <w:b/>
      <w:bCs/>
      <w:sz w:val="20"/>
      <w:szCs w:val="20"/>
    </w:rPr>
  </w:style>
  <w:style w:type="character" w:customStyle="1" w:styleId="Pr-formataoHTMLChar">
    <w:name w:val="Pré-formatação HTML Char"/>
    <w:qFormat/>
    <w:rPr>
      <w:rFonts w:ascii="Courier New" w:hAnsi="Courier New" w:cs="Courier New"/>
      <w:color w:val="000000"/>
      <w:sz w:val="16"/>
      <w:szCs w:val="16"/>
    </w:rPr>
  </w:style>
  <w:style w:type="character" w:customStyle="1" w:styleId="Ttulo8Char">
    <w:name w:val="Título 8 Char"/>
    <w:link w:val="Ttulo8"/>
    <w:qFormat/>
    <w:rsid w:val="00AF015C"/>
    <w:rPr>
      <w:rFonts w:ascii="Arial" w:hAnsi="Arial"/>
      <w:b/>
      <w:bCs/>
      <w:kern w:val="2"/>
      <w:sz w:val="22"/>
      <w:szCs w:val="22"/>
      <w:lang w:val="x-none" w:eastAsia="zh-CN"/>
    </w:r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character" w:customStyle="1" w:styleId="TextodecomentrioChar">
    <w:name w:val="Texto de comentário Char"/>
    <w:link w:val="Textodecomentrio"/>
    <w:qFormat/>
    <w:rsid w:val="00B01366"/>
    <w:rPr>
      <w:kern w:val="2"/>
      <w:lang w:eastAsia="zh-CN"/>
    </w:rPr>
  </w:style>
  <w:style w:type="character" w:customStyle="1" w:styleId="AssuntodocomentrioChar">
    <w:name w:val="Assunto do comentário Char"/>
    <w:link w:val="Assuntodocomentrio"/>
    <w:uiPriority w:val="99"/>
    <w:semiHidden/>
    <w:qFormat/>
    <w:rsid w:val="00B01366"/>
    <w:rPr>
      <w:b/>
      <w:bCs/>
      <w:kern w:val="2"/>
      <w:lang w:eastAsia="zh-CN"/>
    </w:rPr>
  </w:style>
  <w:style w:type="character" w:customStyle="1" w:styleId="Nivel01Char">
    <w:name w:val="Nivel 01 Char"/>
    <w:link w:val="Nivel01"/>
    <w:qFormat/>
    <w:rsid w:val="00ED126A"/>
    <w:rPr>
      <w:rFonts w:ascii="Arial" w:eastAsia="MS Gothic" w:hAnsi="Arial" w:cs="Arial"/>
      <w:b/>
      <w:bCs/>
    </w:rPr>
  </w:style>
  <w:style w:type="character" w:customStyle="1" w:styleId="Nivel4Char">
    <w:name w:val="Nivel 4 Char"/>
    <w:link w:val="Nivel4"/>
    <w:qFormat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qFormat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qFormat/>
    <w:rsid w:val="00ED126A"/>
    <w:rPr>
      <w:rFonts w:ascii="Calibri" w:eastAsia="Calibri" w:hAnsi="Calibri" w:cs="Calibri"/>
      <w:kern w:val="2"/>
      <w:sz w:val="22"/>
      <w:szCs w:val="22"/>
      <w:lang w:eastAsia="zh-CN"/>
    </w:rPr>
  </w:style>
  <w:style w:type="character" w:customStyle="1" w:styleId="Nivel3Char">
    <w:name w:val="Nivel 3 Char"/>
    <w:link w:val="Nivel3"/>
    <w:qFormat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qFormat/>
    <w:rsid w:val="00856F0E"/>
    <w:rPr>
      <w:color w:val="808080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sid w:val="009A3613"/>
    <w:rPr>
      <w:color w:val="605E5C"/>
      <w:shd w:val="clear" w:color="auto" w:fill="E1DFDD"/>
    </w:rPr>
  </w:style>
  <w:style w:type="character" w:styleId="Hyperlink">
    <w:name w:val="Hyperlink"/>
    <w:basedOn w:val="Fontepargpadro"/>
    <w:unhideWhenUsed/>
    <w:rsid w:val="00DC4724"/>
    <w:rPr>
      <w:color w:val="0563C1" w:themeColor="hyperlink"/>
      <w:u w:val="single"/>
    </w:rPr>
  </w:style>
  <w:style w:type="character" w:customStyle="1" w:styleId="Fontepargpadro20">
    <w:name w:val="Fonte parág. padrão20"/>
    <w:qFormat/>
    <w:rsid w:val="00863310"/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paragraph" w:styleId="Ttulo">
    <w:name w:val="Title"/>
    <w:basedOn w:val="Ttulo21"/>
    <w:next w:val="Corpodetexto"/>
    <w:qFormat/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Mangal"/>
    </w:rPr>
  </w:style>
  <w:style w:type="paragraph" w:customStyle="1" w:styleId="Ttulo21">
    <w:name w:val="Título21"/>
    <w:basedOn w:val="Ttulo20"/>
    <w:next w:val="Corpodetexto"/>
    <w:qFormat/>
    <w:rPr>
      <w:sz w:val="56"/>
      <w:szCs w:val="56"/>
    </w:rPr>
  </w:style>
  <w:style w:type="paragraph" w:customStyle="1" w:styleId="Ttulo20">
    <w:name w:val="Título20"/>
    <w:basedOn w:val="Normal"/>
    <w:next w:val="Subttulo"/>
    <w:qFormat/>
    <w:pPr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qFormat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6">
    <w:name w:val="Cabeçalho e rodapé6"/>
    <w:basedOn w:val="Normal"/>
    <w:qFormat/>
  </w:style>
  <w:style w:type="paragraph" w:customStyle="1" w:styleId="Cabealhoerodap7">
    <w:name w:val="Cabeçalho e rodapé7"/>
    <w:basedOn w:val="Normal"/>
    <w:qFormat/>
  </w:style>
  <w:style w:type="paragraph" w:customStyle="1" w:styleId="Cabealhoerodap8">
    <w:name w:val="Cabeçalho e rodapé8"/>
    <w:basedOn w:val="Normal"/>
    <w:qFormat/>
  </w:style>
  <w:style w:type="paragraph" w:customStyle="1" w:styleId="Cabealhoerodap9">
    <w:name w:val="Cabeçalho e rodapé9"/>
    <w:basedOn w:val="Normal"/>
    <w:qFormat/>
  </w:style>
  <w:style w:type="paragraph" w:customStyle="1" w:styleId="Cabealhoerodap10">
    <w:name w:val="Cabeçalho e rodapé10"/>
    <w:basedOn w:val="Normal"/>
    <w:qFormat/>
  </w:style>
  <w:style w:type="paragraph" w:customStyle="1" w:styleId="Cabealhoerodap11">
    <w:name w:val="Cabeçalho e rodapé11"/>
    <w:basedOn w:val="Normal"/>
    <w:qFormat/>
  </w:style>
  <w:style w:type="paragraph" w:customStyle="1" w:styleId="Cabealhoerodap12">
    <w:name w:val="Cabeçalho e rodapé12"/>
    <w:basedOn w:val="Normal"/>
    <w:qFormat/>
  </w:style>
  <w:style w:type="paragraph" w:customStyle="1" w:styleId="Cabealhoerodap13">
    <w:name w:val="Cabeçalho e rodapé13"/>
    <w:basedOn w:val="Normal"/>
    <w:qFormat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qFormat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qFormat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qFormat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qFormat/>
    <w:rPr>
      <w:rFonts w:ascii="Courier New" w:hAnsi="Courier New" w:cs="Courier New"/>
    </w:rPr>
  </w:style>
  <w:style w:type="paragraph" w:styleId="NormalWeb">
    <w:name w:val="Normal (Web)"/>
    <w:basedOn w:val="Normal"/>
    <w:qFormat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qFormat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qFormat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qFormat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qFormat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qFormat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qFormat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qFormat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qFormat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qFormat/>
    <w:pPr>
      <w:tabs>
        <w:tab w:val="left" w:pos="851"/>
      </w:tabs>
      <w:spacing w:after="180" w:line="264" w:lineRule="auto"/>
      <w:ind w:left="851" w:hanging="851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  <w:qFormat/>
  </w:style>
  <w:style w:type="paragraph" w:customStyle="1" w:styleId="AnexoAnaltico1">
    <w:name w:val="(Anexo) Analítico 1"/>
    <w:basedOn w:val="Normal"/>
    <w:next w:val="EditalAnaltico2"/>
    <w:qFormat/>
    <w:pPr>
      <w:tabs>
        <w:tab w:val="left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qFormat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qFormat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qFormat/>
    <w:pPr>
      <w:keepLines/>
      <w:ind w:firstLine="709"/>
      <w:jc w:val="both"/>
    </w:pPr>
    <w:rPr>
      <w:sz w:val="24"/>
    </w:rPr>
  </w:style>
  <w:style w:type="paragraph" w:customStyle="1" w:styleId="Default">
    <w:name w:val="Default"/>
    <w:qFormat/>
    <w:rPr>
      <w:rFonts w:eastAsia="Calibri"/>
      <w:color w:val="000000"/>
      <w:kern w:val="2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user">
    <w:name w:val="Conteúdo da tabela (user)"/>
    <w:basedOn w:val="Normal"/>
    <w:qFormat/>
    <w:pPr>
      <w:suppressLineNumbers/>
    </w:pPr>
  </w:style>
  <w:style w:type="paragraph" w:customStyle="1" w:styleId="Ttulodatabela">
    <w:name w:val="Título da tabela"/>
    <w:basedOn w:val="Contedodatabelauser"/>
    <w:qFormat/>
    <w:pPr>
      <w:jc w:val="center"/>
    </w:pPr>
    <w:rPr>
      <w:b/>
      <w:bCs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  <w:qFormat/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paragraph" w:customStyle="1" w:styleId="Contedodoquadrouser">
    <w:name w:val="Conteúdo do quadro (user)"/>
    <w:basedOn w:val="Normal"/>
    <w:qFormat/>
  </w:style>
  <w:style w:type="paragraph" w:customStyle="1" w:styleId="NormalArial">
    <w:name w:val="Normal + Arial"/>
    <w:basedOn w:val="Normal"/>
    <w:qFormat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qFormat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qFormat/>
    <w:pPr>
      <w:textAlignment w:val="baseline"/>
    </w:pPr>
    <w:rPr>
      <w:kern w:val="2"/>
      <w:lang w:eastAsia="zh-CN"/>
    </w:rPr>
  </w:style>
  <w:style w:type="paragraph" w:customStyle="1" w:styleId="Citaes">
    <w:name w:val="Citações"/>
    <w:basedOn w:val="Normal"/>
    <w:qFormat/>
    <w:pPr>
      <w:spacing w:after="283"/>
      <w:ind w:left="567" w:right="567"/>
    </w:pPr>
  </w:style>
  <w:style w:type="paragraph" w:styleId="SemEspaamento">
    <w:name w:val="No Spacing"/>
    <w:uiPriority w:val="1"/>
    <w:qFormat/>
    <w:rsid w:val="00FE4423"/>
    <w:rPr>
      <w:rFonts w:ascii="Calibri" w:eastAsia="Calibri" w:hAnsi="Calibri"/>
      <w:sz w:val="22"/>
      <w:szCs w:val="22"/>
      <w:lang w:eastAsia="ar-SA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B01366"/>
    <w:rPr>
      <w:b/>
      <w:bCs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tabs>
        <w:tab w:val="left" w:pos="567"/>
      </w:tabs>
      <w:suppressAutoHyphens w:val="0"/>
      <w:spacing w:before="240"/>
      <w:ind w:left="360" w:hanging="360"/>
      <w:jc w:val="both"/>
    </w:pPr>
    <w:rPr>
      <w:rFonts w:eastAsia="MS Gothic"/>
      <w:kern w:val="0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ED126A"/>
    <w:pPr>
      <w:tabs>
        <w:tab w:val="left" w:pos="0"/>
      </w:tabs>
      <w:suppressAutoHyphens w:val="0"/>
      <w:spacing w:before="120" w:after="120" w:line="276" w:lineRule="auto"/>
      <w:ind w:left="4969" w:hanging="432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tabs>
        <w:tab w:val="left" w:pos="0"/>
      </w:tabs>
      <w:suppressAutoHyphens w:val="0"/>
      <w:spacing w:before="120" w:after="120" w:line="276" w:lineRule="auto"/>
      <w:ind w:left="3198" w:hanging="504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ind w:left="1276"/>
    </w:pPr>
  </w:style>
  <w:style w:type="paragraph" w:customStyle="1" w:styleId="Pa5">
    <w:name w:val="Pa5"/>
    <w:basedOn w:val="Standard"/>
    <w:next w:val="Standard"/>
    <w:qFormat/>
    <w:rsid w:val="00863310"/>
    <w:pPr>
      <w:spacing w:line="141" w:lineRule="atLeast"/>
      <w:textAlignment w:val="auto"/>
    </w:pPr>
    <w:rPr>
      <w:rFonts w:ascii="Liberation Serif" w:eastAsia="SimSun" w:hAnsi="Liberation Serif" w:cs="Arial"/>
      <w:sz w:val="24"/>
      <w:szCs w:val="24"/>
      <w:lang w:bidi="hi-IN"/>
    </w:rPr>
  </w:style>
  <w:style w:type="paragraph" w:customStyle="1" w:styleId="Pa4">
    <w:name w:val="Pa4"/>
    <w:basedOn w:val="Standard"/>
    <w:next w:val="Standard"/>
    <w:qFormat/>
    <w:rsid w:val="00863310"/>
    <w:pPr>
      <w:spacing w:line="141" w:lineRule="atLeast"/>
      <w:textAlignment w:val="auto"/>
    </w:pPr>
    <w:rPr>
      <w:rFonts w:ascii="Liberation Serif" w:eastAsia="SimSun" w:hAnsi="Liberation Serif" w:cs="Arial"/>
      <w:sz w:val="24"/>
      <w:szCs w:val="24"/>
      <w:lang w:bidi="hi-IN"/>
    </w:rPr>
  </w:style>
  <w:style w:type="paragraph" w:customStyle="1" w:styleId="Pa6">
    <w:name w:val="Pa6"/>
    <w:basedOn w:val="Standard"/>
    <w:next w:val="Standard"/>
    <w:qFormat/>
    <w:rsid w:val="00863310"/>
    <w:pPr>
      <w:spacing w:line="141" w:lineRule="atLeast"/>
      <w:textAlignment w:val="auto"/>
    </w:pPr>
    <w:rPr>
      <w:rFonts w:ascii="Liberation Serif" w:eastAsia="SimSun" w:hAnsi="Liberation Serif" w:cs="Arial"/>
      <w:sz w:val="24"/>
      <w:szCs w:val="24"/>
      <w:lang w:bidi="hi-IN"/>
    </w:rPr>
  </w:style>
  <w:style w:type="paragraph" w:customStyle="1" w:styleId="TableParagraph">
    <w:name w:val="Table Paragraph"/>
    <w:basedOn w:val="Normal"/>
    <w:uiPriority w:val="1"/>
    <w:qFormat/>
    <w:rsid w:val="00A32F70"/>
    <w:pPr>
      <w:widowControl w:val="0"/>
      <w:suppressAutoHyphens w:val="0"/>
    </w:pPr>
    <w:rPr>
      <w:rFonts w:ascii="Arial MT" w:eastAsia="Arial MT" w:hAnsi="Arial MT" w:cs="Arial MT"/>
      <w:kern w:val="0"/>
      <w:sz w:val="22"/>
      <w:szCs w:val="22"/>
      <w:lang w:val="pt-PT" w:eastAsia="en-US"/>
    </w:rPr>
  </w:style>
  <w:style w:type="paragraph" w:customStyle="1" w:styleId="Contedodoquadro">
    <w:name w:val="Conteúdo do quadro"/>
    <w:basedOn w:val="Normal"/>
    <w:qFormat/>
  </w:style>
  <w:style w:type="numbering" w:customStyle="1" w:styleId="PrefPira">
    <w:name w:val="Pref Pira"/>
    <w:uiPriority w:val="99"/>
    <w:qFormat/>
    <w:rsid w:val="00EF13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bnccompras.com/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bnccompras.com/" TargetMode="External"/><Relationship Id="rId17" Type="http://schemas.openxmlformats.org/officeDocument/2006/relationships/hyperlink" Target="https://bnccompras.com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lanalto.gov.br/ccivil_03/_ato2011-2014/2013/lei/l12846.ht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nccompras.com/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mailto:notafiscal@piracicaba.sp.gov.br" TargetMode="External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bnccompras.com/" TargetMode="External"/><Relationship Id="rId22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198707-c4ff-4d5d-8bc5-5efdd47f407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75F14B130BE24D8DFFA4B1428B38A4" ma:contentTypeVersion="10" ma:contentTypeDescription="Crie um novo documento." ma:contentTypeScope="" ma:versionID="b3f5ee41f3646b7fe98951f89aa6394e">
  <xsd:schema xmlns:xsd="http://www.w3.org/2001/XMLSchema" xmlns:xs="http://www.w3.org/2001/XMLSchema" xmlns:p="http://schemas.microsoft.com/office/2006/metadata/properties" xmlns:ns2="60198707-c4ff-4d5d-8bc5-5efdd47f407d" xmlns:ns3="71763c0a-43a9-4215-9c1e-ac13867d38db" targetNamespace="http://schemas.microsoft.com/office/2006/metadata/properties" ma:root="true" ma:fieldsID="c55eddd4f535327cb03177b372243e8e" ns2:_="" ns3:_="">
    <xsd:import namespace="60198707-c4ff-4d5d-8bc5-5efdd47f407d"/>
    <xsd:import namespace="71763c0a-43a9-4215-9c1e-ac13867d3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198707-c4ff-4d5d-8bc5-5efdd47f40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5b22907b-34fb-49f8-afaa-e6cbea1138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63c0a-43a9-4215-9c1e-ac13867d38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E30CC-37B3-44FA-9071-5EB707387390}">
  <ds:schemaRefs>
    <ds:schemaRef ds:uri="http://schemas.microsoft.com/office/2006/metadata/properties"/>
    <ds:schemaRef ds:uri="http://schemas.microsoft.com/office/infopath/2007/PartnerControls"/>
    <ds:schemaRef ds:uri="60198707-c4ff-4d5d-8bc5-5efdd47f407d"/>
  </ds:schemaRefs>
</ds:datastoreItem>
</file>

<file path=customXml/itemProps2.xml><?xml version="1.0" encoding="utf-8"?>
<ds:datastoreItem xmlns:ds="http://schemas.openxmlformats.org/officeDocument/2006/customXml" ds:itemID="{0F67ADEC-74D1-4509-BD6C-EBA82CCD8C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198707-c4ff-4d5d-8bc5-5efdd47f407d"/>
    <ds:schemaRef ds:uri="71763c0a-43a9-4215-9c1e-ac13867d3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E40C08-7B2B-4489-9668-C6175792E5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75F8E1-FE81-4577-9162-0DD6A2BF8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11</Pages>
  <Words>5178</Words>
  <Characters>27965</Characters>
  <Application>Microsoft Office Word</Application>
  <DocSecurity>0</DocSecurity>
  <Lines>233</Lines>
  <Paragraphs>66</Paragraphs>
  <ScaleCrop>false</ScaleCrop>
  <Company>Hewlett-Packard Company</Company>
  <LinksUpToDate>false</LinksUpToDate>
  <CharactersWithSpaces>33077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Luiz Araujo Santos</dc:creator>
  <dc:description/>
  <cp:lastModifiedBy>Larissa Palomo</cp:lastModifiedBy>
  <cp:revision>83</cp:revision>
  <dcterms:created xsi:type="dcterms:W3CDTF">2026-06-09T17:05:00Z</dcterms:created>
  <dcterms:modified xsi:type="dcterms:W3CDTF">2026-06-09T17:10:00Z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0x0101001D75F14B130BE24D8DFFA4B1428B38A4</vt:lpwstr>
  </property>
  <property fmtid="{D5CDD505-2E9C-101B-9397-08002B2CF9AE}" pid="3" name="MSIP_Label_98122742-02e0-4fc8-b886-13159374308f_ActionId">
    <vt:lpwstr>4a5ac50b-fe64-497a-8868-e9a898420b52</vt:lpwstr>
  </property>
  <property fmtid="{D5CDD505-2E9C-101B-9397-08002B2CF9AE}" pid="4" name="MSIP_Label_98122742-02e0-4fc8-b886-13159374308f_ContentBits">
    <vt:lpwstr>0</vt:lpwstr>
  </property>
  <property fmtid="{D5CDD505-2E9C-101B-9397-08002B2CF9AE}" pid="5" name="MSIP_Label_98122742-02e0-4fc8-b886-13159374308f_Enabled">
    <vt:lpwstr>true</vt:lpwstr>
  </property>
  <property fmtid="{D5CDD505-2E9C-101B-9397-08002B2CF9AE}" pid="6" name="MSIP_Label_98122742-02e0-4fc8-b886-13159374308f_Method">
    <vt:lpwstr>Privileged</vt:lpwstr>
  </property>
  <property fmtid="{D5CDD505-2E9C-101B-9397-08002B2CF9AE}" pid="7" name="MSIP_Label_98122742-02e0-4fc8-b886-13159374308f_Name">
    <vt:lpwstr>Informações Restritas</vt:lpwstr>
  </property>
  <property fmtid="{D5CDD505-2E9C-101B-9397-08002B2CF9AE}" pid="8" name="MSIP_Label_98122742-02e0-4fc8-b886-13159374308f_SetDate">
    <vt:lpwstr>2023-03-13T14:54:23Z</vt:lpwstr>
  </property>
  <property fmtid="{D5CDD505-2E9C-101B-9397-08002B2CF9AE}" pid="9" name="MSIP_Label_98122742-02e0-4fc8-b886-13159374308f_SiteId">
    <vt:lpwstr>0c0bcda4-1b8e-46ab-b56c-4ae3741f4340</vt:lpwstr>
  </property>
  <property fmtid="{D5CDD505-2E9C-101B-9397-08002B2CF9AE}" pid="10" name="MediaServiceImageTags">
    <vt:lpwstr/>
  </property>
  <property fmtid="{D5CDD505-2E9C-101B-9397-08002B2CF9AE}" pid="11" name="lcf76f155ced4ddcb4097134ff3c332f">
    <vt:lpwstr/>
  </property>
</Properties>
</file>