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F1975" w:rsidRDefault="00A64FB2">
      <w:pPr>
        <w:pStyle w:val="Recuodecorpodetexto"/>
        <w:widowControl w:val="0"/>
        <w:shd w:val="clear" w:color="auto" w:fill="CCCCCC"/>
        <w:spacing w:line="240" w:lineRule="auto"/>
        <w:jc w:val="center"/>
        <w:rPr>
          <w:b/>
          <w:color w:val="auto"/>
          <w:sz w:val="20"/>
          <w:szCs w:val="20"/>
          <w:lang w:val="pt-BR"/>
        </w:rPr>
      </w:pPr>
      <w:r>
        <w:rPr>
          <w:b/>
          <w:color w:val="auto"/>
          <w:sz w:val="20"/>
          <w:szCs w:val="20"/>
        </w:rPr>
        <w:t xml:space="preserve">EDITAL DE </w:t>
      </w:r>
      <w:r>
        <w:rPr>
          <w:b/>
          <w:color w:val="auto"/>
          <w:sz w:val="20"/>
          <w:szCs w:val="20"/>
          <w:lang w:val="pt-BR"/>
        </w:rPr>
        <w:t>DISPENSA ELET</w:t>
      </w:r>
      <w:r>
        <w:rPr>
          <w:b/>
          <w:color w:val="auto"/>
          <w:sz w:val="20"/>
          <w:szCs w:val="20"/>
          <w:lang w:val="pt-BR"/>
        </w:rPr>
        <w:t>RÔNICA nº 0</w:t>
      </w:r>
      <w:bookmarkStart w:id="0" w:name="_GoBack"/>
      <w:bookmarkEnd w:id="0"/>
      <w:r>
        <w:rPr>
          <w:b/>
          <w:sz w:val="20"/>
          <w:szCs w:val="20"/>
          <w:lang w:val="pt-BR"/>
        </w:rPr>
        <w:t>60</w:t>
      </w:r>
      <w:r>
        <w:rPr>
          <w:b/>
          <w:color w:val="auto"/>
          <w:sz w:val="20"/>
          <w:szCs w:val="20"/>
          <w:lang w:val="pt-BR"/>
        </w:rPr>
        <w:t>/2026</w:t>
      </w:r>
      <w:r>
        <w:rPr>
          <w:b/>
          <w:color w:val="auto"/>
          <w:sz w:val="20"/>
          <w:szCs w:val="20"/>
        </w:rPr>
        <w:t xml:space="preserve"> </w:t>
      </w:r>
    </w:p>
    <w:p w:rsidR="00DF1975" w:rsidRDefault="00DF1975">
      <w:pPr>
        <w:pStyle w:val="Recuodecorpodetexto"/>
        <w:widowControl w:val="0"/>
        <w:spacing w:line="240" w:lineRule="auto"/>
        <w:jc w:val="center"/>
        <w:rPr>
          <w:color w:val="auto"/>
          <w:sz w:val="20"/>
          <w:szCs w:val="20"/>
        </w:rPr>
      </w:pPr>
    </w:p>
    <w:p w:rsidR="00DF1975" w:rsidRDefault="00A64FB2">
      <w:pPr>
        <w:pStyle w:val="Recuodecorpodetexto"/>
        <w:widowControl w:val="0"/>
        <w:spacing w:line="240" w:lineRule="auto"/>
        <w:jc w:val="center"/>
      </w:pPr>
      <w:r>
        <w:rPr>
          <w:b/>
          <w:bCs/>
          <w:color w:val="auto"/>
          <w:sz w:val="20"/>
          <w:szCs w:val="20"/>
          <w:lang w:val="pt-BR"/>
        </w:rPr>
        <w:t>TERMO DE REFERÊNCIA</w:t>
      </w:r>
    </w:p>
    <w:p w:rsidR="00DF1975" w:rsidRDefault="00DF1975">
      <w:pPr>
        <w:pStyle w:val="Recuodecorpodetexto"/>
        <w:widowControl w:val="0"/>
        <w:spacing w:line="240" w:lineRule="auto"/>
        <w:jc w:val="center"/>
        <w:rPr>
          <w:color w:val="auto"/>
          <w:sz w:val="20"/>
          <w:szCs w:val="20"/>
        </w:rPr>
      </w:pPr>
    </w:p>
    <w:p w:rsidR="00DF1975" w:rsidRDefault="00A64FB2">
      <w:pPr>
        <w:pStyle w:val="Recuodecorpodetexto"/>
        <w:widowControl w:val="0"/>
        <w:shd w:val="clear" w:color="auto" w:fill="DDDDDD"/>
        <w:spacing w:line="240" w:lineRule="auto"/>
        <w:ind w:firstLine="567"/>
      </w:pPr>
      <w:r>
        <w:rPr>
          <w:b/>
          <w:color w:val="auto"/>
          <w:sz w:val="20"/>
          <w:szCs w:val="20"/>
        </w:rPr>
        <w:t>1</w:t>
      </w:r>
      <w:r>
        <w:rPr>
          <w:b/>
          <w:color w:val="auto"/>
          <w:sz w:val="20"/>
          <w:szCs w:val="20"/>
          <w:lang w:val="pt-BR"/>
        </w:rPr>
        <w:t>.</w:t>
      </w:r>
      <w:r>
        <w:rPr>
          <w:b/>
          <w:color w:val="auto"/>
          <w:sz w:val="20"/>
          <w:szCs w:val="20"/>
        </w:rPr>
        <w:t xml:space="preserve"> DO PROCESSAMENTO:</w:t>
      </w:r>
    </w:p>
    <w:p w:rsidR="00DF1975" w:rsidRDefault="00A64FB2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</w:pPr>
      <w:r>
        <w:rPr>
          <w:color w:val="auto"/>
          <w:sz w:val="20"/>
          <w:szCs w:val="20"/>
        </w:rPr>
        <w:t>Número do proces</w:t>
      </w:r>
      <w:r>
        <w:rPr>
          <w:color w:val="auto"/>
          <w:sz w:val="20"/>
          <w:szCs w:val="20"/>
          <w:lang w:val="pt-BR"/>
        </w:rPr>
        <w:t xml:space="preserve">so: </w:t>
      </w:r>
      <w:r>
        <w:rPr>
          <w:b/>
          <w:bCs/>
          <w:color w:val="auto"/>
          <w:sz w:val="20"/>
          <w:szCs w:val="20"/>
          <w:lang w:val="pt-BR"/>
        </w:rPr>
        <w:t>98.100</w:t>
      </w:r>
      <w:r>
        <w:rPr>
          <w:b/>
          <w:bCs/>
          <w:sz w:val="20"/>
          <w:szCs w:val="20"/>
          <w:lang w:val="pt-BR"/>
        </w:rPr>
        <w:t>/2026</w:t>
      </w:r>
      <w:r>
        <w:rPr>
          <w:b/>
          <w:sz w:val="20"/>
          <w:szCs w:val="20"/>
          <w:lang w:val="pt-BR"/>
        </w:rPr>
        <w:t xml:space="preserve"> </w:t>
      </w:r>
    </w:p>
    <w:p w:rsidR="00DF1975" w:rsidRDefault="00A64FB2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</w:pPr>
      <w:r>
        <w:rPr>
          <w:color w:val="auto"/>
          <w:sz w:val="20"/>
          <w:szCs w:val="20"/>
        </w:rPr>
        <w:t xml:space="preserve">Data </w:t>
      </w:r>
      <w:r>
        <w:rPr>
          <w:color w:val="auto"/>
          <w:sz w:val="20"/>
          <w:szCs w:val="20"/>
          <w:lang w:val="pt-BR"/>
        </w:rPr>
        <w:t xml:space="preserve">limite </w:t>
      </w:r>
      <w:r>
        <w:rPr>
          <w:color w:val="auto"/>
          <w:sz w:val="20"/>
          <w:szCs w:val="20"/>
        </w:rPr>
        <w:t xml:space="preserve">de </w:t>
      </w:r>
      <w:r>
        <w:rPr>
          <w:color w:val="auto"/>
          <w:sz w:val="20"/>
          <w:szCs w:val="20"/>
          <w:lang w:val="pt-BR"/>
        </w:rPr>
        <w:t>recebimento de propostas</w:t>
      </w:r>
      <w:r>
        <w:rPr>
          <w:color w:val="auto"/>
          <w:sz w:val="20"/>
          <w:szCs w:val="20"/>
        </w:rPr>
        <w:t>:</w:t>
      </w:r>
      <w:r>
        <w:rPr>
          <w:color w:val="auto"/>
          <w:sz w:val="20"/>
          <w:szCs w:val="20"/>
          <w:lang w:val="pt-BR"/>
        </w:rPr>
        <w:t xml:space="preserve"> 18/06</w:t>
      </w:r>
      <w:r>
        <w:rPr>
          <w:sz w:val="20"/>
          <w:szCs w:val="20"/>
          <w:lang w:val="pt-BR"/>
        </w:rPr>
        <w:t>/2026 - 08h</w:t>
      </w:r>
    </w:p>
    <w:p w:rsidR="00DF1975" w:rsidRDefault="00A64FB2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</w:pPr>
      <w:r>
        <w:rPr>
          <w:color w:val="auto"/>
          <w:sz w:val="20"/>
          <w:szCs w:val="20"/>
        </w:rPr>
        <w:t>Data de início de lances:</w:t>
      </w:r>
      <w:r>
        <w:rPr>
          <w:color w:val="auto"/>
          <w:sz w:val="20"/>
          <w:szCs w:val="20"/>
          <w:lang w:val="pt-BR"/>
        </w:rPr>
        <w:t xml:space="preserve"> 18/06</w:t>
      </w:r>
      <w:r>
        <w:rPr>
          <w:sz w:val="20"/>
          <w:szCs w:val="20"/>
          <w:lang w:val="pt-BR"/>
        </w:rPr>
        <w:t>/2026 - 09h</w:t>
      </w:r>
    </w:p>
    <w:p w:rsidR="00DF1975" w:rsidRDefault="00A64FB2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  <w:textAlignment w:val="auto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pt-BR"/>
        </w:rPr>
        <w:t xml:space="preserve">Duração da etapa de lances: </w:t>
      </w:r>
      <w:r>
        <w:rPr>
          <w:b/>
          <w:color w:val="auto"/>
          <w:sz w:val="20"/>
          <w:szCs w:val="20"/>
          <w:lang w:val="pt-BR"/>
        </w:rPr>
        <w:t xml:space="preserve">06 </w:t>
      </w:r>
      <w:r>
        <w:rPr>
          <w:b/>
          <w:color w:val="auto"/>
          <w:sz w:val="20"/>
          <w:szCs w:val="20"/>
          <w:lang w:val="pt-BR"/>
        </w:rPr>
        <w:t>(seis) horas</w:t>
      </w:r>
      <w:r>
        <w:rPr>
          <w:color w:val="auto"/>
          <w:sz w:val="20"/>
          <w:szCs w:val="20"/>
          <w:lang w:val="pt-BR"/>
        </w:rPr>
        <w:t>.</w:t>
      </w:r>
    </w:p>
    <w:p w:rsidR="00DF1975" w:rsidRDefault="00A64FB2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  <w:rPr>
          <w:b/>
          <w:bCs/>
          <w:color w:val="auto"/>
          <w:sz w:val="20"/>
          <w:szCs w:val="20"/>
        </w:rPr>
      </w:pPr>
      <w:r>
        <w:rPr>
          <w:b/>
          <w:color w:val="auto"/>
          <w:sz w:val="20"/>
          <w:szCs w:val="20"/>
          <w:lang w:val="pt-BR"/>
        </w:rPr>
        <w:t xml:space="preserve">Endereço eletrônico: </w:t>
      </w:r>
      <w:hyperlink r:id="rId11">
        <w:r>
          <w:rPr>
            <w:b/>
            <w:color w:val="0000FF"/>
            <w:sz w:val="20"/>
            <w:szCs w:val="20"/>
            <w:u w:val="single"/>
            <w:lang w:val="pt-BR"/>
          </w:rPr>
          <w:t>https://bnccompras.com</w:t>
        </w:r>
      </w:hyperlink>
      <w:r>
        <w:rPr>
          <w:b/>
          <w:color w:val="auto"/>
          <w:sz w:val="20"/>
          <w:szCs w:val="20"/>
          <w:lang w:val="pt-BR"/>
        </w:rPr>
        <w:t>.</w:t>
      </w:r>
    </w:p>
    <w:p w:rsidR="00DF1975" w:rsidRDefault="00DF1975">
      <w:pPr>
        <w:pStyle w:val="Recuodecorpodetexto"/>
        <w:widowControl w:val="0"/>
        <w:tabs>
          <w:tab w:val="left" w:pos="284"/>
        </w:tabs>
        <w:spacing w:line="240" w:lineRule="auto"/>
        <w:rPr>
          <w:b/>
          <w:bCs/>
          <w:color w:val="auto"/>
          <w:sz w:val="20"/>
          <w:szCs w:val="20"/>
          <w:highlight w:val="yellow"/>
        </w:rPr>
      </w:pPr>
    </w:p>
    <w:p w:rsidR="00DF1975" w:rsidRDefault="00A64FB2">
      <w:pPr>
        <w:shd w:val="clear" w:color="auto" w:fill="DDDDD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 DO OBJETO:</w:t>
      </w:r>
    </w:p>
    <w:p w:rsidR="00DF1975" w:rsidRDefault="00A64FB2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 xml:space="preserve">Objeto: </w:t>
      </w:r>
      <w:r>
        <w:rPr>
          <w:rFonts w:ascii="Arial" w:hAnsi="Arial" w:cs="Arial"/>
          <w:b/>
          <w:bCs/>
        </w:rPr>
        <w:t>Aquisição de equipamento de proteção individual e de segurança ocupacional.</w:t>
      </w:r>
    </w:p>
    <w:p w:rsidR="00DF1975" w:rsidRDefault="00A64FB2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Unidade Requisitante: Secretaria Municipal de Administr</w:t>
      </w:r>
      <w:r>
        <w:rPr>
          <w:rFonts w:ascii="Arial" w:hAnsi="Arial" w:cs="Arial"/>
        </w:rPr>
        <w:t>ação e Governo.</w:t>
      </w:r>
    </w:p>
    <w:p w:rsidR="00DF1975" w:rsidRDefault="00A64FB2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Fonte de recursos: 0101011000.</w:t>
      </w:r>
    </w:p>
    <w:p w:rsidR="00DF1975" w:rsidRDefault="00A64FB2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 xml:space="preserve">Valor estimado da contratação: </w:t>
      </w:r>
      <w:r>
        <w:rPr>
          <w:rFonts w:ascii="Arial" w:hAnsi="Arial" w:cs="Arial"/>
          <w:b/>
          <w:bCs/>
        </w:rPr>
        <w:t xml:space="preserve">R$ </w:t>
      </w:r>
      <w:r>
        <w:rPr>
          <w:rFonts w:ascii="Arial" w:hAnsi="Arial" w:cs="Arial"/>
          <w:b/>
          <w:bCs/>
        </w:rPr>
        <w:t>15.526,37 (Quinze mil, quinhentos e vinte e seis reais e trinta e sete centavos</w:t>
      </w:r>
      <w:r>
        <w:rPr>
          <w:rFonts w:ascii="Arial" w:hAnsi="Arial" w:cs="Arial"/>
          <w:b/>
          <w:bCs/>
        </w:rPr>
        <w:t>).</w:t>
      </w:r>
    </w:p>
    <w:p w:rsidR="00DF1975" w:rsidRDefault="00A64FB2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Prazo de contratação: até a entrega definitiva.</w:t>
      </w:r>
    </w:p>
    <w:p w:rsidR="00DF1975" w:rsidRDefault="00A64FB2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 xml:space="preserve">Amparo Legal: Art. 75, Inciso II (será </w:t>
      </w:r>
      <w:r>
        <w:rPr>
          <w:rFonts w:ascii="Arial" w:hAnsi="Arial" w:cs="Arial"/>
        </w:rPr>
        <w:t>aplicado o benefício da LC 123/06, conforme item 2.3.1. do Regulamento Geral).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A64FB2">
      <w:pPr>
        <w:shd w:val="clear" w:color="auto" w:fill="DDDDD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 DA PROPOSTA:</w:t>
      </w:r>
    </w:p>
    <w:p w:rsidR="00DF1975" w:rsidRDefault="00A64FB2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Prazo de validade: 30 (trinta) dias.</w:t>
      </w:r>
    </w:p>
    <w:p w:rsidR="00DF1975" w:rsidRDefault="00A64FB2">
      <w:pPr>
        <w:numPr>
          <w:ilvl w:val="0"/>
          <w:numId w:val="3"/>
        </w:num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Prazo de Pagamento: 15 (quinze) dias úteis, contados da data do recebimento da nota fiscal, em atendimento ao Decreto Munic</w:t>
      </w:r>
      <w:r>
        <w:rPr>
          <w:rFonts w:ascii="Arial" w:hAnsi="Arial" w:cs="Arial"/>
        </w:rPr>
        <w:t>ipal Nº 17.640/18.</w:t>
      </w:r>
    </w:p>
    <w:p w:rsidR="00DF1975" w:rsidRDefault="00A64FB2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Deverá ser </w:t>
      </w:r>
      <w:r>
        <w:rPr>
          <w:rFonts w:ascii="Arial" w:hAnsi="Arial" w:cs="Arial"/>
          <w:sz w:val="20"/>
          <w:szCs w:val="20"/>
        </w:rPr>
        <w:t xml:space="preserve">especificado na proposta o </w:t>
      </w:r>
      <w:r>
        <w:rPr>
          <w:rFonts w:ascii="Arial" w:hAnsi="Arial" w:cs="Arial"/>
          <w:b/>
          <w:sz w:val="20"/>
          <w:szCs w:val="20"/>
        </w:rPr>
        <w:t xml:space="preserve">preço unitário e total 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b/>
          <w:sz w:val="20"/>
          <w:szCs w:val="20"/>
        </w:rPr>
        <w:t xml:space="preserve">a marca </w:t>
      </w:r>
      <w:r>
        <w:rPr>
          <w:rFonts w:ascii="Arial" w:hAnsi="Arial" w:cs="Arial"/>
          <w:sz w:val="20"/>
          <w:szCs w:val="20"/>
        </w:rPr>
        <w:t>dos produtos ofertados.</w:t>
      </w:r>
    </w:p>
    <w:p w:rsidR="00DF1975" w:rsidRDefault="00A64FB2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rPr>
          <w:rFonts w:ascii="Arial" w:hAnsi="Arial" w:cs="Arial"/>
          <w:sz w:val="20"/>
          <w:szCs w:val="20"/>
        </w:rPr>
        <w:t xml:space="preserve">Critério de Julgamento: Menor valor por item. </w:t>
      </w:r>
    </w:p>
    <w:p w:rsidR="00DF1975" w:rsidRDefault="00A64FB2">
      <w:pPr>
        <w:numPr>
          <w:ilvl w:val="0"/>
          <w:numId w:val="3"/>
        </w:numPr>
        <w:tabs>
          <w:tab w:val="left" w:pos="284"/>
        </w:tabs>
        <w:jc w:val="both"/>
      </w:pPr>
      <w:r>
        <w:rPr>
          <w:rFonts w:ascii="Arial" w:hAnsi="Arial" w:cs="Arial"/>
        </w:rPr>
        <w:t>Especificações e quantidades:</w:t>
      </w:r>
    </w:p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</w:rPr>
      </w:pPr>
    </w:p>
    <w:tbl>
      <w:tblPr>
        <w:tblW w:w="992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0"/>
        <w:gridCol w:w="850"/>
        <w:gridCol w:w="904"/>
        <w:gridCol w:w="7316"/>
      </w:tblGrid>
      <w:tr w:rsidR="00DF1975">
        <w:trPr>
          <w:trHeight w:val="283"/>
          <w:tblHeader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7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Descritivo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val="en-US"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val="en-US" w:eastAsia="pt-BR"/>
              </w:rPr>
              <w:t>38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>Unidade</w:t>
            </w:r>
          </w:p>
        </w:tc>
        <w:tc>
          <w:tcPr>
            <w:tcW w:w="7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 xml:space="preserve">Colete para brigada </w:t>
            </w: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>de incêndio/brigadista de alta visibilidade e identificação de brigadista. T</w:t>
            </w:r>
            <w:r>
              <w:rPr>
                <w:rFonts w:ascii="Arial" w:hAnsi="Arial" w:cs="Arial"/>
                <w:kern w:val="0"/>
                <w:lang w:eastAsia="pt-BR"/>
              </w:rPr>
              <w:t>amanhos P, M, G, GG, XG, XXG, 5XG.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</w:pPr>
            <w:r>
              <w:rPr>
                <w:rFonts w:ascii="Arial" w:hAnsi="Arial"/>
                <w:b/>
                <w:bCs/>
              </w:rPr>
              <w:t>02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val="en-US"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val="en-US" w:eastAsia="pt-BR"/>
              </w:rPr>
              <w:t>48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val="pt-PT"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val="pt-PT" w:eastAsia="pt-BR"/>
              </w:rPr>
              <w:t>Unidade</w:t>
            </w:r>
          </w:p>
        </w:tc>
        <w:tc>
          <w:tcPr>
            <w:tcW w:w="7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>Óculos de segurança de ampla visão conforme norma ANSI Z87.1 com C.A. - certificado de aprovação.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03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>48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val="en-US"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val="en-US" w:eastAsia="pt-BR"/>
              </w:rPr>
              <w:t>Par</w:t>
            </w:r>
          </w:p>
        </w:tc>
        <w:tc>
          <w:tcPr>
            <w:tcW w:w="7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 xml:space="preserve">Luvas para proteção </w:t>
            </w: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>contra agentes térmicos e mecânicos para manuseios e desobstruções mecânicas com C.A. - certificado de aprovação. Confeccionadas em algodão flexível tricotado com a palma vulcanizada em látex. T</w:t>
            </w:r>
            <w:r>
              <w:rPr>
                <w:rFonts w:ascii="Arial" w:hAnsi="Arial" w:cs="Arial"/>
                <w:kern w:val="0"/>
                <w:lang w:eastAsia="pt-BR"/>
              </w:rPr>
              <w:t>amanhos M, G e GG.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04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01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Caixa</w:t>
            </w:r>
          </w:p>
        </w:tc>
        <w:tc>
          <w:tcPr>
            <w:tcW w:w="7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1D35"/>
                <w:kern w:val="0"/>
                <w:lang w:eastAsia="pt-BR"/>
              </w:rPr>
              <w:t xml:space="preserve">Luvas de segurança para procedimentos não cirúrgicos </w:t>
            </w:r>
            <w:r>
              <w:rPr>
                <w:rFonts w:ascii="Arial" w:hAnsi="Arial" w:cs="Arial"/>
                <w:color w:val="4B4B4B"/>
                <w:kern w:val="0"/>
                <w:lang w:eastAsia="pt-BR"/>
              </w:rPr>
              <w:t>com C.A. - certificado de aprovação e registro na ANVISA. T</w:t>
            </w:r>
            <w:r>
              <w:rPr>
                <w:rFonts w:ascii="Arial" w:hAnsi="Arial" w:cs="Arial"/>
                <w:kern w:val="0"/>
                <w:lang w:eastAsia="pt-BR"/>
              </w:rPr>
              <w:t>amanho M. Caixa com 100 unidades.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05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01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Caixa</w:t>
            </w:r>
          </w:p>
        </w:tc>
        <w:tc>
          <w:tcPr>
            <w:tcW w:w="7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1D35"/>
                <w:kern w:val="0"/>
                <w:lang w:eastAsia="pt-BR"/>
              </w:rPr>
              <w:t xml:space="preserve">Luvas de segurança para procedimentos não cirúrgicos </w:t>
            </w:r>
            <w:r>
              <w:rPr>
                <w:rFonts w:ascii="Arial" w:hAnsi="Arial" w:cs="Arial"/>
                <w:color w:val="4B4B4B"/>
                <w:kern w:val="0"/>
                <w:lang w:eastAsia="pt-BR"/>
              </w:rPr>
              <w:t xml:space="preserve">com C.A. - certificado de aprovação e </w:t>
            </w:r>
            <w:r>
              <w:rPr>
                <w:rFonts w:ascii="Arial" w:hAnsi="Arial" w:cs="Arial"/>
                <w:color w:val="4B4B4B"/>
                <w:kern w:val="0"/>
                <w:lang w:eastAsia="pt-BR"/>
              </w:rPr>
              <w:t>registro na ANVISA. T</w:t>
            </w:r>
            <w:r>
              <w:rPr>
                <w:rFonts w:ascii="Arial" w:hAnsi="Arial" w:cs="Arial"/>
                <w:kern w:val="0"/>
                <w:lang w:eastAsia="pt-BR"/>
              </w:rPr>
              <w:t>amanho G. Caixa com 100 unidades.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06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140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Unidade</w:t>
            </w:r>
          </w:p>
        </w:tc>
        <w:tc>
          <w:tcPr>
            <w:tcW w:w="7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 w:line="360" w:lineRule="auto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1D35"/>
                <w:kern w:val="0"/>
                <w:lang w:eastAsia="pt-BR"/>
              </w:rPr>
              <w:t>Rolo de esparadrapo impermeável, antialérgico, rolo 5 cm x 4,5 m, classe I da ANVISA.</w:t>
            </w:r>
          </w:p>
        </w:tc>
      </w:tr>
      <w:tr w:rsidR="00DF1975">
        <w:trPr>
          <w:trHeight w:val="283"/>
          <w:jc w:val="center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widowControl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07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38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suppressAutoHyphens w:val="0"/>
              <w:spacing w:beforeAutospacing="1"/>
              <w:jc w:val="center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kern w:val="0"/>
                <w:lang w:eastAsia="pt-BR"/>
              </w:rPr>
              <w:t>Unidade</w:t>
            </w:r>
          </w:p>
        </w:tc>
        <w:tc>
          <w:tcPr>
            <w:tcW w:w="7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975" w:rsidRDefault="00A64FB2">
            <w:pPr>
              <w:suppressAutoHyphens w:val="0"/>
              <w:spacing w:beforeAutospacing="1" w:line="360" w:lineRule="auto"/>
              <w:jc w:val="both"/>
              <w:rPr>
                <w:rFonts w:ascii="Arial" w:hAnsi="Arial" w:cs="Arial"/>
                <w:kern w:val="0"/>
                <w:lang w:eastAsia="pt-BR"/>
              </w:rPr>
            </w:pPr>
            <w:r>
              <w:rPr>
                <w:rFonts w:ascii="Arial" w:hAnsi="Arial" w:cs="Arial"/>
                <w:color w:val="000000"/>
                <w:kern w:val="0"/>
                <w:lang w:eastAsia="pt-BR"/>
              </w:rPr>
              <w:t>Tesoura de aço inoxidável sem pontas (ponta de romba). Tamanho mínimo 11 cm.</w:t>
            </w:r>
          </w:p>
        </w:tc>
      </w:tr>
    </w:tbl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</w:rPr>
      </w:pPr>
    </w:p>
    <w:p w:rsidR="00DF1975" w:rsidRDefault="00A64FB2">
      <w:pPr>
        <w:numPr>
          <w:ilvl w:val="0"/>
          <w:numId w:val="3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Descritivo técnico: </w:t>
      </w:r>
    </w:p>
    <w:p w:rsidR="00DF1975" w:rsidRDefault="00A64FB2">
      <w:pPr>
        <w:tabs>
          <w:tab w:val="left" w:pos="284"/>
        </w:tabs>
        <w:jc w:val="both"/>
        <w:rPr>
          <w:b/>
          <w:bCs/>
        </w:rPr>
      </w:pPr>
      <w:r>
        <w:rPr>
          <w:rFonts w:ascii="Arial" w:eastAsia="Arial" w:hAnsi="Arial" w:cs="Arial"/>
          <w:b/>
          <w:color w:val="000000"/>
        </w:rPr>
        <w:t>1. Item 1:</w:t>
      </w:r>
      <w:r>
        <w:rPr>
          <w:rFonts w:ascii="Arial" w:eastAsia="Arial" w:hAnsi="Arial" w:cs="Arial"/>
          <w:color w:val="000000"/>
        </w:rPr>
        <w:t xml:space="preserve">  </w:t>
      </w:r>
      <w:r>
        <w:rPr>
          <w:rFonts w:ascii="Arial" w:eastAsia="Arial" w:hAnsi="Arial" w:cs="Arial"/>
          <w:b/>
          <w:bCs/>
          <w:color w:val="000000"/>
        </w:rPr>
        <w:t>COLETE PARA BRIGADA DE INCÊNDIO/BRIGADISTA:</w:t>
      </w:r>
    </w:p>
    <w:p w:rsidR="00DF1975" w:rsidRDefault="00A64FB2">
      <w:pPr>
        <w:pStyle w:val="NormalWeb1"/>
        <w:tabs>
          <w:tab w:val="left" w:pos="0"/>
        </w:tabs>
        <w:spacing w:before="0" w:after="0" w:line="360" w:lineRule="atLeast"/>
        <w:ind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Colete para brigada de incêndio/brigadista de alta visibilidade e identificação de brigadista em atendimento a norma ABNT NBR 14.276 (Brigada de incêndio) e Norma Regulamentadora do Ministério do Trabalho e Emprego NR23. </w:t>
      </w:r>
      <w:r>
        <w:rPr>
          <w:b/>
          <w:bCs/>
          <w:color w:val="000000"/>
          <w:sz w:val="20"/>
          <w:szCs w:val="20"/>
        </w:rPr>
        <w:t>Modelo:</w:t>
      </w:r>
      <w:r>
        <w:rPr>
          <w:color w:val="000000"/>
          <w:sz w:val="20"/>
          <w:szCs w:val="20"/>
        </w:rPr>
        <w:t xml:space="preserve"> Colete tipo blusão/pulôver </w:t>
      </w:r>
      <w:r>
        <w:rPr>
          <w:color w:val="000000"/>
          <w:sz w:val="20"/>
          <w:szCs w:val="20"/>
        </w:rPr>
        <w:t xml:space="preserve">(sem mangas). </w:t>
      </w:r>
      <w:r>
        <w:rPr>
          <w:b/>
          <w:bCs/>
          <w:color w:val="000000"/>
          <w:sz w:val="20"/>
          <w:szCs w:val="20"/>
        </w:rPr>
        <w:t>Cor:</w:t>
      </w:r>
      <w:r>
        <w:rPr>
          <w:color w:val="000000"/>
          <w:sz w:val="20"/>
          <w:szCs w:val="20"/>
        </w:rPr>
        <w:t xml:space="preserve"> Vermelho (padrão principal para brigada de incêndio/emergência). </w:t>
      </w:r>
      <w:r>
        <w:rPr>
          <w:b/>
          <w:bCs/>
          <w:color w:val="000000"/>
          <w:sz w:val="20"/>
          <w:szCs w:val="20"/>
        </w:rPr>
        <w:t>Material:</w:t>
      </w:r>
      <w:r>
        <w:rPr>
          <w:color w:val="000000"/>
          <w:sz w:val="20"/>
          <w:szCs w:val="20"/>
        </w:rPr>
        <w:t xml:space="preserve"> Tecido 100% algodão. </w:t>
      </w:r>
      <w:r>
        <w:rPr>
          <w:b/>
          <w:bCs/>
          <w:color w:val="000000"/>
          <w:sz w:val="20"/>
          <w:szCs w:val="20"/>
        </w:rPr>
        <w:t>Fechamento:</w:t>
      </w:r>
      <w:r>
        <w:rPr>
          <w:color w:val="000000"/>
          <w:sz w:val="20"/>
          <w:szCs w:val="20"/>
        </w:rPr>
        <w:t xml:space="preserve"> Zíper frontal. </w:t>
      </w:r>
      <w:r>
        <w:rPr>
          <w:b/>
          <w:bCs/>
          <w:color w:val="000000"/>
          <w:sz w:val="20"/>
          <w:szCs w:val="20"/>
        </w:rPr>
        <w:t>Bolsos: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lastRenderedPageBreak/>
        <w:t xml:space="preserve">equipado com, no mínimo, 1 bolso frontal. </w:t>
      </w:r>
      <w:r>
        <w:rPr>
          <w:b/>
          <w:bCs/>
          <w:color w:val="000000"/>
          <w:sz w:val="20"/>
          <w:szCs w:val="20"/>
        </w:rPr>
        <w:t>Tamanho:</w:t>
      </w:r>
      <w:r>
        <w:rPr>
          <w:color w:val="000000"/>
          <w:sz w:val="20"/>
          <w:szCs w:val="20"/>
        </w:rPr>
        <w:t xml:space="preserve"> Grade completa de tamanhos (do P ao 5G), para vestir di</w:t>
      </w:r>
      <w:r>
        <w:rPr>
          <w:color w:val="000000"/>
          <w:sz w:val="20"/>
          <w:szCs w:val="20"/>
        </w:rPr>
        <w:t xml:space="preserve">versos perfis e estaturas corporais. </w:t>
      </w:r>
      <w:r>
        <w:rPr>
          <w:b/>
          <w:bCs/>
          <w:color w:val="000000"/>
          <w:sz w:val="20"/>
          <w:szCs w:val="20"/>
        </w:rPr>
        <w:t xml:space="preserve">Faixas reflexivas: </w:t>
      </w:r>
      <w:r>
        <w:rPr>
          <w:color w:val="000000"/>
          <w:sz w:val="20"/>
          <w:szCs w:val="20"/>
        </w:rPr>
        <w:t xml:space="preserve">cor cinza, prata ou branca, posicionadas no tórax, para visibilidade em baixa luminosidade, fumaça ou à noite, conforme ABNT NBR 15.292 (Vestuário de Alta Visibilidade). </w:t>
      </w:r>
      <w:r>
        <w:rPr>
          <w:b/>
          <w:bCs/>
          <w:color w:val="000000"/>
          <w:sz w:val="20"/>
          <w:szCs w:val="20"/>
        </w:rPr>
        <w:t>Identificação (Serigrafia/Impr</w:t>
      </w:r>
      <w:r>
        <w:rPr>
          <w:b/>
          <w:bCs/>
          <w:color w:val="000000"/>
          <w:sz w:val="20"/>
          <w:szCs w:val="20"/>
        </w:rPr>
        <w:t xml:space="preserve">essão): </w:t>
      </w:r>
      <w:r>
        <w:rPr>
          <w:color w:val="000000"/>
          <w:sz w:val="20"/>
          <w:szCs w:val="20"/>
        </w:rPr>
        <w:t>o colete deve conter nas costas a inscrição “BRIGADA DE INCÊNDIO” ou  “BRIGADISTA” na cor cinza, prata ou branca e o logotipo com simbologia de brigada na parte frontal superior do colete.</w:t>
      </w:r>
      <w:r>
        <w:rPr>
          <w:b/>
          <w:bCs/>
          <w:color w:val="000000"/>
          <w:sz w:val="20"/>
          <w:szCs w:val="20"/>
        </w:rPr>
        <w:t xml:space="preserve"> Acabamento: </w:t>
      </w:r>
      <w:r>
        <w:rPr>
          <w:color w:val="000000"/>
          <w:sz w:val="20"/>
          <w:szCs w:val="20"/>
        </w:rPr>
        <w:t>Preferencialmente em viés de algodão ou poliést</w:t>
      </w:r>
      <w:r>
        <w:rPr>
          <w:color w:val="000000"/>
          <w:sz w:val="20"/>
          <w:szCs w:val="20"/>
        </w:rPr>
        <w:t>er em todo o contorno na cor vermelha. As quantidades por tamanho estão apresentadas na tabela abaixo.</w:t>
      </w:r>
    </w:p>
    <w:p w:rsidR="00DF1975" w:rsidRDefault="00DF1975">
      <w:pPr>
        <w:pStyle w:val="NormalWeb1"/>
        <w:tabs>
          <w:tab w:val="left" w:pos="0"/>
        </w:tabs>
        <w:spacing w:before="0" w:after="0" w:line="360" w:lineRule="atLeast"/>
        <w:ind w:left="360"/>
        <w:rPr>
          <w:color w:val="000000"/>
          <w:sz w:val="20"/>
          <w:szCs w:val="20"/>
        </w:rPr>
      </w:pPr>
    </w:p>
    <w:tbl>
      <w:tblPr>
        <w:tblW w:w="8832" w:type="dxa"/>
        <w:tblInd w:w="907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320"/>
        <w:gridCol w:w="1559"/>
        <w:gridCol w:w="5953"/>
      </w:tblGrid>
      <w:tr w:rsidR="00DF1975">
        <w:trPr>
          <w:trHeight w:val="300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Colete para brigada de incêndio/brigadista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P: 57 x 66 x 25 x 41 cm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M: 59 x 66 x 26 x 43 cm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G: 62 x 68 x 28 x 45 cm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GG: 64 x 68 x 28 x 46 cm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XG: 66 x 68 x 28 x 48 cm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XXG: 68 x 70 x 30 x 50 cm</w:t>
            </w:r>
          </w:p>
        </w:tc>
      </w:tr>
      <w:tr w:rsidR="00DF1975">
        <w:trPr>
          <w:trHeight w:val="340"/>
        </w:trPr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5XG: 83 x 83 x 30 x 50 cm</w:t>
            </w:r>
          </w:p>
        </w:tc>
      </w:tr>
    </w:tbl>
    <w:p w:rsidR="00DF1975" w:rsidRDefault="00DF1975">
      <w:pPr>
        <w:tabs>
          <w:tab w:val="left" w:pos="284"/>
        </w:tabs>
        <w:jc w:val="both"/>
        <w:rPr>
          <w:b/>
          <w:bCs/>
        </w:rPr>
      </w:pPr>
    </w:p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  <w:b/>
          <w:bCs/>
          <w:color w:val="000000"/>
        </w:rPr>
      </w:pPr>
    </w:p>
    <w:p w:rsidR="00DF1975" w:rsidRDefault="00A64FB2">
      <w:pPr>
        <w:tabs>
          <w:tab w:val="left" w:pos="284"/>
        </w:tabs>
        <w:jc w:val="both"/>
      </w:pPr>
      <w:r>
        <w:rPr>
          <w:rFonts w:ascii="Arial" w:eastAsia="Arial" w:hAnsi="Arial" w:cs="Arial"/>
          <w:b/>
          <w:bCs/>
          <w:color w:val="000000"/>
        </w:rPr>
        <w:t xml:space="preserve">2. Item 2: </w:t>
      </w:r>
      <w:r>
        <w:rPr>
          <w:rFonts w:ascii="Arial" w:eastAsia="Arial" w:hAnsi="Arial" w:cs="Arial"/>
          <w:b/>
          <w:bCs/>
          <w:color w:val="000000"/>
        </w:rPr>
        <w:t xml:space="preserve">ÓCULOS DE </w:t>
      </w:r>
      <w:r>
        <w:rPr>
          <w:rFonts w:ascii="Arial" w:eastAsia="Arial" w:hAnsi="Arial" w:cs="Arial"/>
          <w:b/>
          <w:bCs/>
          <w:color w:val="000000"/>
        </w:rPr>
        <w:t>SEGURANÇA DE AMPLA VISÃO:</w:t>
      </w:r>
    </w:p>
    <w:p w:rsidR="00DF1975" w:rsidRDefault="00A64FB2">
      <w:pPr>
        <w:tabs>
          <w:tab w:val="left" w:pos="284"/>
        </w:tabs>
        <w:jc w:val="both"/>
      </w:pPr>
      <w:r>
        <w:rPr>
          <w:rFonts w:ascii="Arial" w:eastAsia="Arial" w:hAnsi="Arial" w:cs="Arial"/>
          <w:color w:val="000000"/>
        </w:rPr>
        <w:t>Óculos de segurança de ampla visão conforme norma ANSI Z87.1 com C.A. - certificado de aprovação. </w:t>
      </w:r>
      <w:r>
        <w:rPr>
          <w:rFonts w:ascii="Arial" w:eastAsia="Arial" w:hAnsi="Arial" w:cs="Arial"/>
          <w:b/>
          <w:bCs/>
          <w:color w:val="000000"/>
        </w:rPr>
        <w:t xml:space="preserve">Armação: </w:t>
      </w:r>
      <w:r>
        <w:rPr>
          <w:rFonts w:ascii="Arial" w:eastAsia="Arial" w:hAnsi="Arial" w:cs="Arial"/>
          <w:color w:val="000000"/>
        </w:rPr>
        <w:t>maleável,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confeccionada em nylon ou policarbonato de alta resistência. </w:t>
      </w:r>
      <w:r>
        <w:rPr>
          <w:rFonts w:ascii="Arial" w:eastAsia="Arial" w:hAnsi="Arial" w:cs="Arial"/>
          <w:b/>
          <w:bCs/>
          <w:color w:val="000000"/>
        </w:rPr>
        <w:t>Vedação:</w:t>
      </w:r>
      <w:r>
        <w:rPr>
          <w:rFonts w:ascii="Arial" w:eastAsia="Arial" w:hAnsi="Arial" w:cs="Arial"/>
          <w:color w:val="000000"/>
        </w:rPr>
        <w:t xml:space="preserve"> em borracha e anatômica. </w:t>
      </w:r>
      <w:r>
        <w:rPr>
          <w:rFonts w:ascii="Arial" w:eastAsia="Arial" w:hAnsi="Arial" w:cs="Arial"/>
          <w:b/>
          <w:bCs/>
          <w:color w:val="000000"/>
        </w:rPr>
        <w:t>Ventilação:</w:t>
      </w:r>
      <w:r>
        <w:rPr>
          <w:rFonts w:ascii="Arial" w:eastAsia="Arial" w:hAnsi="Arial" w:cs="Arial"/>
          <w:color w:val="000000"/>
        </w:rPr>
        <w:t xml:space="preserve"> indireta composta por fendas na armação que permitem a saída do ar de dentro para fora. </w:t>
      </w:r>
      <w:r>
        <w:rPr>
          <w:rFonts w:ascii="Arial" w:eastAsia="Arial" w:hAnsi="Arial" w:cs="Arial"/>
          <w:b/>
          <w:bCs/>
          <w:color w:val="000000"/>
        </w:rPr>
        <w:t>Tirante fixação na cabeça:</w:t>
      </w:r>
      <w:r>
        <w:rPr>
          <w:rFonts w:ascii="Arial" w:eastAsia="Arial" w:hAnsi="Arial" w:cs="Arial"/>
          <w:color w:val="000000"/>
        </w:rPr>
        <w:t xml:space="preserve"> Em elástico dotado de presilhas de náilon presas na armação. </w:t>
      </w:r>
      <w:r>
        <w:rPr>
          <w:rFonts w:ascii="Arial" w:eastAsia="Arial" w:hAnsi="Arial" w:cs="Arial"/>
          <w:b/>
          <w:bCs/>
          <w:color w:val="000000"/>
        </w:rPr>
        <w:t>Visão:</w:t>
      </w:r>
      <w:r>
        <w:rPr>
          <w:rFonts w:ascii="Arial" w:eastAsia="Arial" w:hAnsi="Arial" w:cs="Arial"/>
          <w:color w:val="000000"/>
        </w:rPr>
        <w:t xml:space="preserve"> Lentes de policarbonato incolor antirisco e antiembaçante.</w:t>
      </w:r>
      <w:r>
        <w:rPr>
          <w:rFonts w:ascii="Arial" w:eastAsia="Arial" w:hAnsi="Arial" w:cs="Arial"/>
          <w:b/>
          <w:bCs/>
          <w:color w:val="000000"/>
        </w:rPr>
        <w:t xml:space="preserve"> Tamanho: </w:t>
      </w:r>
      <w:r>
        <w:rPr>
          <w:rFonts w:ascii="Arial" w:eastAsia="Arial" w:hAnsi="Arial" w:cs="Arial"/>
          <w:color w:val="000000"/>
        </w:rPr>
        <w:t>Únic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b/>
          <w:bCs/>
          <w:color w:val="000000"/>
        </w:rPr>
        <w:t xml:space="preserve">. </w:t>
      </w:r>
      <w:r>
        <w:rPr>
          <w:rFonts w:ascii="Arial" w:eastAsia="Arial" w:hAnsi="Arial" w:cs="Arial"/>
          <w:color w:val="000000"/>
        </w:rPr>
        <w:t>Preferencialmente fornecido com clip para lentes corretivas.</w:t>
      </w:r>
    </w:p>
    <w:p w:rsidR="00DF1975" w:rsidRDefault="00DF1975">
      <w:pPr>
        <w:tabs>
          <w:tab w:val="left" w:pos="284"/>
        </w:tabs>
        <w:jc w:val="both"/>
      </w:pP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3. Item 3: </w:t>
      </w:r>
      <w:r>
        <w:rPr>
          <w:rFonts w:ascii="Arial" w:eastAsia="Arial" w:hAnsi="Arial" w:cs="Arial"/>
          <w:b/>
          <w:bCs/>
          <w:color w:val="000000"/>
        </w:rPr>
        <w:t>LUVAS DE SEGURANÇA PARA PROTEÇÃO CONTRA AGENTES TÉRMICOS E MECÂNICOS:</w:t>
      </w:r>
    </w:p>
    <w:p w:rsidR="00DF1975" w:rsidRDefault="00A64FB2">
      <w:pPr>
        <w:pStyle w:val="NormalWeb1"/>
        <w:spacing w:before="0" w:after="0"/>
        <w:ind w:left="36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Luvas para proteção contra agentes térmicos e mecânicos para manuseios e desobstruções mecânicas com C.A. - ce</w:t>
      </w:r>
      <w:r>
        <w:rPr>
          <w:bCs/>
          <w:color w:val="000000"/>
          <w:sz w:val="20"/>
          <w:szCs w:val="20"/>
        </w:rPr>
        <w:t>rtificado de aprovação. Material: Confeccionadas em algodão flexível tricotado com a palma vulcanizada em látex. Cor: preferencialmente na cor branca no dorso e cor vermelha na palma. Especificações: Uso contra agentes térmicos (Calor de contato) e mecânic</w:t>
      </w:r>
      <w:r>
        <w:rPr>
          <w:bCs/>
          <w:color w:val="000000"/>
          <w:sz w:val="20"/>
          <w:szCs w:val="20"/>
        </w:rPr>
        <w:t>os contra abrasivos e perfuro cortantes. Lote de fabricação: ano 2026. Validade: 5 anos. Tamanhos: M, G e GG. As quantidades por tamanho estão apresentadas na tabela abaixo.</w:t>
      </w:r>
    </w:p>
    <w:tbl>
      <w:tblPr>
        <w:tblpPr w:leftFromText="141" w:rightFromText="141" w:vertAnchor="text" w:horzAnchor="page" w:tblpX="1691" w:tblpY="166"/>
        <w:tblW w:w="9456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375"/>
        <w:gridCol w:w="1134"/>
        <w:gridCol w:w="6947"/>
      </w:tblGrid>
      <w:tr w:rsidR="00DF1975">
        <w:trPr>
          <w:trHeight w:val="300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6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Luva de segurança para proteção contra agentes térmicos e </w:t>
            </w:r>
            <w:r>
              <w:rPr>
                <w:b/>
                <w:bCs/>
                <w:color w:val="000000"/>
                <w:sz w:val="20"/>
                <w:szCs w:val="20"/>
              </w:rPr>
              <w:t>mecânicos</w:t>
            </w:r>
          </w:p>
        </w:tc>
      </w:tr>
      <w:tr w:rsidR="00DF1975">
        <w:trPr>
          <w:trHeight w:val="340"/>
        </w:trPr>
        <w:tc>
          <w:tcPr>
            <w:tcW w:w="13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6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M.</w:t>
            </w:r>
          </w:p>
        </w:tc>
      </w:tr>
      <w:tr w:rsidR="00DF1975">
        <w:trPr>
          <w:trHeight w:val="340"/>
        </w:trPr>
        <w:tc>
          <w:tcPr>
            <w:tcW w:w="13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6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G.</w:t>
            </w:r>
          </w:p>
        </w:tc>
      </w:tr>
      <w:tr w:rsidR="00DF1975">
        <w:trPr>
          <w:trHeight w:val="340"/>
        </w:trPr>
        <w:tc>
          <w:tcPr>
            <w:tcW w:w="13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69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F1975" w:rsidRDefault="00A64FB2">
            <w:pPr>
              <w:pStyle w:val="NormalWeb1"/>
              <w:spacing w:before="0" w:after="0" w:line="274" w:lineRule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Tamanho GG.</w:t>
            </w:r>
          </w:p>
        </w:tc>
      </w:tr>
    </w:tbl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4. Itens 4 e 5: </w:t>
      </w:r>
      <w:r>
        <w:rPr>
          <w:rFonts w:ascii="Arial" w:eastAsia="Arial" w:hAnsi="Arial" w:cs="Arial"/>
          <w:b/>
          <w:bCs/>
          <w:color w:val="001D35"/>
        </w:rPr>
        <w:t xml:space="preserve">LUVAS PARA PROCEDIMENTOS NÃO CIRÚRGICOS NITRÍLICA SEM LÁTEX: </w:t>
      </w: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1D35"/>
        </w:rPr>
        <w:lastRenderedPageBreak/>
        <w:t xml:space="preserve">Luvas de segurança para procedimentos não cirúrgicos </w:t>
      </w:r>
      <w:r>
        <w:rPr>
          <w:rFonts w:ascii="Arial" w:eastAsia="Arial" w:hAnsi="Arial" w:cs="Arial"/>
          <w:color w:val="4B4B4B"/>
        </w:rPr>
        <w:t>com C.A. - certificado de aprovação</w:t>
      </w:r>
      <w:r>
        <w:rPr>
          <w:rFonts w:ascii="Arial" w:eastAsia="Arial" w:hAnsi="Arial" w:cs="Arial"/>
          <w:color w:val="4B4B4B"/>
        </w:rPr>
        <w:t xml:space="preserve"> e registro na ANVISA</w:t>
      </w:r>
      <w:r>
        <w:rPr>
          <w:rFonts w:ascii="Arial" w:eastAsia="Arial" w:hAnsi="Arial" w:cs="Arial"/>
          <w:color w:val="001D35"/>
        </w:rPr>
        <w:t xml:space="preserve">, com alta resistência a furos e rasgos, resistência química a óleos, solventes e combustíveis. </w:t>
      </w:r>
      <w:r>
        <w:rPr>
          <w:rFonts w:ascii="Arial" w:eastAsia="Arial" w:hAnsi="Arial" w:cs="Arial"/>
          <w:b/>
          <w:bCs/>
          <w:color w:val="001D35"/>
        </w:rPr>
        <w:t xml:space="preserve">Composição: </w:t>
      </w:r>
      <w:r>
        <w:rPr>
          <w:rFonts w:ascii="Arial" w:eastAsia="Arial" w:hAnsi="Arial" w:cs="Arial"/>
          <w:color w:val="001D35"/>
        </w:rPr>
        <w:t xml:space="preserve">Borracha sintética (nitrilo) livre de látex. </w:t>
      </w:r>
      <w:r>
        <w:rPr>
          <w:rFonts w:ascii="Arial" w:eastAsia="Arial" w:hAnsi="Arial" w:cs="Arial"/>
          <w:b/>
          <w:bCs/>
          <w:color w:val="001D35"/>
        </w:rPr>
        <w:t>Superfície:</w:t>
      </w:r>
      <w:r>
        <w:rPr>
          <w:rFonts w:ascii="Arial" w:eastAsia="Arial" w:hAnsi="Arial" w:cs="Arial"/>
          <w:color w:val="001D35"/>
        </w:rPr>
        <w:t xml:space="preserve"> Texturizada na ponta dos dedos para melhor manuseio de instrumentos e isenta de pó. </w:t>
      </w:r>
      <w:r>
        <w:rPr>
          <w:rFonts w:ascii="Arial" w:eastAsia="Arial" w:hAnsi="Arial" w:cs="Arial"/>
          <w:b/>
          <w:bCs/>
          <w:color w:val="001D35"/>
        </w:rPr>
        <w:t xml:space="preserve">Uso: </w:t>
      </w:r>
      <w:r>
        <w:rPr>
          <w:rFonts w:ascii="Arial" w:eastAsia="Arial" w:hAnsi="Arial" w:cs="Arial"/>
          <w:color w:val="001D35"/>
        </w:rPr>
        <w:t xml:space="preserve">não estéril, descartável de uso único. </w:t>
      </w:r>
      <w:r>
        <w:rPr>
          <w:rFonts w:ascii="Arial" w:eastAsia="Arial" w:hAnsi="Arial" w:cs="Arial"/>
          <w:b/>
          <w:bCs/>
          <w:color w:val="001D35"/>
        </w:rPr>
        <w:t xml:space="preserve">Cor: </w:t>
      </w:r>
      <w:r>
        <w:rPr>
          <w:rFonts w:ascii="Arial" w:eastAsia="Arial" w:hAnsi="Arial" w:cs="Arial"/>
          <w:color w:val="001D35"/>
        </w:rPr>
        <w:t xml:space="preserve">preferencialmente Azul. </w:t>
      </w:r>
      <w:r>
        <w:rPr>
          <w:rFonts w:ascii="Arial" w:eastAsia="Arial" w:hAnsi="Arial" w:cs="Arial"/>
          <w:b/>
          <w:bCs/>
          <w:color w:val="001D35"/>
        </w:rPr>
        <w:t>Tipo:</w:t>
      </w:r>
      <w:r>
        <w:rPr>
          <w:rFonts w:ascii="Arial" w:eastAsia="Arial" w:hAnsi="Arial" w:cs="Arial"/>
          <w:color w:val="001D35"/>
        </w:rPr>
        <w:t xml:space="preserve"> Ambidestra. </w:t>
      </w:r>
      <w:r>
        <w:rPr>
          <w:rFonts w:ascii="Arial" w:eastAsia="Arial" w:hAnsi="Arial" w:cs="Arial"/>
          <w:b/>
          <w:bCs/>
          <w:color w:val="001D35"/>
        </w:rPr>
        <w:t>Norma:</w:t>
      </w:r>
      <w:r>
        <w:rPr>
          <w:rFonts w:ascii="Arial" w:eastAsia="Arial" w:hAnsi="Arial" w:cs="Arial"/>
          <w:color w:val="001D35"/>
        </w:rPr>
        <w:t xml:space="preserve"> ABNT NBR ISO 11193-1:2009 (Luva de borracha sintética/natural). </w:t>
      </w:r>
      <w:r>
        <w:rPr>
          <w:rFonts w:ascii="Arial" w:eastAsia="Arial" w:hAnsi="Arial" w:cs="Arial"/>
          <w:b/>
          <w:bCs/>
          <w:color w:val="001D35"/>
        </w:rPr>
        <w:t>Lote de f</w:t>
      </w:r>
      <w:r>
        <w:rPr>
          <w:rFonts w:ascii="Arial" w:eastAsia="Arial" w:hAnsi="Arial" w:cs="Arial"/>
          <w:b/>
          <w:bCs/>
          <w:color w:val="001D35"/>
        </w:rPr>
        <w:t>abricação:</w:t>
      </w:r>
      <w:r>
        <w:rPr>
          <w:rFonts w:ascii="Arial" w:eastAsia="Arial" w:hAnsi="Arial" w:cs="Arial"/>
          <w:color w:val="001D35"/>
        </w:rPr>
        <w:t xml:space="preserve"> ano 2026. </w:t>
      </w:r>
      <w:r>
        <w:rPr>
          <w:rFonts w:ascii="Arial" w:eastAsia="Arial" w:hAnsi="Arial" w:cs="Arial"/>
          <w:b/>
          <w:bCs/>
          <w:color w:val="001D35"/>
        </w:rPr>
        <w:t xml:space="preserve">Validade: </w:t>
      </w:r>
      <w:r>
        <w:rPr>
          <w:rFonts w:ascii="Arial" w:eastAsia="Arial" w:hAnsi="Arial" w:cs="Arial"/>
          <w:color w:val="001D35"/>
        </w:rPr>
        <w:t xml:space="preserve">5 anos. </w:t>
      </w:r>
      <w:r>
        <w:rPr>
          <w:rFonts w:ascii="Arial" w:eastAsia="Arial" w:hAnsi="Arial" w:cs="Arial"/>
          <w:b/>
          <w:bCs/>
          <w:color w:val="001D35"/>
        </w:rPr>
        <w:t>Tamanhos:</w:t>
      </w:r>
      <w:r>
        <w:rPr>
          <w:rFonts w:ascii="Arial" w:eastAsia="Arial" w:hAnsi="Arial" w:cs="Arial"/>
          <w:color w:val="001D35"/>
        </w:rPr>
        <w:t xml:space="preserve"> M e G. Caixa de luvas contendo 100 unidades para cada tamanho.</w:t>
      </w:r>
    </w:p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  <w:b/>
          <w:bCs/>
          <w:color w:val="000000"/>
        </w:rPr>
      </w:pP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5. Item 6: </w:t>
      </w:r>
      <w:r>
        <w:rPr>
          <w:rFonts w:ascii="Arial" w:eastAsia="Arial" w:hAnsi="Arial" w:cs="Arial"/>
          <w:b/>
          <w:bCs/>
          <w:color w:val="000000"/>
        </w:rPr>
        <w:t>ROLO DE ESPARADRAPO 5 CM x 4,5 M:</w:t>
      </w: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Cs/>
          <w:color w:val="000000"/>
        </w:rPr>
        <w:t xml:space="preserve">Rolo de esparadrapo impermeável, antialérgico, rolo 5 cm x 4,5 m, classe I da Anvisa. Composição: </w:t>
      </w:r>
      <w:r>
        <w:rPr>
          <w:rFonts w:ascii="Arial" w:eastAsia="Arial" w:hAnsi="Arial" w:cs="Arial"/>
          <w:bCs/>
          <w:color w:val="000000"/>
        </w:rPr>
        <w:t>Tecido 100% algodão com resina acrílica impermeabilizante, massa adesiva à base de borracha natural (látex), óxido de zinco e resinas. Características: Alta aderência, resistência à água, alta durabilidade e rígido. Procedimentos: Para fixações firmes e pe</w:t>
      </w:r>
      <w:r>
        <w:rPr>
          <w:rFonts w:ascii="Arial" w:eastAsia="Arial" w:hAnsi="Arial" w:cs="Arial"/>
          <w:bCs/>
          <w:color w:val="000000"/>
        </w:rPr>
        <w:t>sadas, estabilização de talas e curativos em áreas que necessitam de proteção contra água.</w:t>
      </w:r>
    </w:p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  <w:b/>
          <w:bCs/>
          <w:color w:val="000000"/>
        </w:rPr>
      </w:pP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6. Item 7: </w:t>
      </w:r>
      <w:r>
        <w:rPr>
          <w:rFonts w:ascii="Arial" w:eastAsia="Arial" w:hAnsi="Arial" w:cs="Arial"/>
          <w:b/>
          <w:bCs/>
          <w:color w:val="000000"/>
        </w:rPr>
        <w:t>TESOURA DE AÇO INOXIDÁVEL SEM PONTAS TAMANHO MÍNIMO DE 11 CM:</w:t>
      </w:r>
    </w:p>
    <w:p w:rsidR="00DF1975" w:rsidRDefault="00A64FB2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1D35"/>
        </w:rPr>
        <w:t xml:space="preserve">Tesoura sem ponta para enfermagem (ponta de romba), lâminas com pontas arredondadas (cega) </w:t>
      </w:r>
      <w:r>
        <w:rPr>
          <w:rFonts w:ascii="Arial" w:eastAsia="Arial" w:hAnsi="Arial" w:cs="Arial"/>
          <w:color w:val="001D35"/>
        </w:rPr>
        <w:t xml:space="preserve">em formato curvo, com tamanho preferencialmente entre 11 cm e 15 cm de comprimento, com cabo anatômico e empunhadora em polipropileno. </w:t>
      </w:r>
      <w:r>
        <w:rPr>
          <w:rFonts w:ascii="Arial" w:eastAsia="Arial" w:hAnsi="Arial" w:cs="Arial"/>
          <w:b/>
          <w:bCs/>
          <w:color w:val="001D35"/>
        </w:rPr>
        <w:t xml:space="preserve">Material: </w:t>
      </w:r>
      <w:r>
        <w:rPr>
          <w:rFonts w:ascii="Arial" w:eastAsia="Arial" w:hAnsi="Arial" w:cs="Arial"/>
          <w:color w:val="001D35"/>
        </w:rPr>
        <w:t>Aço inoxidável cirúrgico de alta qualidade.</w:t>
      </w:r>
    </w:p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  <w:b/>
          <w:bCs/>
          <w:sz w:val="10"/>
          <w:szCs w:val="10"/>
        </w:rPr>
      </w:pPr>
    </w:p>
    <w:p w:rsidR="00DF1975" w:rsidRDefault="00DF1975">
      <w:pPr>
        <w:tabs>
          <w:tab w:val="left" w:pos="284"/>
        </w:tabs>
        <w:jc w:val="both"/>
        <w:rPr>
          <w:rFonts w:ascii="Arial" w:eastAsia="Arial" w:hAnsi="Arial" w:cs="Arial"/>
          <w:sz w:val="10"/>
          <w:szCs w:val="10"/>
        </w:rPr>
      </w:pPr>
    </w:p>
    <w:p w:rsidR="00DF1975" w:rsidRDefault="00A64FB2">
      <w:pPr>
        <w:shd w:val="clear" w:color="auto" w:fill="CCCCCC"/>
        <w:tabs>
          <w:tab w:val="left" w:pos="3450"/>
        </w:tabs>
        <w:ind w:firstLine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DA EMBALAGEM:</w:t>
      </w:r>
    </w:p>
    <w:p w:rsidR="00DF1975" w:rsidRDefault="00A64FB2">
      <w:pPr>
        <w:pStyle w:val="PargrafodaList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 produtos deverão ser acondicionados de acordo</w:t>
      </w:r>
      <w:r>
        <w:rPr>
          <w:rFonts w:ascii="Arial" w:hAnsi="Arial" w:cs="Arial"/>
          <w:sz w:val="20"/>
          <w:szCs w:val="20"/>
        </w:rPr>
        <w:t xml:space="preserve"> com a praxe do fabricante, garantindo sua integridade durante o transporte, armazenamento e uso, rotulados conforme a legislação em vigor.</w:t>
      </w:r>
    </w:p>
    <w:p w:rsidR="00DF1975" w:rsidRDefault="00DF1975">
      <w:pPr>
        <w:jc w:val="both"/>
        <w:rPr>
          <w:rFonts w:ascii="Arial" w:eastAsia="Arial" w:hAnsi="Arial" w:cs="Arial"/>
        </w:rPr>
      </w:pPr>
    </w:p>
    <w:p w:rsidR="00DF1975" w:rsidRDefault="00A64FB2">
      <w:pPr>
        <w:shd w:val="clear" w:color="auto" w:fill="CCCCCC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 DA ENTREGA:</w:t>
      </w:r>
    </w:p>
    <w:p w:rsidR="00DF1975" w:rsidRDefault="00A64FB2">
      <w:pPr>
        <w:numPr>
          <w:ilvl w:val="0"/>
          <w:numId w:val="16"/>
        </w:numPr>
        <w:tabs>
          <w:tab w:val="left" w:pos="284"/>
        </w:tabs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Prazo de e</w:t>
      </w:r>
      <w:r>
        <w:rPr>
          <w:rFonts w:ascii="Arial" w:hAnsi="Arial" w:cs="Arial"/>
          <w:lang w:eastAsia="pt-BR"/>
        </w:rPr>
        <w:t>ntrega: até o máximo de 15 (quinze) dias a contar da Ordem de Fornecimento, emitida pela U</w:t>
      </w:r>
      <w:r>
        <w:rPr>
          <w:rFonts w:ascii="Arial" w:hAnsi="Arial" w:cs="Arial"/>
          <w:lang w:eastAsia="pt-BR"/>
        </w:rPr>
        <w:t xml:space="preserve">nidade Requisitante. </w:t>
      </w:r>
    </w:p>
    <w:p w:rsidR="00DF1975" w:rsidRDefault="00A64FB2">
      <w:pPr>
        <w:numPr>
          <w:ilvl w:val="0"/>
          <w:numId w:val="10"/>
        </w:numPr>
        <w:tabs>
          <w:tab w:val="left" w:pos="284"/>
        </w:tabs>
        <w:jc w:val="both"/>
      </w:pPr>
      <w:r>
        <w:rPr>
          <w:rFonts w:ascii="Arial" w:hAnsi="Arial" w:cs="Arial"/>
          <w:lang w:eastAsia="pt-BR"/>
        </w:rPr>
        <w:t xml:space="preserve">A Contratada deverá agendar a data da entrega com a Contratante com 5 (cinco) dias de antecedência através dos telefones (19) 3403-1011 e/ou (19) 3403-1303 e/ou do e-mail </w:t>
      </w:r>
      <w:hyperlink r:id="rId12">
        <w:r>
          <w:rPr>
            <w:rStyle w:val="Hyperlink"/>
            <w:rFonts w:ascii="Arial" w:hAnsi="Arial" w:cs="Arial"/>
            <w:lang w:eastAsia="pt-BR"/>
          </w:rPr>
          <w:t>rneia@piracicaba.sp.gov.br</w:t>
        </w:r>
      </w:hyperlink>
      <w:r>
        <w:rPr>
          <w:rFonts w:ascii="Arial" w:hAnsi="Arial" w:cs="Arial"/>
          <w:lang w:eastAsia="pt-BR"/>
        </w:rPr>
        <w:t>.</w:t>
      </w:r>
    </w:p>
    <w:p w:rsidR="00DF1975" w:rsidRDefault="00A64FB2">
      <w:pPr>
        <w:numPr>
          <w:ilvl w:val="0"/>
          <w:numId w:val="10"/>
        </w:numPr>
        <w:tabs>
          <w:tab w:val="left" w:pos="284"/>
        </w:tabs>
        <w:jc w:val="both"/>
      </w:pPr>
      <w:r>
        <w:rPr>
          <w:rFonts w:ascii="Arial" w:hAnsi="Arial" w:cs="Arial"/>
          <w:lang w:eastAsia="pt-BR"/>
        </w:rPr>
        <w:t xml:space="preserve">Local de entrega: Secretaria Municipal de Administração e Governo – Superintendência de Gestão Administrativa. </w:t>
      </w:r>
    </w:p>
    <w:p w:rsidR="00DF1975" w:rsidRDefault="00A64FB2">
      <w:pPr>
        <w:tabs>
          <w:tab w:val="left" w:pos="284"/>
        </w:tabs>
        <w:jc w:val="both"/>
      </w:pPr>
      <w:r>
        <w:rPr>
          <w:rFonts w:ascii="Arial" w:hAnsi="Arial" w:cs="Arial"/>
          <w:lang w:eastAsia="pt-BR"/>
        </w:rPr>
        <w:t>Rua Coronel Antônio Corrêa Barbosa nº 2.233 – 9º andar – Bairro: Chácara Nazareth, CEP 13.400-900 – Piracicaba – SP.</w:t>
      </w:r>
      <w:r>
        <w:rPr>
          <w:rFonts w:ascii="Arial" w:hAnsi="Arial" w:cs="Arial"/>
          <w:lang w:eastAsia="pt-BR"/>
        </w:rPr>
        <w:t xml:space="preserve"> </w:t>
      </w:r>
    </w:p>
    <w:p w:rsidR="00DF1975" w:rsidRDefault="00A64FB2">
      <w:pPr>
        <w:tabs>
          <w:tab w:val="left" w:pos="284"/>
        </w:tabs>
        <w:jc w:val="both"/>
      </w:pPr>
      <w:r>
        <w:rPr>
          <w:rFonts w:ascii="Arial" w:hAnsi="Arial" w:cs="Arial"/>
          <w:lang w:eastAsia="pt-BR"/>
        </w:rPr>
        <w:t>Horário: Das 8:00 às 16:00 horas, de segunda a sexta-feira.</w:t>
      </w:r>
    </w:p>
    <w:p w:rsidR="00DF1975" w:rsidRDefault="00A64FB2">
      <w:pPr>
        <w:numPr>
          <w:ilvl w:val="0"/>
          <w:numId w:val="10"/>
        </w:numPr>
        <w:tabs>
          <w:tab w:val="left" w:pos="284"/>
        </w:tabs>
        <w:jc w:val="both"/>
      </w:pPr>
      <w:r>
        <w:rPr>
          <w:rFonts w:ascii="Arial" w:hAnsi="Arial" w:cs="Arial"/>
          <w:lang w:eastAsia="pt-BR"/>
        </w:rPr>
        <w:t>A Contratada será responsável pelo armazenamento, transporte e descarregamento dos produtos, devendo entregá-los em condições adequadas para o armazenamento e posterior uso.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  <w:lang w:eastAsia="pt-BR"/>
        </w:rPr>
      </w:pPr>
    </w:p>
    <w:p w:rsidR="00DF1975" w:rsidRDefault="00A64FB2">
      <w:pPr>
        <w:shd w:val="clear" w:color="auto" w:fill="CCCCCC"/>
        <w:ind w:firstLine="567"/>
        <w:jc w:val="both"/>
      </w:pPr>
      <w:r>
        <w:rPr>
          <w:rFonts w:ascii="Arial" w:hAnsi="Arial" w:cs="Arial"/>
          <w:b/>
          <w:bCs/>
        </w:rPr>
        <w:t>6. DA GARANTIA:</w:t>
      </w:r>
    </w:p>
    <w:p w:rsidR="00DF1975" w:rsidRDefault="00A64FB2">
      <w:pPr>
        <w:numPr>
          <w:ilvl w:val="0"/>
          <w:numId w:val="1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>A g</w:t>
      </w:r>
      <w:r>
        <w:rPr>
          <w:rFonts w:ascii="Arial" w:hAnsi="Arial" w:cs="Arial"/>
          <w:lang w:eastAsia="pt-BR"/>
        </w:rPr>
        <w:t>arantia deverá ser de, no mínimo, 03 (três) meses contados da data de recebimento.</w:t>
      </w:r>
    </w:p>
    <w:p w:rsidR="00DF1975" w:rsidRDefault="00A64FB2">
      <w:pPr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Durante a vigência da garantia, a Contratada deverá substituir, sem ônus adicional à Contratante, produtos defeituosos ou com desgaste anormal no prazo máximo de 10 (dez) dias a contar da notificação. </w:t>
      </w:r>
    </w:p>
    <w:p w:rsidR="00DF1975" w:rsidRDefault="00DF1975">
      <w:pPr>
        <w:tabs>
          <w:tab w:val="left" w:pos="284"/>
        </w:tabs>
        <w:jc w:val="both"/>
        <w:rPr>
          <w:shd w:val="clear" w:color="auto" w:fill="FFFF00"/>
        </w:rPr>
      </w:pPr>
    </w:p>
    <w:p w:rsidR="00DF1975" w:rsidRDefault="00A64FB2">
      <w:pPr>
        <w:shd w:val="clear" w:color="auto" w:fill="CCCCCC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 DA SUBCONTRATAÇÃO:</w:t>
      </w:r>
    </w:p>
    <w:p w:rsidR="00DF1975" w:rsidRDefault="00A64FB2">
      <w:pPr>
        <w:numPr>
          <w:ilvl w:val="0"/>
          <w:numId w:val="18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>Não é admitida a subcontratação</w:t>
      </w:r>
      <w:r>
        <w:rPr>
          <w:rFonts w:ascii="Arial" w:hAnsi="Arial" w:cs="Arial"/>
          <w:lang w:eastAsia="pt-BR"/>
        </w:rPr>
        <w:t xml:space="preserve"> do objeto contratual.</w:t>
      </w:r>
    </w:p>
    <w:p w:rsidR="00DF1975" w:rsidRDefault="00DF1975">
      <w:pPr>
        <w:tabs>
          <w:tab w:val="left" w:pos="284"/>
        </w:tabs>
        <w:jc w:val="both"/>
        <w:rPr>
          <w:shd w:val="clear" w:color="auto" w:fill="FFFF00"/>
        </w:rPr>
      </w:pPr>
    </w:p>
    <w:p w:rsidR="00DF1975" w:rsidRDefault="00A64FB2">
      <w:pPr>
        <w:shd w:val="clear" w:color="auto" w:fill="DDDDD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 DO FORNECIMENTO DE INFORMAÇÕES:</w:t>
      </w:r>
    </w:p>
    <w:p w:rsidR="00DF1975" w:rsidRDefault="00A64FB2">
      <w:pPr>
        <w:numPr>
          <w:ilvl w:val="0"/>
          <w:numId w:val="6"/>
        </w:numPr>
        <w:tabs>
          <w:tab w:val="left" w:pos="284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solicitações de esclarecimentos referentes a presente licitação deverão ser inseridas no sistema de processamento da licitação, através do sítio eletrônico: </w:t>
      </w:r>
      <w:hyperlink r:id="rId13">
        <w:r>
          <w:rPr>
            <w:rFonts w:ascii="Arial" w:hAnsi="Arial" w:cs="Arial"/>
            <w:color w:val="0000FF"/>
            <w:u w:val="single"/>
          </w:rPr>
          <w:t>https://bnccompras.com</w:t>
        </w:r>
      </w:hyperlink>
      <w:r>
        <w:rPr>
          <w:rFonts w:ascii="Arial" w:hAnsi="Arial" w:cs="Arial"/>
        </w:rPr>
        <w:t>.</w:t>
      </w:r>
    </w:p>
    <w:p w:rsidR="00DF1975" w:rsidRDefault="00A64FB2">
      <w:pPr>
        <w:numPr>
          <w:ilvl w:val="1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prazo para o interessado realizar a solicitação de esclarecimento será até as </w:t>
      </w:r>
      <w:r>
        <w:rPr>
          <w:rFonts w:ascii="Arial" w:hAnsi="Arial" w:cs="Arial"/>
          <w:b/>
        </w:rPr>
        <w:t>12h00 do dia útil anterior</w:t>
      </w:r>
      <w:r>
        <w:rPr>
          <w:rFonts w:ascii="Arial" w:hAnsi="Arial" w:cs="Arial"/>
        </w:rPr>
        <w:t xml:space="preserve"> à data limite de recebimento de propostas. </w:t>
      </w:r>
    </w:p>
    <w:p w:rsidR="00DF1975" w:rsidRDefault="00A64FB2">
      <w:pPr>
        <w:numPr>
          <w:ilvl w:val="1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 prazo para a Prefeitura responder a solicitação de esclarecimento será at</w:t>
      </w:r>
      <w:r>
        <w:rPr>
          <w:rFonts w:ascii="Arial" w:hAnsi="Arial" w:cs="Arial"/>
        </w:rPr>
        <w:t xml:space="preserve">é as </w:t>
      </w:r>
      <w:r>
        <w:rPr>
          <w:rFonts w:ascii="Arial" w:hAnsi="Arial" w:cs="Arial"/>
          <w:b/>
        </w:rPr>
        <w:t xml:space="preserve">17h00 do dia útil anterior </w:t>
      </w:r>
      <w:r>
        <w:rPr>
          <w:rFonts w:ascii="Arial" w:hAnsi="Arial" w:cs="Arial"/>
        </w:rPr>
        <w:t>à data limite de recebimento de propostas.</w:t>
      </w:r>
    </w:p>
    <w:p w:rsidR="00DF1975" w:rsidRDefault="00A64FB2">
      <w:pPr>
        <w:numPr>
          <w:ilvl w:val="1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Caso haja alguma impossibilidade da Prefeitura responder dentro do prazo estipulado acima, a abertura será suspensa, e após a resposta da solicitação de esclarecimento, será marcada</w:t>
      </w:r>
      <w:r>
        <w:rPr>
          <w:rFonts w:ascii="Arial" w:hAnsi="Arial" w:cs="Arial"/>
        </w:rPr>
        <w:t xml:space="preserve"> uma nova data.</w:t>
      </w:r>
    </w:p>
    <w:p w:rsidR="00DF1975" w:rsidRDefault="00A64FB2">
      <w:pPr>
        <w:tabs>
          <w:tab w:val="left" w:pos="32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F1975" w:rsidRDefault="00A64FB2">
      <w:pPr>
        <w:shd w:val="clear" w:color="auto" w:fill="CCCCCC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 EXIGÊNCIA PARA HABILITAÇÃO: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e Documentos obrigatórios que deverão ser anexados no site pela empresa vencedora da etapa de lances, no prazo máximo de 06 horas: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HABILITAÇÃO JURÍDICA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Registro Comercial, no caso de empresa indivi</w:t>
      </w:r>
      <w:r>
        <w:rPr>
          <w:rFonts w:ascii="Arial" w:hAnsi="Arial" w:cs="Arial"/>
          <w:color w:val="000000"/>
        </w:rPr>
        <w:t xml:space="preserve">dual; </w:t>
      </w:r>
      <w:r>
        <w:rPr>
          <w:rFonts w:ascii="Arial" w:hAnsi="Arial" w:cs="Arial"/>
          <w:b/>
          <w:color w:val="000000"/>
        </w:rPr>
        <w:t>ou</w:t>
      </w:r>
      <w:r>
        <w:rPr>
          <w:rFonts w:ascii="Arial" w:hAnsi="Arial" w:cs="Arial"/>
          <w:color w:val="000000"/>
        </w:rPr>
        <w:t xml:space="preserve"> Ato constitutivo (Estatuto ou Contrato Social em vigor), devidamente registrado no Órgão competente, acompanhado de documento comprobatório da eleição dos atuais administradores; </w:t>
      </w:r>
      <w:r>
        <w:rPr>
          <w:rFonts w:ascii="Arial" w:hAnsi="Arial" w:cs="Arial"/>
          <w:b/>
          <w:color w:val="000000"/>
        </w:rPr>
        <w:t>ou</w:t>
      </w:r>
      <w:r>
        <w:rPr>
          <w:rFonts w:ascii="Arial" w:hAnsi="Arial" w:cs="Arial"/>
          <w:color w:val="000000"/>
        </w:rPr>
        <w:t xml:space="preserve"> Inscrição do Ato Constitutivo, no caso de Sociedades Simples, aco</w:t>
      </w:r>
      <w:r>
        <w:rPr>
          <w:rFonts w:ascii="Arial" w:hAnsi="Arial" w:cs="Arial"/>
          <w:color w:val="000000"/>
        </w:rPr>
        <w:t>mpanhada de prova de designação da diretoria em exercício.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REGULARIDADE FISCAL E TRABALHISTA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Inscrição no Cadastro Nacional de Pessoa Jurídica (CNPJ), do Ministério da Fazenda.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Certidão Conjunta Negativa de Débitos ou Positiva com Efeito de Negativa, </w:t>
      </w:r>
      <w:r>
        <w:rPr>
          <w:rFonts w:ascii="Arial" w:hAnsi="Arial" w:cs="Arial"/>
          <w:color w:val="000000"/>
        </w:rPr>
        <w:t>relativa a Tributos Federais (inclusive as contribuições sociais) e à Dívida Ativa da União.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Certidão negativa de Débitos ou Positiva com Efeito de Negativa de</w:t>
      </w:r>
      <w:r>
        <w:rPr>
          <w:rFonts w:ascii="Arial" w:hAnsi="Arial" w:cs="Arial"/>
        </w:rPr>
        <w:t xml:space="preserve"> Tributos Estaduais rel</w:t>
      </w:r>
      <w:r>
        <w:rPr>
          <w:rFonts w:ascii="Arial" w:hAnsi="Arial" w:cs="Arial"/>
        </w:rPr>
        <w:t>ativos ao ICMS;</w:t>
      </w:r>
    </w:p>
    <w:p w:rsidR="00DF1975" w:rsidRDefault="00A64FB2">
      <w:pPr>
        <w:numPr>
          <w:ilvl w:val="2"/>
          <w:numId w:val="7"/>
        </w:numPr>
        <w:tabs>
          <w:tab w:val="left" w:pos="284"/>
          <w:tab w:val="left" w:pos="426"/>
        </w:tabs>
        <w:jc w:val="both"/>
      </w:pPr>
      <w:r>
        <w:rPr>
          <w:rFonts w:ascii="Arial" w:hAnsi="Arial" w:cs="Arial"/>
          <w:color w:val="000000"/>
        </w:rPr>
        <w:t>Será exigida comprovação somente sobre débitos inscritos e</w:t>
      </w:r>
      <w:r>
        <w:rPr>
          <w:rFonts w:ascii="Arial" w:hAnsi="Arial" w:cs="Arial"/>
          <w:color w:val="000000"/>
        </w:rPr>
        <w:t>m dívida ativa.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Certidão de regularidade de débito para com o Fundo de Garantia por Tempo de Serviço (FGTS).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Certidão Negativa ou Positiva de Débitos Trabalhistas com Efeito de Negativa de Débitos Trabalhistas.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  <w:highlight w:val="yellow"/>
        </w:rPr>
      </w:pPr>
    </w:p>
    <w:p w:rsidR="00DF1975" w:rsidRDefault="00A64FB2">
      <w:pPr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QUALIFICAÇÃO ECONÔMICO-FINANCEIRA</w:t>
      </w:r>
    </w:p>
    <w:p w:rsidR="00DF1975" w:rsidRDefault="00A64FB2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n</w:t>
      </w:r>
      <w:r>
        <w:rPr>
          <w:rFonts w:ascii="Arial" w:hAnsi="Arial" w:cs="Arial"/>
        </w:rPr>
        <w:t>egativa de falência expedida pelo distribuidor da sede da pessoa jurídica, com data não superior a 180 (cento e oitenta) dias, da data limite para o recebimento das propostas da presente licitação.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1.1. </w:t>
      </w:r>
      <w:r>
        <w:rPr>
          <w:rFonts w:ascii="Arial" w:hAnsi="Arial" w:cs="Arial"/>
        </w:rPr>
        <w:t>Havendo a exigência de complementação indicada na pró</w:t>
      </w:r>
      <w:r>
        <w:rPr>
          <w:rFonts w:ascii="Arial" w:hAnsi="Arial" w:cs="Arial"/>
        </w:rPr>
        <w:t>pria certidão de falência, deverá ser apresentada a respectiva certidão complementar, nos termos ali indicados, conforme orientação do Tribunal de Justiça da sede da Licitante.</w:t>
      </w:r>
    </w:p>
    <w:p w:rsidR="00DF1975" w:rsidRDefault="00DF1975">
      <w:pPr>
        <w:tabs>
          <w:tab w:val="left" w:pos="284"/>
          <w:tab w:val="left" w:pos="426"/>
        </w:tabs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DOCUMENTAÇÃO COMPLEMENTAR</w:t>
      </w:r>
    </w:p>
    <w:p w:rsidR="00DF1975" w:rsidRDefault="00A64FB2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Declarações gerais,</w:t>
      </w:r>
      <w:r>
        <w:rPr>
          <w:rFonts w:ascii="Arial" w:hAnsi="Arial" w:cs="Arial"/>
          <w:color w:val="000000"/>
        </w:rPr>
        <w:t xml:space="preserve"> conforme modelo do </w:t>
      </w:r>
      <w:r>
        <w:rPr>
          <w:rFonts w:ascii="Arial" w:hAnsi="Arial" w:cs="Arial"/>
          <w:b/>
          <w:color w:val="000000"/>
        </w:rPr>
        <w:t xml:space="preserve">Anexo I </w:t>
      </w:r>
      <w:r>
        <w:rPr>
          <w:rFonts w:ascii="Arial" w:hAnsi="Arial" w:cs="Arial"/>
          <w:color w:val="000000"/>
        </w:rPr>
        <w:t xml:space="preserve">do </w:t>
      </w:r>
      <w:r>
        <w:rPr>
          <w:rFonts w:ascii="Arial" w:hAnsi="Arial" w:cs="Arial"/>
          <w:color w:val="000000"/>
        </w:rPr>
        <w:t>Regulamento Geral deste Edital.</w:t>
      </w:r>
    </w:p>
    <w:p w:rsidR="00DF1975" w:rsidRDefault="00A64FB2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Declaração afirmando que sua proposta foi elaborada de maneira independente e que conduz seus negócios de forma a coibir fraudes, corrupção e a prática de quaisquer outros atos lesivos à Administração Pública, nacional ou es</w:t>
      </w:r>
      <w:r>
        <w:rPr>
          <w:rFonts w:ascii="Arial" w:hAnsi="Arial" w:cs="Arial"/>
        </w:rPr>
        <w:t xml:space="preserve">trangeira, em atendimento à Lei nº 12.846/2013, </w:t>
      </w:r>
      <w:r>
        <w:rPr>
          <w:rFonts w:ascii="Arial" w:hAnsi="Arial" w:cs="Arial"/>
          <w:color w:val="000000"/>
        </w:rPr>
        <w:t xml:space="preserve">conforme modelo do </w:t>
      </w:r>
      <w:r>
        <w:rPr>
          <w:rFonts w:ascii="Arial" w:hAnsi="Arial" w:cs="Arial"/>
          <w:b/>
          <w:color w:val="000000"/>
        </w:rPr>
        <w:t>Anexo II</w:t>
      </w:r>
      <w:r>
        <w:rPr>
          <w:rFonts w:ascii="Arial" w:hAnsi="Arial" w:cs="Arial"/>
          <w:color w:val="000000"/>
        </w:rPr>
        <w:t xml:space="preserve"> do Regulamento Geral deste Edital</w:t>
      </w:r>
      <w:r>
        <w:rPr>
          <w:rFonts w:ascii="Arial" w:hAnsi="Arial" w:cs="Arial"/>
        </w:rPr>
        <w:t>.</w:t>
      </w:r>
    </w:p>
    <w:p w:rsidR="00DF1975" w:rsidRDefault="00A64FB2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Para efeito de concessão de tratamento favorecido previsto na Lei Complementar nº 123/2006, alterada pela Lei Complementar nº 147/2014 e Decreto </w:t>
      </w:r>
      <w:r>
        <w:rPr>
          <w:rFonts w:ascii="Arial" w:hAnsi="Arial" w:cs="Arial"/>
          <w:color w:val="000000"/>
        </w:rPr>
        <w:t>Municipal nº 12.437/2007:</w:t>
      </w:r>
    </w:p>
    <w:p w:rsidR="00DF1975" w:rsidRDefault="00A64FB2">
      <w:pPr>
        <w:numPr>
          <w:ilvl w:val="2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Declaração de enquadramento de ME/EPP, conforme modelo do </w:t>
      </w:r>
      <w:r>
        <w:rPr>
          <w:rFonts w:ascii="Arial" w:hAnsi="Arial" w:cs="Arial"/>
          <w:b/>
          <w:color w:val="000000"/>
        </w:rPr>
        <w:t xml:space="preserve">Anexo III </w:t>
      </w:r>
      <w:r>
        <w:rPr>
          <w:rFonts w:ascii="Arial" w:hAnsi="Arial" w:cs="Arial"/>
          <w:color w:val="000000"/>
        </w:rPr>
        <w:t>do Regulamento Geral deste Edital.</w:t>
      </w:r>
    </w:p>
    <w:p w:rsidR="00DF1975" w:rsidRDefault="00A64FB2">
      <w:pPr>
        <w:numPr>
          <w:ilvl w:val="2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Comprovação da condição de Microempresa (ME) ou Empresa de Pequeno Porte (EPP), </w:t>
      </w:r>
      <w:r>
        <w:rPr>
          <w:rFonts w:ascii="Arial" w:hAnsi="Arial" w:cs="Arial"/>
        </w:rPr>
        <w:t xml:space="preserve">devendo ser feita com a apresentação de um dos </w:t>
      </w:r>
      <w:r>
        <w:rPr>
          <w:rFonts w:ascii="Arial" w:hAnsi="Arial" w:cs="Arial"/>
        </w:rPr>
        <w:t>seguintes documentos</w:t>
      </w:r>
      <w:r>
        <w:rPr>
          <w:rFonts w:ascii="Arial" w:hAnsi="Arial" w:cs="Arial"/>
          <w:color w:val="000000"/>
        </w:rPr>
        <w:t>:</w:t>
      </w:r>
    </w:p>
    <w:p w:rsidR="00DF1975" w:rsidRDefault="00A64FB2">
      <w:pPr>
        <w:numPr>
          <w:ilvl w:val="3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Certidão expedida pela Junta Comercial, caso exerçam atividade comercial, com data inferior a 180 dias.</w:t>
      </w:r>
    </w:p>
    <w:p w:rsidR="00DF1975" w:rsidRDefault="00A64FB2">
      <w:pPr>
        <w:numPr>
          <w:ilvl w:val="3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Documento expedido pelo Registro Civil das Pessoas Jurídicas, caso atuem em outra área que não a comercial, com data inferior a 18</w:t>
      </w:r>
      <w:r>
        <w:rPr>
          <w:rFonts w:ascii="Arial" w:hAnsi="Arial" w:cs="Arial"/>
          <w:color w:val="000000"/>
        </w:rPr>
        <w:t>0 dias.</w:t>
      </w:r>
    </w:p>
    <w:p w:rsidR="00DF1975" w:rsidRDefault="00A64FB2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Proposta com os dados da empresa conforme modelo do </w:t>
      </w:r>
      <w:r>
        <w:rPr>
          <w:rFonts w:ascii="Arial" w:hAnsi="Arial" w:cs="Arial"/>
          <w:b/>
          <w:bCs/>
        </w:rPr>
        <w:t>Anexo IV</w:t>
      </w:r>
      <w:r>
        <w:rPr>
          <w:rFonts w:ascii="Arial" w:hAnsi="Arial" w:cs="Arial"/>
          <w:color w:val="000000"/>
        </w:rPr>
        <w:t xml:space="preserve"> do Regulamento Geral deste Edital</w:t>
      </w:r>
      <w:r>
        <w:rPr>
          <w:rFonts w:ascii="Arial" w:hAnsi="Arial" w:cs="Arial"/>
        </w:rPr>
        <w:t>.</w:t>
      </w:r>
    </w:p>
    <w:p w:rsidR="00DF1975" w:rsidRDefault="00DF1975">
      <w:p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CATÁLOGOS </w:t>
      </w:r>
    </w:p>
    <w:p w:rsidR="00DF1975" w:rsidRDefault="00A64FB2">
      <w:pPr>
        <w:numPr>
          <w:ilvl w:val="1"/>
          <w:numId w:val="19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Deverá(ão) ser apresentado(s) junto com a proposta, sob pena de desclassificação pelo não cumprimento:</w:t>
      </w:r>
    </w:p>
    <w:p w:rsidR="00DF1975" w:rsidRDefault="00A64FB2">
      <w:pPr>
        <w:numPr>
          <w:ilvl w:val="2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Catálogos técnicos contendo </w:t>
      </w:r>
      <w:r>
        <w:rPr>
          <w:rFonts w:ascii="Arial" w:hAnsi="Arial" w:cs="Arial"/>
        </w:rPr>
        <w:t>descritivo/folder/foto do produto ofertado, comprovando as especificações técnicas do edital, sob pena de desclassificação pelo não cumprimento.</w:t>
      </w:r>
    </w:p>
    <w:p w:rsidR="00DF1975" w:rsidRDefault="00DF1975">
      <w:p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</w:p>
    <w:p w:rsidR="00DF1975" w:rsidRDefault="00A64FB2">
      <w:pPr>
        <w:ind w:firstLine="567"/>
        <w:jc w:val="both"/>
      </w:pPr>
      <w:r>
        <w:rPr>
          <w:rFonts w:ascii="Arial" w:hAnsi="Arial" w:cs="Arial"/>
        </w:rPr>
        <w:t>Piracicaba, 12 de junho de 2026.</w:t>
      </w:r>
    </w:p>
    <w:p w:rsidR="00DF1975" w:rsidRDefault="00DF1975">
      <w:pPr>
        <w:ind w:firstLine="567"/>
        <w:jc w:val="both"/>
        <w:rPr>
          <w:rFonts w:ascii="Arial" w:hAnsi="Arial" w:cs="Arial"/>
        </w:rPr>
      </w:pPr>
    </w:p>
    <w:p w:rsidR="00DF1975" w:rsidRDefault="00A64FB2">
      <w:pPr>
        <w:jc w:val="center"/>
      </w:pPr>
      <w:r>
        <w:rPr>
          <w:rFonts w:ascii="Arial" w:hAnsi="Arial" w:cs="Arial"/>
          <w:b/>
        </w:rPr>
        <w:t>Larissa Palomo Monferdini</w:t>
      </w:r>
    </w:p>
    <w:p w:rsidR="00DF1975" w:rsidRDefault="00A64FB2">
      <w:pPr>
        <w:jc w:val="center"/>
      </w:pPr>
      <w:r>
        <w:rPr>
          <w:rFonts w:ascii="Arial" w:hAnsi="Arial" w:cs="Arial"/>
          <w:b/>
        </w:rPr>
        <w:t>Chefe de Setor</w:t>
      </w:r>
      <w:r>
        <w:br w:type="page"/>
      </w:r>
    </w:p>
    <w:p w:rsidR="00DF1975" w:rsidRDefault="00A64FB2">
      <w:pPr>
        <w:pStyle w:val="Ttulo2"/>
        <w:numPr>
          <w:ilvl w:val="1"/>
          <w:numId w:val="1"/>
        </w:numPr>
        <w:ind w:left="0" w:firstLine="0"/>
      </w:pPr>
      <w:r>
        <w:lastRenderedPageBreak/>
        <w:t>REGULAMENTO GERAL</w:t>
      </w:r>
    </w:p>
    <w:p w:rsidR="00DF1975" w:rsidRDefault="00A64FB2">
      <w:pPr>
        <w:pStyle w:val="Ttulo2"/>
        <w:tabs>
          <w:tab w:val="clear" w:pos="0"/>
          <w:tab w:val="left" w:pos="708"/>
          <w:tab w:val="left" w:pos="851"/>
        </w:tabs>
        <w:ind w:left="0" w:firstLine="0"/>
        <w:rPr>
          <w:b w:val="0"/>
        </w:rPr>
      </w:pPr>
      <w:r>
        <w:rPr>
          <w:b w:val="0"/>
          <w:lang w:val="pt-BR"/>
        </w:rPr>
        <w:t xml:space="preserve">DISPENSA </w:t>
      </w:r>
      <w:r>
        <w:rPr>
          <w:b w:val="0"/>
          <w:lang w:val="pt-BR"/>
        </w:rPr>
        <w:t>ELETRÔNICA</w:t>
      </w:r>
    </w:p>
    <w:p w:rsidR="00DF1975" w:rsidRDefault="00DF1975">
      <w:pPr>
        <w:pStyle w:val="Ttulo2"/>
        <w:numPr>
          <w:ilvl w:val="0"/>
          <w:numId w:val="1"/>
        </w:numPr>
        <w:tabs>
          <w:tab w:val="left" w:pos="0"/>
          <w:tab w:val="left" w:pos="708"/>
          <w:tab w:val="left" w:pos="851"/>
        </w:tabs>
        <w:ind w:left="576" w:firstLine="0"/>
      </w:pPr>
    </w:p>
    <w:p w:rsidR="00DF1975" w:rsidRDefault="00A64FB2">
      <w:pPr>
        <w:ind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Departamento de Material e Patrimônio torna público, por meio da utilização dos recursos da tecnologia da informação – </w:t>
      </w:r>
      <w:r>
        <w:rPr>
          <w:rFonts w:ascii="Arial" w:hAnsi="Arial" w:cs="Arial"/>
          <w:i/>
          <w:iCs/>
        </w:rPr>
        <w:t>INTERNET</w:t>
      </w:r>
      <w:r>
        <w:rPr>
          <w:rFonts w:ascii="Arial" w:hAnsi="Arial" w:cs="Arial"/>
        </w:rPr>
        <w:t xml:space="preserve"> – que fará realizar-se DISPENSA ELETRÔNICA.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O procedimento licitatório obedecerá, integralmente, o artigo 75 da L</w:t>
      </w:r>
      <w:r>
        <w:rPr>
          <w:rFonts w:ascii="Arial" w:hAnsi="Arial" w:cs="Arial"/>
        </w:rPr>
        <w:t>ei nº 14.133, de 2021, e demais legislações aplicáveis e, ainda, de acordo com as especificações constantes no Termo de Referência e neste Regulamento Geral, que dele fazem parte integrante.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 REFERÊNCIA DE TEMPO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pStyle w:val="Ttulo3"/>
        <w:numPr>
          <w:ilvl w:val="2"/>
          <w:numId w:val="1"/>
        </w:numPr>
        <w:ind w:left="0" w:right="-1" w:firstLine="284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t>1.1.</w:t>
      </w:r>
      <w:r>
        <w:rPr>
          <w:b w:val="0"/>
          <w:sz w:val="20"/>
          <w:szCs w:val="20"/>
          <w:lang w:val="pt-BR"/>
        </w:rPr>
        <w:t xml:space="preserve"> </w:t>
      </w:r>
      <w:r>
        <w:rPr>
          <w:b w:val="0"/>
          <w:caps w:val="0"/>
          <w:sz w:val="20"/>
          <w:szCs w:val="20"/>
        </w:rPr>
        <w:t xml:space="preserve">Todas as referências de tempo no edital, no aviso e durante a sessão pública observarão obrigatoriamente o horário de </w:t>
      </w:r>
      <w:r>
        <w:rPr>
          <w:b w:val="0"/>
          <w:caps w:val="0"/>
          <w:sz w:val="20"/>
          <w:szCs w:val="20"/>
          <w:lang w:val="pt-BR"/>
        </w:rPr>
        <w:t>B</w:t>
      </w:r>
      <w:r>
        <w:rPr>
          <w:b w:val="0"/>
          <w:caps w:val="0"/>
          <w:sz w:val="20"/>
          <w:szCs w:val="20"/>
        </w:rPr>
        <w:t xml:space="preserve">rasília – </w:t>
      </w:r>
      <w:r>
        <w:rPr>
          <w:b w:val="0"/>
          <w:caps w:val="0"/>
          <w:sz w:val="20"/>
          <w:szCs w:val="20"/>
          <w:lang w:val="pt-BR"/>
        </w:rPr>
        <w:t>DF</w:t>
      </w:r>
      <w:r>
        <w:rPr>
          <w:b w:val="0"/>
          <w:caps w:val="0"/>
          <w:sz w:val="20"/>
          <w:szCs w:val="20"/>
        </w:rPr>
        <w:t xml:space="preserve"> e, desta forma, serão registradas no sistema eletrônico e na documentação relativa ao certame.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 CONDIÇÕES PARA PARTICIPAÇ</w:t>
      </w:r>
      <w:r>
        <w:rPr>
          <w:rFonts w:ascii="Arial" w:hAnsi="Arial" w:cs="Arial"/>
          <w:b/>
          <w:bCs/>
        </w:rPr>
        <w:t>ÃO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2.1.</w:t>
      </w:r>
      <w:r>
        <w:rPr>
          <w:rFonts w:ascii="Arial" w:hAnsi="Arial" w:cs="Arial"/>
        </w:rPr>
        <w:t xml:space="preserve"> A participação na presente dispensa eletrônica se dará mediante Sistema de Dispensa Eletrônica integrante do Portal BNC, disponível no endereço eletrônico </w:t>
      </w:r>
      <w:hyperlink r:id="rId14">
        <w:r>
          <w:rPr>
            <w:rFonts w:ascii="Arial" w:hAnsi="Arial" w:cs="Arial"/>
            <w:color w:val="0000FF"/>
            <w:u w:val="single"/>
          </w:rPr>
          <w:t>https://bnccompras.com</w:t>
        </w:r>
      </w:hyperlink>
      <w:r>
        <w:rPr>
          <w:rFonts w:ascii="Arial" w:hAnsi="Arial" w:cs="Arial"/>
        </w:rPr>
        <w:t xml:space="preserve">.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2.2.</w:t>
      </w:r>
      <w:r>
        <w:rPr>
          <w:rFonts w:ascii="Arial" w:hAnsi="Arial" w:cs="Arial"/>
        </w:rPr>
        <w:t xml:space="preserve"> Os fornecedores deverão se cadastrar previamente no Portal BNC para acesso ao sistema e operacionalização.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pStyle w:val="Ttulo9"/>
        <w:numPr>
          <w:ilvl w:val="8"/>
          <w:numId w:val="1"/>
        </w:numPr>
        <w:ind w:left="0" w:right="-1" w:firstLine="284"/>
        <w:rPr>
          <w:b w:val="0"/>
          <w:i w:val="0"/>
          <w:sz w:val="20"/>
          <w:szCs w:val="20"/>
        </w:rPr>
      </w:pPr>
      <w:r>
        <w:rPr>
          <w:i w:val="0"/>
          <w:sz w:val="20"/>
          <w:szCs w:val="20"/>
        </w:rPr>
        <w:t>2.3.</w:t>
      </w:r>
      <w:r>
        <w:rPr>
          <w:b w:val="0"/>
          <w:i w:val="0"/>
          <w:caps w:val="0"/>
          <w:sz w:val="20"/>
          <w:szCs w:val="20"/>
        </w:rPr>
        <w:t xml:space="preserve"> Poderão participar do processo licitatório os interessados do ramo de atividade pertinente ao objeto da contratação que atenderem a todas as e</w:t>
      </w:r>
      <w:r>
        <w:rPr>
          <w:b w:val="0"/>
          <w:i w:val="0"/>
          <w:caps w:val="0"/>
          <w:sz w:val="20"/>
          <w:szCs w:val="20"/>
        </w:rPr>
        <w:t>xigências e condições contidas neste edital e seus anexos.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pStyle w:val="Standard"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2.3.1.</w:t>
      </w:r>
      <w:r>
        <w:rPr>
          <w:rFonts w:ascii="Arial" w:hAnsi="Arial" w:cs="Arial"/>
        </w:rPr>
        <w:t xml:space="preserve"> Poderão participar do processo licitatório todas as empresas interessadas, no entanto, para que seja observado o benefício da Lei Complementar 123/2006, nos casos dos editais que enquadrare</w:t>
      </w:r>
      <w:r>
        <w:rPr>
          <w:rFonts w:ascii="Arial" w:hAnsi="Arial" w:cs="Arial"/>
        </w:rPr>
        <w:t xml:space="preserve">m no Art. 75, incisos I e II da Lei 14.133/2023, será feita a análise das propostas e documentos e habilitação primeiramente das </w:t>
      </w:r>
      <w:r>
        <w:rPr>
          <w:rFonts w:ascii="Arial" w:hAnsi="Arial" w:cs="Arial"/>
          <w:b/>
          <w:bCs/>
        </w:rPr>
        <w:t>empresas classificadas como microempresas (ME) ou empresas de pequeno porte (EPP), seguindo a ordem de classificação das mesmas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</w:rPr>
        <w:t>dando preferência à contratação destas, desde que atendar a todas as exigências e condições contidas neste Edital e seus Anexos.</w:t>
      </w:r>
    </w:p>
    <w:p w:rsidR="00DF1975" w:rsidRDefault="00DF1975">
      <w:pPr>
        <w:pStyle w:val="Standard"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</w:rPr>
      </w:pPr>
    </w:p>
    <w:p w:rsidR="00DF1975" w:rsidRDefault="00A64FB2">
      <w:pPr>
        <w:pStyle w:val="Standard"/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2.3.1.1.</w:t>
      </w:r>
      <w:r>
        <w:rPr>
          <w:rFonts w:ascii="Arial" w:hAnsi="Arial" w:cs="Arial"/>
        </w:rPr>
        <w:t xml:space="preserve"> Não havendo interessados classificados como microempresas (ME) ou empresas de pequeno porte (EPP), a aquisição será</w:t>
      </w:r>
      <w:r>
        <w:rPr>
          <w:rFonts w:ascii="Arial" w:hAnsi="Arial" w:cs="Arial"/>
        </w:rPr>
        <w:t xml:space="preserve"> estendida a qualquer interessado do ramo de atividade, sem restrição de classificação fiscal.</w:t>
      </w:r>
    </w:p>
    <w:p w:rsidR="00DF1975" w:rsidRDefault="00DF1975">
      <w:pPr>
        <w:pStyle w:val="Standard"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2.4.</w:t>
      </w:r>
      <w:r>
        <w:rPr>
          <w:rFonts w:ascii="Arial" w:hAnsi="Arial" w:cs="Arial"/>
        </w:rPr>
        <w:t xml:space="preserve"> Estarão impedidos de participar de qualquer fase do processo os interessados que se enquadrarem em uma ou mais situações abaixo discriminadas, em atendimen</w:t>
      </w:r>
      <w:r>
        <w:rPr>
          <w:rFonts w:ascii="Arial" w:hAnsi="Arial" w:cs="Arial"/>
        </w:rPr>
        <w:t>to ao art. 14 da Lei 14.133, de 2021: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2.4.1.</w:t>
      </w:r>
      <w:r>
        <w:rPr>
          <w:rFonts w:ascii="Arial" w:hAnsi="Arial" w:cs="Arial"/>
        </w:rPr>
        <w:t xml:space="preserve"> Autor do anteprojeto, do projeto básico ou do projeto executivo, pessoa física ou jurídica, quando a licitação versar sobre obra, serviços ou fornecimento de bens a ele relacionados;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2.4.2.</w:t>
      </w:r>
      <w:r>
        <w:rPr>
          <w:rFonts w:ascii="Arial" w:hAnsi="Arial" w:cs="Arial"/>
        </w:rPr>
        <w:t xml:space="preserve"> Empresa, isoladamente ou em consórcio, responsável pela elaboração do projeto básico ou do projeto executivo, ou empresa da qual o autor do projeto seja dirigente, gerente, controlador, acionista ou detentor de mais de 5% (cinco por cento) do capital com </w:t>
      </w:r>
      <w:r>
        <w:rPr>
          <w:rFonts w:ascii="Arial" w:hAnsi="Arial" w:cs="Arial"/>
        </w:rPr>
        <w:t>direito a voto, responsável técnico ou subcontratado, quando a licitação versar sobre obra, serviços ou fornecimento de bens a ela necessários;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2.4.3.</w:t>
      </w:r>
      <w:r>
        <w:rPr>
          <w:rFonts w:ascii="Arial" w:hAnsi="Arial" w:cs="Arial"/>
        </w:rPr>
        <w:t xml:space="preserve"> Pessoa física ou jurídica que se encontre, ao tempo da licitação, impossibilidade de participar da licit</w:t>
      </w:r>
      <w:r>
        <w:rPr>
          <w:rFonts w:ascii="Arial" w:hAnsi="Arial" w:cs="Arial"/>
        </w:rPr>
        <w:t>ação em decorrência de sanção que lhe foi imposta;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2.4.3.1.</w:t>
      </w:r>
      <w:r>
        <w:rPr>
          <w:rFonts w:ascii="Arial" w:hAnsi="Arial" w:cs="Arial"/>
        </w:rPr>
        <w:t xml:space="preserve"> A sanção de impedimento de licitar, disposta no Art. 156, III da Lei 14.133/2021, impedirá o responsável de licitar ou contratar no âmbito da Administração direta e indireta do ente federativo qu</w:t>
      </w:r>
      <w:r>
        <w:rPr>
          <w:rFonts w:ascii="Arial" w:hAnsi="Arial" w:cs="Arial"/>
        </w:rPr>
        <w:t>e tiver aplicado a sanção;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2.4.3.2.</w:t>
      </w:r>
      <w:r>
        <w:rPr>
          <w:rFonts w:ascii="Arial" w:hAnsi="Arial" w:cs="Arial"/>
        </w:rPr>
        <w:t xml:space="preserve"> A sanção de declaração de inidoneidade, disposta no Art. 156, IV da Lei 14.133/2021, impedirá o responsável de licitar no âmbito da Administração direta e indireta de todos os entes federativos.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2.4.4.</w:t>
      </w:r>
      <w:r>
        <w:rPr>
          <w:rFonts w:ascii="Arial" w:hAnsi="Arial" w:cs="Arial"/>
        </w:rPr>
        <w:t xml:space="preserve"> Aquele que mante</w:t>
      </w:r>
      <w:r>
        <w:rPr>
          <w:rFonts w:ascii="Arial" w:hAnsi="Arial" w:cs="Arial"/>
        </w:rPr>
        <w:t xml:space="preserve">nha vínculo de natureza técnica, comercial, econômica, financeira, trabalhista ou civil com dirigente do órgão ou entidade contratante ou com agente público que desempenhe função na </w:t>
      </w:r>
      <w:r>
        <w:rPr>
          <w:rFonts w:ascii="Arial" w:hAnsi="Arial" w:cs="Arial"/>
        </w:rPr>
        <w:lastRenderedPageBreak/>
        <w:t>licitação ou atue na fiscalização ou na gestão do contrato, ou que deles s</w:t>
      </w:r>
      <w:r>
        <w:rPr>
          <w:rFonts w:ascii="Arial" w:hAnsi="Arial" w:cs="Arial"/>
        </w:rPr>
        <w:t>eja cônjuge, companheiro ou parente em linha reta, colateral ou por afinidade, até o terceiro grau;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2.4.5.</w:t>
      </w:r>
      <w:r>
        <w:rPr>
          <w:rFonts w:ascii="Arial" w:hAnsi="Arial" w:cs="Arial"/>
        </w:rPr>
        <w:t xml:space="preserve"> Empresas controladoras, controladas ou coligadas, nos termos da Lei n° 6.404, de 15 de dezembro de 1976, concorrendo entre si;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2.4.6.</w:t>
      </w:r>
      <w:r>
        <w:rPr>
          <w:rFonts w:ascii="Arial" w:hAnsi="Arial" w:cs="Arial"/>
        </w:rPr>
        <w:t xml:space="preserve"> Pessoa física</w:t>
      </w:r>
      <w:r>
        <w:rPr>
          <w:rFonts w:ascii="Arial" w:hAnsi="Arial" w:cs="Arial"/>
        </w:rPr>
        <w:t xml:space="preserve"> ou jurídica que, nos 5 (cinco) anos posteriores à divulgação do edital, tenha sido condenada judicialmente, com trânsito em julgado, por exploração de trabalho infantil, por submissão de trabalhadores a condições análogas às de escravo ou por contratação </w:t>
      </w:r>
      <w:r>
        <w:rPr>
          <w:rFonts w:ascii="Arial" w:hAnsi="Arial" w:cs="Arial"/>
        </w:rPr>
        <w:t>de adolescentes nos casos vedados pela legislação trabalhista.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aps/>
        </w:rPr>
        <w:t>3. credenciamento NO APLICATIVO LICITAÇÕES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pStyle w:val="Ttulo1"/>
        <w:numPr>
          <w:ilvl w:val="0"/>
          <w:numId w:val="1"/>
        </w:numPr>
        <w:ind w:left="0" w:right="-1" w:firstLine="284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t>3.1.</w:t>
      </w:r>
      <w:r>
        <w:rPr>
          <w:b w:val="0"/>
          <w:sz w:val="20"/>
          <w:szCs w:val="20"/>
        </w:rPr>
        <w:t xml:space="preserve"> Para acesso ao sistema eletrônico, os interessados em participar da DISPENSA ELETRÔNICA deverão se cadastrar, para obtenção do login de usuário e senha pessoal (intransferíveis), através do endereço eletrônico</w:t>
      </w:r>
      <w:r>
        <w:rPr>
          <w:b w:val="0"/>
          <w:sz w:val="20"/>
          <w:szCs w:val="20"/>
          <w:lang w:val="pt-BR"/>
        </w:rPr>
        <w:t xml:space="preserve"> </w:t>
      </w:r>
      <w:hyperlink r:id="rId15">
        <w:r>
          <w:rPr>
            <w:b w:val="0"/>
            <w:bCs w:val="0"/>
            <w:color w:val="0000FF"/>
            <w:sz w:val="20"/>
            <w:szCs w:val="20"/>
            <w:u w:val="single"/>
            <w:lang w:val="pt-BR"/>
          </w:rPr>
          <w:t>ht</w:t>
        </w:r>
        <w:r>
          <w:rPr>
            <w:b w:val="0"/>
            <w:bCs w:val="0"/>
            <w:color w:val="0000FF"/>
            <w:sz w:val="20"/>
            <w:szCs w:val="20"/>
            <w:u w:val="single"/>
            <w:lang w:val="pt-BR"/>
          </w:rPr>
          <w:t>tps://bnccompras.com</w:t>
        </w:r>
      </w:hyperlink>
      <w:r>
        <w:rPr>
          <w:b w:val="0"/>
          <w:sz w:val="20"/>
          <w:szCs w:val="20"/>
        </w:rPr>
        <w:t>, sendo que o login de usuário e a senha poderão ser utilizadas em qualquer DISPENSA ELETRÔNICA, salvo quando canceladas por solicitação do credenciado ou por iniciativa da Prefeitura do Município de Piracicaba, devidamente justificada.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3.2.</w:t>
      </w:r>
      <w:r>
        <w:rPr>
          <w:rFonts w:ascii="Arial" w:hAnsi="Arial" w:cs="Arial"/>
        </w:rPr>
        <w:t xml:space="preserve"> É de exclusiva responsabilidade do usuário do sistema o sigilo da senha, bem como seu uso em qualquer transação efetuada diretamente ou por seu representante, não cabendo a PREFEITURA DO MUNICÍPIO DE PIRACICABA, a responsabilidade por eventuais dano</w:t>
      </w:r>
      <w:r>
        <w:rPr>
          <w:rFonts w:ascii="Arial" w:hAnsi="Arial" w:cs="Arial"/>
        </w:rPr>
        <w:t>s decorrentes do uso indevido da senha, ainda que por terceiros.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 ENVIO DAS PROPOSTAS ELETRÔNICAS DE PREÇOS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4.1.</w:t>
      </w:r>
      <w:r>
        <w:rPr>
          <w:rFonts w:ascii="Arial" w:hAnsi="Arial" w:cs="Arial"/>
        </w:rPr>
        <w:t xml:space="preserve"> O encaminhamento da proposta eletrônica pressupõe o pleno conhecimento e atendimento às exigências e condições previstas no Edital e seus Anexos. O interessado será responsável por todas as transações que forem efetuadas em seu nome no sistema eletrônico,</w:t>
      </w:r>
      <w:r>
        <w:rPr>
          <w:rFonts w:ascii="Arial" w:hAnsi="Arial" w:cs="Arial"/>
        </w:rPr>
        <w:t xml:space="preserve"> assumindo como firmes e verdadeiras suas propostas e lances.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4.2.</w:t>
      </w:r>
      <w:r>
        <w:rPr>
          <w:rFonts w:ascii="Arial" w:hAnsi="Arial" w:cs="Arial"/>
        </w:rPr>
        <w:t xml:space="preserve"> Ao apresentar sua proposta eletrônica, o interessado concorda que os produtos deverão atender a todas as especificações constantes no Termo de Referência, deste Edital.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4.3.</w:t>
      </w:r>
      <w:r>
        <w:rPr>
          <w:rFonts w:ascii="Arial" w:hAnsi="Arial" w:cs="Arial"/>
        </w:rPr>
        <w:t xml:space="preserve"> Os interessad</w:t>
      </w:r>
      <w:r>
        <w:rPr>
          <w:rFonts w:ascii="Arial" w:hAnsi="Arial" w:cs="Arial"/>
        </w:rPr>
        <w:t>os deverão declarar sua condição de Microempresa ou Empresa de Pequeno Porte, ao selecionar se são ou não beneficiárias da Lei Complementar n.º 123/2006 alterada pela Lei Complementar nº 147/2014.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4.4. </w:t>
      </w:r>
      <w:r>
        <w:rPr>
          <w:rFonts w:ascii="Arial" w:hAnsi="Arial" w:cs="Arial"/>
        </w:rPr>
        <w:t>As licitantes deverão preencher corretamente todos os</w:t>
      </w:r>
      <w:r>
        <w:rPr>
          <w:rFonts w:ascii="Arial" w:hAnsi="Arial" w:cs="Arial"/>
        </w:rPr>
        <w:t xml:space="preserve"> campos solicitados na proposta eletrônica, tais como: preço unitário, marca, modelo e demais itens que forem parametrizados de acordo com o objeto solicitado.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4.4.1.</w:t>
      </w:r>
      <w:r>
        <w:rPr>
          <w:rFonts w:ascii="Arial" w:hAnsi="Arial" w:cs="Arial"/>
        </w:rPr>
        <w:t xml:space="preserve"> No lançamento da proposta inicial, é obrigatório à indicação de apenas uma marca para ca</w:t>
      </w:r>
      <w:r>
        <w:rPr>
          <w:rFonts w:ascii="Arial" w:hAnsi="Arial" w:cs="Arial"/>
        </w:rPr>
        <w:t>da item cotado, sob pena de desclassificação. A marca não poderá ser alterada no decorrer do processo de compra e quaisquer alterações serão desconsideradas, prevalecendo sempre a marca inicialmente indicada.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4.5. </w:t>
      </w:r>
      <w:r>
        <w:rPr>
          <w:rFonts w:ascii="Arial" w:hAnsi="Arial" w:cs="Arial"/>
        </w:rPr>
        <w:t>Conforme o objeto a ser contratado, o sis</w:t>
      </w:r>
      <w:r>
        <w:rPr>
          <w:rFonts w:ascii="Arial" w:hAnsi="Arial" w:cs="Arial"/>
        </w:rPr>
        <w:t>tema apresentará automaticamente os respectivos campos que tratam o subitem 4.4., e que deverão ser obrigatoriamente preenchidos.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4.6. </w:t>
      </w:r>
      <w:r>
        <w:rPr>
          <w:rFonts w:ascii="Arial" w:hAnsi="Arial" w:cs="Arial"/>
        </w:rPr>
        <w:t>Os preços deverão ser cotados em moeda corrente nacional, estando inclusas todas e quaisquer despesas diretas e indireta</w:t>
      </w:r>
      <w:r>
        <w:rPr>
          <w:rFonts w:ascii="Arial" w:hAnsi="Arial" w:cs="Arial"/>
        </w:rPr>
        <w:t>s, tais como, transportes, mão-de-obra para entrega e o descarregamento no local determinado pela Unidade Requisitante, encargos sociais, previdenciários e trabalhistas, seguros, benefícios, custos, lucros, estadas, materiais, equipamentos, alimentação, un</w:t>
      </w:r>
      <w:r>
        <w:rPr>
          <w:rFonts w:ascii="Arial" w:hAnsi="Arial" w:cs="Arial"/>
        </w:rPr>
        <w:t>iformes e tributos diretos e indiretos incidentes sobre o fornecimento do objeto, bem como sua garantia, se houver.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4.7. </w:t>
      </w:r>
      <w:r>
        <w:rPr>
          <w:rFonts w:ascii="Arial" w:hAnsi="Arial" w:cs="Arial"/>
        </w:rPr>
        <w:t>Os catálogos, bulas e demais documentos referentes à proposta, solicitados no Termo de Referência deste Edital, deverão ser anexados n</w:t>
      </w:r>
      <w:r>
        <w:rPr>
          <w:rFonts w:ascii="Arial" w:hAnsi="Arial" w:cs="Arial"/>
        </w:rPr>
        <w:t>o ícone “Documentação Complementar”, após a Fase de Lances.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HABILITAÇÃO: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5.1.</w:t>
      </w:r>
      <w:r>
        <w:rPr>
          <w:rFonts w:ascii="Arial" w:hAnsi="Arial" w:cs="Arial"/>
        </w:rPr>
        <w:t xml:space="preserve"> Os documentos a serem exigidos para fins de habilitação constam no Termo de Referência do Edital de Dispensa Eletrônica e será solicitado do fornecedor declarado vencedor d</w:t>
      </w:r>
      <w:r>
        <w:rPr>
          <w:rFonts w:ascii="Arial" w:hAnsi="Arial" w:cs="Arial"/>
        </w:rPr>
        <w:t>a fase de lances.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5.2.</w:t>
      </w:r>
      <w:r>
        <w:rPr>
          <w:rFonts w:ascii="Arial" w:hAnsi="Arial" w:cs="Arial"/>
        </w:rPr>
        <w:t xml:space="preserve"> As entregas dos documentos no sistema deverão ser no prazo máximo 06 horas.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5.3.</w:t>
      </w:r>
      <w:r>
        <w:rPr>
          <w:rFonts w:ascii="Arial" w:hAnsi="Arial" w:cs="Arial"/>
        </w:rPr>
        <w:t xml:space="preserve"> O servidor responsável pela Dispensa Eletrônica reserva-se no direito de solicitar dos interessados, em qualquer tempo, quaisquer esclarecimentos sobre documentos já entregues, podendo, inclusive, solicitar o envio físico dos documentos apresentados digit</w:t>
      </w:r>
      <w:r>
        <w:rPr>
          <w:rFonts w:ascii="Arial" w:hAnsi="Arial" w:cs="Arial"/>
        </w:rPr>
        <w:t>almente, fixando-lhes prazo para atendimento.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5.4.</w:t>
      </w:r>
      <w:r>
        <w:rPr>
          <w:rFonts w:ascii="Arial" w:hAnsi="Arial" w:cs="Arial"/>
        </w:rPr>
        <w:t xml:space="preserve"> Será inabilitado o fornecedor que não comprovar sua habilitação, seja por não apresentar quaisquer dos documentos exigidos, ou apresentá-los em desacordo com o estabelecido neste Edital de Dispensa Eletrô</w:t>
      </w:r>
      <w:r>
        <w:rPr>
          <w:rFonts w:ascii="Arial" w:hAnsi="Arial" w:cs="Arial"/>
        </w:rPr>
        <w:t>nica.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5.5.</w:t>
      </w:r>
      <w:r>
        <w:rPr>
          <w:rFonts w:ascii="Arial" w:hAnsi="Arial" w:cs="Arial"/>
        </w:rPr>
        <w:t xml:space="preserve"> Na hipótese de o fornecedor não atender às exigências para a habilitação, o órgão ou entidade examinará a proposta subsequente e assim sucessivamente, na ordem de classificação, até a apuração de uma proposta que atenda às especificações do objeto e as co</w:t>
      </w:r>
      <w:r>
        <w:rPr>
          <w:rFonts w:ascii="Arial" w:hAnsi="Arial" w:cs="Arial"/>
        </w:rPr>
        <w:t>ndições de habilitação.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5.5.1.</w:t>
      </w:r>
      <w:r>
        <w:rPr>
          <w:rFonts w:ascii="Arial" w:hAnsi="Arial" w:cs="Arial"/>
        </w:rPr>
        <w:t xml:space="preserve"> Neste caso a empresa de proposta subsequente terá também  prazo de 6 horas para apresentação dos documentos de habilitação e catálogos/bulas.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</w:rPr>
        <w:t>5.6.</w:t>
      </w:r>
      <w:r>
        <w:rPr>
          <w:rFonts w:ascii="Arial" w:hAnsi="Arial" w:cs="Arial"/>
        </w:rPr>
        <w:t xml:space="preserve"> Os documentos de habilitação deverão estar em nome do interessado, com o núm</w:t>
      </w:r>
      <w:r>
        <w:rPr>
          <w:rFonts w:ascii="Arial" w:hAnsi="Arial" w:cs="Arial"/>
        </w:rPr>
        <w:t>ero do CNPJ, inscrição estadual (se houver) e respectivo endereço, referindo-se ao local da sede do interessado. Não se aceitará, portanto, que alguns documentos se refiram à matriz e outros à filial.</w:t>
      </w: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DF1975" w:rsidRDefault="00A64FB2">
      <w:pPr>
        <w:pStyle w:val="Recuodecorpodetexto"/>
        <w:ind w:right="-1" w:firstLine="284"/>
        <w:rPr>
          <w:bCs/>
          <w:color w:val="auto"/>
          <w:sz w:val="20"/>
          <w:szCs w:val="20"/>
        </w:rPr>
      </w:pPr>
      <w:r>
        <w:rPr>
          <w:rFonts w:eastAsia="Arial"/>
          <w:b/>
          <w:bCs/>
          <w:color w:val="auto"/>
          <w:sz w:val="20"/>
          <w:szCs w:val="20"/>
          <w:lang w:val="pt-BR"/>
        </w:rPr>
        <w:t>5</w:t>
      </w:r>
      <w:r>
        <w:rPr>
          <w:rFonts w:eastAsia="Arial"/>
          <w:b/>
          <w:bCs/>
          <w:color w:val="auto"/>
          <w:sz w:val="20"/>
          <w:szCs w:val="20"/>
        </w:rPr>
        <w:t>.</w:t>
      </w:r>
      <w:r>
        <w:rPr>
          <w:rFonts w:eastAsia="Arial"/>
          <w:b/>
          <w:bCs/>
          <w:color w:val="auto"/>
          <w:sz w:val="20"/>
          <w:szCs w:val="20"/>
          <w:lang w:val="pt-BR"/>
        </w:rPr>
        <w:t>7</w:t>
      </w:r>
      <w:r>
        <w:rPr>
          <w:b/>
          <w:bCs/>
          <w:color w:val="auto"/>
          <w:sz w:val="20"/>
          <w:szCs w:val="20"/>
        </w:rPr>
        <w:t>.</w:t>
      </w:r>
      <w:r>
        <w:rPr>
          <w:color w:val="auto"/>
          <w:sz w:val="20"/>
          <w:szCs w:val="20"/>
        </w:rPr>
        <w:t xml:space="preserve"> Quanto a</w:t>
      </w:r>
      <w:r>
        <w:rPr>
          <w:color w:val="auto"/>
          <w:sz w:val="20"/>
          <w:szCs w:val="20"/>
          <w:lang w:val="pt-BR"/>
        </w:rPr>
        <w:t xml:space="preserve">s certidões exigidas para </w:t>
      </w:r>
      <w:r>
        <w:rPr>
          <w:color w:val="auto"/>
          <w:sz w:val="20"/>
          <w:szCs w:val="20"/>
        </w:rPr>
        <w:t xml:space="preserve">habilitação, </w:t>
      </w:r>
      <w:r>
        <w:rPr>
          <w:color w:val="auto"/>
          <w:sz w:val="20"/>
          <w:szCs w:val="20"/>
        </w:rPr>
        <w:t xml:space="preserve">não havendo validade expressa, os mesmos deverão ser expedidos com data não superior a 180 (cento e oitenta) dias anteriores a data limite para o recebimento das propostas da presente </w:t>
      </w:r>
      <w:r>
        <w:rPr>
          <w:color w:val="auto"/>
          <w:sz w:val="20"/>
          <w:szCs w:val="20"/>
          <w:lang w:val="pt-BR"/>
        </w:rPr>
        <w:t>Dispensa Eletrônica</w:t>
      </w:r>
      <w:r>
        <w:rPr>
          <w:color w:val="auto"/>
          <w:sz w:val="20"/>
          <w:szCs w:val="20"/>
        </w:rPr>
        <w:t>.</w:t>
      </w:r>
    </w:p>
    <w:p w:rsidR="00DF1975" w:rsidRDefault="00DF1975">
      <w:pPr>
        <w:keepLines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trike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5.8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Em todos os casos das Certidões solicitadas n</w:t>
      </w:r>
      <w:r>
        <w:rPr>
          <w:rFonts w:ascii="Arial" w:hAnsi="Arial" w:cs="Arial"/>
        </w:rPr>
        <w:t>os subitens acima, sempre serão aceitas Certidões Positiva com efeitos de Negativa.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5.9.</w:t>
      </w:r>
      <w:r>
        <w:rPr>
          <w:rFonts w:ascii="Arial" w:hAnsi="Arial" w:cs="Arial"/>
        </w:rPr>
        <w:t xml:space="preserve"> Para efeito de concessão de tratamento favorecido previsto na Lei Complementar nº 123/2006 alterada pela Lei Complementar nº 147/2014 e Decreto Municipal nº 12.437/20</w:t>
      </w:r>
      <w:r>
        <w:rPr>
          <w:rFonts w:ascii="Arial" w:hAnsi="Arial" w:cs="Arial"/>
        </w:rPr>
        <w:t>07, o interessado deverá apresentar documento comprovando sua condição de Microempresa (ME) ou Empresa de Pequeno Porte (EPP), bem como declaração de Microempresa e Empresa de Pequeno Porte, que deverá ser feita de acordo com o modelo estabelecido no Termo</w:t>
      </w:r>
      <w:r>
        <w:rPr>
          <w:rFonts w:ascii="Arial" w:hAnsi="Arial" w:cs="Arial"/>
        </w:rPr>
        <w:t xml:space="preserve"> de Referência.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5.10. </w:t>
      </w:r>
      <w:r>
        <w:rPr>
          <w:rFonts w:ascii="Arial" w:hAnsi="Arial" w:cs="Arial"/>
        </w:rPr>
        <w:t xml:space="preserve">Havendo alguma restrição na comprovação da regularidade fiscal e trabalhista das microempresas e empresas de pequeno porte, será assegurado o prazo de 5 (cinco) dias úteis, a contar do momento em que a licitante foi declarada </w:t>
      </w:r>
      <w:r>
        <w:rPr>
          <w:rFonts w:ascii="Arial" w:hAnsi="Arial" w:cs="Arial"/>
        </w:rPr>
        <w:t>vencedora do certame, prorrogáveis por igual período, mediante solicitação, para a regularização da documentação com emissão de certidões negativas ou positivas com efeito de negativas.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5.11. </w:t>
      </w:r>
      <w:r>
        <w:rPr>
          <w:rFonts w:ascii="Arial" w:hAnsi="Arial" w:cs="Arial"/>
        </w:rPr>
        <w:t>Após a entrega dos documentos para habilitação, não será permit</w:t>
      </w:r>
      <w:r>
        <w:rPr>
          <w:rFonts w:ascii="Arial" w:hAnsi="Arial" w:cs="Arial"/>
        </w:rPr>
        <w:t>ida a substituição ou a apresentação de novos documentos, salvo em sede de diligência, para (art. 64 da Lei 14.133, de 2021, e art. 39, §4° da IN 73, de 2022):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5.11.1.</w:t>
      </w:r>
      <w:r>
        <w:rPr>
          <w:rFonts w:ascii="Arial" w:hAnsi="Arial" w:cs="Arial"/>
        </w:rPr>
        <w:t xml:space="preserve"> Complementação de informações acerta dos documentos já apresentados pelos licitantes e </w:t>
      </w:r>
      <w:r>
        <w:rPr>
          <w:rFonts w:ascii="Arial" w:hAnsi="Arial" w:cs="Arial"/>
        </w:rPr>
        <w:t>desde que necessária para apurar fatos existentes à época da abertura do certame;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5.11.2.</w:t>
      </w:r>
      <w:r>
        <w:rPr>
          <w:rFonts w:ascii="Arial" w:hAnsi="Arial" w:cs="Arial"/>
        </w:rPr>
        <w:t xml:space="preserve"> Atualização de documentos cuja validade tenha expirado após a data de recebimento das propostas.</w:t>
      </w: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 </w:t>
      </w: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FASE DE LANCES</w:t>
      </w:r>
      <w:r>
        <w:rPr>
          <w:rFonts w:ascii="Arial" w:hAnsi="Arial" w:cs="Arial"/>
        </w:rPr>
        <w:t xml:space="preserve">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6.1.</w:t>
      </w:r>
      <w:r>
        <w:rPr>
          <w:rFonts w:ascii="Arial" w:hAnsi="Arial" w:cs="Arial"/>
        </w:rPr>
        <w:t xml:space="preserve"> A partir da data e horário estabelecido no item 1.c deste Edital de Dispensa Eletrônica, a sessão pública será aberta pelo condutor do processo para o envio de lances públicos e sucessivos, exclusivamente por meio do sistema eletrônico, sendo encerrado ap</w:t>
      </w:r>
      <w:r>
        <w:rPr>
          <w:rFonts w:ascii="Arial" w:hAnsi="Arial" w:cs="Arial"/>
        </w:rPr>
        <w:t>ós período de 06 (seis) horas.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6.2.</w:t>
      </w:r>
      <w:r>
        <w:rPr>
          <w:rFonts w:ascii="Arial" w:hAnsi="Arial" w:cs="Arial"/>
        </w:rPr>
        <w:t xml:space="preserve"> Iniciada a etapa competitiva, os fornecedores deverão encaminhar lances exclusivamente por meio do sistema eletrônico, sendo imediatamente informados do seu recebimento e do valor consignado no registro.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6.2.1.</w:t>
      </w:r>
      <w:r>
        <w:rPr>
          <w:rFonts w:ascii="Arial" w:hAnsi="Arial" w:cs="Arial"/>
        </w:rPr>
        <w:t xml:space="preserve"> O lanc</w:t>
      </w:r>
      <w:r>
        <w:rPr>
          <w:rFonts w:ascii="Arial" w:hAnsi="Arial" w:cs="Arial"/>
        </w:rPr>
        <w:t xml:space="preserve">e deverá ser ofertado pelo valor unitário quando o critério de julgamento for por item e valor total quando a dispensa for julgada por Lote. </w:t>
      </w:r>
    </w:p>
    <w:p w:rsidR="00DF1975" w:rsidRDefault="00DF1975">
      <w:pPr>
        <w:ind w:right="-1" w:firstLine="284"/>
        <w:jc w:val="both"/>
        <w:rPr>
          <w:rFonts w:ascii="Arial" w:hAnsi="Arial" w:cs="Arial"/>
          <w:b/>
          <w:highlight w:val="yellow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6.3.</w:t>
      </w:r>
      <w:r>
        <w:rPr>
          <w:rFonts w:ascii="Arial" w:hAnsi="Arial" w:cs="Arial"/>
        </w:rPr>
        <w:t xml:space="preserve"> O fornecedor somente poderá oferecer valor inferior em relação ao último lance por ele ofertado e registrado</w:t>
      </w:r>
      <w:r>
        <w:rPr>
          <w:rFonts w:ascii="Arial" w:hAnsi="Arial" w:cs="Arial"/>
        </w:rPr>
        <w:t xml:space="preserve"> pelo sistema.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6.3.1.</w:t>
      </w:r>
      <w:r>
        <w:rPr>
          <w:rFonts w:ascii="Arial" w:hAnsi="Arial" w:cs="Arial"/>
        </w:rPr>
        <w:t xml:space="preserve"> O fornecedor poderá oferecer lances sucessivos iguais ou superiores ao lance que esteja vencendo o certame, desde que inferiores ao menor valor por ele ofertado e registrado pelo sistema, sendo tais lances definidos como “lances int</w:t>
      </w:r>
      <w:r>
        <w:rPr>
          <w:rFonts w:ascii="Arial" w:hAnsi="Arial" w:cs="Arial"/>
        </w:rPr>
        <w:t xml:space="preserve">ermediários” para os fins deste Edital de Dispensa Eletrônica.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6.4.</w:t>
      </w:r>
      <w:r>
        <w:rPr>
          <w:rFonts w:ascii="Arial" w:hAnsi="Arial" w:cs="Arial"/>
        </w:rPr>
        <w:t xml:space="preserve"> Havendo lances iguais ao menor já ofertado, prevalecerá aquele que for recebido e registrado primeiro no sistema.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6.5.</w:t>
      </w:r>
      <w:r>
        <w:rPr>
          <w:rFonts w:ascii="Arial" w:hAnsi="Arial" w:cs="Arial"/>
        </w:rPr>
        <w:t xml:space="preserve"> Caso o fornecedor não apresente lances, concorrerá com o valor de </w:t>
      </w:r>
      <w:r>
        <w:rPr>
          <w:rFonts w:ascii="Arial" w:hAnsi="Arial" w:cs="Arial"/>
        </w:rPr>
        <w:t xml:space="preserve">sua proposta.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6.6.</w:t>
      </w:r>
      <w:r>
        <w:rPr>
          <w:rFonts w:ascii="Arial" w:hAnsi="Arial" w:cs="Arial"/>
        </w:rPr>
        <w:t xml:space="preserve"> Durante o procedimento, os fornecedores serão informados, em tempo real, do valor do menor lance registrado, vedada a identificação do fornecedor. 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6.7.</w:t>
      </w:r>
      <w:r>
        <w:rPr>
          <w:rFonts w:ascii="Arial" w:hAnsi="Arial" w:cs="Arial"/>
        </w:rPr>
        <w:t xml:space="preserve"> Imediatamente após o termino do prazo estabelecido para a fase de lances, haverá </w:t>
      </w:r>
      <w:r>
        <w:rPr>
          <w:rFonts w:ascii="Arial" w:hAnsi="Arial" w:cs="Arial"/>
        </w:rPr>
        <w:t>o seu encerramento, com o ordenamento e divulgação dos lances, pelo sistema, em ordem crescente de classificação.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FASE DE JULGAMENTO </w:t>
      </w:r>
    </w:p>
    <w:p w:rsidR="00DF1975" w:rsidRDefault="00DF1975">
      <w:pPr>
        <w:ind w:right="-1" w:firstLine="284"/>
        <w:jc w:val="both"/>
        <w:rPr>
          <w:rFonts w:ascii="Arial" w:hAnsi="Arial" w:cs="Arial"/>
          <w:b/>
          <w:bCs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7.1.</w:t>
      </w:r>
      <w:r>
        <w:rPr>
          <w:rFonts w:ascii="Arial" w:hAnsi="Arial" w:cs="Arial"/>
        </w:rPr>
        <w:t xml:space="preserve"> Encerrada a fase de lances, o coordenador da Dispensa Eletrônica verificará se o licitante provisoriamente class</w:t>
      </w:r>
      <w:r>
        <w:rPr>
          <w:rFonts w:ascii="Arial" w:hAnsi="Arial" w:cs="Arial"/>
        </w:rPr>
        <w:t xml:space="preserve">ificado em primeiro lugar atende às condições de participação no certame,  bem como a equipe técnica da Unidade Requisitante, efetuará o julgamento das propostas pelo critério de </w:t>
      </w:r>
      <w:r>
        <w:rPr>
          <w:rFonts w:ascii="Arial" w:hAnsi="Arial" w:cs="Arial"/>
          <w:u w:val="single"/>
        </w:rPr>
        <w:t>MENOR PREÇO</w:t>
      </w:r>
      <w:r>
        <w:rPr>
          <w:rFonts w:ascii="Arial" w:hAnsi="Arial" w:cs="Arial"/>
        </w:rPr>
        <w:t>, observando o atendimento aos prazos para o fornecimento, especif</w:t>
      </w:r>
      <w:r>
        <w:rPr>
          <w:rFonts w:ascii="Arial" w:hAnsi="Arial" w:cs="Arial"/>
        </w:rPr>
        <w:t>icações técnicas e demais condições e exigências definidas neste Edital e a exequibilidade dos preços, em conformidade ao art. 59° da Lei n° 14.133, de 2021.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7.2.</w:t>
      </w:r>
      <w:r>
        <w:rPr>
          <w:rFonts w:ascii="Arial" w:hAnsi="Arial" w:cs="Arial"/>
        </w:rPr>
        <w:t xml:space="preserve"> Será desclassificada a proposta vencedora que: </w:t>
      </w: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7.2.1.</w:t>
      </w:r>
      <w:r>
        <w:rPr>
          <w:rFonts w:ascii="Arial" w:hAnsi="Arial" w:cs="Arial"/>
        </w:rPr>
        <w:t xml:space="preserve"> Contiver vícios insanáveis;</w:t>
      </w: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7.2.2.</w:t>
      </w:r>
      <w:r>
        <w:rPr>
          <w:rFonts w:ascii="Arial" w:hAnsi="Arial" w:cs="Arial"/>
        </w:rPr>
        <w:t xml:space="preserve"> Não obedecer às especificações técnicas expressas neste aviso ou em seu(s) anexo(s);</w:t>
      </w:r>
    </w:p>
    <w:p w:rsidR="00DF1975" w:rsidRDefault="00DF1975">
      <w:pPr>
        <w:ind w:right="-1" w:firstLine="284"/>
        <w:jc w:val="both"/>
        <w:rPr>
          <w:rFonts w:ascii="Arial" w:hAnsi="Arial" w:cs="Arial"/>
          <w:b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7.3.</w:t>
      </w:r>
      <w:r>
        <w:rPr>
          <w:rFonts w:ascii="Arial" w:hAnsi="Arial" w:cs="Arial"/>
        </w:rPr>
        <w:t xml:space="preserve"> Se a proposta ou lance vencedor for desclassificado, será examinada a proposta ou lance subsequente, e, assim sucessivamente, na ordem de classificação.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7.4.</w:t>
      </w:r>
      <w:r>
        <w:rPr>
          <w:rFonts w:ascii="Arial" w:hAnsi="Arial" w:cs="Arial"/>
        </w:rPr>
        <w:t xml:space="preserve"> Após análise dos documentos de habilitação, será aprovada a empresa que cumprir todos os requisitos deste Edital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7.5.</w:t>
      </w:r>
      <w:r>
        <w:rPr>
          <w:rFonts w:ascii="Arial" w:hAnsi="Arial" w:cs="Arial"/>
        </w:rPr>
        <w:t xml:space="preserve"> A Prefeitura reserva-se o direito de aprovar total ou parcialmente as propostas, anular ou revogar a DISPENSA ELETRÔNICA, se for de inte</w:t>
      </w:r>
      <w:r>
        <w:rPr>
          <w:rFonts w:ascii="Arial" w:hAnsi="Arial" w:cs="Arial"/>
        </w:rPr>
        <w:t>resse público, de acordo com o que dispõe a Lei Federal n° 14.133/2021 e suas alterações.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 DOS PAGAMENTOS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8.1.</w:t>
      </w:r>
      <w:r>
        <w:rPr>
          <w:rFonts w:ascii="Arial" w:hAnsi="Arial" w:cs="Arial"/>
        </w:rPr>
        <w:t xml:space="preserve"> Os pagamentos serão efetuados mediante a apresentação da nota fiscal, acompanhada do atestado de recebimento emitido pela Unidade Requisitant</w:t>
      </w:r>
      <w:r>
        <w:rPr>
          <w:rFonts w:ascii="Arial" w:hAnsi="Arial" w:cs="Arial"/>
        </w:rPr>
        <w:t>e e serão depositados em banco e conta corrente indicados pela VENCEDORA.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8.1.1.</w:t>
      </w:r>
      <w:r>
        <w:rPr>
          <w:rFonts w:ascii="Arial" w:hAnsi="Arial" w:cs="Arial"/>
        </w:rPr>
        <w:t xml:space="preserve"> Conforme o protocolo ICMS 42/09, ficam obrigados a emitir Nota Fiscal Eletrônica – NF-e, modelo 55, em substituição à Nota Fiscal, modelo 1 ou 1-A, a partir de 1º de dezembro</w:t>
      </w:r>
      <w:r>
        <w:rPr>
          <w:rFonts w:ascii="Arial" w:hAnsi="Arial" w:cs="Arial"/>
        </w:rPr>
        <w:t xml:space="preserve"> de 2010, os contribuintes que, independentemente da atividade econômica exercida, realizem operações destinadas à Administração Pública direta ou indireta.</w:t>
      </w:r>
    </w:p>
    <w:p w:rsidR="00DF1975" w:rsidRDefault="00DF1975">
      <w:pPr>
        <w:ind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8.1.2.</w:t>
      </w:r>
      <w:r>
        <w:rPr>
          <w:rFonts w:ascii="Arial" w:hAnsi="Arial" w:cs="Arial"/>
        </w:rPr>
        <w:t xml:space="preserve"> E-mail para envio da NF-e: </w:t>
      </w:r>
      <w:hyperlink r:id="rId16">
        <w:r>
          <w:rPr>
            <w:rStyle w:val="Hyperlink"/>
            <w:rFonts w:ascii="Arial" w:hAnsi="Arial" w:cs="Arial"/>
            <w:color w:val="0000FF"/>
          </w:rPr>
          <w:t>notafi</w:t>
        </w:r>
        <w:r>
          <w:rPr>
            <w:rStyle w:val="Hyperlink"/>
            <w:rFonts w:ascii="Arial" w:hAnsi="Arial" w:cs="Arial"/>
            <w:color w:val="0000FF"/>
          </w:rPr>
          <w:t>scal@piracicaba.sp.gov.br</w:t>
        </w:r>
      </w:hyperlink>
      <w:r>
        <w:rPr>
          <w:rStyle w:val="Hyperlink"/>
          <w:rFonts w:ascii="Arial" w:hAnsi="Arial" w:cs="Arial"/>
          <w:color w:val="0000FF"/>
        </w:rPr>
        <w:t>.</w:t>
      </w:r>
    </w:p>
    <w:p w:rsidR="00DF1975" w:rsidRDefault="00DF1975">
      <w:pPr>
        <w:ind w:right="-1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 SANÇÕES ADMINISTRATIVAS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 </w:t>
      </w:r>
      <w:r>
        <w:rPr>
          <w:rFonts w:ascii="Arial" w:hAnsi="Arial" w:cs="Arial"/>
        </w:rPr>
        <w:t>Comete infração administrativa, nos termos da lei, o interessado que, com dolo ou culpa: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9.1.1.</w:t>
      </w:r>
      <w:r>
        <w:rPr>
          <w:rFonts w:ascii="Arial" w:hAnsi="Arial" w:cs="Arial"/>
        </w:rPr>
        <w:t xml:space="preserve"> </w:t>
      </w:r>
      <w:bookmarkStart w:id="1" w:name="_Ref114668085"/>
      <w:bookmarkStart w:id="2" w:name="_Hlk114652595"/>
      <w:r>
        <w:rPr>
          <w:rFonts w:ascii="Arial" w:hAnsi="Arial" w:cs="Arial"/>
        </w:rPr>
        <w:t>Deixar de entregar a documentação exigida para o certame ou não entregar qualquer documento que te</w:t>
      </w:r>
      <w:r>
        <w:rPr>
          <w:rFonts w:ascii="Arial" w:hAnsi="Arial" w:cs="Arial"/>
        </w:rPr>
        <w:t>nha sido solicitado pelo/a pregoeiro/a durante o certame;</w:t>
      </w:r>
      <w:bookmarkEnd w:id="1"/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3" w:name="_Ref114668108"/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9.1.2.</w:t>
      </w:r>
      <w:r>
        <w:rPr>
          <w:rFonts w:ascii="Arial" w:hAnsi="Arial" w:cs="Arial"/>
        </w:rPr>
        <w:t xml:space="preserve"> Salvo em decorrência de fato superveniente devidamente justificado, não mantiver a proposta em especial quando:</w:t>
      </w:r>
      <w:bookmarkEnd w:id="3"/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9.1.2.1. </w:t>
      </w:r>
      <w:r>
        <w:rPr>
          <w:rFonts w:ascii="Arial" w:hAnsi="Arial" w:cs="Arial"/>
        </w:rPr>
        <w:t xml:space="preserve">não enviar a proposta adequada ao último lance ofertado ou após a negociação;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9.1.2.2. </w:t>
      </w:r>
      <w:r>
        <w:rPr>
          <w:rFonts w:ascii="Arial" w:hAnsi="Arial" w:cs="Arial"/>
        </w:rPr>
        <w:t xml:space="preserve">recusar-se a enviar o detalhamento da proposta quando exigível;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9.1.2.3. </w:t>
      </w:r>
      <w:r>
        <w:rPr>
          <w:rFonts w:ascii="Arial" w:hAnsi="Arial" w:cs="Arial"/>
        </w:rPr>
        <w:t xml:space="preserve">pedir para ser desclassificado quando encerrada a etapa competitiva; ou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9.1.2.4. </w:t>
      </w:r>
      <w:r>
        <w:rPr>
          <w:rFonts w:ascii="Arial" w:hAnsi="Arial" w:cs="Arial"/>
        </w:rPr>
        <w:t>deixar de</w:t>
      </w:r>
      <w:r>
        <w:rPr>
          <w:rFonts w:ascii="Arial" w:hAnsi="Arial" w:cs="Arial"/>
        </w:rPr>
        <w:t xml:space="preserve"> apresentar amostra;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9.1.2.5. </w:t>
      </w:r>
      <w:r>
        <w:rPr>
          <w:rFonts w:ascii="Arial" w:hAnsi="Arial" w:cs="Arial"/>
        </w:rPr>
        <w:t xml:space="preserve">apresentar proposta ou amostra em desacordo com as especificações do edital;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4" w:name="_Ref114668139"/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9.1.3.</w:t>
      </w:r>
      <w:r>
        <w:rPr>
          <w:rFonts w:ascii="Arial" w:hAnsi="Arial" w:cs="Arial"/>
        </w:rPr>
        <w:t xml:space="preserve"> Não celebrar o contrato ou não entregar a documentação exigida para a contratação, quando convocado dentro do prazo de validade de sua prop</w:t>
      </w:r>
      <w:r>
        <w:rPr>
          <w:rFonts w:ascii="Arial" w:hAnsi="Arial" w:cs="Arial"/>
        </w:rPr>
        <w:t>osta;</w:t>
      </w:r>
      <w:bookmarkEnd w:id="4"/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9.1.3.1.</w:t>
      </w:r>
      <w:r>
        <w:rPr>
          <w:rFonts w:ascii="Arial" w:hAnsi="Arial" w:cs="Arial"/>
        </w:rPr>
        <w:t xml:space="preserve"> recusar-se, sem justificativa, a assinar o contrato ou a ata de registro de preço, ou a aceitar ou retirar o instrumento equivalente no prazo estabelecido pela Administração;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5" w:name="_Ref114668249"/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9.1.4.</w:t>
      </w:r>
      <w:r>
        <w:rPr>
          <w:rFonts w:ascii="Arial" w:hAnsi="Arial" w:cs="Arial"/>
        </w:rPr>
        <w:t xml:space="preserve"> Apresentar declaração ou documentação falsa exigida para </w:t>
      </w:r>
      <w:r>
        <w:rPr>
          <w:rFonts w:ascii="Arial" w:hAnsi="Arial" w:cs="Arial"/>
        </w:rPr>
        <w:t>o certame ou prestar declaração falsa durante a licitação</w:t>
      </w:r>
      <w:bookmarkEnd w:id="5"/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6" w:name="_Ref114668245"/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9.1.5.</w:t>
      </w:r>
      <w:r>
        <w:rPr>
          <w:rFonts w:ascii="Arial" w:hAnsi="Arial" w:cs="Arial"/>
        </w:rPr>
        <w:t xml:space="preserve"> Fraudar a licitação</w:t>
      </w:r>
      <w:bookmarkEnd w:id="6"/>
      <w:r>
        <w:rPr>
          <w:rFonts w:ascii="Arial" w:hAnsi="Arial" w:cs="Arial"/>
        </w:rPr>
        <w:t>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7" w:name="_Ref114668247"/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</w:t>
      </w:r>
      <w:r>
        <w:rPr>
          <w:rFonts w:ascii="Arial" w:hAnsi="Arial" w:cs="Arial"/>
        </w:rPr>
        <w:t xml:space="preserve"> Comportar-se de modo inidôneo ou cometer fraude de qualquer natureza, em especial quando:</w:t>
      </w:r>
      <w:bookmarkEnd w:id="7"/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9.1.6.1.</w:t>
      </w:r>
      <w:r>
        <w:rPr>
          <w:rFonts w:ascii="Arial" w:hAnsi="Arial" w:cs="Arial"/>
        </w:rPr>
        <w:t xml:space="preserve"> agir em conluio ou em desconformidade com a lei;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9.1.6.2.</w:t>
      </w:r>
      <w:r>
        <w:rPr>
          <w:rFonts w:ascii="Arial" w:hAnsi="Arial" w:cs="Arial"/>
        </w:rPr>
        <w:t xml:space="preserve"> induzir deliberadamente a erro no julgamento;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DF1975" w:rsidRDefault="00A64FB2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9.1.6.3.</w:t>
      </w:r>
      <w:r>
        <w:rPr>
          <w:rFonts w:ascii="Arial" w:hAnsi="Arial" w:cs="Arial"/>
        </w:rPr>
        <w:t xml:space="preserve"> apresentar amostra falsificada ou deteriorada; 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8" w:name="_Ref114668251"/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9.1.7.</w:t>
      </w:r>
      <w:r>
        <w:rPr>
          <w:rFonts w:ascii="Arial" w:hAnsi="Arial" w:cs="Arial"/>
        </w:rPr>
        <w:t xml:space="preserve"> Praticar atos ilícitos com vistas a frustrar os objetivos da licitação</w:t>
      </w:r>
      <w:bookmarkEnd w:id="8"/>
      <w:r>
        <w:rPr>
          <w:rFonts w:ascii="Arial" w:hAnsi="Arial" w:cs="Arial"/>
        </w:rPr>
        <w:t>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9" w:name="_Ref114668252"/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9.1.8.</w:t>
      </w:r>
      <w:r>
        <w:rPr>
          <w:rFonts w:ascii="Arial" w:hAnsi="Arial" w:cs="Arial"/>
        </w:rPr>
        <w:t xml:space="preserve"> Praticar ato lesivo previsto no </w:t>
      </w:r>
      <w:hyperlink r:id="rId17" w:anchor="art5" w:history="1">
        <w:r>
          <w:rPr>
            <w:rFonts w:ascii="Arial" w:hAnsi="Arial" w:cs="Arial"/>
          </w:rPr>
          <w:t>art. 5º da Lei n.º 12.846, de 2013</w:t>
        </w:r>
      </w:hyperlink>
      <w:r>
        <w:rPr>
          <w:rFonts w:ascii="Arial" w:hAnsi="Arial" w:cs="Arial"/>
        </w:rPr>
        <w:t>.</w:t>
      </w:r>
      <w:bookmarkEnd w:id="2"/>
      <w:bookmarkEnd w:id="9"/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9.2. </w:t>
      </w:r>
      <w:r>
        <w:rPr>
          <w:rFonts w:ascii="Arial" w:hAnsi="Arial" w:cs="Arial"/>
        </w:rPr>
        <w:t>O não cumprimento, por parte dos interessados, dos preços e condições constantes de sua coleta, acarretará as seguint</w:t>
      </w:r>
      <w:r>
        <w:rPr>
          <w:rFonts w:ascii="Arial" w:hAnsi="Arial" w:cs="Arial"/>
        </w:rPr>
        <w:t>es sanções: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9.2.1.</w:t>
      </w:r>
      <w:r>
        <w:rPr>
          <w:rFonts w:ascii="Arial" w:hAnsi="Arial" w:cs="Arial"/>
        </w:rPr>
        <w:t xml:space="preserve"> Atraso na execução ou entrega do objeto, multa de 0,5% (zero vírgula cinco por cento) ao dia, calculado sobre o valor do empenho, sendo que após o 11° dia, poderá a Prefeitura cancelar o mesmo, sem prejuízo das demais penalidades.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9.2.</w:t>
      </w:r>
      <w:r>
        <w:rPr>
          <w:rFonts w:ascii="Arial" w:hAnsi="Arial" w:cs="Arial"/>
          <w:b/>
          <w:bCs/>
        </w:rPr>
        <w:t xml:space="preserve">2. </w:t>
      </w:r>
      <w:r>
        <w:rPr>
          <w:rFonts w:ascii="Arial" w:hAnsi="Arial" w:cs="Arial"/>
        </w:rPr>
        <w:t>Pela inexecução parcial, multa de 10% (dez por cento) sobre o valor do empenho;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9.2.3. </w:t>
      </w:r>
      <w:r>
        <w:rPr>
          <w:rFonts w:ascii="Arial" w:hAnsi="Arial" w:cs="Arial"/>
        </w:rPr>
        <w:t>Pela inexecução total, multa de 20% (vinte por cento) sobre o valor do empenho;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DF1975" w:rsidRDefault="00A64FB2">
      <w:pPr>
        <w:pStyle w:val="Ttulo1"/>
        <w:tabs>
          <w:tab w:val="clear" w:pos="0"/>
        </w:tabs>
        <w:ind w:left="0" w:right="-1" w:firstLine="284"/>
        <w:jc w:val="both"/>
        <w:rPr>
          <w:b w:val="0"/>
          <w:sz w:val="20"/>
          <w:szCs w:val="20"/>
          <w:lang w:val="pt-BR"/>
        </w:rPr>
      </w:pPr>
      <w:r>
        <w:rPr>
          <w:sz w:val="20"/>
          <w:szCs w:val="20"/>
        </w:rPr>
        <w:t>9.2.4.</w:t>
      </w:r>
      <w:r>
        <w:rPr>
          <w:b w:val="0"/>
          <w:sz w:val="20"/>
          <w:szCs w:val="20"/>
        </w:rPr>
        <w:t xml:space="preserve"> Suspensão temporária da participação nas COLETAS ELETRÔNICAS DE PREÇOS, com o</w:t>
      </w:r>
      <w:r>
        <w:rPr>
          <w:b w:val="0"/>
          <w:sz w:val="20"/>
          <w:szCs w:val="20"/>
        </w:rPr>
        <w:t xml:space="preserve"> descredenciamento no Cadastro </w:t>
      </w:r>
      <w:r>
        <w:rPr>
          <w:b w:val="0"/>
          <w:sz w:val="20"/>
          <w:szCs w:val="20"/>
          <w:lang w:val="pt-BR"/>
        </w:rPr>
        <w:t xml:space="preserve">do  </w:t>
      </w:r>
      <w:hyperlink r:id="rId18">
        <w:r>
          <w:rPr>
            <w:b w:val="0"/>
            <w:bCs w:val="0"/>
            <w:color w:val="0000FF"/>
            <w:sz w:val="20"/>
            <w:szCs w:val="20"/>
            <w:u w:val="single"/>
            <w:lang w:val="pt-BR"/>
          </w:rPr>
          <w:t>https://bnccompras.com</w:t>
        </w:r>
      </w:hyperlink>
      <w:r>
        <w:rPr>
          <w:b w:val="0"/>
          <w:sz w:val="20"/>
          <w:szCs w:val="20"/>
          <w:lang w:val="pt-BR"/>
        </w:rPr>
        <w:t>.</w:t>
      </w:r>
    </w:p>
    <w:p w:rsidR="00DF1975" w:rsidRDefault="00DF1975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DF1975" w:rsidRDefault="00A64FB2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9.3. A aplicação das sanções previstas neste edital não exclui, em hipótese alguma, a obrigação de reparação integral dos danos causados.</w:t>
      </w:r>
    </w:p>
    <w:p w:rsidR="00DF1975" w:rsidRDefault="00A64FB2">
      <w:pPr>
        <w:numPr>
          <w:ilvl w:val="0"/>
          <w:numId w:val="1"/>
        </w:numPr>
        <w:ind w:left="0" w:firstLine="284"/>
        <w:jc w:val="both"/>
        <w:rPr>
          <w:rFonts w:ascii="Arial" w:hAnsi="Arial" w:cs="Arial"/>
        </w:rPr>
      </w:pPr>
      <w:r>
        <w:br w:type="page"/>
      </w:r>
    </w:p>
    <w:p w:rsidR="00DF1975" w:rsidRDefault="00A64FB2">
      <w:pPr>
        <w:pStyle w:val="Recuodecorpodetexto"/>
        <w:widowControl w:val="0"/>
        <w:spacing w:line="240" w:lineRule="auto"/>
        <w:jc w:val="center"/>
        <w:textAlignment w:val="auto"/>
        <w:rPr>
          <w:b/>
          <w:bCs/>
          <w:color w:val="auto"/>
          <w:sz w:val="20"/>
          <w:szCs w:val="20"/>
          <w:lang w:val="pt-BR"/>
        </w:rPr>
      </w:pPr>
      <w:r>
        <w:rPr>
          <w:b/>
          <w:bCs/>
          <w:color w:val="auto"/>
          <w:sz w:val="20"/>
          <w:szCs w:val="20"/>
        </w:rPr>
        <w:t>ANEXO I</w:t>
      </w:r>
    </w:p>
    <w:p w:rsidR="00DF1975" w:rsidRDefault="00DF1975">
      <w:pPr>
        <w:jc w:val="center"/>
        <w:rPr>
          <w:rFonts w:ascii="Arial" w:hAnsi="Arial" w:cs="Arial"/>
          <w:b/>
          <w:bCs/>
        </w:rPr>
      </w:pPr>
    </w:p>
    <w:p w:rsidR="00DF1975" w:rsidRDefault="00DF1975">
      <w:pPr>
        <w:jc w:val="center"/>
        <w:rPr>
          <w:rFonts w:ascii="Arial" w:hAnsi="Arial" w:cs="Arial"/>
        </w:rPr>
      </w:pPr>
    </w:p>
    <w:p w:rsidR="00DF1975" w:rsidRDefault="00A64FB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MODELO DE DECLARAÇÕES DIVERSAS**</w:t>
      </w:r>
    </w:p>
    <w:p w:rsidR="00DF1975" w:rsidRDefault="00A64FB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(em papel timbrado da licitante)</w:t>
      </w:r>
    </w:p>
    <w:p w:rsidR="00DF1975" w:rsidRDefault="00DF1975">
      <w:pPr>
        <w:jc w:val="center"/>
        <w:rPr>
          <w:rFonts w:ascii="Arial" w:hAnsi="Arial" w:cs="Arial"/>
        </w:rPr>
      </w:pPr>
    </w:p>
    <w:p w:rsidR="00DF1975" w:rsidRDefault="00DF1975">
      <w:pPr>
        <w:jc w:val="center"/>
        <w:rPr>
          <w:rFonts w:ascii="Arial" w:hAnsi="Arial" w:cs="Arial"/>
        </w:rPr>
      </w:pP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Nome completo: ____________________________________________________________</w:t>
      </w:r>
    </w:p>
    <w:p w:rsidR="00DF1975" w:rsidRDefault="00DF1975">
      <w:pPr>
        <w:suppressAutoHyphens w:val="0"/>
        <w:jc w:val="both"/>
        <w:rPr>
          <w:rFonts w:ascii="Arial" w:hAnsi="Arial" w:cs="Arial"/>
          <w:lang w:eastAsia="pt-BR"/>
        </w:rPr>
      </w:pPr>
    </w:p>
    <w:p w:rsidR="00DF1975" w:rsidRDefault="00A64FB2">
      <w:p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RG nº: </w:t>
      </w:r>
      <w:r>
        <w:rPr>
          <w:rFonts w:ascii="Arial" w:hAnsi="Arial" w:cs="Arial"/>
          <w:bCs/>
          <w:lang w:eastAsia="pt-BR"/>
        </w:rPr>
        <w:t xml:space="preserve">______________________________ </w:t>
      </w:r>
      <w:r>
        <w:rPr>
          <w:rFonts w:ascii="Arial" w:hAnsi="Arial" w:cs="Arial"/>
          <w:lang w:eastAsia="pt-BR"/>
        </w:rPr>
        <w:t>CPF nº________________________________</w:t>
      </w: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A64FB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DECLARO, </w:t>
      </w:r>
      <w:r>
        <w:rPr>
          <w:rFonts w:ascii="Arial" w:hAnsi="Arial" w:cs="Arial"/>
        </w:rPr>
        <w:t xml:space="preserve">sob as penas da Lei, </w:t>
      </w:r>
      <w:r>
        <w:rPr>
          <w:rFonts w:ascii="Arial" w:hAnsi="Arial" w:cs="Arial"/>
        </w:rPr>
        <w:t>que o licitante __________________________________ (</w:t>
      </w:r>
      <w:r>
        <w:rPr>
          <w:rFonts w:ascii="Arial" w:hAnsi="Arial" w:cs="Arial"/>
          <w:i/>
          <w:iCs/>
        </w:rPr>
        <w:t>nome empresarial</w:t>
      </w:r>
      <w:r>
        <w:rPr>
          <w:rFonts w:ascii="Arial" w:hAnsi="Arial" w:cs="Arial"/>
        </w:rPr>
        <w:t>), participante da Dispensa Eletrônica nº _____/_____, Processo n° ____/___:</w:t>
      </w: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A64FB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está ciente e concorda com as condições contidas no edital e seus anexos, bem como de que a proposta apresenta</w:t>
      </w:r>
      <w:r>
        <w:rPr>
          <w:rFonts w:ascii="Arial" w:hAnsi="Arial" w:cs="Arial"/>
        </w:rPr>
        <w:t xml:space="preserve">da compreende a integralidade dos custos para atendimento dos direitos trabalhistas assegurados na Constituição Federal, nas leis trabalhistas, nas normas infralegais, nas convenções coletivas de trabalho e nos termos de ajustamento de conduta vigentes na </w:t>
      </w:r>
      <w:r>
        <w:rPr>
          <w:rFonts w:ascii="Arial" w:hAnsi="Arial" w:cs="Arial"/>
        </w:rPr>
        <w:t>data de sua entrega em definitivo e que cumpre plenamente os requisitos de habilitação definidos no instrumento convocatório;</w:t>
      </w:r>
    </w:p>
    <w:p w:rsidR="00DF1975" w:rsidRDefault="00A64FB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não emprega menor de dezoito anos em trabalho noturno, perigoso ou insalubre e não emprega menor de dezesseis anos, salvo menor a </w:t>
      </w:r>
      <w:r>
        <w:rPr>
          <w:rFonts w:ascii="Arial" w:hAnsi="Arial" w:cs="Arial"/>
        </w:rPr>
        <w:t>partir de 14 anos, na condição de aprendiz, nos termos do artigo 7°, XXXIII, da Constituição e no inciso V, do art. 68, da Lei 14.133, de 2021, acrescido pela Lei nº 9.854, de 27 de outubro de 1999;</w:t>
      </w:r>
    </w:p>
    <w:p w:rsidR="00DF1975" w:rsidRDefault="00A64FB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cumpre as exigências de reserva de cargos prevista em lei</w:t>
      </w:r>
      <w:r>
        <w:rPr>
          <w:rFonts w:ascii="Arial" w:hAnsi="Arial" w:cs="Arial"/>
        </w:rPr>
        <w:t>, bem como em outras normas específicas, para pessoa com deficiência, para reabilitado da Previdência Social e para aprendiz, conforme orientado pelo art. 92, inciso VXII da Lei 14.133, de 2021.</w:t>
      </w:r>
    </w:p>
    <w:p w:rsidR="00DF1975" w:rsidRDefault="00A64FB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não está impedida de participar de licitações ou contratar co</w:t>
      </w:r>
      <w:r>
        <w:rPr>
          <w:rFonts w:ascii="Arial" w:hAnsi="Arial" w:cs="Arial"/>
        </w:rPr>
        <w:t>m a Administração Pública, Direta ou Indireta e que não é declarada inidônea pelo Poder Público, de quaisquer esferas da Federação. Não se encontra, nos termos da legislação em vigor, sujeito a qualquer outro fato ou circunstância que possa impedir a sua r</w:t>
      </w:r>
      <w:r>
        <w:rPr>
          <w:rFonts w:ascii="Arial" w:hAnsi="Arial" w:cs="Arial"/>
        </w:rPr>
        <w:t>egular participação na presente licitação ou a eventual contratação que deste procedimento possa ocorrer, para fins do disposto artigo 156, inc. IV, da Lei nº 14.133/21, 1º de abril de 2021, acrescido pela Lei nº 9.854, de 27 de outubro de 1999.</w:t>
      </w:r>
    </w:p>
    <w:p w:rsidR="00DF1975" w:rsidRDefault="00A64FB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não possui</w:t>
      </w:r>
      <w:r>
        <w:rPr>
          <w:rFonts w:ascii="Arial" w:hAnsi="Arial" w:cs="Arial"/>
        </w:rPr>
        <w:t xml:space="preserve"> sócios ou administradores servidores ou com parentesco até terceiro grau, de servidores e/ou dirigentes desta entidade, que impeçam a contratação desta empresa, nos termos das legislações vigentes aplicáveis;</w:t>
      </w:r>
    </w:p>
    <w:p w:rsidR="00DF1975" w:rsidRDefault="00A64FB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está ciente de que a falsidade na declaração d</w:t>
      </w:r>
      <w:r>
        <w:rPr>
          <w:rFonts w:ascii="Arial" w:hAnsi="Arial" w:cs="Arial"/>
        </w:rPr>
        <w:t>e que trata os itens anteriores sujeitará o licitante às sanções previstas na Lei n° 14.133, de 2021, e neste Edital.</w:t>
      </w:r>
    </w:p>
    <w:p w:rsidR="00DF1975" w:rsidRDefault="00A64FB2">
      <w:pPr>
        <w:numPr>
          <w:ilvl w:val="0"/>
          <w:numId w:val="2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é responsável pela fidelidade e legitimidades das informações e documentos apresentados digitalmente no sistema eletrônico, estando ciente</w:t>
      </w:r>
      <w:r>
        <w:rPr>
          <w:rFonts w:ascii="Arial" w:hAnsi="Arial" w:cs="Arial"/>
        </w:rPr>
        <w:t xml:space="preserve"> de que a falsidade de qualquer documento ou a inverdade nele contida ficará sujeita às sanções administrativas e judiciais cabíveis.</w:t>
      </w:r>
    </w:p>
    <w:p w:rsidR="00DF1975" w:rsidRDefault="00DF1975">
      <w:pPr>
        <w:ind w:left="720"/>
        <w:jc w:val="both"/>
        <w:rPr>
          <w:rFonts w:ascii="Arial" w:hAnsi="Arial" w:cs="Arial"/>
        </w:rPr>
      </w:pP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Local e data</w:t>
      </w: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e assinatura do representante legal</w:t>
      </w: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br w:type="page"/>
      </w:r>
    </w:p>
    <w:p w:rsidR="00DF1975" w:rsidRDefault="00A64FB2">
      <w:pPr>
        <w:pStyle w:val="Recuodecorpodetexto"/>
        <w:widowControl w:val="0"/>
        <w:spacing w:line="240" w:lineRule="auto"/>
        <w:jc w:val="center"/>
        <w:textAlignment w:val="auto"/>
        <w:rPr>
          <w:b/>
          <w:bCs/>
          <w:color w:val="auto"/>
          <w:sz w:val="20"/>
          <w:szCs w:val="20"/>
          <w:lang w:val="pt-BR"/>
        </w:rPr>
      </w:pPr>
      <w:r>
        <w:rPr>
          <w:b/>
          <w:bCs/>
          <w:color w:val="auto"/>
          <w:sz w:val="20"/>
          <w:szCs w:val="20"/>
        </w:rPr>
        <w:t>ANEXO II</w:t>
      </w:r>
    </w:p>
    <w:p w:rsidR="00DF1975" w:rsidRDefault="00DF1975">
      <w:pPr>
        <w:ind w:firstLine="561"/>
        <w:jc w:val="center"/>
        <w:rPr>
          <w:rFonts w:ascii="Arial" w:hAnsi="Arial" w:cs="Arial"/>
          <w:b/>
        </w:rPr>
      </w:pPr>
    </w:p>
    <w:p w:rsidR="00DF1975" w:rsidRDefault="00A64FB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jc w:val="center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>DECLARAÇÃO DE ELABORAÇÃO INDEPENDENTE DE PROPOSTA E ATUAÇÃO CONFORME AO MARCO LEGAL ANTICORRUPÇÃO</w:t>
      </w:r>
    </w:p>
    <w:p w:rsidR="00DF1975" w:rsidRDefault="00DF1975">
      <w:pPr>
        <w:suppressAutoHyphens w:val="0"/>
        <w:rPr>
          <w:rFonts w:ascii="Arial" w:hAnsi="Arial" w:cs="Arial"/>
          <w:lang w:eastAsia="pt-BR"/>
        </w:rPr>
      </w:pPr>
    </w:p>
    <w:p w:rsidR="00DF1975" w:rsidRDefault="00DF1975">
      <w:pPr>
        <w:suppressAutoHyphens w:val="0"/>
        <w:rPr>
          <w:rFonts w:ascii="Arial" w:hAnsi="Arial" w:cs="Arial"/>
          <w:lang w:eastAsia="pt-BR"/>
        </w:rPr>
      </w:pPr>
    </w:p>
    <w:p w:rsidR="00DF1975" w:rsidRDefault="00A64FB2">
      <w:pPr>
        <w:suppressAutoHyphens w:val="0"/>
        <w:jc w:val="both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Eu, ___________________________________, portador do RG nº </w:t>
      </w:r>
      <w:r>
        <w:rPr>
          <w:rFonts w:ascii="Arial" w:hAnsi="Arial" w:cs="Arial"/>
          <w:bCs/>
          <w:lang w:eastAsia="pt-BR"/>
        </w:rPr>
        <w:t>___________________</w:t>
      </w:r>
      <w:r>
        <w:rPr>
          <w:rFonts w:ascii="Arial" w:hAnsi="Arial" w:cs="Arial"/>
          <w:b/>
          <w:bCs/>
          <w:lang w:eastAsia="pt-BR"/>
        </w:rPr>
        <w:t xml:space="preserve">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e do CPF nº </w:t>
      </w:r>
      <w:r>
        <w:rPr>
          <w:rFonts w:ascii="Arial" w:hAnsi="Arial" w:cs="Arial"/>
          <w:bCs/>
          <w:lang w:eastAsia="pt-BR"/>
        </w:rPr>
        <w:t>_____________</w:t>
      </w:r>
      <w:r>
        <w:rPr>
          <w:rFonts w:ascii="Arial" w:hAnsi="Arial" w:cs="Arial"/>
          <w:lang w:eastAsia="pt-BR"/>
        </w:rPr>
        <w:t>, representante legal do licitante ______________</w:t>
      </w:r>
      <w:r>
        <w:rPr>
          <w:rFonts w:ascii="Arial" w:hAnsi="Arial" w:cs="Arial"/>
          <w:lang w:eastAsia="pt-BR"/>
        </w:rPr>
        <w:t>_________ (</w:t>
      </w:r>
      <w:r>
        <w:rPr>
          <w:rFonts w:ascii="Arial" w:hAnsi="Arial" w:cs="Arial"/>
          <w:i/>
          <w:iCs/>
          <w:lang w:eastAsia="pt-BR"/>
        </w:rPr>
        <w:t>nome empresarial</w:t>
      </w:r>
      <w:r>
        <w:rPr>
          <w:rFonts w:ascii="Arial" w:hAnsi="Arial" w:cs="Arial"/>
          <w:lang w:eastAsia="pt-BR"/>
        </w:rPr>
        <w:t xml:space="preserve">), participante da Dispensa Eletrônica nº ___/___, Processo n° ___/___, </w:t>
      </w:r>
      <w:r>
        <w:rPr>
          <w:rFonts w:ascii="Arial" w:hAnsi="Arial" w:cs="Arial"/>
          <w:b/>
          <w:bCs/>
          <w:lang w:eastAsia="pt-BR"/>
        </w:rPr>
        <w:t xml:space="preserve">DECLARO, </w:t>
      </w:r>
      <w:r>
        <w:rPr>
          <w:rFonts w:ascii="Arial" w:hAnsi="Arial" w:cs="Arial"/>
          <w:lang w:eastAsia="pt-BR"/>
        </w:rPr>
        <w:t xml:space="preserve">sob as penas da Lei, especialmente o artigo 299 do Código Penal Brasileiro, que: </w:t>
      </w:r>
    </w:p>
    <w:p w:rsidR="00DF1975" w:rsidRDefault="00DF1975">
      <w:pPr>
        <w:suppressAutoHyphens w:val="0"/>
        <w:jc w:val="both"/>
        <w:rPr>
          <w:rFonts w:ascii="Arial" w:hAnsi="Arial" w:cs="Arial"/>
          <w:lang w:eastAsia="pt-BR"/>
        </w:rPr>
      </w:pP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a) a proposta apresentada foi elaborada de maneira independente e</w:t>
      </w:r>
      <w:r>
        <w:rPr>
          <w:rFonts w:ascii="Arial" w:hAnsi="Arial" w:cs="Arial"/>
          <w:lang w:eastAsia="pt-BR"/>
        </w:rPr>
        <w:t xml:space="preserve"> o seu conteúdo não foi, no todo ou em parte, direta ou indiretamente, informado ou discutido com qualquer outro licitante ou interessado, em potencial ou de fato, no presente procedimento licitatório;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b) a intenção de apresentar a proposta não foi inform</w:t>
      </w:r>
      <w:r>
        <w:rPr>
          <w:rFonts w:ascii="Arial" w:hAnsi="Arial" w:cs="Arial"/>
          <w:lang w:eastAsia="pt-BR"/>
        </w:rPr>
        <w:t xml:space="preserve">ada ou discutida com qualquer outro licitante ou interessado, em potencial ou de fato, no presente procedimento licitatório;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c) o licitante não tentou, por qualquer meio ou por qualquer pessoa, influir na decisão de qualquer outro licitante ou interessado</w:t>
      </w:r>
      <w:r>
        <w:rPr>
          <w:rFonts w:ascii="Arial" w:hAnsi="Arial" w:cs="Arial"/>
          <w:lang w:eastAsia="pt-BR"/>
        </w:rPr>
        <w:t xml:space="preserve">, em potencial ou de fato, no presente procedimento licitatório;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d) o conteúdo da proposta apresentada não será, no todo ou em parte, direta ou indiretamente, comunicado ou discutido com qualquer outro licitante ou interessado, em potencial ou de fato, no</w:t>
      </w:r>
      <w:r>
        <w:rPr>
          <w:rFonts w:ascii="Arial" w:hAnsi="Arial" w:cs="Arial"/>
          <w:lang w:eastAsia="pt-BR"/>
        </w:rPr>
        <w:t xml:space="preserve"> presente procedimento licitatório antes da adjudicação do objeto; </w:t>
      </w:r>
    </w:p>
    <w:p w:rsidR="00DF1975" w:rsidRDefault="00A64FB2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e) o conteúdo da proposta apresentada não foi, no todo ou em parte, informado, discutido ou recebido de qualquer integrante relacionado, </w:t>
      </w:r>
      <w:r>
        <w:rPr>
          <w:rFonts w:ascii="Arial" w:hAnsi="Arial" w:cs="Arial"/>
        </w:rPr>
        <w:t xml:space="preserve">direta ou indiretamente, ao órgão licitante antes </w:t>
      </w:r>
      <w:r>
        <w:rPr>
          <w:rFonts w:ascii="Arial" w:hAnsi="Arial" w:cs="Arial"/>
        </w:rPr>
        <w:t>da abertura oficial das propostas; e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f) o representante legal do licitante está plenamente ciente do teor e da extensão desta declaração e que detém plenos poderes e informações para firmá-la. </w:t>
      </w:r>
    </w:p>
    <w:p w:rsidR="00DF1975" w:rsidRDefault="00DF1975">
      <w:pPr>
        <w:suppressAutoHyphens w:val="0"/>
        <w:jc w:val="both"/>
        <w:rPr>
          <w:rFonts w:ascii="Arial" w:hAnsi="Arial" w:cs="Arial"/>
          <w:lang w:eastAsia="pt-BR"/>
        </w:rPr>
      </w:pP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>DECLARO</w:t>
      </w:r>
      <w:r>
        <w:rPr>
          <w:rFonts w:ascii="Arial" w:hAnsi="Arial" w:cs="Arial"/>
          <w:lang w:eastAsia="pt-BR"/>
        </w:rPr>
        <w:t>, ainda, que a pessoa jurídica que represento conduz s</w:t>
      </w:r>
      <w:r>
        <w:rPr>
          <w:rFonts w:ascii="Arial" w:hAnsi="Arial" w:cs="Arial"/>
          <w:lang w:eastAsia="pt-BR"/>
        </w:rPr>
        <w:t xml:space="preserve">eus negócios de forma a coibir fraudes, corrupção e a prática de quaisquer outros atos lesivos à Administração Pública, nacional ou estrangeira, em atendimento à Lei nº 12.846/ 2013, tais como: </w:t>
      </w:r>
    </w:p>
    <w:p w:rsidR="00DF1975" w:rsidRDefault="00DF1975">
      <w:pPr>
        <w:suppressAutoHyphens w:val="0"/>
        <w:jc w:val="both"/>
        <w:rPr>
          <w:rFonts w:ascii="Arial" w:hAnsi="Arial" w:cs="Arial"/>
          <w:lang w:eastAsia="pt-BR"/>
        </w:rPr>
      </w:pP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I – prometer, oferecer ou dar, direta ou indiretamente, vant</w:t>
      </w:r>
      <w:r>
        <w:rPr>
          <w:rFonts w:ascii="Arial" w:hAnsi="Arial" w:cs="Arial"/>
          <w:lang w:eastAsia="pt-BR"/>
        </w:rPr>
        <w:t xml:space="preserve">agem indevida a agente público, ou a terceira pessoa a ele relacionada;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II – comprovadamente, financiar, custear, patrocinar ou de qualquer modo subvencionar a prática dos atos ilícitos previstos em Lei;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III – comprovadamente, utilizar-se de interposta p</w:t>
      </w:r>
      <w:r>
        <w:rPr>
          <w:rFonts w:ascii="Arial" w:hAnsi="Arial" w:cs="Arial"/>
          <w:lang w:eastAsia="pt-BR"/>
        </w:rPr>
        <w:t xml:space="preserve">essoa física ou jurídica para ocultar ou dissimular seus reais interesses ou a identidade dos beneficiários dos atos praticados;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IV – no tocante a licitações e contratos: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a) frustrar ou fraudar, mediante ajuste, combinação ou qualquer outro expediente, o</w:t>
      </w:r>
      <w:r>
        <w:rPr>
          <w:rFonts w:ascii="Arial" w:hAnsi="Arial" w:cs="Arial"/>
          <w:lang w:eastAsia="pt-BR"/>
        </w:rPr>
        <w:t xml:space="preserve"> caráter competitivo de procedimento licitatório público;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b) impedir, perturbar ou fraudar a realização de qualquer ato de procedimento licitatório público;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c) afastar ou procurar afastar licitante, por meio de fraude ou oferecimento de vantagem de qualq</w:t>
      </w:r>
      <w:r>
        <w:rPr>
          <w:rFonts w:ascii="Arial" w:hAnsi="Arial" w:cs="Arial"/>
          <w:lang w:eastAsia="pt-BR"/>
        </w:rPr>
        <w:t xml:space="preserve">uer tipo;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d) fraudar licitação pública ou contrato dela decorrente;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e) criar, de modo fraudulento ou irregular, pessoa jurídica para participar de licitação pública ou celebrar contrato administrativo;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f) obter vantagem ou benefício indevido, de modo fr</w:t>
      </w:r>
      <w:r>
        <w:rPr>
          <w:rFonts w:ascii="Arial" w:hAnsi="Arial" w:cs="Arial"/>
          <w:lang w:eastAsia="pt-BR"/>
        </w:rPr>
        <w:t xml:space="preserve">audulento, de modificações ou prorrogações de contratos celebrados com a administração pública, sem autorização em lei, no ato convocatório da licitação pública ou nos respectivos instrumentos contratuais; ou </w:t>
      </w:r>
    </w:p>
    <w:p w:rsidR="00DF1975" w:rsidRDefault="00A64FB2">
      <w:pPr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g) manipular ou fraudar o equilíbrio econômico</w:t>
      </w:r>
      <w:r>
        <w:rPr>
          <w:rFonts w:ascii="Arial" w:hAnsi="Arial" w:cs="Arial"/>
          <w:lang w:eastAsia="pt-BR"/>
        </w:rPr>
        <w:t xml:space="preserve">-financeiro dos contratos celebrados com a administração pública; </w:t>
      </w:r>
    </w:p>
    <w:p w:rsidR="00DF1975" w:rsidRDefault="00A64FB2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V – dificultar atividade de investigação ou fiscalização de órgãos, entidades ou agentes públicos, ou intervir em sua atuação, inclusive no âmbito das agências reguladoras e dos órgãos de fiscalização do sistema financeiro nacional. </w:t>
      </w: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Local e data</w:t>
      </w: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</w:t>
      </w:r>
      <w:r>
        <w:rPr>
          <w:rFonts w:ascii="Arial" w:hAnsi="Arial" w:cs="Arial"/>
        </w:rPr>
        <w:t>_________________________________________</w:t>
      </w: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e assinatura do representante legal</w:t>
      </w:r>
      <w:r>
        <w:br w:type="page"/>
      </w:r>
    </w:p>
    <w:p w:rsidR="00DF1975" w:rsidRDefault="00A64FB2">
      <w:pPr>
        <w:pStyle w:val="Recuodecorpodetexto"/>
        <w:widowControl w:val="0"/>
        <w:spacing w:line="240" w:lineRule="auto"/>
        <w:jc w:val="center"/>
        <w:rPr>
          <w:b/>
          <w:bCs/>
          <w:color w:val="auto"/>
          <w:sz w:val="20"/>
          <w:szCs w:val="20"/>
          <w:lang w:val="pt-BR"/>
        </w:rPr>
      </w:pPr>
      <w:r>
        <w:rPr>
          <w:b/>
          <w:color w:val="auto"/>
          <w:sz w:val="20"/>
          <w:szCs w:val="20"/>
        </w:rPr>
        <w:t>ANEXO I</w:t>
      </w:r>
      <w:r>
        <w:rPr>
          <w:b/>
          <w:color w:val="auto"/>
          <w:sz w:val="20"/>
          <w:szCs w:val="20"/>
          <w:lang w:val="pt-BR"/>
        </w:rPr>
        <w:t>II</w:t>
      </w:r>
    </w:p>
    <w:p w:rsidR="00DF1975" w:rsidRDefault="00A64F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====================================================================================</w:t>
      </w:r>
    </w:p>
    <w:p w:rsidR="00DF1975" w:rsidRDefault="00A64F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DECLARAÇÃO DE ENQUADRAMENTO COMO MICROEMPRESA (ME) </w:t>
      </w:r>
    </w:p>
    <w:p w:rsidR="00DF1975" w:rsidRDefault="00A64FB2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OU EMPRESA DE PEQUENO </w:t>
      </w:r>
      <w:r>
        <w:rPr>
          <w:rFonts w:ascii="Arial" w:hAnsi="Arial" w:cs="Arial"/>
          <w:b/>
          <w:bCs/>
        </w:rPr>
        <w:t>PORTE (EPP)</w:t>
      </w:r>
    </w:p>
    <w:p w:rsidR="00DF1975" w:rsidRDefault="00A64F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====================================================================================</w:t>
      </w:r>
    </w:p>
    <w:p w:rsidR="00DF1975" w:rsidRDefault="00DF1975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DF1975" w:rsidRDefault="00DF1975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DF1975" w:rsidRDefault="00DF1975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DF1975" w:rsidRDefault="00DF1975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DF1975" w:rsidRDefault="00DF1975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DF1975" w:rsidRDefault="00DF1975">
      <w:pPr>
        <w:pStyle w:val="Recuodecorpodetexto"/>
        <w:widowControl w:val="0"/>
        <w:spacing w:line="240" w:lineRule="auto"/>
        <w:textAlignment w:val="auto"/>
        <w:rPr>
          <w:color w:val="auto"/>
          <w:sz w:val="20"/>
          <w:szCs w:val="20"/>
        </w:rPr>
      </w:pPr>
    </w:p>
    <w:p w:rsidR="00DF1975" w:rsidRDefault="00DF1975">
      <w:pPr>
        <w:pStyle w:val="Recuodecorpodetexto"/>
        <w:rPr>
          <w:color w:val="auto"/>
          <w:sz w:val="20"/>
          <w:szCs w:val="20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DF1975">
      <w:pPr>
        <w:rPr>
          <w:rFonts w:ascii="Arial" w:hAnsi="Arial" w:cs="Arial"/>
        </w:rPr>
      </w:pPr>
    </w:p>
    <w:p w:rsidR="00DF1975" w:rsidRDefault="00A64F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_________________________________________inscrito no CNPJ nº ___________________ e Inscrição Estadual nº ________________________, por intermédio</w:t>
      </w:r>
      <w:r>
        <w:rPr>
          <w:rFonts w:ascii="Arial" w:hAnsi="Arial" w:cs="Arial"/>
        </w:rPr>
        <w:t xml:space="preserve"> de seu representante legal o (a) Sr.(a)________________________________________________, portador da Carteira de Identidade nº ________________ DECLARA, sob as penas da lei, que cumpre os requisitos legais para qualificação como Microempresa (ME) ou Empre</w:t>
      </w:r>
      <w:r>
        <w:rPr>
          <w:rFonts w:ascii="Arial" w:hAnsi="Arial" w:cs="Arial"/>
        </w:rPr>
        <w:t>sa de Pequeno Porte (EPP) e que no ano calendário ainda não tenham celebrado contratos com a Administração Pública cujos valore somados extrapolem a receita bruta máxima admitida para fins de enquadramento como empresa de pequeno porte, pretendendo utiliza</w:t>
      </w:r>
      <w:r>
        <w:rPr>
          <w:rFonts w:ascii="Arial" w:hAnsi="Arial" w:cs="Arial"/>
        </w:rPr>
        <w:t xml:space="preserve">r-se do tratamento favorecido  previsto na Lei Complementar nº 123/2006, </w:t>
      </w:r>
      <w:r>
        <w:rPr>
          <w:rFonts w:ascii="Arial" w:hAnsi="Arial" w:cs="Arial"/>
          <w:bCs/>
          <w:iCs/>
        </w:rPr>
        <w:t>alterada pela Lei Complementar n.º 147/2014</w:t>
      </w:r>
      <w:r>
        <w:rPr>
          <w:rFonts w:ascii="Arial" w:hAnsi="Arial" w:cs="Arial"/>
        </w:rPr>
        <w:t xml:space="preserve"> e Decreto Municipal 12.437/07,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estando ciente da penalidades previstas no subitem 12.2.1. “c” do edital no caso de declaração falsa, indep</w:t>
      </w:r>
      <w:r>
        <w:rPr>
          <w:rFonts w:ascii="Arial" w:hAnsi="Arial" w:cs="Arial"/>
        </w:rPr>
        <w:t>endente do processo judicial cabível.</w:t>
      </w:r>
    </w:p>
    <w:p w:rsidR="00DF1975" w:rsidRDefault="00DF1975">
      <w:pPr>
        <w:jc w:val="both"/>
        <w:rPr>
          <w:rFonts w:ascii="Arial" w:hAnsi="Arial" w:cs="Arial"/>
        </w:rPr>
      </w:pPr>
    </w:p>
    <w:p w:rsidR="00DF1975" w:rsidRDefault="00DF1975">
      <w:pPr>
        <w:jc w:val="both"/>
        <w:rPr>
          <w:rFonts w:ascii="Arial" w:hAnsi="Arial" w:cs="Arial"/>
        </w:rPr>
      </w:pPr>
    </w:p>
    <w:p w:rsidR="00DF1975" w:rsidRDefault="00DF1975">
      <w:pPr>
        <w:jc w:val="both"/>
        <w:rPr>
          <w:rFonts w:ascii="Arial" w:hAnsi="Arial" w:cs="Arial"/>
        </w:rPr>
      </w:pPr>
    </w:p>
    <w:p w:rsidR="00DF1975" w:rsidRDefault="00DF1975">
      <w:pPr>
        <w:jc w:val="both"/>
        <w:rPr>
          <w:rFonts w:ascii="Arial" w:hAnsi="Arial" w:cs="Arial"/>
        </w:rPr>
      </w:pPr>
    </w:p>
    <w:p w:rsidR="00DF1975" w:rsidRDefault="00DF1975">
      <w:pPr>
        <w:ind w:firstLine="561"/>
        <w:jc w:val="both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Local e data</w:t>
      </w: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DF1975">
      <w:pPr>
        <w:ind w:firstLine="561"/>
        <w:jc w:val="center"/>
        <w:rPr>
          <w:rFonts w:ascii="Arial" w:hAnsi="Arial" w:cs="Arial"/>
        </w:rPr>
      </w:pP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</w:p>
    <w:p w:rsidR="00DF1975" w:rsidRDefault="00A64FB2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e assinatura do representante legal</w:t>
      </w:r>
    </w:p>
    <w:p w:rsidR="00DF1975" w:rsidRDefault="00DF1975">
      <w:pPr>
        <w:jc w:val="center"/>
        <w:rPr>
          <w:rFonts w:ascii="Arial" w:hAnsi="Arial" w:cs="Arial"/>
        </w:rPr>
      </w:pPr>
    </w:p>
    <w:p w:rsidR="00DF1975" w:rsidRDefault="00A64FB2">
      <w:pPr>
        <w:rPr>
          <w:rFonts w:ascii="Arial" w:hAnsi="Arial" w:cs="Arial"/>
        </w:rPr>
      </w:pPr>
      <w:r>
        <w:br w:type="page"/>
      </w:r>
    </w:p>
    <w:p w:rsidR="00DF1975" w:rsidRDefault="00A64FB2">
      <w:pPr>
        <w:pStyle w:val="Recuodecorpodetexto"/>
        <w:widowControl w:val="0"/>
        <w:tabs>
          <w:tab w:val="left" w:pos="284"/>
        </w:tabs>
        <w:spacing w:line="240" w:lineRule="auto"/>
        <w:jc w:val="center"/>
        <w:rPr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ANEXO </w:t>
      </w:r>
      <w:r>
        <w:rPr>
          <w:b/>
          <w:color w:val="auto"/>
          <w:sz w:val="20"/>
          <w:szCs w:val="20"/>
          <w:lang w:val="pt-BR"/>
        </w:rPr>
        <w:t>I</w:t>
      </w:r>
      <w:r>
        <w:rPr>
          <w:b/>
          <w:color w:val="auto"/>
          <w:sz w:val="20"/>
          <w:szCs w:val="20"/>
        </w:rPr>
        <w:t>V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===================================================================================</w:t>
      </w:r>
    </w:p>
    <w:p w:rsidR="00DF1975" w:rsidRDefault="00A64FB2">
      <w:pPr>
        <w:tabs>
          <w:tab w:val="left" w:pos="28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MODELO DE </w:t>
      </w:r>
      <w:r>
        <w:rPr>
          <w:rFonts w:ascii="Arial" w:hAnsi="Arial" w:cs="Arial"/>
          <w:b/>
        </w:rPr>
        <w:t>PROPOSTA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===================================================================================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A64FB2">
      <w:pPr>
        <w:pStyle w:val="Corpodetexto31"/>
        <w:tabs>
          <w:tab w:val="left" w:pos="284"/>
        </w:tabs>
        <w:rPr>
          <w:b/>
          <w:color w:val="auto"/>
        </w:rPr>
      </w:pPr>
      <w:r>
        <w:rPr>
          <w:b/>
          <w:color w:val="auto"/>
        </w:rPr>
        <w:t>EMPRESA: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Razão Social: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C.N.P.J.: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Endereço:</w:t>
      </w:r>
      <w:r>
        <w:rPr>
          <w:rFonts w:ascii="Arial" w:hAnsi="Arial" w:cs="Arial"/>
        </w:rPr>
        <w:tab/>
      </w:r>
    </w:p>
    <w:p w:rsidR="00DF1975" w:rsidRDefault="00A64FB2">
      <w:pPr>
        <w:pStyle w:val="Corpodetexto21"/>
        <w:tabs>
          <w:tab w:val="left" w:pos="284"/>
        </w:tabs>
        <w:rPr>
          <w:b w:val="0"/>
          <w:sz w:val="20"/>
        </w:rPr>
      </w:pPr>
      <w:r>
        <w:rPr>
          <w:b w:val="0"/>
          <w:sz w:val="20"/>
        </w:rPr>
        <w:t>Telefone:</w:t>
      </w:r>
    </w:p>
    <w:p w:rsidR="00DF1975" w:rsidRDefault="00A64FB2">
      <w:pPr>
        <w:pStyle w:val="Corpodetexto21"/>
        <w:tabs>
          <w:tab w:val="left" w:pos="284"/>
        </w:tabs>
        <w:rPr>
          <w:b w:val="0"/>
          <w:sz w:val="20"/>
        </w:rPr>
      </w:pPr>
      <w:r>
        <w:rPr>
          <w:b w:val="0"/>
          <w:sz w:val="20"/>
        </w:rPr>
        <w:t xml:space="preserve">Email Comercial: </w:t>
      </w:r>
    </w:p>
    <w:p w:rsidR="00DF1975" w:rsidRDefault="00A64FB2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Porte: ( ) Microempresa ( ) Empresa de Pequeno Porte ( ) Outros</w:t>
      </w: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tbl>
      <w:tblPr>
        <w:tblW w:w="991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832"/>
        <w:gridCol w:w="864"/>
        <w:gridCol w:w="4533"/>
        <w:gridCol w:w="1416"/>
        <w:gridCol w:w="1703"/>
      </w:tblGrid>
      <w:tr w:rsidR="00DF1975">
        <w:trPr>
          <w:trHeight w:val="283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Descritivo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Unitário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A64FB2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</w:t>
            </w:r>
          </w:p>
        </w:tc>
      </w:tr>
      <w:tr w:rsidR="00DF1975">
        <w:trPr>
          <w:trHeight w:val="283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</w:tr>
      <w:tr w:rsidR="00DF1975">
        <w:trPr>
          <w:trHeight w:val="283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75" w:rsidRDefault="00DF1975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</w:tr>
    </w:tbl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DF1975">
      <w:pPr>
        <w:tabs>
          <w:tab w:val="left" w:pos="284"/>
        </w:tabs>
        <w:jc w:val="both"/>
        <w:rPr>
          <w:rFonts w:ascii="Arial" w:hAnsi="Arial" w:cs="Arial"/>
        </w:rPr>
      </w:pPr>
    </w:p>
    <w:p w:rsidR="00DF1975" w:rsidRDefault="00A64FB2">
      <w:pPr>
        <w:pStyle w:val="Corpodetexto31"/>
        <w:tabs>
          <w:tab w:val="left" w:pos="284"/>
        </w:tabs>
        <w:rPr>
          <w:b/>
          <w:color w:val="auto"/>
        </w:rPr>
      </w:pPr>
      <w:r>
        <w:rPr>
          <w:b/>
          <w:color w:val="auto"/>
        </w:rPr>
        <w:t>DADOS BANCÁRIOS PARA FINS DE PAGAMENTO:</w:t>
      </w:r>
    </w:p>
    <w:p w:rsidR="00DF1975" w:rsidRDefault="00A64FB2">
      <w:pPr>
        <w:pStyle w:val="Corpodetexto31"/>
        <w:tabs>
          <w:tab w:val="left" w:pos="284"/>
        </w:tabs>
        <w:rPr>
          <w:color w:val="auto"/>
        </w:rPr>
      </w:pPr>
      <w:r>
        <w:rPr>
          <w:color w:val="auto"/>
        </w:rPr>
        <w:t>Banco: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:rsidR="00DF1975" w:rsidRDefault="00A64FB2">
      <w:pPr>
        <w:pStyle w:val="Corpodetexto31"/>
        <w:tabs>
          <w:tab w:val="left" w:pos="284"/>
        </w:tabs>
        <w:rPr>
          <w:color w:val="auto"/>
        </w:rPr>
      </w:pPr>
      <w:r>
        <w:rPr>
          <w:color w:val="auto"/>
        </w:rPr>
        <w:t>Nº da Agência: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:rsidR="00DF1975" w:rsidRDefault="00A64FB2">
      <w:pPr>
        <w:pStyle w:val="Corpodetexto31"/>
        <w:tabs>
          <w:tab w:val="left" w:pos="284"/>
        </w:tabs>
        <w:rPr>
          <w:b/>
          <w:color w:val="auto"/>
        </w:rPr>
      </w:pPr>
      <w:r>
        <w:rPr>
          <w:color w:val="auto"/>
        </w:rPr>
        <w:t>Nº Conta Corrente</w:t>
      </w:r>
    </w:p>
    <w:p w:rsidR="00DF1975" w:rsidRDefault="00DF1975">
      <w:pPr>
        <w:pStyle w:val="Corpodetexto31"/>
        <w:tabs>
          <w:tab w:val="left" w:pos="284"/>
        </w:tabs>
        <w:rPr>
          <w:b/>
          <w:color w:val="auto"/>
        </w:rPr>
      </w:pPr>
    </w:p>
    <w:p w:rsidR="00DF1975" w:rsidRDefault="00DF1975">
      <w:pPr>
        <w:pStyle w:val="Corpodetexto31"/>
        <w:tabs>
          <w:tab w:val="left" w:pos="284"/>
        </w:tabs>
        <w:rPr>
          <w:b/>
          <w:color w:val="auto"/>
        </w:rPr>
      </w:pPr>
    </w:p>
    <w:p w:rsidR="00DF1975" w:rsidRDefault="00DF1975">
      <w:pPr>
        <w:pStyle w:val="Corpodetexto31"/>
        <w:tabs>
          <w:tab w:val="left" w:pos="284"/>
        </w:tabs>
        <w:rPr>
          <w:b/>
          <w:color w:val="auto"/>
        </w:rPr>
      </w:pPr>
    </w:p>
    <w:p w:rsidR="00DF1975" w:rsidRDefault="00DF1975">
      <w:pPr>
        <w:pStyle w:val="Corpodetexto31"/>
        <w:tabs>
          <w:tab w:val="left" w:pos="284"/>
        </w:tabs>
        <w:rPr>
          <w:b/>
          <w:color w:val="auto"/>
        </w:rPr>
      </w:pPr>
    </w:p>
    <w:p w:rsidR="00DF1975" w:rsidRDefault="00DF1975">
      <w:pPr>
        <w:pStyle w:val="Corpodetexto31"/>
        <w:tabs>
          <w:tab w:val="left" w:pos="284"/>
        </w:tabs>
        <w:rPr>
          <w:b/>
          <w:color w:val="auto"/>
        </w:rPr>
      </w:pPr>
    </w:p>
    <w:p w:rsidR="00DF1975" w:rsidRDefault="00A64FB2">
      <w:pPr>
        <w:pStyle w:val="Corpodetexto31"/>
        <w:tabs>
          <w:tab w:val="left" w:pos="284"/>
        </w:tabs>
        <w:rPr>
          <w:color w:val="auto"/>
        </w:rPr>
      </w:pPr>
      <w:r>
        <w:rPr>
          <w:b/>
          <w:color w:val="auto"/>
        </w:rPr>
        <w:t>DADOS DO REPRESENTANTE LEGAL DA EMPRESA QUE ASSINARÁ, CONTRATO OU TERMO EQUIVALENTE</w:t>
      </w:r>
      <w:r>
        <w:rPr>
          <w:color w:val="auto"/>
        </w:rPr>
        <w:t>;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RG: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Nacionalidade: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Estado Civil: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Endereço residencial: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Profissão:</w:t>
      </w:r>
    </w:p>
    <w:p w:rsidR="00DF1975" w:rsidRDefault="00A64FB2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Cargo que ocupa na empresa:</w:t>
      </w:r>
    </w:p>
    <w:p w:rsidR="00DF1975" w:rsidRDefault="00DF1975">
      <w:pPr>
        <w:pStyle w:val="Recuodecorpodetexto"/>
        <w:widowControl w:val="0"/>
        <w:spacing w:line="240" w:lineRule="auto"/>
        <w:jc w:val="center"/>
        <w:rPr>
          <w:color w:val="auto"/>
          <w:sz w:val="20"/>
          <w:szCs w:val="20"/>
          <w:lang w:val="pt-BR"/>
        </w:rPr>
      </w:pPr>
    </w:p>
    <w:p w:rsidR="00DF1975" w:rsidRDefault="00DF1975">
      <w:pPr>
        <w:jc w:val="both"/>
        <w:rPr>
          <w:rFonts w:ascii="Arial" w:hAnsi="Arial" w:cs="Arial"/>
        </w:rPr>
      </w:pPr>
    </w:p>
    <w:sectPr w:rsidR="00DF1975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8" w:right="850" w:bottom="568" w:left="1134" w:header="1146" w:footer="420" w:gutter="0"/>
      <w:cols w:space="720"/>
      <w:formProt w:val="0"/>
      <w:docGrid w:linePitch="600" w:charSpace="655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64FB2">
      <w:r>
        <w:separator/>
      </w:r>
    </w:p>
  </w:endnote>
  <w:endnote w:type="continuationSeparator" w:id="0">
    <w:p w:rsidR="00000000" w:rsidRDefault="00A64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75" w:rsidRDefault="00DF19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75" w:rsidRDefault="00A64FB2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color w:val="000000"/>
        <w:sz w:val="16"/>
      </w:rPr>
      <w:t xml:space="preserve">Dispensa Eletrônica nº 060/2026 – Página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PAGE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noProof/>
        <w:color w:val="000000"/>
        <w:sz w:val="16"/>
      </w:rPr>
      <w:t>1</w:t>
    </w:r>
    <w:r>
      <w:rPr>
        <w:rFonts w:ascii="Arial" w:hAnsi="Arial" w:cs="Arial"/>
        <w:b/>
        <w:color w:val="000000"/>
        <w:sz w:val="16"/>
      </w:rPr>
      <w:fldChar w:fldCharType="end"/>
    </w:r>
    <w:r>
      <w:rPr>
        <w:rFonts w:ascii="Arial" w:hAnsi="Arial" w:cs="Arial"/>
        <w:color w:val="000000"/>
        <w:sz w:val="16"/>
      </w:rPr>
      <w:t xml:space="preserve"> de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NUMPAGES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noProof/>
        <w:color w:val="000000"/>
        <w:sz w:val="16"/>
      </w:rPr>
      <w:t>13</w:t>
    </w:r>
    <w:r>
      <w:rPr>
        <w:rFonts w:ascii="Arial" w:hAnsi="Arial" w:cs="Arial"/>
        <w:b/>
        <w:color w:val="000000"/>
        <w:sz w:val="16"/>
      </w:rPr>
      <w:fldChar w:fldCharType="end"/>
    </w:r>
  </w:p>
  <w:p w:rsidR="00DF1975" w:rsidRDefault="00A64FB2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noProof/>
        <w:sz w:val="16"/>
        <w:lang w:eastAsia="pt-BR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297295" cy="633730"/>
          <wp:effectExtent l="0" t="0" r="0" b="0"/>
          <wp:wrapSquare wrapText="largest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729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F1975" w:rsidRDefault="00DF1975">
    <w:pPr>
      <w:pStyle w:val="Contedodoquadrouser"/>
      <w:ind w:left="3346" w:hanging="3346"/>
      <w:rPr>
        <w:color w:val="000000"/>
      </w:rPr>
    </w:pPr>
  </w:p>
  <w:p w:rsidR="00DF1975" w:rsidRDefault="00DF1975">
    <w:pPr>
      <w:pStyle w:val="Contedodoquadrouser"/>
      <w:ind w:left="3346"/>
      <w:rPr>
        <w:rFonts w:ascii="Arial" w:hAnsi="Arial" w:cs="Arial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75" w:rsidRDefault="00A64FB2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color w:val="000000"/>
        <w:sz w:val="16"/>
      </w:rPr>
      <w:t xml:space="preserve">Dispensa Eletrônica nº 060/2026 – Página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PAGE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color w:val="000000"/>
        <w:sz w:val="16"/>
      </w:rPr>
      <w:t>13</w:t>
    </w:r>
    <w:r>
      <w:rPr>
        <w:rFonts w:ascii="Arial" w:hAnsi="Arial" w:cs="Arial"/>
        <w:b/>
        <w:color w:val="000000"/>
        <w:sz w:val="16"/>
      </w:rPr>
      <w:fldChar w:fldCharType="end"/>
    </w:r>
    <w:r>
      <w:rPr>
        <w:rFonts w:ascii="Arial" w:hAnsi="Arial" w:cs="Arial"/>
        <w:color w:val="000000"/>
        <w:sz w:val="16"/>
      </w:rPr>
      <w:t xml:space="preserve"> de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NUMPAGES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color w:val="000000"/>
        <w:sz w:val="16"/>
      </w:rPr>
      <w:t>13</w:t>
    </w:r>
    <w:r>
      <w:rPr>
        <w:rFonts w:ascii="Arial" w:hAnsi="Arial" w:cs="Arial"/>
        <w:b/>
        <w:color w:val="000000"/>
        <w:sz w:val="16"/>
      </w:rPr>
      <w:fldChar w:fldCharType="end"/>
    </w:r>
  </w:p>
  <w:p w:rsidR="00DF1975" w:rsidRDefault="00A64FB2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noProof/>
        <w:sz w:val="16"/>
        <w:lang w:eastAsia="pt-BR"/>
      </w:rPr>
      <w:drawing>
        <wp:anchor distT="0" distB="0" distL="0" distR="0" simplePos="0" relativeHeight="251660288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297295" cy="633730"/>
          <wp:effectExtent l="0" t="0" r="0" b="0"/>
          <wp:wrapSquare wrapText="largest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729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F1975" w:rsidRDefault="00DF1975">
    <w:pPr>
      <w:pStyle w:val="Contedodoquadrouser"/>
      <w:ind w:left="3346" w:hanging="3346"/>
      <w:rPr>
        <w:color w:val="000000"/>
      </w:rPr>
    </w:pPr>
  </w:p>
  <w:p w:rsidR="00DF1975" w:rsidRDefault="00DF1975">
    <w:pPr>
      <w:pStyle w:val="Contedodoquadrouser"/>
      <w:ind w:left="3346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64FB2">
      <w:r>
        <w:separator/>
      </w:r>
    </w:p>
  </w:footnote>
  <w:footnote w:type="continuationSeparator" w:id="0">
    <w:p w:rsidR="00000000" w:rsidRDefault="00A64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75" w:rsidRDefault="00DF19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75" w:rsidRDefault="00A64FB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>
          <wp:simplePos x="0" y="0"/>
          <wp:positionH relativeFrom="column">
            <wp:posOffset>-175895</wp:posOffset>
          </wp:positionH>
          <wp:positionV relativeFrom="paragraph">
            <wp:posOffset>-701040</wp:posOffset>
          </wp:positionV>
          <wp:extent cx="1470660" cy="822325"/>
          <wp:effectExtent l="0" t="0" r="0" b="0"/>
          <wp:wrapTopAndBottom/>
          <wp:docPr id="1" name="Imagem 101705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170540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2575256A">
              <wp:simplePos x="0" y="0"/>
              <wp:positionH relativeFrom="page">
                <wp:posOffset>2332990</wp:posOffset>
              </wp:positionH>
              <wp:positionV relativeFrom="page">
                <wp:posOffset>138430</wp:posOffset>
              </wp:positionV>
              <wp:extent cx="4272280" cy="722630"/>
              <wp:effectExtent l="0" t="0" r="0" b="0"/>
              <wp:wrapNone/>
              <wp:docPr id="2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72120" cy="722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F1975" w:rsidRDefault="00A64FB2"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DF1975" w:rsidRDefault="00A64FB2">
                          <w:pPr>
                            <w:pStyle w:val="Contedodoquadrouser"/>
                            <w:ind w:right="217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75256A" id="Textbox 3" o:spid="_x0000_s1026" style="position:absolute;margin-left:183.7pt;margin-top:10.9pt;width:336.4pt;height:56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" o:allowincell="f" filled="f" stroked="f" strokeweight="0">
              <v:textbox inset="0,0,0,0">
                <w:txbxContent>
                  <w:p w:rsidR="00DF1975" w:rsidRDefault="00A64FB2"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DF1975" w:rsidRDefault="00A64FB2">
                    <w:pPr>
                      <w:pStyle w:val="Contedodoquadrouser"/>
                      <w:ind w:right="217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975" w:rsidRDefault="00A64FB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-175895</wp:posOffset>
          </wp:positionH>
          <wp:positionV relativeFrom="paragraph">
            <wp:posOffset>-701040</wp:posOffset>
          </wp:positionV>
          <wp:extent cx="1470660" cy="822325"/>
          <wp:effectExtent l="0" t="0" r="0" b="0"/>
          <wp:wrapTopAndBottom/>
          <wp:docPr id="3" name="Imagem 101705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0170540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2575256A">
              <wp:simplePos x="0" y="0"/>
              <wp:positionH relativeFrom="page">
                <wp:posOffset>2332990</wp:posOffset>
              </wp:positionH>
              <wp:positionV relativeFrom="page">
                <wp:posOffset>138430</wp:posOffset>
              </wp:positionV>
              <wp:extent cx="4272280" cy="722630"/>
              <wp:effectExtent l="0" t="0" r="0" b="0"/>
              <wp:wrapNone/>
              <wp:docPr id="4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72120" cy="722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F1975" w:rsidRDefault="00A64FB2"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</w:t>
                          </w: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Municipal de Administração e Governo</w:t>
                          </w:r>
                        </w:p>
                        <w:p w:rsidR="00DF1975" w:rsidRDefault="00A64FB2">
                          <w:pPr>
                            <w:pStyle w:val="Contedodoquadrouser"/>
                            <w:ind w:right="217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75256A" id="_x0000_s1027" style="position:absolute;margin-left:183.7pt;margin-top:10.9pt;width:336.4pt;height:56.9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" o:allowincell="f" filled="f" stroked="f" strokeweight="0">
              <v:textbox inset="0,0,0,0">
                <w:txbxContent>
                  <w:p w:rsidR="00DF1975" w:rsidRDefault="00A64FB2"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</w:t>
                    </w: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Municipal de Administração e Governo</w:t>
                    </w:r>
                  </w:p>
                  <w:p w:rsidR="00DF1975" w:rsidRDefault="00A64FB2">
                    <w:pPr>
                      <w:pStyle w:val="Contedodoquadrouser"/>
                      <w:ind w:right="217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D7F57"/>
    <w:multiLevelType w:val="multilevel"/>
    <w:tmpl w:val="DC401F1C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1" w15:restartNumberingAfterBreak="0">
    <w:nsid w:val="2AE430CF"/>
    <w:multiLevelType w:val="multilevel"/>
    <w:tmpl w:val="62FE2E1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2" w15:restartNumberingAfterBreak="0">
    <w:nsid w:val="2FA16203"/>
    <w:multiLevelType w:val="multilevel"/>
    <w:tmpl w:val="A5622B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7E9325B"/>
    <w:multiLevelType w:val="multilevel"/>
    <w:tmpl w:val="27A099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rial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45396DDA"/>
    <w:multiLevelType w:val="multilevel"/>
    <w:tmpl w:val="2C60DE1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5" w15:restartNumberingAfterBreak="0">
    <w:nsid w:val="478465F9"/>
    <w:multiLevelType w:val="multilevel"/>
    <w:tmpl w:val="8AA20F6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6" w15:restartNumberingAfterBreak="0">
    <w:nsid w:val="60207149"/>
    <w:multiLevelType w:val="multilevel"/>
    <w:tmpl w:val="88B28CD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7" w15:restartNumberingAfterBreak="0">
    <w:nsid w:val="65A24A95"/>
    <w:multiLevelType w:val="multilevel"/>
    <w:tmpl w:val="19E026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78A7041"/>
    <w:multiLevelType w:val="multilevel"/>
    <w:tmpl w:val="5A40CB6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9" w15:restartNumberingAfterBreak="0">
    <w:nsid w:val="6A56358D"/>
    <w:multiLevelType w:val="multilevel"/>
    <w:tmpl w:val="3924888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10" w15:restartNumberingAfterBreak="0">
    <w:nsid w:val="6C874B68"/>
    <w:multiLevelType w:val="multilevel"/>
    <w:tmpl w:val="3BDA925E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11" w15:restartNumberingAfterBreak="0">
    <w:nsid w:val="6DE35D2F"/>
    <w:multiLevelType w:val="multilevel"/>
    <w:tmpl w:val="3D787B8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12" w15:restartNumberingAfterBreak="0">
    <w:nsid w:val="73111D31"/>
    <w:multiLevelType w:val="multilevel"/>
    <w:tmpl w:val="3EFEFB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8C3156F"/>
    <w:multiLevelType w:val="multilevel"/>
    <w:tmpl w:val="CACC90C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1"/>
  </w:num>
  <w:num w:numId="5">
    <w:abstractNumId w:val="7"/>
  </w:num>
  <w:num w:numId="6">
    <w:abstractNumId w:val="11"/>
  </w:num>
  <w:num w:numId="7">
    <w:abstractNumId w:val="8"/>
  </w:num>
  <w:num w:numId="8">
    <w:abstractNumId w:val="9"/>
  </w:num>
  <w:num w:numId="9">
    <w:abstractNumId w:val="0"/>
  </w:num>
  <w:num w:numId="10">
    <w:abstractNumId w:val="10"/>
  </w:num>
  <w:num w:numId="11">
    <w:abstractNumId w:val="6"/>
  </w:num>
  <w:num w:numId="12">
    <w:abstractNumId w:val="5"/>
  </w:num>
  <w:num w:numId="13">
    <w:abstractNumId w:val="4"/>
  </w:num>
  <w:num w:numId="14">
    <w:abstractNumId w:val="2"/>
  </w:num>
  <w:num w:numId="15">
    <w:abstractNumId w:val="13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975"/>
    <w:rsid w:val="00A64FB2"/>
    <w:rsid w:val="00DF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520D0"/>
  <w15:docId w15:val="{0E3D03A8-6525-4567-B63A-8794B420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568"/>
    <w:rPr>
      <w:kern w:val="2"/>
      <w:lang w:eastAsia="zh-CN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</w:tabs>
      <w:ind w:left="432" w:hanging="432"/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</w:tabs>
      <w:ind w:left="576" w:hanging="576"/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tabs>
        <w:tab w:val="left" w:pos="0"/>
      </w:tabs>
      <w:ind w:left="720" w:hanging="720"/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tabs>
        <w:tab w:val="left" w:pos="0"/>
      </w:tabs>
      <w:ind w:left="864" w:hanging="864"/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tabs>
        <w:tab w:val="left" w:pos="0"/>
      </w:tabs>
      <w:ind w:left="1008" w:hanging="1008"/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tabs>
        <w:tab w:val="left" w:pos="0"/>
      </w:tabs>
      <w:ind w:left="1152" w:hanging="1152"/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tabs>
        <w:tab w:val="left" w:pos="0"/>
      </w:tabs>
      <w:ind w:left="561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tabs>
        <w:tab w:val="left" w:pos="0"/>
      </w:tabs>
      <w:ind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</w:tabs>
      <w:ind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  <w:sz w:val="20"/>
      <w:szCs w:val="2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Arial" w:hAnsi="Arial" w:cs="Arial"/>
      <w:i/>
      <w:sz w:val="20"/>
      <w:szCs w:val="20"/>
    </w:rPr>
  </w:style>
  <w:style w:type="character" w:customStyle="1" w:styleId="WW8Num2z1">
    <w:name w:val="WW8Num2z1"/>
    <w:qFormat/>
    <w:rPr>
      <w:rFonts w:ascii="Arial" w:hAnsi="Arial" w:cs="Arial"/>
      <w:color w:val="000000"/>
    </w:rPr>
  </w:style>
  <w:style w:type="character" w:customStyle="1" w:styleId="WW8Num2z2">
    <w:name w:val="WW8Num2z2"/>
    <w:qFormat/>
    <w:rPr>
      <w:rFonts w:cs="Arial"/>
      <w:b/>
    </w:rPr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qFormat/>
    <w:rPr>
      <w:rFonts w:ascii="Arial" w:hAnsi="Arial" w:cs="Arial"/>
    </w:rPr>
  </w:style>
  <w:style w:type="character" w:customStyle="1" w:styleId="WW8Num3z2">
    <w:name w:val="WW8Num3z2"/>
    <w:qFormat/>
    <w:rPr>
      <w:rFonts w:ascii="Arial" w:hAnsi="Arial" w:cs="Arial"/>
      <w:b/>
      <w:sz w:val="20"/>
      <w:szCs w:val="20"/>
    </w:rPr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qFormat/>
    <w:rPr>
      <w:b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19">
    <w:name w:val="Fonte parág. padrão19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OpenSymbol" w:hAnsi="OpenSymbol" w:cs="Arial"/>
      <w:color w:val="000000"/>
    </w:rPr>
  </w:style>
  <w:style w:type="character" w:customStyle="1" w:styleId="WW8Num6z0">
    <w:name w:val="WW8Num6z0"/>
    <w:qFormat/>
    <w:rPr>
      <w:rFonts w:ascii="Symbol" w:hAnsi="Symbol" w:cs="OpenSymbol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Fontepargpadro18">
    <w:name w:val="Fonte parág. padrão18"/>
    <w:qFormat/>
  </w:style>
  <w:style w:type="character" w:customStyle="1" w:styleId="Fontepargpadro17">
    <w:name w:val="Fonte parág. padrão17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Fontepargpadro16">
    <w:name w:val="Fonte parág. padrão16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8z0">
    <w:name w:val="WW8Num8z0"/>
    <w:qFormat/>
    <w:rPr>
      <w:rFonts w:cs="Arial"/>
    </w:rPr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qFormat/>
    <w:rPr>
      <w:b/>
    </w:rPr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cs="Arial"/>
      <w:b w:val="0"/>
      <w:bCs w:val="0"/>
    </w:rPr>
  </w:style>
  <w:style w:type="character" w:customStyle="1" w:styleId="WW8Num10z1">
    <w:name w:val="WW8Num10z1"/>
    <w:qFormat/>
    <w:rPr>
      <w:b/>
      <w:sz w:val="22"/>
      <w:szCs w:val="22"/>
    </w:rPr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b w:val="0"/>
      <w:bCs w:val="0"/>
    </w:rPr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2">
    <w:name w:val="WW8Num12z2"/>
    <w:qFormat/>
    <w:rPr>
      <w:b/>
    </w:rPr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Arial"/>
    </w:rPr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1z2">
    <w:name w:val="WW8Num11z2"/>
    <w:qFormat/>
  </w:style>
  <w:style w:type="character" w:customStyle="1" w:styleId="WW8Num9z1">
    <w:name w:val="WW8Num9z1"/>
    <w:qFormat/>
  </w:style>
  <w:style w:type="character" w:customStyle="1" w:styleId="WW8Num11z1">
    <w:name w:val="WW8Num11z1"/>
    <w:qFormat/>
    <w:rPr>
      <w:b/>
    </w:rPr>
  </w:style>
  <w:style w:type="character" w:customStyle="1" w:styleId="WW8Num12z1">
    <w:name w:val="WW8Num12z1"/>
    <w:qFormat/>
  </w:style>
  <w:style w:type="character" w:customStyle="1" w:styleId="WW8Num13z1">
    <w:name w:val="WW8Num13z1"/>
    <w:qFormat/>
    <w:rPr>
      <w:lang w:val="x-none"/>
    </w:rPr>
  </w:style>
  <w:style w:type="character" w:customStyle="1" w:styleId="WW8Num13z2">
    <w:name w:val="WW8Num13z2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  <w:rPr>
      <w:b/>
    </w:rPr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  <w:color w:val="auto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qFormat/>
    <w:rPr>
      <w:b/>
    </w:rPr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qFormat/>
    <w:rPr>
      <w:b/>
    </w:rPr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sz w:val="20"/>
      <w:szCs w:val="20"/>
    </w:rPr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sz w:val="20"/>
      <w:szCs w:val="20"/>
    </w:rPr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sz w:val="20"/>
      <w:szCs w:val="20"/>
    </w:rPr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sz w:val="20"/>
      <w:szCs w:val="20"/>
    </w:rPr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cs="Arial"/>
      <w:sz w:val="20"/>
      <w:szCs w:val="20"/>
    </w:rPr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sz w:val="20"/>
      <w:szCs w:val="20"/>
    </w:rPr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cs="Arial"/>
      <w:sz w:val="20"/>
      <w:szCs w:val="20"/>
    </w:rPr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cs="Arial"/>
      <w:sz w:val="20"/>
      <w:szCs w:val="20"/>
    </w:rPr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sz w:val="20"/>
      <w:szCs w:val="20"/>
    </w:rPr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sz w:val="20"/>
      <w:szCs w:val="20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sz w:val="20"/>
      <w:szCs w:val="20"/>
    </w:rPr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  <w:rPr>
      <w:rFonts w:cs="Arial"/>
    </w:rPr>
  </w:style>
  <w:style w:type="character" w:customStyle="1" w:styleId="WW8Num34z2">
    <w:name w:val="WW8Num34z2"/>
    <w:qFormat/>
    <w:rPr>
      <w:sz w:val="20"/>
      <w:szCs w:val="20"/>
    </w:rPr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  <w:rPr>
      <w:sz w:val="20"/>
      <w:szCs w:val="20"/>
    </w:rPr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cs="Arial"/>
      <w:sz w:val="20"/>
      <w:szCs w:val="20"/>
    </w:rPr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sz w:val="20"/>
      <w:szCs w:val="20"/>
    </w:rPr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  <w:rPr>
      <w:sz w:val="20"/>
      <w:szCs w:val="20"/>
    </w:rPr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0">
    <w:name w:val="WW8Num39z0"/>
    <w:qFormat/>
    <w:rPr>
      <w:rFonts w:cs="Arial"/>
      <w:sz w:val="20"/>
      <w:szCs w:val="20"/>
    </w:rPr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  <w:rPr>
      <w:sz w:val="20"/>
      <w:szCs w:val="20"/>
    </w:rPr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cs="Arial"/>
      <w:sz w:val="20"/>
      <w:szCs w:val="20"/>
    </w:rPr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sz w:val="20"/>
      <w:szCs w:val="20"/>
    </w:rPr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  <w:rPr>
      <w:sz w:val="20"/>
      <w:szCs w:val="20"/>
    </w:rPr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8z1">
    <w:name w:val="WW8Num8z1"/>
    <w:qFormat/>
  </w:style>
  <w:style w:type="character" w:customStyle="1" w:styleId="WW8Num20z1">
    <w:name w:val="WW8Num20z1"/>
    <w:qFormat/>
  </w:style>
  <w:style w:type="character" w:customStyle="1" w:styleId="WW8Num21z1">
    <w:name w:val="WW8Num21z1"/>
    <w:qFormat/>
  </w:style>
  <w:style w:type="character" w:customStyle="1" w:styleId="WW8Num26z2">
    <w:name w:val="WW8Num26z2"/>
    <w:qFormat/>
  </w:style>
  <w:style w:type="character" w:customStyle="1" w:styleId="WW8Num27z2">
    <w:name w:val="WW8Num27z2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4z1">
    <w:name w:val="WW8Num34z1"/>
    <w:qFormat/>
  </w:style>
  <w:style w:type="character" w:customStyle="1" w:styleId="WW8Num39z2">
    <w:name w:val="WW8Num39z2"/>
    <w:qFormat/>
  </w:style>
  <w:style w:type="character" w:customStyle="1" w:styleId="Fontepargpadro15">
    <w:name w:val="Fonte parág. padrão15"/>
    <w:qFormat/>
  </w:style>
  <w:style w:type="character" w:customStyle="1" w:styleId="Fontepargpadro14">
    <w:name w:val="Fonte parág. padrão14"/>
    <w:qFormat/>
  </w:style>
  <w:style w:type="character" w:customStyle="1" w:styleId="Fontepargpadro13">
    <w:name w:val="Fonte parág. padrão13"/>
    <w:qFormat/>
  </w:style>
  <w:style w:type="character" w:customStyle="1" w:styleId="Fontepargpadro12">
    <w:name w:val="Fonte parág. padrão12"/>
    <w:qFormat/>
  </w:style>
  <w:style w:type="character" w:customStyle="1" w:styleId="Fontepargpadro11">
    <w:name w:val="Fonte parág. padrão11"/>
    <w:qFormat/>
  </w:style>
  <w:style w:type="character" w:customStyle="1" w:styleId="Fontepargpadro10">
    <w:name w:val="Fonte parág. padrão10"/>
    <w:qFormat/>
  </w:style>
  <w:style w:type="character" w:customStyle="1" w:styleId="Fontepargpadro9">
    <w:name w:val="Fonte parág. padrão9"/>
    <w:qFormat/>
  </w:style>
  <w:style w:type="character" w:customStyle="1" w:styleId="Fontepargpadro8">
    <w:name w:val="Fonte parág. padrão8"/>
    <w:qFormat/>
  </w:style>
  <w:style w:type="character" w:customStyle="1" w:styleId="Fontepargpadro7">
    <w:name w:val="Fonte parág. padrão7"/>
    <w:qFormat/>
  </w:style>
  <w:style w:type="character" w:customStyle="1" w:styleId="Fontepargpadro6">
    <w:name w:val="Fonte parág. padrão6"/>
    <w:qFormat/>
  </w:style>
  <w:style w:type="character" w:customStyle="1" w:styleId="Fontepargpadro5">
    <w:name w:val="Fonte parág. padrão5"/>
    <w:qFormat/>
  </w:style>
  <w:style w:type="character" w:customStyle="1" w:styleId="Fontepargpadro4">
    <w:name w:val="Fonte parág. padrão4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Nmerodepgina">
    <w:name w:val="page number"/>
    <w:basedOn w:val="Fontepargpadro1"/>
    <w:qFormat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qFormat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qFormat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qFormat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qFormat/>
    <w:rPr>
      <w:b/>
      <w:sz w:val="28"/>
    </w:rPr>
  </w:style>
  <w:style w:type="character" w:customStyle="1" w:styleId="CorpodetextoChar">
    <w:name w:val="Corpo de texto Char"/>
    <w:qFormat/>
    <w:rPr>
      <w:rFonts w:ascii="Arial" w:hAnsi="Arial" w:cs="Arial"/>
      <w:sz w:val="22"/>
      <w:szCs w:val="22"/>
    </w:rPr>
  </w:style>
  <w:style w:type="character" w:customStyle="1" w:styleId="CabealhoChar">
    <w:name w:val="Cabeçalho Char"/>
    <w:qFormat/>
  </w:style>
  <w:style w:type="character" w:customStyle="1" w:styleId="apple-style-span">
    <w:name w:val="apple-style-span"/>
    <w:qFormat/>
  </w:style>
  <w:style w:type="character" w:customStyle="1" w:styleId="Ttulo1Char">
    <w:name w:val="Título 1 Char"/>
    <w:qFormat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qFormat/>
    <w:rPr>
      <w:b/>
      <w:bCs/>
      <w:sz w:val="28"/>
      <w:szCs w:val="28"/>
    </w:rPr>
  </w:style>
  <w:style w:type="character" w:customStyle="1" w:styleId="Ttulo4Char">
    <w:name w:val="Título 4 Char"/>
    <w:qFormat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qFormat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qFormat/>
    <w:rPr>
      <w:b/>
      <w:bCs/>
      <w:sz w:val="24"/>
      <w:szCs w:val="24"/>
    </w:rPr>
  </w:style>
  <w:style w:type="character" w:customStyle="1" w:styleId="Smbolosdenumeraouser">
    <w:name w:val="Símbolos de numeração (user)"/>
    <w:qFormat/>
    <w:rPr>
      <w:rFonts w:ascii="Arial" w:hAnsi="Arial"/>
      <w:b/>
      <w:bCs/>
      <w:sz w:val="20"/>
      <w:szCs w:val="20"/>
    </w:rPr>
  </w:style>
  <w:style w:type="character" w:customStyle="1" w:styleId="Pr-formataoHTMLChar">
    <w:name w:val="Pré-formatação HTML Char"/>
    <w:qFormat/>
    <w:rPr>
      <w:rFonts w:ascii="Courier New" w:hAnsi="Courier New" w:cs="Courier New"/>
      <w:color w:val="000000"/>
      <w:sz w:val="16"/>
      <w:szCs w:val="16"/>
    </w:rPr>
  </w:style>
  <w:style w:type="character" w:customStyle="1" w:styleId="Ttulo8Char">
    <w:name w:val="Título 8 Char"/>
    <w:link w:val="Ttulo8"/>
    <w:qFormat/>
    <w:rsid w:val="00AF015C"/>
    <w:rPr>
      <w:rFonts w:ascii="Arial" w:hAnsi="Arial"/>
      <w:b/>
      <w:bCs/>
      <w:kern w:val="2"/>
      <w:sz w:val="22"/>
      <w:szCs w:val="22"/>
      <w:lang w:val="x-none" w:eastAsia="zh-CN"/>
    </w:r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character" w:customStyle="1" w:styleId="TextodecomentrioChar">
    <w:name w:val="Texto de comentário Char"/>
    <w:link w:val="Textodecomentrio"/>
    <w:qFormat/>
    <w:rsid w:val="00B01366"/>
    <w:rPr>
      <w:kern w:val="2"/>
      <w:lang w:eastAsia="zh-CN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B01366"/>
    <w:rPr>
      <w:b/>
      <w:bCs/>
      <w:kern w:val="2"/>
      <w:lang w:eastAsia="zh-CN"/>
    </w:rPr>
  </w:style>
  <w:style w:type="character" w:customStyle="1" w:styleId="Nivel01Char">
    <w:name w:val="Nivel 01 Char"/>
    <w:link w:val="Nivel01"/>
    <w:qFormat/>
    <w:rsid w:val="00ED126A"/>
    <w:rPr>
      <w:rFonts w:ascii="Arial" w:eastAsia="MS Gothic" w:hAnsi="Arial" w:cs="Arial"/>
      <w:b/>
      <w:bCs/>
    </w:rPr>
  </w:style>
  <w:style w:type="character" w:customStyle="1" w:styleId="Nivel4Char">
    <w:name w:val="Nivel 4 Char"/>
    <w:link w:val="Nivel4"/>
    <w:qFormat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qFormat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qFormat/>
    <w:rsid w:val="00ED126A"/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Nivel3Char">
    <w:name w:val="Nivel 3 Char"/>
    <w:link w:val="Nivel3"/>
    <w:qFormat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qFormat/>
    <w:rsid w:val="00856F0E"/>
    <w:rPr>
      <w:color w:val="808080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9A3613"/>
    <w:rPr>
      <w:color w:val="605E5C"/>
      <w:shd w:val="clear" w:color="auto" w:fill="E1DFDD"/>
    </w:rPr>
  </w:style>
  <w:style w:type="character" w:styleId="Hyperlink">
    <w:name w:val="Hyperlink"/>
    <w:basedOn w:val="Fontepargpadro"/>
    <w:unhideWhenUsed/>
    <w:rsid w:val="00DC4724"/>
    <w:rPr>
      <w:color w:val="0563C1" w:themeColor="hyperlink"/>
      <w:u w:val="single"/>
    </w:rPr>
  </w:style>
  <w:style w:type="character" w:customStyle="1" w:styleId="Fontepargpadro20">
    <w:name w:val="Fonte parág. padrão20"/>
    <w:qFormat/>
    <w:rsid w:val="00863310"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Ttulo21"/>
    <w:next w:val="Corpodetexto"/>
    <w:qFormat/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Mangal"/>
    </w:rPr>
  </w:style>
  <w:style w:type="paragraph" w:customStyle="1" w:styleId="Ttulo21">
    <w:name w:val="Título21"/>
    <w:basedOn w:val="Ttulo20"/>
    <w:next w:val="Corpodetexto"/>
    <w:qFormat/>
    <w:rPr>
      <w:sz w:val="56"/>
      <w:szCs w:val="56"/>
    </w:rPr>
  </w:style>
  <w:style w:type="paragraph" w:customStyle="1" w:styleId="Ttulo20">
    <w:name w:val="Título20"/>
    <w:basedOn w:val="Normal"/>
    <w:next w:val="Subttulo"/>
    <w:qFormat/>
    <w:pPr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qFormat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qFormat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qFormat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qFormat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qFormat/>
    <w:rPr>
      <w:rFonts w:ascii="Courier New" w:hAnsi="Courier New" w:cs="Courier New"/>
    </w:rPr>
  </w:style>
  <w:style w:type="paragraph" w:styleId="NormalWeb">
    <w:name w:val="Normal (Web)"/>
    <w:basedOn w:val="Normal"/>
    <w:qFormat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qFormat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qFormat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qFormat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qFormat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qFormat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qFormat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qFormat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qFormat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qFormat/>
    <w:pPr>
      <w:tabs>
        <w:tab w:val="left" w:pos="851"/>
      </w:tabs>
      <w:spacing w:after="180" w:line="264" w:lineRule="auto"/>
      <w:ind w:left="851" w:hanging="851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  <w:qFormat/>
  </w:style>
  <w:style w:type="paragraph" w:customStyle="1" w:styleId="AnexoAnaltico1">
    <w:name w:val="(Anexo) Analítico 1"/>
    <w:basedOn w:val="Normal"/>
    <w:next w:val="EditalAnaltico2"/>
    <w:qFormat/>
    <w:pPr>
      <w:tabs>
        <w:tab w:val="left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qFormat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qFormat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qFormat/>
    <w:pPr>
      <w:keepLines/>
      <w:ind w:firstLine="709"/>
      <w:jc w:val="both"/>
    </w:pPr>
    <w:rPr>
      <w:sz w:val="24"/>
    </w:rPr>
  </w:style>
  <w:style w:type="paragraph" w:customStyle="1" w:styleId="Default">
    <w:name w:val="Default"/>
    <w:qFormat/>
    <w:rPr>
      <w:rFonts w:eastAsia="Calibri"/>
      <w:color w:val="000000"/>
      <w:kern w:val="2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NormalArial">
    <w:name w:val="Normal + Arial"/>
    <w:basedOn w:val="Normal"/>
    <w:qFormat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qFormat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qFormat/>
    <w:pPr>
      <w:textAlignment w:val="baseline"/>
    </w:pPr>
    <w:rPr>
      <w:kern w:val="2"/>
      <w:lang w:eastAsia="zh-CN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styleId="SemEspaamento">
    <w:name w:val="No Spacing"/>
    <w:uiPriority w:val="1"/>
    <w:qFormat/>
    <w:rsid w:val="00FE4423"/>
    <w:rPr>
      <w:rFonts w:ascii="Calibri" w:eastAsia="Calibri" w:hAnsi="Calibri"/>
      <w:sz w:val="22"/>
      <w:szCs w:val="22"/>
      <w:lang w:eastAsia="ar-SA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01366"/>
    <w:rPr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tabs>
        <w:tab w:val="left" w:pos="567"/>
      </w:tabs>
      <w:suppressAutoHyphens w:val="0"/>
      <w:spacing w:before="240"/>
      <w:ind w:left="360" w:hanging="360"/>
      <w:jc w:val="both"/>
    </w:pPr>
    <w:rPr>
      <w:rFonts w:eastAsia="MS Gothic"/>
      <w:kern w:val="0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ED126A"/>
    <w:pPr>
      <w:tabs>
        <w:tab w:val="left" w:pos="0"/>
      </w:tabs>
      <w:suppressAutoHyphens w:val="0"/>
      <w:spacing w:before="120" w:after="120" w:line="276" w:lineRule="auto"/>
      <w:ind w:left="4969" w:hanging="432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tabs>
        <w:tab w:val="left" w:pos="0"/>
      </w:tabs>
      <w:suppressAutoHyphens w:val="0"/>
      <w:spacing w:before="120" w:after="120" w:line="276" w:lineRule="auto"/>
      <w:ind w:left="3198" w:hanging="504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ind w:left="1276"/>
    </w:pPr>
  </w:style>
  <w:style w:type="paragraph" w:customStyle="1" w:styleId="Pa5">
    <w:name w:val="Pa5"/>
    <w:basedOn w:val="Standard"/>
    <w:next w:val="Standard"/>
    <w:qFormat/>
    <w:rsid w:val="00863310"/>
    <w:pPr>
      <w:spacing w:line="141" w:lineRule="atLeast"/>
      <w:textAlignment w:val="auto"/>
    </w:pPr>
    <w:rPr>
      <w:rFonts w:ascii="Liberation Serif" w:eastAsia="SimSun" w:hAnsi="Liberation Serif" w:cs="Arial"/>
      <w:sz w:val="24"/>
      <w:szCs w:val="24"/>
      <w:lang w:bidi="hi-IN"/>
    </w:rPr>
  </w:style>
  <w:style w:type="paragraph" w:customStyle="1" w:styleId="Pa4">
    <w:name w:val="Pa4"/>
    <w:basedOn w:val="Standard"/>
    <w:next w:val="Standard"/>
    <w:qFormat/>
    <w:rsid w:val="00863310"/>
    <w:pPr>
      <w:spacing w:line="141" w:lineRule="atLeast"/>
      <w:textAlignment w:val="auto"/>
    </w:pPr>
    <w:rPr>
      <w:rFonts w:ascii="Liberation Serif" w:eastAsia="SimSun" w:hAnsi="Liberation Serif" w:cs="Arial"/>
      <w:sz w:val="24"/>
      <w:szCs w:val="24"/>
      <w:lang w:bidi="hi-IN"/>
    </w:rPr>
  </w:style>
  <w:style w:type="paragraph" w:customStyle="1" w:styleId="Pa6">
    <w:name w:val="Pa6"/>
    <w:basedOn w:val="Standard"/>
    <w:next w:val="Standard"/>
    <w:qFormat/>
    <w:rsid w:val="00863310"/>
    <w:pPr>
      <w:spacing w:line="141" w:lineRule="atLeast"/>
      <w:textAlignment w:val="auto"/>
    </w:pPr>
    <w:rPr>
      <w:rFonts w:ascii="Liberation Serif" w:eastAsia="SimSun" w:hAnsi="Liberation Serif" w:cs="Arial"/>
      <w:sz w:val="24"/>
      <w:szCs w:val="24"/>
      <w:lang w:bidi="hi-IN"/>
    </w:rPr>
  </w:style>
  <w:style w:type="paragraph" w:customStyle="1" w:styleId="TableParagraph">
    <w:name w:val="Table Paragraph"/>
    <w:basedOn w:val="Normal"/>
    <w:uiPriority w:val="1"/>
    <w:qFormat/>
    <w:rsid w:val="00A32F70"/>
    <w:pPr>
      <w:widowControl w:val="0"/>
      <w:suppressAutoHyphens w:val="0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paragraph" w:customStyle="1" w:styleId="Contedodoquadro">
    <w:name w:val="Conteúdo do quadro"/>
    <w:basedOn w:val="Normal"/>
    <w:qFormat/>
  </w:style>
  <w:style w:type="paragraph" w:customStyle="1" w:styleId="NormalWeb1">
    <w:name w:val="Normal (Web)1"/>
    <w:basedOn w:val="Normal"/>
    <w:qFormat/>
    <w:pPr>
      <w:spacing w:before="280" w:after="280" w:line="259" w:lineRule="auto"/>
      <w:jc w:val="both"/>
    </w:pPr>
    <w:rPr>
      <w:rFonts w:ascii="Arial" w:eastAsia="Calibri" w:hAnsi="Arial" w:cs="Arial"/>
      <w:color w:val="7F7F7F"/>
      <w:kern w:val="0"/>
      <w:sz w:val="22"/>
      <w:szCs w:val="22"/>
      <w:lang w:bidi="hi-IN"/>
    </w:rPr>
  </w:style>
  <w:style w:type="numbering" w:customStyle="1" w:styleId="PrefPira">
    <w:name w:val="Pref Pira"/>
    <w:uiPriority w:val="99"/>
    <w:qFormat/>
    <w:rsid w:val="00EF1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nccompras.com/" TargetMode="External"/><Relationship Id="rId18" Type="http://schemas.openxmlformats.org/officeDocument/2006/relationships/hyperlink" Target="https://bnccompras.com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mailto:rneia@piracicaba.sp.gov.br" TargetMode="External"/><Relationship Id="rId17" Type="http://schemas.openxmlformats.org/officeDocument/2006/relationships/hyperlink" Target="https://www.planalto.gov.br/ccivil_03/_ato2011-2014/2013/lei/l12846.ht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notafiscal@piracicaba.sp.gov.br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nccompras.com/" TargetMode="External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s://bnccompras.com/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nccompras.com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10" ma:contentTypeDescription="Crie um novo documento." ma:contentTypeScope="" ma:versionID="b3f5ee41f3646b7fe98951f89aa6394e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c55eddd4f535327cb03177b372243e8e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2006/metadata/properties"/>
    <ds:schemaRef ds:uri="http://schemas.microsoft.com/office/infopath/2007/PartnerControls"/>
    <ds:schemaRef ds:uri="60198707-c4ff-4d5d-8bc5-5efdd47f407d"/>
  </ds:schemaRefs>
</ds:datastoreItem>
</file>

<file path=customXml/itemProps2.xml><?xml version="1.0" encoding="utf-8"?>
<ds:datastoreItem xmlns:ds="http://schemas.openxmlformats.org/officeDocument/2006/customXml" ds:itemID="{0F67ADEC-74D1-4509-BD6C-EBA82CCD8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3F6605-5F10-4F9E-929D-962C27B2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13</Pages>
  <Words>5916</Words>
  <Characters>31950</Characters>
  <Application>Microsoft Office Word</Application>
  <DocSecurity>0</DocSecurity>
  <Lines>266</Lines>
  <Paragraphs>75</Paragraphs>
  <ScaleCrop>false</ScaleCrop>
  <Company>Hewlett-Packard Company</Company>
  <LinksUpToDate>false</LinksUpToDate>
  <CharactersWithSpaces>37791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Luiz Araujo Santos</dc:creator>
  <dc:description/>
  <cp:lastModifiedBy>Larissa Palomo</cp:lastModifiedBy>
  <cp:revision>81</cp:revision>
  <dcterms:created xsi:type="dcterms:W3CDTF">2026-06-12T12:01:00Z</dcterms:created>
  <dcterms:modified xsi:type="dcterms:W3CDTF">2026-06-12T12:08:00Z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0x0101001D75F14B130BE24D8DFFA4B1428B38A4</vt:lpwstr>
  </property>
  <property fmtid="{D5CDD505-2E9C-101B-9397-08002B2CF9AE}" pid="3" name="MSIP_Label_98122742-02e0-4fc8-b886-13159374308f_ActionId">
    <vt:lpwstr>4a5ac50b-fe64-497a-8868-e9a898420b52</vt:lpwstr>
  </property>
  <property fmtid="{D5CDD505-2E9C-101B-9397-08002B2CF9AE}" pid="4" name="MSIP_Label_98122742-02e0-4fc8-b886-13159374308f_ContentBits">
    <vt:lpwstr>0</vt:lpwstr>
  </property>
  <property fmtid="{D5CDD505-2E9C-101B-9397-08002B2CF9AE}" pid="5" name="MSIP_Label_98122742-02e0-4fc8-b886-13159374308f_Enabled">
    <vt:lpwstr>true</vt:lpwstr>
  </property>
  <property fmtid="{D5CDD505-2E9C-101B-9397-08002B2CF9AE}" pid="6" name="MSIP_Label_98122742-02e0-4fc8-b886-13159374308f_Method">
    <vt:lpwstr>Privileged</vt:lpwstr>
  </property>
  <property fmtid="{D5CDD505-2E9C-101B-9397-08002B2CF9AE}" pid="7" name="MSIP_Label_98122742-02e0-4fc8-b886-13159374308f_Name">
    <vt:lpwstr>Informações Restritas</vt:lpwstr>
  </property>
  <property fmtid="{D5CDD505-2E9C-101B-9397-08002B2CF9AE}" pid="8" name="MSIP_Label_98122742-02e0-4fc8-b886-13159374308f_SetDate">
    <vt:lpwstr>2023-03-13T14:54:23Z</vt:lpwstr>
  </property>
  <property fmtid="{D5CDD505-2E9C-101B-9397-08002B2CF9AE}" pid="9" name="MSIP_Label_98122742-02e0-4fc8-b886-13159374308f_SiteId">
    <vt:lpwstr>0c0bcda4-1b8e-46ab-b56c-4ae3741f4340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</Properties>
</file>