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2.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BodyTextIndent"/>
        <w:widowControl w:val="false"/>
        <w:shd w:val="clear" w:color="auto" w:fill="CCCCCC"/>
        <w:overflowPunct w:val="false"/>
        <w:spacing w:lineRule="auto" w:line="240"/>
        <w:jc w:val="center"/>
        <w:rPr>
          <w:b/>
          <w:color w:val="auto"/>
          <w:sz w:val="20"/>
          <w:szCs w:val="20"/>
          <w:lang w:val="pt-BR"/>
        </w:rPr>
      </w:pPr>
      <w:r>
        <w:rPr>
          <w:b/>
          <w:color w:val="auto"/>
          <w:sz w:val="20"/>
          <w:szCs w:val="20"/>
        </w:rPr>
        <w:t xml:space="preserve">EDITAL DE </w:t>
      </w:r>
      <w:r>
        <w:rPr>
          <w:b/>
          <w:color w:val="auto"/>
          <w:sz w:val="20"/>
          <w:szCs w:val="20"/>
          <w:lang w:val="pt-BR"/>
        </w:rPr>
        <w:t>DISPENSA ELETRÔNICA nº</w:t>
      </w:r>
      <w:r>
        <w:rPr>
          <w:b/>
          <w:color w:val="auto"/>
          <w:sz w:val="20"/>
          <w:szCs w:val="20"/>
          <w:shd w:fill="auto" w:val="clear"/>
          <w:lang w:val="pt-BR"/>
        </w:rPr>
        <w:t xml:space="preserve"> 0</w:t>
      </w:r>
      <w:r>
        <w:rPr>
          <w:b/>
          <w:color w:val="000000"/>
          <w:sz w:val="20"/>
          <w:szCs w:val="20"/>
          <w:shd w:fill="auto" w:val="clear"/>
          <w:lang w:val="pt-BR"/>
        </w:rPr>
        <w:t>64</w:t>
      </w:r>
      <w:r>
        <w:rPr>
          <w:b/>
          <w:color w:val="auto"/>
          <w:sz w:val="20"/>
          <w:szCs w:val="20"/>
          <w:shd w:fill="auto" w:val="clear"/>
          <w:lang w:val="pt-BR"/>
        </w:rPr>
        <w:t>/2026</w:t>
      </w:r>
      <w:r>
        <w:rPr>
          <w:b/>
          <w:color w:val="auto"/>
          <w:sz w:val="20"/>
          <w:szCs w:val="20"/>
          <w:shd w:fill="auto" w:val="clear"/>
        </w:rPr>
        <w:t xml:space="preserve"> </w:t>
      </w:r>
    </w:p>
    <w:p>
      <w:pPr>
        <w:pStyle w:val="BodyTextIndent"/>
        <w:widowControl w:val="false"/>
        <w:overflowPunct w:val="false"/>
        <w:spacing w:lineRule="auto" w:line="240"/>
        <w:jc w:val="center"/>
        <w:rPr>
          <w:color w:val="auto"/>
          <w:sz w:val="20"/>
          <w:szCs w:val="20"/>
        </w:rPr>
      </w:pPr>
      <w:r>
        <w:rPr>
          <w:color w:val="auto"/>
          <w:sz w:val="20"/>
          <w:szCs w:val="20"/>
        </w:rPr>
      </w:r>
    </w:p>
    <w:p>
      <w:pPr>
        <w:pStyle w:val="BodyTextIndent"/>
        <w:widowControl w:val="false"/>
        <w:overflowPunct w:val="false"/>
        <w:spacing w:lineRule="auto" w:line="240"/>
        <w:jc w:val="center"/>
        <w:rPr>
          <w:b/>
          <w:bCs/>
          <w:color w:val="auto"/>
          <w:sz w:val="20"/>
          <w:szCs w:val="20"/>
          <w:lang w:val="pt-BR"/>
        </w:rPr>
      </w:pPr>
      <w:r>
        <w:rPr>
          <w:b/>
          <w:bCs/>
          <w:color w:val="auto"/>
          <w:sz w:val="20"/>
          <w:szCs w:val="20"/>
          <w:lang w:val="pt-BR"/>
        </w:rPr>
        <w:t>TERMO DE REFERÊNCIA</w:t>
      </w:r>
    </w:p>
    <w:p>
      <w:pPr>
        <w:pStyle w:val="BodyTextIndent"/>
        <w:widowControl w:val="false"/>
        <w:overflowPunct w:val="false"/>
        <w:spacing w:lineRule="auto" w:line="240"/>
        <w:jc w:val="center"/>
        <w:rPr>
          <w:color w:val="auto"/>
          <w:sz w:val="20"/>
          <w:szCs w:val="20"/>
        </w:rPr>
      </w:pPr>
      <w:r>
        <w:rPr>
          <w:color w:val="auto"/>
          <w:sz w:val="20"/>
          <w:szCs w:val="20"/>
        </w:rPr>
      </w:r>
    </w:p>
    <w:p>
      <w:pPr>
        <w:pStyle w:val="BodyTextIndent"/>
        <w:widowControl w:val="false"/>
        <w:shd w:val="clear" w:color="auto" w:fill="DDDDDD"/>
        <w:overflowPunct w:val="false"/>
        <w:spacing w:lineRule="auto" w:line="240"/>
        <w:ind w:firstLine="567"/>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pPr>
        <w:pStyle w:val="BodyTextIndent"/>
        <w:widowControl w:val="false"/>
        <w:numPr>
          <w:ilvl w:val="0"/>
          <w:numId w:val="3"/>
        </w:numPr>
        <w:tabs>
          <w:tab w:val="clear" w:pos="709"/>
          <w:tab w:val="left" w:pos="284" w:leader="none"/>
        </w:tabs>
        <w:spacing w:lineRule="auto" w:line="240"/>
        <w:rPr>
          <w:color w:val="auto"/>
          <w:sz w:val="20"/>
          <w:szCs w:val="20"/>
          <w:lang w:val="pt-BR"/>
        </w:rPr>
      </w:pPr>
      <w:r>
        <w:rPr>
          <w:color w:val="auto"/>
          <w:sz w:val="20"/>
          <w:szCs w:val="20"/>
        </w:rPr>
        <w:t>Número do proc</w:t>
      </w:r>
      <w:r>
        <w:rPr>
          <w:color w:val="auto"/>
          <w:sz w:val="20"/>
          <w:szCs w:val="20"/>
          <w:shd w:fill="auto" w:val="clear"/>
        </w:rPr>
        <w:t>es</w:t>
      </w:r>
      <w:r>
        <w:rPr>
          <w:color w:val="auto"/>
          <w:sz w:val="20"/>
          <w:szCs w:val="20"/>
          <w:shd w:fill="auto" w:val="clear"/>
          <w:lang w:val="pt-BR"/>
        </w:rPr>
        <w:t xml:space="preserve">so: </w:t>
      </w:r>
      <w:r>
        <w:rPr>
          <w:b/>
          <w:bCs/>
          <w:color w:val="000000"/>
          <w:sz w:val="20"/>
          <w:szCs w:val="20"/>
          <w:shd w:fill="auto" w:val="clear"/>
          <w:lang w:val="pt-BR"/>
        </w:rPr>
        <w:t>115.504/2026</w:t>
      </w:r>
      <w:r>
        <w:rPr>
          <w:b/>
          <w:color w:val="000000"/>
          <w:sz w:val="20"/>
          <w:szCs w:val="20"/>
          <w:shd w:fill="auto" w:val="clear"/>
          <w:lang w:val="pt-BR"/>
        </w:rPr>
        <w:t xml:space="preserve"> </w:t>
      </w:r>
    </w:p>
    <w:p>
      <w:pPr>
        <w:pStyle w:val="BodyTextIndent"/>
        <w:widowControl w:val="false"/>
        <w:numPr>
          <w:ilvl w:val="0"/>
          <w:numId w:val="3"/>
        </w:numPr>
        <w:tabs>
          <w:tab w:val="clear" w:pos="709"/>
          <w:tab w:val="left" w:pos="284" w:leader="none"/>
        </w:tabs>
        <w:spacing w:lineRule="auto" w:line="240"/>
        <w:rPr>
          <w:highlight w:val="none"/>
          <w:shd w:fill="auto" w:val="clear"/>
        </w:rPr>
      </w:pPr>
      <w:r>
        <w:rPr>
          <w:color w:val="auto"/>
          <w:sz w:val="20"/>
          <w:szCs w:val="20"/>
          <w:shd w:fill="auto" w:val="clear"/>
        </w:rPr>
        <w:t xml:space="preserve">Data </w:t>
      </w:r>
      <w:r>
        <w:rPr>
          <w:color w:val="auto"/>
          <w:sz w:val="20"/>
          <w:szCs w:val="20"/>
          <w:shd w:fill="auto" w:val="clear"/>
          <w:lang w:val="pt-BR"/>
        </w:rPr>
        <w:t xml:space="preserve">limite </w:t>
      </w:r>
      <w:r>
        <w:rPr>
          <w:color w:val="auto"/>
          <w:sz w:val="20"/>
          <w:szCs w:val="20"/>
          <w:shd w:fill="auto" w:val="clear"/>
        </w:rPr>
        <w:t xml:space="preserve">de </w:t>
      </w:r>
      <w:r>
        <w:rPr>
          <w:color w:val="auto"/>
          <w:sz w:val="20"/>
          <w:szCs w:val="20"/>
          <w:shd w:fill="auto" w:val="clear"/>
          <w:lang w:val="pt-BR"/>
        </w:rPr>
        <w:t>recebimento de propostas</w:t>
      </w:r>
      <w:r>
        <w:rPr>
          <w:color w:val="auto"/>
          <w:sz w:val="20"/>
          <w:szCs w:val="20"/>
          <w:shd w:fill="auto" w:val="clear"/>
        </w:rPr>
        <w:t>:</w:t>
      </w:r>
      <w:r>
        <w:rPr>
          <w:color w:val="auto"/>
          <w:sz w:val="20"/>
          <w:szCs w:val="20"/>
          <w:shd w:fill="auto" w:val="clear"/>
          <w:lang w:val="pt-BR"/>
        </w:rPr>
        <w:t xml:space="preserve"> 30/06</w:t>
      </w:r>
      <w:r>
        <w:rPr>
          <w:color w:val="000000"/>
          <w:sz w:val="20"/>
          <w:szCs w:val="20"/>
          <w:shd w:fill="auto" w:val="clear"/>
          <w:lang w:val="pt-BR"/>
        </w:rPr>
        <w:t>/2026 - 08h</w:t>
      </w:r>
    </w:p>
    <w:p>
      <w:pPr>
        <w:pStyle w:val="BodyTextIndent"/>
        <w:widowControl w:val="false"/>
        <w:numPr>
          <w:ilvl w:val="0"/>
          <w:numId w:val="3"/>
        </w:numPr>
        <w:tabs>
          <w:tab w:val="clear" w:pos="709"/>
          <w:tab w:val="left" w:pos="284" w:leader="none"/>
        </w:tabs>
        <w:spacing w:lineRule="auto" w:line="240"/>
        <w:rPr>
          <w:highlight w:val="none"/>
          <w:shd w:fill="auto" w:val="clear"/>
        </w:rPr>
      </w:pPr>
      <w:r>
        <w:rPr>
          <w:color w:val="auto"/>
          <w:sz w:val="20"/>
          <w:szCs w:val="20"/>
          <w:shd w:fill="auto" w:val="clear"/>
        </w:rPr>
        <w:t>Data de início de lances:</w:t>
      </w:r>
      <w:r>
        <w:rPr>
          <w:color w:val="auto"/>
          <w:sz w:val="20"/>
          <w:szCs w:val="20"/>
          <w:shd w:fill="auto" w:val="clear"/>
          <w:lang w:val="pt-BR"/>
        </w:rPr>
        <w:t xml:space="preserve"> 30/06</w:t>
      </w:r>
      <w:r>
        <w:rPr>
          <w:color w:val="000000"/>
          <w:sz w:val="20"/>
          <w:szCs w:val="20"/>
          <w:shd w:fill="auto" w:val="clear"/>
          <w:lang w:val="pt-BR"/>
        </w:rPr>
        <w:t>/2026 - 09h</w:t>
      </w:r>
    </w:p>
    <w:p>
      <w:pPr>
        <w:pStyle w:val="BodyTextIndent"/>
        <w:widowControl w:val="false"/>
        <w:numPr>
          <w:ilvl w:val="0"/>
          <w:numId w:val="3"/>
        </w:numPr>
        <w:tabs>
          <w:tab w:val="clear" w:pos="709"/>
          <w:tab w:val="left" w:pos="284" w:leader="none"/>
        </w:tabs>
        <w:spacing w:lineRule="auto" w:line="240"/>
        <w:textAlignment w:val="auto"/>
        <w:rPr>
          <w:highlight w:val="none"/>
          <w:shd w:fill="auto" w:val="clear"/>
        </w:rPr>
      </w:pPr>
      <w:r>
        <w:rPr>
          <w:color w:val="auto"/>
          <w:sz w:val="20"/>
          <w:szCs w:val="20"/>
          <w:shd w:fill="auto" w:val="clear"/>
          <w:lang w:val="pt-BR"/>
        </w:rPr>
        <w:t xml:space="preserve">Duração da etapa de lances: </w:t>
      </w:r>
      <w:r>
        <w:rPr>
          <w:b/>
          <w:color w:val="auto"/>
          <w:sz w:val="20"/>
          <w:szCs w:val="20"/>
          <w:shd w:fill="auto" w:val="clear"/>
          <w:lang w:val="pt-BR"/>
        </w:rPr>
        <w:t>06 (seis) horas</w:t>
      </w:r>
      <w:r>
        <w:rPr>
          <w:color w:val="auto"/>
          <w:sz w:val="20"/>
          <w:szCs w:val="20"/>
          <w:shd w:fill="auto" w:val="clear"/>
          <w:lang w:val="pt-BR"/>
        </w:rPr>
        <w:t>.</w:t>
      </w:r>
    </w:p>
    <w:p>
      <w:pPr>
        <w:pStyle w:val="BodyTextIndent"/>
        <w:widowControl w:val="false"/>
        <w:numPr>
          <w:ilvl w:val="0"/>
          <w:numId w:val="3"/>
        </w:numPr>
        <w:tabs>
          <w:tab w:val="clear" w:pos="709"/>
          <w:tab w:val="left" w:pos="284" w:leader="none"/>
        </w:tabs>
        <w:spacing w:lineRule="auto" w:line="240"/>
        <w:rPr/>
      </w:pPr>
      <w:r>
        <w:rPr>
          <w:b/>
          <w:color w:val="auto"/>
          <w:sz w:val="20"/>
          <w:szCs w:val="20"/>
          <w:shd w:fill="auto" w:val="clear"/>
          <w:lang w:val="pt-BR"/>
        </w:rPr>
        <w:t xml:space="preserve">Endereço eletrônico: </w:t>
      </w:r>
      <w:hyperlink r:id="rId2">
        <w:r>
          <w:rPr>
            <w:rStyle w:val="Style"/>
            <w:b/>
            <w:color w:val="0000FF"/>
            <w:sz w:val="20"/>
            <w:szCs w:val="20"/>
            <w:u w:val="single"/>
            <w:shd w:fill="auto" w:val="clear"/>
            <w:lang w:val="pt-BR"/>
          </w:rPr>
          <w:t>https://bnccompras.com</w:t>
        </w:r>
      </w:hyperlink>
      <w:r>
        <w:rPr>
          <w:b/>
          <w:color w:val="auto"/>
          <w:sz w:val="20"/>
          <w:szCs w:val="20"/>
          <w:shd w:fill="auto" w:val="clear"/>
          <w:lang w:val="pt-BR"/>
        </w:rPr>
        <w:t>.</w:t>
      </w:r>
    </w:p>
    <w:p>
      <w:pPr>
        <w:pStyle w:val="BodyTextIndent"/>
        <w:widowControl w:val="false"/>
        <w:tabs>
          <w:tab w:val="clear" w:pos="709"/>
          <w:tab w:val="left" w:pos="284" w:leader="none"/>
        </w:tabs>
        <w:overflowPunct w:val="false"/>
        <w:spacing w:lineRule="auto" w:line="240"/>
        <w:rPr>
          <w:b/>
          <w:bCs/>
          <w:color w:val="auto"/>
          <w:sz w:val="20"/>
          <w:szCs w:val="20"/>
          <w:highlight w:val="none"/>
          <w:shd w:fill="auto" w:val="clear"/>
        </w:rPr>
      </w:pPr>
      <w:r>
        <w:rPr>
          <w:b/>
          <w:bCs/>
          <w:color w:val="auto"/>
          <w:sz w:val="20"/>
          <w:szCs w:val="20"/>
          <w:shd w:fill="auto" w:val="clear"/>
        </w:rPr>
      </w:r>
    </w:p>
    <w:p>
      <w:pPr>
        <w:pStyle w:val="Normal"/>
        <w:shd w:val="clear" w:color="auto" w:fill="DDDDDD"/>
        <w:ind w:firstLine="567"/>
        <w:jc w:val="both"/>
        <w:rPr>
          <w:highlight w:val="none"/>
          <w:shd w:fill="auto" w:val="clear"/>
        </w:rPr>
      </w:pPr>
      <w:r>
        <w:rPr>
          <w:rFonts w:cs="Arial" w:ascii="Arial" w:hAnsi="Arial"/>
          <w:b/>
          <w:bCs/>
          <w:shd w:fill="auto" w:val="clear"/>
        </w:rPr>
        <w:t>2. DO OBJETO:</w:t>
      </w:r>
    </w:p>
    <w:p>
      <w:pPr>
        <w:pStyle w:val="Normal"/>
        <w:numPr>
          <w:ilvl w:val="0"/>
          <w:numId w:val="4"/>
        </w:numPr>
        <w:tabs>
          <w:tab w:val="clear" w:pos="709"/>
          <w:tab w:val="left" w:pos="284" w:leader="none"/>
        </w:tabs>
        <w:jc w:val="both"/>
        <w:rPr>
          <w:highlight w:val="none"/>
          <w:shd w:fill="auto" w:val="clear"/>
        </w:rPr>
      </w:pPr>
      <w:r>
        <w:rPr>
          <w:rFonts w:cs="Arial" w:ascii="Arial" w:hAnsi="Arial"/>
          <w:shd w:fill="auto" w:val="clear"/>
        </w:rPr>
        <w:t xml:space="preserve">Objeto: </w:t>
      </w:r>
      <w:r>
        <w:rPr>
          <w:rFonts w:cs="Arial" w:ascii="Arial" w:hAnsi="Arial"/>
          <w:b/>
          <w:bCs/>
          <w:shd w:fill="auto" w:val="clear"/>
        </w:rPr>
        <w:t>Aquisição de cordão personalizado com presilha para crachá de identificação para uso dos servidores que compõem a Brigada de Emergência e a CIPA.</w:t>
      </w:r>
    </w:p>
    <w:p>
      <w:pPr>
        <w:pStyle w:val="Normal"/>
        <w:numPr>
          <w:ilvl w:val="0"/>
          <w:numId w:val="4"/>
        </w:numPr>
        <w:tabs>
          <w:tab w:val="clear" w:pos="709"/>
          <w:tab w:val="left" w:pos="284" w:leader="none"/>
        </w:tabs>
        <w:jc w:val="both"/>
        <w:rPr>
          <w:highlight w:val="none"/>
          <w:shd w:fill="auto" w:val="clear"/>
        </w:rPr>
      </w:pPr>
      <w:r>
        <w:rPr>
          <w:rFonts w:cs="Arial" w:ascii="Arial" w:hAnsi="Arial"/>
          <w:shd w:fill="auto" w:val="clear"/>
        </w:rPr>
        <w:t>Unidade Requisitante: Secretaria Municipal de Administração e Governo.</w:t>
      </w:r>
    </w:p>
    <w:p>
      <w:pPr>
        <w:pStyle w:val="Normal"/>
        <w:numPr>
          <w:ilvl w:val="0"/>
          <w:numId w:val="4"/>
        </w:numPr>
        <w:tabs>
          <w:tab w:val="clear" w:pos="709"/>
          <w:tab w:val="left" w:pos="284" w:leader="none"/>
        </w:tabs>
        <w:jc w:val="both"/>
        <w:rPr>
          <w:highlight w:val="none"/>
          <w:shd w:fill="auto" w:val="clear"/>
        </w:rPr>
      </w:pPr>
      <w:r>
        <w:rPr>
          <w:rFonts w:cs="Arial" w:ascii="Arial" w:hAnsi="Arial"/>
          <w:shd w:fill="auto" w:val="clear"/>
        </w:rPr>
        <w:t xml:space="preserve">Fonte de recursos: </w:t>
      </w:r>
      <w:r>
        <w:rPr>
          <w:rFonts w:cs="Arial" w:ascii="Arial" w:hAnsi="Arial"/>
          <w:shd w:fill="auto" w:val="clear"/>
        </w:rPr>
        <w:t>0101011000</w:t>
      </w:r>
      <w:r>
        <w:rPr>
          <w:rFonts w:cs="Arial" w:ascii="Arial" w:hAnsi="Arial"/>
          <w:shd w:fill="auto" w:val="clear"/>
        </w:rPr>
        <w:t>.</w:t>
      </w:r>
    </w:p>
    <w:p>
      <w:pPr>
        <w:pStyle w:val="Normal"/>
        <w:numPr>
          <w:ilvl w:val="0"/>
          <w:numId w:val="4"/>
        </w:numPr>
        <w:tabs>
          <w:tab w:val="clear" w:pos="709"/>
          <w:tab w:val="left" w:pos="284" w:leader="none"/>
        </w:tabs>
        <w:jc w:val="both"/>
        <w:rPr>
          <w:highlight w:val="none"/>
          <w:shd w:fill="auto" w:val="clear"/>
        </w:rPr>
      </w:pPr>
      <w:r>
        <w:rPr>
          <w:rFonts w:cs="Arial" w:ascii="Arial" w:hAnsi="Arial"/>
          <w:shd w:fill="auto" w:val="clear"/>
        </w:rPr>
        <w:t xml:space="preserve">Valor estimado da contratação: </w:t>
      </w:r>
      <w:r>
        <w:rPr>
          <w:rFonts w:cs="Arial" w:ascii="Arial" w:hAnsi="Arial"/>
          <w:b/>
          <w:bCs/>
          <w:shd w:fill="auto" w:val="clear"/>
        </w:rPr>
        <w:t>R$ 2.102,01 (Dois mil, cento e dois reais e um centavo).</w:t>
      </w:r>
    </w:p>
    <w:p>
      <w:pPr>
        <w:pStyle w:val="Normal"/>
        <w:numPr>
          <w:ilvl w:val="0"/>
          <w:numId w:val="4"/>
        </w:numPr>
        <w:tabs>
          <w:tab w:val="clear" w:pos="709"/>
          <w:tab w:val="left" w:pos="284" w:leader="none"/>
        </w:tabs>
        <w:jc w:val="both"/>
        <w:rPr>
          <w:highlight w:val="none"/>
          <w:shd w:fill="auto" w:val="clear"/>
        </w:rPr>
      </w:pPr>
      <w:r>
        <w:rPr>
          <w:rFonts w:cs="Arial" w:ascii="Arial" w:hAnsi="Arial"/>
          <w:shd w:fill="auto" w:val="clear"/>
        </w:rPr>
        <w:t>Prazo de contratação: até a entrega definitiva.</w:t>
      </w:r>
    </w:p>
    <w:p>
      <w:pPr>
        <w:pStyle w:val="Normal"/>
        <w:numPr>
          <w:ilvl w:val="0"/>
          <w:numId w:val="4"/>
        </w:numPr>
        <w:tabs>
          <w:tab w:val="clear" w:pos="709"/>
          <w:tab w:val="left" w:pos="284" w:leader="none"/>
        </w:tabs>
        <w:jc w:val="both"/>
        <w:rPr>
          <w:highlight w:val="none"/>
          <w:shd w:fill="auto" w:val="clear"/>
        </w:rPr>
      </w:pPr>
      <w:r>
        <w:rPr>
          <w:rFonts w:cs="Arial" w:ascii="Arial" w:hAnsi="Arial"/>
          <w:shd w:fill="auto" w:val="clear"/>
        </w:rPr>
        <w:t>Amparo Legal: Art. 75, Inciso II (será aplicado o benefício da LC 123/06, conforme item 2.3.1. do Regulamento Geral).</w:t>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DDDDDD"/>
        <w:ind w:firstLine="567"/>
        <w:jc w:val="both"/>
        <w:rPr>
          <w:rFonts w:ascii="Arial" w:hAnsi="Arial" w:cs="Arial"/>
        </w:rPr>
      </w:pPr>
      <w:r>
        <w:rPr>
          <w:rFonts w:cs="Arial" w:ascii="Arial" w:hAnsi="Arial"/>
          <w:b/>
          <w:bCs/>
        </w:rPr>
        <w:t>3. DA PROPOSTA:</w:t>
      </w:r>
    </w:p>
    <w:p>
      <w:pPr>
        <w:pStyle w:val="Normal"/>
        <w:numPr>
          <w:ilvl w:val="0"/>
          <w:numId w:val="14"/>
        </w:numPr>
        <w:tabs>
          <w:tab w:val="clear" w:pos="709"/>
          <w:tab w:val="left" w:pos="284" w:leader="none"/>
        </w:tabs>
        <w:jc w:val="both"/>
        <w:rPr>
          <w:rFonts w:ascii="Arial" w:hAnsi="Arial" w:cs="Arial"/>
        </w:rPr>
      </w:pPr>
      <w:r>
        <w:rPr>
          <w:rFonts w:cs="Arial" w:ascii="Arial" w:hAnsi="Arial"/>
        </w:rPr>
        <w:t>Prazo de validade: 30 (trinta) dias.</w:t>
      </w:r>
    </w:p>
    <w:p>
      <w:pPr>
        <w:pStyle w:val="Normal"/>
        <w:numPr>
          <w:ilvl w:val="0"/>
          <w:numId w:val="3"/>
        </w:numPr>
        <w:tabs>
          <w:tab w:val="clear" w:pos="709"/>
          <w:tab w:val="left" w:pos="284" w:leader="none"/>
        </w:tabs>
        <w:jc w:val="both"/>
        <w:rPr>
          <w:rFonts w:ascii="Arial" w:hAnsi="Arial" w:cs="Arial"/>
          <w:b/>
          <w:u w:val="single"/>
        </w:rPr>
      </w:pPr>
      <w:r>
        <w:rPr>
          <w:rFonts w:cs="Arial" w:ascii="Arial" w:hAnsi="Arial"/>
        </w:rPr>
        <w:t>Prazo de Pagamento: 15 (quinz</w:t>
      </w:r>
      <w:r>
        <w:rPr>
          <w:rFonts w:cs="Arial" w:ascii="Arial" w:hAnsi="Arial"/>
          <w:shd w:fill="auto" w:val="clear"/>
        </w:rPr>
        <w:t>e) dias úteis, contados da data do recebimento da nota fiscal, em atendimento ao Decreto Municipal Nº 17.640/18.</w:t>
      </w:r>
    </w:p>
    <w:p>
      <w:pPr>
        <w:pStyle w:val="ListParagraph"/>
        <w:numPr>
          <w:ilvl w:val="0"/>
          <w:numId w:val="3"/>
        </w:numPr>
        <w:tabs>
          <w:tab w:val="clear" w:pos="709"/>
          <w:tab w:val="left" w:pos="284" w:leader="none"/>
        </w:tabs>
        <w:spacing w:lineRule="auto" w:line="240" w:before="0" w:after="0"/>
        <w:jc w:val="both"/>
        <w:rPr>
          <w:highlight w:val="none"/>
          <w:shd w:fill="auto" w:val="clear"/>
        </w:rPr>
      </w:pPr>
      <w:r>
        <w:rPr>
          <w:rFonts w:cs="Arial" w:ascii="Arial" w:hAnsi="Arial"/>
          <w:sz w:val="20"/>
          <w:szCs w:val="20"/>
          <w:shd w:fill="auto" w:val="clear"/>
        </w:rPr>
        <w:t xml:space="preserve">Deverá ser especificado na proposta o </w:t>
      </w:r>
      <w:r>
        <w:rPr>
          <w:rFonts w:cs="Arial" w:ascii="Arial" w:hAnsi="Arial"/>
          <w:b/>
          <w:sz w:val="20"/>
          <w:szCs w:val="20"/>
          <w:shd w:fill="auto" w:val="clear"/>
        </w:rPr>
        <w:t xml:space="preserve">preço unitário e total </w:t>
      </w:r>
      <w:r>
        <w:rPr>
          <w:rFonts w:cs="Arial" w:ascii="Arial" w:hAnsi="Arial"/>
          <w:sz w:val="20"/>
          <w:szCs w:val="20"/>
          <w:shd w:fill="auto" w:val="clear"/>
        </w:rPr>
        <w:t xml:space="preserve">e </w:t>
      </w:r>
      <w:r>
        <w:rPr>
          <w:rFonts w:cs="Arial" w:ascii="Arial" w:hAnsi="Arial"/>
          <w:b/>
          <w:sz w:val="20"/>
          <w:szCs w:val="20"/>
          <w:shd w:fill="auto" w:val="clear"/>
        </w:rPr>
        <w:t xml:space="preserve">a marca </w:t>
      </w:r>
      <w:r>
        <w:rPr>
          <w:rFonts w:cs="Arial" w:ascii="Arial" w:hAnsi="Arial"/>
          <w:sz w:val="20"/>
          <w:szCs w:val="20"/>
          <w:shd w:fill="auto" w:val="clear"/>
        </w:rPr>
        <w:t>dos produtos ofertados.</w:t>
      </w:r>
    </w:p>
    <w:p>
      <w:pPr>
        <w:pStyle w:val="ListParagraph"/>
        <w:numPr>
          <w:ilvl w:val="0"/>
          <w:numId w:val="3"/>
        </w:numPr>
        <w:tabs>
          <w:tab w:val="clear" w:pos="709"/>
          <w:tab w:val="left" w:pos="284" w:leader="none"/>
        </w:tabs>
        <w:spacing w:lineRule="auto" w:line="240" w:before="0" w:after="0"/>
        <w:jc w:val="both"/>
        <w:rPr>
          <w:highlight w:val="none"/>
          <w:shd w:fill="auto" w:val="clear"/>
        </w:rPr>
      </w:pPr>
      <w:r>
        <w:rPr>
          <w:rFonts w:cs="Arial" w:ascii="Arial" w:hAnsi="Arial"/>
          <w:sz w:val="20"/>
          <w:szCs w:val="20"/>
          <w:shd w:fill="auto" w:val="clear"/>
        </w:rPr>
        <w:t>Critério de Julgamento: Menor valor por item.</w:t>
      </w:r>
    </w:p>
    <w:p>
      <w:pPr>
        <w:pStyle w:val="Normal"/>
        <w:numPr>
          <w:ilvl w:val="0"/>
          <w:numId w:val="3"/>
        </w:numPr>
        <w:tabs>
          <w:tab w:val="clear" w:pos="709"/>
          <w:tab w:val="left" w:pos="284" w:leader="none"/>
        </w:tabs>
        <w:jc w:val="both"/>
        <w:rPr>
          <w:highlight w:val="none"/>
          <w:shd w:fill="auto" w:val="clear"/>
        </w:rPr>
      </w:pPr>
      <w:r>
        <w:rPr>
          <w:rFonts w:cs="Arial" w:ascii="Arial" w:hAnsi="Arial"/>
          <w:shd w:fill="auto" w:val="clear"/>
        </w:rPr>
        <w:t>Especificações e quantidades:</w:t>
      </w:r>
    </w:p>
    <w:p>
      <w:pPr>
        <w:pStyle w:val="Normal"/>
        <w:numPr>
          <w:ilvl w:val="0"/>
          <w:numId w:val="0"/>
        </w:numPr>
        <w:tabs>
          <w:tab w:val="clear" w:pos="709"/>
          <w:tab w:val="left" w:pos="284" w:leader="none"/>
        </w:tabs>
        <w:ind w:hanging="0" w:left="0"/>
        <w:jc w:val="both"/>
        <w:rPr>
          <w:rFonts w:ascii="Arial" w:hAnsi="Arial" w:eastAsia="Arial" w:cs="Arial"/>
          <w:highlight w:val="none"/>
          <w:shd w:fill="auto" w:val="clear"/>
        </w:rPr>
      </w:pPr>
      <w:r>
        <w:rPr>
          <w:rFonts w:eastAsia="Arial" w:cs="Arial" w:ascii="Arial" w:hAnsi="Arial"/>
          <w:shd w:fill="auto" w:val="clear"/>
        </w:rPr>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850"/>
        <w:gridCol w:w="850"/>
        <w:gridCol w:w="850"/>
        <w:gridCol w:w="7370"/>
      </w:tblGrid>
      <w:tr>
        <w:trPr>
          <w:tblHeader w:val="true"/>
          <w:trHeight w:val="283" w:hRule="atLeast"/>
        </w:trPr>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highlight w:val="none"/>
                <w:shd w:fill="auto" w:val="clear"/>
              </w:rPr>
            </w:pPr>
            <w:r>
              <w:rPr>
                <w:rFonts w:cs="Arial" w:ascii="Arial" w:hAnsi="Arial"/>
                <w:b/>
                <w:shd w:fill="auto" w:val="clear"/>
              </w:rPr>
              <w:t>Item</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highlight w:val="none"/>
                <w:shd w:fill="auto" w:val="clear"/>
              </w:rPr>
            </w:pPr>
            <w:r>
              <w:rPr>
                <w:rFonts w:cs="Arial" w:ascii="Arial" w:hAnsi="Arial"/>
                <w:b/>
                <w:shd w:fill="auto" w:val="clear"/>
              </w:rPr>
              <w:t>Quant.</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highlight w:val="none"/>
                <w:shd w:fill="auto" w:val="clear"/>
              </w:rPr>
            </w:pPr>
            <w:r>
              <w:rPr>
                <w:rFonts w:cs="Arial" w:ascii="Arial" w:hAnsi="Arial"/>
                <w:b/>
                <w:shd w:fill="auto" w:val="clea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jc w:val="center"/>
              <w:rPr>
                <w:highlight w:val="none"/>
                <w:shd w:fill="auto" w:val="clear"/>
              </w:rPr>
            </w:pPr>
            <w:r>
              <w:rPr>
                <w:rFonts w:cs="Arial" w:ascii="Arial" w:hAnsi="Arial"/>
                <w:b/>
                <w:shd w:fill="auto" w:val="clear"/>
              </w:rPr>
              <w:t>Descritivo</w:t>
            </w:r>
          </w:p>
        </w:tc>
      </w:tr>
      <w:tr>
        <w:trPr>
          <w:trHeight w:val="283"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highlight w:val="none"/>
                <w:shd w:fill="auto" w:val="clear"/>
              </w:rPr>
            </w:pPr>
            <w:r>
              <w:rPr>
                <w:rFonts w:cs="Arial" w:ascii="Arial" w:hAnsi="Arial"/>
                <w:b/>
                <w:bCs/>
                <w:shd w:fill="auto" w:val="clear"/>
              </w:rPr>
              <w:t>01</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val="false"/>
                <w:bCs w:val="false"/>
                <w:highlight w:val="none"/>
                <w:shd w:fill="auto" w:val="clear"/>
              </w:rPr>
            </w:pPr>
            <w:r>
              <w:rPr>
                <w:rFonts w:cs="Arial" w:ascii="Arial" w:hAnsi="Arial"/>
                <w:b w:val="false"/>
                <w:bCs w:val="false"/>
                <w:shd w:fill="auto" w:val="clear"/>
              </w:rPr>
              <w:t>150</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val="false"/>
                <w:bCs w:val="false"/>
                <w:highlight w:val="none"/>
                <w:shd w:fill="auto" w:val="clear"/>
              </w:rPr>
            </w:pPr>
            <w:r>
              <w:rPr>
                <w:rFonts w:cs="Arial" w:ascii="Arial" w:hAnsi="Arial"/>
                <w:b w:val="false"/>
                <w:bCs w:val="false"/>
                <w:shd w:fill="auto" w:val="clear"/>
              </w:rPr>
              <w:t>Unid.</w:t>
            </w:r>
          </w:p>
        </w:tc>
        <w:tc>
          <w:tcPr>
            <w:tcW w:w="7370" w:type="dxa"/>
            <w:tcBorders>
              <w:top w:val="single" w:sz="4" w:space="0" w:color="000000"/>
              <w:left w:val="single" w:sz="4" w:space="0" w:color="000000"/>
              <w:bottom w:val="single" w:sz="4" w:space="0" w:color="000000"/>
              <w:right w:val="single" w:sz="4" w:space="0" w:color="000000"/>
            </w:tcBorders>
          </w:tcPr>
          <w:p>
            <w:pPr>
              <w:pStyle w:val="Contedodatabela"/>
              <w:snapToGrid w:val="false"/>
              <w:jc w:val="center"/>
              <w:rPr>
                <w:highlight w:val="none"/>
                <w:shd w:fill="auto" w:val="clear"/>
              </w:rPr>
            </w:pPr>
            <w:r>
              <w:rPr>
                <w:rFonts w:cs="Arial" w:ascii="Arial" w:hAnsi="Arial"/>
                <w:shd w:fill="auto" w:val="clear"/>
              </w:rPr>
              <w:t>Cordão personalizado com presilha para crachá (Brigada de Emergência)</w:t>
            </w:r>
          </w:p>
        </w:tc>
      </w:tr>
      <w:tr>
        <w:trPr>
          <w:trHeight w:val="283" w:hRule="atLeast"/>
        </w:trPr>
        <w:tc>
          <w:tcPr>
            <w:tcW w:w="850" w:type="dxa"/>
            <w:tcBorders>
              <w:left w:val="single" w:sz="4" w:space="0" w:color="000000"/>
              <w:bottom w:val="single" w:sz="4" w:space="0" w:color="000000"/>
            </w:tcBorders>
            <w:vAlign w:val="center"/>
          </w:tcPr>
          <w:p>
            <w:pPr>
              <w:pStyle w:val="Normal"/>
              <w:widowControl w:val="false"/>
              <w:jc w:val="center"/>
              <w:rPr>
                <w:highlight w:val="none"/>
                <w:shd w:fill="auto" w:val="clear"/>
              </w:rPr>
            </w:pPr>
            <w:r>
              <w:rPr>
                <w:rFonts w:ascii="Arial" w:hAnsi="Arial"/>
                <w:b/>
                <w:bCs/>
                <w:shd w:fill="auto" w:val="clear"/>
              </w:rPr>
              <w:t>02</w:t>
            </w:r>
          </w:p>
        </w:tc>
        <w:tc>
          <w:tcPr>
            <w:tcW w:w="850" w:type="dxa"/>
            <w:tcBorders>
              <w:left w:val="single" w:sz="4" w:space="0" w:color="000000"/>
              <w:bottom w:val="single" w:sz="4" w:space="0" w:color="000000"/>
            </w:tcBorders>
            <w:vAlign w:val="center"/>
          </w:tcPr>
          <w:p>
            <w:pPr>
              <w:pStyle w:val="Contedodatabela"/>
              <w:widowControl w:val="false"/>
              <w:jc w:val="center"/>
              <w:rPr>
                <w:rFonts w:ascii="Arial" w:hAnsi="Arial" w:cs="Arial"/>
                <w:b w:val="false"/>
                <w:bCs w:val="false"/>
                <w:highlight w:val="none"/>
                <w:shd w:fill="auto" w:val="clear"/>
              </w:rPr>
            </w:pPr>
            <w:r>
              <w:rPr>
                <w:rFonts w:cs="Arial" w:ascii="Arial" w:hAnsi="Arial"/>
                <w:b w:val="false"/>
                <w:bCs w:val="false"/>
                <w:shd w:fill="auto" w:val="clear"/>
              </w:rPr>
              <w:t>150</w:t>
            </w:r>
          </w:p>
        </w:tc>
        <w:tc>
          <w:tcPr>
            <w:tcW w:w="850" w:type="dxa"/>
            <w:tcBorders>
              <w:left w:val="single" w:sz="4" w:space="0" w:color="000000"/>
              <w:bottom w:val="single" w:sz="4" w:space="0" w:color="000000"/>
            </w:tcBorders>
            <w:vAlign w:val="center"/>
          </w:tcPr>
          <w:p>
            <w:pPr>
              <w:pStyle w:val="Contedodatabela"/>
              <w:widowControl w:val="false"/>
              <w:jc w:val="center"/>
              <w:rPr>
                <w:rFonts w:ascii="Arial" w:hAnsi="Arial" w:cs="Arial"/>
                <w:b w:val="false"/>
                <w:bCs w:val="false"/>
                <w:highlight w:val="none"/>
                <w:shd w:fill="auto" w:val="clear"/>
              </w:rPr>
            </w:pPr>
            <w:r>
              <w:rPr>
                <w:rFonts w:cs="Arial" w:ascii="Arial" w:hAnsi="Arial"/>
                <w:b w:val="false"/>
                <w:bCs w:val="false"/>
                <w:shd w:fill="auto" w:val="clear"/>
              </w:rPr>
              <w:t>Unid.</w:t>
            </w:r>
          </w:p>
        </w:tc>
        <w:tc>
          <w:tcPr>
            <w:tcW w:w="7370" w:type="dxa"/>
            <w:tcBorders>
              <w:left w:val="single" w:sz="4" w:space="0" w:color="000000"/>
              <w:bottom w:val="single" w:sz="4" w:space="0" w:color="000000"/>
              <w:right w:val="single" w:sz="4" w:space="0" w:color="000000"/>
            </w:tcBorders>
          </w:tcPr>
          <w:p>
            <w:pPr>
              <w:pStyle w:val="Contedodatabela"/>
              <w:snapToGrid w:val="false"/>
              <w:jc w:val="center"/>
              <w:rPr>
                <w:highlight w:val="none"/>
                <w:shd w:fill="auto" w:val="clear"/>
              </w:rPr>
            </w:pPr>
            <w:r>
              <w:rPr>
                <w:rFonts w:cs="Arial" w:ascii="Arial" w:hAnsi="Arial"/>
                <w:shd w:fill="auto" w:val="clear"/>
              </w:rPr>
              <w:t>Cordão personalizado com presilha para crachá (CIPA)</w:t>
            </w:r>
          </w:p>
        </w:tc>
      </w:tr>
    </w:tbl>
    <w:p>
      <w:pPr>
        <w:pStyle w:val="Normal"/>
        <w:numPr>
          <w:ilvl w:val="0"/>
          <w:numId w:val="0"/>
        </w:numPr>
        <w:tabs>
          <w:tab w:val="clear" w:pos="709"/>
          <w:tab w:val="left" w:pos="284" w:leader="none"/>
        </w:tabs>
        <w:ind w:hanging="0" w:left="0"/>
        <w:jc w:val="both"/>
        <w:rPr>
          <w:rFonts w:ascii="Arial" w:hAnsi="Arial" w:eastAsia="Arial" w:cs="Arial"/>
          <w:highlight w:val="none"/>
          <w:shd w:fill="auto" w:val="clear"/>
        </w:rPr>
      </w:pPr>
      <w:r>
        <w:rPr>
          <w:rFonts w:eastAsia="Arial" w:cs="Arial" w:ascii="Arial" w:hAnsi="Arial"/>
          <w:shd w:fill="auto" w:val="clear"/>
        </w:rPr>
      </w:r>
    </w:p>
    <w:p>
      <w:pPr>
        <w:pStyle w:val="Normal"/>
        <w:numPr>
          <w:ilvl w:val="0"/>
          <w:numId w:val="3"/>
        </w:numPr>
        <w:tabs>
          <w:tab w:val="clear" w:pos="709"/>
          <w:tab w:val="left" w:pos="284" w:leader="none"/>
        </w:tabs>
        <w:ind w:hanging="0" w:left="0"/>
        <w:jc w:val="both"/>
        <w:rPr>
          <w:rFonts w:ascii="Arial" w:hAnsi="Arial" w:cs="Arial"/>
          <w:color w:val="000000"/>
          <w:highlight w:val="none"/>
          <w:shd w:fill="auto" w:val="clear"/>
        </w:rPr>
      </w:pPr>
      <w:r>
        <w:rPr>
          <w:rFonts w:cs="Arial" w:ascii="Arial" w:hAnsi="Arial"/>
          <w:color w:val="000000"/>
          <w:shd w:fill="auto" w:val="clear"/>
        </w:rPr>
        <w:t>Descritivo técnico:</w:t>
      </w:r>
    </w:p>
    <w:p>
      <w:pPr>
        <w:pStyle w:val="Normal"/>
        <w:numPr>
          <w:ilvl w:val="0"/>
          <w:numId w:val="0"/>
        </w:numPr>
        <w:tabs>
          <w:tab w:val="clear" w:pos="709"/>
          <w:tab w:val="left" w:pos="284" w:leader="none"/>
        </w:tabs>
        <w:ind w:hanging="0" w:left="0"/>
        <w:jc w:val="both"/>
        <w:rPr>
          <w:highlight w:val="none"/>
          <w:shd w:fill="auto" w:val="clear"/>
        </w:rPr>
      </w:pPr>
      <w:r>
        <w:rPr>
          <w:rFonts w:cs="Arial" w:ascii="Arial" w:hAnsi="Arial"/>
          <w:b/>
          <w:bCs/>
          <w:color w:val="000000"/>
          <w:shd w:fill="auto" w:val="clear"/>
        </w:rPr>
        <w:t xml:space="preserve">1. </w:t>
      </w:r>
      <w:r>
        <w:rPr>
          <w:rFonts w:eastAsia="Arial" w:cs="Arial" w:ascii="Arial" w:hAnsi="Arial"/>
          <w:b/>
          <w:color w:val="000000"/>
          <w:shd w:fill="auto" w:val="clear"/>
        </w:rPr>
        <w:t xml:space="preserve">Item 1: </w:t>
      </w:r>
      <w:r>
        <w:rPr>
          <w:rFonts w:eastAsia="Arial" w:cs="Arial" w:ascii="Arial" w:hAnsi="Arial"/>
          <w:b/>
          <w:color w:val="auto"/>
          <w:sz w:val="20"/>
          <w:szCs w:val="20"/>
          <w:shd w:fill="auto" w:val="clear"/>
        </w:rPr>
        <w:t>CORDÃO PERSONALIZADO PARA CRACHÁ PARA USO DOS SERVIDORES QUE COMPÕE A BRIGADA DE EMERGÊNCIA</w:t>
      </w:r>
      <w:r>
        <w:rPr>
          <w:rFonts w:eastAsia="Arial" w:cs="Arial" w:ascii="Arial" w:hAnsi="Arial"/>
          <w:b/>
          <w:bCs w:val="false"/>
          <w:i w:val="false"/>
          <w:caps w:val="false"/>
          <w:smallCaps w:val="false"/>
          <w:color w:val="000000"/>
          <w:spacing w:val="0"/>
          <w:shd w:fill="auto" w:val="clear"/>
        </w:rPr>
        <w:t xml:space="preserve">: </w:t>
      </w:r>
    </w:p>
    <w:p>
      <w:pPr>
        <w:pStyle w:val="BodyTextIndent"/>
        <w:widowControl w:val="false"/>
        <w:numPr>
          <w:ilvl w:val="0"/>
          <w:numId w:val="0"/>
        </w:numPr>
        <w:tabs>
          <w:tab w:val="clear" w:pos="709"/>
          <w:tab w:val="left" w:pos="360" w:leader="none"/>
        </w:tabs>
        <w:spacing w:lineRule="atLeast" w:line="100"/>
        <w:ind w:hanging="0" w:left="0"/>
        <w:rPr>
          <w:highlight w:val="none"/>
          <w:shd w:fill="auto" w:val="clear"/>
        </w:rPr>
      </w:pPr>
      <w:r>
        <w:rPr>
          <w:color w:val="auto"/>
          <w:sz w:val="20"/>
          <w:szCs w:val="20"/>
          <w:shd w:fill="auto" w:val="clear"/>
        </w:rPr>
        <w:t>Confeccionado em fita de poliéster de alta resistência;</w:t>
      </w:r>
    </w:p>
    <w:p>
      <w:pPr>
        <w:pStyle w:val="BodyTextIndent"/>
        <w:widowControl w:val="false"/>
        <w:numPr>
          <w:ilvl w:val="0"/>
          <w:numId w:val="0"/>
        </w:numPr>
        <w:tabs>
          <w:tab w:val="clear" w:pos="709"/>
          <w:tab w:val="left" w:pos="360" w:leader="none"/>
        </w:tabs>
        <w:spacing w:lineRule="atLeast" w:line="100"/>
        <w:ind w:hanging="0" w:left="0"/>
        <w:rPr>
          <w:color w:val="auto"/>
          <w:sz w:val="20"/>
          <w:szCs w:val="20"/>
        </w:rPr>
      </w:pPr>
      <w:r>
        <w:rPr>
          <w:color w:val="auto"/>
          <w:sz w:val="20"/>
          <w:szCs w:val="20"/>
          <w:shd w:fill="auto" w:val="clear"/>
        </w:rPr>
        <w:t>Impressão em alta qualidade, em relevo,</w:t>
      </w:r>
      <w:r>
        <w:rPr>
          <w:color w:val="auto"/>
          <w:sz w:val="20"/>
          <w:szCs w:val="20"/>
        </w:rPr>
        <w:t xml:space="preserve"> com largura de 13 mm e comprimento de 85 cm;</w:t>
      </w:r>
    </w:p>
    <w:p>
      <w:pPr>
        <w:pStyle w:val="BodyTextIndent"/>
        <w:widowControl w:val="false"/>
        <w:numPr>
          <w:ilvl w:val="0"/>
          <w:numId w:val="0"/>
        </w:numPr>
        <w:tabs>
          <w:tab w:val="clear" w:pos="709"/>
          <w:tab w:val="left" w:pos="360" w:leader="none"/>
        </w:tabs>
        <w:spacing w:lineRule="atLeast" w:line="100"/>
        <w:ind w:hanging="0" w:left="0"/>
        <w:rPr>
          <w:color w:val="auto"/>
          <w:sz w:val="20"/>
          <w:szCs w:val="20"/>
        </w:rPr>
      </w:pPr>
      <w:r>
        <w:rPr>
          <w:color w:val="auto"/>
          <w:sz w:val="20"/>
          <w:szCs w:val="20"/>
        </w:rPr>
        <w:t>Presilha tipo jacaré em metal;</w:t>
      </w:r>
    </w:p>
    <w:p>
      <w:pPr>
        <w:pStyle w:val="BodyTextIndent"/>
        <w:widowControl w:val="false"/>
        <w:numPr>
          <w:ilvl w:val="0"/>
          <w:numId w:val="0"/>
        </w:numPr>
        <w:tabs>
          <w:tab w:val="clear" w:pos="709"/>
          <w:tab w:val="left" w:pos="360" w:leader="none"/>
        </w:tabs>
        <w:spacing w:lineRule="atLeast" w:line="100"/>
        <w:ind w:hanging="0" w:left="0"/>
        <w:rPr>
          <w:color w:val="auto"/>
          <w:sz w:val="20"/>
          <w:szCs w:val="20"/>
        </w:rPr>
      </w:pPr>
      <w:r>
        <w:rPr>
          <w:sz w:val="20"/>
          <w:szCs w:val="20"/>
          <w:shd w:fill="FFFFFF" w:val="clear"/>
        </w:rPr>
        <w:t xml:space="preserve">Cordão na cor vermelha e impresso na cor branca o escrito “BRIGADA DE EMERGÊNCIA” em toda a sua extensão acompanhado do símbolo da Brigada de Emergência. </w:t>
      </w:r>
    </w:p>
    <w:p>
      <w:pPr>
        <w:pStyle w:val="BodyTextIndent"/>
        <w:widowControl w:val="false"/>
        <w:numPr>
          <w:ilvl w:val="0"/>
          <w:numId w:val="0"/>
        </w:numPr>
        <w:tabs>
          <w:tab w:val="clear" w:pos="709"/>
          <w:tab w:val="left" w:pos="360" w:leader="none"/>
        </w:tabs>
        <w:spacing w:lineRule="atLeast" w:line="100"/>
        <w:ind w:hanging="0" w:left="0"/>
        <w:rPr>
          <w:color w:val="auto"/>
          <w:sz w:val="20"/>
          <w:szCs w:val="20"/>
        </w:rPr>
      </w:pPr>
      <w:r>
        <w:rPr>
          <w:color w:val="auto"/>
          <w:sz w:val="20"/>
          <w:szCs w:val="20"/>
        </w:rPr>
        <w:t>Conforme foto ilustrativa abaixo:</w:t>
      </w:r>
    </w:p>
    <w:p>
      <w:pPr>
        <w:pStyle w:val="BodyTextIndent"/>
        <w:widowControl w:val="false"/>
        <w:tabs>
          <w:tab w:val="clear" w:pos="709"/>
          <w:tab w:val="left" w:pos="360" w:leader="none"/>
        </w:tabs>
        <w:spacing w:lineRule="atLeast" w:line="100"/>
        <w:ind w:hanging="0" w:left="0"/>
        <w:rPr>
          <w:color w:val="auto"/>
          <w:sz w:val="20"/>
          <w:szCs w:val="20"/>
        </w:rPr>
      </w:pPr>
      <w:r>
        <w:rPr>
          <w:color w:val="auto"/>
          <w:sz w:val="20"/>
          <w:szCs w:val="20"/>
        </w:rPr>
        <mc:AlternateContent>
          <mc:Choice Requires="wps">
            <w:drawing>
              <wp:anchor distT="5080" distB="2540" distL="108585" distR="97155" simplePos="0" relativeHeight="51" behindDoc="0" locked="0" layoutInCell="0" allowOverlap="1" wp14:anchorId="5BE41729">
                <wp:simplePos x="0" y="0"/>
                <wp:positionH relativeFrom="column">
                  <wp:posOffset>17145</wp:posOffset>
                </wp:positionH>
                <wp:positionV relativeFrom="paragraph">
                  <wp:posOffset>82550</wp:posOffset>
                </wp:positionV>
                <wp:extent cx="4378325" cy="2134235"/>
                <wp:effectExtent l="635" t="1270" r="635" b="1270"/>
                <wp:wrapThrough wrapText="bothSides">
                  <wp:wrapPolygon edited="0">
                    <wp:start x="21597" y="21787"/>
                    <wp:lineTo x="21603" y="29"/>
                    <wp:lineTo x="46" y="6"/>
                    <wp:lineTo x="40" y="21764"/>
                    <wp:lineTo x="21597" y="21787"/>
                  </wp:wrapPolygon>
                </wp:wrapThrough>
                <wp:docPr id="1" name="Imagem 1"/>
                <a:graphic xmlns:a="http://schemas.openxmlformats.org/drawingml/2006/main">
                  <a:graphicData uri="http://schemas.openxmlformats.org/drawingml/2006/picture">
                    <pic:pic xmlns:pic="http://schemas.openxmlformats.org/drawingml/2006/picture">
                      <pic:nvPicPr>
                        <pic:cNvPr id="2" name="Imagem 1"/>
                        <pic:cNvPicPr/>
                      </pic:nvPicPr>
                      <pic:blipFill>
                        <a:blip r:embed="rId3"/>
                        <a:stretch/>
                      </pic:blipFill>
                      <pic:spPr>
                        <a:xfrm rot="10798200">
                          <a:off x="0" y="0"/>
                          <a:ext cx="4378320" cy="2134080"/>
                        </a:xfrm>
                        <a:prstGeom prst="rect">
                          <a:avLst/>
                        </a:prstGeom>
                        <a:noFill/>
                        <a:ln w="0">
                          <a:noFill/>
                        </a:ln>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stroked="f" o:allowincell="f" style="position:absolute;margin-left:1.3pt;margin-top:6.45pt;width:344.7pt;height:168pt;mso-wrap-style:none;v-text-anchor:middle;rotation:180" wp14:anchorId="5BE41729" type="_x0000_t75">
                <v:imagedata r:id="rId4" o:detectmouseclick="t"/>
                <v:stroke color="#3465a4" joinstyle="round" endcap="flat"/>
                <w10:wrap type="square"/>
              </v:shape>
            </w:pict>
          </mc:Fallback>
        </mc:AlternateContent>
      </w:r>
    </w:p>
    <w:p>
      <w:pPr>
        <w:pStyle w:val="BodyTextIndent"/>
        <w:widowControl w:val="false"/>
        <w:tabs>
          <w:tab w:val="clear" w:pos="709"/>
          <w:tab w:val="left" w:pos="360" w:leader="none"/>
        </w:tabs>
        <w:spacing w:lineRule="atLeast" w:line="100"/>
        <w:ind w:hanging="0" w:left="0"/>
        <w:rPr>
          <w:color w:val="auto"/>
          <w:sz w:val="20"/>
          <w:szCs w:val="20"/>
        </w:rPr>
      </w:pPr>
      <w:r>
        <w:rPr>
          <w:color w:val="auto"/>
          <w:sz w:val="20"/>
          <w:szCs w:val="20"/>
        </w:rPr>
      </w:r>
    </w:p>
    <w:p>
      <w:pPr>
        <w:pStyle w:val="BodyTextIndent"/>
        <w:widowControl w:val="false"/>
        <w:tabs>
          <w:tab w:val="clear" w:pos="709"/>
          <w:tab w:val="left" w:pos="360" w:leader="none"/>
        </w:tabs>
        <w:spacing w:lineRule="atLeast" w:line="100"/>
        <w:ind w:hanging="0" w:left="0"/>
        <w:rPr>
          <w:color w:val="auto"/>
          <w:sz w:val="20"/>
          <w:szCs w:val="20"/>
        </w:rPr>
      </w:pPr>
      <w:r>
        <w:rPr>
          <w:color w:val="auto"/>
          <w:sz w:val="20"/>
          <w:szCs w:val="20"/>
        </w:rPr>
      </w:r>
    </w:p>
    <w:p>
      <w:pPr>
        <w:pStyle w:val="BodyTextIndent"/>
        <w:widowControl w:val="false"/>
        <w:tabs>
          <w:tab w:val="clear" w:pos="709"/>
          <w:tab w:val="left" w:pos="360" w:leader="none"/>
        </w:tabs>
        <w:spacing w:lineRule="atLeast" w:line="100"/>
        <w:ind w:hanging="0" w:left="0"/>
        <w:rPr>
          <w:color w:val="auto"/>
          <w:sz w:val="20"/>
          <w:szCs w:val="20"/>
        </w:rPr>
      </w:pPr>
      <w:r>
        <w:rPr>
          <w:color w:val="auto"/>
          <w:sz w:val="20"/>
          <w:szCs w:val="20"/>
        </w:rPr>
      </w:r>
    </w:p>
    <w:p>
      <w:pPr>
        <w:pStyle w:val="BodyTextIndent"/>
        <w:widowControl w:val="false"/>
        <w:tabs>
          <w:tab w:val="clear" w:pos="709"/>
          <w:tab w:val="left" w:pos="360" w:leader="none"/>
        </w:tabs>
        <w:spacing w:lineRule="atLeast" w:line="100"/>
        <w:ind w:hanging="0" w:left="0"/>
        <w:rPr>
          <w:color w:val="auto"/>
          <w:sz w:val="20"/>
          <w:szCs w:val="20"/>
        </w:rPr>
      </w:pPr>
      <w:r>
        <w:rPr>
          <w:color w:val="auto"/>
          <w:sz w:val="20"/>
          <w:szCs w:val="20"/>
        </w:rPr>
      </w:r>
    </w:p>
    <w:p>
      <w:pPr>
        <w:pStyle w:val="BodyTextIndent"/>
        <w:widowControl w:val="false"/>
        <w:tabs>
          <w:tab w:val="clear" w:pos="709"/>
          <w:tab w:val="left" w:pos="360" w:leader="none"/>
        </w:tabs>
        <w:spacing w:lineRule="atLeast" w:line="100"/>
        <w:ind w:hanging="0" w:left="0"/>
        <w:rPr>
          <w:color w:val="auto"/>
          <w:sz w:val="20"/>
          <w:szCs w:val="20"/>
        </w:rPr>
      </w:pPr>
      <w:r>
        <w:rPr>
          <w:color w:val="auto"/>
          <w:sz w:val="20"/>
          <w:szCs w:val="20"/>
        </w:rPr>
      </w:r>
    </w:p>
    <w:p>
      <w:pPr>
        <w:pStyle w:val="BodyTextIndent"/>
        <w:widowControl w:val="false"/>
        <w:tabs>
          <w:tab w:val="clear" w:pos="709"/>
          <w:tab w:val="left" w:pos="360" w:leader="none"/>
        </w:tabs>
        <w:spacing w:lineRule="atLeast" w:line="100"/>
        <w:ind w:hanging="0" w:left="0"/>
        <w:rPr>
          <w:color w:val="auto"/>
          <w:sz w:val="20"/>
          <w:szCs w:val="20"/>
        </w:rPr>
      </w:pPr>
      <w:r>
        <w:rPr>
          <w:color w:val="auto"/>
          <w:sz w:val="20"/>
          <w:szCs w:val="20"/>
        </w:rPr>
      </w:r>
    </w:p>
    <w:p>
      <w:pPr>
        <w:pStyle w:val="BodyTextIndent"/>
        <w:widowControl w:val="false"/>
        <w:tabs>
          <w:tab w:val="clear" w:pos="709"/>
          <w:tab w:val="left" w:pos="360" w:leader="none"/>
        </w:tabs>
        <w:spacing w:lineRule="atLeast" w:line="100"/>
        <w:ind w:hanging="0" w:left="0"/>
        <w:rPr>
          <w:color w:val="auto"/>
          <w:sz w:val="20"/>
          <w:szCs w:val="20"/>
        </w:rPr>
      </w:pPr>
      <w:r>
        <w:rPr>
          <w:color w:val="auto"/>
          <w:sz w:val="20"/>
          <w:szCs w:val="20"/>
        </w:rPr>
      </w:r>
    </w:p>
    <w:p>
      <w:pPr>
        <w:pStyle w:val="BodyTextIndent"/>
        <w:widowControl w:val="false"/>
        <w:tabs>
          <w:tab w:val="clear" w:pos="709"/>
          <w:tab w:val="left" w:pos="360" w:leader="none"/>
        </w:tabs>
        <w:spacing w:lineRule="atLeast" w:line="100"/>
        <w:ind w:hanging="0" w:left="0"/>
        <w:rPr>
          <w:color w:val="auto"/>
          <w:sz w:val="20"/>
          <w:szCs w:val="20"/>
        </w:rPr>
      </w:pPr>
      <w:r>
        <w:rPr>
          <w:color w:val="auto"/>
          <w:sz w:val="20"/>
          <w:szCs w:val="20"/>
        </w:rPr>
      </w:r>
    </w:p>
    <w:p>
      <w:pPr>
        <w:pStyle w:val="BodyTextIndent"/>
        <w:widowControl w:val="false"/>
        <w:tabs>
          <w:tab w:val="clear" w:pos="709"/>
          <w:tab w:val="left" w:pos="360" w:leader="none"/>
        </w:tabs>
        <w:spacing w:lineRule="atLeast" w:line="100"/>
        <w:ind w:hanging="0" w:left="0"/>
        <w:rPr>
          <w:color w:val="auto"/>
          <w:sz w:val="20"/>
          <w:szCs w:val="20"/>
        </w:rPr>
      </w:pPr>
      <w:r>
        <w:rPr>
          <w:color w:val="auto"/>
          <w:sz w:val="20"/>
          <w:szCs w:val="20"/>
        </w:rPr>
      </w:r>
    </w:p>
    <w:p>
      <w:pPr>
        <w:pStyle w:val="BodyTextIndent"/>
        <w:widowControl w:val="false"/>
        <w:tabs>
          <w:tab w:val="clear" w:pos="709"/>
          <w:tab w:val="left" w:pos="360" w:leader="none"/>
        </w:tabs>
        <w:spacing w:lineRule="atLeast" w:line="100"/>
        <w:ind w:hanging="0" w:left="0"/>
        <w:rPr>
          <w:color w:val="auto"/>
          <w:sz w:val="20"/>
          <w:szCs w:val="20"/>
        </w:rPr>
      </w:pPr>
      <w:r>
        <w:rPr>
          <w:color w:val="auto"/>
          <w:sz w:val="20"/>
          <w:szCs w:val="20"/>
        </w:rPr>
      </w:r>
    </w:p>
    <w:p>
      <w:pPr>
        <w:pStyle w:val="BodyTextIndent"/>
        <w:widowControl w:val="false"/>
        <w:tabs>
          <w:tab w:val="clear" w:pos="709"/>
          <w:tab w:val="left" w:pos="360" w:leader="none"/>
        </w:tabs>
        <w:spacing w:lineRule="atLeast" w:line="100"/>
        <w:ind w:hanging="0" w:left="0"/>
        <w:rPr>
          <w:color w:val="auto"/>
          <w:sz w:val="20"/>
          <w:szCs w:val="20"/>
        </w:rPr>
      </w:pPr>
      <w:r>
        <w:rPr>
          <w:color w:val="auto"/>
          <w:sz w:val="20"/>
          <w:szCs w:val="20"/>
        </w:rPr>
      </w:r>
    </w:p>
    <w:p>
      <w:pPr>
        <w:pStyle w:val="BodyTextIndent"/>
        <w:widowControl w:val="false"/>
        <w:tabs>
          <w:tab w:val="clear" w:pos="709"/>
          <w:tab w:val="left" w:pos="360" w:leader="none"/>
        </w:tabs>
        <w:spacing w:lineRule="atLeast" w:line="100"/>
        <w:ind w:hanging="0" w:left="0"/>
        <w:rPr>
          <w:color w:val="auto"/>
          <w:sz w:val="20"/>
          <w:szCs w:val="20"/>
        </w:rPr>
      </w:pPr>
      <w:r>
        <w:rPr>
          <w:color w:val="auto"/>
          <w:sz w:val="20"/>
          <w:szCs w:val="20"/>
        </w:rPr>
      </w:r>
    </w:p>
    <w:p>
      <w:pPr>
        <w:pStyle w:val="BodyTextIndent"/>
        <w:widowControl w:val="false"/>
        <w:tabs>
          <w:tab w:val="clear" w:pos="709"/>
          <w:tab w:val="left" w:pos="360" w:leader="none"/>
        </w:tabs>
        <w:spacing w:lineRule="atLeast" w:line="100"/>
        <w:ind w:hanging="0" w:left="0"/>
        <w:rPr>
          <w:color w:val="auto"/>
          <w:sz w:val="20"/>
          <w:szCs w:val="20"/>
        </w:rPr>
      </w:pPr>
      <w:r>
        <w:rPr>
          <w:color w:val="auto"/>
          <w:sz w:val="20"/>
          <w:szCs w:val="20"/>
        </w:rPr>
      </w:r>
    </w:p>
    <w:p>
      <w:pPr>
        <w:pStyle w:val="BodyTextIndent"/>
        <w:widowControl w:val="false"/>
        <w:tabs>
          <w:tab w:val="clear" w:pos="709"/>
          <w:tab w:val="left" w:pos="360" w:leader="none"/>
        </w:tabs>
        <w:spacing w:lineRule="atLeast" w:line="100"/>
        <w:ind w:hanging="0" w:left="0"/>
        <w:rPr>
          <w:color w:val="auto"/>
          <w:sz w:val="20"/>
          <w:szCs w:val="20"/>
        </w:rPr>
      </w:pPr>
      <w:r>
        <w:rPr>
          <w:color w:val="auto"/>
          <w:sz w:val="20"/>
          <w:szCs w:val="20"/>
        </w:rPr>
      </w:r>
    </w:p>
    <w:p>
      <w:pPr>
        <w:pStyle w:val="BodyTextIndent"/>
        <w:widowControl w:val="false"/>
        <w:tabs>
          <w:tab w:val="clear" w:pos="709"/>
          <w:tab w:val="left" w:pos="360" w:leader="none"/>
        </w:tabs>
        <w:spacing w:lineRule="atLeast" w:line="100"/>
        <w:ind w:hanging="0" w:left="0"/>
        <w:rPr>
          <w:color w:val="auto"/>
          <w:sz w:val="20"/>
          <w:szCs w:val="20"/>
        </w:rPr>
      </w:pPr>
      <w:r>
        <w:rPr>
          <w:color w:val="auto"/>
          <w:sz w:val="20"/>
          <w:szCs w:val="20"/>
        </w:rPr>
      </w:r>
    </w:p>
    <w:p>
      <w:pPr>
        <w:pStyle w:val="BodyTextIndent"/>
        <w:widowControl w:val="false"/>
        <w:tabs>
          <w:tab w:val="clear" w:pos="709"/>
          <w:tab w:val="left" w:pos="360" w:leader="none"/>
        </w:tabs>
        <w:spacing w:lineRule="atLeast" w:line="100"/>
        <w:ind w:hanging="0" w:left="0"/>
        <w:rPr>
          <w:color w:val="auto"/>
          <w:sz w:val="20"/>
          <w:szCs w:val="20"/>
        </w:rPr>
      </w:pPr>
      <w:r>
        <w:rPr>
          <w:color w:val="auto"/>
          <w:sz w:val="20"/>
          <w:szCs w:val="20"/>
        </w:rPr>
      </w:r>
    </w:p>
    <w:p>
      <w:pPr>
        <w:pStyle w:val="BodyTextIndent"/>
        <w:widowControl w:val="false"/>
        <w:tabs>
          <w:tab w:val="clear" w:pos="709"/>
          <w:tab w:val="left" w:pos="360" w:leader="none"/>
        </w:tabs>
        <w:spacing w:lineRule="atLeast" w:line="100"/>
        <w:ind w:hanging="0" w:left="0"/>
        <w:rPr>
          <w:color w:val="auto"/>
          <w:sz w:val="20"/>
          <w:szCs w:val="20"/>
        </w:rPr>
      </w:pPr>
      <w:r>
        <w:rPr>
          <w:color w:val="auto"/>
          <w:sz w:val="20"/>
          <w:szCs w:val="20"/>
        </w:rPr>
      </w:r>
    </w:p>
    <w:p>
      <w:pPr>
        <w:pStyle w:val="Normal"/>
        <w:numPr>
          <w:ilvl w:val="0"/>
          <w:numId w:val="0"/>
        </w:numPr>
        <w:tabs>
          <w:tab w:val="clear" w:pos="709"/>
          <w:tab w:val="left" w:pos="284" w:leader="none"/>
        </w:tabs>
        <w:ind w:hanging="0" w:left="0"/>
        <w:jc w:val="both"/>
        <w:rPr>
          <w:highlight w:val="none"/>
          <w:shd w:fill="auto" w:val="clear"/>
        </w:rPr>
      </w:pPr>
      <w:r>
        <w:rPr>
          <w:rFonts w:cs="Arial" w:ascii="Arial" w:hAnsi="Arial"/>
          <w:b/>
          <w:bCs/>
          <w:color w:val="000000"/>
          <w:shd w:fill="auto" w:val="clear"/>
        </w:rPr>
        <w:t xml:space="preserve">2. </w:t>
      </w:r>
      <w:r>
        <w:rPr>
          <w:rFonts w:eastAsia="Arial" w:cs="Arial" w:ascii="Arial" w:hAnsi="Arial"/>
          <w:b/>
          <w:color w:val="000000"/>
          <w:shd w:fill="auto" w:val="clear"/>
        </w:rPr>
        <w:t xml:space="preserve">Item 2: </w:t>
      </w:r>
      <w:r>
        <w:rPr>
          <w:rFonts w:eastAsia="Arial" w:cs="Arial" w:ascii="Arial" w:hAnsi="Arial"/>
          <w:b/>
          <w:color w:val="auto"/>
          <w:sz w:val="20"/>
          <w:szCs w:val="20"/>
          <w:shd w:fill="auto" w:val="clear"/>
        </w:rPr>
        <w:t>CORDÃO PERSONALIZADO PARA CRACHÁ PARA USO DOS SERVIDORES QUE COMPÕE A COMISSÃO INTERNA DE PREVENÇÃO DE ACIDENTE E DE ASSÉDIO:</w:t>
      </w:r>
    </w:p>
    <w:p>
      <w:pPr>
        <w:pStyle w:val="BodyTextIndent"/>
        <w:widowControl w:val="false"/>
        <w:numPr>
          <w:ilvl w:val="0"/>
          <w:numId w:val="0"/>
        </w:numPr>
        <w:tabs>
          <w:tab w:val="clear" w:pos="709"/>
          <w:tab w:val="left" w:pos="360" w:leader="none"/>
        </w:tabs>
        <w:spacing w:lineRule="atLeast" w:line="100"/>
        <w:ind w:hanging="0" w:left="0"/>
        <w:rPr>
          <w:highlight w:val="none"/>
          <w:shd w:fill="auto" w:val="clear"/>
        </w:rPr>
      </w:pPr>
      <w:r>
        <w:rPr>
          <w:color w:val="auto"/>
          <w:sz w:val="20"/>
          <w:szCs w:val="20"/>
          <w:shd w:fill="auto" w:val="clear"/>
        </w:rPr>
        <w:t>Confeccionado em fita de poliéster de alta resistência;</w:t>
      </w:r>
    </w:p>
    <w:p>
      <w:pPr>
        <w:pStyle w:val="BodyTextIndent"/>
        <w:widowControl w:val="false"/>
        <w:numPr>
          <w:ilvl w:val="0"/>
          <w:numId w:val="0"/>
        </w:numPr>
        <w:tabs>
          <w:tab w:val="clear" w:pos="709"/>
          <w:tab w:val="left" w:pos="360" w:leader="none"/>
        </w:tabs>
        <w:spacing w:lineRule="atLeast" w:line="100"/>
        <w:ind w:hanging="0" w:left="0"/>
        <w:rPr>
          <w:color w:val="auto"/>
          <w:sz w:val="20"/>
          <w:szCs w:val="20"/>
        </w:rPr>
      </w:pPr>
      <w:r>
        <w:rPr>
          <w:color w:val="auto"/>
          <w:sz w:val="20"/>
          <w:szCs w:val="20"/>
          <w:shd w:fill="auto" w:val="clear"/>
        </w:rPr>
        <w:t>Impressão em alta qualidade, em relevo, com largura de 13 mm e comprimento de 8</w:t>
      </w:r>
      <w:r>
        <w:rPr>
          <w:color w:val="auto"/>
          <w:sz w:val="20"/>
          <w:szCs w:val="20"/>
        </w:rPr>
        <w:t>5 cm;</w:t>
      </w:r>
    </w:p>
    <w:p>
      <w:pPr>
        <w:pStyle w:val="BodyTextIndent"/>
        <w:widowControl w:val="false"/>
        <w:numPr>
          <w:ilvl w:val="0"/>
          <w:numId w:val="0"/>
        </w:numPr>
        <w:tabs>
          <w:tab w:val="clear" w:pos="709"/>
          <w:tab w:val="left" w:pos="360" w:leader="none"/>
        </w:tabs>
        <w:spacing w:lineRule="atLeast" w:line="100"/>
        <w:ind w:hanging="0" w:left="0"/>
        <w:rPr>
          <w:color w:val="auto"/>
          <w:sz w:val="20"/>
          <w:szCs w:val="20"/>
        </w:rPr>
      </w:pPr>
      <w:r>
        <w:rPr>
          <w:color w:val="auto"/>
          <w:sz w:val="20"/>
          <w:szCs w:val="20"/>
        </w:rPr>
        <w:t>Presilha tipo jacaré em metal;</w:t>
      </w:r>
    </w:p>
    <w:p>
      <w:pPr>
        <w:pStyle w:val="BodyTextIndent"/>
        <w:widowControl w:val="false"/>
        <w:numPr>
          <w:ilvl w:val="0"/>
          <w:numId w:val="0"/>
        </w:numPr>
        <w:tabs>
          <w:tab w:val="clear" w:pos="709"/>
          <w:tab w:val="left" w:pos="360" w:leader="none"/>
        </w:tabs>
        <w:spacing w:lineRule="atLeast" w:line="100"/>
        <w:ind w:hanging="0" w:left="0"/>
        <w:rPr>
          <w:color w:val="auto"/>
          <w:sz w:val="20"/>
          <w:szCs w:val="20"/>
        </w:rPr>
      </w:pPr>
      <w:r>
        <w:rPr>
          <w:sz w:val="20"/>
          <w:szCs w:val="20"/>
          <w:shd w:fill="FFFFFF" w:val="clear"/>
        </w:rPr>
        <w:t xml:space="preserve">Cordão na cor verde e impresso na cor branca o escrito “CIPA” em toda a sua extensão acompanhado do símbolo da CIPA. </w:t>
      </w:r>
    </w:p>
    <w:p>
      <w:pPr>
        <w:pStyle w:val="BodyTextIndent"/>
        <w:widowControl w:val="false"/>
        <w:tabs>
          <w:tab w:val="clear" w:pos="709"/>
          <w:tab w:val="left" w:pos="360" w:leader="none"/>
        </w:tabs>
        <w:spacing w:lineRule="atLeast" w:line="100"/>
        <w:ind w:hanging="0" w:left="0"/>
        <w:rPr>
          <w:sz w:val="20"/>
          <w:szCs w:val="20"/>
        </w:rPr>
      </w:pPr>
      <w:r>
        <w:rPr>
          <w:sz w:val="20"/>
          <w:szCs w:val="20"/>
        </w:rPr>
        <w:t>Conforme foto ilustrativa abaixo:</w:t>
      </w:r>
    </w:p>
    <w:p>
      <w:pPr>
        <w:pStyle w:val="BodyTextIndent"/>
        <w:widowControl w:val="false"/>
        <w:tabs>
          <w:tab w:val="clear" w:pos="709"/>
          <w:tab w:val="left" w:pos="360" w:leader="none"/>
        </w:tabs>
        <w:spacing w:lineRule="atLeast" w:line="100"/>
        <w:ind w:hanging="0" w:left="0"/>
        <w:rPr>
          <w:sz w:val="20"/>
          <w:szCs w:val="20"/>
        </w:rPr>
      </w:pPr>
      <w:r>
        <w:rPr>
          <w:sz w:val="20"/>
          <w:szCs w:val="20"/>
        </w:rPr>
        <mc:AlternateContent>
          <mc:Choice Requires="wps">
            <w:drawing>
              <wp:anchor distT="0" distB="0" distL="114300" distR="113665" simplePos="0" relativeHeight="52" behindDoc="0" locked="0" layoutInCell="0" allowOverlap="1" wp14:anchorId="592A8F06">
                <wp:simplePos x="0" y="0"/>
                <wp:positionH relativeFrom="column">
                  <wp:posOffset>1644650</wp:posOffset>
                </wp:positionH>
                <wp:positionV relativeFrom="paragraph">
                  <wp:posOffset>-1577975</wp:posOffset>
                </wp:positionV>
                <wp:extent cx="1570990" cy="4819650"/>
                <wp:effectExtent l="1624330" t="0" r="1624330" b="0"/>
                <wp:wrapThrough wrapText="bothSides">
                  <wp:wrapPolygon edited="0">
                    <wp:start x="-70" y="21577"/>
                    <wp:lineTo x="21408" y="21577"/>
                    <wp:lineTo x="21408" y="63"/>
                    <wp:lineTo x="-70" y="63"/>
                    <wp:lineTo x="-70" y="21577"/>
                  </wp:wrapPolygon>
                </wp:wrapThrough>
                <wp:docPr id="3" name="Imagem 2"/>
                <a:graphic xmlns:a="http://schemas.openxmlformats.org/drawingml/2006/main">
                  <a:graphicData uri="http://schemas.openxmlformats.org/drawingml/2006/picture">
                    <pic:pic xmlns:pic="http://schemas.openxmlformats.org/drawingml/2006/picture">
                      <pic:nvPicPr>
                        <pic:cNvPr id="4" name="Imagem 2"/>
                        <pic:cNvPicPr/>
                      </pic:nvPicPr>
                      <pic:blipFill>
                        <a:blip r:embed="rId5"/>
                        <a:stretch/>
                      </pic:blipFill>
                      <pic:spPr>
                        <a:xfrm rot="5400000">
                          <a:off x="0" y="0"/>
                          <a:ext cx="1571040" cy="4819680"/>
                        </a:xfrm>
                        <a:prstGeom prst="rect">
                          <a:avLst/>
                        </a:prstGeom>
                        <a:noFill/>
                        <a:ln w="0">
                          <a:noFill/>
                        </a:ln>
                      </pic:spPr>
                    </pic:pic>
                  </a:graphicData>
                </a:graphic>
              </wp:anchor>
            </w:drawing>
          </mc:Choice>
          <mc:Fallback>
            <w:pict>
              <v:shape id="shape_0" stroked="f" o:allowincell="f" style="position:absolute;margin-left:129.5pt;margin-top:-124.3pt;width:123.65pt;height:379.45pt;mso-wrap-style:none;v-text-anchor:middle;rotation:90" wp14:anchorId="592A8F06" type="_x0000_t75">
                <v:imagedata r:id="rId6" o:detectmouseclick="t"/>
                <v:stroke color="#3465a4" joinstyle="round" endcap="flat"/>
                <w10:wrap type="square"/>
              </v:shape>
            </w:pict>
          </mc:Fallback>
        </mc:AlternateContent>
      </w:r>
    </w:p>
    <w:p>
      <w:pPr>
        <w:pStyle w:val="BodyTextIndent"/>
        <w:widowControl w:val="false"/>
        <w:tabs>
          <w:tab w:val="clear" w:pos="709"/>
          <w:tab w:val="left" w:pos="360" w:leader="none"/>
        </w:tabs>
        <w:spacing w:lineRule="atLeast" w:line="100"/>
        <w:ind w:hanging="0" w:left="0"/>
        <w:rPr>
          <w:sz w:val="20"/>
          <w:szCs w:val="20"/>
        </w:rPr>
      </w:pPr>
      <w:r>
        <w:rPr>
          <w:sz w:val="20"/>
          <w:szCs w:val="20"/>
        </w:rPr>
      </w:r>
    </w:p>
    <w:p>
      <w:pPr>
        <w:pStyle w:val="BodyTextIndent"/>
        <w:widowControl w:val="false"/>
        <w:tabs>
          <w:tab w:val="clear" w:pos="709"/>
          <w:tab w:val="left" w:pos="360" w:leader="none"/>
        </w:tabs>
        <w:spacing w:lineRule="atLeast" w:line="100"/>
        <w:ind w:hanging="0" w:left="0"/>
        <w:rPr>
          <w:sz w:val="20"/>
          <w:szCs w:val="20"/>
        </w:rPr>
      </w:pPr>
      <w:r>
        <w:rPr>
          <w:sz w:val="20"/>
          <w:szCs w:val="20"/>
        </w:rPr>
      </w:r>
    </w:p>
    <w:p>
      <w:pPr>
        <w:pStyle w:val="BodyTextIndent"/>
        <w:widowControl w:val="false"/>
        <w:tabs>
          <w:tab w:val="clear" w:pos="709"/>
          <w:tab w:val="left" w:pos="360" w:leader="none"/>
        </w:tabs>
        <w:spacing w:lineRule="atLeast" w:line="100"/>
        <w:ind w:hanging="0" w:left="0"/>
        <w:rPr>
          <w:sz w:val="20"/>
          <w:szCs w:val="20"/>
        </w:rPr>
      </w:pPr>
      <w:r>
        <w:rPr>
          <w:sz w:val="20"/>
          <w:szCs w:val="20"/>
        </w:rPr>
      </w:r>
    </w:p>
    <w:p>
      <w:pPr>
        <w:pStyle w:val="BodyTextIndent"/>
        <w:widowControl w:val="false"/>
        <w:tabs>
          <w:tab w:val="clear" w:pos="709"/>
          <w:tab w:val="left" w:pos="360" w:leader="none"/>
        </w:tabs>
        <w:spacing w:lineRule="atLeast" w:line="100"/>
        <w:ind w:hanging="0" w:left="0"/>
        <w:rPr>
          <w:sz w:val="20"/>
          <w:szCs w:val="20"/>
        </w:rPr>
      </w:pPr>
      <w:r>
        <w:rPr>
          <w:sz w:val="20"/>
          <w:szCs w:val="20"/>
        </w:rPr>
      </w:r>
    </w:p>
    <w:p>
      <w:pPr>
        <w:pStyle w:val="BodyTextIndent"/>
        <w:widowControl w:val="false"/>
        <w:tabs>
          <w:tab w:val="clear" w:pos="709"/>
          <w:tab w:val="left" w:pos="360" w:leader="none"/>
        </w:tabs>
        <w:spacing w:lineRule="atLeast" w:line="100"/>
        <w:ind w:hanging="0" w:left="0"/>
        <w:rPr>
          <w:sz w:val="20"/>
          <w:szCs w:val="20"/>
        </w:rPr>
      </w:pPr>
      <w:r>
        <w:rPr>
          <w:sz w:val="20"/>
          <w:szCs w:val="20"/>
        </w:rPr>
      </w:r>
    </w:p>
    <w:p>
      <w:pPr>
        <w:pStyle w:val="BodyTextIndent"/>
        <w:widowControl w:val="false"/>
        <w:tabs>
          <w:tab w:val="clear" w:pos="709"/>
          <w:tab w:val="left" w:pos="360" w:leader="none"/>
        </w:tabs>
        <w:spacing w:lineRule="atLeast" w:line="100"/>
        <w:ind w:hanging="0" w:left="0"/>
        <w:rPr>
          <w:sz w:val="20"/>
          <w:szCs w:val="20"/>
        </w:rPr>
      </w:pPr>
      <w:r>
        <w:rPr>
          <w:sz w:val="20"/>
          <w:szCs w:val="20"/>
        </w:rPr>
      </w:r>
    </w:p>
    <w:p>
      <w:pPr>
        <w:pStyle w:val="BodyTextIndent"/>
        <w:widowControl w:val="false"/>
        <w:tabs>
          <w:tab w:val="clear" w:pos="709"/>
          <w:tab w:val="left" w:pos="360" w:leader="none"/>
        </w:tabs>
        <w:spacing w:lineRule="atLeast" w:line="100"/>
        <w:ind w:hanging="0" w:left="0"/>
        <w:rPr>
          <w:sz w:val="20"/>
          <w:szCs w:val="20"/>
        </w:rPr>
      </w:pPr>
      <w:r>
        <w:rPr>
          <w:sz w:val="20"/>
          <w:szCs w:val="20"/>
        </w:rPr>
      </w:r>
    </w:p>
    <w:p>
      <w:pPr>
        <w:pStyle w:val="BodyTextIndent"/>
        <w:widowControl w:val="false"/>
        <w:tabs>
          <w:tab w:val="clear" w:pos="709"/>
          <w:tab w:val="left" w:pos="360" w:leader="none"/>
        </w:tabs>
        <w:spacing w:lineRule="atLeast" w:line="100"/>
        <w:ind w:hanging="0" w:left="0"/>
        <w:rPr>
          <w:sz w:val="20"/>
          <w:szCs w:val="20"/>
        </w:rPr>
      </w:pPr>
      <w:r>
        <w:rPr>
          <w:sz w:val="20"/>
          <w:szCs w:val="20"/>
        </w:rPr>
      </w:r>
    </w:p>
    <w:p>
      <w:pPr>
        <w:pStyle w:val="BodyTextIndent"/>
        <w:widowControl w:val="false"/>
        <w:tabs>
          <w:tab w:val="clear" w:pos="709"/>
          <w:tab w:val="left" w:pos="360" w:leader="none"/>
        </w:tabs>
        <w:spacing w:lineRule="atLeast" w:line="100"/>
        <w:ind w:hanging="0" w:left="0"/>
        <w:rPr>
          <w:sz w:val="20"/>
          <w:szCs w:val="20"/>
        </w:rPr>
      </w:pPr>
      <w:r>
        <w:rPr>
          <w:sz w:val="20"/>
          <w:szCs w:val="20"/>
        </w:rPr>
      </w:r>
    </w:p>
    <w:p>
      <w:pPr>
        <w:pStyle w:val="BodyTextIndent"/>
        <w:widowControl w:val="false"/>
        <w:tabs>
          <w:tab w:val="clear" w:pos="709"/>
          <w:tab w:val="left" w:pos="360" w:leader="none"/>
        </w:tabs>
        <w:spacing w:lineRule="atLeast" w:line="100"/>
        <w:ind w:hanging="0" w:left="0"/>
        <w:rPr>
          <w:sz w:val="20"/>
          <w:szCs w:val="20"/>
        </w:rPr>
      </w:pPr>
      <w:r>
        <w:rPr>
          <w:sz w:val="20"/>
          <w:szCs w:val="20"/>
        </w:rPr>
      </w:r>
    </w:p>
    <w:p>
      <w:pPr>
        <w:pStyle w:val="BodyTextIndent"/>
        <w:widowControl w:val="false"/>
        <w:tabs>
          <w:tab w:val="clear" w:pos="709"/>
          <w:tab w:val="left" w:pos="360" w:leader="none"/>
        </w:tabs>
        <w:spacing w:lineRule="atLeast" w:line="100"/>
        <w:ind w:hanging="0" w:left="0"/>
        <w:rPr>
          <w:sz w:val="20"/>
          <w:szCs w:val="20"/>
        </w:rPr>
      </w:pPr>
      <w:r>
        <w:rPr>
          <w:sz w:val="20"/>
          <w:szCs w:val="20"/>
        </w:rPr>
      </w:r>
    </w:p>
    <w:p>
      <w:pPr>
        <w:pStyle w:val="Normal"/>
        <w:tabs>
          <w:tab w:val="clear" w:pos="709"/>
          <w:tab w:val="left" w:pos="284" w:leader="none"/>
        </w:tabs>
        <w:ind w:hanging="0" w:left="0"/>
        <w:jc w:val="both"/>
        <w:rPr>
          <w:highlight w:val="none"/>
          <w:shd w:fill="FFFF00" w:val="clear"/>
        </w:rPr>
      </w:pPr>
      <w:r>
        <w:rPr>
          <w:shd w:fill="FFFF00" w:val="clear"/>
        </w:rPr>
      </w:r>
    </w:p>
    <w:p>
      <w:pPr>
        <w:pStyle w:val="Normal"/>
        <w:shd w:val="clear" w:color="auto" w:fill="CCCCCC"/>
        <w:tabs>
          <w:tab w:val="clear" w:pos="709"/>
          <w:tab w:val="left" w:pos="3450" w:leader="none"/>
        </w:tabs>
        <w:ind w:firstLine="567"/>
        <w:jc w:val="both"/>
        <w:rPr>
          <w:rFonts w:ascii="Arial" w:hAnsi="Arial" w:cs="Arial"/>
          <w:b/>
          <w:bCs/>
        </w:rPr>
      </w:pPr>
      <w:r>
        <w:rPr>
          <w:rFonts w:cs="Arial" w:ascii="Arial" w:hAnsi="Arial"/>
          <w:b/>
          <w:bCs/>
        </w:rPr>
        <w:t>4. DA EMBALAGEM:</w:t>
      </w:r>
    </w:p>
    <w:p>
      <w:pPr>
        <w:pStyle w:val="ListParagraph"/>
        <w:numPr>
          <w:ilvl w:val="0"/>
          <w:numId w:val="5"/>
        </w:numPr>
        <w:tabs>
          <w:tab w:val="clear" w:pos="709"/>
          <w:tab w:val="left" w:pos="284" w:leader="none"/>
        </w:tabs>
        <w:spacing w:lineRule="auto" w:line="240" w:before="0" w:after="0"/>
        <w:ind w:hanging="0" w:left="0"/>
        <w:jc w:val="both"/>
        <w:rPr>
          <w:rFonts w:ascii="Arial" w:hAnsi="Arial" w:cs="Arial"/>
          <w:sz w:val="20"/>
          <w:szCs w:val="20"/>
        </w:rPr>
      </w:pPr>
      <w:r>
        <w:rPr>
          <w:rFonts w:cs="Arial" w:ascii="Arial" w:hAnsi="Arial"/>
          <w:sz w:val="20"/>
          <w:szCs w:val="20"/>
        </w:rPr>
        <w:t>Os produtos deverão ser acondicionados de acordo com a praxe do fabricante, garantindo sua integridade durante o transporte, armazenamento e uso, rotulados conforme a legislação em vigor.</w:t>
      </w:r>
    </w:p>
    <w:p>
      <w:pPr>
        <w:pStyle w:val="Normal"/>
        <w:jc w:val="both"/>
        <w:rPr>
          <w:rFonts w:ascii="Arial" w:hAnsi="Arial" w:eastAsia="Arial" w:cs="Arial"/>
        </w:rPr>
      </w:pPr>
      <w:r>
        <w:rPr>
          <w:rFonts w:eastAsia="Arial" w:cs="Arial" w:ascii="Arial" w:hAnsi="Arial"/>
        </w:rPr>
      </w:r>
    </w:p>
    <w:p>
      <w:pPr>
        <w:pStyle w:val="Normal"/>
        <w:shd w:val="clear" w:color="auto" w:fill="CCCCCC"/>
        <w:ind w:firstLine="567"/>
        <w:jc w:val="both"/>
        <w:rPr>
          <w:rFonts w:ascii="Arial" w:hAnsi="Arial" w:cs="Arial"/>
        </w:rPr>
      </w:pPr>
      <w:r>
        <w:rPr>
          <w:rFonts w:cs="Arial" w:ascii="Arial" w:hAnsi="Arial"/>
          <w:b/>
          <w:bCs/>
        </w:rPr>
        <w:t>5. DA ENTREGA:</w:t>
      </w:r>
    </w:p>
    <w:p>
      <w:pPr>
        <w:pStyle w:val="Normal"/>
        <w:numPr>
          <w:ilvl w:val="0"/>
          <w:numId w:val="15"/>
        </w:numPr>
        <w:tabs>
          <w:tab w:val="clear" w:pos="709"/>
          <w:tab w:val="left" w:pos="284" w:leader="none"/>
        </w:tabs>
        <w:jc w:val="both"/>
        <w:rPr>
          <w:rFonts w:ascii="Arial" w:hAnsi="Arial" w:cs="Arial"/>
          <w:lang w:eastAsia="pt-BR"/>
        </w:rPr>
      </w:pPr>
      <w:r>
        <w:rPr>
          <w:rFonts w:cs="Arial" w:ascii="Arial" w:hAnsi="Arial"/>
          <w:lang w:eastAsia="pt-BR"/>
        </w:rPr>
        <w:t>Prazo de entre</w:t>
      </w:r>
      <w:r>
        <w:rPr>
          <w:rFonts w:cs="Arial" w:ascii="Arial" w:hAnsi="Arial"/>
          <w:shd w:fill="auto" w:val="clear"/>
          <w:lang w:eastAsia="pt-BR"/>
        </w:rPr>
        <w:t>ga: até o máximo de 07 (sete) dias a contar da data da Ordem de Serviço emitida pela Unidade Requisitante.</w:t>
      </w:r>
    </w:p>
    <w:p>
      <w:pPr>
        <w:pStyle w:val="Normal"/>
        <w:numPr>
          <w:ilvl w:val="0"/>
          <w:numId w:val="10"/>
        </w:numPr>
        <w:tabs>
          <w:tab w:val="clear" w:pos="709"/>
          <w:tab w:val="left" w:pos="284" w:leader="none"/>
        </w:tabs>
        <w:jc w:val="both"/>
        <w:rPr>
          <w:highlight w:val="none"/>
          <w:shd w:fill="auto" w:val="clear"/>
        </w:rPr>
      </w:pPr>
      <w:r>
        <w:rPr>
          <w:rFonts w:cs="Arial" w:ascii="Arial" w:hAnsi="Arial"/>
          <w:shd w:fill="auto" w:val="clear"/>
          <w:lang w:eastAsia="pt-BR"/>
        </w:rPr>
        <w:t>Local de entrega: Prefeitura do Município de Piracicaba – Secretaria Municipal de Administração e Governo – 9º andar</w:t>
      </w:r>
    </w:p>
    <w:p>
      <w:pPr>
        <w:pStyle w:val="Normal"/>
        <w:numPr>
          <w:ilvl w:val="0"/>
          <w:numId w:val="0"/>
        </w:numPr>
        <w:tabs>
          <w:tab w:val="clear" w:pos="709"/>
          <w:tab w:val="left" w:pos="284" w:leader="none"/>
        </w:tabs>
        <w:ind w:hanging="0" w:left="0"/>
        <w:jc w:val="both"/>
        <w:rPr>
          <w:rFonts w:ascii="Arial" w:hAnsi="Arial" w:cs="Arial"/>
          <w:highlight w:val="none"/>
          <w:shd w:fill="auto" w:val="clear"/>
          <w:lang w:eastAsia="pt-BR"/>
        </w:rPr>
      </w:pPr>
      <w:r>
        <w:rPr>
          <w:rFonts w:cs="Arial" w:ascii="Arial" w:hAnsi="Arial"/>
          <w:shd w:fill="auto" w:val="clear"/>
          <w:lang w:eastAsia="pt-BR"/>
        </w:rPr>
        <w:t xml:space="preserve">Rua Antônio Correa Barbosa nº 2233 – Bairro: Chácara Nazareth – Piracicaba – SP </w:t>
      </w:r>
    </w:p>
    <w:p>
      <w:pPr>
        <w:pStyle w:val="Normal"/>
        <w:numPr>
          <w:ilvl w:val="0"/>
          <w:numId w:val="0"/>
        </w:numPr>
        <w:tabs>
          <w:tab w:val="clear" w:pos="709"/>
          <w:tab w:val="left" w:pos="284" w:leader="none"/>
        </w:tabs>
        <w:ind w:hanging="0" w:left="0"/>
        <w:jc w:val="both"/>
        <w:rPr>
          <w:rFonts w:ascii="Arial" w:hAnsi="Arial" w:cs="Arial"/>
          <w:highlight w:val="none"/>
          <w:shd w:fill="auto" w:val="clear"/>
          <w:lang w:eastAsia="pt-BR"/>
        </w:rPr>
      </w:pPr>
      <w:r>
        <w:rPr>
          <w:rFonts w:cs="Arial" w:ascii="Arial" w:hAnsi="Arial"/>
          <w:shd w:fill="auto" w:val="clear"/>
          <w:lang w:eastAsia="pt-BR"/>
        </w:rPr>
        <w:t>Das 8h30 às 16h30 de segunda a sexta-feira</w:t>
      </w:r>
    </w:p>
    <w:p>
      <w:pPr>
        <w:pStyle w:val="Normal"/>
        <w:numPr>
          <w:ilvl w:val="0"/>
          <w:numId w:val="10"/>
        </w:numPr>
        <w:tabs>
          <w:tab w:val="clear" w:pos="709"/>
          <w:tab w:val="left" w:pos="284" w:leader="none"/>
        </w:tabs>
        <w:jc w:val="both"/>
        <w:rPr>
          <w:rFonts w:ascii="Arial" w:hAnsi="Arial" w:cs="Arial"/>
        </w:rPr>
      </w:pPr>
      <w:r>
        <w:rPr>
          <w:rFonts w:cs="Arial" w:ascii="Arial" w:hAnsi="Arial"/>
          <w:shd w:fill="auto" w:val="clear"/>
        </w:rPr>
        <w:t xml:space="preserve">A Contratada será responsável pelo transporte e descarregamento do produto, devendo entregá-los em condições adequadas </w:t>
      </w:r>
      <w:r>
        <w:rPr>
          <w:rFonts w:cs="Arial" w:ascii="Arial" w:hAnsi="Arial"/>
        </w:rPr>
        <w:t>para o armazenamento.</w:t>
      </w:r>
    </w:p>
    <w:p>
      <w:pPr>
        <w:pStyle w:val="Normal"/>
        <w:numPr>
          <w:ilvl w:val="0"/>
          <w:numId w:val="10"/>
        </w:numPr>
        <w:tabs>
          <w:tab w:val="clear" w:pos="709"/>
          <w:tab w:val="left" w:pos="284" w:leader="none"/>
        </w:tabs>
        <w:jc w:val="both"/>
        <w:rPr>
          <w:rFonts w:ascii="Arial" w:hAnsi="Arial" w:cs="Arial"/>
          <w:lang w:eastAsia="pt-BR"/>
        </w:rPr>
      </w:pPr>
      <w:r>
        <w:rPr>
          <w:rFonts w:cs="Arial" w:ascii="Arial" w:hAnsi="Arial"/>
        </w:rPr>
        <w:t>Se for constatada qualquer alteração na qualidade ou composição durante a validade dos produtos, a contratada se compromete a trocá-los sem ônus para a contratante, no prazo máximo de 10 (dez) dias, a contar da notificação.</w:t>
      </w:r>
    </w:p>
    <w:p>
      <w:pPr>
        <w:pStyle w:val="Normal"/>
        <w:numPr>
          <w:ilvl w:val="0"/>
          <w:numId w:val="0"/>
        </w:numPr>
        <w:tabs>
          <w:tab w:val="clear" w:pos="709"/>
          <w:tab w:val="left" w:pos="284" w:leader="none"/>
        </w:tabs>
        <w:ind w:hanging="0" w:left="0"/>
        <w:jc w:val="both"/>
        <w:rPr>
          <w:rFonts w:ascii="Arial" w:hAnsi="Arial" w:cs="Arial"/>
          <w:lang w:eastAsia="pt-BR"/>
        </w:rPr>
      </w:pPr>
      <w:r>
        <w:rPr>
          <w:rFonts w:cs="Arial" w:ascii="Arial" w:hAnsi="Arial"/>
          <w:lang w:eastAsia="pt-BR"/>
        </w:rPr>
      </w:r>
    </w:p>
    <w:p>
      <w:pPr>
        <w:pStyle w:val="Normal"/>
        <w:shd w:val="clear" w:color="auto" w:fill="CCCCCC"/>
        <w:ind w:firstLine="567"/>
        <w:jc w:val="both"/>
        <w:rPr>
          <w:rFonts w:ascii="Arial" w:hAnsi="Arial" w:cs="Arial"/>
        </w:rPr>
      </w:pPr>
      <w:r>
        <w:rPr>
          <w:rFonts w:cs="Arial" w:ascii="Arial" w:hAnsi="Arial"/>
          <w:b/>
          <w:bCs/>
        </w:rPr>
        <w:t>6. DA GARANTIA:</w:t>
      </w:r>
    </w:p>
    <w:p>
      <w:pPr>
        <w:pStyle w:val="Normal"/>
        <w:numPr>
          <w:ilvl w:val="0"/>
          <w:numId w:val="16"/>
        </w:numPr>
        <w:tabs>
          <w:tab w:val="clear" w:pos="709"/>
          <w:tab w:val="left" w:pos="284" w:leader="none"/>
        </w:tabs>
        <w:jc w:val="both"/>
        <w:rPr>
          <w:rFonts w:ascii="Arial" w:hAnsi="Arial" w:cs="Arial"/>
        </w:rPr>
      </w:pPr>
      <w:r>
        <w:rPr>
          <w:rFonts w:cs="Arial" w:ascii="Arial" w:hAnsi="Arial"/>
          <w:sz w:val="20"/>
          <w:szCs w:val="20"/>
          <w:lang w:eastAsia="pt-BR"/>
        </w:rPr>
        <w:t>A garantia deve ser de, no mínimo, 30 (trinta) dias contados da data do recebimento.</w:t>
      </w:r>
    </w:p>
    <w:p>
      <w:pPr>
        <w:pStyle w:val="Normal"/>
        <w:numPr>
          <w:ilvl w:val="0"/>
          <w:numId w:val="10"/>
        </w:numPr>
        <w:tabs>
          <w:tab w:val="clear" w:pos="709"/>
          <w:tab w:val="left" w:pos="284" w:leader="none"/>
        </w:tabs>
        <w:jc w:val="both"/>
        <w:rPr>
          <w:rFonts w:ascii="Arial" w:hAnsi="Arial" w:cs="Arial"/>
        </w:rPr>
      </w:pPr>
      <w:r>
        <w:rPr>
          <w:rFonts w:cs="Arial" w:ascii="Arial" w:hAnsi="Arial"/>
          <w:sz w:val="20"/>
          <w:szCs w:val="20"/>
          <w:lang w:eastAsia="pt-BR"/>
        </w:rPr>
        <w:t>Durante a vigência da garantia, a Contratada deverá substituir, sem ônus adicional, produtos defeituosos ou com desgaste anormal, no prazo máximo de 10 (dez) dias a contar da notificação.</w:t>
      </w:r>
    </w:p>
    <w:p>
      <w:pPr>
        <w:pStyle w:val="Normal"/>
        <w:numPr>
          <w:ilvl w:val="0"/>
          <w:numId w:val="0"/>
        </w:numPr>
        <w:tabs>
          <w:tab w:val="clear" w:pos="709"/>
          <w:tab w:val="left" w:pos="284" w:leader="none"/>
        </w:tabs>
        <w:ind w:hanging="0" w:left="0"/>
        <w:jc w:val="both"/>
        <w:rPr>
          <w:highlight w:val="none"/>
          <w:shd w:fill="FFFF00" w:val="clear"/>
        </w:rPr>
      </w:pPr>
      <w:r>
        <w:rPr>
          <w:shd w:fill="FFFF00" w:val="clear"/>
        </w:rPr>
      </w:r>
    </w:p>
    <w:p>
      <w:pPr>
        <w:pStyle w:val="Normal"/>
        <w:shd w:val="clear" w:color="auto" w:fill="DDDDDD"/>
        <w:ind w:firstLine="567"/>
        <w:jc w:val="both"/>
        <w:rPr>
          <w:rFonts w:ascii="Arial" w:hAnsi="Arial" w:cs="Arial"/>
        </w:rPr>
      </w:pPr>
      <w:r>
        <w:rPr>
          <w:rFonts w:cs="Arial" w:ascii="Arial" w:hAnsi="Arial"/>
          <w:b/>
          <w:bCs/>
        </w:rPr>
        <w:t>7. DO FORNECIMENTO DE INFORMAÇÕES:</w:t>
      </w:r>
    </w:p>
    <w:p>
      <w:pPr>
        <w:pStyle w:val="Normal"/>
        <w:numPr>
          <w:ilvl w:val="0"/>
          <w:numId w:val="6"/>
        </w:numPr>
        <w:tabs>
          <w:tab w:val="clear" w:pos="709"/>
          <w:tab w:val="left" w:pos="284" w:leader="none"/>
          <w:tab w:val="left" w:pos="567" w:leader="none"/>
        </w:tabs>
        <w:jc w:val="both"/>
        <w:rPr>
          <w:rFonts w:ascii="Arial" w:hAnsi="Arial" w:cs="Arial"/>
        </w:rPr>
      </w:pPr>
      <w:r>
        <w:rPr>
          <w:rFonts w:cs="Arial" w:ascii="Arial" w:hAnsi="Arial"/>
        </w:rPr>
        <w:t xml:space="preserve">As solicitações de esclarecimentos referentes a presente licitação deverão ser inseridas no sistema de processamento da licitação, através do sítio eletrônico: </w:t>
      </w:r>
      <w:hyperlink r:id="rId7">
        <w:r>
          <w:rPr>
            <w:rStyle w:val="Style"/>
            <w:rFonts w:cs="Arial" w:ascii="Arial" w:hAnsi="Arial"/>
            <w:color w:val="0000FF"/>
            <w:u w:val="single"/>
          </w:rPr>
          <w:t>https://bnccompras.com</w:t>
        </w:r>
      </w:hyperlink>
      <w:r>
        <w:rPr>
          <w:rFonts w:cs="Arial" w:ascii="Arial" w:hAnsi="Arial"/>
        </w:rPr>
        <w:t>.</w:t>
      </w:r>
    </w:p>
    <w:p>
      <w:pPr>
        <w:pStyle w:val="Normal"/>
        <w:numPr>
          <w:ilvl w:val="1"/>
          <w:numId w:val="6"/>
        </w:numPr>
        <w:tabs>
          <w:tab w:val="clear" w:pos="709"/>
          <w:tab w:val="left" w:pos="284" w:leader="none"/>
        </w:tabs>
        <w:jc w:val="both"/>
        <w:rPr>
          <w:rFonts w:ascii="Arial" w:hAnsi="Arial" w:cs="Arial"/>
        </w:rPr>
      </w:pPr>
      <w:r>
        <w:rPr>
          <w:rFonts w:cs="Arial" w:ascii="Arial" w:hAnsi="Arial"/>
        </w:rPr>
        <w:t xml:space="preserve">O prazo para o interessado realizar a solicitação de esclarecimento será até as </w:t>
      </w:r>
      <w:r>
        <w:rPr>
          <w:rFonts w:cs="Arial" w:ascii="Arial" w:hAnsi="Arial"/>
          <w:b/>
        </w:rPr>
        <w:t>12h00 do dia útil anterior</w:t>
      </w:r>
      <w:r>
        <w:rPr>
          <w:rFonts w:cs="Arial" w:ascii="Arial" w:hAnsi="Arial"/>
        </w:rPr>
        <w:t xml:space="preserve"> à data limite de recebimento de propostas. </w:t>
      </w:r>
    </w:p>
    <w:p>
      <w:pPr>
        <w:pStyle w:val="Normal"/>
        <w:numPr>
          <w:ilvl w:val="1"/>
          <w:numId w:val="6"/>
        </w:numPr>
        <w:tabs>
          <w:tab w:val="clear" w:pos="709"/>
          <w:tab w:val="left" w:pos="284" w:leader="none"/>
        </w:tabs>
        <w:jc w:val="both"/>
        <w:rPr>
          <w:rFonts w:ascii="Arial" w:hAnsi="Arial" w:cs="Arial"/>
        </w:rPr>
      </w:pPr>
      <w:r>
        <w:rPr>
          <w:rFonts w:cs="Arial" w:ascii="Arial" w:hAnsi="Arial"/>
        </w:rPr>
        <w:t xml:space="preserve">O prazo para a Prefeitura responder a solicitação de esclarecimento será até as </w:t>
      </w:r>
      <w:r>
        <w:rPr>
          <w:rFonts w:cs="Arial" w:ascii="Arial" w:hAnsi="Arial"/>
          <w:b/>
        </w:rPr>
        <w:t xml:space="preserve">17h00 do dia útil anterior </w:t>
      </w:r>
      <w:r>
        <w:rPr>
          <w:rFonts w:cs="Arial" w:ascii="Arial" w:hAnsi="Arial"/>
        </w:rPr>
        <w:t>à data limite de recebimento de propostas.</w:t>
      </w:r>
    </w:p>
    <w:p>
      <w:pPr>
        <w:pStyle w:val="Normal"/>
        <w:numPr>
          <w:ilvl w:val="1"/>
          <w:numId w:val="6"/>
        </w:numPr>
        <w:tabs>
          <w:tab w:val="clear" w:pos="709"/>
          <w:tab w:val="left" w:pos="284" w:leader="none"/>
        </w:tabs>
        <w:jc w:val="both"/>
        <w:rPr>
          <w:rFonts w:ascii="Arial" w:hAnsi="Arial" w:cs="Arial"/>
        </w:rPr>
      </w:pPr>
      <w:r>
        <w:rPr>
          <w:rFonts w:cs="Arial" w:ascii="Arial" w:hAnsi="Arial"/>
        </w:rPr>
        <w:t>Caso haja alguma impossibilidade da Prefeitura responder dentro do prazo estipulado acima, a abertura será suspensa, e após a resposta da solicitação de esclarecimento, será marcada uma nova data.</w:t>
      </w:r>
    </w:p>
    <w:p>
      <w:pPr>
        <w:pStyle w:val="Normal"/>
        <w:tabs>
          <w:tab w:val="clear" w:pos="709"/>
          <w:tab w:val="left" w:pos="3255" w:leader="none"/>
        </w:tabs>
        <w:jc w:val="both"/>
        <w:rPr>
          <w:rFonts w:ascii="Arial" w:hAnsi="Arial" w:cs="Arial"/>
        </w:rPr>
      </w:pPr>
      <w:r>
        <w:rPr>
          <w:rFonts w:cs="Arial" w:ascii="Arial" w:hAnsi="Arial"/>
        </w:rPr>
        <w:tab/>
      </w:r>
    </w:p>
    <w:p>
      <w:pPr>
        <w:pStyle w:val="Normal"/>
        <w:shd w:val="clear" w:color="auto" w:fill="CCCCCC"/>
        <w:ind w:firstLine="567"/>
        <w:jc w:val="both"/>
        <w:rPr>
          <w:rFonts w:ascii="Arial" w:hAnsi="Arial" w:cs="Arial"/>
        </w:rPr>
      </w:pPr>
      <w:r>
        <w:rPr>
          <w:rFonts w:cs="Arial" w:ascii="Arial" w:hAnsi="Arial"/>
          <w:b/>
          <w:bCs/>
        </w:rPr>
        <w:t>8. EXIGÊNCIA PARA HABILITAÇÃO:</w:t>
      </w:r>
    </w:p>
    <w:p>
      <w:pPr>
        <w:pStyle w:val="Normal"/>
        <w:tabs>
          <w:tab w:val="clear" w:pos="709"/>
          <w:tab w:val="left" w:pos="284" w:leader="none"/>
        </w:tabs>
        <w:jc w:val="both"/>
        <w:rPr>
          <w:rFonts w:ascii="Arial" w:hAnsi="Arial" w:cs="Arial"/>
          <w:b/>
          <w:bCs/>
        </w:rPr>
      </w:pPr>
      <w:r>
        <w:rPr>
          <w:rFonts w:cs="Arial" w:ascii="Arial" w:hAnsi="Arial"/>
          <w:b/>
          <w:bCs/>
        </w:rPr>
        <w:t>Proposta e Documentos obrigatórios que deverão ser anexados no site pela empresa vencedora da etapa de lances, no prazo máximo de 06 horas:</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7"/>
        </w:numPr>
        <w:tabs>
          <w:tab w:val="clear" w:pos="709"/>
          <w:tab w:val="left" w:pos="284" w:leader="none"/>
        </w:tabs>
        <w:jc w:val="both"/>
        <w:rPr>
          <w:rFonts w:ascii="Arial" w:hAnsi="Arial" w:cs="Arial"/>
          <w:color w:val="000000"/>
        </w:rPr>
      </w:pPr>
      <w:r>
        <w:rPr>
          <w:rFonts w:cs="Arial" w:ascii="Arial" w:hAnsi="Arial"/>
          <w:b/>
          <w:bCs/>
          <w:color w:val="000000"/>
        </w:rPr>
        <w:t>HABILITAÇÃO JURÍDICA</w:t>
      </w:r>
    </w:p>
    <w:p>
      <w:pPr>
        <w:pStyle w:val="Normal"/>
        <w:numPr>
          <w:ilvl w:val="1"/>
          <w:numId w:val="7"/>
        </w:numPr>
        <w:tabs>
          <w:tab w:val="clear" w:pos="709"/>
          <w:tab w:val="left" w:pos="284" w:leader="none"/>
        </w:tabs>
        <w:jc w:val="both"/>
        <w:rPr>
          <w:rFonts w:ascii="Arial" w:hAnsi="Arial" w:cs="Arial"/>
          <w:color w:val="000000"/>
        </w:rPr>
      </w:pPr>
      <w:r>
        <w:rPr>
          <w:rFonts w:cs="Arial" w:ascii="Arial" w:hAnsi="Arial"/>
          <w:color w:val="000000"/>
        </w:rPr>
        <w:t xml:space="preserve">Registro Comercial, no caso de empresa individual; </w:t>
      </w:r>
      <w:r>
        <w:rPr>
          <w:rFonts w:cs="Arial" w:ascii="Arial" w:hAnsi="Arial"/>
          <w:b/>
          <w:color w:val="000000"/>
        </w:rPr>
        <w:t>ou</w:t>
      </w:r>
      <w:r>
        <w:rPr>
          <w:rFonts w:cs="Arial" w:ascii="Arial" w:hAnsi="Arial"/>
          <w:color w:val="000000"/>
        </w:rPr>
        <w:t xml:space="preserve"> Ato constitutivo (Estatuto ou Contrato Social em vigor), devidamente registrado no Órgão competente, acompanhado de documento comprobatório da eleição dos atuais administradores; </w:t>
      </w:r>
      <w:r>
        <w:rPr>
          <w:rFonts w:cs="Arial" w:ascii="Arial" w:hAnsi="Arial"/>
          <w:b/>
          <w:color w:val="000000"/>
        </w:rPr>
        <w:t>ou</w:t>
      </w:r>
      <w:r>
        <w:rPr>
          <w:rFonts w:cs="Arial" w:ascii="Arial" w:hAnsi="Arial"/>
          <w:color w:val="000000"/>
        </w:rPr>
        <w:t xml:space="preserve"> Inscrição do Ato Constitutivo, no caso de Sociedades Simples, acompanhada de prova de designação da diretoria em exercício.</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7"/>
        </w:numPr>
        <w:tabs>
          <w:tab w:val="clear" w:pos="709"/>
          <w:tab w:val="left" w:pos="284" w:leader="none"/>
        </w:tabs>
        <w:jc w:val="both"/>
        <w:rPr>
          <w:rFonts w:ascii="Arial" w:hAnsi="Arial" w:cs="Arial"/>
        </w:rPr>
      </w:pPr>
      <w:r>
        <w:rPr>
          <w:rFonts w:cs="Arial" w:ascii="Arial" w:hAnsi="Arial"/>
          <w:b/>
          <w:bCs/>
        </w:rPr>
        <w:t>REGULARIDADE FISCAL E TRABALHISTA</w:t>
      </w:r>
    </w:p>
    <w:p>
      <w:pPr>
        <w:pStyle w:val="Normal"/>
        <w:numPr>
          <w:ilvl w:val="1"/>
          <w:numId w:val="7"/>
        </w:numPr>
        <w:tabs>
          <w:tab w:val="clear" w:pos="709"/>
          <w:tab w:val="left" w:pos="284" w:leader="none"/>
        </w:tabs>
        <w:jc w:val="both"/>
        <w:rPr>
          <w:rFonts w:ascii="Arial" w:hAnsi="Arial" w:cs="Arial"/>
        </w:rPr>
      </w:pPr>
      <w:r>
        <w:rPr>
          <w:rFonts w:cs="Arial" w:ascii="Arial" w:hAnsi="Arial"/>
          <w:color w:val="000000"/>
        </w:rPr>
        <w:t>Inscrição no Cadastro Nacional de Pessoa Jurídica (CNPJ), do Ministério da Fazenda.</w:t>
      </w:r>
    </w:p>
    <w:p>
      <w:pPr>
        <w:pStyle w:val="Normal"/>
        <w:numPr>
          <w:ilvl w:val="1"/>
          <w:numId w:val="7"/>
        </w:numPr>
        <w:tabs>
          <w:tab w:val="clear" w:pos="709"/>
          <w:tab w:val="left" w:pos="284" w:leader="none"/>
        </w:tabs>
        <w:jc w:val="both"/>
        <w:rPr>
          <w:rFonts w:ascii="Arial" w:hAnsi="Arial" w:cs="Arial"/>
        </w:rPr>
      </w:pPr>
      <w:r>
        <w:rPr>
          <w:rFonts w:cs="Arial" w:ascii="Arial" w:hAnsi="Arial"/>
          <w:color w:val="000000"/>
        </w:rPr>
        <w:t>Certidão Conjunta Negativa de Débitos ou Positiva com Efeito de Negativa, relativa a Tributos Federais (inclusive as contribuições sociais) e à Dívida Ativa da União.</w:t>
      </w:r>
    </w:p>
    <w:p>
      <w:pPr>
        <w:pStyle w:val="Normal"/>
        <w:numPr>
          <w:ilvl w:val="1"/>
          <w:numId w:val="7"/>
        </w:numPr>
        <w:tabs>
          <w:tab w:val="clear" w:pos="709"/>
          <w:tab w:val="left" w:pos="284" w:leader="none"/>
        </w:tabs>
        <w:jc w:val="both"/>
        <w:rPr>
          <w:highlight w:val="none"/>
          <w:shd w:fill="auto" w:val="clear"/>
        </w:rPr>
      </w:pPr>
      <w:r>
        <w:rPr>
          <w:rFonts w:cs="Arial" w:ascii="Arial" w:hAnsi="Arial"/>
          <w:color w:val="000000"/>
          <w:shd w:fill="auto" w:val="clear"/>
        </w:rPr>
        <w:t>Certidão negativa de Débitos ou Positiva com Efeito de Negativa de</w:t>
      </w:r>
      <w:r>
        <w:rPr>
          <w:rFonts w:cs="Arial" w:ascii="Arial" w:hAnsi="Arial"/>
          <w:shd w:fill="auto" w:val="clear"/>
        </w:rPr>
        <w:t xml:space="preserve"> Tributos Estaduais relativos ao ICMS;</w:t>
      </w:r>
    </w:p>
    <w:p>
      <w:pPr>
        <w:pStyle w:val="Normal"/>
        <w:numPr>
          <w:ilvl w:val="2"/>
          <w:numId w:val="7"/>
        </w:numPr>
        <w:tabs>
          <w:tab w:val="clear" w:pos="709"/>
          <w:tab w:val="left" w:pos="284" w:leader="none"/>
          <w:tab w:val="left" w:pos="426" w:leader="none"/>
        </w:tabs>
        <w:jc w:val="both"/>
        <w:rPr>
          <w:highlight w:val="none"/>
          <w:shd w:fill="auto" w:val="clear"/>
        </w:rPr>
      </w:pPr>
      <w:r>
        <w:rPr>
          <w:rFonts w:cs="Arial" w:ascii="Arial" w:hAnsi="Arial"/>
          <w:color w:val="000000"/>
          <w:shd w:fill="auto" w:val="clear"/>
        </w:rPr>
        <w:t>Será exigida comprovação somente sobre débitos inscritos em dívida ativa.</w:t>
      </w:r>
    </w:p>
    <w:p>
      <w:pPr>
        <w:pStyle w:val="Normal"/>
        <w:numPr>
          <w:ilvl w:val="1"/>
          <w:numId w:val="7"/>
        </w:numPr>
        <w:tabs>
          <w:tab w:val="clear" w:pos="709"/>
          <w:tab w:val="left" w:pos="284" w:leader="none"/>
        </w:tabs>
        <w:jc w:val="both"/>
        <w:rPr>
          <w:highlight w:val="none"/>
          <w:shd w:fill="auto" w:val="clear"/>
        </w:rPr>
      </w:pPr>
      <w:r>
        <w:rPr>
          <w:rFonts w:cs="Arial" w:ascii="Arial" w:hAnsi="Arial"/>
          <w:color w:val="000000"/>
          <w:shd w:fill="auto" w:val="clear"/>
        </w:rPr>
        <w:t>Certidão de regularidade de débito para com o Fundo de Garantia por Tempo de Serviço (FGTS).</w:t>
      </w:r>
    </w:p>
    <w:p>
      <w:pPr>
        <w:pStyle w:val="Normal"/>
        <w:numPr>
          <w:ilvl w:val="1"/>
          <w:numId w:val="7"/>
        </w:numPr>
        <w:tabs>
          <w:tab w:val="clear" w:pos="709"/>
          <w:tab w:val="left" w:pos="284" w:leader="none"/>
        </w:tabs>
        <w:jc w:val="both"/>
        <w:rPr>
          <w:rFonts w:ascii="Arial" w:hAnsi="Arial" w:cs="Arial"/>
        </w:rPr>
      </w:pPr>
      <w:r>
        <w:rPr>
          <w:rFonts w:cs="Arial" w:ascii="Arial" w:hAnsi="Arial"/>
          <w:color w:val="000000"/>
        </w:rPr>
        <w:t>Certidão Negativa ou Positiva de Débitos Trabalhistas com Efeito de Negativa de Débitos Trabalhistas.</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numPr>
          <w:ilvl w:val="0"/>
          <w:numId w:val="7"/>
        </w:numPr>
        <w:tabs>
          <w:tab w:val="clear" w:pos="709"/>
          <w:tab w:val="left" w:pos="284" w:leader="none"/>
        </w:tabs>
        <w:jc w:val="both"/>
        <w:rPr>
          <w:rFonts w:ascii="Arial" w:hAnsi="Arial" w:cs="Arial"/>
        </w:rPr>
      </w:pPr>
      <w:r>
        <w:rPr>
          <w:rFonts w:cs="Arial" w:ascii="Arial" w:hAnsi="Arial"/>
          <w:b/>
          <w:bCs/>
        </w:rPr>
        <w:t>QUALIFICAÇÃO ECONÔMICO-FINANCEIRA</w:t>
      </w:r>
    </w:p>
    <w:p>
      <w:pPr>
        <w:pStyle w:val="Normal"/>
        <w:numPr>
          <w:ilvl w:val="1"/>
          <w:numId w:val="7"/>
        </w:numPr>
        <w:tabs>
          <w:tab w:val="clear" w:pos="709"/>
          <w:tab w:val="left" w:pos="284" w:leader="none"/>
        </w:tabs>
        <w:jc w:val="both"/>
        <w:rPr>
          <w:rFonts w:ascii="Arial" w:hAnsi="Arial" w:cs="Arial"/>
        </w:rPr>
      </w:pPr>
      <w:r>
        <w:rPr>
          <w:rFonts w:cs="Arial" w:ascii="Arial" w:hAnsi="Arial"/>
        </w:rPr>
        <w:t>Certidão negativa de falência expedida pelo distribuidor da sede da pessoa jurídica, com data não superior a 180 (cento e oitenta) dias, da data limite para o recebimento das propostas da presente licitação.</w:t>
      </w:r>
    </w:p>
    <w:p>
      <w:pPr>
        <w:pStyle w:val="Normal"/>
        <w:numPr>
          <w:ilvl w:val="0"/>
          <w:numId w:val="0"/>
        </w:numPr>
        <w:tabs>
          <w:tab w:val="clear" w:pos="709"/>
          <w:tab w:val="left" w:pos="284" w:leader="none"/>
        </w:tabs>
        <w:ind w:hanging="0" w:left="0"/>
        <w:jc w:val="both"/>
        <w:rPr>
          <w:rFonts w:ascii="Arial" w:hAnsi="Arial" w:cs="Arial"/>
        </w:rPr>
      </w:pPr>
      <w:r>
        <w:rPr>
          <w:rFonts w:cs="Arial" w:ascii="Arial" w:hAnsi="Arial"/>
          <w:b/>
          <w:bCs/>
        </w:rPr>
        <w:t xml:space="preserve">1.1. </w:t>
      </w:r>
      <w:r>
        <w:rPr>
          <w:rFonts w:cs="Arial" w:ascii="Arial" w:hAnsi="Arial"/>
        </w:rPr>
        <w:t>Havendo a exigência de complementação indicada na própria certidão de falência, deverá ser apresentada a respectiva certidão complementar, nos termos ali indicados, conforme orientação do Tribunal de Justiça da sede da Licitante.</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numPr>
          <w:ilvl w:val="0"/>
          <w:numId w:val="7"/>
        </w:numPr>
        <w:tabs>
          <w:tab w:val="clear" w:pos="709"/>
          <w:tab w:val="left" w:pos="284" w:leader="none"/>
          <w:tab w:val="left" w:pos="426" w:leader="none"/>
        </w:tabs>
        <w:jc w:val="both"/>
        <w:rPr>
          <w:rFonts w:ascii="Arial" w:hAnsi="Arial" w:cs="Arial"/>
        </w:rPr>
      </w:pPr>
      <w:r>
        <w:rPr>
          <w:rFonts w:cs="Arial" w:ascii="Arial" w:hAnsi="Arial"/>
          <w:b/>
          <w:bCs/>
        </w:rPr>
        <w:t>DOCUMENTAÇÃO COMPLEMENTAR</w:t>
      </w:r>
    </w:p>
    <w:p>
      <w:pPr>
        <w:pStyle w:val="Normal"/>
        <w:numPr>
          <w:ilvl w:val="1"/>
          <w:numId w:val="7"/>
        </w:numPr>
        <w:tabs>
          <w:tab w:val="clear" w:pos="709"/>
          <w:tab w:val="left" w:pos="284" w:leader="none"/>
          <w:tab w:val="left" w:pos="426" w:leader="none"/>
        </w:tabs>
        <w:jc w:val="both"/>
        <w:rPr>
          <w:rFonts w:ascii="Arial" w:hAnsi="Arial" w:cs="Arial"/>
        </w:rPr>
      </w:pPr>
      <w:r>
        <w:rPr>
          <w:rFonts w:cs="Arial" w:ascii="Arial" w:hAnsi="Arial"/>
        </w:rPr>
        <w:t>Declarações gerais,</w:t>
      </w:r>
      <w:r>
        <w:rPr>
          <w:rFonts w:cs="Arial" w:ascii="Arial" w:hAnsi="Arial"/>
          <w:color w:val="000000"/>
        </w:rPr>
        <w:t xml:space="preserve"> conforme modelo do </w:t>
      </w:r>
      <w:r>
        <w:rPr>
          <w:rFonts w:cs="Arial" w:ascii="Arial" w:hAnsi="Arial"/>
          <w:b/>
          <w:color w:val="000000"/>
        </w:rPr>
        <w:t xml:space="preserve">Anexo I </w:t>
      </w:r>
      <w:r>
        <w:rPr>
          <w:rFonts w:cs="Arial" w:ascii="Arial" w:hAnsi="Arial"/>
          <w:color w:val="000000"/>
        </w:rPr>
        <w:t>do Regulamento Geral deste Edital.</w:t>
      </w:r>
    </w:p>
    <w:p>
      <w:pPr>
        <w:pStyle w:val="Normal"/>
        <w:numPr>
          <w:ilvl w:val="1"/>
          <w:numId w:val="7"/>
        </w:numPr>
        <w:tabs>
          <w:tab w:val="clear" w:pos="709"/>
          <w:tab w:val="left" w:pos="284" w:leader="none"/>
          <w:tab w:val="left" w:pos="426" w:leader="none"/>
        </w:tabs>
        <w:jc w:val="both"/>
        <w:rPr>
          <w:rFonts w:ascii="Arial" w:hAnsi="Arial" w:cs="Arial"/>
        </w:rPr>
      </w:pPr>
      <w:r>
        <w:rPr>
          <w:rFonts w:cs="Arial" w:ascii="Arial" w:hAnsi="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cs="Arial" w:ascii="Arial" w:hAnsi="Arial"/>
          <w:color w:val="000000"/>
        </w:rPr>
        <w:t xml:space="preserve">conforme modelo do </w:t>
      </w:r>
      <w:r>
        <w:rPr>
          <w:rFonts w:cs="Arial" w:ascii="Arial" w:hAnsi="Arial"/>
          <w:b/>
          <w:color w:val="000000"/>
        </w:rPr>
        <w:t>Anexo II</w:t>
      </w:r>
      <w:r>
        <w:rPr>
          <w:rFonts w:cs="Arial" w:ascii="Arial" w:hAnsi="Arial"/>
          <w:color w:val="000000"/>
        </w:rPr>
        <w:t xml:space="preserve"> do Regulamento Geral deste Edital</w:t>
      </w:r>
      <w:r>
        <w:rPr>
          <w:rFonts w:cs="Arial" w:ascii="Arial" w:hAnsi="Arial"/>
        </w:rPr>
        <w:t>.</w:t>
      </w:r>
    </w:p>
    <w:p>
      <w:pPr>
        <w:pStyle w:val="Normal"/>
        <w:numPr>
          <w:ilvl w:val="1"/>
          <w:numId w:val="7"/>
        </w:numPr>
        <w:tabs>
          <w:tab w:val="clear" w:pos="709"/>
          <w:tab w:val="left" w:pos="284" w:leader="none"/>
          <w:tab w:val="left" w:pos="426" w:leader="none"/>
        </w:tabs>
        <w:jc w:val="both"/>
        <w:rPr>
          <w:rFonts w:ascii="Arial" w:hAnsi="Arial" w:cs="Arial"/>
        </w:rPr>
      </w:pPr>
      <w:r>
        <w:rPr>
          <w:rFonts w:cs="Arial" w:ascii="Arial" w:hAnsi="Arial"/>
          <w:color w:val="000000"/>
        </w:rPr>
        <w:t>Para efeito de concessão de tratamento favorecido previsto na Lei Complementar nº 123/2006, alterada pela Lei Complementar nº 147/2014 e Decreto Municipal nº 12.437/2007:</w:t>
      </w:r>
    </w:p>
    <w:p>
      <w:pPr>
        <w:pStyle w:val="Normal"/>
        <w:numPr>
          <w:ilvl w:val="2"/>
          <w:numId w:val="7"/>
        </w:numPr>
        <w:tabs>
          <w:tab w:val="clear" w:pos="709"/>
          <w:tab w:val="left" w:pos="284" w:leader="none"/>
          <w:tab w:val="left" w:pos="426" w:leader="none"/>
        </w:tabs>
        <w:jc w:val="both"/>
        <w:rPr>
          <w:rFonts w:ascii="Arial" w:hAnsi="Arial" w:cs="Arial"/>
        </w:rPr>
      </w:pPr>
      <w:r>
        <w:rPr>
          <w:rFonts w:cs="Arial" w:ascii="Arial" w:hAnsi="Arial"/>
          <w:color w:val="000000"/>
        </w:rPr>
        <w:t xml:space="preserve">Declaração de enquadramento de ME/EPP, conforme modelo do </w:t>
      </w:r>
      <w:r>
        <w:rPr>
          <w:rFonts w:cs="Arial" w:ascii="Arial" w:hAnsi="Arial"/>
          <w:b/>
          <w:color w:val="000000"/>
        </w:rPr>
        <w:t xml:space="preserve">Anexo III </w:t>
      </w:r>
      <w:r>
        <w:rPr>
          <w:rFonts w:cs="Arial" w:ascii="Arial" w:hAnsi="Arial"/>
          <w:color w:val="000000"/>
        </w:rPr>
        <w:t>do Regulamento Geral deste Edital.</w:t>
      </w:r>
    </w:p>
    <w:p>
      <w:pPr>
        <w:pStyle w:val="Normal"/>
        <w:numPr>
          <w:ilvl w:val="2"/>
          <w:numId w:val="7"/>
        </w:numPr>
        <w:tabs>
          <w:tab w:val="clear" w:pos="709"/>
          <w:tab w:val="left" w:pos="284" w:leader="none"/>
          <w:tab w:val="left" w:pos="426" w:leader="none"/>
        </w:tabs>
        <w:jc w:val="both"/>
        <w:rPr>
          <w:rFonts w:ascii="Arial" w:hAnsi="Arial" w:cs="Arial"/>
        </w:rPr>
      </w:pPr>
      <w:r>
        <w:rPr>
          <w:rFonts w:cs="Arial" w:ascii="Arial" w:hAnsi="Arial"/>
          <w:color w:val="000000"/>
        </w:rPr>
        <w:t xml:space="preserve">Comprovação da condição de Microempresa (ME) ou Empresa de Pequeno Porte (EPP), </w:t>
      </w:r>
      <w:r>
        <w:rPr>
          <w:rFonts w:cs="Arial" w:ascii="Arial" w:hAnsi="Arial"/>
        </w:rPr>
        <w:t>devendo ser feita com a apresentação de um dos seguintes</w:t>
      </w:r>
      <w:bookmarkStart w:id="0" w:name="_GoBack"/>
      <w:bookmarkEnd w:id="0"/>
      <w:r>
        <w:rPr>
          <w:rFonts w:cs="Arial" w:ascii="Arial" w:hAnsi="Arial"/>
        </w:rPr>
        <w:t xml:space="preserve"> documentos</w:t>
      </w:r>
      <w:r>
        <w:rPr>
          <w:rFonts w:cs="Arial" w:ascii="Arial" w:hAnsi="Arial"/>
          <w:color w:val="000000"/>
        </w:rPr>
        <w:t>:</w:t>
      </w:r>
    </w:p>
    <w:p>
      <w:pPr>
        <w:pStyle w:val="Normal"/>
        <w:numPr>
          <w:ilvl w:val="3"/>
          <w:numId w:val="7"/>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Certidão expedida pela Junta Comercial, caso exerçam atividade comercial, com data inferior a 180 dias.</w:t>
      </w:r>
    </w:p>
    <w:p>
      <w:pPr>
        <w:pStyle w:val="Normal"/>
        <w:numPr>
          <w:ilvl w:val="3"/>
          <w:numId w:val="7"/>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Documento expedido pelo Registro Civil das Pessoas Jurídicas, caso atuem em outra área que não a comercial, com data inferior a 180 dias.</w:t>
      </w:r>
    </w:p>
    <w:p>
      <w:pPr>
        <w:pStyle w:val="Normal"/>
        <w:numPr>
          <w:ilvl w:val="1"/>
          <w:numId w:val="7"/>
        </w:numPr>
        <w:tabs>
          <w:tab w:val="clear" w:pos="709"/>
          <w:tab w:val="left" w:pos="284" w:leader="none"/>
          <w:tab w:val="left" w:pos="426" w:leader="none"/>
        </w:tabs>
        <w:jc w:val="both"/>
        <w:rPr>
          <w:rFonts w:ascii="Arial" w:hAnsi="Arial" w:cs="Arial"/>
        </w:rPr>
      </w:pPr>
      <w:r>
        <w:rPr>
          <w:rFonts w:cs="Arial" w:ascii="Arial" w:hAnsi="Arial"/>
        </w:rPr>
        <w:t xml:space="preserve">Proposta com os dados da empresa conforme modelo do </w:t>
      </w:r>
      <w:r>
        <w:rPr>
          <w:rFonts w:cs="Arial" w:ascii="Arial" w:hAnsi="Arial"/>
          <w:b/>
          <w:bCs/>
        </w:rPr>
        <w:t>Anexo IV</w:t>
      </w:r>
      <w:r>
        <w:rPr>
          <w:rFonts w:cs="Arial" w:ascii="Arial" w:hAnsi="Arial"/>
          <w:color w:val="000000"/>
        </w:rPr>
        <w:t xml:space="preserve"> do Regulamento Geral deste Edital</w:t>
      </w:r>
      <w:r>
        <w:rPr>
          <w:rFonts w:cs="Arial" w:ascii="Arial" w:hAnsi="Arial"/>
        </w:rPr>
        <w:t>.</w:t>
      </w:r>
    </w:p>
    <w:p>
      <w:pPr>
        <w:pStyle w:val="Normal"/>
        <w:numPr>
          <w:ilvl w:val="0"/>
          <w:numId w:val="0"/>
        </w:numPr>
        <w:tabs>
          <w:tab w:val="clear" w:pos="709"/>
          <w:tab w:val="left" w:pos="284" w:leader="none"/>
          <w:tab w:val="left" w:pos="426" w:leader="none"/>
          <w:tab w:val="left" w:pos="567" w:leader="none"/>
        </w:tabs>
        <w:ind w:hanging="0" w:left="0"/>
        <w:jc w:val="both"/>
        <w:rPr>
          <w:highlight w:val="none"/>
          <w:shd w:fill="FFFF00" w:val="clear"/>
        </w:rPr>
      </w:pPr>
      <w:r>
        <w:rPr>
          <w:shd w:fill="FFFF00" w:val="clear"/>
        </w:rPr>
      </w:r>
    </w:p>
    <w:p>
      <w:pPr>
        <w:pStyle w:val="Normal"/>
        <w:numPr>
          <w:ilvl w:val="0"/>
          <w:numId w:val="7"/>
        </w:numPr>
        <w:tabs>
          <w:tab w:val="clear" w:pos="709"/>
          <w:tab w:val="left" w:pos="284" w:leader="none"/>
          <w:tab w:val="left" w:pos="426" w:leader="none"/>
          <w:tab w:val="left" w:pos="567" w:leader="none"/>
        </w:tabs>
        <w:jc w:val="both"/>
        <w:rPr>
          <w:rFonts w:ascii="Arial" w:hAnsi="Arial" w:cs="Arial"/>
        </w:rPr>
      </w:pPr>
      <w:r>
        <w:rPr>
          <w:rFonts w:cs="Arial" w:ascii="Arial" w:hAnsi="Arial"/>
          <w:b/>
        </w:rPr>
        <w:t>CATÁLOGOS</w:t>
      </w:r>
    </w:p>
    <w:p>
      <w:pPr>
        <w:pStyle w:val="Normal"/>
        <w:numPr>
          <w:ilvl w:val="1"/>
          <w:numId w:val="17"/>
        </w:numPr>
        <w:tabs>
          <w:tab w:val="clear" w:pos="709"/>
          <w:tab w:val="left" w:pos="284" w:leader="none"/>
          <w:tab w:val="left" w:pos="426" w:leader="none"/>
          <w:tab w:val="left" w:pos="567" w:leader="none"/>
        </w:tabs>
        <w:jc w:val="both"/>
        <w:rPr>
          <w:rFonts w:ascii="Arial" w:hAnsi="Arial" w:cs="Arial"/>
        </w:rPr>
      </w:pPr>
      <w:r>
        <w:rPr>
          <w:rFonts w:cs="Arial" w:ascii="Arial" w:hAnsi="Arial"/>
        </w:rPr>
        <w:t>Deverá(ão) ser apresentado(s) junto com a proposta, sob pena de desclassificação pelo não cumprimento:</w:t>
      </w:r>
    </w:p>
    <w:p>
      <w:pPr>
        <w:pStyle w:val="Normal"/>
        <w:numPr>
          <w:ilvl w:val="2"/>
          <w:numId w:val="7"/>
        </w:numPr>
        <w:tabs>
          <w:tab w:val="clear" w:pos="709"/>
          <w:tab w:val="left" w:pos="284" w:leader="none"/>
          <w:tab w:val="left" w:pos="426" w:leader="none"/>
          <w:tab w:val="left" w:pos="567" w:leader="none"/>
        </w:tabs>
        <w:jc w:val="both"/>
        <w:rPr>
          <w:rFonts w:ascii="Arial" w:hAnsi="Arial" w:cs="Arial"/>
        </w:rPr>
      </w:pPr>
      <w:r>
        <w:rPr>
          <w:rFonts w:cs="Arial" w:ascii="Arial" w:hAnsi="Arial"/>
        </w:rPr>
        <w:t>Catálogos técnicos contendo descritivo/folder/foto do produto ofertado o descritivo do produto ofertado, comprovando as especificações técnicas do edital, sob pena de desclassificação pelo não cumprimento.</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r>
    </w:p>
    <w:p>
      <w:pPr>
        <w:pStyle w:val="Normal"/>
        <w:ind w:firstLine="567"/>
        <w:jc w:val="both"/>
        <w:rPr>
          <w:highlight w:val="none"/>
          <w:shd w:fill="auto" w:val="clear"/>
        </w:rPr>
      </w:pPr>
      <w:r>
        <w:rPr>
          <w:rFonts w:cs="Arial" w:ascii="Arial" w:hAnsi="Arial"/>
          <w:shd w:fill="auto" w:val="clear"/>
        </w:rPr>
        <w:t>Piracicaba, 24 de junho de 2026.</w:t>
      </w:r>
    </w:p>
    <w:p>
      <w:pPr>
        <w:pStyle w:val="Normal"/>
        <w:ind w:firstLine="567"/>
        <w:jc w:val="both"/>
        <w:rPr>
          <w:rFonts w:ascii="Arial" w:hAnsi="Arial" w:cs="Arial"/>
          <w:highlight w:val="none"/>
          <w:shd w:fill="auto" w:val="clear"/>
        </w:rPr>
      </w:pPr>
      <w:r>
        <w:rPr>
          <w:rFonts w:cs="Arial" w:ascii="Arial" w:hAnsi="Arial"/>
          <w:shd w:fill="auto" w:val="clear"/>
        </w:rPr>
      </w:r>
    </w:p>
    <w:p>
      <w:pPr>
        <w:pStyle w:val="Normal"/>
        <w:rPr>
          <w:rFonts w:ascii="Arial" w:hAnsi="Arial" w:cs="Arial"/>
          <w:highlight w:val="none"/>
          <w:shd w:fill="auto" w:val="clear"/>
        </w:rPr>
      </w:pPr>
      <w:r>
        <w:rPr>
          <w:rFonts w:cs="Arial" w:ascii="Arial" w:hAnsi="Arial"/>
          <w:shd w:fill="auto" w:val="clear"/>
        </w:rPr>
      </w:r>
    </w:p>
    <w:p>
      <w:pPr>
        <w:pStyle w:val="Normal"/>
        <w:jc w:val="center"/>
        <w:rPr>
          <w:highlight w:val="none"/>
          <w:shd w:fill="auto" w:val="clear"/>
        </w:rPr>
      </w:pPr>
      <w:r>
        <w:rPr>
          <w:rFonts w:cs="Arial" w:ascii="Arial" w:hAnsi="Arial"/>
          <w:b/>
          <w:shd w:fill="auto" w:val="clear"/>
        </w:rPr>
        <w:t>Larissa Palomo Monferdini</w:t>
      </w:r>
    </w:p>
    <w:p>
      <w:pPr>
        <w:pStyle w:val="Normal"/>
        <w:jc w:val="center"/>
        <w:rPr>
          <w:highlight w:val="none"/>
          <w:shd w:fill="auto" w:val="clear"/>
        </w:rPr>
      </w:pPr>
      <w:r>
        <w:rPr>
          <w:rFonts w:cs="Arial" w:ascii="Arial" w:hAnsi="Arial"/>
          <w:b/>
          <w:shd w:fill="auto" w:val="clear"/>
        </w:rPr>
        <w:t>Chefe de Setor</w:t>
      </w:r>
      <w:r>
        <w:br w:type="page"/>
      </w:r>
    </w:p>
    <w:p>
      <w:pPr>
        <w:pStyle w:val="Heading2"/>
        <w:numPr>
          <w:ilvl w:val="1"/>
          <w:numId w:val="1"/>
        </w:numPr>
        <w:spacing w:before="0" w:after="0"/>
        <w:ind w:hanging="0" w:left="0"/>
        <w:rPr/>
      </w:pPr>
      <w:r>
        <w:rPr/>
        <w:t>REGULAMENTO GERAL</w:t>
      </w:r>
    </w:p>
    <w:p>
      <w:pPr>
        <w:pStyle w:val="Heading2"/>
        <w:tabs>
          <w:tab w:val="clear" w:pos="0"/>
          <w:tab w:val="left" w:pos="708" w:leader="none"/>
          <w:tab w:val="left" w:pos="851" w:leader="none"/>
        </w:tabs>
        <w:ind w:hanging="0" w:left="0"/>
        <w:rPr>
          <w:b w:val="false"/>
        </w:rPr>
      </w:pPr>
      <w:r>
        <w:rPr>
          <w:b w:val="false"/>
          <w:lang w:val="pt-BR"/>
        </w:rPr>
        <w:t>DISPENSA ELETRÔNICA</w:t>
      </w:r>
    </w:p>
    <w:p>
      <w:pPr>
        <w:pStyle w:val="Heading2"/>
        <w:numPr>
          <w:ilvl w:val="0"/>
          <w:numId w:val="1"/>
        </w:numPr>
        <w:tabs>
          <w:tab w:val="left" w:pos="0" w:leader="none"/>
          <w:tab w:val="left" w:pos="708" w:leader="none"/>
          <w:tab w:val="left" w:pos="851" w:leader="none"/>
        </w:tabs>
        <w:ind w:hanging="0" w:left="576"/>
        <w:rPr/>
      </w:pPr>
      <w:r>
        <w:rPr/>
      </w:r>
    </w:p>
    <w:p>
      <w:pPr>
        <w:pStyle w:val="Normal"/>
        <w:ind w:firstLine="284" w:right="-1"/>
        <w:jc w:val="both"/>
        <w:rPr>
          <w:rFonts w:ascii="Arial" w:hAnsi="Arial" w:cs="Arial"/>
          <w:b/>
          <w:bCs/>
        </w:rPr>
      </w:pPr>
      <w:r>
        <w:rPr>
          <w:rFonts w:cs="Arial" w:ascii="Arial" w:hAnsi="Arial"/>
        </w:rPr>
        <w:t xml:space="preserve">O Departamento de Material e Patrimônio torna público, por meio da utilização dos recursos da tecnologia da informação – </w:t>
      </w:r>
      <w:r>
        <w:rPr>
          <w:rFonts w:cs="Arial" w:ascii="Arial" w:hAnsi="Arial"/>
          <w:i/>
          <w:iCs/>
        </w:rPr>
        <w:t>INTERNET</w:t>
      </w:r>
      <w:r>
        <w:rPr>
          <w:rFonts w:cs="Arial" w:ascii="Arial" w:hAnsi="Arial"/>
        </w:rPr>
        <w:t xml:space="preserve"> – que fará realizar-se DISPENSA ELETRÔNICA.</w:t>
      </w:r>
    </w:p>
    <w:p>
      <w:pPr>
        <w:pStyle w:val="Normal"/>
        <w:numPr>
          <w:ilvl w:val="0"/>
          <w:numId w:val="1"/>
        </w:numPr>
        <w:ind w:firstLine="284" w:left="0" w:right="-1"/>
        <w:jc w:val="both"/>
        <w:rPr>
          <w:rFonts w:ascii="Arial" w:hAnsi="Arial" w:cs="Arial"/>
          <w:b/>
          <w:bCs/>
        </w:rPr>
      </w:pPr>
      <w:r>
        <w:rPr>
          <w:rFonts w:cs="Arial" w:ascii="Arial" w:hAnsi="Arial"/>
          <w:b/>
          <w:bCs/>
        </w:rPr>
      </w:r>
    </w:p>
    <w:p>
      <w:pPr>
        <w:pStyle w:val="Normal"/>
        <w:ind w:firstLine="284" w:right="-1"/>
        <w:jc w:val="both"/>
        <w:rPr>
          <w:rFonts w:ascii="Arial" w:hAnsi="Arial" w:cs="Arial"/>
        </w:rPr>
      </w:pPr>
      <w:r>
        <w:rPr>
          <w:rFonts w:cs="Arial" w:ascii="Arial" w:hAnsi="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1. REFERÊNCIA DE TEMPO</w:t>
      </w:r>
    </w:p>
    <w:p>
      <w:pPr>
        <w:pStyle w:val="Normal"/>
        <w:numPr>
          <w:ilvl w:val="0"/>
          <w:numId w:val="1"/>
        </w:numPr>
        <w:ind w:firstLine="284" w:left="0" w:right="-1"/>
        <w:jc w:val="both"/>
        <w:rPr>
          <w:rFonts w:ascii="Arial" w:hAnsi="Arial" w:cs="Arial"/>
        </w:rPr>
      </w:pPr>
      <w:r>
        <w:rPr>
          <w:rFonts w:cs="Arial" w:ascii="Arial" w:hAnsi="Arial"/>
        </w:rPr>
      </w:r>
    </w:p>
    <w:p>
      <w:pPr>
        <w:pStyle w:val="Heading3"/>
        <w:numPr>
          <w:ilvl w:val="2"/>
          <w:numId w:val="1"/>
        </w:numPr>
        <w:ind w:firstLine="284" w:left="0" w:right="-1"/>
        <w:jc w:val="both"/>
        <w:rPr>
          <w:b w:val="false"/>
          <w:sz w:val="20"/>
          <w:szCs w:val="20"/>
        </w:rPr>
      </w:pPr>
      <w:r>
        <w:rPr>
          <w:sz w:val="20"/>
          <w:szCs w:val="20"/>
        </w:rPr>
        <w:t>1.1.</w:t>
      </w:r>
      <w:r>
        <w:rPr>
          <w:b w:val="false"/>
          <w:sz w:val="20"/>
          <w:szCs w:val="20"/>
          <w:lang w:val="pt-BR"/>
        </w:rPr>
        <w:t xml:space="preserve"> </w:t>
      </w:r>
      <w:r>
        <w:rPr>
          <w:b w:val="false"/>
          <w:caps w:val="false"/>
          <w:smallCaps w:val="false"/>
          <w:sz w:val="20"/>
          <w:szCs w:val="20"/>
        </w:rPr>
        <w:t xml:space="preserve">Todas as referências de tempo no edital, no aviso e durante a sessão pública observarão obrigatoriamente o horário de </w:t>
      </w:r>
      <w:r>
        <w:rPr>
          <w:b w:val="false"/>
          <w:caps w:val="false"/>
          <w:smallCaps w:val="false"/>
          <w:sz w:val="20"/>
          <w:szCs w:val="20"/>
          <w:lang w:val="pt-BR"/>
        </w:rPr>
        <w:t>B</w:t>
      </w:r>
      <w:r>
        <w:rPr>
          <w:b w:val="false"/>
          <w:caps w:val="false"/>
          <w:smallCaps w:val="false"/>
          <w:sz w:val="20"/>
          <w:szCs w:val="20"/>
        </w:rPr>
        <w:t xml:space="preserve">rasília – </w:t>
      </w:r>
      <w:r>
        <w:rPr>
          <w:b w:val="false"/>
          <w:caps w:val="false"/>
          <w:smallCaps w:val="false"/>
          <w:sz w:val="20"/>
          <w:szCs w:val="20"/>
          <w:lang w:val="pt-BR"/>
        </w:rPr>
        <w:t>DF</w:t>
      </w:r>
      <w:r>
        <w:rPr>
          <w:b w:val="false"/>
          <w:caps w:val="false"/>
          <w:smallCaps w:val="false"/>
          <w:sz w:val="20"/>
          <w:szCs w:val="20"/>
        </w:rPr>
        <w:t xml:space="preserve"> e, desta forma, serão registradas no sistema eletrônico e na documentação relativa ao certame.</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2. CONDIÇÕES PARA PARTICIPAÇÃO</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2.1.</w:t>
      </w:r>
      <w:r>
        <w:rPr>
          <w:rFonts w:cs="Arial" w:ascii="Arial" w:hAnsi="Arial"/>
        </w:rPr>
        <w:t xml:space="preserve"> A participação na presente dispensa eletrônica se dará mediante Sistema de Dispensa Eletrônica integrante do Portal BNC, disponível no endereço eletrônico </w:t>
      </w:r>
      <w:hyperlink r:id="rId8">
        <w:r>
          <w:rPr>
            <w:rStyle w:val="Style"/>
            <w:rFonts w:cs="Arial" w:ascii="Arial" w:hAnsi="Arial"/>
            <w:color w:val="0000FF"/>
            <w:u w:val="single"/>
          </w:rPr>
          <w:t>https://bnccompras.com</w:t>
        </w:r>
      </w:hyperlink>
      <w:r>
        <w:rPr>
          <w:rFonts w:cs="Arial" w:ascii="Arial" w:hAnsi="Arial"/>
        </w:rPr>
        <w:t xml:space="preserve">.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2.2.</w:t>
      </w:r>
      <w:r>
        <w:rPr>
          <w:rFonts w:cs="Arial" w:ascii="Arial" w:hAnsi="Arial"/>
        </w:rPr>
        <w:t xml:space="preserve"> Os fornecedores deverão se cadastrar previamente no Portal BNC para acesso ao sistema e operacionalização.</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Heading9"/>
        <w:numPr>
          <w:ilvl w:val="8"/>
          <w:numId w:val="1"/>
        </w:numPr>
        <w:ind w:firstLine="284" w:left="0" w:right="-1"/>
        <w:rPr>
          <w:b w:val="false"/>
          <w:i w:val="false"/>
          <w:sz w:val="20"/>
          <w:szCs w:val="20"/>
        </w:rPr>
      </w:pPr>
      <w:r>
        <w:rPr>
          <w:i w:val="false"/>
          <w:sz w:val="20"/>
          <w:szCs w:val="20"/>
        </w:rPr>
        <w:t>2.3.</w:t>
      </w:r>
      <w:r>
        <w:rPr>
          <w:b w:val="false"/>
          <w:i w:val="false"/>
          <w:caps w:val="false"/>
          <w:smallCaps w:val="false"/>
          <w:sz w:val="20"/>
          <w:szCs w:val="20"/>
        </w:rPr>
        <w:t xml:space="preserve"> Poderão participar do processo licitatório os interessados do ramo de atividade pertinente ao objeto da contratação que atenderem a todas as exigências e condições contidas neste edital e seus anexos.</w:t>
      </w:r>
    </w:p>
    <w:p>
      <w:pPr>
        <w:pStyle w:val="Normal"/>
        <w:numPr>
          <w:ilvl w:val="0"/>
          <w:numId w:val="1"/>
        </w:numPr>
        <w:ind w:firstLine="284" w:left="0" w:right="-1"/>
        <w:jc w:val="both"/>
        <w:rPr>
          <w:rFonts w:ascii="Arial" w:hAnsi="Arial" w:cs="Arial"/>
        </w:rPr>
      </w:pPr>
      <w:r>
        <w:rPr>
          <w:rFonts w:cs="Arial" w:ascii="Arial" w:hAnsi="Arial"/>
        </w:rPr>
      </w:r>
    </w:p>
    <w:p>
      <w:pPr>
        <w:pStyle w:val="Standard"/>
        <w:numPr>
          <w:ilvl w:val="0"/>
          <w:numId w:val="1"/>
        </w:numPr>
        <w:ind w:firstLine="284" w:left="0" w:right="-1"/>
        <w:jc w:val="both"/>
        <w:rPr>
          <w:rFonts w:ascii="Arial" w:hAnsi="Arial" w:cs="Arial"/>
        </w:rPr>
      </w:pPr>
      <w:r>
        <w:rPr>
          <w:rFonts w:cs="Arial" w:ascii="Arial" w:hAnsi="Arial"/>
          <w:b/>
        </w:rPr>
        <w:t>2.3.1.</w:t>
      </w:r>
      <w:r>
        <w:rPr>
          <w:rFonts w:cs="Arial" w:ascii="Arial" w:hAnsi="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cs="Arial" w:ascii="Arial" w:hAnsi="Arial"/>
          <w:b/>
          <w:bCs/>
        </w:rPr>
        <w:t xml:space="preserve">empresas classificadas como microempresas (ME) ou empresas de pequeno porte (EPP), seguindo a ordem de classificação das mesmas, </w:t>
      </w:r>
      <w:r>
        <w:rPr>
          <w:rFonts w:cs="Arial" w:ascii="Arial" w:hAnsi="Arial"/>
        </w:rPr>
        <w:t>dando preferência à contratação destas, desde que atendar a todas as exigências e condições contidas neste Edital e seus Anexos.</w:t>
      </w:r>
    </w:p>
    <w:p>
      <w:pPr>
        <w:pStyle w:val="Standard"/>
        <w:numPr>
          <w:ilvl w:val="0"/>
          <w:numId w:val="1"/>
        </w:numPr>
        <w:ind w:firstLine="284" w:left="0" w:right="-1"/>
        <w:jc w:val="both"/>
        <w:rPr>
          <w:rFonts w:ascii="Arial" w:hAnsi="Arial" w:cs="Arial"/>
          <w:b/>
        </w:rPr>
      </w:pPr>
      <w:r>
        <w:rPr>
          <w:rFonts w:cs="Arial" w:ascii="Arial" w:hAnsi="Arial"/>
          <w:b/>
        </w:rPr>
      </w:r>
    </w:p>
    <w:p>
      <w:pPr>
        <w:pStyle w:val="Standard"/>
        <w:ind w:firstLine="284" w:right="-1"/>
        <w:jc w:val="both"/>
        <w:rPr>
          <w:rFonts w:ascii="Arial" w:hAnsi="Arial" w:cs="Arial"/>
        </w:rPr>
      </w:pPr>
      <w:r>
        <w:rPr>
          <w:rFonts w:cs="Arial" w:ascii="Arial" w:hAnsi="Arial"/>
          <w:b/>
        </w:rPr>
        <w:t>2.3.1.1.</w:t>
      </w:r>
      <w:r>
        <w:rPr>
          <w:rFonts w:cs="Arial" w:ascii="Arial" w:hAnsi="Arial"/>
        </w:rPr>
        <w:t xml:space="preserve"> Não havendo interessados classificados como microempresas (ME) ou empresas de pequeno porte (EPP), a aquisição será estendida a qualquer interessado do ramo de atividade, sem restrição de classificação fiscal.</w:t>
      </w:r>
    </w:p>
    <w:p>
      <w:pPr>
        <w:pStyle w:val="Standard"/>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2.4.</w:t>
      </w:r>
      <w:r>
        <w:rPr>
          <w:rFonts w:cs="Arial" w:ascii="Arial" w:hAnsi="Arial"/>
        </w:rPr>
        <w:t xml:space="preserve"> Estarão impedidos de participar de qualquer fase do processo os interessados que se enquadrarem em uma ou mais situações abaixo discriminadas, em atendimento ao art. 14 da Lei 14.133, de 2021:</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2.4.1.</w:t>
      </w:r>
      <w:r>
        <w:rPr>
          <w:rFonts w:cs="Arial" w:ascii="Arial" w:hAnsi="Arial"/>
        </w:rPr>
        <w:t xml:space="preserve"> Autor do anteprojeto, do projeto básico ou do projeto executivo, pessoa física ou jurídica, quando a licitação versar sobre obra, serviços ou fornecimento de bens a ele relacionados;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2.4.2.</w:t>
      </w:r>
      <w:r>
        <w:rPr>
          <w:rFonts w:cs="Arial" w:ascii="Arial" w:hAnsi="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w:t>
      </w:r>
      <w:r>
        <w:rPr>
          <w:rFonts w:cs="Arial" w:ascii="Arial" w:hAnsi="Arial"/>
        </w:rPr>
        <w:t xml:space="preserve"> Pessoa física ou jurídica que se encontre, ao tempo da licitação, impossibilidade de participar da licitação em decorrência de sanção que lhe foi imposta;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2.4.3.1.</w:t>
      </w:r>
      <w:r>
        <w:rPr>
          <w:rFonts w:cs="Arial" w:ascii="Arial" w:hAnsi="Arial"/>
        </w:rPr>
        <w:t xml:space="preserve"> A sanção de impedimento de licitar, disposta no Art. 156, III da Lei 14.133/2021, impedirá o responsável de licitar ou contratar no âmbito da Administração direta e indireta do ente federativo que tiver aplicado a sanção;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2.4.3.2.</w:t>
      </w:r>
      <w:r>
        <w:rPr>
          <w:rFonts w:cs="Arial" w:ascii="Arial" w:hAnsi="Arial"/>
        </w:rPr>
        <w:t xml:space="preserve"> A sanção de declaração de inidoneidade, disposta no Art. 156, IV da Lei 14.133/2021, impedirá o responsável de licitar no âmbito da Administração direta e indireta de todos os entes federativos.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2.4.4.</w:t>
      </w:r>
      <w:r>
        <w:rPr>
          <w:rFonts w:cs="Arial" w:ascii="Arial" w:hAnsi="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2.4.5.</w:t>
      </w:r>
      <w:r>
        <w:rPr>
          <w:rFonts w:cs="Arial" w:ascii="Arial" w:hAnsi="Arial"/>
        </w:rPr>
        <w:t xml:space="preserve"> Empresas controladoras, controladas ou coligadas, nos termos da Lei n° 6.404, de 15 de dezembro de 1976, concorrendo entre si;</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2.4.6.</w:t>
      </w:r>
      <w:r>
        <w:rPr>
          <w:rFonts w:cs="Arial" w:ascii="Arial" w:hAnsi="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caps/>
        </w:rPr>
        <w:t>3. credenciamento NO APLICATIVO LICITAÇÕES</w:t>
      </w:r>
    </w:p>
    <w:p>
      <w:pPr>
        <w:pStyle w:val="Normal"/>
        <w:numPr>
          <w:ilvl w:val="0"/>
          <w:numId w:val="1"/>
        </w:numPr>
        <w:ind w:firstLine="284" w:left="0" w:right="-1"/>
        <w:jc w:val="both"/>
        <w:rPr>
          <w:rFonts w:ascii="Arial" w:hAnsi="Arial" w:cs="Arial"/>
        </w:rPr>
      </w:pPr>
      <w:r>
        <w:rPr>
          <w:rFonts w:cs="Arial" w:ascii="Arial" w:hAnsi="Arial"/>
        </w:rPr>
      </w:r>
    </w:p>
    <w:p>
      <w:pPr>
        <w:pStyle w:val="Heading1"/>
        <w:numPr>
          <w:ilvl w:val="0"/>
          <w:numId w:val="1"/>
        </w:numPr>
        <w:ind w:firstLine="284" w:left="0" w:right="-1"/>
        <w:jc w:val="both"/>
        <w:rPr>
          <w:b w:val="false"/>
          <w:sz w:val="20"/>
          <w:szCs w:val="20"/>
        </w:rPr>
      </w:pPr>
      <w:r>
        <w:rPr>
          <w:sz w:val="20"/>
          <w:szCs w:val="20"/>
        </w:rPr>
        <w:t>3.1.</w:t>
      </w:r>
      <w:r>
        <w:rPr>
          <w:b w:val="false"/>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false"/>
          <w:sz w:val="20"/>
          <w:szCs w:val="20"/>
          <w:lang w:val="pt-BR"/>
        </w:rPr>
        <w:t xml:space="preserve"> </w:t>
      </w:r>
      <w:hyperlink r:id="rId9">
        <w:r>
          <w:rPr>
            <w:rStyle w:val="Style"/>
            <w:b w:val="false"/>
            <w:bCs w:val="false"/>
            <w:color w:val="0000FF"/>
            <w:sz w:val="20"/>
            <w:szCs w:val="20"/>
            <w:u w:val="single"/>
            <w:lang w:val="pt-BR"/>
          </w:rPr>
          <w:t>https://bnccompras.com</w:t>
        </w:r>
      </w:hyperlink>
      <w:r>
        <w:rPr>
          <w:b w:val="false"/>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3.2.</w:t>
      </w:r>
      <w:r>
        <w:rPr>
          <w:rFonts w:cs="Arial" w:ascii="Arial" w:hAnsi="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4. ENVIO DAS PROPOSTAS ELETRÔNICAS DE PREÇOS</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b/>
          <w:bCs/>
        </w:rPr>
      </w:pPr>
      <w:r>
        <w:rPr>
          <w:rFonts w:cs="Arial" w:ascii="Arial" w:hAnsi="Arial"/>
          <w:b/>
          <w:bCs/>
        </w:rPr>
        <w:t>4.1.</w:t>
      </w:r>
      <w:r>
        <w:rPr>
          <w:rFonts w:cs="Arial" w:ascii="Arial" w:hAnsi="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pPr>
        <w:pStyle w:val="Normal"/>
        <w:numPr>
          <w:ilvl w:val="0"/>
          <w:numId w:val="1"/>
        </w:numPr>
        <w:ind w:firstLine="284" w:left="0" w:right="-1"/>
        <w:jc w:val="both"/>
        <w:rPr>
          <w:rFonts w:ascii="Arial" w:hAnsi="Arial" w:cs="Arial"/>
          <w:b/>
          <w:bCs/>
        </w:rPr>
      </w:pPr>
      <w:r>
        <w:rPr>
          <w:rFonts w:cs="Arial" w:ascii="Arial" w:hAnsi="Arial"/>
          <w:b/>
          <w:bCs/>
        </w:rPr>
      </w:r>
    </w:p>
    <w:p>
      <w:pPr>
        <w:pStyle w:val="Normal"/>
        <w:numPr>
          <w:ilvl w:val="0"/>
          <w:numId w:val="1"/>
        </w:numPr>
        <w:ind w:firstLine="284" w:left="0" w:right="-1"/>
        <w:jc w:val="both"/>
        <w:rPr>
          <w:rFonts w:ascii="Arial" w:hAnsi="Arial" w:cs="Arial"/>
        </w:rPr>
      </w:pPr>
      <w:r>
        <w:rPr>
          <w:rFonts w:cs="Arial" w:ascii="Arial" w:hAnsi="Arial"/>
          <w:b/>
          <w:bCs/>
        </w:rPr>
        <w:t>4.2.</w:t>
      </w:r>
      <w:r>
        <w:rPr>
          <w:rFonts w:cs="Arial" w:ascii="Arial" w:hAnsi="Arial"/>
        </w:rPr>
        <w:t xml:space="preserve"> Ao apresentar sua proposta eletrônica, o interessado concorda que os produtos deverão atender a todas as especificações constantes no Termo de Referência, deste Edital.</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4.3.</w:t>
      </w:r>
      <w:r>
        <w:rPr>
          <w:rFonts w:cs="Arial" w:ascii="Arial" w:hAnsi="Arial"/>
        </w:rPr>
        <w:t xml:space="preserve"> Os interessados deverão declarar sua condição de Microempresa ou Empresa de Pequeno Porte, ao selecionar se são ou não beneficiárias da Lei Complementar n.º 123/2006 alterada pela Lei Complementar nº 147/2014.</w:t>
      </w:r>
    </w:p>
    <w:p>
      <w:pPr>
        <w:pStyle w:val="Normal"/>
        <w:numPr>
          <w:ilvl w:val="0"/>
          <w:numId w:val="1"/>
        </w:numPr>
        <w:ind w:firstLine="284" w:left="0" w:right="-1"/>
        <w:jc w:val="both"/>
        <w:rPr>
          <w:rFonts w:ascii="Arial" w:hAnsi="Arial" w:cs="Arial"/>
          <w:b/>
          <w:bCs/>
        </w:rPr>
      </w:pPr>
      <w:r>
        <w:rPr>
          <w:rFonts w:cs="Arial" w:ascii="Arial" w:hAnsi="Arial"/>
          <w:b/>
          <w:bCs/>
        </w:rPr>
      </w:r>
    </w:p>
    <w:p>
      <w:pPr>
        <w:pStyle w:val="Normal"/>
        <w:numPr>
          <w:ilvl w:val="0"/>
          <w:numId w:val="1"/>
        </w:numPr>
        <w:ind w:firstLine="284" w:left="0" w:right="-1"/>
        <w:jc w:val="both"/>
        <w:rPr>
          <w:rFonts w:ascii="Arial" w:hAnsi="Arial" w:cs="Arial"/>
        </w:rPr>
      </w:pPr>
      <w:r>
        <w:rPr>
          <w:rFonts w:cs="Arial" w:ascii="Arial" w:hAnsi="Arial"/>
          <w:b/>
          <w:bCs/>
        </w:rPr>
        <w:t xml:space="preserve">4.4. </w:t>
      </w:r>
      <w:r>
        <w:rPr>
          <w:rFonts w:cs="Arial" w:ascii="Arial" w:hAnsi="Arial"/>
        </w:rPr>
        <w:t>As licitantes deverão preencher corretamente todos os campos solicitados na proposta eletrônica, tais como: preço unitário, marca, modelo e demais itens que forem parametrizados de acordo com o objeto solicitado.</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4.4.1.</w:t>
      </w:r>
      <w:r>
        <w:rPr>
          <w:rFonts w:cs="Arial" w:ascii="Arial" w:hAnsi="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 xml:space="preserve">4.5. </w:t>
      </w:r>
      <w:r>
        <w:rPr>
          <w:rFonts w:cs="Arial" w:ascii="Arial" w:hAnsi="Arial"/>
        </w:rPr>
        <w:t>Conforme o objeto a ser contratado, o sistema apresentará automaticamente os respectivos campos que tratam o subitem 4.4., e que deverão ser obrigatoriamente preenchidos.</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 xml:space="preserve">4.6. </w:t>
      </w:r>
      <w:r>
        <w:rPr>
          <w:rFonts w:cs="Arial" w:ascii="Arial" w:hAnsi="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 xml:space="preserve">4.7. </w:t>
      </w:r>
      <w:r>
        <w:rPr>
          <w:rFonts w:cs="Arial" w:ascii="Arial" w:hAnsi="Arial"/>
        </w:rPr>
        <w:t>Os catálogos, bulas e demais documentos referentes à proposta, solicitados no Termo de Referência deste Edital, deverão ser anexados no ícone “Documentação Complementar”, após a Fase de Lances.</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b/>
        </w:rPr>
      </w:pPr>
      <w:r>
        <w:rPr>
          <w:rFonts w:cs="Arial" w:ascii="Arial" w:hAnsi="Arial"/>
          <w:b/>
        </w:rPr>
        <w:t xml:space="preserve">5. HABILITAÇÃO: </w:t>
      </w:r>
    </w:p>
    <w:p>
      <w:pPr>
        <w:pStyle w:val="Normal"/>
        <w:numPr>
          <w:ilvl w:val="0"/>
          <w:numId w:val="1"/>
        </w:numPr>
        <w:ind w:firstLine="284" w:left="0" w:right="-1"/>
        <w:jc w:val="both"/>
        <w:rPr>
          <w:rFonts w:ascii="Arial" w:hAnsi="Arial" w:cs="Arial"/>
          <w:b/>
        </w:rPr>
      </w:pPr>
      <w:r>
        <w:rPr>
          <w:rFonts w:cs="Arial" w:ascii="Arial" w:hAnsi="Arial"/>
          <w:b/>
        </w:rPr>
      </w:r>
    </w:p>
    <w:p>
      <w:pPr>
        <w:pStyle w:val="Normal"/>
        <w:ind w:firstLine="284" w:right="-1"/>
        <w:jc w:val="both"/>
        <w:rPr>
          <w:rFonts w:ascii="Arial" w:hAnsi="Arial" w:cs="Arial"/>
        </w:rPr>
      </w:pPr>
      <w:r>
        <w:rPr>
          <w:rFonts w:cs="Arial" w:ascii="Arial" w:hAnsi="Arial"/>
          <w:b/>
        </w:rPr>
        <w:t>5.1.</w:t>
      </w:r>
      <w:r>
        <w:rPr>
          <w:rFonts w:cs="Arial" w:ascii="Arial" w:hAnsi="Arial"/>
        </w:rPr>
        <w:t xml:space="preserve"> Os documentos a serem exigidos para fins de habilitação constam no Termo de Referência do Edital de Dispensa Eletrônica e será solicitado do fornecedor declarado vencedor da fase de lances.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5.2.</w:t>
      </w:r>
      <w:r>
        <w:rPr>
          <w:rFonts w:cs="Arial" w:ascii="Arial" w:hAnsi="Arial"/>
        </w:rPr>
        <w:t xml:space="preserve"> As entregas dos documentos no sistema deverão ser no prazo máximo 06 horas. </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5.3.</w:t>
      </w:r>
      <w:r>
        <w:rPr>
          <w:rFonts w:cs="Arial" w:ascii="Arial" w:hAnsi="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5.4.</w:t>
      </w:r>
      <w:r>
        <w:rPr>
          <w:rFonts w:cs="Arial" w:ascii="Arial" w:hAnsi="Arial"/>
        </w:rPr>
        <w:t xml:space="preserve"> Será inabilitado o fornecedor que não comprovar sua habilitação, seja por não apresentar quaisquer dos documentos exigidos, ou apresentá-los em desacordo com o estabelecido neste Edital de Dispensa Eletrônica.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5.5.</w:t>
      </w:r>
      <w:r>
        <w:rPr>
          <w:rFonts w:cs="Arial" w:ascii="Arial" w:hAnsi="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5.5.1.</w:t>
      </w:r>
      <w:r>
        <w:rPr>
          <w:rFonts w:cs="Arial" w:ascii="Arial" w:hAnsi="Arial"/>
        </w:rPr>
        <w:t xml:space="preserve"> Neste caso a empresa de proposta subsequente terá também  prazo de 6 horas para apresentação dos documentos de habilitação e catálogos/bulas.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eastAsia="Arial" w:cs="Arial"/>
        </w:rPr>
      </w:pPr>
      <w:r>
        <w:rPr>
          <w:rFonts w:cs="Arial" w:ascii="Arial" w:hAnsi="Arial"/>
          <w:b/>
          <w:bCs/>
        </w:rPr>
        <w:t>5.6.</w:t>
      </w:r>
      <w:r>
        <w:rPr>
          <w:rFonts w:cs="Arial" w:ascii="Arial" w:hAnsi="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pPr>
        <w:pStyle w:val="Normal"/>
        <w:numPr>
          <w:ilvl w:val="0"/>
          <w:numId w:val="1"/>
        </w:numPr>
        <w:ind w:firstLine="284" w:left="0" w:right="-1"/>
        <w:jc w:val="both"/>
        <w:rPr>
          <w:rFonts w:ascii="Arial" w:hAnsi="Arial" w:eastAsia="Arial" w:cs="Arial"/>
        </w:rPr>
      </w:pPr>
      <w:r>
        <w:rPr>
          <w:rFonts w:eastAsia="Arial" w:cs="Arial" w:ascii="Arial" w:hAnsi="Arial"/>
        </w:rPr>
        <w:t xml:space="preserve">  </w:t>
      </w:r>
    </w:p>
    <w:p>
      <w:pPr>
        <w:pStyle w:val="BodyTextIndent"/>
        <w:ind w:firstLine="284" w:right="-1"/>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pPr>
        <w:pStyle w:val="Normal"/>
        <w:keepLines/>
        <w:numPr>
          <w:ilvl w:val="0"/>
          <w:numId w:val="1"/>
        </w:numPr>
        <w:ind w:firstLine="284" w:left="0" w:right="-1"/>
        <w:jc w:val="both"/>
        <w:rPr>
          <w:rFonts w:ascii="Arial" w:hAnsi="Arial" w:cs="Arial"/>
          <w:strike/>
        </w:rPr>
      </w:pPr>
      <w:r>
        <w:rPr>
          <w:rFonts w:cs="Arial" w:ascii="Arial" w:hAnsi="Arial"/>
          <w:strike/>
        </w:rPr>
      </w:r>
    </w:p>
    <w:p>
      <w:pPr>
        <w:pStyle w:val="Normal"/>
        <w:ind w:firstLine="284" w:right="-1"/>
        <w:jc w:val="both"/>
        <w:rPr>
          <w:rFonts w:ascii="Arial" w:hAnsi="Arial" w:cs="Arial"/>
        </w:rPr>
      </w:pPr>
      <w:r>
        <w:rPr>
          <w:rFonts w:eastAsia="Arial" w:cs="Arial" w:ascii="Arial" w:hAnsi="Arial"/>
          <w:b/>
        </w:rPr>
        <w:t>5.8</w:t>
      </w:r>
      <w:r>
        <w:rPr>
          <w:rFonts w:cs="Arial" w:ascii="Arial" w:hAnsi="Arial"/>
          <w:b/>
        </w:rPr>
        <w:t>.</w:t>
      </w:r>
      <w:r>
        <w:rPr>
          <w:rFonts w:cs="Arial" w:ascii="Arial" w:hAnsi="Arial"/>
          <w:bCs/>
        </w:rPr>
        <w:t xml:space="preserve"> </w:t>
      </w:r>
      <w:r>
        <w:rPr>
          <w:rFonts w:cs="Arial" w:ascii="Arial" w:hAnsi="Arial"/>
        </w:rPr>
        <w:t>Em todos os casos das Certidões solicitadas nos subitens acima, sempre serão aceitas Certidões Positiva com efeitos de Negativa.</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5.9.</w:t>
      </w:r>
      <w:r>
        <w:rPr>
          <w:rFonts w:cs="Arial" w:ascii="Arial" w:hAnsi="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 xml:space="preserve">5.10. </w:t>
      </w:r>
      <w:r>
        <w:rPr>
          <w:rFonts w:cs="Arial" w:ascii="Arial" w:hAnsi="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 xml:space="preserve">5.11. </w:t>
      </w:r>
      <w:r>
        <w:rPr>
          <w:rFonts w:cs="Arial" w:ascii="Arial" w:hAnsi="Arial"/>
        </w:rPr>
        <w:t>Após a entrega dos documentos para habilitação, não será permitida a substituição ou a apresentação de novos documentos, salvo em sede de diligência, para (art. 64 da Lei 14.133, de 2021, e art. 39, §4° da IN 73, de 2022):</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5.11.1.</w:t>
      </w:r>
      <w:r>
        <w:rPr>
          <w:rFonts w:cs="Arial" w:ascii="Arial" w:hAnsi="Arial"/>
        </w:rPr>
        <w:t xml:space="preserve"> Complementação de informações acerta dos documentos já apresentados pelos licitantes e desde que necessária para apurar fatos existentes à época da abertura do certame;</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5.11.2.</w:t>
      </w:r>
      <w:r>
        <w:rPr>
          <w:rFonts w:cs="Arial" w:ascii="Arial" w:hAnsi="Arial"/>
        </w:rPr>
        <w:t xml:space="preserve"> Atualização de documentos cuja validade tenha expirado após a data de recebimento das propostas.</w:t>
      </w:r>
    </w:p>
    <w:p>
      <w:pPr>
        <w:pStyle w:val="Normal"/>
        <w:numPr>
          <w:ilvl w:val="0"/>
          <w:numId w:val="1"/>
        </w:numPr>
        <w:ind w:firstLine="284" w:left="0" w:right="-1"/>
        <w:jc w:val="both"/>
        <w:rPr>
          <w:rFonts w:ascii="Arial" w:hAnsi="Arial" w:cs="Arial"/>
          <w:highlight w:val="yellow"/>
        </w:rPr>
      </w:pPr>
      <w:r>
        <w:rPr>
          <w:rFonts w:cs="Arial" w:ascii="Arial" w:hAnsi="Arial"/>
        </w:rPr>
        <w:t xml:space="preserve"> </w:t>
      </w:r>
    </w:p>
    <w:p>
      <w:pPr>
        <w:pStyle w:val="Normal"/>
        <w:ind w:firstLine="284" w:right="-1"/>
        <w:jc w:val="both"/>
        <w:rPr>
          <w:rFonts w:ascii="Arial" w:hAnsi="Arial" w:cs="Arial"/>
        </w:rPr>
      </w:pPr>
      <w:r>
        <w:rPr>
          <w:rFonts w:cs="Arial" w:ascii="Arial" w:hAnsi="Arial"/>
          <w:b/>
        </w:rPr>
        <w:t>6.</w:t>
      </w:r>
      <w:r>
        <w:rPr>
          <w:rFonts w:cs="Arial" w:ascii="Arial" w:hAnsi="Arial"/>
        </w:rPr>
        <w:t xml:space="preserve"> </w:t>
      </w:r>
      <w:r>
        <w:rPr>
          <w:rFonts w:cs="Arial" w:ascii="Arial" w:hAnsi="Arial"/>
          <w:b/>
        </w:rPr>
        <w:t>FASE DE LANCES</w:t>
      </w:r>
      <w:r>
        <w:rPr>
          <w:rFonts w:cs="Arial" w:ascii="Arial" w:hAnsi="Arial"/>
        </w:rPr>
        <w:t xml:space="preserve">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6.1.</w:t>
      </w:r>
      <w:r>
        <w:rPr>
          <w:rFonts w:cs="Arial" w:ascii="Arial" w:hAnsi="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6.2.</w:t>
      </w:r>
      <w:r>
        <w:rPr>
          <w:rFonts w:cs="Arial" w:ascii="Arial" w:hAnsi="Arial"/>
        </w:rPr>
        <w:t xml:space="preserve"> Iniciada a etapa competitiva, os fornecedores deverão encaminhar lances exclusivamente por meio do sistema eletrônico, sendo imediatamente informados do seu recebimento e do valor consignado no registro.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6.2.1.</w:t>
      </w:r>
      <w:r>
        <w:rPr>
          <w:rFonts w:cs="Arial" w:ascii="Arial" w:hAnsi="Arial"/>
        </w:rPr>
        <w:t xml:space="preserve"> O lance deverá ser ofertado pelo valor unitário quando o critério de julgamento for por item e valor total quando a dispensa for julgada por Lote. </w:t>
      </w:r>
    </w:p>
    <w:p>
      <w:pPr>
        <w:pStyle w:val="Normal"/>
        <w:ind w:firstLine="284" w:right="-1"/>
        <w:jc w:val="both"/>
        <w:rPr>
          <w:rFonts w:ascii="Arial" w:hAnsi="Arial" w:cs="Arial"/>
          <w:b/>
          <w:highlight w:val="yellow"/>
        </w:rPr>
      </w:pPr>
      <w:r>
        <w:rPr>
          <w:rFonts w:cs="Arial" w:ascii="Arial" w:hAnsi="Arial"/>
          <w:b/>
          <w:highlight w:val="yellow"/>
        </w:rPr>
      </w:r>
    </w:p>
    <w:p>
      <w:pPr>
        <w:pStyle w:val="Normal"/>
        <w:ind w:firstLine="284" w:right="-1"/>
        <w:jc w:val="both"/>
        <w:rPr>
          <w:rFonts w:ascii="Arial" w:hAnsi="Arial" w:cs="Arial"/>
        </w:rPr>
      </w:pPr>
      <w:r>
        <w:rPr>
          <w:rFonts w:cs="Arial" w:ascii="Arial" w:hAnsi="Arial"/>
          <w:b/>
        </w:rPr>
        <w:t>6.3.</w:t>
      </w:r>
      <w:r>
        <w:rPr>
          <w:rFonts w:cs="Arial" w:ascii="Arial" w:hAnsi="Arial"/>
        </w:rPr>
        <w:t xml:space="preserve"> O fornecedor somente poderá oferecer valor inferior em relação ao último lance por ele ofertado e registrado pelo sistema.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6.3.1.</w:t>
      </w:r>
      <w:r>
        <w:rPr>
          <w:rFonts w:cs="Arial" w:ascii="Arial" w:hAnsi="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6.4.</w:t>
      </w:r>
      <w:r>
        <w:rPr>
          <w:rFonts w:cs="Arial" w:ascii="Arial" w:hAnsi="Arial"/>
        </w:rPr>
        <w:t xml:space="preserve"> Havendo lances iguais ao menor já ofertado, prevalecerá aquele que for recebido e registrado primeiro no sistema.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6.5.</w:t>
      </w:r>
      <w:r>
        <w:rPr>
          <w:rFonts w:cs="Arial" w:ascii="Arial" w:hAnsi="Arial"/>
        </w:rPr>
        <w:t xml:space="preserve"> Caso o fornecedor não apresente lances, concorrerá com o valor de sua proposta.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6.6.</w:t>
      </w:r>
      <w:r>
        <w:rPr>
          <w:rFonts w:cs="Arial" w:ascii="Arial" w:hAnsi="Arial"/>
        </w:rPr>
        <w:t xml:space="preserve"> Durante o procedimento, os fornecedores serão informados, em tempo real, do valor do menor lance registrado, vedada a identificação do fornecedor.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6.7.</w:t>
      </w:r>
      <w:r>
        <w:rPr>
          <w:rFonts w:cs="Arial" w:ascii="Arial" w:hAnsi="Arial"/>
        </w:rPr>
        <w:t xml:space="preserve"> Imediatamente após o termino do prazo estabelecido para a fase de lances, haverá o seu encerramento, com o ordenamento e divulgação dos lances, pelo sistema, em ordem crescente de classificação.</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b/>
          <w:bCs/>
        </w:rPr>
      </w:pPr>
      <w:r>
        <w:rPr>
          <w:rFonts w:cs="Arial" w:ascii="Arial" w:hAnsi="Arial"/>
          <w:b/>
          <w:bCs/>
        </w:rPr>
        <w:t xml:space="preserve">7. FASE DE JULGAMENTO </w:t>
      </w:r>
    </w:p>
    <w:p>
      <w:pPr>
        <w:pStyle w:val="Normal"/>
        <w:ind w:firstLine="284" w:right="-1"/>
        <w:jc w:val="both"/>
        <w:rPr>
          <w:rFonts w:ascii="Arial" w:hAnsi="Arial" w:cs="Arial"/>
          <w:b/>
          <w:bCs/>
        </w:rPr>
      </w:pPr>
      <w:r>
        <w:rPr>
          <w:rFonts w:cs="Arial" w:ascii="Arial" w:hAnsi="Arial"/>
          <w:b/>
          <w:bCs/>
        </w:rPr>
      </w:r>
    </w:p>
    <w:p>
      <w:pPr>
        <w:pStyle w:val="Normal"/>
        <w:ind w:firstLine="284" w:right="-1"/>
        <w:jc w:val="both"/>
        <w:rPr>
          <w:rFonts w:ascii="Arial" w:hAnsi="Arial" w:cs="Arial"/>
        </w:rPr>
      </w:pPr>
      <w:r>
        <w:rPr>
          <w:rFonts w:cs="Arial" w:ascii="Arial" w:hAnsi="Arial"/>
          <w:b/>
        </w:rPr>
        <w:t>7.1.</w:t>
      </w:r>
      <w:r>
        <w:rPr>
          <w:rFonts w:cs="Arial" w:ascii="Arial" w:hAnsi="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cs="Arial" w:ascii="Arial" w:hAnsi="Arial"/>
          <w:u w:val="single"/>
        </w:rPr>
        <w:t>MENOR PREÇO</w:t>
      </w:r>
      <w:r>
        <w:rPr>
          <w:rFonts w:cs="Arial" w:ascii="Arial" w:hAnsi="Arial"/>
        </w:rPr>
        <w:t>, observando o atendimento aos prazos para o fornecimento, especificações técnicas e demais condições e exigências definidas neste Edital e a exequibilidade dos preços, em conformidade ao art. 59° da Lei n° 14.133, de 2021.</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7.2.</w:t>
      </w:r>
      <w:r>
        <w:rPr>
          <w:rFonts w:cs="Arial" w:ascii="Arial" w:hAnsi="Arial"/>
        </w:rPr>
        <w:t xml:space="preserve"> Será desclassificada a proposta vencedora que: </w:t>
      </w:r>
    </w:p>
    <w:p>
      <w:pPr>
        <w:pStyle w:val="Normal"/>
        <w:ind w:firstLine="284" w:right="-1"/>
        <w:jc w:val="both"/>
        <w:rPr>
          <w:rFonts w:ascii="Arial" w:hAnsi="Arial" w:cs="Arial"/>
        </w:rPr>
      </w:pPr>
      <w:r>
        <w:rPr>
          <w:rFonts w:cs="Arial" w:ascii="Arial" w:hAnsi="Arial"/>
          <w:b/>
        </w:rPr>
        <w:t>7.2.1.</w:t>
      </w:r>
      <w:r>
        <w:rPr>
          <w:rFonts w:cs="Arial" w:ascii="Arial" w:hAnsi="Arial"/>
        </w:rPr>
        <w:t xml:space="preserve"> Contiver vícios insanáveis;</w:t>
      </w:r>
    </w:p>
    <w:p>
      <w:pPr>
        <w:pStyle w:val="Normal"/>
        <w:ind w:firstLine="284" w:right="-1"/>
        <w:jc w:val="both"/>
        <w:rPr>
          <w:rFonts w:ascii="Arial" w:hAnsi="Arial" w:cs="Arial"/>
        </w:rPr>
      </w:pPr>
      <w:r>
        <w:rPr>
          <w:rFonts w:cs="Arial" w:ascii="Arial" w:hAnsi="Arial"/>
          <w:b/>
        </w:rPr>
        <w:t>7.2.2.</w:t>
      </w:r>
      <w:r>
        <w:rPr>
          <w:rFonts w:cs="Arial" w:ascii="Arial" w:hAnsi="Arial"/>
        </w:rPr>
        <w:t xml:space="preserve"> Não obedecer às especificações técnicas expressas neste aviso ou em seu(s) anexo(s);</w:t>
      </w:r>
    </w:p>
    <w:p>
      <w:pPr>
        <w:pStyle w:val="Normal"/>
        <w:ind w:firstLine="284" w:right="-1"/>
        <w:jc w:val="both"/>
        <w:rPr>
          <w:rFonts w:ascii="Arial" w:hAnsi="Arial" w:cs="Arial"/>
          <w:b/>
        </w:rPr>
      </w:pPr>
      <w:r>
        <w:rPr>
          <w:rFonts w:cs="Arial" w:ascii="Arial" w:hAnsi="Arial"/>
          <w:b/>
        </w:rPr>
      </w:r>
    </w:p>
    <w:p>
      <w:pPr>
        <w:pStyle w:val="Normal"/>
        <w:ind w:firstLine="284" w:right="-1"/>
        <w:jc w:val="both"/>
        <w:rPr>
          <w:rFonts w:ascii="Arial" w:hAnsi="Arial" w:cs="Arial"/>
        </w:rPr>
      </w:pPr>
      <w:r>
        <w:rPr>
          <w:rFonts w:cs="Arial" w:ascii="Arial" w:hAnsi="Arial"/>
          <w:b/>
        </w:rPr>
        <w:t>7.3.</w:t>
      </w:r>
      <w:r>
        <w:rPr>
          <w:rFonts w:cs="Arial" w:ascii="Arial" w:hAnsi="Arial"/>
        </w:rPr>
        <w:t xml:space="preserve"> Se a proposta ou lance vencedor for desclassificado, será examinada a proposta ou lance subsequente, e, assim sucessivamente, na ordem de classificação.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7.4.</w:t>
      </w:r>
      <w:r>
        <w:rPr>
          <w:rFonts w:cs="Arial" w:ascii="Arial" w:hAnsi="Arial"/>
        </w:rPr>
        <w:t xml:space="preserve"> Após análise dos documentos de habilitação, será aprovada a empresa que cumprir todos os requisitos deste Edital</w:t>
      </w:r>
    </w:p>
    <w:p>
      <w:pPr>
        <w:pStyle w:val="Normal"/>
        <w:ind w:firstLine="284"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7.5.</w:t>
      </w:r>
      <w:r>
        <w:rPr>
          <w:rFonts w:cs="Arial" w:ascii="Arial" w:hAnsi="Arial"/>
        </w:rPr>
        <w:t xml:space="preserve"> A Prefeitura reserva-se o direito de aprovar total ou parcialmente as propostas, anular ou revogar a DISPENSA ELETRÔNICA, se for de interesse público, de acordo com o que dispõe a Lei Federal n° 14.133/2021 e suas alterações.</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8. DOS PAGAMENTOS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w:t>
      </w:r>
      <w:r>
        <w:rPr>
          <w:rFonts w:cs="Arial" w:ascii="Arial" w:hAnsi="Arial"/>
        </w:rPr>
        <w:t xml:space="preserve"> Os pagamentos serão efetuados mediante a apresentação da nota fiscal, acompanhada do atestado de recebimento emitido pela Unidade Requisitante e serão depositados em banco e conta corrente indicados pela VENCEDORA.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8.1.1.</w:t>
      </w:r>
      <w:r>
        <w:rPr>
          <w:rFonts w:cs="Arial" w:ascii="Arial" w:hAnsi="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8.1.2.</w:t>
      </w:r>
      <w:r>
        <w:rPr>
          <w:rFonts w:cs="Arial" w:ascii="Arial" w:hAnsi="Arial"/>
        </w:rPr>
        <w:t xml:space="preserve"> E-mail para envio da NF-e: </w:t>
      </w:r>
      <w:hyperlink r:id="rId10">
        <w:r>
          <w:rPr>
            <w:rStyle w:val="Hyperlink"/>
            <w:rFonts w:cs="Arial" w:ascii="Arial" w:hAnsi="Arial"/>
            <w:color w:val="0000FF"/>
          </w:rPr>
          <w:t>notafiscal@piracicaba.sp.gov.br</w:t>
        </w:r>
      </w:hyperlink>
      <w:r>
        <w:rPr>
          <w:rStyle w:val="Hyperlink"/>
          <w:rFonts w:cs="Arial" w:ascii="Arial" w:hAnsi="Arial"/>
          <w:color w:val="0000FF"/>
        </w:rPr>
        <w:t>.</w:t>
      </w:r>
    </w:p>
    <w:p>
      <w:pPr>
        <w:pStyle w:val="Normal"/>
        <w:ind w:hanging="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9. SANÇÕES ADMINISTRATIVAS</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numPr>
          <w:ilvl w:val="0"/>
          <w:numId w:val="1"/>
        </w:numPr>
        <w:ind w:firstLine="284" w:left="0" w:right="-1"/>
        <w:jc w:val="both"/>
        <w:rPr>
          <w:rFonts w:ascii="Arial" w:hAnsi="Arial" w:cs="Arial"/>
        </w:rPr>
      </w:pPr>
      <w:r>
        <w:rPr>
          <w:rFonts w:cs="Arial" w:ascii="Arial" w:hAnsi="Arial"/>
          <w:b/>
          <w:bCs/>
        </w:rPr>
        <w:t xml:space="preserve">9.1. </w:t>
      </w:r>
      <w:r>
        <w:rPr>
          <w:rFonts w:cs="Arial" w:ascii="Arial" w:hAnsi="Arial"/>
        </w:rPr>
        <w:t>Comete infração administrativa, nos termos da lei, o interessado que, com dolo ou culpa:</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9.1.1.</w:t>
      </w:r>
      <w:r>
        <w:rPr>
          <w:rFonts w:cs="Arial" w:ascii="Arial" w:hAnsi="Arial"/>
        </w:rPr>
        <w:t xml:space="preserve"> </w:t>
      </w:r>
      <w:bookmarkStart w:id="1" w:name="_Hlk114652595"/>
      <w:bookmarkStart w:id="2" w:name="_Ref114668085"/>
      <w:r>
        <w:rPr>
          <w:rFonts w:cs="Arial" w:ascii="Arial" w:hAnsi="Arial"/>
        </w:rPr>
        <w:t>Deixar de entregar a documentação exigida para o certame ou não entregar qualquer documento que tenha sido solicitado pelo/a pregoeiro/a durante o certame;</w:t>
      </w:r>
      <w:bookmarkEnd w:id="2"/>
    </w:p>
    <w:p>
      <w:pPr>
        <w:pStyle w:val="Normal"/>
        <w:numPr>
          <w:ilvl w:val="0"/>
          <w:numId w:val="1"/>
        </w:numPr>
        <w:ind w:firstLine="284" w:left="0" w:right="-1"/>
        <w:jc w:val="both"/>
        <w:rPr>
          <w:rFonts w:ascii="Arial" w:hAnsi="Arial" w:cs="Arial"/>
        </w:rPr>
      </w:pPr>
      <w:r>
        <w:rPr>
          <w:rFonts w:cs="Arial" w:ascii="Arial" w:hAnsi="Arial"/>
        </w:rPr>
      </w:r>
      <w:bookmarkStart w:id="3" w:name="_Ref114668108"/>
      <w:bookmarkStart w:id="4" w:name="_Ref114668108"/>
    </w:p>
    <w:p>
      <w:pPr>
        <w:pStyle w:val="Normal"/>
        <w:ind w:firstLine="284" w:right="-1"/>
        <w:jc w:val="both"/>
        <w:rPr>
          <w:rFonts w:ascii="Arial" w:hAnsi="Arial" w:cs="Arial"/>
        </w:rPr>
      </w:pPr>
      <w:r>
        <w:rPr>
          <w:rFonts w:cs="Arial" w:ascii="Arial" w:hAnsi="Arial"/>
          <w:b/>
          <w:bCs/>
        </w:rPr>
        <w:t>9.1.2.</w:t>
      </w:r>
      <w:r>
        <w:rPr>
          <w:rFonts w:cs="Arial" w:ascii="Arial" w:hAnsi="Arial"/>
        </w:rPr>
        <w:t xml:space="preserve"> Salvo em decorrência de fato superveniente devidamente justificado, não mantiver a proposta em especial quando:</w:t>
      </w:r>
      <w:bookmarkEnd w:id="4"/>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9.1.2.1. </w:t>
      </w:r>
      <w:r>
        <w:rPr>
          <w:rFonts w:cs="Arial" w:ascii="Arial" w:hAnsi="Arial"/>
        </w:rPr>
        <w:t xml:space="preserve">não enviar a proposta adequada ao último lance ofertado ou após a negociação; </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9.1.2.2. </w:t>
      </w:r>
      <w:r>
        <w:rPr>
          <w:rFonts w:cs="Arial" w:ascii="Arial" w:hAnsi="Arial"/>
        </w:rPr>
        <w:t xml:space="preserve">recusar-se a enviar o detalhamento da proposta quando exigível; </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numPr>
          <w:ilvl w:val="0"/>
          <w:numId w:val="1"/>
        </w:numPr>
        <w:ind w:firstLine="284" w:left="0" w:right="-1"/>
        <w:jc w:val="both"/>
        <w:rPr>
          <w:rFonts w:ascii="Arial" w:hAnsi="Arial" w:cs="Arial"/>
        </w:rPr>
      </w:pPr>
      <w:r>
        <w:rPr>
          <w:rFonts w:cs="Arial" w:ascii="Arial" w:hAnsi="Arial"/>
          <w:b/>
          <w:bCs/>
        </w:rPr>
        <w:t xml:space="preserve">9.1.2.3. </w:t>
      </w:r>
      <w:r>
        <w:rPr>
          <w:rFonts w:cs="Arial" w:ascii="Arial" w:hAnsi="Arial"/>
        </w:rPr>
        <w:t xml:space="preserve">pedir para ser desclassificado quando encerrada a etapa competitiva; ou </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numPr>
          <w:ilvl w:val="0"/>
          <w:numId w:val="1"/>
        </w:numPr>
        <w:ind w:firstLine="284" w:left="0" w:right="-1"/>
        <w:jc w:val="both"/>
        <w:rPr>
          <w:rFonts w:ascii="Arial" w:hAnsi="Arial" w:cs="Arial"/>
        </w:rPr>
      </w:pPr>
      <w:r>
        <w:rPr>
          <w:rFonts w:cs="Arial" w:ascii="Arial" w:hAnsi="Arial"/>
          <w:b/>
          <w:bCs/>
        </w:rPr>
        <w:t xml:space="preserve">9.1.2.4. </w:t>
      </w:r>
      <w:r>
        <w:rPr>
          <w:rFonts w:cs="Arial" w:ascii="Arial" w:hAnsi="Arial"/>
        </w:rPr>
        <w:t>deixar de apresentar amostra;</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9.1.2.5. </w:t>
      </w:r>
      <w:r>
        <w:rPr>
          <w:rFonts w:cs="Arial" w:ascii="Arial" w:hAnsi="Arial"/>
        </w:rPr>
        <w:t xml:space="preserve">apresentar proposta ou amostra em desacordo com as especificações do edital; </w:t>
      </w:r>
    </w:p>
    <w:p>
      <w:pPr>
        <w:pStyle w:val="Normal"/>
        <w:numPr>
          <w:ilvl w:val="0"/>
          <w:numId w:val="1"/>
        </w:numPr>
        <w:ind w:firstLine="284" w:left="0" w:right="-1"/>
        <w:jc w:val="both"/>
        <w:rPr>
          <w:rFonts w:ascii="Arial" w:hAnsi="Arial" w:cs="Arial"/>
        </w:rPr>
      </w:pPr>
      <w:r>
        <w:rPr>
          <w:rFonts w:cs="Arial" w:ascii="Arial" w:hAnsi="Arial"/>
        </w:rPr>
      </w:r>
      <w:bookmarkStart w:id="5" w:name="_Ref114668139"/>
      <w:bookmarkStart w:id="6" w:name="_Ref114668139"/>
    </w:p>
    <w:p>
      <w:pPr>
        <w:pStyle w:val="Normal"/>
        <w:ind w:firstLine="284" w:right="-1"/>
        <w:jc w:val="both"/>
        <w:rPr>
          <w:rFonts w:ascii="Arial" w:hAnsi="Arial" w:cs="Arial"/>
        </w:rPr>
      </w:pPr>
      <w:r>
        <w:rPr>
          <w:rFonts w:cs="Arial" w:ascii="Arial" w:hAnsi="Arial"/>
          <w:b/>
          <w:bCs/>
        </w:rPr>
        <w:t>9.1.3.</w:t>
      </w:r>
      <w:r>
        <w:rPr>
          <w:rFonts w:cs="Arial" w:ascii="Arial" w:hAnsi="Arial"/>
        </w:rPr>
        <w:t xml:space="preserve"> Não celebrar o contrato ou não entregar a documentação exigida para a contratação, quando convocado dentro do prazo de validade de sua proposta;</w:t>
      </w:r>
      <w:bookmarkEnd w:id="6"/>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numPr>
          <w:ilvl w:val="0"/>
          <w:numId w:val="1"/>
        </w:numPr>
        <w:ind w:firstLine="284" w:left="0" w:right="-1"/>
        <w:jc w:val="both"/>
        <w:rPr>
          <w:rFonts w:ascii="Arial" w:hAnsi="Arial" w:cs="Arial"/>
        </w:rPr>
      </w:pPr>
      <w:r>
        <w:rPr>
          <w:rFonts w:cs="Arial" w:ascii="Arial" w:hAnsi="Arial"/>
          <w:b/>
          <w:bCs/>
        </w:rPr>
        <w:t>9.1.3.1.</w:t>
      </w:r>
      <w:r>
        <w:rPr>
          <w:rFonts w:cs="Arial" w:ascii="Arial" w:hAnsi="Arial"/>
        </w:rPr>
        <w:t xml:space="preserve"> recusar-se, sem justificativa, a assinar o contrato ou a ata de registro de preço, ou a aceitar ou retirar o instrumento equivalente no prazo estabelecido pela Administração;</w:t>
      </w:r>
    </w:p>
    <w:p>
      <w:pPr>
        <w:pStyle w:val="Normal"/>
        <w:numPr>
          <w:ilvl w:val="0"/>
          <w:numId w:val="1"/>
        </w:numPr>
        <w:ind w:firstLine="284" w:left="0" w:right="-1"/>
        <w:jc w:val="both"/>
        <w:rPr>
          <w:rFonts w:ascii="Arial" w:hAnsi="Arial" w:cs="Arial"/>
        </w:rPr>
      </w:pPr>
      <w:r>
        <w:rPr>
          <w:rFonts w:cs="Arial" w:ascii="Arial" w:hAnsi="Arial"/>
        </w:rPr>
      </w:r>
      <w:bookmarkStart w:id="7" w:name="_Ref114668249"/>
      <w:bookmarkStart w:id="8" w:name="_Ref114668249"/>
    </w:p>
    <w:p>
      <w:pPr>
        <w:pStyle w:val="Normal"/>
        <w:numPr>
          <w:ilvl w:val="0"/>
          <w:numId w:val="1"/>
        </w:numPr>
        <w:ind w:firstLine="284" w:left="0" w:right="-1"/>
        <w:jc w:val="both"/>
        <w:rPr>
          <w:rFonts w:ascii="Arial" w:hAnsi="Arial" w:cs="Arial"/>
        </w:rPr>
      </w:pPr>
      <w:r>
        <w:rPr>
          <w:rFonts w:cs="Arial" w:ascii="Arial" w:hAnsi="Arial"/>
          <w:b/>
          <w:bCs/>
        </w:rPr>
        <w:t>9.1.4.</w:t>
      </w:r>
      <w:r>
        <w:rPr>
          <w:rFonts w:cs="Arial" w:ascii="Arial" w:hAnsi="Arial"/>
        </w:rPr>
        <w:t xml:space="preserve"> Apresentar declaração ou documentação falsa exigida para o certame ou prestar declaração falsa durante a licitação</w:t>
      </w:r>
      <w:bookmarkEnd w:id="8"/>
    </w:p>
    <w:p>
      <w:pPr>
        <w:pStyle w:val="Normal"/>
        <w:numPr>
          <w:ilvl w:val="0"/>
          <w:numId w:val="1"/>
        </w:numPr>
        <w:ind w:firstLine="284" w:left="0" w:right="-1"/>
        <w:jc w:val="both"/>
        <w:rPr>
          <w:rFonts w:ascii="Arial" w:hAnsi="Arial" w:cs="Arial"/>
        </w:rPr>
      </w:pPr>
      <w:r>
        <w:rPr>
          <w:rFonts w:cs="Arial" w:ascii="Arial" w:hAnsi="Arial"/>
        </w:rPr>
      </w:r>
      <w:bookmarkStart w:id="9" w:name="_Ref114668245"/>
      <w:bookmarkStart w:id="10" w:name="_Ref114668245"/>
    </w:p>
    <w:p>
      <w:pPr>
        <w:pStyle w:val="Normal"/>
        <w:numPr>
          <w:ilvl w:val="0"/>
          <w:numId w:val="1"/>
        </w:numPr>
        <w:ind w:firstLine="284" w:left="0" w:right="-1"/>
        <w:jc w:val="both"/>
        <w:rPr>
          <w:rFonts w:ascii="Arial" w:hAnsi="Arial" w:cs="Arial"/>
        </w:rPr>
      </w:pPr>
      <w:r>
        <w:rPr>
          <w:rFonts w:cs="Arial" w:ascii="Arial" w:hAnsi="Arial"/>
          <w:b/>
          <w:bCs/>
        </w:rPr>
        <w:t>9.1.5.</w:t>
      </w:r>
      <w:r>
        <w:rPr>
          <w:rFonts w:cs="Arial" w:ascii="Arial" w:hAnsi="Arial"/>
        </w:rPr>
        <w:t xml:space="preserve"> Fraudar a licitação</w:t>
      </w:r>
      <w:bookmarkEnd w:id="10"/>
      <w:r>
        <w:rPr>
          <w:rFonts w:cs="Arial" w:ascii="Arial" w:hAnsi="Arial"/>
        </w:rPr>
        <w:t>;</w:t>
      </w:r>
    </w:p>
    <w:p>
      <w:pPr>
        <w:pStyle w:val="Normal"/>
        <w:numPr>
          <w:ilvl w:val="0"/>
          <w:numId w:val="1"/>
        </w:numPr>
        <w:ind w:firstLine="284" w:left="0" w:right="-1"/>
        <w:jc w:val="both"/>
        <w:rPr>
          <w:rFonts w:ascii="Arial" w:hAnsi="Arial" w:cs="Arial"/>
        </w:rPr>
      </w:pPr>
      <w:r>
        <w:rPr>
          <w:rFonts w:cs="Arial" w:ascii="Arial" w:hAnsi="Arial"/>
        </w:rPr>
      </w:r>
      <w:bookmarkStart w:id="11" w:name="_Ref114668247"/>
      <w:bookmarkStart w:id="12" w:name="_Ref114668247"/>
    </w:p>
    <w:p>
      <w:pPr>
        <w:pStyle w:val="Normal"/>
        <w:numPr>
          <w:ilvl w:val="0"/>
          <w:numId w:val="1"/>
        </w:numPr>
        <w:ind w:firstLine="284" w:left="0" w:right="-1"/>
        <w:jc w:val="both"/>
        <w:rPr>
          <w:rFonts w:ascii="Arial" w:hAnsi="Arial" w:cs="Arial"/>
        </w:rPr>
      </w:pPr>
      <w:r>
        <w:rPr>
          <w:rFonts w:cs="Arial" w:ascii="Arial" w:hAnsi="Arial"/>
          <w:b/>
          <w:bCs/>
        </w:rPr>
        <w:t>9.1.6.</w:t>
      </w:r>
      <w:r>
        <w:rPr>
          <w:rFonts w:cs="Arial" w:ascii="Arial" w:hAnsi="Arial"/>
        </w:rPr>
        <w:t xml:space="preserve"> Comportar-se de modo inidôneo ou cometer fraude de qualquer natureza, em especial quando:</w:t>
      </w:r>
      <w:bookmarkEnd w:id="12"/>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9.1.6.1.</w:t>
      </w:r>
      <w:r>
        <w:rPr>
          <w:rFonts w:cs="Arial" w:ascii="Arial" w:hAnsi="Arial"/>
        </w:rPr>
        <w:t xml:space="preserve"> agir em conluio ou em desconformidade com a lei; </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numPr>
          <w:ilvl w:val="0"/>
          <w:numId w:val="1"/>
        </w:numPr>
        <w:ind w:firstLine="284" w:left="0" w:right="-1"/>
        <w:jc w:val="both"/>
        <w:rPr>
          <w:rFonts w:ascii="Arial" w:hAnsi="Arial" w:cs="Arial"/>
        </w:rPr>
      </w:pPr>
      <w:r>
        <w:rPr>
          <w:rFonts w:cs="Arial" w:ascii="Arial" w:hAnsi="Arial"/>
          <w:b/>
          <w:bCs/>
        </w:rPr>
        <w:t>9.1.6.2.</w:t>
      </w:r>
      <w:r>
        <w:rPr>
          <w:rFonts w:cs="Arial" w:ascii="Arial" w:hAnsi="Arial"/>
        </w:rPr>
        <w:t xml:space="preserve"> induzir deliberadamente a erro no julgamento; </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9.1.6.3.</w:t>
      </w:r>
      <w:r>
        <w:rPr>
          <w:rFonts w:cs="Arial" w:ascii="Arial" w:hAnsi="Arial"/>
        </w:rPr>
        <w:t xml:space="preserve"> apresentar amostra falsificada ou deteriorada; </w:t>
      </w:r>
    </w:p>
    <w:p>
      <w:pPr>
        <w:pStyle w:val="Normal"/>
        <w:numPr>
          <w:ilvl w:val="0"/>
          <w:numId w:val="1"/>
        </w:numPr>
        <w:ind w:firstLine="284" w:left="0" w:right="-1"/>
        <w:jc w:val="both"/>
        <w:rPr>
          <w:rFonts w:ascii="Arial" w:hAnsi="Arial" w:cs="Arial"/>
        </w:rPr>
      </w:pPr>
      <w:r>
        <w:rPr>
          <w:rFonts w:cs="Arial" w:ascii="Arial" w:hAnsi="Arial"/>
        </w:rPr>
      </w:r>
      <w:bookmarkStart w:id="13" w:name="_Ref114668251"/>
      <w:bookmarkStart w:id="14" w:name="_Ref114668251"/>
    </w:p>
    <w:p>
      <w:pPr>
        <w:pStyle w:val="Normal"/>
        <w:numPr>
          <w:ilvl w:val="0"/>
          <w:numId w:val="1"/>
        </w:numPr>
        <w:ind w:firstLine="284" w:left="0" w:right="-1"/>
        <w:jc w:val="both"/>
        <w:rPr>
          <w:rFonts w:ascii="Arial" w:hAnsi="Arial" w:cs="Arial"/>
        </w:rPr>
      </w:pPr>
      <w:r>
        <w:rPr>
          <w:rFonts w:cs="Arial" w:ascii="Arial" w:hAnsi="Arial"/>
          <w:b/>
          <w:bCs/>
        </w:rPr>
        <w:t>9.1.7.</w:t>
      </w:r>
      <w:r>
        <w:rPr>
          <w:rFonts w:cs="Arial" w:ascii="Arial" w:hAnsi="Arial"/>
        </w:rPr>
        <w:t xml:space="preserve"> Praticar atos ilícitos com vistas a frustrar os objetivos da licitação</w:t>
      </w:r>
      <w:bookmarkEnd w:id="14"/>
      <w:r>
        <w:rPr>
          <w:rFonts w:cs="Arial" w:ascii="Arial" w:hAnsi="Arial"/>
        </w:rPr>
        <w:t>;</w:t>
      </w:r>
    </w:p>
    <w:p>
      <w:pPr>
        <w:pStyle w:val="Normal"/>
        <w:numPr>
          <w:ilvl w:val="0"/>
          <w:numId w:val="1"/>
        </w:numPr>
        <w:ind w:firstLine="284" w:left="0" w:right="-1"/>
        <w:jc w:val="both"/>
        <w:rPr>
          <w:rFonts w:ascii="Arial" w:hAnsi="Arial" w:cs="Arial"/>
        </w:rPr>
      </w:pPr>
      <w:r>
        <w:rPr>
          <w:rFonts w:cs="Arial" w:ascii="Arial" w:hAnsi="Arial"/>
        </w:rPr>
      </w:r>
      <w:bookmarkStart w:id="15" w:name="_Ref114668252"/>
      <w:bookmarkStart w:id="16" w:name="_Ref114668252"/>
    </w:p>
    <w:p>
      <w:pPr>
        <w:pStyle w:val="Normal"/>
        <w:numPr>
          <w:ilvl w:val="0"/>
          <w:numId w:val="1"/>
        </w:numPr>
        <w:ind w:firstLine="284" w:left="0" w:right="-1"/>
        <w:jc w:val="both"/>
        <w:rPr>
          <w:rFonts w:ascii="Arial" w:hAnsi="Arial" w:cs="Arial"/>
        </w:rPr>
      </w:pPr>
      <w:r>
        <w:rPr>
          <w:rFonts w:cs="Arial" w:ascii="Arial" w:hAnsi="Arial"/>
          <w:b/>
          <w:bCs/>
        </w:rPr>
        <w:t>9.1.8.</w:t>
      </w:r>
      <w:r>
        <w:rPr>
          <w:rFonts w:cs="Arial" w:ascii="Arial" w:hAnsi="Arial"/>
        </w:rPr>
        <w:t xml:space="preserve"> Praticar ato lesivo previsto no </w:t>
      </w:r>
      <w:r>
        <w:fldChar w:fldCharType="begin"/>
      </w:r>
      <w:r>
        <w:rPr>
          <w:rStyle w:val="Style"/>
          <w:rFonts w:cs="Arial" w:ascii="Arial" w:hAnsi="Arial"/>
        </w:rPr>
        <w:instrText xml:space="preserve"> HYPERLINK "https://www.planalto.gov.br/ccivil_03/_ato2011-2014/2013/lei/l12846.htm" \l "art5"</w:instrText>
      </w:r>
      <w:r>
        <w:rPr>
          <w:rStyle w:val="Style"/>
          <w:rFonts w:cs="Arial" w:ascii="Arial" w:hAnsi="Arial"/>
        </w:rPr>
        <w:fldChar w:fldCharType="separate"/>
      </w:r>
      <w:r>
        <w:rPr>
          <w:rStyle w:val="Style"/>
          <w:rFonts w:cs="Arial" w:ascii="Arial" w:hAnsi="Arial"/>
        </w:rPr>
        <w:t>art. 5º da Lei n.º 12.846, de 2013</w:t>
      </w:r>
      <w:r>
        <w:rPr>
          <w:rStyle w:val="Style"/>
          <w:rFonts w:cs="Arial" w:ascii="Arial" w:hAnsi="Arial"/>
        </w:rPr>
        <w:fldChar w:fldCharType="end"/>
      </w:r>
      <w:r>
        <w:rPr>
          <w:rFonts w:cs="Arial" w:ascii="Arial" w:hAnsi="Arial"/>
        </w:rPr>
        <w:t>.</w:t>
      </w:r>
      <w:bookmarkEnd w:id="1"/>
      <w:bookmarkEnd w:id="16"/>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numPr>
          <w:ilvl w:val="0"/>
          <w:numId w:val="1"/>
        </w:numPr>
        <w:ind w:firstLine="284" w:left="0" w:right="-1"/>
        <w:jc w:val="both"/>
        <w:rPr>
          <w:rFonts w:ascii="Arial" w:hAnsi="Arial" w:cs="Arial"/>
        </w:rPr>
      </w:pPr>
      <w:r>
        <w:rPr>
          <w:rFonts w:cs="Arial" w:ascii="Arial" w:hAnsi="Arial"/>
          <w:b/>
          <w:bCs/>
        </w:rPr>
        <w:t xml:space="preserve">9.2. </w:t>
      </w:r>
      <w:r>
        <w:rPr>
          <w:rFonts w:cs="Arial" w:ascii="Arial" w:hAnsi="Arial"/>
        </w:rPr>
        <w:t>O não cumprimento, por parte dos interessados, dos preços e condições constantes de sua coleta, acarretará as seguintes sanções:</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9.2.1.</w:t>
      </w:r>
      <w:r>
        <w:rPr>
          <w:rFonts w:cs="Arial" w:ascii="Arial" w:hAnsi="Arial"/>
        </w:rPr>
        <w:t xml:space="preserve"> Atraso na execução ou entrega do objeto, multa de 0,5% (zero vírgula cinco por cento) ao dia, calculado sobre o valor do empenho, sendo que após o 11° dia, poderá a Prefeitura cancelar o mesmo, sem prejuízo das demais penalidades.</w:t>
      </w:r>
    </w:p>
    <w:p>
      <w:pPr>
        <w:pStyle w:val="Normal"/>
        <w:numPr>
          <w:ilvl w:val="0"/>
          <w:numId w:val="1"/>
        </w:numPr>
        <w:ind w:firstLine="284" w:left="0" w:right="-1"/>
        <w:jc w:val="both"/>
        <w:rPr>
          <w:rFonts w:ascii="Arial" w:hAnsi="Arial" w:cs="Arial"/>
          <w:b/>
        </w:rPr>
      </w:pPr>
      <w:r>
        <w:rPr>
          <w:rFonts w:cs="Arial" w:ascii="Arial" w:hAnsi="Arial"/>
          <w:b/>
        </w:rPr>
      </w:r>
    </w:p>
    <w:p>
      <w:pPr>
        <w:pStyle w:val="Normal"/>
        <w:numPr>
          <w:ilvl w:val="0"/>
          <w:numId w:val="1"/>
        </w:numPr>
        <w:ind w:firstLine="284" w:left="0" w:right="-1"/>
        <w:jc w:val="both"/>
        <w:rPr>
          <w:rFonts w:ascii="Arial" w:hAnsi="Arial" w:cs="Arial"/>
        </w:rPr>
      </w:pPr>
      <w:r>
        <w:rPr>
          <w:rFonts w:cs="Arial" w:ascii="Arial" w:hAnsi="Arial"/>
          <w:b/>
          <w:bCs/>
        </w:rPr>
        <w:t xml:space="preserve">9.2.2. </w:t>
      </w:r>
      <w:r>
        <w:rPr>
          <w:rFonts w:cs="Arial" w:ascii="Arial" w:hAnsi="Arial"/>
        </w:rPr>
        <w:t>Pela inexecução parcial, multa de 10% (dez por cento) sobre o valor do empenho;</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 xml:space="preserve">9.2.3. </w:t>
      </w:r>
      <w:r>
        <w:rPr>
          <w:rFonts w:cs="Arial" w:ascii="Arial" w:hAnsi="Arial"/>
        </w:rPr>
        <w:t>Pela inexecução total, multa de 20% (vinte por cento) sobre o valor do empenho;</w:t>
      </w:r>
    </w:p>
    <w:p>
      <w:pPr>
        <w:pStyle w:val="Normal"/>
        <w:numPr>
          <w:ilvl w:val="0"/>
          <w:numId w:val="1"/>
        </w:numPr>
        <w:ind w:firstLine="284" w:left="0" w:right="-1"/>
        <w:jc w:val="both"/>
        <w:rPr>
          <w:rFonts w:ascii="Arial" w:hAnsi="Arial" w:cs="Arial"/>
        </w:rPr>
      </w:pPr>
      <w:r>
        <w:rPr>
          <w:rFonts w:cs="Arial" w:ascii="Arial" w:hAnsi="Arial"/>
        </w:rPr>
      </w:r>
    </w:p>
    <w:p>
      <w:pPr>
        <w:pStyle w:val="Heading1"/>
        <w:tabs>
          <w:tab w:val="clear" w:pos="0"/>
        </w:tabs>
        <w:ind w:firstLine="284" w:left="0" w:right="-1"/>
        <w:jc w:val="both"/>
        <w:rPr>
          <w:b w:val="false"/>
          <w:sz w:val="20"/>
          <w:szCs w:val="20"/>
          <w:lang w:val="pt-BR"/>
        </w:rPr>
      </w:pPr>
      <w:r>
        <w:rPr>
          <w:sz w:val="20"/>
          <w:szCs w:val="20"/>
        </w:rPr>
        <w:t>9.2.4.</w:t>
      </w:r>
      <w:r>
        <w:rPr>
          <w:b w:val="false"/>
          <w:sz w:val="20"/>
          <w:szCs w:val="20"/>
        </w:rPr>
        <w:t xml:space="preserve"> Suspensão temporária da participação nas COLETAS ELETRÔNICAS DE PREÇOS, com o descredenciamento no Cadastro </w:t>
      </w:r>
      <w:r>
        <w:rPr>
          <w:b w:val="false"/>
          <w:sz w:val="20"/>
          <w:szCs w:val="20"/>
          <w:lang w:val="pt-BR"/>
        </w:rPr>
        <w:t xml:space="preserve">do  </w:t>
      </w:r>
      <w:hyperlink r:id="rId11">
        <w:r>
          <w:rPr>
            <w:rStyle w:val="Style"/>
            <w:b w:val="false"/>
            <w:bCs w:val="false"/>
            <w:color w:val="0000FF"/>
            <w:sz w:val="20"/>
            <w:szCs w:val="20"/>
            <w:u w:val="single"/>
            <w:lang w:val="pt-BR"/>
          </w:rPr>
          <w:t>https://bnccompras.com</w:t>
        </w:r>
      </w:hyperlink>
      <w:r>
        <w:rPr>
          <w:b w:val="false"/>
          <w:sz w:val="20"/>
          <w:szCs w:val="20"/>
          <w:lang w:val="pt-BR"/>
        </w:rPr>
        <w:t>.</w:t>
      </w:r>
    </w:p>
    <w:p>
      <w:pPr>
        <w:pStyle w:val="Normal"/>
        <w:numPr>
          <w:ilvl w:val="0"/>
          <w:numId w:val="1"/>
        </w:numPr>
        <w:ind w:firstLine="284" w:left="0" w:right="-1"/>
        <w:jc w:val="both"/>
        <w:rPr>
          <w:rFonts w:ascii="Arial" w:hAnsi="Arial" w:cs="Arial"/>
          <w:b/>
          <w:bCs/>
        </w:rPr>
      </w:pPr>
      <w:r>
        <w:rPr>
          <w:rFonts w:cs="Arial" w:ascii="Arial" w:hAnsi="Arial"/>
          <w:b/>
          <w:bCs/>
        </w:rPr>
      </w:r>
    </w:p>
    <w:p>
      <w:pPr>
        <w:pStyle w:val="Normal"/>
        <w:numPr>
          <w:ilvl w:val="0"/>
          <w:numId w:val="1"/>
        </w:numPr>
        <w:ind w:firstLine="284" w:left="0" w:right="-1"/>
        <w:jc w:val="both"/>
        <w:rPr>
          <w:rFonts w:ascii="Arial" w:hAnsi="Arial" w:cs="Arial"/>
          <w:b/>
          <w:bCs/>
        </w:rPr>
      </w:pPr>
      <w:r>
        <w:rPr>
          <w:rFonts w:cs="Arial" w:ascii="Arial" w:hAnsi="Arial"/>
          <w:b/>
          <w:bCs/>
        </w:rPr>
        <w:t>9.3. A aplicação das sanções previstas neste edital não exclui, em hipótese alguma, a obrigação de reparação integral dos danos causados.</w:t>
      </w:r>
    </w:p>
    <w:p>
      <w:pPr>
        <w:pStyle w:val="Normal"/>
        <w:numPr>
          <w:ilvl w:val="0"/>
          <w:numId w:val="1"/>
        </w:numPr>
        <w:ind w:firstLine="284" w:left="0"/>
        <w:jc w:val="both"/>
        <w:rPr>
          <w:rFonts w:ascii="Arial" w:hAnsi="Arial" w:cs="Arial"/>
        </w:rPr>
      </w:pPr>
      <w:r>
        <w:rPr>
          <w:rFonts w:cs="Arial" w:ascii="Arial" w:hAnsi="Arial"/>
        </w:rPr>
      </w:r>
      <w:r>
        <w:br w:type="page"/>
      </w:r>
    </w:p>
    <w:p>
      <w:pPr>
        <w:pStyle w:val="BodyTextIndent"/>
        <w:widowControl w:val="false"/>
        <w:overflowPunct w:val="false"/>
        <w:spacing w:lineRule="auto" w:line="240" w:before="0" w:after="0"/>
        <w:jc w:val="center"/>
        <w:textAlignment w:val="auto"/>
        <w:rPr>
          <w:b/>
          <w:bCs/>
          <w:color w:val="auto"/>
          <w:sz w:val="20"/>
          <w:szCs w:val="20"/>
          <w:lang w:val="pt-BR"/>
        </w:rPr>
      </w:pPr>
      <w:r>
        <w:rPr>
          <w:b/>
          <w:bCs/>
          <w:color w:val="auto"/>
          <w:sz w:val="20"/>
          <w:szCs w:val="20"/>
        </w:rPr>
        <w:t>ANEXO I</w:t>
      </w:r>
    </w:p>
    <w:p>
      <w:pPr>
        <w:pStyle w:val="Normal"/>
        <w:jc w:val="center"/>
        <w:rPr>
          <w:rFonts w:ascii="Arial" w:hAnsi="Arial" w:cs="Arial"/>
          <w:b/>
          <w:bCs/>
        </w:rPr>
      </w:pPr>
      <w:r>
        <w:rPr>
          <w:rFonts w:cs="Arial" w:ascii="Arial" w:hAnsi="Arial"/>
          <w:b/>
          <w:bCs/>
        </w:rPr>
      </w:r>
    </w:p>
    <w:p>
      <w:pPr>
        <w:pStyle w:val="Normal"/>
        <w:jc w:val="center"/>
        <w:rPr>
          <w:rFonts w:ascii="Arial" w:hAnsi="Arial" w:cs="Arial"/>
        </w:rPr>
      </w:pPr>
      <w:r>
        <w:rPr>
          <w:rFonts w:cs="Arial" w:ascii="Arial" w:hAnsi="Arial"/>
        </w:rPr>
      </w:r>
    </w:p>
    <w:p>
      <w:pPr>
        <w:pStyle w:val="Normal"/>
        <w:jc w:val="center"/>
        <w:rPr>
          <w:rFonts w:ascii="Arial" w:hAnsi="Arial" w:cs="Arial"/>
          <w:b/>
        </w:rPr>
      </w:pPr>
      <w:r>
        <w:rPr>
          <w:rFonts w:cs="Arial" w:ascii="Arial" w:hAnsi="Arial"/>
          <w:b/>
        </w:rPr>
        <w:t>MODELO DE DECLARAÇÕES DIVERSAS**</w:t>
      </w:r>
    </w:p>
    <w:p>
      <w:pPr>
        <w:pStyle w:val="Normal"/>
        <w:jc w:val="center"/>
        <w:rPr>
          <w:rFonts w:ascii="Arial" w:hAnsi="Arial" w:cs="Arial"/>
        </w:rPr>
      </w:pPr>
      <w:r>
        <w:rPr>
          <w:rFonts w:cs="Arial" w:ascii="Arial" w:hAnsi="Arial"/>
        </w:rPr>
        <w:t>(em papel timbrado da licitante)</w:t>
      </w:r>
    </w:p>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r>
    </w:p>
    <w:p>
      <w:pPr>
        <w:pStyle w:val="Normal"/>
        <w:suppressAutoHyphens w:val="false"/>
        <w:jc w:val="both"/>
        <w:rPr>
          <w:rFonts w:ascii="Arial" w:hAnsi="Arial" w:cs="Arial"/>
          <w:lang w:eastAsia="pt-BR"/>
        </w:rPr>
      </w:pPr>
      <w:r>
        <w:rPr>
          <w:rFonts w:cs="Arial" w:ascii="Arial" w:hAnsi="Arial"/>
          <w:lang w:eastAsia="pt-BR"/>
        </w:rPr>
        <w:t>Nome completo: ____________________________________________________________</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rPr>
      </w:pPr>
      <w:r>
        <w:rPr>
          <w:rFonts w:cs="Arial" w:ascii="Arial" w:hAnsi="Arial"/>
          <w:lang w:eastAsia="pt-BR"/>
        </w:rPr>
        <w:t xml:space="preserve">RG nº: </w:t>
      </w:r>
      <w:r>
        <w:rPr>
          <w:rFonts w:cs="Arial" w:ascii="Arial" w:hAnsi="Arial"/>
          <w:bCs/>
          <w:lang w:eastAsia="pt-BR"/>
        </w:rPr>
        <w:t xml:space="preserve">______________________________ </w:t>
      </w:r>
      <w:r>
        <w:rPr>
          <w:rFonts w:cs="Arial" w:ascii="Arial" w:hAnsi="Arial"/>
          <w:lang w:eastAsia="pt-BR"/>
        </w:rPr>
        <w:t>CPF nº________________________________</w:t>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DECLARO, </w:t>
      </w:r>
      <w:r>
        <w:rPr>
          <w:rFonts w:cs="Arial" w:ascii="Arial" w:hAnsi="Arial"/>
        </w:rPr>
        <w:t>sob as penas da Lei, que o licitante __________________________________ (</w:t>
      </w:r>
      <w:r>
        <w:rPr>
          <w:rFonts w:cs="Arial" w:ascii="Arial" w:hAnsi="Arial"/>
          <w:i/>
          <w:iCs/>
        </w:rPr>
        <w:t>nome empresarial</w:t>
      </w:r>
      <w:r>
        <w:rPr>
          <w:rFonts w:cs="Arial" w:ascii="Arial" w:hAnsi="Arial"/>
        </w:rPr>
        <w:t>), participante da Dispensa Eletrônica nº _____/_____, Processo n° ____/___:</w:t>
      </w:r>
    </w:p>
    <w:p>
      <w:pPr>
        <w:pStyle w:val="Normal"/>
        <w:ind w:firstLine="561"/>
        <w:jc w:val="both"/>
        <w:rPr>
          <w:rFonts w:ascii="Arial" w:hAnsi="Arial" w:cs="Arial"/>
        </w:rPr>
      </w:pPr>
      <w:r>
        <w:rPr>
          <w:rFonts w:cs="Arial" w:ascii="Arial" w:hAnsi="Arial"/>
        </w:rPr>
      </w:r>
    </w:p>
    <w:p>
      <w:pPr>
        <w:pStyle w:val="Normal"/>
        <w:numPr>
          <w:ilvl w:val="0"/>
          <w:numId w:val="2"/>
        </w:numPr>
        <w:jc w:val="both"/>
        <w:rPr>
          <w:rFonts w:ascii="Arial" w:hAnsi="Arial" w:cs="Arial"/>
        </w:rPr>
      </w:pPr>
      <w:r>
        <w:rPr>
          <w:rFonts w:cs="Arial"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numPr>
          <w:ilvl w:val="0"/>
          <w:numId w:val="2"/>
        </w:numPr>
        <w:jc w:val="both"/>
        <w:rPr>
          <w:rFonts w:ascii="Arial" w:hAnsi="Arial" w:cs="Arial"/>
        </w:rPr>
      </w:pPr>
      <w:r>
        <w:rPr>
          <w:rFonts w:cs="Arial" w:ascii="Arial" w:hAnsi="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pPr>
        <w:pStyle w:val="Normal"/>
        <w:numPr>
          <w:ilvl w:val="0"/>
          <w:numId w:val="2"/>
        </w:numPr>
        <w:jc w:val="both"/>
        <w:rPr>
          <w:rFonts w:ascii="Arial" w:hAnsi="Arial" w:cs="Arial"/>
        </w:rPr>
      </w:pPr>
      <w:r>
        <w:rPr>
          <w:rFonts w:cs="Arial" w:ascii="Arial" w:hAnsi="Arial"/>
        </w:rPr>
        <w:t>cumpre as exigências de reserva de cargos prevista em lei, bem como em outras normas específicas, para pessoa com deficiência, para reabilitado da Previdência Social e para aprendiz, conforme orientado pelo art. 92, inciso VXII da Lei 14.133, de 2021.</w:t>
      </w:r>
    </w:p>
    <w:p>
      <w:pPr>
        <w:pStyle w:val="Normal"/>
        <w:numPr>
          <w:ilvl w:val="0"/>
          <w:numId w:val="2"/>
        </w:numPr>
        <w:jc w:val="both"/>
        <w:rPr>
          <w:rFonts w:ascii="Arial" w:hAnsi="Arial" w:cs="Arial"/>
        </w:rPr>
      </w:pPr>
      <w:r>
        <w:rPr>
          <w:rFonts w:cs="Arial" w:ascii="Arial" w:hAnsi="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pPr>
        <w:pStyle w:val="Normal"/>
        <w:numPr>
          <w:ilvl w:val="0"/>
          <w:numId w:val="2"/>
        </w:numPr>
        <w:jc w:val="both"/>
        <w:rPr>
          <w:rFonts w:ascii="Arial" w:hAnsi="Arial" w:cs="Arial"/>
        </w:rPr>
      </w:pPr>
      <w:r>
        <w:rPr>
          <w:rFonts w:cs="Arial" w:ascii="Arial" w:hAnsi="Arial"/>
        </w:rPr>
        <w:t>não possui sócios ou administradores servidores ou com parentesco até terceiro grau, de servidores e/ou dirigentes desta entidade, que impeçam a contratação desta empresa, nos termos das legislações vigentes aplicáveis;</w:t>
      </w:r>
    </w:p>
    <w:p>
      <w:pPr>
        <w:pStyle w:val="Normal"/>
        <w:numPr>
          <w:ilvl w:val="0"/>
          <w:numId w:val="2"/>
        </w:numPr>
        <w:jc w:val="both"/>
        <w:rPr>
          <w:rFonts w:ascii="Arial" w:hAnsi="Arial" w:cs="Arial"/>
        </w:rPr>
      </w:pPr>
      <w:r>
        <w:rPr>
          <w:rFonts w:cs="Arial" w:ascii="Arial" w:hAnsi="Arial"/>
        </w:rPr>
        <w:t>está ciente de que a falsidade na declaração de que trata os itens anteriores sujeitará o licitante às sanções previstas na Lei n° 14.133, de 2021, e neste Edital.</w:t>
      </w:r>
    </w:p>
    <w:p>
      <w:pPr>
        <w:pStyle w:val="Normal"/>
        <w:numPr>
          <w:ilvl w:val="0"/>
          <w:numId w:val="2"/>
        </w:numPr>
        <w:tabs>
          <w:tab w:val="clear" w:pos="709"/>
          <w:tab w:val="left" w:pos="284" w:leader="none"/>
        </w:tabs>
        <w:jc w:val="both"/>
        <w:rPr>
          <w:rFonts w:ascii="Arial" w:hAnsi="Arial" w:cs="Arial"/>
        </w:rPr>
      </w:pPr>
      <w:r>
        <w:rPr>
          <w:rFonts w:cs="Arial" w:ascii="Arial" w:hAnsi="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pPr>
        <w:pStyle w:val="Normal"/>
        <w:ind w:hanging="0" w:left="720"/>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r>
        <w:br w:type="page"/>
      </w:r>
    </w:p>
    <w:p>
      <w:pPr>
        <w:pStyle w:val="BodyTextIndent"/>
        <w:widowControl w:val="false"/>
        <w:overflowPunct w:val="false"/>
        <w:spacing w:lineRule="auto" w:line="240" w:before="0" w:after="0"/>
        <w:jc w:val="center"/>
        <w:textAlignment w:val="auto"/>
        <w:rPr>
          <w:b/>
          <w:bCs/>
          <w:color w:val="auto"/>
          <w:sz w:val="20"/>
          <w:szCs w:val="20"/>
          <w:lang w:val="pt-BR"/>
        </w:rPr>
      </w:pPr>
      <w:r>
        <w:rPr>
          <w:b/>
          <w:bCs/>
          <w:color w:val="auto"/>
          <w:sz w:val="20"/>
          <w:szCs w:val="20"/>
        </w:rPr>
        <w:t>ANEXO II</w:t>
      </w:r>
    </w:p>
    <w:p>
      <w:pPr>
        <w:pStyle w:val="Normal"/>
        <w:ind w:firstLine="561"/>
        <w:jc w:val="center"/>
        <w:rPr>
          <w:rFonts w:ascii="Arial" w:hAnsi="Arial" w:cs="Arial"/>
          <w:b/>
        </w:rPr>
      </w:pPr>
      <w:r>
        <w:rPr>
          <w:rFonts w:cs="Arial" w:ascii="Arial" w:hAnsi="Arial"/>
          <w:b/>
        </w:rPr>
      </w:r>
    </w:p>
    <w:p>
      <w:pPr>
        <w:pStyle w:val="Normal"/>
        <w:pBdr>
          <w:top w:val="single" w:sz="4" w:space="1" w:color="000000"/>
          <w:left w:val="single" w:sz="4" w:space="4" w:color="000000"/>
          <w:bottom w:val="single" w:sz="4" w:space="1" w:color="000000"/>
          <w:right w:val="single" w:sz="4" w:space="4" w:color="000000"/>
        </w:pBdr>
        <w:suppressAutoHyphens w:val="false"/>
        <w:jc w:val="center"/>
        <w:rPr>
          <w:rFonts w:ascii="Arial" w:hAnsi="Arial" w:cs="Arial"/>
          <w:lang w:eastAsia="pt-BR"/>
        </w:rPr>
      </w:pPr>
      <w:r>
        <w:rPr>
          <w:rFonts w:cs="Arial" w:ascii="Arial" w:hAnsi="Arial"/>
          <w:b/>
          <w:bCs/>
          <w:lang w:eastAsia="pt-BR"/>
        </w:rPr>
        <w:t>DECLARAÇÃO DE ELABORAÇÃO INDEPENDENTE DE PROPOSTA E ATUAÇÃO CONFORME AO MARCO LEGAL ANTICORRUPÇÃO</w:t>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jc w:val="both"/>
        <w:rPr>
          <w:rFonts w:ascii="Arial" w:hAnsi="Arial" w:cs="Arial"/>
          <w:b/>
          <w:bCs/>
          <w:lang w:eastAsia="pt-BR"/>
        </w:rPr>
      </w:pPr>
      <w:r>
        <w:rPr>
          <w:rFonts w:cs="Arial" w:ascii="Arial" w:hAnsi="Arial"/>
          <w:lang w:eastAsia="pt-BR"/>
        </w:rPr>
        <w:t xml:space="preserve">Eu, ___________________________________, portador do RG nº </w:t>
      </w:r>
      <w:r>
        <w:rPr>
          <w:rFonts w:cs="Arial" w:ascii="Arial" w:hAnsi="Arial"/>
          <w:bCs/>
          <w:lang w:eastAsia="pt-BR"/>
        </w:rPr>
        <w:t>___________________</w:t>
      </w:r>
      <w:r>
        <w:rPr>
          <w:rFonts w:cs="Arial" w:ascii="Arial" w:hAnsi="Arial"/>
          <w:b/>
          <w:bCs/>
          <w:lang w:eastAsia="pt-BR"/>
        </w:rPr>
        <w:t xml:space="preserve"> </w:t>
      </w:r>
    </w:p>
    <w:p>
      <w:pPr>
        <w:pStyle w:val="Normal"/>
        <w:suppressAutoHyphens w:val="false"/>
        <w:jc w:val="both"/>
        <w:rPr>
          <w:rFonts w:ascii="Arial" w:hAnsi="Arial" w:cs="Arial"/>
          <w:lang w:eastAsia="pt-BR"/>
        </w:rPr>
      </w:pPr>
      <w:r>
        <w:rPr>
          <w:rFonts w:cs="Arial" w:ascii="Arial" w:hAnsi="Arial"/>
          <w:lang w:eastAsia="pt-BR"/>
        </w:rPr>
        <w:t xml:space="preserve">e do CPF nº </w:t>
      </w:r>
      <w:r>
        <w:rPr>
          <w:rFonts w:cs="Arial" w:ascii="Arial" w:hAnsi="Arial"/>
          <w:bCs/>
          <w:lang w:eastAsia="pt-BR"/>
        </w:rPr>
        <w:t>_____________</w:t>
      </w:r>
      <w:r>
        <w:rPr>
          <w:rFonts w:cs="Arial" w:ascii="Arial" w:hAnsi="Arial"/>
          <w:lang w:eastAsia="pt-BR"/>
        </w:rPr>
        <w:t>, representante legal do licitante _______________________ (</w:t>
      </w:r>
      <w:r>
        <w:rPr>
          <w:rFonts w:cs="Arial" w:ascii="Arial" w:hAnsi="Arial"/>
          <w:i/>
          <w:iCs/>
          <w:lang w:eastAsia="pt-BR"/>
        </w:rPr>
        <w:t>nome empresarial</w:t>
      </w:r>
      <w:r>
        <w:rPr>
          <w:rFonts w:cs="Arial" w:ascii="Arial" w:hAnsi="Arial"/>
          <w:lang w:eastAsia="pt-BR"/>
        </w:rPr>
        <w:t xml:space="preserve">), participante da Dispensa Eletrônica nº ___/___, Processo n° ___/___, </w:t>
      </w:r>
      <w:r>
        <w:rPr>
          <w:rFonts w:cs="Arial" w:ascii="Arial" w:hAnsi="Arial"/>
          <w:b/>
          <w:bCs/>
          <w:lang w:eastAsia="pt-BR"/>
        </w:rPr>
        <w:t xml:space="preserve">DECLARO, </w:t>
      </w:r>
      <w:r>
        <w:rPr>
          <w:rFonts w:cs="Arial" w:ascii="Arial" w:hAnsi="Arial"/>
          <w:lang w:eastAsia="pt-BR"/>
        </w:rPr>
        <w:t xml:space="preserve">sob as penas da Lei, especialmente o artigo 299 do Código Penal Brasileiro, que: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b) a intenção de apresentar a proposta não foi informada ou discutida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c) o licitante não tentou, por qualquer meio ou por qualquer pessoa, influir na decisão de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pPr>
        <w:pStyle w:val="Normal"/>
        <w:jc w:val="both"/>
        <w:rPr>
          <w:rFonts w:ascii="Arial" w:hAnsi="Arial" w:cs="Arial"/>
        </w:rPr>
      </w:pPr>
      <w:r>
        <w:rPr>
          <w:rFonts w:cs="Arial" w:ascii="Arial" w:hAnsi="Arial"/>
          <w:lang w:eastAsia="pt-BR"/>
        </w:rPr>
        <w:t xml:space="preserve">e) o conteúdo da proposta apresentada não foi, no todo ou em parte, informado, discutido ou recebido de qualquer integrante relacionado, </w:t>
      </w:r>
      <w:r>
        <w:rPr>
          <w:rFonts w:cs="Arial" w:ascii="Arial" w:hAnsi="Arial"/>
        </w:rPr>
        <w:t>direta ou indiretamente, ao órgão licitante antes da abertura oficial das propostas; e</w:t>
      </w:r>
    </w:p>
    <w:p>
      <w:pPr>
        <w:pStyle w:val="Normal"/>
        <w:suppressAutoHyphens w:val="false"/>
        <w:jc w:val="both"/>
        <w:rPr>
          <w:rFonts w:ascii="Arial" w:hAnsi="Arial" w:cs="Arial"/>
          <w:lang w:eastAsia="pt-BR"/>
        </w:rPr>
      </w:pPr>
      <w:r>
        <w:rPr>
          <w:rFonts w:cs="Arial" w:ascii="Arial" w:hAnsi="Arial"/>
          <w:lang w:eastAsia="pt-BR"/>
        </w:rPr>
        <w:t xml:space="preserve">f) o representante legal do licitante está plenamente ciente do teor e da extensão desta declaração e que detém plenos poderes e informações para firmá-la.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b/>
          <w:bCs/>
          <w:lang w:eastAsia="pt-BR"/>
        </w:rPr>
        <w:t>DECLARO</w:t>
      </w:r>
      <w:r>
        <w:rPr>
          <w:rFonts w:cs="Arial" w:ascii="Arial" w:hAnsi="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I – prometer, oferecer ou dar, direta ou indiretamente, vantagem indevida a agente público, ou a terceira pessoa a ele relacionada; </w:t>
      </w:r>
    </w:p>
    <w:p>
      <w:pPr>
        <w:pStyle w:val="Normal"/>
        <w:suppressAutoHyphens w:val="false"/>
        <w:jc w:val="both"/>
        <w:rPr>
          <w:rFonts w:ascii="Arial" w:hAnsi="Arial" w:cs="Arial"/>
          <w:lang w:eastAsia="pt-BR"/>
        </w:rPr>
      </w:pPr>
      <w:r>
        <w:rPr>
          <w:rFonts w:cs="Arial" w:ascii="Arial" w:hAnsi="Arial"/>
          <w:lang w:eastAsia="pt-BR"/>
        </w:rPr>
        <w:t xml:space="preserve">II – comprovadamente, financiar, custear, patrocinar ou de qualquer modo subvencionar a prática dos atos ilícitos previstos em Lei; </w:t>
      </w:r>
    </w:p>
    <w:p>
      <w:pPr>
        <w:pStyle w:val="Normal"/>
        <w:suppressAutoHyphens w:val="false"/>
        <w:jc w:val="both"/>
        <w:rPr>
          <w:rFonts w:ascii="Arial" w:hAnsi="Arial" w:cs="Arial"/>
          <w:lang w:eastAsia="pt-BR"/>
        </w:rPr>
      </w:pPr>
      <w:r>
        <w:rPr>
          <w:rFonts w:cs="Arial" w:ascii="Arial" w:hAnsi="Arial"/>
          <w:lang w:eastAsia="pt-BR"/>
        </w:rPr>
        <w:t xml:space="preserve">III – comprovadamente, utilizar-se de interposta pessoa física ou jurídica para ocultar ou dissimular seus reais interesses ou a identidade dos beneficiários dos atos praticados; </w:t>
      </w:r>
    </w:p>
    <w:p>
      <w:pPr>
        <w:pStyle w:val="Normal"/>
        <w:suppressAutoHyphens w:val="false"/>
        <w:jc w:val="both"/>
        <w:rPr>
          <w:rFonts w:ascii="Arial" w:hAnsi="Arial" w:cs="Arial"/>
          <w:lang w:eastAsia="pt-BR"/>
        </w:rPr>
      </w:pPr>
      <w:r>
        <w:rPr>
          <w:rFonts w:cs="Arial" w:ascii="Arial" w:hAnsi="Arial"/>
          <w:lang w:eastAsia="pt-BR"/>
        </w:rPr>
        <w:t xml:space="preserve">IV – no tocante a licitações e contratos: </w:t>
      </w:r>
    </w:p>
    <w:p>
      <w:pPr>
        <w:pStyle w:val="Normal"/>
        <w:suppressAutoHyphens w:val="false"/>
        <w:jc w:val="both"/>
        <w:rPr>
          <w:rFonts w:ascii="Arial" w:hAnsi="Arial" w:cs="Arial"/>
          <w:lang w:eastAsia="pt-BR"/>
        </w:rPr>
      </w:pPr>
      <w:r>
        <w:rPr>
          <w:rFonts w:cs="Arial" w:ascii="Arial" w:hAnsi="Arial"/>
          <w:lang w:eastAsia="pt-BR"/>
        </w:rPr>
        <w:t xml:space="preserve">a) frustrar ou fraudar, mediante ajuste, combinação ou qualquer outro expediente, o caráter competitivo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b) impedir, perturbar ou fraudar a realização de qualquer ato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c) afastar ou procurar afastar licitante, por meio de fraude ou oferecimento de vantagem de qualquer tipo; </w:t>
      </w:r>
    </w:p>
    <w:p>
      <w:pPr>
        <w:pStyle w:val="Normal"/>
        <w:suppressAutoHyphens w:val="false"/>
        <w:jc w:val="both"/>
        <w:rPr>
          <w:rFonts w:ascii="Arial" w:hAnsi="Arial" w:cs="Arial"/>
          <w:lang w:eastAsia="pt-BR"/>
        </w:rPr>
      </w:pPr>
      <w:r>
        <w:rPr>
          <w:rFonts w:cs="Arial" w:ascii="Arial" w:hAnsi="Arial"/>
          <w:lang w:eastAsia="pt-BR"/>
        </w:rPr>
        <w:t xml:space="preserve">d) fraudar licitação pública ou contrato dela decorrente; </w:t>
      </w:r>
    </w:p>
    <w:p>
      <w:pPr>
        <w:pStyle w:val="Normal"/>
        <w:suppressAutoHyphens w:val="false"/>
        <w:jc w:val="both"/>
        <w:rPr>
          <w:rFonts w:ascii="Arial" w:hAnsi="Arial" w:cs="Arial"/>
          <w:lang w:eastAsia="pt-BR"/>
        </w:rPr>
      </w:pPr>
      <w:r>
        <w:rPr>
          <w:rFonts w:cs="Arial" w:ascii="Arial" w:hAnsi="Arial"/>
          <w:lang w:eastAsia="pt-BR"/>
        </w:rPr>
        <w:t xml:space="preserve">e) criar, de modo fraudulento ou irregular, pessoa jurídica para participar de licitação pública ou celebrar contrato administrativo; </w:t>
      </w:r>
    </w:p>
    <w:p>
      <w:pPr>
        <w:pStyle w:val="Normal"/>
        <w:suppressAutoHyphens w:val="false"/>
        <w:jc w:val="both"/>
        <w:rPr>
          <w:rFonts w:ascii="Arial" w:hAnsi="Arial" w:cs="Arial"/>
          <w:lang w:eastAsia="pt-BR"/>
        </w:rPr>
      </w:pPr>
      <w:r>
        <w:rPr>
          <w:rFonts w:cs="Arial" w:ascii="Arial" w:hAnsi="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pPr>
        <w:pStyle w:val="Normal"/>
        <w:jc w:val="both"/>
        <w:rPr>
          <w:rFonts w:ascii="Arial" w:hAnsi="Arial" w:cs="Arial"/>
          <w:lang w:eastAsia="pt-BR"/>
        </w:rPr>
      </w:pPr>
      <w:r>
        <w:rPr>
          <w:rFonts w:cs="Arial" w:ascii="Arial" w:hAnsi="Arial"/>
          <w:lang w:eastAsia="pt-BR"/>
        </w:rPr>
        <w:t xml:space="preserve">g) manipular ou fraudar o equilíbrio econômico-financeiro dos contratos celebrados com a administração pública; </w:t>
      </w:r>
    </w:p>
    <w:p>
      <w:pPr>
        <w:pStyle w:val="Normal"/>
        <w:suppressAutoHyphens w:val="false"/>
        <w:jc w:val="both"/>
        <w:rPr>
          <w:rFonts w:ascii="Arial" w:hAnsi="Arial" w:cs="Arial"/>
          <w:lang w:eastAsia="pt-BR"/>
        </w:rPr>
      </w:pPr>
      <w:r>
        <w:rPr>
          <w:rFonts w:cs="Arial" w:ascii="Arial" w:hAnsi="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r>
        <w:br w:type="page"/>
      </w:r>
    </w:p>
    <w:p>
      <w:pPr>
        <w:pStyle w:val="BodyTextIndent"/>
        <w:widowControl w:val="false"/>
        <w:overflowPunct w:val="false"/>
        <w:spacing w:lineRule="auto" w:line="240" w:before="0" w:after="0"/>
        <w:jc w:val="center"/>
        <w:rPr>
          <w:b/>
          <w:bCs/>
          <w:color w:val="auto"/>
          <w:sz w:val="20"/>
          <w:szCs w:val="20"/>
          <w:lang w:val="pt-BR"/>
        </w:rPr>
      </w:pPr>
      <w:r>
        <w:rPr>
          <w:b/>
          <w:color w:val="auto"/>
          <w:sz w:val="20"/>
          <w:szCs w:val="20"/>
        </w:rPr>
        <w:t>ANEXO I</w:t>
      </w:r>
      <w:r>
        <w:rPr>
          <w:b/>
          <w:color w:val="auto"/>
          <w:sz w:val="20"/>
          <w:szCs w:val="20"/>
          <w:lang w:val="pt-BR"/>
        </w:rPr>
        <w:t>II</w:t>
      </w:r>
    </w:p>
    <w:p>
      <w:pPr>
        <w:pStyle w:val="Normal"/>
        <w:jc w:val="center"/>
        <w:rPr>
          <w:rFonts w:ascii="Arial" w:hAnsi="Arial" w:cs="Arial"/>
          <w:b/>
          <w:bCs/>
        </w:rPr>
      </w:pPr>
      <w:r>
        <w:rPr>
          <w:rFonts w:cs="Arial" w:ascii="Arial" w:hAnsi="Arial"/>
        </w:rPr>
        <w:t>====================================================================================</w:t>
      </w:r>
    </w:p>
    <w:p>
      <w:pPr>
        <w:pStyle w:val="Normal"/>
        <w:jc w:val="center"/>
        <w:rPr>
          <w:rFonts w:ascii="Arial" w:hAnsi="Arial" w:cs="Arial"/>
          <w:b/>
          <w:bCs/>
        </w:rPr>
      </w:pPr>
      <w:r>
        <w:rPr>
          <w:rFonts w:cs="Arial" w:ascii="Arial" w:hAnsi="Arial"/>
          <w:b/>
          <w:bCs/>
        </w:rPr>
        <w:t xml:space="preserve">DECLARAÇÃO DE ENQUADRAMENTO COMO MICROEMPRESA (ME) </w:t>
      </w:r>
    </w:p>
    <w:p>
      <w:pPr>
        <w:pStyle w:val="Normal"/>
        <w:jc w:val="center"/>
        <w:rPr>
          <w:rFonts w:ascii="Arial" w:hAnsi="Arial" w:cs="Arial"/>
        </w:rPr>
      </w:pPr>
      <w:r>
        <w:rPr>
          <w:rFonts w:cs="Arial" w:ascii="Arial" w:hAnsi="Arial"/>
          <w:b/>
          <w:bCs/>
        </w:rPr>
        <w:t>OU EMPRESA DE PEQUENO PORTE (EPP)</w:t>
      </w:r>
    </w:p>
    <w:p>
      <w:pPr>
        <w:pStyle w:val="Normal"/>
        <w:jc w:val="center"/>
        <w:rPr>
          <w:rFonts w:ascii="Arial" w:hAnsi="Arial" w:cs="Arial"/>
          <w:b/>
          <w:bCs/>
        </w:rPr>
      </w:pPr>
      <w:r>
        <w:rPr>
          <w:rFonts w:cs="Arial" w:ascii="Arial" w:hAnsi="Arial"/>
        </w:rPr>
        <w:t>====================================================================================</w:t>
      </w:r>
    </w:p>
    <w:p>
      <w:pPr>
        <w:pStyle w:val="BodyTextIndent"/>
        <w:widowControl w:val="false"/>
        <w:overflowPunct w:val="false"/>
        <w:spacing w:lineRule="auto" w:line="240"/>
        <w:rPr>
          <w:color w:val="auto"/>
          <w:sz w:val="20"/>
          <w:szCs w:val="20"/>
        </w:rPr>
      </w:pPr>
      <w:r>
        <w:rPr>
          <w:color w:val="auto"/>
          <w:sz w:val="20"/>
          <w:szCs w:val="20"/>
        </w:rPr>
      </w:r>
    </w:p>
    <w:p>
      <w:pPr>
        <w:pStyle w:val="BodyTextIndent"/>
        <w:widowControl w:val="false"/>
        <w:overflowPunct w:val="false"/>
        <w:spacing w:lineRule="auto" w:line="240"/>
        <w:rPr>
          <w:color w:val="auto"/>
          <w:sz w:val="20"/>
          <w:szCs w:val="20"/>
        </w:rPr>
      </w:pPr>
      <w:r>
        <w:rPr>
          <w:color w:val="auto"/>
          <w:sz w:val="20"/>
          <w:szCs w:val="20"/>
        </w:rPr>
      </w:r>
    </w:p>
    <w:p>
      <w:pPr>
        <w:pStyle w:val="BodyTextIndent"/>
        <w:widowControl w:val="false"/>
        <w:overflowPunct w:val="false"/>
        <w:spacing w:lineRule="auto" w:line="240"/>
        <w:rPr>
          <w:color w:val="auto"/>
          <w:sz w:val="20"/>
          <w:szCs w:val="20"/>
        </w:rPr>
      </w:pPr>
      <w:r>
        <w:rPr>
          <w:color w:val="auto"/>
          <w:sz w:val="20"/>
          <w:szCs w:val="20"/>
        </w:rPr>
      </w:r>
    </w:p>
    <w:p>
      <w:pPr>
        <w:pStyle w:val="BodyTextIndent"/>
        <w:widowControl w:val="false"/>
        <w:overflowPunct w:val="false"/>
        <w:spacing w:lineRule="auto" w:line="240"/>
        <w:rPr>
          <w:color w:val="auto"/>
          <w:sz w:val="20"/>
          <w:szCs w:val="20"/>
        </w:rPr>
      </w:pPr>
      <w:r>
        <w:rPr>
          <w:color w:val="auto"/>
          <w:sz w:val="20"/>
          <w:szCs w:val="20"/>
        </w:rPr>
      </w:r>
    </w:p>
    <w:p>
      <w:pPr>
        <w:pStyle w:val="BodyTextIndent"/>
        <w:widowControl w:val="false"/>
        <w:overflowPunct w:val="false"/>
        <w:spacing w:lineRule="auto" w:line="240"/>
        <w:rPr>
          <w:color w:val="auto"/>
          <w:sz w:val="20"/>
          <w:szCs w:val="20"/>
        </w:rPr>
      </w:pPr>
      <w:r>
        <w:rPr>
          <w:color w:val="auto"/>
          <w:sz w:val="20"/>
          <w:szCs w:val="20"/>
        </w:rPr>
      </w:r>
    </w:p>
    <w:p>
      <w:pPr>
        <w:pStyle w:val="BodyTextIndent"/>
        <w:widowControl w:val="false"/>
        <w:overflowPunct w:val="false"/>
        <w:spacing w:lineRule="auto" w:line="240"/>
        <w:textAlignment w:val="auto"/>
        <w:rPr>
          <w:color w:val="auto"/>
          <w:sz w:val="20"/>
          <w:szCs w:val="20"/>
        </w:rPr>
      </w:pPr>
      <w:r>
        <w:rPr>
          <w:color w:val="auto"/>
          <w:sz w:val="20"/>
          <w:szCs w:val="20"/>
        </w:rPr>
      </w:r>
    </w:p>
    <w:p>
      <w:pPr>
        <w:pStyle w:val="BodyTextIndent"/>
        <w:rPr>
          <w:color w:val="auto"/>
          <w:sz w:val="20"/>
          <w:szCs w:val="20"/>
        </w:rPr>
      </w:pPr>
      <w:r>
        <w:rPr>
          <w:color w:val="auto"/>
          <w:sz w:val="20"/>
          <w:szCs w:val="20"/>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cs="Arial" w:ascii="Arial" w:hAnsi="Arial"/>
          <w:bCs/>
          <w:iCs/>
        </w:rPr>
        <w:t>alterada pela Lei Complementar n.º 147/2014</w:t>
      </w:r>
      <w:r>
        <w:rPr>
          <w:rFonts w:cs="Arial" w:ascii="Arial" w:hAnsi="Arial"/>
        </w:rPr>
        <w:t xml:space="preserve"> e Decreto Municipal 12.437/07, </w:t>
      </w:r>
      <w:r>
        <w:rPr>
          <w:rFonts w:cs="Arial" w:ascii="Arial" w:hAnsi="Arial"/>
          <w:b/>
        </w:rPr>
        <w:t xml:space="preserve"> </w:t>
      </w:r>
      <w:r>
        <w:rPr>
          <w:rFonts w:cs="Arial" w:ascii="Arial" w:hAnsi="Arial"/>
        </w:rPr>
        <w:t>estando ciente da penalidades previstas no subitem 12.2.1. “c” do edital no caso de declaração falsa, independente do processo judicial cabível.</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jc w:val="center"/>
        <w:rPr>
          <w:rFonts w:ascii="Arial" w:hAnsi="Arial" w:cs="Arial"/>
        </w:rPr>
      </w:pPr>
      <w:r>
        <w:rPr>
          <w:rFonts w:cs="Arial" w:ascii="Arial" w:hAnsi="Arial"/>
        </w:rPr>
      </w:r>
    </w:p>
    <w:p>
      <w:pPr>
        <w:pStyle w:val="Normal"/>
        <w:rPr>
          <w:rFonts w:ascii="Arial" w:hAnsi="Arial" w:cs="Arial"/>
        </w:rPr>
      </w:pPr>
      <w:r>
        <w:rPr>
          <w:rFonts w:cs="Arial" w:ascii="Arial" w:hAnsi="Arial"/>
        </w:rPr>
      </w:r>
      <w:r>
        <w:br w:type="page"/>
      </w:r>
    </w:p>
    <w:p>
      <w:pPr>
        <w:pStyle w:val="BodyTextIndent"/>
        <w:widowControl w:val="false"/>
        <w:tabs>
          <w:tab w:val="clear" w:pos="709"/>
          <w:tab w:val="left" w:pos="284" w:leader="none"/>
        </w:tabs>
        <w:spacing w:lineRule="auto" w:line="240" w:before="0" w:after="0"/>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center"/>
        <w:rPr>
          <w:rFonts w:ascii="Arial" w:hAnsi="Arial" w:cs="Arial"/>
          <w:b/>
        </w:rPr>
      </w:pPr>
      <w:r>
        <w:rPr>
          <w:rFonts w:cs="Arial" w:ascii="Arial" w:hAnsi="Arial"/>
          <w:b/>
        </w:rPr>
        <w:t>MODELO DE PROPOSTA</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EMPRESA:</w:t>
      </w:r>
    </w:p>
    <w:p>
      <w:pPr>
        <w:pStyle w:val="Normal"/>
        <w:tabs>
          <w:tab w:val="clear" w:pos="709"/>
          <w:tab w:val="left" w:pos="284" w:leader="none"/>
        </w:tabs>
        <w:jc w:val="both"/>
        <w:rPr>
          <w:rFonts w:ascii="Arial" w:hAnsi="Arial" w:cs="Arial"/>
        </w:rPr>
      </w:pPr>
      <w:r>
        <w:rPr>
          <w:rFonts w:cs="Arial" w:ascii="Arial" w:hAnsi="Arial"/>
        </w:rPr>
        <w:t>Razão Social:</w:t>
      </w:r>
    </w:p>
    <w:p>
      <w:pPr>
        <w:pStyle w:val="Normal"/>
        <w:tabs>
          <w:tab w:val="clear" w:pos="709"/>
          <w:tab w:val="left" w:pos="284" w:leader="none"/>
        </w:tabs>
        <w:jc w:val="both"/>
        <w:rPr>
          <w:rFonts w:ascii="Arial" w:hAnsi="Arial" w:cs="Arial"/>
        </w:rPr>
      </w:pPr>
      <w:r>
        <w:rPr>
          <w:rFonts w:cs="Arial" w:ascii="Arial" w:hAnsi="Arial"/>
        </w:rPr>
        <w:t>C.N.P.J.:</w:t>
        <w:tab/>
        <w:tab/>
        <w:tab/>
        <w:tab/>
        <w:tab/>
      </w:r>
    </w:p>
    <w:p>
      <w:pPr>
        <w:pStyle w:val="Normal"/>
        <w:tabs>
          <w:tab w:val="clear" w:pos="709"/>
          <w:tab w:val="left" w:pos="284" w:leader="none"/>
        </w:tabs>
        <w:jc w:val="both"/>
        <w:rPr>
          <w:rFonts w:ascii="Arial" w:hAnsi="Arial" w:cs="Arial"/>
        </w:rPr>
      </w:pPr>
      <w:r>
        <w:rPr>
          <w:rFonts w:cs="Arial" w:ascii="Arial" w:hAnsi="Arial"/>
        </w:rPr>
        <w:t>Endereço:</w:t>
        <w:tab/>
      </w:r>
    </w:p>
    <w:p>
      <w:pPr>
        <w:pStyle w:val="Corpodetexto21"/>
        <w:tabs>
          <w:tab w:val="clear" w:pos="709"/>
          <w:tab w:val="left" w:pos="284" w:leader="none"/>
        </w:tabs>
        <w:rPr>
          <w:b w:val="false"/>
          <w:sz w:val="20"/>
        </w:rPr>
      </w:pPr>
      <w:r>
        <w:rPr>
          <w:b w:val="false"/>
          <w:sz w:val="20"/>
        </w:rPr>
        <w:t>Telefone:</w:t>
      </w:r>
    </w:p>
    <w:p>
      <w:pPr>
        <w:pStyle w:val="Corpodetexto21"/>
        <w:tabs>
          <w:tab w:val="clear" w:pos="709"/>
          <w:tab w:val="left" w:pos="284" w:leader="none"/>
        </w:tabs>
        <w:rPr>
          <w:b w:val="false"/>
          <w:sz w:val="20"/>
        </w:rPr>
      </w:pPr>
      <w:r>
        <w:rPr>
          <w:b w:val="false"/>
          <w:sz w:val="20"/>
        </w:rPr>
        <w:t xml:space="preserve">Email Comercial: </w:t>
      </w:r>
    </w:p>
    <w:p>
      <w:pPr>
        <w:pStyle w:val="Normal"/>
        <w:tabs>
          <w:tab w:val="clear" w:pos="709"/>
          <w:tab w:val="left" w:pos="567" w:leader="none"/>
        </w:tabs>
        <w:jc w:val="both"/>
        <w:rPr>
          <w:rFonts w:ascii="Arial" w:hAnsi="Arial" w:cs="Arial"/>
        </w:rPr>
      </w:pPr>
      <w:r>
        <w:rPr>
          <w:rFonts w:cs="Arial" w:ascii="Arial" w:hAnsi="Arial"/>
        </w:rPr>
        <w:tab/>
        <w:t>Porte: ( ) Microempresa ( ) Empresa de Pequeno Porte ( ) Outros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tbl>
      <w:tblPr>
        <w:tblW w:w="9915"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567"/>
        <w:gridCol w:w="832"/>
        <w:gridCol w:w="861"/>
        <w:gridCol w:w="4533"/>
        <w:gridCol w:w="1416"/>
        <w:gridCol w:w="1706"/>
      </w:tblGrid>
      <w:tr>
        <w:trPr>
          <w:trHeight w:val="283" w:hRule="atLeast"/>
        </w:trPr>
        <w:tc>
          <w:tcPr>
            <w:tcW w:w="567"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rPr>
            </w:pPr>
            <w:r>
              <w:rPr>
                <w:rFonts w:cs="Arial" w:ascii="Arial" w:hAnsi="Arial"/>
                <w:b/>
              </w:rPr>
              <w:t>Item</w:t>
            </w:r>
          </w:p>
        </w:tc>
        <w:tc>
          <w:tcPr>
            <w:tcW w:w="832"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rPr>
            </w:pPr>
            <w:r>
              <w:rPr>
                <w:rFonts w:cs="Arial" w:ascii="Arial" w:hAnsi="Arial"/>
                <w:b/>
              </w:rPr>
              <w:t>Quant.</w:t>
            </w:r>
          </w:p>
        </w:tc>
        <w:tc>
          <w:tcPr>
            <w:tcW w:w="861"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rPr>
            </w:pPr>
            <w:r>
              <w:rPr>
                <w:rFonts w:cs="Arial" w:ascii="Arial" w:hAnsi="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rPr>
            </w:pPr>
            <w:r>
              <w:rPr>
                <w:rFonts w:cs="Arial" w:ascii="Arial" w:hAnsi="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b/>
              </w:rPr>
            </w:pPr>
            <w:r>
              <w:rPr>
                <w:rFonts w:cs="Arial" w:ascii="Arial" w:hAnsi="Arial"/>
                <w:b/>
              </w:rPr>
              <w:t>Valor Unitário</w:t>
            </w:r>
          </w:p>
        </w:tc>
        <w:tc>
          <w:tcPr>
            <w:tcW w:w="1706"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b/>
              </w:rPr>
            </w:pPr>
            <w:r>
              <w:rPr>
                <w:rFonts w:cs="Arial" w:ascii="Arial" w:hAnsi="Arial"/>
                <w:b/>
              </w:rPr>
              <w:t>Valor Total</w:t>
            </w:r>
          </w:p>
        </w:tc>
      </w:tr>
      <w:tr>
        <w:trPr>
          <w:trHeight w:val="283" w:hRule="atLeast"/>
        </w:trPr>
        <w:tc>
          <w:tcPr>
            <w:tcW w:w="567"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32"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61"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r>
        <w:trPr>
          <w:trHeight w:val="283" w:hRule="atLeast"/>
        </w:trPr>
        <w:tc>
          <w:tcPr>
            <w:tcW w:w="567"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32"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61"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bl>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DADOS BANCÁRIOS PARA FINS DE PAGAMENTO:</w:t>
      </w:r>
    </w:p>
    <w:p>
      <w:pPr>
        <w:pStyle w:val="Corpodetexto31"/>
        <w:tabs>
          <w:tab w:val="clear" w:pos="709"/>
          <w:tab w:val="left" w:pos="284" w:leader="none"/>
        </w:tabs>
        <w:rPr>
          <w:color w:val="auto"/>
        </w:rPr>
      </w:pPr>
      <w:r>
        <w:rPr>
          <w:color w:val="auto"/>
        </w:rPr>
        <w:t>Banco:</w:t>
        <w:tab/>
        <w:tab/>
        <w:tab/>
        <w:tab/>
      </w:r>
    </w:p>
    <w:p>
      <w:pPr>
        <w:pStyle w:val="Corpodetexto31"/>
        <w:tabs>
          <w:tab w:val="clear" w:pos="709"/>
          <w:tab w:val="left" w:pos="284" w:leader="none"/>
        </w:tabs>
        <w:rPr>
          <w:color w:val="auto"/>
        </w:rPr>
      </w:pPr>
      <w:r>
        <w:rPr>
          <w:color w:val="auto"/>
        </w:rPr>
        <w:t>Nº da Agência:</w:t>
        <w:tab/>
        <w:tab/>
        <w:tab/>
      </w:r>
    </w:p>
    <w:p>
      <w:pPr>
        <w:pStyle w:val="Corpodetexto31"/>
        <w:tabs>
          <w:tab w:val="clear" w:pos="709"/>
          <w:tab w:val="left" w:pos="284" w:leader="none"/>
        </w:tabs>
        <w:rPr>
          <w:b/>
          <w:color w:val="auto"/>
        </w:rPr>
      </w:pPr>
      <w:r>
        <w:rPr>
          <w:color w:val="auto"/>
        </w:rPr>
        <w:t>Nº Conta Corrente</w:t>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color w:val="auto"/>
        </w:rPr>
      </w:pPr>
      <w:r>
        <w:rPr>
          <w:b/>
          <w:color w:val="auto"/>
        </w:rPr>
        <w:t>DADOS DO REPRESENTANTE LEGAL DA EMPRESA QUE ASSINARÁ, CONTRATO OU TERMO EQUIVALENTE</w:t>
      </w:r>
      <w:r>
        <w:rPr>
          <w:color w:val="auto"/>
        </w:rPr>
        <w:t>;</w:t>
      </w:r>
    </w:p>
    <w:p>
      <w:pPr>
        <w:pStyle w:val="Normal"/>
        <w:tabs>
          <w:tab w:val="clear" w:pos="709"/>
          <w:tab w:val="left" w:pos="284" w:leader="none"/>
        </w:tabs>
        <w:jc w:val="both"/>
        <w:rPr>
          <w:rFonts w:ascii="Arial" w:hAnsi="Arial" w:cs="Arial"/>
        </w:rPr>
      </w:pPr>
      <w:r>
        <w:rPr>
          <w:rFonts w:cs="Arial" w:ascii="Arial" w:hAnsi="Arial"/>
        </w:rPr>
        <w:t>Nome:</w:t>
      </w:r>
    </w:p>
    <w:p>
      <w:pPr>
        <w:pStyle w:val="Normal"/>
        <w:tabs>
          <w:tab w:val="clear" w:pos="709"/>
          <w:tab w:val="left" w:pos="284" w:leader="none"/>
        </w:tabs>
        <w:jc w:val="both"/>
        <w:rPr>
          <w:rFonts w:ascii="Arial" w:hAnsi="Arial" w:cs="Arial"/>
        </w:rPr>
      </w:pPr>
      <w:r>
        <w:rPr>
          <w:rFonts w:cs="Arial" w:ascii="Arial" w:hAnsi="Arial"/>
        </w:rPr>
        <w:t>CPF:</w:t>
      </w:r>
    </w:p>
    <w:p>
      <w:pPr>
        <w:pStyle w:val="Normal"/>
        <w:tabs>
          <w:tab w:val="clear" w:pos="709"/>
          <w:tab w:val="left" w:pos="284" w:leader="none"/>
        </w:tabs>
        <w:jc w:val="both"/>
        <w:rPr>
          <w:rFonts w:ascii="Arial" w:hAnsi="Arial" w:cs="Arial"/>
        </w:rPr>
      </w:pPr>
      <w:r>
        <w:rPr>
          <w:rFonts w:cs="Arial" w:ascii="Arial" w:hAnsi="Arial"/>
        </w:rPr>
        <w:t>RG:</w:t>
      </w:r>
    </w:p>
    <w:p>
      <w:pPr>
        <w:pStyle w:val="Normal"/>
        <w:tabs>
          <w:tab w:val="clear" w:pos="709"/>
          <w:tab w:val="left" w:pos="284" w:leader="none"/>
        </w:tabs>
        <w:jc w:val="both"/>
        <w:rPr>
          <w:rFonts w:ascii="Arial" w:hAnsi="Arial" w:cs="Arial"/>
        </w:rPr>
      </w:pPr>
      <w:r>
        <w:rPr>
          <w:rFonts w:cs="Arial" w:ascii="Arial" w:hAnsi="Arial"/>
        </w:rPr>
        <w:t>Nacionalidade:</w:t>
      </w:r>
    </w:p>
    <w:p>
      <w:pPr>
        <w:pStyle w:val="Normal"/>
        <w:tabs>
          <w:tab w:val="clear" w:pos="709"/>
          <w:tab w:val="left" w:pos="284" w:leader="none"/>
        </w:tabs>
        <w:jc w:val="both"/>
        <w:rPr>
          <w:rFonts w:ascii="Arial" w:hAnsi="Arial" w:cs="Arial"/>
        </w:rPr>
      </w:pPr>
      <w:r>
        <w:rPr>
          <w:rFonts w:cs="Arial" w:ascii="Arial" w:hAnsi="Arial"/>
        </w:rPr>
        <w:t>Estado Civil:</w:t>
      </w:r>
    </w:p>
    <w:p>
      <w:pPr>
        <w:pStyle w:val="Normal"/>
        <w:tabs>
          <w:tab w:val="clear" w:pos="709"/>
          <w:tab w:val="left" w:pos="284" w:leader="none"/>
        </w:tabs>
        <w:jc w:val="both"/>
        <w:rPr>
          <w:rFonts w:ascii="Arial" w:hAnsi="Arial" w:cs="Arial"/>
        </w:rPr>
      </w:pPr>
      <w:r>
        <w:rPr>
          <w:rFonts w:cs="Arial" w:ascii="Arial" w:hAnsi="Arial"/>
        </w:rPr>
        <w:t>Endereço residencial:</w:t>
      </w:r>
    </w:p>
    <w:p>
      <w:pPr>
        <w:pStyle w:val="Normal"/>
        <w:tabs>
          <w:tab w:val="clear" w:pos="709"/>
          <w:tab w:val="left" w:pos="284" w:leader="none"/>
        </w:tabs>
        <w:jc w:val="both"/>
        <w:rPr>
          <w:rFonts w:ascii="Arial" w:hAnsi="Arial" w:cs="Arial"/>
        </w:rPr>
      </w:pPr>
      <w:r>
        <w:rPr>
          <w:rFonts w:cs="Arial" w:ascii="Arial" w:hAnsi="Arial"/>
        </w:rPr>
        <w:t>Profissão:</w:t>
      </w:r>
    </w:p>
    <w:p>
      <w:pPr>
        <w:pStyle w:val="Normal"/>
        <w:tabs>
          <w:tab w:val="clear" w:pos="709"/>
          <w:tab w:val="left" w:pos="284" w:leader="none"/>
        </w:tabs>
        <w:jc w:val="both"/>
        <w:rPr>
          <w:rFonts w:ascii="Arial" w:hAnsi="Arial" w:cs="Arial"/>
        </w:rPr>
      </w:pPr>
      <w:r>
        <w:rPr>
          <w:rFonts w:cs="Arial" w:ascii="Arial" w:hAnsi="Arial"/>
        </w:rPr>
        <w:t>Cargo que ocupa na empresa:</w:t>
      </w:r>
    </w:p>
    <w:p>
      <w:pPr>
        <w:pStyle w:val="BodyTextIndent"/>
        <w:widowControl w:val="false"/>
        <w:overflowPunct w:val="false"/>
        <w:spacing w:lineRule="auto" w:line="240"/>
        <w:jc w:val="center"/>
        <w:rPr>
          <w:color w:val="auto"/>
          <w:sz w:val="20"/>
          <w:szCs w:val="20"/>
          <w:lang w:val="pt-BR"/>
        </w:rPr>
      </w:pPr>
      <w:r>
        <w:rPr>
          <w:color w:val="auto"/>
          <w:sz w:val="20"/>
          <w:szCs w:val="20"/>
          <w:lang w:val="pt-BR"/>
        </w:rPr>
      </w:r>
    </w:p>
    <w:p>
      <w:pPr>
        <w:pStyle w:val="Normal"/>
        <w:jc w:val="both"/>
        <w:rPr>
          <w:rFonts w:ascii="Arial" w:hAnsi="Arial" w:cs="Arial"/>
        </w:rPr>
      </w:pPr>
      <w:r>
        <w:rPr>
          <w:rFonts w:cs="Arial" w:ascii="Arial" w:hAnsi="Arial"/>
        </w:rPr>
      </w:r>
    </w:p>
    <w:sectPr>
      <w:headerReference w:type="even" r:id="rId12"/>
      <w:headerReference w:type="default" r:id="rId13"/>
      <w:headerReference w:type="first" r:id="rId14"/>
      <w:footerReference w:type="even" r:id="rId15"/>
      <w:footerReference w:type="default" r:id="rId16"/>
      <w:footerReference w:type="first" r:id="rId17"/>
      <w:type w:val="nextPage"/>
      <w:pgSz w:w="11906" w:h="16838"/>
      <w:pgMar w:left="1134" w:right="850" w:gutter="0" w:header="1146" w:top="1418" w:footer="420" w:bottom="568"/>
      <w:pgNumType w:fmt="decimal"/>
      <w:formProt w:val="false"/>
      <w:textDirection w:val="lrTb"/>
      <w:docGrid w:type="default" w:linePitch="600" w:charSpace="6553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ymbol">
    <w:charset w:val="00"/>
    <w:family w:val="roman"/>
    <w:pitch w:val="variable"/>
  </w:font>
  <w:font w:name="OpenSymbol">
    <w:altName w:val="Arial Unicode MS"/>
    <w:charset w:val="00"/>
    <w:family w:val="roman"/>
    <w:pitch w:val="variable"/>
  </w:font>
  <w:font w:name="Courier New">
    <w:charset w:val="00"/>
    <w:family w:val="roman"/>
    <w:pitch w:val="variable"/>
  </w:font>
  <w:font w:name="Wingdings">
    <w:charset w:val="00"/>
    <w:family w:val="roman"/>
    <w:pitch w:val="variable"/>
  </w:font>
  <w:font w:name="Calibri">
    <w:charset w:val="00"/>
    <w:family w:val="roman"/>
    <w:pitch w:val="variable"/>
  </w:font>
  <w:font w:name="Liberation Sans">
    <w:altName w:val="Arial"/>
    <w:charset w:val="00"/>
    <w:family w:val="swiss"/>
    <w:pitch w:val="variable"/>
  </w:font>
  <w:font w:name="Tahoma">
    <w:charset w:val="00"/>
    <w:family w:val="roman"/>
    <w:pitch w:val="variable"/>
  </w:font>
  <w:font w:name="Arial MT">
    <w:charset w:val="00"/>
    <w:family w:val="roman"/>
    <w:pitch w:val="variable"/>
  </w:font>
  <w:font w:name="Book Antiqua">
    <w:charset w:val="00"/>
    <w:family w:val="roman"/>
    <w:pitch w:val="variable"/>
  </w:font>
  <w:font w:name="Book antiqu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tedodoquadro"/>
      <w:jc w:val="center"/>
      <w:rPr>
        <w:rFonts w:ascii="Arial" w:hAnsi="Arial" w:cs="Arial"/>
        <w:b/>
        <w:sz w:val="16"/>
      </w:rPr>
    </w:pPr>
    <w:r>
      <w:rPr>
        <w:rFonts w:cs="Arial" w:ascii="Arial" w:hAnsi="Arial"/>
        <w:color w:val="000000"/>
        <w:sz w:val="16"/>
      </w:rPr>
      <w:t xml:space="preserve">Dispensa Eletrônica nº 064/2026 – Página </w:t>
    </w:r>
    <w:r>
      <w:rPr>
        <w:rFonts w:cs="Arial" w:ascii="Arial" w:hAnsi="Arial"/>
        <w:b/>
        <w:color w:val="000000"/>
        <w:sz w:val="16"/>
      </w:rPr>
      <w:fldChar w:fldCharType="begin"/>
    </w:r>
    <w:r>
      <w:rPr>
        <w:rFonts w:cs="Arial" w:ascii="Arial" w:hAnsi="Arial"/>
        <w:b/>
        <w:color w:val="000000"/>
        <w:sz w:val="16"/>
      </w:rPr>
      <w:instrText xml:space="preserve"> PAGE </w:instrText>
    </w:r>
    <w:r>
      <w:rPr>
        <w:rFonts w:cs="Arial" w:ascii="Arial" w:hAnsi="Arial"/>
        <w:b/>
        <w:color w:val="000000"/>
        <w:sz w:val="16"/>
      </w:rPr>
      <w:fldChar w:fldCharType="separate"/>
    </w:r>
    <w:r>
      <w:rPr>
        <w:rFonts w:cs="Arial" w:ascii="Arial" w:hAnsi="Arial"/>
        <w:b/>
        <w:color w:val="000000"/>
        <w:sz w:val="16"/>
      </w:rPr>
      <w:t>12</w:t>
    </w:r>
    <w:r>
      <w:rPr>
        <w:rFonts w:cs="Arial" w:ascii="Arial" w:hAnsi="Arial"/>
        <w:b/>
        <w:color w:val="000000"/>
        <w:sz w:val="16"/>
      </w:rPr>
      <w:fldChar w:fldCharType="end"/>
    </w:r>
    <w:r>
      <w:rPr>
        <w:rFonts w:cs="Arial" w:ascii="Arial" w:hAnsi="Arial"/>
        <w:color w:val="000000"/>
        <w:sz w:val="16"/>
      </w:rPr>
      <w:t xml:space="preserve"> de </w:t>
    </w:r>
    <w:r>
      <w:rPr>
        <w:rFonts w:cs="Arial" w:ascii="Arial" w:hAnsi="Arial"/>
        <w:b/>
        <w:color w:val="000000"/>
        <w:sz w:val="16"/>
      </w:rPr>
      <w:fldChar w:fldCharType="begin"/>
    </w:r>
    <w:r>
      <w:rPr>
        <w:rFonts w:cs="Arial" w:ascii="Arial" w:hAnsi="Arial"/>
        <w:b/>
        <w:color w:val="000000"/>
        <w:sz w:val="16"/>
      </w:rPr>
      <w:instrText xml:space="preserve"> NUMPAGES </w:instrText>
    </w:r>
    <w:r>
      <w:rPr>
        <w:rFonts w:cs="Arial" w:ascii="Arial" w:hAnsi="Arial"/>
        <w:b/>
        <w:color w:val="000000"/>
        <w:sz w:val="16"/>
      </w:rPr>
      <w:fldChar w:fldCharType="separate"/>
    </w:r>
    <w:r>
      <w:rPr>
        <w:rFonts w:cs="Arial" w:ascii="Arial" w:hAnsi="Arial"/>
        <w:b/>
        <w:color w:val="000000"/>
        <w:sz w:val="16"/>
      </w:rPr>
      <w:t>12</w:t>
    </w:r>
    <w:r>
      <w:rPr>
        <w:rFonts w:cs="Arial" w:ascii="Arial" w:hAnsi="Arial"/>
        <w:b/>
        <w:color w:val="000000"/>
        <w:sz w:val="16"/>
      </w:rPr>
      <w:fldChar w:fldCharType="end"/>
    </w:r>
  </w:p>
  <w:p>
    <w:pPr>
      <w:pStyle w:val="Contedodoquadro"/>
      <w:jc w:val="center"/>
      <w:rPr>
        <w:rFonts w:ascii="Arial" w:hAnsi="Arial" w:cs="Arial"/>
        <w:b/>
        <w:sz w:val="16"/>
      </w:rPr>
    </w:pPr>
    <w:r>
      <w:rPr>
        <w:rFonts w:cs="Arial" w:ascii="Arial" w:hAnsi="Arial"/>
        <w:b/>
        <w:sz w:val="16"/>
      </w:rPr>
      <w:drawing>
        <wp:anchor distT="0" distB="0" distL="114300" distR="114300" simplePos="0" relativeHeight="50" behindDoc="1" locked="0" layoutInCell="0" allowOverlap="1">
          <wp:simplePos x="0" y="0"/>
          <wp:positionH relativeFrom="column">
            <wp:posOffset>144145</wp:posOffset>
          </wp:positionH>
          <wp:positionV relativeFrom="paragraph">
            <wp:posOffset>53975</wp:posOffset>
          </wp:positionV>
          <wp:extent cx="6111875" cy="511810"/>
          <wp:effectExtent l="0" t="0" r="0" b="0"/>
          <wp:wrapSquare wrapText="bothSides"/>
          <wp:docPr id="9"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anchor>
      </w:drawing>
    </w:r>
  </w:p>
  <w:p>
    <w:pPr>
      <w:pStyle w:val="Contedodoquadro"/>
      <w:ind w:hanging="3346" w:left="3346"/>
      <w:rPr>
        <w:color w:val="000000"/>
      </w:rPr>
    </w:pPr>
    <w:r>
      <w:rPr>
        <w:color w:val="000000"/>
      </w:rPr>
    </w:r>
  </w:p>
  <w:p>
    <w:pPr>
      <w:pStyle w:val="Contedodoquadro"/>
      <w:ind w:hanging="0" w:left="3346"/>
      <w:rPr>
        <w:rFonts w:ascii="Arial" w:hAnsi="Arial" w:cs="Arial"/>
        <w:sz w:val="16"/>
      </w:rPr>
    </w:pPr>
    <w:r>
      <w:rPr>
        <w:rFonts w:cs="Arial" w:ascii="Arial" w:hAnsi="Arial"/>
        <w:sz w:val="16"/>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tedodoquadro"/>
      <w:jc w:val="center"/>
      <w:rPr>
        <w:rFonts w:ascii="Arial" w:hAnsi="Arial" w:cs="Arial"/>
        <w:b/>
        <w:sz w:val="16"/>
      </w:rPr>
    </w:pPr>
    <w:r>
      <w:rPr>
        <w:rFonts w:cs="Arial" w:ascii="Arial" w:hAnsi="Arial"/>
        <w:color w:val="000000"/>
        <w:sz w:val="16"/>
      </w:rPr>
      <w:t xml:space="preserve">Dispensa Eletrônica nº 064/2026 – Página </w:t>
    </w:r>
    <w:r>
      <w:rPr>
        <w:rFonts w:cs="Arial" w:ascii="Arial" w:hAnsi="Arial"/>
        <w:b/>
        <w:color w:val="000000"/>
        <w:sz w:val="16"/>
      </w:rPr>
      <w:fldChar w:fldCharType="begin"/>
    </w:r>
    <w:r>
      <w:rPr>
        <w:rFonts w:cs="Arial" w:ascii="Arial" w:hAnsi="Arial"/>
        <w:b/>
        <w:color w:val="000000"/>
        <w:sz w:val="16"/>
      </w:rPr>
      <w:instrText xml:space="preserve"> PAGE </w:instrText>
    </w:r>
    <w:r>
      <w:rPr>
        <w:rFonts w:cs="Arial" w:ascii="Arial" w:hAnsi="Arial"/>
        <w:b/>
        <w:color w:val="000000"/>
        <w:sz w:val="16"/>
      </w:rPr>
      <w:fldChar w:fldCharType="separate"/>
    </w:r>
    <w:r>
      <w:rPr>
        <w:rFonts w:cs="Arial" w:ascii="Arial" w:hAnsi="Arial"/>
        <w:b/>
        <w:color w:val="000000"/>
        <w:sz w:val="16"/>
      </w:rPr>
      <w:t>12</w:t>
    </w:r>
    <w:r>
      <w:rPr>
        <w:rFonts w:cs="Arial" w:ascii="Arial" w:hAnsi="Arial"/>
        <w:b/>
        <w:color w:val="000000"/>
        <w:sz w:val="16"/>
      </w:rPr>
      <w:fldChar w:fldCharType="end"/>
    </w:r>
    <w:r>
      <w:rPr>
        <w:rFonts w:cs="Arial" w:ascii="Arial" w:hAnsi="Arial"/>
        <w:color w:val="000000"/>
        <w:sz w:val="16"/>
      </w:rPr>
      <w:t xml:space="preserve"> de </w:t>
    </w:r>
    <w:r>
      <w:rPr>
        <w:rFonts w:cs="Arial" w:ascii="Arial" w:hAnsi="Arial"/>
        <w:b/>
        <w:color w:val="000000"/>
        <w:sz w:val="16"/>
      </w:rPr>
      <w:fldChar w:fldCharType="begin"/>
    </w:r>
    <w:r>
      <w:rPr>
        <w:rFonts w:cs="Arial" w:ascii="Arial" w:hAnsi="Arial"/>
        <w:b/>
        <w:color w:val="000000"/>
        <w:sz w:val="16"/>
      </w:rPr>
      <w:instrText xml:space="preserve"> NUMPAGES </w:instrText>
    </w:r>
    <w:r>
      <w:rPr>
        <w:rFonts w:cs="Arial" w:ascii="Arial" w:hAnsi="Arial"/>
        <w:b/>
        <w:color w:val="000000"/>
        <w:sz w:val="16"/>
      </w:rPr>
      <w:fldChar w:fldCharType="separate"/>
    </w:r>
    <w:r>
      <w:rPr>
        <w:rFonts w:cs="Arial" w:ascii="Arial" w:hAnsi="Arial"/>
        <w:b/>
        <w:color w:val="000000"/>
        <w:sz w:val="16"/>
      </w:rPr>
      <w:t>12</w:t>
    </w:r>
    <w:r>
      <w:rPr>
        <w:rFonts w:cs="Arial" w:ascii="Arial" w:hAnsi="Arial"/>
        <w:b/>
        <w:color w:val="000000"/>
        <w:sz w:val="16"/>
      </w:rPr>
      <w:fldChar w:fldCharType="end"/>
    </w:r>
  </w:p>
  <w:p>
    <w:pPr>
      <w:pStyle w:val="Contedodoquadro"/>
      <w:jc w:val="center"/>
      <w:rPr>
        <w:rFonts w:ascii="Arial" w:hAnsi="Arial" w:cs="Arial"/>
        <w:b/>
        <w:sz w:val="16"/>
      </w:rPr>
    </w:pPr>
    <w:r>
      <w:rPr>
        <w:rFonts w:cs="Arial" w:ascii="Arial" w:hAnsi="Arial"/>
        <w:b/>
        <w:sz w:val="16"/>
      </w:rPr>
      <w:drawing>
        <wp:anchor distT="0" distB="0" distL="114300" distR="114300" simplePos="0" relativeHeight="50" behindDoc="1" locked="0" layoutInCell="0" allowOverlap="1">
          <wp:simplePos x="0" y="0"/>
          <wp:positionH relativeFrom="column">
            <wp:posOffset>144145</wp:posOffset>
          </wp:positionH>
          <wp:positionV relativeFrom="paragraph">
            <wp:posOffset>53975</wp:posOffset>
          </wp:positionV>
          <wp:extent cx="6111875" cy="511810"/>
          <wp:effectExtent l="0" t="0" r="0" b="0"/>
          <wp:wrapSquare wrapText="bothSides"/>
          <wp:docPr id="10"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anchor>
      </w:drawing>
    </w:r>
  </w:p>
  <w:p>
    <w:pPr>
      <w:pStyle w:val="Contedodoquadro"/>
      <w:ind w:hanging="3346" w:left="3346"/>
      <w:rPr>
        <w:color w:val="000000"/>
      </w:rPr>
    </w:pPr>
    <w:r>
      <w:rPr>
        <w:color w:val="000000"/>
      </w:rPr>
    </w:r>
  </w:p>
  <w:p>
    <w:pPr>
      <w:pStyle w:val="Contedodoquadro"/>
      <w:ind w:hanging="0" w:left="3346"/>
      <w:rPr>
        <w:rFonts w:ascii="Arial" w:hAnsi="Arial" w:cs="Arial"/>
        <w:sz w:val="16"/>
      </w:rPr>
    </w:pPr>
    <w:r>
      <w:rPr>
        <w:rFonts w:cs="Arial" w:ascii="Arial" w:hAnsi="Arial"/>
        <w:sz w:val="16"/>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distT="0" distB="0" distL="114300" distR="114300" simplePos="0" relativeHeight="13"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5"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01705409"/>
                  <pic:cNvPicPr>
                    <a:picLocks noChangeAspect="1" noChangeArrowheads="1"/>
                  </pic:cNvPicPr>
                </pic:nvPicPr>
                <pic:blipFill>
                  <a:blip r:embed="rId1"/>
                  <a:stretch>
                    <a:fillRect/>
                  </a:stretch>
                </pic:blipFill>
                <pic:spPr bwMode="auto">
                  <a:xfrm>
                    <a:off x="0" y="0"/>
                    <a:ext cx="1470660" cy="822325"/>
                  </a:xfrm>
                  <a:prstGeom prst="rect">
                    <a:avLst/>
                  </a:prstGeom>
                  <a:noFill/>
                </pic:spPr>
              </pic:pic>
            </a:graphicData>
          </a:graphic>
        </wp:anchor>
      </w:drawing>
      <mc:AlternateContent>
        <mc:Choice Requires="wps">
          <w:drawing>
            <wp:anchor distT="0" distB="0" distL="0" distR="0" simplePos="0" relativeHeight="36" behindDoc="1" locked="0" layoutInCell="0" allowOverlap="1" wp14:anchorId="2575256A">
              <wp:simplePos x="0" y="0"/>
              <wp:positionH relativeFrom="page">
                <wp:posOffset>2332990</wp:posOffset>
              </wp:positionH>
              <wp:positionV relativeFrom="page">
                <wp:posOffset>138430</wp:posOffset>
              </wp:positionV>
              <wp:extent cx="4272280" cy="722630"/>
              <wp:effectExtent l="0" t="0" r="0" b="0"/>
              <wp:wrapNone/>
              <wp:docPr id="6" name="Textbox 3"/>
              <a:graphic xmlns:a="http://schemas.openxmlformats.org/drawingml/2006/main">
                <a:graphicData uri="http://schemas.microsoft.com/office/word/2010/wordprocessingShape">
                  <wps:wsp>
                    <wps:cNvSpPr/>
                    <wps:spPr>
                      <a:xfrm>
                        <a:off x="0" y="0"/>
                        <a:ext cx="4272120" cy="722520"/>
                      </a:xfrm>
                      <a:prstGeom prst="rect">
                        <a:avLst/>
                      </a:prstGeom>
                      <a:noFill/>
                      <a:ln w="0">
                        <a:noFill/>
                      </a:ln>
                    </wps:spPr>
                    <wps:style>
                      <a:lnRef idx="0"/>
                      <a:fillRef idx="0"/>
                      <a:effectRef idx="0"/>
                      <a:fontRef idx="minor"/>
                    </wps:style>
                    <wps:txbx>
                      <w:txbxContent>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ind w:hanging="0" w:right="217"/>
                            <w:jc w:val="center"/>
                            <w:rPr>
                              <w:color w:val="000000"/>
                            </w:rPr>
                          </w:pPr>
                          <w:r>
                            <w:rPr>
                              <w:rFonts w:ascii="Book antiqua" w:hAnsi="Book antiqua"/>
                              <w:color w:val="000000"/>
                              <w:sz w:val="26"/>
                              <w:szCs w:val="26"/>
                            </w:rPr>
                            <w:t>Divisão de Compras</w:t>
                          </w:r>
                        </w:p>
                      </w:txbxContent>
                    </wps:txbx>
                    <wps:bodyPr lIns="0" rIns="0" tIns="0" bIns="0" anchor="t">
                      <a:noAutofit/>
                    </wps:bodyPr>
                  </wps:wsp>
                </a:graphicData>
              </a:graphic>
            </wp:anchor>
          </w:drawing>
        </mc:Choice>
        <mc:Fallback>
          <w:pict>
            <v:rect id="shape_0" stroked="f" o:allowincell="f" style="position:absolute;margin-left:183.7pt;margin-top:10.9pt;width:336.35pt;height:56.85pt;mso-wrap-style:square;v-text-anchor:top;mso-position-horizontal-relative:page;mso-position-vertical-relative:page" wp14:anchorId="2575256A">
              <v:fill o:detectmouseclick="t" on="false"/>
              <v:stroke color="#3465a4" joinstyle="round" endcap="flat"/>
              <v:textbox>
                <w:txbxContent>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ind w:hanging="0" w:right="217"/>
                      <w:jc w:val="center"/>
                      <w:rPr>
                        <w:color w:val="000000"/>
                      </w:rPr>
                    </w:pPr>
                    <w:r>
                      <w:rPr>
                        <w:rFonts w:ascii="Book antiqua" w:hAnsi="Book antiqua"/>
                        <w:color w:val="000000"/>
                        <w:sz w:val="26"/>
                        <w:szCs w:val="26"/>
                      </w:rPr>
                      <w:t>Divisão de Compras</w:t>
                    </w:r>
                  </w:p>
                </w:txbxContent>
              </v:textbox>
              <w10:wrap type="non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distT="0" distB="0" distL="114300" distR="114300" simplePos="0" relativeHeight="13"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7"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101705409"/>
                  <pic:cNvPicPr>
                    <a:picLocks noChangeAspect="1" noChangeArrowheads="1"/>
                  </pic:cNvPicPr>
                </pic:nvPicPr>
                <pic:blipFill>
                  <a:blip r:embed="rId1"/>
                  <a:stretch>
                    <a:fillRect/>
                  </a:stretch>
                </pic:blipFill>
                <pic:spPr bwMode="auto">
                  <a:xfrm>
                    <a:off x="0" y="0"/>
                    <a:ext cx="1470660" cy="822325"/>
                  </a:xfrm>
                  <a:prstGeom prst="rect">
                    <a:avLst/>
                  </a:prstGeom>
                  <a:noFill/>
                </pic:spPr>
              </pic:pic>
            </a:graphicData>
          </a:graphic>
        </wp:anchor>
      </w:drawing>
      <mc:AlternateContent>
        <mc:Choice Requires="wps">
          <w:drawing>
            <wp:anchor distT="0" distB="0" distL="0" distR="0" simplePos="0" relativeHeight="36" behindDoc="1" locked="0" layoutInCell="0" allowOverlap="1" wp14:anchorId="2575256A">
              <wp:simplePos x="0" y="0"/>
              <wp:positionH relativeFrom="page">
                <wp:posOffset>2332990</wp:posOffset>
              </wp:positionH>
              <wp:positionV relativeFrom="page">
                <wp:posOffset>138430</wp:posOffset>
              </wp:positionV>
              <wp:extent cx="4272280" cy="722630"/>
              <wp:effectExtent l="0" t="0" r="0" b="0"/>
              <wp:wrapNone/>
              <wp:docPr id="8" name="Textbox 3"/>
              <a:graphic xmlns:a="http://schemas.openxmlformats.org/drawingml/2006/main">
                <a:graphicData uri="http://schemas.microsoft.com/office/word/2010/wordprocessingShape">
                  <wps:wsp>
                    <wps:cNvSpPr/>
                    <wps:spPr>
                      <a:xfrm>
                        <a:off x="0" y="0"/>
                        <a:ext cx="4272120" cy="722520"/>
                      </a:xfrm>
                      <a:prstGeom prst="rect">
                        <a:avLst/>
                      </a:prstGeom>
                      <a:noFill/>
                      <a:ln w="0">
                        <a:noFill/>
                      </a:ln>
                    </wps:spPr>
                    <wps:style>
                      <a:lnRef idx="0"/>
                      <a:fillRef idx="0"/>
                      <a:effectRef idx="0"/>
                      <a:fontRef idx="minor"/>
                    </wps:style>
                    <wps:txbx>
                      <w:txbxContent>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ind w:hanging="0" w:right="217"/>
                            <w:jc w:val="center"/>
                            <w:rPr>
                              <w:color w:val="000000"/>
                            </w:rPr>
                          </w:pPr>
                          <w:r>
                            <w:rPr>
                              <w:rFonts w:ascii="Book antiqua" w:hAnsi="Book antiqua"/>
                              <w:color w:val="000000"/>
                              <w:sz w:val="26"/>
                              <w:szCs w:val="26"/>
                            </w:rPr>
                            <w:t>Divisão de Compras</w:t>
                          </w:r>
                        </w:p>
                      </w:txbxContent>
                    </wps:txbx>
                    <wps:bodyPr lIns="0" rIns="0" tIns="0" bIns="0" anchor="t">
                      <a:noAutofit/>
                    </wps:bodyPr>
                  </wps:wsp>
                </a:graphicData>
              </a:graphic>
            </wp:anchor>
          </w:drawing>
        </mc:Choice>
        <mc:Fallback>
          <w:pict>
            <v:rect id="shape_0" stroked="f" o:allowincell="f" style="position:absolute;margin-left:183.7pt;margin-top:10.9pt;width:336.35pt;height:56.85pt;mso-wrap-style:square;v-text-anchor:top;mso-position-horizontal-relative:page;mso-position-vertical-relative:page" wp14:anchorId="2575256A">
              <v:fill o:detectmouseclick="t" on="false"/>
              <v:stroke color="#3465a4" joinstyle="round" endcap="flat"/>
              <v:textbox>
                <w:txbxContent>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ind w:hanging="0" w:right="217"/>
                      <w:jc w:val="center"/>
                      <w:rPr>
                        <w:color w:val="000000"/>
                      </w:rPr>
                    </w:pPr>
                    <w:r>
                      <w:rPr>
                        <w:rFonts w:ascii="Book antiqua" w:hAnsi="Book antiqua"/>
                        <w:color w:val="000000"/>
                        <w:sz w:val="26"/>
                        <w:szCs w:val="26"/>
                      </w:rPr>
                      <w:t>Divisão de Compras</w:t>
                    </w:r>
                  </w:p>
                </w:txbxContent>
              </v:textbox>
              <w10:wrap type="non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
    <w:lvl w:ilvl="0">
      <w:start w:val="1"/>
      <w:numFmt w:val="lowerLetter"/>
      <w:lvlText w:val="%1)"/>
      <w:lvlJc w:val="left"/>
      <w:pPr>
        <w:tabs>
          <w:tab w:val="num" w:pos="0"/>
        </w:tabs>
        <w:ind w:left="0" w:hanging="0"/>
      </w:pPr>
      <w:rPr>
        <w:rFonts w:ascii="Arial" w:hAnsi="Arial"/>
        <w:b/>
        <w:sz w:val="20"/>
      </w:rPr>
    </w:lvl>
    <w:lvl w:ilvl="1">
      <w:start w:val="1"/>
      <w:numFmt w:val="decimal"/>
      <w:lvlText w:val="%2."/>
      <w:lvlJc w:val="left"/>
      <w:pPr>
        <w:tabs>
          <w:tab w:val="num" w:pos="0"/>
        </w:tabs>
        <w:ind w:left="0" w:hanging="0"/>
      </w:pPr>
      <w:rPr>
        <w:rFonts w:ascii="Arial" w:hAnsi="Arial"/>
        <w:b/>
        <w:sz w:val="20"/>
      </w:rPr>
    </w:lvl>
    <w:lvl w:ilvl="2">
      <w:start w:val="1"/>
      <w:numFmt w:val="decimal"/>
      <w:lvlText w:val="%2.%3."/>
      <w:lvlJc w:val="left"/>
      <w:pPr>
        <w:tabs>
          <w:tab w:val="num" w:pos="0"/>
        </w:tabs>
        <w:ind w:left="0" w:hanging="0"/>
      </w:pPr>
      <w:rPr>
        <w:rFonts w:ascii="Arial" w:hAnsi="Arial"/>
        <w:b/>
        <w:sz w:val="20"/>
      </w:rPr>
    </w:lvl>
    <w:lvl w:ilvl="3">
      <w:start w:val="1"/>
      <w:numFmt w:val="decimal"/>
      <w:lvlText w:val="%2.%3.%4."/>
      <w:lvlJc w:val="left"/>
      <w:pPr>
        <w:tabs>
          <w:tab w:val="num" w:pos="0"/>
        </w:tabs>
        <w:ind w:left="0" w:hanging="0"/>
      </w:pPr>
      <w:rPr>
        <w:rFonts w:ascii="Arial" w:hAnsi="Arial"/>
        <w:b/>
        <w:sz w:val="20"/>
      </w:rPr>
    </w:lvl>
    <w:lvl w:ilvl="4">
      <w:start w:val="1"/>
      <w:numFmt w:val="decimal"/>
      <w:lvlText w:val="%2.%3.%4.%5."/>
      <w:lvlJc w:val="left"/>
      <w:pPr>
        <w:tabs>
          <w:tab w:val="num" w:pos="0"/>
        </w:tabs>
        <w:ind w:left="0" w:hanging="0"/>
      </w:pPr>
      <w:rPr>
        <w:rFonts w:ascii="Arial" w:hAnsi="Arial"/>
        <w:b/>
        <w:sz w:val="20"/>
      </w:rPr>
    </w:lvl>
    <w:lvl w:ilvl="5">
      <w:start w:val="1"/>
      <w:numFmt w:val="decimal"/>
      <w:lvlText w:val="%2.%3.%4.%5.%6."/>
      <w:lvlJc w:val="left"/>
      <w:pPr>
        <w:tabs>
          <w:tab w:val="num" w:pos="0"/>
        </w:tabs>
        <w:ind w:left="0" w:hanging="0"/>
      </w:pPr>
      <w:rPr>
        <w:rFonts w:ascii="Arial" w:hAnsi="Arial"/>
        <w:b/>
        <w:sz w:val="20"/>
      </w:rPr>
    </w:lvl>
    <w:lvl w:ilvl="6">
      <w:start w:val="1"/>
      <w:numFmt w:val="decimal"/>
      <w:lvlText w:val="%2.%3.%4.%5.%6.%7."/>
      <w:lvlJc w:val="left"/>
      <w:pPr>
        <w:tabs>
          <w:tab w:val="num" w:pos="0"/>
        </w:tabs>
        <w:ind w:left="0" w:hanging="0"/>
      </w:pPr>
      <w:rPr>
        <w:rFonts w:ascii="Arial" w:hAnsi="Arial"/>
        <w:b/>
        <w:sz w:val="20"/>
      </w:rPr>
    </w:lvl>
    <w:lvl w:ilvl="7">
      <w:start w:val="1"/>
      <w:numFmt w:val="decimal"/>
      <w:lvlText w:val="%2.%3.%4.%5.%6.%7.%8."/>
      <w:lvlJc w:val="left"/>
      <w:pPr>
        <w:tabs>
          <w:tab w:val="num" w:pos="0"/>
        </w:tabs>
        <w:ind w:left="0" w:hanging="0"/>
      </w:pPr>
      <w:rPr>
        <w:rFonts w:ascii="Arial" w:hAnsi="Arial"/>
        <w:b/>
        <w:sz w:val="20"/>
      </w:rPr>
    </w:lvl>
    <w:lvl w:ilvl="8">
      <w:start w:val="1"/>
      <w:numFmt w:val="upperRoman"/>
      <w:lvlText w:val="%9."/>
      <w:lvlJc w:val="right"/>
      <w:pPr>
        <w:tabs>
          <w:tab w:val="num" w:pos="0"/>
        </w:tabs>
        <w:ind w:left="0" w:hanging="0"/>
      </w:pPr>
      <w:rPr>
        <w:rFonts w:ascii="Arial" w:hAnsi="Arial"/>
        <w:b/>
        <w:sz w:val="20"/>
      </w:rPr>
    </w:lvl>
  </w:abstractNum>
  <w:abstractNum w:abstractNumId="4">
    <w:lvl w:ilvl="0">
      <w:start w:val="1"/>
      <w:numFmt w:val="lowerLetter"/>
      <w:lvlText w:val="%1)"/>
      <w:lvlJc w:val="left"/>
      <w:pPr>
        <w:tabs>
          <w:tab w:val="num" w:pos="0"/>
        </w:tabs>
        <w:ind w:left="0" w:hanging="0"/>
      </w:pPr>
      <w:rPr>
        <w:rFonts w:ascii="Arial" w:hAnsi="Arial"/>
        <w:b/>
        <w:bCs/>
        <w:sz w:val="20"/>
        <w:szCs w:val="20"/>
      </w:rPr>
    </w:lvl>
    <w:lvl w:ilvl="1">
      <w:start w:val="1"/>
      <w:numFmt w:val="decimal"/>
      <w:lvlText w:val="%2."/>
      <w:lvlJc w:val="left"/>
      <w:pPr>
        <w:tabs>
          <w:tab w:val="num" w:pos="0"/>
        </w:tabs>
        <w:ind w:left="0" w:hanging="0"/>
      </w:pPr>
      <w:rPr>
        <w:rFonts w:ascii="Arial" w:hAnsi="Arial"/>
        <w:b/>
        <w:sz w:val="20"/>
      </w:rPr>
    </w:lvl>
    <w:lvl w:ilvl="2">
      <w:start w:val="1"/>
      <w:numFmt w:val="decimal"/>
      <w:lvlText w:val="%2.%3."/>
      <w:lvlJc w:val="left"/>
      <w:pPr>
        <w:tabs>
          <w:tab w:val="num" w:pos="0"/>
        </w:tabs>
        <w:ind w:left="0" w:hanging="0"/>
      </w:pPr>
      <w:rPr>
        <w:rFonts w:ascii="Arial" w:hAnsi="Arial"/>
        <w:b/>
        <w:sz w:val="20"/>
      </w:rPr>
    </w:lvl>
    <w:lvl w:ilvl="3">
      <w:start w:val="1"/>
      <w:numFmt w:val="decimal"/>
      <w:lvlText w:val="%2.%3.%4."/>
      <w:lvlJc w:val="left"/>
      <w:pPr>
        <w:tabs>
          <w:tab w:val="num" w:pos="0"/>
        </w:tabs>
        <w:ind w:left="0" w:hanging="0"/>
      </w:pPr>
      <w:rPr>
        <w:rFonts w:ascii="Arial" w:hAnsi="Arial"/>
        <w:b/>
        <w:sz w:val="20"/>
      </w:rPr>
    </w:lvl>
    <w:lvl w:ilvl="4">
      <w:start w:val="1"/>
      <w:numFmt w:val="decimal"/>
      <w:lvlText w:val="%2.%3.%4.%5."/>
      <w:lvlJc w:val="left"/>
      <w:pPr>
        <w:tabs>
          <w:tab w:val="num" w:pos="0"/>
        </w:tabs>
        <w:ind w:left="0" w:hanging="0"/>
      </w:pPr>
      <w:rPr>
        <w:rFonts w:ascii="Arial" w:hAnsi="Arial"/>
        <w:b/>
        <w:sz w:val="20"/>
      </w:rPr>
    </w:lvl>
    <w:lvl w:ilvl="5">
      <w:start w:val="1"/>
      <w:numFmt w:val="decimal"/>
      <w:lvlText w:val="%2.%3.%4.%5.%6."/>
      <w:lvlJc w:val="left"/>
      <w:pPr>
        <w:tabs>
          <w:tab w:val="num" w:pos="0"/>
        </w:tabs>
        <w:ind w:left="0" w:hanging="0"/>
      </w:pPr>
      <w:rPr>
        <w:rFonts w:ascii="Arial" w:hAnsi="Arial"/>
        <w:b/>
        <w:sz w:val="20"/>
      </w:rPr>
    </w:lvl>
    <w:lvl w:ilvl="6">
      <w:start w:val="1"/>
      <w:numFmt w:val="decimal"/>
      <w:lvlText w:val="%2.%3.%4.%5.%6.%7."/>
      <w:lvlJc w:val="left"/>
      <w:pPr>
        <w:tabs>
          <w:tab w:val="num" w:pos="0"/>
        </w:tabs>
        <w:ind w:left="0" w:hanging="0"/>
      </w:pPr>
      <w:rPr>
        <w:rFonts w:ascii="Arial" w:hAnsi="Arial"/>
        <w:b/>
        <w:sz w:val="20"/>
      </w:rPr>
    </w:lvl>
    <w:lvl w:ilvl="7">
      <w:start w:val="1"/>
      <w:numFmt w:val="decimal"/>
      <w:lvlText w:val="%2.%3.%4.%5.%6.%7.%8."/>
      <w:lvlJc w:val="left"/>
      <w:pPr>
        <w:tabs>
          <w:tab w:val="num" w:pos="0"/>
        </w:tabs>
        <w:ind w:left="0" w:hanging="0"/>
      </w:pPr>
      <w:rPr>
        <w:rFonts w:ascii="Arial" w:hAnsi="Arial"/>
        <w:b/>
        <w:sz w:val="20"/>
      </w:rPr>
    </w:lvl>
    <w:lvl w:ilvl="8">
      <w:start w:val="1"/>
      <w:numFmt w:val="upperRoman"/>
      <w:lvlText w:val="%9."/>
      <w:lvlJc w:val="right"/>
      <w:pPr>
        <w:tabs>
          <w:tab w:val="num" w:pos="0"/>
        </w:tabs>
        <w:ind w:left="0" w:hanging="0"/>
      </w:pPr>
      <w:rPr>
        <w:rFonts w:ascii="Arial" w:hAnsi="Arial"/>
        <w:b/>
        <w:sz w:val="20"/>
      </w:rPr>
    </w:lvl>
  </w:abstractNum>
  <w:abstractNum w:abstractNumId="5">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6">
    <w:lvl w:ilvl="0">
      <w:start w:val="1"/>
      <w:numFmt w:val="lowerLetter"/>
      <w:lvlText w:val="%1)"/>
      <w:lvlJc w:val="left"/>
      <w:pPr>
        <w:tabs>
          <w:tab w:val="num" w:pos="0"/>
        </w:tabs>
        <w:ind w:left="0" w:hanging="0"/>
      </w:pPr>
      <w:rPr>
        <w:rFonts w:ascii="Arial" w:hAnsi="Arial"/>
        <w:b/>
        <w:sz w:val="20"/>
      </w:rPr>
    </w:lvl>
    <w:lvl w:ilvl="1">
      <w:start w:val="1"/>
      <w:numFmt w:val="decimal"/>
      <w:lvlText w:val="%2."/>
      <w:lvlJc w:val="left"/>
      <w:pPr>
        <w:tabs>
          <w:tab w:val="num" w:pos="0"/>
        </w:tabs>
        <w:ind w:left="0" w:hanging="0"/>
      </w:pPr>
      <w:rPr>
        <w:rFonts w:ascii="Arial" w:hAnsi="Arial"/>
        <w:b/>
        <w:sz w:val="20"/>
      </w:rPr>
    </w:lvl>
    <w:lvl w:ilvl="2">
      <w:start w:val="1"/>
      <w:numFmt w:val="decimal"/>
      <w:lvlText w:val="%2.%3."/>
      <w:lvlJc w:val="left"/>
      <w:pPr>
        <w:tabs>
          <w:tab w:val="num" w:pos="0"/>
        </w:tabs>
        <w:ind w:left="0" w:hanging="0"/>
      </w:pPr>
      <w:rPr>
        <w:rFonts w:ascii="Arial" w:hAnsi="Arial"/>
        <w:b/>
        <w:sz w:val="20"/>
      </w:rPr>
    </w:lvl>
    <w:lvl w:ilvl="3">
      <w:start w:val="1"/>
      <w:numFmt w:val="decimal"/>
      <w:lvlText w:val="%2.%3.%4."/>
      <w:lvlJc w:val="left"/>
      <w:pPr>
        <w:tabs>
          <w:tab w:val="num" w:pos="0"/>
        </w:tabs>
        <w:ind w:left="0" w:hanging="0"/>
      </w:pPr>
      <w:rPr>
        <w:rFonts w:ascii="Arial" w:hAnsi="Arial"/>
        <w:b/>
        <w:sz w:val="20"/>
      </w:rPr>
    </w:lvl>
    <w:lvl w:ilvl="4">
      <w:start w:val="1"/>
      <w:numFmt w:val="decimal"/>
      <w:lvlText w:val="%2.%3.%4.%5."/>
      <w:lvlJc w:val="left"/>
      <w:pPr>
        <w:tabs>
          <w:tab w:val="num" w:pos="0"/>
        </w:tabs>
        <w:ind w:left="0" w:hanging="0"/>
      </w:pPr>
      <w:rPr>
        <w:rFonts w:ascii="Arial" w:hAnsi="Arial"/>
        <w:b/>
        <w:sz w:val="20"/>
      </w:rPr>
    </w:lvl>
    <w:lvl w:ilvl="5">
      <w:start w:val="1"/>
      <w:numFmt w:val="decimal"/>
      <w:lvlText w:val="%2.%3.%4.%5.%6."/>
      <w:lvlJc w:val="left"/>
      <w:pPr>
        <w:tabs>
          <w:tab w:val="num" w:pos="0"/>
        </w:tabs>
        <w:ind w:left="0" w:hanging="0"/>
      </w:pPr>
      <w:rPr>
        <w:rFonts w:ascii="Arial" w:hAnsi="Arial"/>
        <w:b/>
        <w:sz w:val="20"/>
      </w:rPr>
    </w:lvl>
    <w:lvl w:ilvl="6">
      <w:start w:val="1"/>
      <w:numFmt w:val="decimal"/>
      <w:lvlText w:val="%2.%3.%4.%5.%6.%7."/>
      <w:lvlJc w:val="left"/>
      <w:pPr>
        <w:tabs>
          <w:tab w:val="num" w:pos="0"/>
        </w:tabs>
        <w:ind w:left="0" w:hanging="0"/>
      </w:pPr>
      <w:rPr>
        <w:rFonts w:ascii="Arial" w:hAnsi="Arial"/>
        <w:b/>
        <w:sz w:val="20"/>
      </w:rPr>
    </w:lvl>
    <w:lvl w:ilvl="7">
      <w:start w:val="1"/>
      <w:numFmt w:val="decimal"/>
      <w:lvlText w:val="%2.%3.%4.%5.%6.%7.%8."/>
      <w:lvlJc w:val="left"/>
      <w:pPr>
        <w:tabs>
          <w:tab w:val="num" w:pos="0"/>
        </w:tabs>
        <w:ind w:left="0" w:hanging="0"/>
      </w:pPr>
      <w:rPr>
        <w:rFonts w:ascii="Arial" w:hAnsi="Arial"/>
        <w:b/>
        <w:sz w:val="20"/>
      </w:rPr>
    </w:lvl>
    <w:lvl w:ilvl="8">
      <w:start w:val="1"/>
      <w:numFmt w:val="upperRoman"/>
      <w:lvlText w:val="%9."/>
      <w:lvlJc w:val="right"/>
      <w:pPr>
        <w:tabs>
          <w:tab w:val="num" w:pos="0"/>
        </w:tabs>
        <w:ind w:left="0" w:hanging="0"/>
      </w:pPr>
      <w:rPr>
        <w:rFonts w:ascii="Arial" w:hAnsi="Arial"/>
        <w:b/>
        <w:sz w:val="20"/>
      </w:rPr>
    </w:lvl>
  </w:abstractNum>
  <w:abstractNum w:abstractNumId="7">
    <w:lvl w:ilvl="0">
      <w:start w:val="1"/>
      <w:numFmt w:val="lowerLetter"/>
      <w:lvlText w:val="%1)"/>
      <w:lvlJc w:val="left"/>
      <w:pPr>
        <w:tabs>
          <w:tab w:val="num" w:pos="0"/>
        </w:tabs>
        <w:ind w:left="0" w:hanging="0"/>
      </w:pPr>
      <w:rPr>
        <w:rFonts w:ascii="Arial" w:hAnsi="Arial"/>
        <w:b/>
        <w:sz w:val="20"/>
      </w:rPr>
    </w:lvl>
    <w:lvl w:ilvl="1">
      <w:start w:val="1"/>
      <w:numFmt w:val="decimal"/>
      <w:lvlText w:val="%2."/>
      <w:lvlJc w:val="left"/>
      <w:pPr>
        <w:tabs>
          <w:tab w:val="num" w:pos="0"/>
        </w:tabs>
        <w:ind w:left="0" w:hanging="0"/>
      </w:pPr>
      <w:rPr>
        <w:rFonts w:ascii="Arial" w:hAnsi="Arial"/>
        <w:b/>
        <w:sz w:val="20"/>
      </w:rPr>
    </w:lvl>
    <w:lvl w:ilvl="2">
      <w:start w:val="1"/>
      <w:numFmt w:val="decimal"/>
      <w:lvlText w:val="%2.%3."/>
      <w:lvlJc w:val="left"/>
      <w:pPr>
        <w:tabs>
          <w:tab w:val="num" w:pos="0"/>
        </w:tabs>
        <w:ind w:left="0" w:hanging="0"/>
      </w:pPr>
      <w:rPr>
        <w:rFonts w:ascii="Arial" w:hAnsi="Arial"/>
        <w:b/>
        <w:sz w:val="20"/>
      </w:rPr>
    </w:lvl>
    <w:lvl w:ilvl="3">
      <w:start w:val="1"/>
      <w:numFmt w:val="decimal"/>
      <w:lvlText w:val="%2.%3.%4."/>
      <w:lvlJc w:val="left"/>
      <w:pPr>
        <w:tabs>
          <w:tab w:val="num" w:pos="0"/>
        </w:tabs>
        <w:ind w:left="0" w:hanging="0"/>
      </w:pPr>
      <w:rPr>
        <w:rFonts w:ascii="Arial" w:hAnsi="Arial"/>
        <w:b/>
        <w:sz w:val="20"/>
      </w:rPr>
    </w:lvl>
    <w:lvl w:ilvl="4">
      <w:start w:val="1"/>
      <w:numFmt w:val="decimal"/>
      <w:lvlText w:val="%2.%3.%4.%5."/>
      <w:lvlJc w:val="left"/>
      <w:pPr>
        <w:tabs>
          <w:tab w:val="num" w:pos="0"/>
        </w:tabs>
        <w:ind w:left="0" w:hanging="0"/>
      </w:pPr>
      <w:rPr>
        <w:rFonts w:ascii="Arial" w:hAnsi="Arial"/>
        <w:b/>
        <w:sz w:val="20"/>
      </w:rPr>
    </w:lvl>
    <w:lvl w:ilvl="5">
      <w:start w:val="1"/>
      <w:numFmt w:val="decimal"/>
      <w:lvlText w:val="%2.%3.%4.%5.%6."/>
      <w:lvlJc w:val="left"/>
      <w:pPr>
        <w:tabs>
          <w:tab w:val="num" w:pos="0"/>
        </w:tabs>
        <w:ind w:left="0" w:hanging="0"/>
      </w:pPr>
      <w:rPr>
        <w:rFonts w:ascii="Arial" w:hAnsi="Arial"/>
        <w:b/>
        <w:sz w:val="20"/>
      </w:rPr>
    </w:lvl>
    <w:lvl w:ilvl="6">
      <w:start w:val="1"/>
      <w:numFmt w:val="decimal"/>
      <w:lvlText w:val="%2.%3.%4.%5.%6.%7."/>
      <w:lvlJc w:val="left"/>
      <w:pPr>
        <w:tabs>
          <w:tab w:val="num" w:pos="0"/>
        </w:tabs>
        <w:ind w:left="0" w:hanging="0"/>
      </w:pPr>
      <w:rPr>
        <w:rFonts w:ascii="Arial" w:hAnsi="Arial"/>
        <w:b/>
        <w:sz w:val="20"/>
      </w:rPr>
    </w:lvl>
    <w:lvl w:ilvl="7">
      <w:start w:val="1"/>
      <w:numFmt w:val="decimal"/>
      <w:lvlText w:val="%2.%3.%4.%5.%6.%7.%8."/>
      <w:lvlJc w:val="left"/>
      <w:pPr>
        <w:tabs>
          <w:tab w:val="num" w:pos="0"/>
        </w:tabs>
        <w:ind w:left="0" w:hanging="0"/>
      </w:pPr>
      <w:rPr>
        <w:rFonts w:ascii="Arial" w:hAnsi="Arial"/>
        <w:b/>
        <w:sz w:val="20"/>
      </w:rPr>
    </w:lvl>
    <w:lvl w:ilvl="8">
      <w:start w:val="1"/>
      <w:numFmt w:val="upperRoman"/>
      <w:lvlText w:val="%9."/>
      <w:lvlJc w:val="right"/>
      <w:pPr>
        <w:tabs>
          <w:tab w:val="num" w:pos="0"/>
        </w:tabs>
        <w:ind w:left="0" w:hanging="0"/>
      </w:pPr>
      <w:rPr>
        <w:rFonts w:ascii="Arial" w:hAnsi="Arial"/>
        <w:b/>
        <w:sz w:val="20"/>
      </w:rPr>
    </w:lvl>
  </w:abstractNum>
  <w:abstractNum w:abstractNumId="8">
    <w:lvl w:ilvl="0">
      <w:start w:val="1"/>
      <w:numFmt w:val="lowerLetter"/>
      <w:lvlText w:val="%1)"/>
      <w:lvlJc w:val="left"/>
      <w:pPr>
        <w:tabs>
          <w:tab w:val="num" w:pos="0"/>
        </w:tabs>
        <w:ind w:left="0" w:hanging="0"/>
      </w:pPr>
      <w:rPr>
        <w:rFonts w:ascii="Arial" w:hAnsi="Arial" w:cs="Times New Roman"/>
        <w:b/>
        <w:sz w:val="20"/>
      </w:rPr>
    </w:lvl>
    <w:lvl w:ilvl="1">
      <w:start w:val="1"/>
      <w:numFmt w:val="decimal"/>
      <w:lvlText w:val="%2."/>
      <w:lvlJc w:val="left"/>
      <w:pPr>
        <w:tabs>
          <w:tab w:val="num" w:pos="0"/>
        </w:tabs>
        <w:ind w:left="0" w:hanging="0"/>
      </w:pPr>
      <w:rPr>
        <w:rFonts w:ascii="Arial" w:hAnsi="Arial" w:cs="Times New Roman"/>
        <w:b/>
        <w:sz w:val="20"/>
      </w:rPr>
    </w:lvl>
    <w:lvl w:ilvl="2">
      <w:start w:val="1"/>
      <w:numFmt w:val="decimal"/>
      <w:lvlText w:val="%2.%3."/>
      <w:lvlJc w:val="left"/>
      <w:pPr>
        <w:tabs>
          <w:tab w:val="num" w:pos="0"/>
        </w:tabs>
        <w:ind w:left="0" w:hanging="0"/>
      </w:pPr>
      <w:rPr>
        <w:rFonts w:ascii="Arial" w:hAnsi="Arial" w:cs="Times New Roman"/>
        <w:b/>
        <w:sz w:val="20"/>
      </w:rPr>
    </w:lvl>
    <w:lvl w:ilvl="3">
      <w:start w:val="1"/>
      <w:numFmt w:val="decimal"/>
      <w:lvlText w:val="%2.%3.%4."/>
      <w:lvlJc w:val="left"/>
      <w:pPr>
        <w:tabs>
          <w:tab w:val="num" w:pos="0"/>
        </w:tabs>
        <w:ind w:left="0" w:hanging="0"/>
      </w:pPr>
      <w:rPr>
        <w:rFonts w:ascii="Arial" w:hAnsi="Arial" w:cs="Times New Roman"/>
        <w:b/>
        <w:sz w:val="20"/>
      </w:rPr>
    </w:lvl>
    <w:lvl w:ilvl="4">
      <w:start w:val="1"/>
      <w:numFmt w:val="decimal"/>
      <w:lvlText w:val="%2.%3.%4.%5."/>
      <w:lvlJc w:val="left"/>
      <w:pPr>
        <w:tabs>
          <w:tab w:val="num" w:pos="0"/>
        </w:tabs>
        <w:ind w:left="0" w:hanging="0"/>
      </w:pPr>
      <w:rPr>
        <w:rFonts w:ascii="Arial" w:hAnsi="Arial" w:cs="Times New Roman"/>
        <w:b/>
        <w:sz w:val="20"/>
      </w:rPr>
    </w:lvl>
    <w:lvl w:ilvl="5">
      <w:start w:val="1"/>
      <w:numFmt w:val="decimal"/>
      <w:lvlText w:val="%2.%3.%4.%5.%6."/>
      <w:lvlJc w:val="left"/>
      <w:pPr>
        <w:tabs>
          <w:tab w:val="num" w:pos="0"/>
        </w:tabs>
        <w:ind w:left="0" w:hanging="0"/>
      </w:pPr>
      <w:rPr>
        <w:rFonts w:ascii="Arial" w:hAnsi="Arial" w:cs="Times New Roman"/>
        <w:b/>
        <w:sz w:val="20"/>
      </w:rPr>
    </w:lvl>
    <w:lvl w:ilvl="6">
      <w:start w:val="1"/>
      <w:numFmt w:val="decimal"/>
      <w:lvlText w:val="%2.%3.%4.%5.%6.%7."/>
      <w:lvlJc w:val="left"/>
      <w:pPr>
        <w:tabs>
          <w:tab w:val="num" w:pos="0"/>
        </w:tabs>
        <w:ind w:left="0" w:hanging="0"/>
      </w:pPr>
      <w:rPr>
        <w:rFonts w:ascii="Arial" w:hAnsi="Arial" w:cs="Times New Roman"/>
        <w:b/>
        <w:sz w:val="20"/>
      </w:rPr>
    </w:lvl>
    <w:lvl w:ilvl="7">
      <w:start w:val="1"/>
      <w:numFmt w:val="decimal"/>
      <w:lvlText w:val="%2.%3.%4.%5.%6.%7.%8."/>
      <w:lvlJc w:val="left"/>
      <w:pPr>
        <w:tabs>
          <w:tab w:val="num" w:pos="0"/>
        </w:tabs>
        <w:ind w:left="0" w:hanging="0"/>
      </w:pPr>
      <w:rPr>
        <w:rFonts w:ascii="Arial" w:hAnsi="Arial" w:cs="Times New Roman"/>
        <w:b/>
        <w:sz w:val="20"/>
      </w:rPr>
    </w:lvl>
    <w:lvl w:ilvl="8">
      <w:start w:val="1"/>
      <w:numFmt w:val="upperRoman"/>
      <w:lvlText w:val="%9."/>
      <w:lvlJc w:val="right"/>
      <w:pPr>
        <w:tabs>
          <w:tab w:val="num" w:pos="0"/>
        </w:tabs>
        <w:ind w:left="0" w:hanging="0"/>
      </w:pPr>
      <w:rPr>
        <w:rFonts w:ascii="Arial" w:hAnsi="Arial" w:cs="Times New Roman"/>
        <w:b/>
        <w:sz w:val="20"/>
      </w:rPr>
    </w:lvl>
  </w:abstractNum>
  <w:abstractNum w:abstractNumId="9">
    <w:lvl w:ilvl="0">
      <w:start w:val="1"/>
      <w:numFmt w:val="lowerLetter"/>
      <w:lvlText w:val="%1)"/>
      <w:lvlJc w:val="left"/>
      <w:pPr>
        <w:tabs>
          <w:tab w:val="num" w:pos="0"/>
        </w:tabs>
        <w:ind w:left="0" w:hanging="0"/>
      </w:pPr>
      <w:rPr>
        <w:rFonts w:ascii="Arial" w:hAnsi="Arial"/>
        <w:b/>
        <w:sz w:val="20"/>
      </w:rPr>
    </w:lvl>
    <w:lvl w:ilvl="1">
      <w:start w:val="1"/>
      <w:numFmt w:val="decimal"/>
      <w:lvlText w:val="%2."/>
      <w:lvlJc w:val="left"/>
      <w:pPr>
        <w:tabs>
          <w:tab w:val="num" w:pos="0"/>
        </w:tabs>
        <w:ind w:left="0" w:hanging="0"/>
      </w:pPr>
      <w:rPr>
        <w:rFonts w:ascii="Arial" w:hAnsi="Arial"/>
        <w:b/>
        <w:sz w:val="20"/>
      </w:rPr>
    </w:lvl>
    <w:lvl w:ilvl="2">
      <w:start w:val="1"/>
      <w:numFmt w:val="decimal"/>
      <w:lvlText w:val="%2.%3."/>
      <w:lvlJc w:val="left"/>
      <w:pPr>
        <w:tabs>
          <w:tab w:val="num" w:pos="0"/>
        </w:tabs>
        <w:ind w:left="0" w:hanging="0"/>
      </w:pPr>
      <w:rPr>
        <w:rFonts w:ascii="Arial" w:hAnsi="Arial"/>
        <w:b/>
        <w:sz w:val="20"/>
      </w:rPr>
    </w:lvl>
    <w:lvl w:ilvl="3">
      <w:start w:val="1"/>
      <w:numFmt w:val="decimal"/>
      <w:lvlText w:val="%2.%3.%4."/>
      <w:lvlJc w:val="left"/>
      <w:pPr>
        <w:tabs>
          <w:tab w:val="num" w:pos="0"/>
        </w:tabs>
        <w:ind w:left="0" w:hanging="0"/>
      </w:pPr>
      <w:rPr>
        <w:rFonts w:ascii="Arial" w:hAnsi="Arial"/>
        <w:b/>
        <w:sz w:val="20"/>
      </w:rPr>
    </w:lvl>
    <w:lvl w:ilvl="4">
      <w:start w:val="1"/>
      <w:numFmt w:val="decimal"/>
      <w:lvlText w:val="%2.%3.%4.%5."/>
      <w:lvlJc w:val="left"/>
      <w:pPr>
        <w:tabs>
          <w:tab w:val="num" w:pos="0"/>
        </w:tabs>
        <w:ind w:left="0" w:hanging="0"/>
      </w:pPr>
      <w:rPr>
        <w:rFonts w:ascii="Arial" w:hAnsi="Arial"/>
        <w:b/>
        <w:sz w:val="20"/>
      </w:rPr>
    </w:lvl>
    <w:lvl w:ilvl="5">
      <w:start w:val="1"/>
      <w:numFmt w:val="decimal"/>
      <w:lvlText w:val="%2.%3.%4.%5.%6."/>
      <w:lvlJc w:val="left"/>
      <w:pPr>
        <w:tabs>
          <w:tab w:val="num" w:pos="0"/>
        </w:tabs>
        <w:ind w:left="0" w:hanging="0"/>
      </w:pPr>
      <w:rPr>
        <w:rFonts w:ascii="Arial" w:hAnsi="Arial"/>
        <w:b/>
        <w:sz w:val="20"/>
      </w:rPr>
    </w:lvl>
    <w:lvl w:ilvl="6">
      <w:start w:val="1"/>
      <w:numFmt w:val="decimal"/>
      <w:lvlText w:val="%2.%3.%4.%5.%6.%7."/>
      <w:lvlJc w:val="left"/>
      <w:pPr>
        <w:tabs>
          <w:tab w:val="num" w:pos="0"/>
        </w:tabs>
        <w:ind w:left="0" w:hanging="0"/>
      </w:pPr>
      <w:rPr>
        <w:rFonts w:ascii="Arial" w:hAnsi="Arial"/>
        <w:b/>
        <w:sz w:val="20"/>
      </w:rPr>
    </w:lvl>
    <w:lvl w:ilvl="7">
      <w:start w:val="1"/>
      <w:numFmt w:val="decimal"/>
      <w:lvlText w:val="%2.%3.%4.%5.%6.%7.%8."/>
      <w:lvlJc w:val="left"/>
      <w:pPr>
        <w:tabs>
          <w:tab w:val="num" w:pos="0"/>
        </w:tabs>
        <w:ind w:left="0" w:hanging="0"/>
      </w:pPr>
      <w:rPr>
        <w:rFonts w:ascii="Arial" w:hAnsi="Arial"/>
        <w:b/>
        <w:sz w:val="20"/>
      </w:rPr>
    </w:lvl>
    <w:lvl w:ilvl="8">
      <w:start w:val="1"/>
      <w:numFmt w:val="upperRoman"/>
      <w:lvlText w:val="%9."/>
      <w:lvlJc w:val="right"/>
      <w:pPr>
        <w:tabs>
          <w:tab w:val="num" w:pos="0"/>
        </w:tabs>
        <w:ind w:left="0" w:hanging="0"/>
      </w:pPr>
      <w:rPr>
        <w:rFonts w:ascii="Arial" w:hAnsi="Arial"/>
        <w:b/>
        <w:sz w:val="20"/>
      </w:rPr>
    </w:lvl>
  </w:abstractNum>
  <w:abstractNum w:abstractNumId="10">
    <w:lvl w:ilvl="0">
      <w:start w:val="1"/>
      <w:numFmt w:val="lowerLetter"/>
      <w:lvlText w:val="%1)"/>
      <w:lvlJc w:val="left"/>
      <w:pPr>
        <w:tabs>
          <w:tab w:val="num" w:pos="0"/>
        </w:tabs>
        <w:ind w:left="0" w:hanging="0"/>
      </w:pPr>
      <w:rPr>
        <w:rFonts w:ascii="Arial" w:hAnsi="Arial" w:cs="Times New Roman"/>
        <w:b/>
        <w:sz w:val="20"/>
      </w:rPr>
    </w:lvl>
    <w:lvl w:ilvl="1">
      <w:start w:val="1"/>
      <w:numFmt w:val="decimal"/>
      <w:lvlText w:val="%2."/>
      <w:lvlJc w:val="left"/>
      <w:pPr>
        <w:tabs>
          <w:tab w:val="num" w:pos="0"/>
        </w:tabs>
        <w:ind w:left="0" w:hanging="0"/>
      </w:pPr>
      <w:rPr>
        <w:rFonts w:ascii="Arial" w:hAnsi="Arial" w:cs="Times New Roman"/>
        <w:b/>
        <w:sz w:val="20"/>
      </w:rPr>
    </w:lvl>
    <w:lvl w:ilvl="2">
      <w:start w:val="1"/>
      <w:numFmt w:val="decimal"/>
      <w:lvlText w:val="%2.%3."/>
      <w:lvlJc w:val="left"/>
      <w:pPr>
        <w:tabs>
          <w:tab w:val="num" w:pos="0"/>
        </w:tabs>
        <w:ind w:left="0" w:hanging="0"/>
      </w:pPr>
      <w:rPr>
        <w:rFonts w:ascii="Arial" w:hAnsi="Arial" w:cs="Times New Roman"/>
        <w:b/>
        <w:sz w:val="20"/>
      </w:rPr>
    </w:lvl>
    <w:lvl w:ilvl="3">
      <w:start w:val="1"/>
      <w:numFmt w:val="decimal"/>
      <w:lvlText w:val="%2.%3.%4."/>
      <w:lvlJc w:val="left"/>
      <w:pPr>
        <w:tabs>
          <w:tab w:val="num" w:pos="0"/>
        </w:tabs>
        <w:ind w:left="0" w:hanging="0"/>
      </w:pPr>
      <w:rPr>
        <w:rFonts w:ascii="Arial" w:hAnsi="Arial" w:cs="Times New Roman"/>
        <w:b/>
        <w:sz w:val="20"/>
      </w:rPr>
    </w:lvl>
    <w:lvl w:ilvl="4">
      <w:start w:val="1"/>
      <w:numFmt w:val="decimal"/>
      <w:lvlText w:val="%2.%3.%4.%5."/>
      <w:lvlJc w:val="left"/>
      <w:pPr>
        <w:tabs>
          <w:tab w:val="num" w:pos="0"/>
        </w:tabs>
        <w:ind w:left="0" w:hanging="0"/>
      </w:pPr>
      <w:rPr>
        <w:rFonts w:ascii="Arial" w:hAnsi="Arial" w:cs="Times New Roman"/>
        <w:b/>
        <w:sz w:val="20"/>
      </w:rPr>
    </w:lvl>
    <w:lvl w:ilvl="5">
      <w:start w:val="1"/>
      <w:numFmt w:val="decimal"/>
      <w:lvlText w:val="%2.%3.%4.%5.%6."/>
      <w:lvlJc w:val="left"/>
      <w:pPr>
        <w:tabs>
          <w:tab w:val="num" w:pos="0"/>
        </w:tabs>
        <w:ind w:left="0" w:hanging="0"/>
      </w:pPr>
      <w:rPr>
        <w:rFonts w:ascii="Arial" w:hAnsi="Arial" w:cs="Times New Roman"/>
        <w:b/>
        <w:sz w:val="20"/>
      </w:rPr>
    </w:lvl>
    <w:lvl w:ilvl="6">
      <w:start w:val="1"/>
      <w:numFmt w:val="decimal"/>
      <w:lvlText w:val="%2.%3.%4.%5.%6.%7."/>
      <w:lvlJc w:val="left"/>
      <w:pPr>
        <w:tabs>
          <w:tab w:val="num" w:pos="0"/>
        </w:tabs>
        <w:ind w:left="0" w:hanging="0"/>
      </w:pPr>
      <w:rPr>
        <w:rFonts w:ascii="Arial" w:hAnsi="Arial" w:cs="Times New Roman"/>
        <w:b/>
        <w:sz w:val="20"/>
      </w:rPr>
    </w:lvl>
    <w:lvl w:ilvl="7">
      <w:start w:val="1"/>
      <w:numFmt w:val="decimal"/>
      <w:lvlText w:val="%2.%3.%4.%5.%6.%7.%8."/>
      <w:lvlJc w:val="left"/>
      <w:pPr>
        <w:tabs>
          <w:tab w:val="num" w:pos="0"/>
        </w:tabs>
        <w:ind w:left="0" w:hanging="0"/>
      </w:pPr>
      <w:rPr>
        <w:rFonts w:ascii="Arial" w:hAnsi="Arial" w:cs="Times New Roman"/>
        <w:b/>
        <w:sz w:val="20"/>
      </w:rPr>
    </w:lvl>
    <w:lvl w:ilvl="8">
      <w:start w:val="1"/>
      <w:numFmt w:val="upperRoman"/>
      <w:lvlText w:val="%9."/>
      <w:lvlJc w:val="right"/>
      <w:pPr>
        <w:tabs>
          <w:tab w:val="num" w:pos="0"/>
        </w:tabs>
        <w:ind w:left="0" w:hanging="0"/>
      </w:pPr>
      <w:rPr>
        <w:rFonts w:ascii="Arial" w:hAnsi="Arial" w:cs="Times New Roman"/>
        <w:b/>
        <w:sz w:val="20"/>
      </w:rPr>
    </w:lvl>
  </w:abstractNum>
  <w:abstractNum w:abstractNumId="11">
    <w:lvl w:ilvl="0">
      <w:start w:val="1"/>
      <w:numFmt w:val="lowerLetter"/>
      <w:lvlText w:val="%1)"/>
      <w:lvlJc w:val="left"/>
      <w:pPr>
        <w:tabs>
          <w:tab w:val="num" w:pos="0"/>
        </w:tabs>
        <w:ind w:left="0" w:hanging="0"/>
      </w:pPr>
      <w:rPr>
        <w:rFonts w:ascii="Arial" w:hAnsi="Arial" w:cs="Times New Roman"/>
        <w:b/>
        <w:sz w:val="20"/>
      </w:rPr>
    </w:lvl>
    <w:lvl w:ilvl="1">
      <w:start w:val="1"/>
      <w:numFmt w:val="decimal"/>
      <w:lvlText w:val="%2."/>
      <w:lvlJc w:val="left"/>
      <w:pPr>
        <w:tabs>
          <w:tab w:val="num" w:pos="0"/>
        </w:tabs>
        <w:ind w:left="0" w:hanging="0"/>
      </w:pPr>
      <w:rPr>
        <w:rFonts w:ascii="Arial" w:hAnsi="Arial" w:cs="Times New Roman"/>
        <w:b/>
        <w:sz w:val="20"/>
      </w:rPr>
    </w:lvl>
    <w:lvl w:ilvl="2">
      <w:start w:val="1"/>
      <w:numFmt w:val="decimal"/>
      <w:lvlText w:val="%2.%3."/>
      <w:lvlJc w:val="left"/>
      <w:pPr>
        <w:tabs>
          <w:tab w:val="num" w:pos="0"/>
        </w:tabs>
        <w:ind w:left="0" w:hanging="0"/>
      </w:pPr>
      <w:rPr>
        <w:rFonts w:ascii="Arial" w:hAnsi="Arial" w:cs="Times New Roman"/>
        <w:b/>
        <w:sz w:val="20"/>
      </w:rPr>
    </w:lvl>
    <w:lvl w:ilvl="3">
      <w:start w:val="1"/>
      <w:numFmt w:val="decimal"/>
      <w:lvlText w:val="%2.%3.%4."/>
      <w:lvlJc w:val="left"/>
      <w:pPr>
        <w:tabs>
          <w:tab w:val="num" w:pos="0"/>
        </w:tabs>
        <w:ind w:left="0" w:hanging="0"/>
      </w:pPr>
      <w:rPr>
        <w:rFonts w:ascii="Arial" w:hAnsi="Arial" w:cs="Times New Roman"/>
        <w:b/>
        <w:sz w:val="20"/>
      </w:rPr>
    </w:lvl>
    <w:lvl w:ilvl="4">
      <w:start w:val="1"/>
      <w:numFmt w:val="decimal"/>
      <w:lvlText w:val="%2.%3.%4.%5."/>
      <w:lvlJc w:val="left"/>
      <w:pPr>
        <w:tabs>
          <w:tab w:val="num" w:pos="0"/>
        </w:tabs>
        <w:ind w:left="0" w:hanging="0"/>
      </w:pPr>
      <w:rPr>
        <w:rFonts w:ascii="Arial" w:hAnsi="Arial" w:cs="Times New Roman"/>
        <w:b/>
        <w:sz w:val="20"/>
      </w:rPr>
    </w:lvl>
    <w:lvl w:ilvl="5">
      <w:start w:val="1"/>
      <w:numFmt w:val="decimal"/>
      <w:lvlText w:val="%2.%3.%4.%5.%6."/>
      <w:lvlJc w:val="left"/>
      <w:pPr>
        <w:tabs>
          <w:tab w:val="num" w:pos="0"/>
        </w:tabs>
        <w:ind w:left="0" w:hanging="0"/>
      </w:pPr>
      <w:rPr>
        <w:rFonts w:ascii="Arial" w:hAnsi="Arial" w:cs="Times New Roman"/>
        <w:b/>
        <w:sz w:val="20"/>
      </w:rPr>
    </w:lvl>
    <w:lvl w:ilvl="6">
      <w:start w:val="1"/>
      <w:numFmt w:val="decimal"/>
      <w:lvlText w:val="%2.%3.%4.%5.%6.%7."/>
      <w:lvlJc w:val="left"/>
      <w:pPr>
        <w:tabs>
          <w:tab w:val="num" w:pos="0"/>
        </w:tabs>
        <w:ind w:left="0" w:hanging="0"/>
      </w:pPr>
      <w:rPr>
        <w:rFonts w:ascii="Arial" w:hAnsi="Arial" w:cs="Times New Roman"/>
        <w:b/>
        <w:sz w:val="20"/>
      </w:rPr>
    </w:lvl>
    <w:lvl w:ilvl="7">
      <w:start w:val="1"/>
      <w:numFmt w:val="decimal"/>
      <w:lvlText w:val="%2.%3.%4.%5.%6.%7.%8."/>
      <w:lvlJc w:val="left"/>
      <w:pPr>
        <w:tabs>
          <w:tab w:val="num" w:pos="0"/>
        </w:tabs>
        <w:ind w:left="0" w:hanging="0"/>
      </w:pPr>
      <w:rPr>
        <w:rFonts w:ascii="Arial" w:hAnsi="Arial" w:cs="Times New Roman"/>
        <w:b/>
        <w:sz w:val="20"/>
      </w:rPr>
    </w:lvl>
    <w:lvl w:ilvl="8">
      <w:start w:val="1"/>
      <w:numFmt w:val="upperRoman"/>
      <w:lvlText w:val="%9."/>
      <w:lvlJc w:val="right"/>
      <w:pPr>
        <w:tabs>
          <w:tab w:val="num" w:pos="0"/>
        </w:tabs>
        <w:ind w:left="0" w:hanging="0"/>
      </w:pPr>
      <w:rPr>
        <w:rFonts w:ascii="Arial" w:hAnsi="Arial" w:cs="Times New Roman"/>
        <w:b/>
        <w:sz w:val="20"/>
      </w:rPr>
    </w:lvl>
  </w:abstractNum>
  <w:abstractNum w:abstractNumId="12">
    <w:lvl w:ilvl="0">
      <w:start w:val="1"/>
      <w:numFmt w:val="lowerLetter"/>
      <w:lvlText w:val="%1)"/>
      <w:lvlJc w:val="left"/>
      <w:pPr>
        <w:tabs>
          <w:tab w:val="num" w:pos="0"/>
        </w:tabs>
        <w:ind w:left="0" w:hanging="0"/>
      </w:pPr>
      <w:rPr>
        <w:rFonts w:ascii="Arial" w:hAnsi="Arial"/>
        <w:b/>
        <w:sz w:val="20"/>
      </w:rPr>
    </w:lvl>
    <w:lvl w:ilvl="1">
      <w:start w:val="1"/>
      <w:numFmt w:val="decimal"/>
      <w:lvlText w:val="%2."/>
      <w:lvlJc w:val="left"/>
      <w:pPr>
        <w:tabs>
          <w:tab w:val="num" w:pos="0"/>
        </w:tabs>
        <w:ind w:left="0" w:hanging="0"/>
      </w:pPr>
      <w:rPr>
        <w:rFonts w:ascii="Arial" w:hAnsi="Arial"/>
        <w:b/>
        <w:sz w:val="20"/>
      </w:rPr>
    </w:lvl>
    <w:lvl w:ilvl="2">
      <w:start w:val="1"/>
      <w:numFmt w:val="decimal"/>
      <w:lvlText w:val="%2.%3."/>
      <w:lvlJc w:val="left"/>
      <w:pPr>
        <w:tabs>
          <w:tab w:val="num" w:pos="0"/>
        </w:tabs>
        <w:ind w:left="0" w:hanging="0"/>
      </w:pPr>
      <w:rPr>
        <w:rFonts w:ascii="Arial" w:hAnsi="Arial"/>
        <w:b/>
        <w:sz w:val="20"/>
      </w:rPr>
    </w:lvl>
    <w:lvl w:ilvl="3">
      <w:start w:val="1"/>
      <w:numFmt w:val="decimal"/>
      <w:lvlText w:val="%2.%3.%4."/>
      <w:lvlJc w:val="left"/>
      <w:pPr>
        <w:tabs>
          <w:tab w:val="num" w:pos="0"/>
        </w:tabs>
        <w:ind w:left="0" w:hanging="0"/>
      </w:pPr>
      <w:rPr>
        <w:rFonts w:ascii="Arial" w:hAnsi="Arial"/>
        <w:b/>
        <w:sz w:val="20"/>
      </w:rPr>
    </w:lvl>
    <w:lvl w:ilvl="4">
      <w:start w:val="1"/>
      <w:numFmt w:val="decimal"/>
      <w:lvlText w:val="%2.%3.%4.%5."/>
      <w:lvlJc w:val="left"/>
      <w:pPr>
        <w:tabs>
          <w:tab w:val="num" w:pos="0"/>
        </w:tabs>
        <w:ind w:left="0" w:hanging="0"/>
      </w:pPr>
      <w:rPr>
        <w:rFonts w:ascii="Arial" w:hAnsi="Arial"/>
        <w:b/>
        <w:sz w:val="20"/>
      </w:rPr>
    </w:lvl>
    <w:lvl w:ilvl="5">
      <w:start w:val="1"/>
      <w:numFmt w:val="decimal"/>
      <w:lvlText w:val="%2.%3.%4.%5.%6."/>
      <w:lvlJc w:val="left"/>
      <w:pPr>
        <w:tabs>
          <w:tab w:val="num" w:pos="0"/>
        </w:tabs>
        <w:ind w:left="0" w:hanging="0"/>
      </w:pPr>
      <w:rPr>
        <w:rFonts w:ascii="Arial" w:hAnsi="Arial"/>
        <w:b/>
        <w:sz w:val="20"/>
      </w:rPr>
    </w:lvl>
    <w:lvl w:ilvl="6">
      <w:start w:val="1"/>
      <w:numFmt w:val="decimal"/>
      <w:lvlText w:val="%2.%3.%4.%5.%6.%7."/>
      <w:lvlJc w:val="left"/>
      <w:pPr>
        <w:tabs>
          <w:tab w:val="num" w:pos="0"/>
        </w:tabs>
        <w:ind w:left="0" w:hanging="0"/>
      </w:pPr>
      <w:rPr>
        <w:rFonts w:ascii="Arial" w:hAnsi="Arial"/>
        <w:b/>
        <w:sz w:val="20"/>
      </w:rPr>
    </w:lvl>
    <w:lvl w:ilvl="7">
      <w:start w:val="1"/>
      <w:numFmt w:val="decimal"/>
      <w:lvlText w:val="%2.%3.%4.%5.%6.%7.%8."/>
      <w:lvlJc w:val="left"/>
      <w:pPr>
        <w:tabs>
          <w:tab w:val="num" w:pos="0"/>
        </w:tabs>
        <w:ind w:left="0" w:hanging="0"/>
      </w:pPr>
      <w:rPr>
        <w:rFonts w:ascii="Arial" w:hAnsi="Arial"/>
        <w:b/>
        <w:sz w:val="20"/>
      </w:rPr>
    </w:lvl>
    <w:lvl w:ilvl="8">
      <w:start w:val="1"/>
      <w:numFmt w:val="upperRoman"/>
      <w:lvlText w:val="%9."/>
      <w:lvlJc w:val="right"/>
      <w:pPr>
        <w:tabs>
          <w:tab w:val="num" w:pos="0"/>
        </w:tabs>
        <w:ind w:left="0" w:hanging="0"/>
      </w:pPr>
      <w:rPr>
        <w:rFonts w:ascii="Arial" w:hAnsi="Arial"/>
        <w:b/>
        <w:sz w:val="20"/>
      </w:rPr>
    </w:lvl>
  </w:abstractNum>
  <w:abstractNum w:abstractNumId="1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3"/>
    <w:lvlOverride w:ilvl="0">
      <w:startOverride w:val="1"/>
    </w:lvlOverride>
  </w:num>
  <w:num w:numId="15">
    <w:abstractNumId w:val="10"/>
    <w:lvlOverride w:ilvl="0">
      <w:startOverride w:val="1"/>
    </w:lvlOverride>
  </w:num>
  <w:num w:numId="16">
    <w:abstractNumId w:val="10"/>
    <w:lvlOverride w:ilvl="0">
      <w:startOverride w:val="1"/>
    </w:lvlOverride>
  </w:num>
  <w:num w:numId="17">
    <w:abstractNumId w:val="7"/>
    <w:lvlOverride w:ilvl="0">
      <w:startOverride w:val="1"/>
    </w:lvlOverride>
    <w:lvlOverride w:ilvl="1">
      <w:startOverride w:val="1"/>
    </w:lvlOverride>
  </w:num>
</w:numbering>
</file>

<file path=word/settings.xml><?xml version="1.0" encoding="utf-8"?>
<w:settings xmlns:w="http://schemas.openxmlformats.org/wordprocessingml/2006/main">
  <w:zoom w:percent="180"/>
  <w:displayBackgroundShape/>
  <w:defaultTabStop w:val="709"/>
  <w:autoHyphenation w:val="true"/>
  <w:hyphenationZone w:val="425"/>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9" w:semiHidden="0" w:unhideWhenUsed="0" w:qFormat="1"/>
    <w:lsdException w:name="heading 4" w:uiPriority="9" w:semiHidden="0" w:unhideWhenUsed="0" w:qFormat="1"/>
    <w:lsdException w:name="heading 5" w:uiPriority="0" w:semiHidden="0" w:unhideWhenUsed="0" w:qFormat="1"/>
    <w:lsdException w:name="heading 6" w:uiPriority="9" w:semiHidden="0" w:unhideWhenUsed="0" w:qFormat="1"/>
    <w:lsdException w:name="heading 7" w:uiPriority="9" w:semiHidden="0" w:unhideWhenUsed="0" w:qFormat="1"/>
    <w:lsdException w:name="heading 8" w:uiPriority="0" w:semiHidden="0" w:unhideWhenUsed="0" w:qFormat="1"/>
    <w:lsdException w:name="heading 9" w:uiPriority="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uiPriority="35" w:semiHidden="0" w:unhideWhenUsed="0" w:qFormat="1"/>
    <w:lsdException w:name="annotation reference" w:uiPriority="0" w:qFormat="1"/>
    <w:lsdException w:name="Title" w:uiPriority="0" w:semiHidden="0" w:unhideWhenUsed="0" w:qFormat="1"/>
    <w:lsdException w:name="Default Paragraph Font" w:uiPriority="1"/>
    <w:lsdException w:name="Body Text" w:uiPriority="0"/>
    <w:lsdException w:name="Body Text Indent" w:uiPriority="0"/>
    <w:lsdException w:name="Subtitle" w:uiPriority="0" w:semiHidden="0" w:unhideWhenUsed="0" w:qFormat="1"/>
    <w:lsdException w:name="Hyperlink" w:uiPriority="0"/>
    <w:lsdException w:name="Strong" w:uiPriority="22" w:semiHidden="0" w:unhideWhenUsed="0" w:qFormat="1"/>
    <w:lsdException w:name="Emphasis" w:uiPriority="20" w:semiHidden="0" w:unhideWhenUsed="0" w:qFormat="1"/>
    <w:lsdException w:name="Normal (Web)" w:uiPriority="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82568"/>
    <w:pPr>
      <w:widowControl/>
      <w:suppressAutoHyphens w:val="true"/>
      <w:bidi w:val="0"/>
      <w:spacing w:before="0" w:after="0"/>
      <w:jc w:val="left"/>
    </w:pPr>
    <w:rPr>
      <w:rFonts w:ascii="Times New Roman" w:hAnsi="Times New Roman" w:eastAsia="Times New Roman" w:cs="Times New Roman"/>
      <w:color w:val="auto"/>
      <w:kern w:val="2"/>
      <w:sz w:val="20"/>
      <w:szCs w:val="20"/>
      <w:lang w:val="pt-BR" w:eastAsia="zh-CN" w:bidi="ar-SA"/>
    </w:rPr>
  </w:style>
  <w:style w:type="paragraph" w:styleId="Heading1">
    <w:name w:val="heading 1"/>
    <w:basedOn w:val="Normal"/>
    <w:next w:val="Normal"/>
    <w:qFormat/>
    <w:pPr>
      <w:keepNext w:val="true"/>
      <w:tabs>
        <w:tab w:val="clear" w:pos="709"/>
        <w:tab w:val="left" w:pos="0" w:leader="none"/>
      </w:tabs>
      <w:ind w:hanging="432" w:left="432"/>
      <w:jc w:val="center"/>
      <w:outlineLvl w:val="0"/>
    </w:pPr>
    <w:rPr>
      <w:rFonts w:ascii="Arial" w:hAnsi="Arial" w:cs="Arial"/>
      <w:b/>
      <w:bCs/>
      <w:sz w:val="32"/>
      <w:szCs w:val="32"/>
      <w:lang w:val="x-none"/>
    </w:rPr>
  </w:style>
  <w:style w:type="paragraph" w:styleId="Heading2">
    <w:name w:val="heading 2"/>
    <w:basedOn w:val="Normal"/>
    <w:next w:val="Normal"/>
    <w:qFormat/>
    <w:pPr>
      <w:keepNext w:val="true"/>
      <w:tabs>
        <w:tab w:val="clear" w:pos="709"/>
        <w:tab w:val="left" w:pos="0" w:leader="none"/>
      </w:tabs>
      <w:ind w:hanging="576" w:left="576"/>
      <w:jc w:val="center"/>
      <w:outlineLvl w:val="1"/>
    </w:pPr>
    <w:rPr>
      <w:rFonts w:ascii="Arial" w:hAnsi="Arial" w:cs="Arial"/>
      <w:b/>
      <w:bCs/>
      <w:sz w:val="24"/>
      <w:szCs w:val="24"/>
      <w:lang w:val="x-none"/>
    </w:rPr>
  </w:style>
  <w:style w:type="paragraph" w:styleId="Heading3">
    <w:name w:val="heading 3"/>
    <w:basedOn w:val="Normal"/>
    <w:next w:val="Normal"/>
    <w:qFormat/>
    <w:pPr>
      <w:keepNext w:val="true"/>
      <w:tabs>
        <w:tab w:val="clear" w:pos="709"/>
        <w:tab w:val="left" w:pos="0" w:leader="none"/>
      </w:tabs>
      <w:ind w:hanging="720" w:left="720"/>
      <w:jc w:val="center"/>
      <w:outlineLvl w:val="2"/>
    </w:pPr>
    <w:rPr>
      <w:rFonts w:ascii="Arial" w:hAnsi="Arial" w:cs="Arial"/>
      <w:b/>
      <w:bCs/>
      <w:caps/>
      <w:sz w:val="22"/>
      <w:szCs w:val="22"/>
      <w:lang w:val="x-none"/>
    </w:rPr>
  </w:style>
  <w:style w:type="paragraph" w:styleId="Heading4">
    <w:name w:val="heading 4"/>
    <w:basedOn w:val="Normal"/>
    <w:next w:val="Normal"/>
    <w:qFormat/>
    <w:pPr>
      <w:keepNext w:val="true"/>
      <w:tabs>
        <w:tab w:val="clear" w:pos="709"/>
        <w:tab w:val="left" w:pos="0" w:leader="none"/>
      </w:tabs>
      <w:ind w:hanging="864" w:left="864"/>
      <w:jc w:val="center"/>
      <w:outlineLvl w:val="3"/>
    </w:pPr>
    <w:rPr>
      <w:rFonts w:ascii="Arial" w:hAnsi="Arial" w:cs="Arial"/>
      <w:b/>
      <w:bCs/>
      <w:color w:val="000000"/>
      <w:sz w:val="72"/>
      <w:szCs w:val="72"/>
      <w:lang w:val="x-none"/>
    </w:rPr>
  </w:style>
  <w:style w:type="paragraph" w:styleId="Heading5">
    <w:name w:val="heading 5"/>
    <w:basedOn w:val="Normal"/>
    <w:next w:val="Normal"/>
    <w:qFormat/>
    <w:pPr>
      <w:keepNext w:val="true"/>
      <w:keepLines/>
      <w:tabs>
        <w:tab w:val="clear" w:pos="709"/>
        <w:tab w:val="left" w:pos="0" w:leader="none"/>
      </w:tabs>
      <w:ind w:hanging="1008" w:left="1008"/>
      <w:jc w:val="center"/>
      <w:outlineLvl w:val="4"/>
    </w:pPr>
    <w:rPr>
      <w:b/>
      <w:sz w:val="28"/>
      <w:lang w:val="x-none"/>
    </w:rPr>
  </w:style>
  <w:style w:type="paragraph" w:styleId="Heading6">
    <w:name w:val="heading 6"/>
    <w:basedOn w:val="Normal"/>
    <w:next w:val="Normal"/>
    <w:qFormat/>
    <w:pPr>
      <w:keepNext w:val="true"/>
      <w:tabs>
        <w:tab w:val="clear" w:pos="709"/>
        <w:tab w:val="left" w:pos="0" w:leader="none"/>
      </w:tabs>
      <w:ind w:hanging="1152" w:left="1152"/>
      <w:jc w:val="center"/>
      <w:outlineLvl w:val="5"/>
    </w:pPr>
    <w:rPr>
      <w:rFonts w:ascii="Arial" w:hAnsi="Arial" w:cs="Arial"/>
      <w:b/>
      <w:bCs/>
      <w:color w:val="0000FF"/>
      <w:lang w:val="x-none"/>
    </w:rPr>
  </w:style>
  <w:style w:type="paragraph" w:styleId="Heading7">
    <w:name w:val="heading 7"/>
    <w:basedOn w:val="Normal"/>
    <w:next w:val="Normal"/>
    <w:qFormat/>
    <w:pPr>
      <w:keepNext w:val="true"/>
      <w:tabs>
        <w:tab w:val="clear" w:pos="709"/>
        <w:tab w:val="left" w:pos="0" w:leader="none"/>
      </w:tabs>
      <w:ind w:hanging="0" w:left="561"/>
      <w:jc w:val="both"/>
      <w:outlineLvl w:val="6"/>
    </w:pPr>
    <w:rPr>
      <w:rFonts w:ascii="Arial" w:hAnsi="Arial" w:cs="Arial"/>
      <w:b/>
      <w:bCs/>
      <w:sz w:val="22"/>
      <w:szCs w:val="22"/>
    </w:rPr>
  </w:style>
  <w:style w:type="paragraph" w:styleId="Heading8">
    <w:name w:val="heading 8"/>
    <w:basedOn w:val="Normal"/>
    <w:next w:val="Normal"/>
    <w:link w:val="Ttulo8Char"/>
    <w:qFormat/>
    <w:pPr>
      <w:keepNext w:val="true"/>
      <w:tabs>
        <w:tab w:val="clear" w:pos="709"/>
        <w:tab w:val="left" w:pos="0" w:leader="none"/>
      </w:tabs>
      <w:ind w:firstLine="561"/>
      <w:jc w:val="both"/>
      <w:outlineLvl w:val="7"/>
    </w:pPr>
    <w:rPr>
      <w:rFonts w:ascii="Arial" w:hAnsi="Arial"/>
      <w:b/>
      <w:bCs/>
      <w:sz w:val="22"/>
      <w:szCs w:val="22"/>
      <w:lang w:val="x-none"/>
    </w:rPr>
  </w:style>
  <w:style w:type="paragraph" w:styleId="Heading9">
    <w:name w:val="heading 9"/>
    <w:basedOn w:val="Normal"/>
    <w:next w:val="Normal"/>
    <w:qFormat/>
    <w:pPr>
      <w:keepNext w:val="true"/>
      <w:tabs>
        <w:tab w:val="clear" w:pos="709"/>
        <w:tab w:val="left" w:pos="0" w:leader="none"/>
      </w:tabs>
      <w:ind w:firstLine="561"/>
      <w:jc w:val="both"/>
      <w:outlineLvl w:val="8"/>
    </w:pPr>
    <w:rPr>
      <w:rFonts w:ascii="Arial" w:hAnsi="Arial" w:cs="Arial"/>
      <w:b/>
      <w:bCs/>
      <w:i/>
      <w:iCs/>
      <w:cap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Pr>
      <w:rFonts w:ascii="Arial" w:hAnsi="Arial" w:cs="Arial"/>
      <w:sz w:val="20"/>
      <w:szCs w:val="20"/>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z w:val="20"/>
      <w:szCs w:val="20"/>
    </w:rPr>
  </w:style>
  <w:style w:type="character" w:styleId="WW8Num2z1" w:customStyle="1">
    <w:name w:val="WW8Num2z1"/>
    <w:qFormat/>
    <w:rPr>
      <w:rFonts w:ascii="Arial" w:hAnsi="Arial" w:cs="Arial"/>
      <w:color w:val="000000"/>
    </w:rPr>
  </w:style>
  <w:style w:type="character" w:styleId="WW8Num2z2" w:customStyle="1">
    <w:name w:val="WW8Num2z2"/>
    <w:qFormat/>
    <w:rPr>
      <w:rFonts w:cs="Arial"/>
      <w:b/>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b/>
      <w:sz w:val="20"/>
      <w:szCs w:val="20"/>
    </w:rPr>
  </w:style>
  <w:style w:type="character" w:styleId="WW8Num3z1" w:customStyle="1">
    <w:name w:val="WW8Num3z1"/>
    <w:qFormat/>
    <w:rPr>
      <w:rFonts w:ascii="Arial" w:hAnsi="Arial" w:cs="Arial"/>
    </w:rPr>
  </w:style>
  <w:style w:type="character" w:styleId="WW8Num3z2" w:customStyle="1">
    <w:name w:val="WW8Num3z2"/>
    <w:qFormat/>
    <w:rPr>
      <w:rFonts w:ascii="Arial" w:hAnsi="Arial" w:cs="Arial"/>
      <w:b/>
      <w:sz w:val="20"/>
      <w:szCs w:val="20"/>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20"/>
      <w:szCs w:val="20"/>
    </w:rPr>
  </w:style>
  <w:style w:type="character" w:styleId="WW8Num4z1" w:customStyle="1">
    <w:name w:val="WW8Num4z1"/>
    <w:qFormat/>
    <w:rPr/>
  </w:style>
  <w:style w:type="character" w:styleId="WW8Num4z2" w:customStyle="1">
    <w:name w:val="WW8Num4z2"/>
    <w:qFormat/>
    <w:rPr>
      <w:rFonts w:ascii="Times New Roman" w:hAnsi="Times New Roman" w:cs="Times New Roman"/>
      <w:b/>
      <w:sz w:val="20"/>
      <w:szCs w:val="20"/>
    </w:rPr>
  </w:style>
  <w:style w:type="character" w:styleId="WW8Num4z3" w:customStyle="1">
    <w:name w:val="WW8Num4z3"/>
    <w:qFormat/>
    <w:rPr>
      <w:b/>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19" w:customStyle="1">
    <w:name w:val="Fonte parág. padrão19"/>
    <w:qFormat/>
    <w:rPr/>
  </w:style>
  <w:style w:type="character" w:styleId="WW8Num5z0" w:customStyle="1">
    <w:name w:val="WW8Num5z0"/>
    <w:qFormat/>
    <w:rPr>
      <w:rFonts w:ascii="Symbol" w:hAnsi="Symbol" w:cs="Symbol"/>
    </w:rPr>
  </w:style>
  <w:style w:type="character" w:styleId="WW8Num5z1" w:customStyle="1">
    <w:name w:val="WW8Num5z1"/>
    <w:qFormat/>
    <w:rPr>
      <w:rFonts w:ascii="OpenSymbol" w:hAnsi="OpenSymbol" w:cs="Arial"/>
      <w:color w:val="000000"/>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Fontepargpadro18" w:customStyle="1">
    <w:name w:val="Fonte parág. padrão18"/>
    <w:qFormat/>
    <w:rPr/>
  </w:style>
  <w:style w:type="character" w:styleId="Fontepargpadro17" w:customStyle="1">
    <w:name w:val="Fonte parág. padrão17"/>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Fontepargpadro16" w:customStyle="1">
    <w:name w:val="Fonte parág. padrão16"/>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0" w:customStyle="1">
    <w:name w:val="WW8Num8z0"/>
    <w:qFormat/>
    <w:rPr>
      <w:rFonts w:cs="Arial"/>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rFonts w:ascii="Times New Roman" w:hAnsi="Times New Roman" w:cs="Times New Roman"/>
      <w:b/>
      <w:i w:val="false"/>
      <w:sz w:val="20"/>
      <w:szCs w:val="20"/>
    </w:rPr>
  </w:style>
  <w:style w:type="character" w:styleId="WW8Num9z2" w:customStyle="1">
    <w:name w:val="WW8Num9z2"/>
    <w:qFormat/>
    <w:rPr>
      <w:rFonts w:ascii="Times New Roman" w:hAnsi="Times New Roman" w:cs="Times New Roman"/>
      <w:b/>
      <w:sz w:val="20"/>
      <w:szCs w:val="20"/>
    </w:rPr>
  </w:style>
  <w:style w:type="character" w:styleId="WW8Num9z3" w:customStyle="1">
    <w:name w:val="WW8Num9z3"/>
    <w:qFormat/>
    <w:rPr>
      <w:b/>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cs="Arial"/>
      <w:b w:val="false"/>
      <w:bCs w:val="false"/>
    </w:rPr>
  </w:style>
  <w:style w:type="character" w:styleId="WW8Num10z1" w:customStyle="1">
    <w:name w:val="WW8Num10z1"/>
    <w:qFormat/>
    <w:rPr>
      <w:b/>
      <w:sz w:val="22"/>
      <w:szCs w:val="22"/>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b w:val="false"/>
      <w:bCs w:val="false"/>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style>
  <w:style w:type="character" w:styleId="WW8Num12z2" w:customStyle="1">
    <w:name w:val="WW8Num12z2"/>
    <w:qFormat/>
    <w:rPr>
      <w:b/>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cs="Arial"/>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1z2" w:customStyle="1">
    <w:name w:val="WW8Num11z2"/>
    <w:qFormat/>
    <w:rPr/>
  </w:style>
  <w:style w:type="character" w:styleId="WW8Num9z1" w:customStyle="1">
    <w:name w:val="WW8Num9z1"/>
    <w:qFormat/>
    <w:rPr/>
  </w:style>
  <w:style w:type="character" w:styleId="WW8Num11z1" w:customStyle="1">
    <w:name w:val="WW8Num11z1"/>
    <w:qFormat/>
    <w:rPr>
      <w:b/>
    </w:rPr>
  </w:style>
  <w:style w:type="character" w:styleId="WW8Num12z1" w:customStyle="1">
    <w:name w:val="WW8Num12z1"/>
    <w:qFormat/>
    <w:rPr/>
  </w:style>
  <w:style w:type="character" w:styleId="WW8Num13z1" w:customStyle="1">
    <w:name w:val="WW8Num13z1"/>
    <w:qFormat/>
    <w:rPr>
      <w:lang w:val="x-none"/>
    </w:rPr>
  </w:style>
  <w:style w:type="character" w:styleId="WW8Num13z2" w:customStyle="1">
    <w:name w:val="WW8Num13z2"/>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b/>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Symbol"/>
      <w:color w:val="auto"/>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Times New Roman" w:hAnsi="Times New Roman" w:cs="Times New Roman"/>
      <w:b/>
      <w:i w:val="false"/>
      <w:sz w:val="20"/>
      <w:szCs w:val="20"/>
    </w:rPr>
  </w:style>
  <w:style w:type="character" w:styleId="WW8Num19z1" w:customStyle="1">
    <w:name w:val="WW8Num19z1"/>
    <w:qFormat/>
    <w:rPr/>
  </w:style>
  <w:style w:type="character" w:styleId="WW8Num19z2" w:customStyle="1">
    <w:name w:val="WW8Num19z2"/>
    <w:qFormat/>
    <w:rPr>
      <w:rFonts w:ascii="Times New Roman" w:hAnsi="Times New Roman" w:cs="Times New Roman"/>
      <w:b/>
      <w:sz w:val="20"/>
      <w:szCs w:val="20"/>
    </w:rPr>
  </w:style>
  <w:style w:type="character" w:styleId="WW8Num19z3" w:customStyle="1">
    <w:name w:val="WW8Num19z3"/>
    <w:qFormat/>
    <w:rPr>
      <w:b/>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Times New Roman" w:hAnsi="Times New Roman" w:cs="Times New Roman"/>
      <w:b/>
      <w:i w:val="false"/>
      <w:sz w:val="20"/>
      <w:szCs w:val="20"/>
    </w:rPr>
  </w:style>
  <w:style w:type="character" w:styleId="WW8Num22z2" w:customStyle="1">
    <w:name w:val="WW8Num22z2"/>
    <w:qFormat/>
    <w:rPr>
      <w:rFonts w:ascii="Times New Roman" w:hAnsi="Times New Roman" w:cs="Times New Roman"/>
      <w:b/>
      <w:sz w:val="20"/>
      <w:szCs w:val="20"/>
    </w:rPr>
  </w:style>
  <w:style w:type="character" w:styleId="WW8Num22z3" w:customStyle="1">
    <w:name w:val="WW8Num22z3"/>
    <w:qFormat/>
    <w:rPr>
      <w:b/>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z w:val="20"/>
      <w:szCs w:val="20"/>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z w:val="20"/>
      <w:szCs w:val="20"/>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z w:val="20"/>
      <w:szCs w:val="20"/>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z w:val="20"/>
      <w:szCs w:val="20"/>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Arial"/>
      <w:sz w:val="20"/>
      <w:szCs w:val="20"/>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z w:val="20"/>
      <w:szCs w:val="20"/>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0" w:customStyle="1">
    <w:name w:val="WW8Num29z0"/>
    <w:qFormat/>
    <w:rPr>
      <w:rFonts w:cs="Arial"/>
      <w:sz w:val="20"/>
      <w:szCs w:val="2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rFonts w:cs="Arial"/>
      <w:sz w:val="20"/>
      <w:szCs w:val="20"/>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z w:val="20"/>
      <w:szCs w:val="20"/>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sz w:val="20"/>
      <w:szCs w:val="2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3z0" w:customStyle="1">
    <w:name w:val="WW8Num33z0"/>
    <w:qFormat/>
    <w:rPr>
      <w:sz w:val="20"/>
      <w:szCs w:val="20"/>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cs="Arial"/>
    </w:rPr>
  </w:style>
  <w:style w:type="character" w:styleId="WW8Num34z2" w:customStyle="1">
    <w:name w:val="WW8Num34z2"/>
    <w:qFormat/>
    <w:rPr>
      <w:sz w:val="20"/>
      <w:szCs w:val="20"/>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sz w:val="20"/>
      <w:szCs w:val="20"/>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cs="Arial"/>
      <w:sz w:val="20"/>
      <w:szCs w:val="20"/>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sz w:val="20"/>
      <w:szCs w:val="20"/>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z w:val="20"/>
      <w:szCs w:val="20"/>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rFonts w:cs="Arial"/>
      <w:sz w:val="20"/>
      <w:szCs w:val="20"/>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0z0" w:customStyle="1">
    <w:name w:val="WW8Num40z0"/>
    <w:qFormat/>
    <w:rPr>
      <w:sz w:val="20"/>
      <w:szCs w:val="20"/>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cs="Arial"/>
      <w:sz w:val="20"/>
      <w:szCs w:val="20"/>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sz w:val="20"/>
      <w:szCs w:val="20"/>
    </w:rPr>
  </w:style>
  <w:style w:type="character" w:styleId="WW8Num42z2" w:customStyle="1">
    <w:name w:val="WW8Num42z2"/>
    <w:qFormat/>
    <w:rPr/>
  </w:style>
  <w:style w:type="character" w:styleId="WW8Num42z3" w:customStyle="1">
    <w:name w:val="WW8Num42z3"/>
    <w:qFormat/>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sz w:val="20"/>
      <w:szCs w:val="20"/>
    </w:rPr>
  </w:style>
  <w:style w:type="character" w:styleId="WW8Num43z2" w:customStyle="1">
    <w:name w:val="WW8Num43z2"/>
    <w:qFormat/>
    <w:rPr/>
  </w:style>
  <w:style w:type="character" w:styleId="WW8Num43z3" w:customStyle="1">
    <w:name w:val="WW8Num43z3"/>
    <w:qFormat/>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8Num44z0" w:customStyle="1">
    <w:name w:val="WW8Num44z0"/>
    <w:qFormat/>
    <w:rPr>
      <w:sz w:val="20"/>
      <w:szCs w:val="20"/>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8z1" w:customStyle="1">
    <w:name w:val="WW8Num8z1"/>
    <w:qFormat/>
    <w:rPr/>
  </w:style>
  <w:style w:type="character" w:styleId="WW8Num20z1" w:customStyle="1">
    <w:name w:val="WW8Num20z1"/>
    <w:qFormat/>
    <w:rPr/>
  </w:style>
  <w:style w:type="character" w:styleId="WW8Num21z1" w:customStyle="1">
    <w:name w:val="WW8Num21z1"/>
    <w:qFormat/>
    <w:rPr/>
  </w:style>
  <w:style w:type="character" w:styleId="WW8Num26z2" w:customStyle="1">
    <w:name w:val="WW8Num26z2"/>
    <w:qFormat/>
    <w:rPr/>
  </w:style>
  <w:style w:type="character" w:styleId="WW8Num27z2" w:customStyle="1">
    <w:name w:val="WW8Num27z2"/>
    <w:qFormat/>
    <w:rPr/>
  </w:style>
  <w:style w:type="character" w:styleId="WW8Num31z2" w:customStyle="1">
    <w:name w:val="WW8Num31z2"/>
    <w:qFormat/>
    <w:rPr/>
  </w:style>
  <w:style w:type="character" w:styleId="WW8Num31z3" w:customStyle="1">
    <w:name w:val="WW8Num31z3"/>
    <w:qFormat/>
    <w:rPr/>
  </w:style>
  <w:style w:type="character" w:styleId="WW8Num35z2" w:customStyle="1">
    <w:name w:val="WW8Num35z2"/>
    <w:qFormat/>
    <w:rPr/>
  </w:style>
  <w:style w:type="character" w:styleId="WW8Num35z3" w:customStyle="1">
    <w:name w:val="WW8Num35z3"/>
    <w:qFormat/>
    <w:rPr/>
  </w:style>
  <w:style w:type="character" w:styleId="WW8Num34z1" w:customStyle="1">
    <w:name w:val="WW8Num34z1"/>
    <w:qFormat/>
    <w:rPr/>
  </w:style>
  <w:style w:type="character" w:styleId="WW8Num39z2" w:customStyle="1">
    <w:name w:val="WW8Num39z2"/>
    <w:qFormat/>
    <w:rPr/>
  </w:style>
  <w:style w:type="character" w:styleId="Fontepargpadro15" w:customStyle="1">
    <w:name w:val="Fonte parág. padrão15"/>
    <w:qFormat/>
    <w:rPr/>
  </w:style>
  <w:style w:type="character" w:styleId="Fontepargpadro14" w:customStyle="1">
    <w:name w:val="Fonte parág. padrão14"/>
    <w:qFormat/>
    <w:rPr/>
  </w:style>
  <w:style w:type="character" w:styleId="Fontepargpadro13" w:customStyle="1">
    <w:name w:val="Fonte parág. padrão13"/>
    <w:qFormat/>
    <w:rPr/>
  </w:style>
  <w:style w:type="character" w:styleId="Fontepargpadro12" w:customStyle="1">
    <w:name w:val="Fonte parág. padrão12"/>
    <w:qFormat/>
    <w:rPr/>
  </w:style>
  <w:style w:type="character" w:styleId="Fontepargpadro11" w:customStyle="1">
    <w:name w:val="Fonte parág. padrão11"/>
    <w:qFormat/>
    <w:rPr/>
  </w:style>
  <w:style w:type="character" w:styleId="Fontepargpadro10" w:customStyle="1">
    <w:name w:val="Fonte parág. padrão10"/>
    <w:qFormat/>
    <w:rPr/>
  </w:style>
  <w:style w:type="character" w:styleId="Fontepargpadro9" w:customStyle="1">
    <w:name w:val="Fonte parág. padrão9"/>
    <w:qFormat/>
    <w:rPr/>
  </w:style>
  <w:style w:type="character" w:styleId="Fontepargpadro8" w:customStyle="1">
    <w:name w:val="Fonte parág. padrão8"/>
    <w:qFormat/>
    <w:rPr/>
  </w:style>
  <w:style w:type="character" w:styleId="Fontepargpadro7" w:customStyle="1">
    <w:name w:val="Fonte parág. padrão7"/>
    <w:qFormat/>
    <w:rPr/>
  </w:style>
  <w:style w:type="character" w:styleId="Fontepargpadro6" w:customStyle="1">
    <w:name w:val="Fonte parág. padrão6"/>
    <w:qFormat/>
    <w:rPr/>
  </w:style>
  <w:style w:type="character" w:styleId="Fontepargpadro5" w:customStyle="1">
    <w:name w:val="Fonte parág. padrão5"/>
    <w:qFormat/>
    <w:rPr/>
  </w:style>
  <w:style w:type="character" w:styleId="Fontepargpadro4" w:customStyle="1">
    <w:name w:val="Fonte parág. padrão4"/>
    <w:qFormat/>
    <w:rPr/>
  </w:style>
  <w:style w:type="character" w:styleId="Fontepargpadro3" w:customStyle="1">
    <w:name w:val="Fonte parág. padrão3"/>
    <w:qFormat/>
    <w:rPr/>
  </w:style>
  <w:style w:type="character" w:styleId="Fontepargpadro2" w:customStyle="1">
    <w:name w:val="Fonte parág. padrão2"/>
    <w:qFormat/>
    <w:rPr/>
  </w:style>
  <w:style w:type="character" w:styleId="Fontepargpadro1" w:customStyle="1">
    <w:name w:val="Fonte parág. padrão1"/>
    <w:qFormat/>
    <w:rPr/>
  </w:style>
  <w:style w:type="character" w:styleId="Hyperlink1" w:customStyle="1">
    <w:name w:val="Hyperlink1"/>
    <w:qFormat/>
    <w:rPr>
      <w:color w:val="0000FF"/>
      <w:u w:val="single"/>
    </w:rPr>
  </w:style>
  <w:style w:type="character" w:styleId="PageNumber">
    <w:name w:val="page number"/>
    <w:basedOn w:val="Fontepargpadro1"/>
    <w:qFormat/>
    <w:rPr/>
  </w:style>
  <w:style w:type="character" w:styleId="Strong">
    <w:name w:val="Strong"/>
    <w:qFormat/>
    <w:rPr>
      <w:b/>
      <w:bCs/>
    </w:rPr>
  </w:style>
  <w:style w:type="character" w:styleId="FollowedHyperlink">
    <w:name w:val="FollowedHyperlink"/>
    <w:rPr>
      <w:color w:val="800080"/>
      <w:u w:val="single"/>
    </w:rPr>
  </w:style>
  <w:style w:type="character" w:styleId="RecuodecorpodetextoChar" w:customStyle="1">
    <w:name w:val="Recuo de corpo de texto Char"/>
    <w:qFormat/>
    <w:rPr>
      <w:rFonts w:ascii="Arial" w:hAnsi="Arial" w:cs="Arial"/>
      <w:color w:val="000000"/>
      <w:sz w:val="24"/>
      <w:szCs w:val="24"/>
    </w:rPr>
  </w:style>
  <w:style w:type="character" w:styleId="Ttulo3Char" w:customStyle="1">
    <w:name w:val="Título 3 Char"/>
    <w:qFormat/>
    <w:rPr>
      <w:rFonts w:ascii="Arial" w:hAnsi="Arial" w:cs="Arial"/>
      <w:b/>
      <w:bCs/>
      <w:caps/>
      <w:sz w:val="22"/>
      <w:szCs w:val="22"/>
    </w:rPr>
  </w:style>
  <w:style w:type="character" w:styleId="Ttulo2Char" w:customStyle="1">
    <w:name w:val="Título 2 Char"/>
    <w:qFormat/>
    <w:rPr>
      <w:rFonts w:ascii="Arial" w:hAnsi="Arial" w:cs="Arial"/>
      <w:b/>
      <w:bCs/>
      <w:sz w:val="24"/>
      <w:szCs w:val="24"/>
    </w:rPr>
  </w:style>
  <w:style w:type="character" w:styleId="Ttulo5Char" w:customStyle="1">
    <w:name w:val="Título 5 Char"/>
    <w:qFormat/>
    <w:rPr>
      <w:b/>
      <w:sz w:val="28"/>
    </w:rPr>
  </w:style>
  <w:style w:type="character" w:styleId="CorpodetextoChar" w:customStyle="1">
    <w:name w:val="Corpo de texto Char"/>
    <w:qFormat/>
    <w:rPr>
      <w:rFonts w:ascii="Arial" w:hAnsi="Arial" w:cs="Arial"/>
      <w:sz w:val="22"/>
      <w:szCs w:val="22"/>
    </w:rPr>
  </w:style>
  <w:style w:type="character" w:styleId="CabealhoChar" w:customStyle="1">
    <w:name w:val="Cabeçalho Char"/>
    <w:qFormat/>
    <w:rPr/>
  </w:style>
  <w:style w:type="character" w:styleId="apple-style-span" w:customStyle="1">
    <w:name w:val="apple-style-span"/>
    <w:qFormat/>
    <w:rPr/>
  </w:style>
  <w:style w:type="character" w:styleId="Ttulo1Char" w:customStyle="1">
    <w:name w:val="Título 1 Char"/>
    <w:qFormat/>
    <w:rPr>
      <w:rFonts w:ascii="Arial" w:hAnsi="Arial" w:cs="Arial"/>
      <w:b/>
      <w:bCs/>
      <w:sz w:val="32"/>
      <w:szCs w:val="32"/>
    </w:rPr>
  </w:style>
  <w:style w:type="character" w:styleId="TtuloChar" w:customStyle="1">
    <w:name w:val="Título Char"/>
    <w:qFormat/>
    <w:rPr>
      <w:b/>
      <w:bCs/>
      <w:sz w:val="28"/>
      <w:szCs w:val="28"/>
    </w:rPr>
  </w:style>
  <w:style w:type="character" w:styleId="Ttulo4Char" w:customStyle="1">
    <w:name w:val="Título 4 Char"/>
    <w:qFormat/>
    <w:rPr>
      <w:rFonts w:ascii="Arial" w:hAnsi="Arial" w:cs="Arial"/>
      <w:b/>
      <w:bCs/>
      <w:color w:val="000000"/>
      <w:sz w:val="72"/>
      <w:szCs w:val="72"/>
    </w:rPr>
  </w:style>
  <w:style w:type="character" w:styleId="Ttulo6Char" w:customStyle="1">
    <w:name w:val="Título 6 Char"/>
    <w:qFormat/>
    <w:rPr>
      <w:rFonts w:ascii="Arial" w:hAnsi="Arial" w:cs="Arial"/>
      <w:b/>
      <w:bCs/>
      <w:color w:val="0000FF"/>
    </w:rPr>
  </w:style>
  <w:style w:type="character" w:styleId="SubttuloChar" w:customStyle="1">
    <w:name w:val="Subtítulo Char"/>
    <w:qFormat/>
    <w:rPr>
      <w:b/>
      <w:bCs/>
      <w:sz w:val="24"/>
      <w:szCs w:val="24"/>
    </w:rPr>
  </w:style>
  <w:style w:type="character" w:styleId="Smbolosdenumerao" w:customStyle="1">
    <w:name w:val="Símbolos de numeração"/>
    <w:qFormat/>
    <w:rPr>
      <w:rFonts w:ascii="Arial" w:hAnsi="Arial"/>
      <w:b/>
      <w:bCs/>
      <w:sz w:val="20"/>
      <w:szCs w:val="20"/>
    </w:rPr>
  </w:style>
  <w:style w:type="character" w:styleId="Pr-formataoHTMLChar" w:customStyle="1">
    <w:name w:val="Pré-formatação HTML Char"/>
    <w:qFormat/>
    <w:rPr>
      <w:rFonts w:ascii="Courier New" w:hAnsi="Courier New" w:cs="Courier New"/>
      <w:color w:val="000000"/>
      <w:sz w:val="16"/>
      <w:szCs w:val="16"/>
    </w:rPr>
  </w:style>
  <w:style w:type="character" w:styleId="Ttulo8Char" w:customStyle="1">
    <w:name w:val="Título 8 Char"/>
    <w:qFormat/>
    <w:rsid w:val="00af015c"/>
    <w:rPr>
      <w:rFonts w:ascii="Arial" w:hAnsi="Arial"/>
      <w:b/>
      <w:bCs/>
      <w:kern w:val="2"/>
      <w:sz w:val="22"/>
      <w:szCs w:val="22"/>
      <w:lang w:val="x-none" w:eastAsia="zh-CN"/>
    </w:rPr>
  </w:style>
  <w:style w:type="character" w:styleId="CommentReference">
    <w:name w:val="annotation reference"/>
    <w:unhideWhenUsed/>
    <w:qFormat/>
    <w:rsid w:val="00b01366"/>
    <w:rPr>
      <w:sz w:val="16"/>
      <w:szCs w:val="16"/>
    </w:rPr>
  </w:style>
  <w:style w:type="character" w:styleId="TextodecomentrioChar" w:customStyle="1">
    <w:name w:val="Texto de comentário Char"/>
    <w:qFormat/>
    <w:rsid w:val="00b01366"/>
    <w:rPr>
      <w:kern w:val="2"/>
      <w:lang w:eastAsia="zh-CN"/>
    </w:rPr>
  </w:style>
  <w:style w:type="character" w:styleId="AssuntodocomentrioChar" w:customStyle="1">
    <w:name w:val="Assunto do comentário Char"/>
    <w:link w:val="annotationsubject"/>
    <w:uiPriority w:val="99"/>
    <w:semiHidden/>
    <w:qFormat/>
    <w:rsid w:val="00b01366"/>
    <w:rPr>
      <w:b/>
      <w:bCs/>
      <w:kern w:val="2"/>
      <w:lang w:eastAsia="zh-CN"/>
    </w:rPr>
  </w:style>
  <w:style w:type="character" w:styleId="Nivel01Char" w:customStyle="1">
    <w:name w:val="Nivel 01 Char"/>
    <w:link w:val="Nivel01"/>
    <w:qFormat/>
    <w:rsid w:val="00ed126a"/>
    <w:rPr>
      <w:rFonts w:ascii="Arial" w:hAnsi="Arial" w:eastAsia="MS Gothic" w:cs="Arial"/>
      <w:b/>
      <w:bCs/>
    </w:rPr>
  </w:style>
  <w:style w:type="character" w:styleId="Nivel4Char" w:customStyle="1">
    <w:name w:val="Nivel 4 Char"/>
    <w:link w:val="Nivel4"/>
    <w:qFormat/>
    <w:rsid w:val="00ed126a"/>
    <w:rPr>
      <w:rFonts w:ascii="Arial" w:hAnsi="Arial" w:eastAsia="MS Mincho" w:cs="Arial"/>
    </w:rPr>
  </w:style>
  <w:style w:type="character" w:styleId="Nivel2Char" w:customStyle="1">
    <w:name w:val="Nivel 2 Char"/>
    <w:link w:val="Nivel2"/>
    <w:qFormat/>
    <w:locked/>
    <w:rsid w:val="00ed126a"/>
    <w:rPr>
      <w:rFonts w:ascii="Arial" w:hAnsi="Arial" w:eastAsia="MS Mincho" w:cs="Arial"/>
      <w:color w:val="000000"/>
    </w:rPr>
  </w:style>
  <w:style w:type="character" w:styleId="PargrafodaListaChar" w:customStyle="1">
    <w:name w:val="Parágrafo da Lista Char"/>
    <w:link w:val="ListParagraph"/>
    <w:uiPriority w:val="34"/>
    <w:qFormat/>
    <w:rsid w:val="00ed126a"/>
    <w:rPr>
      <w:rFonts w:ascii="Calibri" w:hAnsi="Calibri" w:eastAsia="Calibri" w:cs="Calibri"/>
      <w:kern w:val="2"/>
      <w:sz w:val="22"/>
      <w:szCs w:val="22"/>
      <w:lang w:eastAsia="zh-CN"/>
    </w:rPr>
  </w:style>
  <w:style w:type="character" w:styleId="Nivel3Char" w:customStyle="1">
    <w:name w:val="Nivel 3 Char"/>
    <w:link w:val="Nivel3"/>
    <w:qFormat/>
    <w:rsid w:val="00ed126a"/>
    <w:rPr>
      <w:rFonts w:ascii="Arial" w:hAnsi="Arial" w:eastAsia="MS Mincho" w:cs="Arial"/>
      <w:color w:val="000000"/>
    </w:rPr>
  </w:style>
  <w:style w:type="character" w:styleId="MenoPendente1" w:customStyle="1">
    <w:name w:val="Menção Pendente1"/>
    <w:basedOn w:val="DefaultParagraphFont"/>
    <w:uiPriority w:val="99"/>
    <w:semiHidden/>
    <w:unhideWhenUsed/>
    <w:qFormat/>
    <w:rsid w:val="007a7a52"/>
    <w:rPr>
      <w:color w:val="605E5C"/>
      <w:shd w:fill="E1DFDD" w:val="clear"/>
    </w:rPr>
  </w:style>
  <w:style w:type="character" w:styleId="PlaceholderText">
    <w:name w:val="Placeholder Text"/>
    <w:basedOn w:val="DefaultParagraphFont"/>
    <w:uiPriority w:val="99"/>
    <w:semiHidden/>
    <w:qFormat/>
    <w:rsid w:val="00856f0e"/>
    <w:rPr>
      <w:color w:val="808080"/>
    </w:rPr>
  </w:style>
  <w:style w:type="character" w:styleId="UnresolvedMention" w:customStyle="1">
    <w:name w:val="Unresolved Mention"/>
    <w:basedOn w:val="DefaultParagraphFont"/>
    <w:uiPriority w:val="99"/>
    <w:semiHidden/>
    <w:unhideWhenUsed/>
    <w:qFormat/>
    <w:rsid w:val="009a3613"/>
    <w:rPr>
      <w:color w:val="605E5C"/>
      <w:shd w:fill="E1DFDD" w:val="clear"/>
    </w:rPr>
  </w:style>
  <w:style w:type="character" w:styleId="Hyperlink">
    <w:name w:val="Hyperlink"/>
    <w:basedOn w:val="DefaultParagraphFont"/>
    <w:unhideWhenUsed/>
    <w:rsid w:val="00dc4724"/>
    <w:rPr>
      <w:color w:themeColor="hyperlink" w:val="0563C1"/>
      <w:u w:val="single"/>
    </w:rPr>
  </w:style>
  <w:style w:type="character" w:styleId="Fontepargpadro20" w:customStyle="1">
    <w:name w:val="Fonte parág. padrão20"/>
    <w:qFormat/>
    <w:rsid w:val="00863310"/>
    <w:rPr/>
  </w:style>
  <w:style w:type="character" w:styleId="Marcadores" w:customStyle="1">
    <w:name w:val="Marcadores"/>
    <w:qFormat/>
    <w:rPr>
      <w:rFonts w:ascii="OpenSymbol" w:hAnsi="OpenSymbol" w:eastAsia="OpenSymbol" w:cs="OpenSymbol"/>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jc w:val="both"/>
    </w:pPr>
    <w:rPr>
      <w:rFonts w:ascii="Arial" w:hAnsi="Arial" w:cs="Arial"/>
      <w:sz w:val="22"/>
      <w:szCs w:val="22"/>
      <w:lang w:val="x-none"/>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ndice" w:customStyle="1">
    <w:name w:val="Índice"/>
    <w:basedOn w:val="Normal"/>
    <w:qFormat/>
    <w:pPr>
      <w:suppressLineNumbers/>
    </w:pPr>
    <w:rPr>
      <w:rFonts w:cs="Mangal"/>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Title">
    <w:name w:val="Title"/>
    <w:basedOn w:val="Ttulo21"/>
    <w:next w:val="BodyText"/>
    <w:qFormat/>
    <w:pPr/>
    <w:rPr/>
  </w:style>
  <w:style w:type="paragraph" w:styleId="Ttulo21" w:customStyle="1">
    <w:name w:val="Título21"/>
    <w:basedOn w:val="Ttulo20"/>
    <w:next w:val="BodyText"/>
    <w:qFormat/>
    <w:pPr/>
    <w:rPr>
      <w:sz w:val="56"/>
      <w:szCs w:val="56"/>
    </w:rPr>
  </w:style>
  <w:style w:type="paragraph" w:styleId="Ttulo20" w:customStyle="1">
    <w:name w:val="Título20"/>
    <w:basedOn w:val="Normal"/>
    <w:next w:val="Subtitle"/>
    <w:qFormat/>
    <w:pPr>
      <w:jc w:val="center"/>
      <w:textAlignment w:val="baseline"/>
    </w:pPr>
    <w:rPr>
      <w:b/>
      <w:bCs/>
      <w:sz w:val="28"/>
      <w:szCs w:val="28"/>
      <w:lang w:val="x-none"/>
    </w:rPr>
  </w:style>
  <w:style w:type="paragraph" w:styleId="Ttulo19" w:customStyle="1">
    <w:name w:val="Título19"/>
    <w:basedOn w:val="Normal"/>
    <w:next w:val="BodyText"/>
    <w:qFormat/>
    <w:pPr>
      <w:keepNext w:val="true"/>
      <w:spacing w:before="240" w:after="120"/>
    </w:pPr>
    <w:rPr>
      <w:rFonts w:ascii="Arial" w:hAnsi="Arial" w:eastAsia="Microsoft YaHei" w:cs="Mangal"/>
      <w:sz w:val="28"/>
      <w:szCs w:val="28"/>
    </w:rPr>
  </w:style>
  <w:style w:type="paragraph" w:styleId="Legenda16" w:customStyle="1">
    <w:name w:val="Legenda16"/>
    <w:basedOn w:val="Normal"/>
    <w:qFormat/>
    <w:pPr>
      <w:suppressLineNumbers/>
      <w:spacing w:before="120" w:after="120"/>
    </w:pPr>
    <w:rPr>
      <w:rFonts w:cs="Mangal"/>
      <w:i/>
      <w:iCs/>
      <w:sz w:val="24"/>
      <w:szCs w:val="24"/>
    </w:rPr>
  </w:style>
  <w:style w:type="paragraph" w:styleId="ndiceremissivo" w:customStyle="1">
    <w:name w:val="Índice remissivo"/>
    <w:basedOn w:val="Normal"/>
    <w:qFormat/>
    <w:pPr>
      <w:suppressLineNumbers/>
    </w:pPr>
    <w:rPr>
      <w:rFonts w:cs="Mangal"/>
    </w:rPr>
  </w:style>
  <w:style w:type="paragraph" w:styleId="Ttulo18" w:customStyle="1">
    <w:name w:val="Título18"/>
    <w:basedOn w:val="Normal"/>
    <w:next w:val="BodyText"/>
    <w:qFormat/>
    <w:pPr>
      <w:keepNext w:val="true"/>
      <w:spacing w:before="240" w:after="120"/>
    </w:pPr>
    <w:rPr>
      <w:rFonts w:ascii="Arial" w:hAnsi="Arial" w:eastAsia="Microsoft YaHei" w:cs="Mangal"/>
      <w:sz w:val="28"/>
      <w:szCs w:val="28"/>
    </w:rPr>
  </w:style>
  <w:style w:type="paragraph" w:styleId="Legenda15" w:customStyle="1">
    <w:name w:val="Legenda15"/>
    <w:basedOn w:val="Normal"/>
    <w:qFormat/>
    <w:pPr>
      <w:suppressLineNumbers/>
      <w:spacing w:before="120" w:after="120"/>
    </w:pPr>
    <w:rPr>
      <w:rFonts w:cs="Mangal"/>
      <w:i/>
      <w:iCs/>
      <w:sz w:val="24"/>
      <w:szCs w:val="24"/>
    </w:rPr>
  </w:style>
  <w:style w:type="paragraph" w:styleId="Ttulo17" w:customStyle="1">
    <w:name w:val="Título17"/>
    <w:basedOn w:val="Normal"/>
    <w:next w:val="BodyText"/>
    <w:qFormat/>
    <w:pPr>
      <w:keepNext w:val="true"/>
      <w:spacing w:before="240" w:after="120"/>
    </w:pPr>
    <w:rPr>
      <w:rFonts w:ascii="Arial" w:hAnsi="Arial" w:eastAsia="Microsoft YaHei" w:cs="Mangal"/>
      <w:sz w:val="28"/>
      <w:szCs w:val="28"/>
    </w:rPr>
  </w:style>
  <w:style w:type="paragraph" w:styleId="Legenda14" w:customStyle="1">
    <w:name w:val="Legenda14"/>
    <w:basedOn w:val="Normal"/>
    <w:qFormat/>
    <w:pPr>
      <w:suppressLineNumbers/>
      <w:spacing w:before="120" w:after="120"/>
    </w:pPr>
    <w:rPr>
      <w:rFonts w:cs="Mangal"/>
      <w:i/>
      <w:iCs/>
      <w:sz w:val="24"/>
      <w:szCs w:val="24"/>
    </w:rPr>
  </w:style>
  <w:style w:type="paragraph" w:styleId="Ttulo16" w:customStyle="1">
    <w:name w:val="Título16"/>
    <w:basedOn w:val="Normal"/>
    <w:next w:val="BodyText"/>
    <w:qFormat/>
    <w:pPr>
      <w:keepNext w:val="true"/>
      <w:spacing w:before="240" w:after="120"/>
    </w:pPr>
    <w:rPr>
      <w:rFonts w:ascii="Arial" w:hAnsi="Arial" w:eastAsia="Microsoft YaHei" w:cs="Mangal"/>
      <w:sz w:val="28"/>
      <w:szCs w:val="28"/>
    </w:rPr>
  </w:style>
  <w:style w:type="paragraph" w:styleId="Legenda13" w:customStyle="1">
    <w:name w:val="Legenda13"/>
    <w:basedOn w:val="Normal"/>
    <w:qFormat/>
    <w:pPr>
      <w:suppressLineNumbers/>
      <w:spacing w:before="120" w:after="120"/>
    </w:pPr>
    <w:rPr>
      <w:rFonts w:cs="Mangal"/>
      <w:i/>
      <w:iCs/>
      <w:sz w:val="24"/>
      <w:szCs w:val="24"/>
    </w:rPr>
  </w:style>
  <w:style w:type="paragraph" w:styleId="Ttulo15" w:customStyle="1">
    <w:name w:val="Título15"/>
    <w:basedOn w:val="Normal"/>
    <w:next w:val="BodyText"/>
    <w:qFormat/>
    <w:pPr>
      <w:keepNext w:val="true"/>
      <w:spacing w:before="240" w:after="120"/>
    </w:pPr>
    <w:rPr>
      <w:rFonts w:ascii="Arial" w:hAnsi="Arial" w:eastAsia="Microsoft YaHei" w:cs="Mangal"/>
      <w:sz w:val="28"/>
      <w:szCs w:val="28"/>
    </w:rPr>
  </w:style>
  <w:style w:type="paragraph" w:styleId="Legenda12" w:customStyle="1">
    <w:name w:val="Legenda12"/>
    <w:basedOn w:val="Normal"/>
    <w:qFormat/>
    <w:pPr>
      <w:suppressLineNumbers/>
      <w:spacing w:before="120" w:after="120"/>
    </w:pPr>
    <w:rPr>
      <w:rFonts w:cs="Mangal"/>
      <w:i/>
      <w:iCs/>
      <w:sz w:val="24"/>
      <w:szCs w:val="24"/>
    </w:rPr>
  </w:style>
  <w:style w:type="paragraph" w:styleId="Ttulo14" w:customStyle="1">
    <w:name w:val="Título14"/>
    <w:basedOn w:val="Normal"/>
    <w:next w:val="BodyText"/>
    <w:qFormat/>
    <w:pPr>
      <w:keepNext w:val="true"/>
      <w:spacing w:before="240" w:after="120"/>
    </w:pPr>
    <w:rPr>
      <w:rFonts w:ascii="Arial" w:hAnsi="Arial" w:eastAsia="Microsoft YaHei" w:cs="Mangal"/>
      <w:sz w:val="28"/>
      <w:szCs w:val="28"/>
    </w:rPr>
  </w:style>
  <w:style w:type="paragraph" w:styleId="Legenda11" w:customStyle="1">
    <w:name w:val="Legenda11"/>
    <w:basedOn w:val="Normal"/>
    <w:qFormat/>
    <w:pPr>
      <w:suppressLineNumbers/>
      <w:spacing w:before="120" w:after="120"/>
    </w:pPr>
    <w:rPr>
      <w:rFonts w:cs="Mangal"/>
      <w:i/>
      <w:iCs/>
      <w:sz w:val="24"/>
      <w:szCs w:val="24"/>
    </w:rPr>
  </w:style>
  <w:style w:type="paragraph" w:styleId="Ttulo13" w:customStyle="1">
    <w:name w:val="Título13"/>
    <w:basedOn w:val="Normal"/>
    <w:next w:val="BodyText"/>
    <w:qFormat/>
    <w:pPr>
      <w:keepNext w:val="true"/>
      <w:spacing w:before="240" w:after="120"/>
    </w:pPr>
    <w:rPr>
      <w:rFonts w:ascii="Arial" w:hAnsi="Arial" w:eastAsia="Microsoft YaHei" w:cs="Mangal"/>
      <w:sz w:val="28"/>
      <w:szCs w:val="28"/>
    </w:rPr>
  </w:style>
  <w:style w:type="paragraph" w:styleId="Legenda10" w:customStyle="1">
    <w:name w:val="Legenda10"/>
    <w:basedOn w:val="Normal"/>
    <w:qFormat/>
    <w:pPr>
      <w:suppressLineNumbers/>
      <w:spacing w:before="120" w:after="120"/>
    </w:pPr>
    <w:rPr>
      <w:rFonts w:cs="Mangal"/>
      <w:i/>
      <w:iCs/>
      <w:sz w:val="24"/>
      <w:szCs w:val="24"/>
    </w:rPr>
  </w:style>
  <w:style w:type="paragraph" w:styleId="Ttulo12" w:customStyle="1">
    <w:name w:val="Título12"/>
    <w:basedOn w:val="Normal"/>
    <w:next w:val="BodyText"/>
    <w:qFormat/>
    <w:pPr>
      <w:keepNext w:val="true"/>
      <w:spacing w:before="240" w:after="120"/>
    </w:pPr>
    <w:rPr>
      <w:rFonts w:ascii="Arial" w:hAnsi="Arial" w:eastAsia="Microsoft YaHei" w:cs="Mangal"/>
      <w:sz w:val="28"/>
      <w:szCs w:val="28"/>
    </w:rPr>
  </w:style>
  <w:style w:type="paragraph" w:styleId="Ttulo11" w:customStyle="1">
    <w:name w:val="Título11"/>
    <w:basedOn w:val="Normal"/>
    <w:next w:val="BodyText"/>
    <w:qFormat/>
    <w:pPr>
      <w:keepNext w:val="true"/>
      <w:spacing w:before="240" w:after="120"/>
    </w:pPr>
    <w:rPr>
      <w:rFonts w:ascii="Arial" w:hAnsi="Arial" w:eastAsia="Microsoft YaHei" w:cs="Mangal"/>
      <w:sz w:val="28"/>
      <w:szCs w:val="28"/>
    </w:rPr>
  </w:style>
  <w:style w:type="paragraph" w:styleId="Legenda9" w:customStyle="1">
    <w:name w:val="Legenda9"/>
    <w:basedOn w:val="Normal"/>
    <w:qFormat/>
    <w:pPr>
      <w:suppressLineNumbers/>
      <w:spacing w:before="120" w:after="120"/>
    </w:pPr>
    <w:rPr>
      <w:rFonts w:cs="Mangal"/>
      <w:i/>
      <w:iCs/>
      <w:sz w:val="24"/>
      <w:szCs w:val="24"/>
    </w:rPr>
  </w:style>
  <w:style w:type="paragraph" w:styleId="Ttulo10" w:customStyle="1">
    <w:name w:val="Título10"/>
    <w:basedOn w:val="Normal"/>
    <w:next w:val="BodyText"/>
    <w:qFormat/>
    <w:pPr>
      <w:keepNext w:val="true"/>
      <w:spacing w:before="240" w:after="120"/>
    </w:pPr>
    <w:rPr>
      <w:rFonts w:ascii="Arial" w:hAnsi="Arial" w:eastAsia="Microsoft YaHei" w:cs="Mangal"/>
      <w:sz w:val="28"/>
      <w:szCs w:val="28"/>
    </w:rPr>
  </w:style>
  <w:style w:type="paragraph" w:styleId="Legenda8" w:customStyle="1">
    <w:name w:val="Legenda8"/>
    <w:basedOn w:val="Normal"/>
    <w:qFormat/>
    <w:pPr>
      <w:suppressLineNumbers/>
      <w:spacing w:before="120" w:after="120"/>
    </w:pPr>
    <w:rPr>
      <w:rFonts w:cs="Mangal"/>
      <w:i/>
      <w:iCs/>
      <w:sz w:val="24"/>
      <w:szCs w:val="24"/>
    </w:rPr>
  </w:style>
  <w:style w:type="paragraph" w:styleId="Ttulo9" w:customStyle="1">
    <w:name w:val="Título9"/>
    <w:basedOn w:val="Normal"/>
    <w:next w:val="BodyText"/>
    <w:qFormat/>
    <w:pPr>
      <w:keepNext w:val="true"/>
      <w:spacing w:before="240" w:after="120"/>
    </w:pPr>
    <w:rPr>
      <w:rFonts w:ascii="Arial" w:hAnsi="Arial" w:eastAsia="Microsoft YaHei" w:cs="Mangal"/>
      <w:sz w:val="28"/>
      <w:szCs w:val="28"/>
    </w:rPr>
  </w:style>
  <w:style w:type="paragraph" w:styleId="Legenda7" w:customStyle="1">
    <w:name w:val="Legenda7"/>
    <w:basedOn w:val="Normal"/>
    <w:qFormat/>
    <w:pPr>
      <w:suppressLineNumbers/>
      <w:spacing w:before="120" w:after="120"/>
    </w:pPr>
    <w:rPr>
      <w:rFonts w:cs="Mangal"/>
      <w:i/>
      <w:iCs/>
      <w:sz w:val="24"/>
      <w:szCs w:val="24"/>
    </w:rPr>
  </w:style>
  <w:style w:type="paragraph" w:styleId="Ttulo8" w:customStyle="1">
    <w:name w:val="Título8"/>
    <w:basedOn w:val="Normal"/>
    <w:next w:val="BodyText"/>
    <w:qFormat/>
    <w:pPr>
      <w:keepNext w:val="true"/>
      <w:spacing w:before="240" w:after="120"/>
    </w:pPr>
    <w:rPr>
      <w:rFonts w:ascii="Arial" w:hAnsi="Arial" w:eastAsia="Microsoft YaHei" w:cs="Mangal"/>
      <w:sz w:val="28"/>
      <w:szCs w:val="28"/>
    </w:rPr>
  </w:style>
  <w:style w:type="paragraph" w:styleId="Legenda6" w:customStyle="1">
    <w:name w:val="Legenda6"/>
    <w:basedOn w:val="Normal"/>
    <w:qFormat/>
    <w:pPr>
      <w:suppressLineNumbers/>
      <w:spacing w:before="120" w:after="120"/>
    </w:pPr>
    <w:rPr>
      <w:rFonts w:cs="Mangal"/>
      <w:i/>
      <w:iCs/>
      <w:sz w:val="24"/>
      <w:szCs w:val="24"/>
    </w:rPr>
  </w:style>
  <w:style w:type="paragraph" w:styleId="Ttulo7" w:customStyle="1">
    <w:name w:val="Título7"/>
    <w:basedOn w:val="Normal"/>
    <w:next w:val="BodyText"/>
    <w:qFormat/>
    <w:pPr>
      <w:keepNext w:val="true"/>
      <w:spacing w:before="240" w:after="120"/>
    </w:pPr>
    <w:rPr>
      <w:rFonts w:ascii="Arial" w:hAnsi="Arial" w:eastAsia="Microsoft YaHei" w:cs="Mangal"/>
      <w:sz w:val="28"/>
      <w:szCs w:val="28"/>
    </w:rPr>
  </w:style>
  <w:style w:type="paragraph" w:styleId="Legenda5" w:customStyle="1">
    <w:name w:val="Legenda5"/>
    <w:basedOn w:val="Normal"/>
    <w:qFormat/>
    <w:pPr>
      <w:suppressLineNumbers/>
      <w:spacing w:before="120" w:after="120"/>
    </w:pPr>
    <w:rPr>
      <w:rFonts w:cs="Mangal"/>
      <w:i/>
      <w:iCs/>
      <w:sz w:val="24"/>
      <w:szCs w:val="24"/>
    </w:rPr>
  </w:style>
  <w:style w:type="paragraph" w:styleId="Ttulo6" w:customStyle="1">
    <w:name w:val="Título6"/>
    <w:basedOn w:val="Normal"/>
    <w:next w:val="BodyText"/>
    <w:qFormat/>
    <w:pPr>
      <w:keepNext w:val="true"/>
      <w:spacing w:before="240" w:after="120"/>
    </w:pPr>
    <w:rPr>
      <w:rFonts w:ascii="Arial" w:hAnsi="Arial" w:eastAsia="Microsoft YaHei" w:cs="Mangal"/>
      <w:sz w:val="28"/>
      <w:szCs w:val="28"/>
    </w:rPr>
  </w:style>
  <w:style w:type="paragraph" w:styleId="Legenda4" w:customStyle="1">
    <w:name w:val="Legenda4"/>
    <w:basedOn w:val="Normal"/>
    <w:qFormat/>
    <w:pPr>
      <w:suppressLineNumbers/>
      <w:spacing w:before="120" w:after="120"/>
    </w:pPr>
    <w:rPr>
      <w:rFonts w:cs="Mangal"/>
      <w:i/>
      <w:iCs/>
      <w:sz w:val="24"/>
      <w:szCs w:val="24"/>
    </w:rPr>
  </w:style>
  <w:style w:type="paragraph" w:styleId="Ttulo5" w:customStyle="1">
    <w:name w:val="Título5"/>
    <w:basedOn w:val="Normal"/>
    <w:next w:val="BodyText"/>
    <w:qFormat/>
    <w:pPr>
      <w:keepNext w:val="true"/>
      <w:spacing w:before="240" w:after="120"/>
    </w:pPr>
    <w:rPr>
      <w:rFonts w:ascii="Arial" w:hAnsi="Arial" w:eastAsia="Microsoft YaHei"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4" w:customStyle="1">
    <w:name w:val="Título4"/>
    <w:basedOn w:val="Normal"/>
    <w:next w:val="BodyText"/>
    <w:qFormat/>
    <w:pPr>
      <w:keepNext w:val="true"/>
      <w:spacing w:before="240" w:after="120"/>
    </w:pPr>
    <w:rPr>
      <w:rFonts w:ascii="Arial" w:hAnsi="Arial" w:eastAsia="Microsoft YaHei" w:cs="Mangal"/>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Ttulo3" w:customStyle="1">
    <w:name w:val="Título3"/>
    <w:basedOn w:val="Normal"/>
    <w:next w:val="BodyText"/>
    <w:qFormat/>
    <w:pPr>
      <w:keepNext w:val="true"/>
      <w:spacing w:before="240" w:after="120"/>
    </w:pPr>
    <w:rPr>
      <w:rFonts w:ascii="Arial" w:hAnsi="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CabealhoeRodap" w:customStyle="1">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Cabealhoerodap7">
    <w:name w:val="Cabeçalho e rodapé7"/>
    <w:basedOn w:val="Normal"/>
    <w:qFormat/>
    <w:pPr/>
    <w:rPr/>
  </w:style>
  <w:style w:type="paragraph" w:styleId="Cabealhoerodap8">
    <w:name w:val="Cabeçalho e rodapé8"/>
    <w:basedOn w:val="Normal"/>
    <w:qFormat/>
    <w:pPr/>
    <w:rPr/>
  </w:style>
  <w:style w:type="paragraph" w:styleId="Cabealhoerodap9">
    <w:name w:val="Cabeçalho e rodapé9"/>
    <w:basedOn w:val="Normal"/>
    <w:qFormat/>
    <w:pPr/>
    <w:rPr/>
  </w:style>
  <w:style w:type="paragraph" w:styleId="Cabealhoerodap10">
    <w:name w:val="Cabeçalho e rodapé10"/>
    <w:basedOn w:val="Normal"/>
    <w:qFormat/>
    <w:pPr/>
    <w:rPr/>
  </w:style>
  <w:style w:type="paragraph" w:styleId="Cabealhoerodap11">
    <w:name w:val="Cabeçalho e rodapé11"/>
    <w:basedOn w:val="Normal"/>
    <w:qFormat/>
    <w:pPr/>
    <w:rPr/>
  </w:style>
  <w:style w:type="paragraph" w:styleId="Cabealhoerodap12">
    <w:name w:val="Cabeçalho e rodapé12"/>
    <w:basedOn w:val="Normal"/>
    <w:qFormat/>
    <w:pPr/>
    <w:rPr/>
  </w:style>
  <w:style w:type="paragraph" w:styleId="Cabealhoerodap13">
    <w:name w:val="Cabeçalho e rodapé13"/>
    <w:basedOn w:val="Normal"/>
    <w:qFormat/>
    <w:pPr/>
    <w:rPr/>
  </w:style>
  <w:style w:type="paragraph" w:styleId="Cabealhoerodap14">
    <w:name w:val="Cabeçalho e rodapé14"/>
    <w:basedOn w:val="Normal"/>
    <w:qFormat/>
    <w:pPr/>
    <w:rPr/>
  </w:style>
  <w:style w:type="paragraph" w:styleId="Header">
    <w:name w:val="header"/>
    <w:basedOn w:val="Normal"/>
    <w:pPr>
      <w:tabs>
        <w:tab w:val="clear" w:pos="709"/>
        <w:tab w:val="center" w:pos="4419" w:leader="none"/>
        <w:tab w:val="right" w:pos="8838" w:leader="none"/>
      </w:tabs>
    </w:pPr>
    <w:rPr/>
  </w:style>
  <w:style w:type="paragraph" w:styleId="Footer">
    <w:name w:val="footer"/>
    <w:basedOn w:val="Normal"/>
    <w:pPr>
      <w:tabs>
        <w:tab w:val="clear" w:pos="709"/>
        <w:tab w:val="center" w:pos="4419" w:leader="none"/>
        <w:tab w:val="right" w:pos="8838" w:leader="none"/>
      </w:tabs>
    </w:pPr>
    <w:rPr/>
  </w:style>
  <w:style w:type="paragraph" w:styleId="BodyTextIndent">
    <w:name w:val="Body Text Indent"/>
    <w:basedOn w:val="Normal"/>
    <w:pPr>
      <w:spacing w:lineRule="atLeast" w:line="240"/>
      <w:jc w:val="both"/>
      <w:textAlignment w:val="baseline"/>
    </w:pPr>
    <w:rPr>
      <w:rFonts w:ascii="Arial" w:hAnsi="Arial" w:cs="Arial"/>
      <w:color w:val="000000"/>
      <w:sz w:val="24"/>
      <w:szCs w:val="24"/>
      <w:lang w:val="x-none"/>
    </w:rPr>
  </w:style>
  <w:style w:type="paragraph" w:styleId="Corpodetexto32" w:customStyle="1">
    <w:name w:val="Corpo de texto 32"/>
    <w:basedOn w:val="Normal"/>
    <w:qFormat/>
    <w:pPr>
      <w:jc w:val="both"/>
    </w:pPr>
    <w:rPr>
      <w:rFonts w:ascii="Arial" w:hAnsi="Arial" w:cs="Arial"/>
      <w:color w:val="000000"/>
    </w:rPr>
  </w:style>
  <w:style w:type="paragraph" w:styleId="Recuodecorpodetexto22" w:customStyle="1">
    <w:name w:val="Recuo de corpo de texto 22"/>
    <w:basedOn w:val="Normal"/>
    <w:qFormat/>
    <w:pPr>
      <w:spacing w:before="120" w:after="0"/>
      <w:ind w:hanging="284" w:left="993"/>
      <w:jc w:val="both"/>
    </w:pPr>
    <w:rPr>
      <w:rFonts w:ascii="Arial" w:hAnsi="Arial" w:cs="Arial"/>
      <w:color w:val="000000"/>
    </w:rPr>
  </w:style>
  <w:style w:type="paragraph" w:styleId="Recuodecorpodetexto32" w:customStyle="1">
    <w:name w:val="Recuo de corpo de texto 32"/>
    <w:basedOn w:val="Normal"/>
    <w:qFormat/>
    <w:pPr>
      <w:tabs>
        <w:tab w:val="clear" w:pos="709"/>
        <w:tab w:val="left" w:pos="1701" w:leader="none"/>
      </w:tabs>
      <w:ind w:hanging="284" w:left="284"/>
      <w:jc w:val="both"/>
    </w:pPr>
    <w:rPr>
      <w:rFonts w:ascii="Arial" w:hAnsi="Arial" w:cs="Arial"/>
      <w:color w:val="000000"/>
    </w:rPr>
  </w:style>
  <w:style w:type="paragraph" w:styleId="Subtitle">
    <w:name w:val="Subtitle"/>
    <w:basedOn w:val="Normal"/>
    <w:next w:val="BodyText"/>
    <w:qFormat/>
    <w:pPr/>
    <w:rPr>
      <w:b/>
      <w:bCs/>
      <w:sz w:val="24"/>
      <w:szCs w:val="24"/>
      <w:lang w:val="x-none"/>
    </w:rPr>
  </w:style>
  <w:style w:type="paragraph" w:styleId="TextosemFormatao1" w:customStyle="1">
    <w:name w:val="Texto sem Formatação1"/>
    <w:basedOn w:val="Normal"/>
    <w:qFormat/>
    <w:pPr/>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styleId="Corpodetexto21" w:customStyle="1">
    <w:name w:val="Corpo de texto 21"/>
    <w:basedOn w:val="Normal"/>
    <w:qFormat/>
    <w:pPr>
      <w:jc w:val="both"/>
    </w:pPr>
    <w:rPr>
      <w:rFonts w:ascii="Arial" w:hAnsi="Arial" w:cs="Arial"/>
      <w:b/>
      <w:sz w:val="22"/>
    </w:rPr>
  </w:style>
  <w:style w:type="paragraph" w:styleId="BalloonText">
    <w:name w:val="Balloon Text"/>
    <w:basedOn w:val="Normal"/>
    <w:qFormat/>
    <w:pPr/>
    <w:rPr>
      <w:rFonts w:ascii="Tahoma" w:hAnsi="Tahoma" w:cs="Tahoma"/>
      <w:sz w:val="16"/>
      <w:szCs w:val="16"/>
    </w:rPr>
  </w:style>
  <w:style w:type="paragraph" w:styleId="Corpodetexto22" w:customStyle="1">
    <w:name w:val="Corpo de texto 22"/>
    <w:basedOn w:val="Normal"/>
    <w:qFormat/>
    <w:pPr>
      <w:keepLines/>
      <w:ind w:firstLine="709"/>
      <w:jc w:val="both"/>
    </w:pPr>
    <w:rPr>
      <w:sz w:val="24"/>
    </w:rPr>
  </w:style>
  <w:style w:type="paragraph" w:styleId="western" w:customStyle="1">
    <w:name w:val="western"/>
    <w:basedOn w:val="Normal"/>
    <w:qFormat/>
    <w:pPr>
      <w:spacing w:before="280" w:after="0"/>
      <w:jc w:val="both"/>
    </w:pPr>
    <w:rPr>
      <w:rFonts w:ascii="Arial" w:hAnsi="Arial" w:cs="Arial"/>
      <w:sz w:val="22"/>
      <w:szCs w:val="22"/>
    </w:rPr>
  </w:style>
  <w:style w:type="paragraph" w:styleId="Recuodecorpodetexto31" w:customStyle="1">
    <w:name w:val="Recuo de corpo de texto 31"/>
    <w:basedOn w:val="Normal"/>
    <w:qFormat/>
    <w:pPr>
      <w:widowControl w:val="false"/>
      <w:tabs>
        <w:tab w:val="clear" w:pos="709"/>
        <w:tab w:val="left" w:pos="1701" w:leader="none"/>
      </w:tabs>
      <w:ind w:hanging="284" w:left="284"/>
      <w:jc w:val="both"/>
    </w:pPr>
    <w:rPr>
      <w:rFonts w:ascii="Arial" w:hAnsi="Arial" w:eastAsia="Arial Unicode MS" w:cs="Arial"/>
      <w:color w:val="000000"/>
      <w:sz w:val="24"/>
    </w:rPr>
  </w:style>
  <w:style w:type="paragraph" w:styleId="txtfeatures" w:customStyle="1">
    <w:name w:val="txtfeatures"/>
    <w:basedOn w:val="Normal"/>
    <w:qFormat/>
    <w:pPr>
      <w:spacing w:before="280" w:after="280"/>
    </w:pPr>
    <w:rPr>
      <w:rFonts w:eastAsia="MS Mincho"/>
      <w:sz w:val="24"/>
      <w:szCs w:val="24"/>
    </w:rPr>
  </w:style>
  <w:style w:type="paragraph" w:styleId="fst" w:customStyle="1">
    <w:name w:val="fst"/>
    <w:basedOn w:val="Normal"/>
    <w:qFormat/>
    <w:pPr>
      <w:spacing w:before="280" w:after="280"/>
    </w:pPr>
    <w:rPr>
      <w:rFonts w:eastAsia="MS Mincho"/>
      <w:sz w:val="24"/>
      <w:szCs w:val="24"/>
    </w:rPr>
  </w:style>
  <w:style w:type="paragraph" w:styleId="Recuodecorpodetexto21" w:customStyle="1">
    <w:name w:val="Recuo de corpo de texto 21"/>
    <w:basedOn w:val="Normal"/>
    <w:qFormat/>
    <w:pPr>
      <w:spacing w:before="120" w:after="0"/>
      <w:ind w:hanging="284" w:left="993"/>
      <w:jc w:val="both"/>
    </w:pPr>
    <w:rPr>
      <w:rFonts w:ascii="Arial" w:hAnsi="Arial" w:cs="Arial"/>
      <w:color w:val="000000"/>
    </w:rPr>
  </w:style>
  <w:style w:type="paragraph" w:styleId="Ttulo1" w:customStyle="1">
    <w:name w:val="Título1"/>
    <w:basedOn w:val="Normal"/>
    <w:next w:val="BodyText"/>
    <w:qFormat/>
    <w:pPr>
      <w:keepNext w:val="true"/>
      <w:spacing w:before="240" w:after="120"/>
    </w:pPr>
    <w:rPr>
      <w:rFonts w:ascii="Arial" w:hAnsi="Arial" w:eastAsia="Lucida Sans Unicode" w:cs="Tahoma"/>
      <w:sz w:val="28"/>
      <w:szCs w:val="28"/>
    </w:rPr>
  </w:style>
  <w:style w:type="paragraph" w:styleId="ListParagraph">
    <w:name w:val="List Paragraph"/>
    <w:basedOn w:val="Normal"/>
    <w:link w:val="PargrafodaListaChar"/>
    <w:uiPriority w:val="34"/>
    <w:qFormat/>
    <w:pPr>
      <w:spacing w:lineRule="auto" w:line="276" w:before="0" w:after="200"/>
      <w:ind w:hanging="0" w:left="720"/>
    </w:pPr>
    <w:rPr>
      <w:rFonts w:ascii="Calibri" w:hAnsi="Calibri" w:eastAsia="Calibri" w:cs="Calibri"/>
      <w:sz w:val="22"/>
      <w:szCs w:val="22"/>
    </w:rPr>
  </w:style>
  <w:style w:type="paragraph" w:styleId="Corpodetexto31" w:customStyle="1">
    <w:name w:val="Corpo de texto 31"/>
    <w:basedOn w:val="Normal"/>
    <w:qFormat/>
    <w:pPr>
      <w:jc w:val="both"/>
    </w:pPr>
    <w:rPr>
      <w:rFonts w:ascii="Arial" w:hAnsi="Arial" w:cs="Arial"/>
      <w:color w:val="000000"/>
    </w:rPr>
  </w:style>
  <w:style w:type="paragraph" w:styleId="EditalAnaltico2" w:customStyle="1">
    <w:name w:val="(Edital) Analítico 2"/>
    <w:basedOn w:val="Normal"/>
    <w:qFormat/>
    <w:pPr>
      <w:tabs>
        <w:tab w:val="clear" w:pos="709"/>
        <w:tab w:val="left" w:pos="851" w:leader="none"/>
      </w:tabs>
      <w:spacing w:lineRule="auto" w:line="264" w:before="0" w:after="180"/>
      <w:ind w:hanging="851" w:left="851"/>
      <w:jc w:val="both"/>
    </w:pPr>
    <w:rPr>
      <w:sz w:val="24"/>
      <w:szCs w:val="24"/>
    </w:rPr>
  </w:style>
  <w:style w:type="paragraph" w:styleId="EditalAnaltico3" w:customStyle="1">
    <w:name w:val="(Edital) Analítico 3"/>
    <w:basedOn w:val="EditalAnaltico2"/>
    <w:qFormat/>
    <w:pPr/>
    <w:rPr/>
  </w:style>
  <w:style w:type="paragraph" w:styleId="AnexoAnaltico1" w:customStyle="1">
    <w:name w:val="(Anexo) Analítico 1"/>
    <w:basedOn w:val="Normal"/>
    <w:next w:val="EditalAnaltico2"/>
    <w:qFormat/>
    <w:pPr>
      <w:tabs>
        <w:tab w:val="clear" w:pos="709"/>
        <w:tab w:val="left" w:pos="851" w:leader="none"/>
      </w:tabs>
      <w:spacing w:before="360" w:after="240"/>
      <w:ind w:hanging="851" w:left="851"/>
      <w:jc w:val="both"/>
    </w:pPr>
    <w:rPr>
      <w:b/>
      <w:bCs/>
      <w:sz w:val="24"/>
      <w:szCs w:val="24"/>
    </w:rPr>
  </w:style>
  <w:style w:type="paragraph" w:styleId="Recuodecorpodetexto23" w:customStyle="1">
    <w:name w:val="Recuo de corpo de texto 23"/>
    <w:basedOn w:val="Normal"/>
    <w:qFormat/>
    <w:pPr>
      <w:spacing w:before="120" w:after="0"/>
      <w:ind w:hanging="284" w:left="993"/>
      <w:jc w:val="both"/>
    </w:pPr>
    <w:rPr>
      <w:rFonts w:ascii="Arial" w:hAnsi="Arial" w:cs="Arial"/>
      <w:color w:val="000000"/>
    </w:rPr>
  </w:style>
  <w:style w:type="paragraph" w:styleId="Contedodetabela" w:customStyle="1">
    <w:name w:val="Conteúdo de tabela"/>
    <w:basedOn w:val="Normal"/>
    <w:qFormat/>
    <w:pPr>
      <w:widowControl w:val="false"/>
      <w:suppressLineNumbers/>
    </w:pPr>
    <w:rPr>
      <w:rFonts w:eastAsia="Lucida Sans Unicode" w:cs="Tahoma"/>
      <w:sz w:val="24"/>
      <w:szCs w:val="24"/>
      <w:lang w:bidi="hi-IN"/>
    </w:rPr>
  </w:style>
  <w:style w:type="paragraph" w:styleId="Corpodetexto23" w:customStyle="1">
    <w:name w:val="Corpo de texto 23"/>
    <w:basedOn w:val="Normal"/>
    <w:qFormat/>
    <w:pPr>
      <w:keepLines/>
      <w:ind w:firstLine="709"/>
      <w:jc w:val="both"/>
    </w:pPr>
    <w:rPr>
      <w:sz w:val="24"/>
    </w:rPr>
  </w:style>
  <w:style w:type="paragraph" w:styleId="Default" w:customStyle="1">
    <w:name w:val="Default"/>
    <w:qFormat/>
    <w:pPr>
      <w:widowControl/>
      <w:suppressAutoHyphens w:val="true"/>
      <w:bidi w:val="0"/>
      <w:spacing w:before="0" w:after="0"/>
      <w:jc w:val="left"/>
    </w:pPr>
    <w:rPr>
      <w:rFonts w:ascii="Times New Roman" w:hAnsi="Times New Roman" w:eastAsia="Calibri" w:cs="Times New Roman"/>
      <w:color w:val="000000"/>
      <w:kern w:val="2"/>
      <w:sz w:val="24"/>
      <w:szCs w:val="24"/>
      <w:lang w:val="pt-BR" w:eastAsia="zh-CN" w:bidi="ar-SA"/>
    </w:rPr>
  </w:style>
  <w:style w:type="paragraph" w:styleId="Ttulo2" w:customStyle="1">
    <w:name w:val="Título2"/>
    <w:basedOn w:val="Normal"/>
    <w:next w:val="BodyText"/>
    <w:qFormat/>
    <w:pPr>
      <w:keepNext w:val="true"/>
      <w:spacing w:before="240" w:after="120"/>
    </w:pPr>
    <w:rPr>
      <w:rFonts w:ascii="Arial" w:hAnsi="Arial" w:eastAsia="Lucida Sans Unicode" w:cs="Tahoma"/>
      <w:sz w:val="28"/>
      <w:szCs w:val="28"/>
    </w:rPr>
  </w:style>
  <w:style w:type="paragraph" w:styleId="Contedodatabela" w:customStyle="1">
    <w:name w:val="Conteúdo da tabela"/>
    <w:basedOn w:val="Normal"/>
    <w:qFormat/>
    <w:pPr>
      <w:suppressLineNumbers/>
    </w:pPr>
    <w:rPr/>
  </w:style>
  <w:style w:type="paragraph" w:styleId="Ttulodatabela" w:customStyle="1">
    <w:name w:val="Título da tabela"/>
    <w:basedOn w:val="Contedodatabela"/>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16"/>
      <w:szCs w:val="16"/>
    </w:rPr>
  </w:style>
  <w:style w:type="paragraph" w:styleId="Contedodamoldura" w:customStyle="1">
    <w:name w:val="Conteúdo da moldura"/>
    <w:basedOn w:val="BodyText"/>
    <w:qFormat/>
    <w:pPr/>
    <w:rPr/>
  </w:style>
  <w:style w:type="paragraph" w:styleId="Ttulodetabela" w:customStyle="1">
    <w:name w:val="Título de tabela"/>
    <w:basedOn w:val="Contedodatabela"/>
    <w:qFormat/>
    <w:pPr>
      <w:jc w:val="center"/>
    </w:pPr>
    <w:rPr>
      <w:b/>
      <w:bCs/>
    </w:rPr>
  </w:style>
  <w:style w:type="paragraph" w:styleId="Contedodoquadro" w:customStyle="1">
    <w:name w:val="Conteúdo do quadro"/>
    <w:basedOn w:val="Normal"/>
    <w:qFormat/>
    <w:pPr/>
    <w:rPr/>
  </w:style>
  <w:style w:type="paragraph" w:styleId="NormalArial" w:customStyle="1">
    <w:name w:val="Normal + Arial"/>
    <w:basedOn w:val="Normal"/>
    <w:qFormat/>
    <w:pPr>
      <w:suppressAutoHyphens w:val="false"/>
      <w:jc w:val="center"/>
    </w:pPr>
    <w:rPr>
      <w:rFonts w:ascii="Arial" w:hAnsi="Arial" w:cs="Arial"/>
      <w:sz w:val="24"/>
      <w:szCs w:val="24"/>
    </w:rPr>
  </w:style>
  <w:style w:type="paragraph" w:styleId="Recuodecorpodetexto33" w:customStyle="1">
    <w:name w:val="Recuo de corpo de texto 33"/>
    <w:basedOn w:val="Normal"/>
    <w:qFormat/>
    <w:pPr>
      <w:spacing w:before="0" w:after="120"/>
      <w:ind w:hanging="0" w:left="283"/>
    </w:pPr>
    <w:rPr>
      <w:sz w:val="16"/>
      <w:szCs w:val="16"/>
      <w:lang w:val="x-none"/>
    </w:rPr>
  </w:style>
  <w:style w:type="paragraph" w:styleId="Standard" w:customStyle="1">
    <w:name w:val="Standard"/>
    <w:qFormat/>
    <w:pPr>
      <w:widowControl/>
      <w:suppressAutoHyphens w:val="true"/>
      <w:bidi w:val="0"/>
      <w:spacing w:before="0" w:after="0"/>
      <w:jc w:val="left"/>
      <w:textAlignment w:val="baseline"/>
    </w:pPr>
    <w:rPr>
      <w:rFonts w:ascii="Times New Roman" w:hAnsi="Times New Roman" w:eastAsia="Times New Roman" w:cs="Times New Roman"/>
      <w:color w:val="auto"/>
      <w:kern w:val="2"/>
      <w:sz w:val="20"/>
      <w:szCs w:val="20"/>
      <w:lang w:val="pt-BR" w:eastAsia="zh-CN" w:bidi="ar-SA"/>
    </w:rPr>
  </w:style>
  <w:style w:type="paragraph" w:styleId="Citaes" w:customStyle="1">
    <w:name w:val="Citações"/>
    <w:basedOn w:val="Normal"/>
    <w:qFormat/>
    <w:pPr>
      <w:spacing w:before="0" w:after="283"/>
      <w:ind w:hanging="0" w:left="567" w:right="567"/>
    </w:pPr>
    <w:rPr/>
  </w:style>
  <w:style w:type="paragraph" w:styleId="NoSpacing">
    <w:name w:val="No Spacing"/>
    <w:uiPriority w:val="1"/>
    <w:qFormat/>
    <w:rsid w:val="00fe4423"/>
    <w:pPr>
      <w:widowControl/>
      <w:suppressAutoHyphens w:val="true"/>
      <w:bidi w:val="0"/>
      <w:spacing w:before="0" w:after="0"/>
      <w:jc w:val="left"/>
    </w:pPr>
    <w:rPr>
      <w:rFonts w:ascii="Calibri" w:hAnsi="Calibri" w:eastAsia="Calibri" w:cs="Times New Roman"/>
      <w:color w:val="auto"/>
      <w:kern w:val="0"/>
      <w:sz w:val="22"/>
      <w:szCs w:val="22"/>
      <w:lang w:val="pt-BR" w:eastAsia="ar-SA" w:bidi="ar-SA"/>
    </w:rPr>
  </w:style>
  <w:style w:type="paragraph" w:styleId="CommentText">
    <w:name w:val="annotation text"/>
    <w:basedOn w:val="Normal"/>
    <w:link w:val="TextodecomentrioChar"/>
    <w:unhideWhenUsed/>
    <w:qFormat/>
    <w:rsid w:val="00b01366"/>
    <w:pPr/>
    <w:rPr/>
  </w:style>
  <w:style w:type="paragraph" w:styleId="annotationsubject">
    <w:name w:val="annotation subject"/>
    <w:basedOn w:val="CommentText"/>
    <w:next w:val="CommentText"/>
    <w:link w:val="AssuntodocomentrioChar"/>
    <w:uiPriority w:val="99"/>
    <w:semiHidden/>
    <w:unhideWhenUsed/>
    <w:qFormat/>
    <w:rsid w:val="00b01366"/>
    <w:pPr/>
    <w:rPr>
      <w:b/>
      <w:bCs/>
    </w:rPr>
  </w:style>
  <w:style w:type="paragraph" w:styleId="Nivel01" w:customStyle="1">
    <w:name w:val="Nivel 01"/>
    <w:basedOn w:val="Heading1"/>
    <w:next w:val="Normal"/>
    <w:link w:val="Nivel01Char"/>
    <w:qFormat/>
    <w:rsid w:val="00ed126a"/>
    <w:pPr>
      <w:keepLines/>
      <w:tabs>
        <w:tab w:val="left" w:pos="0" w:leader="none"/>
        <w:tab w:val="left" w:pos="567" w:leader="none"/>
      </w:tabs>
      <w:suppressAutoHyphens w:val="false"/>
      <w:spacing w:before="240" w:after="0"/>
      <w:ind w:hanging="360" w:left="360"/>
      <w:jc w:val="both"/>
    </w:pPr>
    <w:rPr>
      <w:rFonts w:eastAsia="MS Gothic"/>
      <w:kern w:val="0"/>
      <w:sz w:val="20"/>
      <w:szCs w:val="20"/>
      <w:lang w:val="pt-BR" w:eastAsia="pt-BR"/>
    </w:rPr>
  </w:style>
  <w:style w:type="paragraph" w:styleId="Nivel2" w:customStyle="1">
    <w:name w:val="Nivel 2"/>
    <w:basedOn w:val="Normal"/>
    <w:link w:val="Nivel2Char"/>
    <w:qFormat/>
    <w:rsid w:val="00ed126a"/>
    <w:pPr>
      <w:tabs>
        <w:tab w:val="clear" w:pos="709"/>
        <w:tab w:val="left" w:pos="0" w:leader="none"/>
      </w:tabs>
      <w:suppressAutoHyphens w:val="false"/>
      <w:spacing w:lineRule="auto" w:line="276" w:before="120" w:after="120"/>
      <w:ind w:hanging="432" w:left="4969"/>
      <w:jc w:val="both"/>
    </w:pPr>
    <w:rPr>
      <w:rFonts w:ascii="Arial" w:hAnsi="Arial" w:eastAsia="MS Mincho" w:cs="Arial"/>
      <w:color w:val="000000"/>
      <w:kern w:val="0"/>
      <w:lang w:eastAsia="pt-BR"/>
    </w:rPr>
  </w:style>
  <w:style w:type="paragraph" w:styleId="Nivel3" w:customStyle="1">
    <w:name w:val="Nivel 3"/>
    <w:basedOn w:val="Normal"/>
    <w:link w:val="Nivel3Char"/>
    <w:qFormat/>
    <w:rsid w:val="00ed126a"/>
    <w:pPr>
      <w:tabs>
        <w:tab w:val="clear" w:pos="709"/>
        <w:tab w:val="left" w:pos="0" w:leader="none"/>
      </w:tabs>
      <w:suppressAutoHyphens w:val="false"/>
      <w:spacing w:lineRule="auto" w:line="276" w:before="120" w:after="120"/>
      <w:ind w:hanging="504" w:left="3198"/>
      <w:jc w:val="both"/>
    </w:pPr>
    <w:rPr>
      <w:rFonts w:ascii="Arial" w:hAnsi="Arial" w:eastAsia="MS Mincho" w:cs="Arial"/>
      <w:color w:val="000000"/>
      <w:kern w:val="0"/>
      <w:lang w:eastAsia="pt-BR"/>
    </w:rPr>
  </w:style>
  <w:style w:type="paragraph" w:styleId="Nivel4" w:customStyle="1">
    <w:name w:val="Nivel 4"/>
    <w:basedOn w:val="Nivel3"/>
    <w:link w:val="Nivel4Char"/>
    <w:qFormat/>
    <w:rsid w:val="00ed126a"/>
    <w:pPr>
      <w:ind w:hanging="0" w:left="851"/>
    </w:pPr>
    <w:rPr>
      <w:color w:val="auto"/>
    </w:rPr>
  </w:style>
  <w:style w:type="paragraph" w:styleId="Nivel5" w:customStyle="1">
    <w:name w:val="Nivel 5"/>
    <w:basedOn w:val="Nivel4"/>
    <w:qFormat/>
    <w:rsid w:val="00ed126a"/>
    <w:pPr>
      <w:ind w:hanging="0" w:left="1276"/>
    </w:pPr>
    <w:rPr/>
  </w:style>
  <w:style w:type="paragraph" w:styleId="Pa5" w:customStyle="1">
    <w:name w:val="Pa5"/>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4" w:customStyle="1">
    <w:name w:val="Pa4"/>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6" w:customStyle="1">
    <w:name w:val="Pa6"/>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TableParagraph" w:customStyle="1">
    <w:name w:val="Table Paragraph"/>
    <w:basedOn w:val="Normal"/>
    <w:uiPriority w:val="1"/>
    <w:qFormat/>
    <w:rsid w:val="00a32f70"/>
    <w:pPr>
      <w:widowControl w:val="false"/>
      <w:suppressAutoHyphens w:val="false"/>
    </w:pPr>
    <w:rPr>
      <w:rFonts w:ascii="Arial MT" w:hAnsi="Arial MT" w:eastAsia="Arial MT" w:cs="Arial MT"/>
      <w:kern w:val="0"/>
      <w:sz w:val="22"/>
      <w:szCs w:val="22"/>
      <w:lang w:val="pt-PT" w:eastAsia="en-US"/>
    </w:rPr>
  </w:style>
  <w:style w:type="paragraph" w:styleId="Contedodoquadrouser">
    <w:name w:val="Conteúdo do quadro (user)"/>
    <w:basedOn w:val="Normal"/>
    <w:qFormat/>
    <w:pPr/>
    <w:rPr/>
  </w:style>
  <w:style w:type="numbering" w:styleId="Semlistauser" w:default="1">
    <w:name w:val="Sem lista (user)"/>
    <w:uiPriority w:val="99"/>
    <w:semiHidden/>
    <w:unhideWhenUsed/>
    <w:qFormat/>
  </w:style>
  <w:style w:type="numbering" w:styleId="PrefPira" w:customStyle="1">
    <w:name w:val="Pref Pira"/>
    <w:uiPriority w:val="99"/>
    <w:qFormat/>
    <w:rsid w:val="00ef135e"/>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nccompras.com/" TargetMode="External"/><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hyperlink" Target="https://bnccompras.com/" TargetMode="External"/><Relationship Id="rId8" Type="http://schemas.openxmlformats.org/officeDocument/2006/relationships/hyperlink" Target="https://bnccompras.com/" TargetMode="External"/><Relationship Id="rId9" Type="http://schemas.openxmlformats.org/officeDocument/2006/relationships/hyperlink" Target="https://bnccompras.com/" TargetMode="External"/><Relationship Id="rId10" Type="http://schemas.openxmlformats.org/officeDocument/2006/relationships/hyperlink" Target="mailto:notafiscal@piracicaba.sp.gov.br" TargetMode="External"/><Relationship Id="rId11" Type="http://schemas.openxmlformats.org/officeDocument/2006/relationships/hyperlink" Target="https://bnccompras.com/" TargetMode="External"/><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header" Target="header3.xm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oter" Target="footer3.xml"/><Relationship Id="rId18" Type="http://schemas.openxmlformats.org/officeDocument/2006/relationships/numbering" Target="numbering.xml"/><Relationship Id="rId19" Type="http://schemas.openxmlformats.org/officeDocument/2006/relationships/fontTable" Target="fontTable.xml"/><Relationship Id="rId20" Type="http://schemas.openxmlformats.org/officeDocument/2006/relationships/settings" Target="settings.xml"/><Relationship Id="rId21" Type="http://schemas.openxmlformats.org/officeDocument/2006/relationships/theme" Target="theme/theme1.xml"/><Relationship Id="rId22" Type="http://schemas.openxmlformats.org/officeDocument/2006/relationships/customXml" Target="../customXml/item1.xml"/><Relationship Id="rId23" Type="http://schemas.openxmlformats.org/officeDocument/2006/relationships/customXml" Target="../customXml/item2.xml"/><Relationship Id="rId24" Type="http://schemas.openxmlformats.org/officeDocument/2006/relationships/customXml" Target="../customXml/item3.xml"/><Relationship Id="rId25" Type="http://schemas.openxmlformats.org/officeDocument/2006/relationships/customXml" Target="../customXml/item4.xml"/>
</Relationships>
</file>

<file path=word/_rels/footer2.xml.rels><?xml version="1.0" encoding="UTF-8"?>
<Relationships xmlns="http://schemas.openxmlformats.org/package/2006/relationships"><Relationship Id="rId1" Type="http://schemas.openxmlformats.org/officeDocument/2006/relationships/image" Target="media/image4.png"/>
</Relationships>
</file>

<file path=word/_rels/footer3.xml.rels><?xml version="1.0" encoding="UTF-8"?>
<Relationships xmlns="http://schemas.openxmlformats.org/package/2006/relationships"><Relationship Id="rId1" Type="http://schemas.openxmlformats.org/officeDocument/2006/relationships/image" Target="media/image4.png"/>
</Relationships>
</file>

<file path=word/_rels/header2.xml.rels><?xml version="1.0" encoding="UTF-8"?>
<Relationships xmlns="http://schemas.openxmlformats.org/package/2006/relationships"><Relationship Id="rId1" Type="http://schemas.openxmlformats.org/officeDocument/2006/relationships/image" Target="media/image3.png"/>
</Relationships>
</file>

<file path=word/_rels/header3.xml.rels><?xml version="1.0" encoding="UTF-8"?>
<Relationships xmlns="http://schemas.openxmlformats.org/package/2006/relationships"><Relationship Id="rId1" Type="http://schemas.openxmlformats.org/officeDocument/2006/relationships/image" Target="media/image3.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79235B4D-0EA0-455B-979B-80C4BEDCC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Application>LibreOffice/25.8.7.3$Windows_X86_64 LibreOffice_project/30742500f2d3eb4366ac312fa33d3dcabdb3eba5</Application>
  <AppVersion>15.0000</AppVersion>
  <Pages>12</Pages>
  <Words>4866</Words>
  <Characters>28194</Characters>
  <CharactersWithSpaces>32815</CharactersWithSpaces>
  <Paragraphs>277</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dc:description/>
  <dc:language>pt-BR</dc:language>
  <cp:lastModifiedBy/>
  <dcterms:modified xsi:type="dcterms:W3CDTF">2026-06-24T10:49:12Z</dcterms:modified>
  <cp:revision>82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