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w:t>
      </w:r>
      <w:r>
        <w:rPr>
          <w:b/>
          <w:color w:val="auto"/>
          <w:sz w:val="20"/>
          <w:szCs w:val="20"/>
          <w:shd w:fill="auto" w:val="clear"/>
          <w:lang w:val="pt-BR"/>
        </w:rPr>
        <w:t xml:space="preserve">ISPENSA ELETRÔNICA nº </w:t>
      </w:r>
      <w:r>
        <w:rPr>
          <w:b/>
          <w:color w:val="000000"/>
          <w:sz w:val="20"/>
          <w:szCs w:val="20"/>
          <w:shd w:fill="auto" w:val="clear"/>
          <w:lang w:val="pt-BR"/>
        </w:rPr>
        <w:t>066</w:t>
      </w:r>
      <w:r>
        <w:rPr>
          <w:b/>
          <w:color w:val="auto"/>
          <w:sz w:val="20"/>
          <w:szCs w:val="20"/>
          <w:shd w:fill="auto" w:val="clear"/>
          <w:lang w:val="pt-BR"/>
        </w:rPr>
        <w:t>/2026</w:t>
      </w:r>
      <w:r>
        <w:rPr>
          <w:b/>
          <w:color w:val="auto"/>
          <w:sz w:val="20"/>
          <w:szCs w:val="20"/>
          <w:shd w:fill="auto" w:val="clear"/>
        </w:rPr>
        <w:t xml:space="preserve"> </w:t>
      </w:r>
    </w:p>
    <w:p>
      <w:pPr>
        <w:pStyle w:val="BodyTextIndent"/>
        <w:widowControl w:val="false"/>
        <w:overflowPunct w:val="false"/>
        <w:spacing w:lineRule="auto" w:line="240"/>
        <w:jc w:val="center"/>
        <w:rPr>
          <w:color w:val="auto"/>
          <w:sz w:val="20"/>
          <w:szCs w:val="20"/>
          <w:highlight w:val="none"/>
          <w:shd w:fill="auto" w:val="clear"/>
        </w:rPr>
      </w:pPr>
      <w:r>
        <w:rPr>
          <w:color w:val="auto"/>
          <w:sz w:val="20"/>
          <w:szCs w:val="20"/>
          <w:shd w:fill="auto" w:val="clear"/>
        </w:rPr>
      </w:r>
    </w:p>
    <w:p>
      <w:pPr>
        <w:pStyle w:val="BodyTextIndent"/>
        <w:widowControl w:val="false"/>
        <w:overflowPunct w:val="false"/>
        <w:spacing w:lineRule="auto" w:line="240"/>
        <w:jc w:val="center"/>
        <w:rPr>
          <w:highlight w:val="none"/>
          <w:shd w:fill="auto" w:val="clear"/>
        </w:rPr>
      </w:pPr>
      <w:r>
        <w:rPr>
          <w:b/>
          <w:bCs/>
          <w:color w:val="auto"/>
          <w:sz w:val="20"/>
          <w:szCs w:val="20"/>
          <w:shd w:fill="auto" w:val="clear"/>
          <w:lang w:val="pt-BR"/>
        </w:rPr>
        <w:t>TERMO DE REFERÊNCIA</w:t>
      </w:r>
    </w:p>
    <w:p>
      <w:pPr>
        <w:pStyle w:val="BodyTextIndent"/>
        <w:widowControl w:val="false"/>
        <w:overflowPunct w:val="false"/>
        <w:spacing w:lineRule="auto" w:line="240"/>
        <w:jc w:val="center"/>
        <w:rPr>
          <w:color w:val="auto"/>
          <w:sz w:val="20"/>
          <w:szCs w:val="20"/>
          <w:highlight w:val="none"/>
          <w:shd w:fill="auto" w:val="clear"/>
        </w:rPr>
      </w:pPr>
      <w:r>
        <w:rPr>
          <w:color w:val="auto"/>
          <w:sz w:val="20"/>
          <w:szCs w:val="20"/>
          <w:shd w:fill="auto" w:val="clear"/>
        </w:rPr>
      </w:r>
    </w:p>
    <w:p>
      <w:pPr>
        <w:pStyle w:val="BodyTextIndent"/>
        <w:widowControl w:val="false"/>
        <w:shd w:val="clear" w:color="auto" w:fill="DDDDDD"/>
        <w:overflowPunct w:val="false"/>
        <w:spacing w:lineRule="auto" w:line="240"/>
        <w:ind w:firstLine="567"/>
        <w:rPr>
          <w:highlight w:val="none"/>
          <w:shd w:fill="auto" w:val="clear"/>
        </w:rPr>
      </w:pPr>
      <w:r>
        <w:rPr>
          <w:b/>
          <w:color w:val="auto"/>
          <w:sz w:val="20"/>
          <w:szCs w:val="20"/>
          <w:shd w:fill="auto" w:val="clear"/>
        </w:rPr>
        <w:t>1</w:t>
      </w:r>
      <w:r>
        <w:rPr>
          <w:b/>
          <w:color w:val="auto"/>
          <w:sz w:val="20"/>
          <w:szCs w:val="20"/>
          <w:shd w:fill="auto" w:val="clear"/>
          <w:lang w:val="pt-BR"/>
        </w:rPr>
        <w:t>.</w:t>
      </w:r>
      <w:r>
        <w:rPr>
          <w:b/>
          <w:color w:val="auto"/>
          <w:sz w:val="20"/>
          <w:szCs w:val="20"/>
          <w:shd w:fill="auto" w:val="clear"/>
        </w:rPr>
        <w:t xml:space="preserve"> DO PROCESSAMENTO:</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Número do proces</w:t>
      </w:r>
      <w:r>
        <w:rPr>
          <w:color w:val="auto"/>
          <w:sz w:val="20"/>
          <w:szCs w:val="20"/>
          <w:shd w:fill="auto" w:val="clear"/>
          <w:lang w:val="pt-BR"/>
        </w:rPr>
        <w:t xml:space="preserve">so: </w:t>
      </w:r>
      <w:r>
        <w:rPr>
          <w:b/>
          <w:bCs/>
          <w:color w:val="000000"/>
          <w:sz w:val="20"/>
          <w:szCs w:val="20"/>
          <w:shd w:fill="auto" w:val="clear"/>
          <w:lang w:val="pt-BR"/>
        </w:rPr>
        <w:t>116.828/2026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06/07</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06/07</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none"/>
          <w:shd w:fill="auto" w:val="clear"/>
        </w:rPr>
      </w:pPr>
      <w:r>
        <w:rPr>
          <w:b/>
          <w:bCs/>
          <w:color w:val="auto"/>
          <w:sz w:val="20"/>
          <w:szCs w:val="20"/>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2. DO OBJETO: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shd w:fill="auto" w:val="clear"/>
        </w:rPr>
        <w:t>Aquisição d</w:t>
      </w:r>
      <w:r>
        <w:rPr>
          <w:rFonts w:cs="Arial" w:ascii="Arial" w:hAnsi="Arial"/>
          <w:b/>
          <w:bCs/>
          <w:shd w:fill="auto" w:val="clear"/>
        </w:rPr>
        <w:t xml:space="preserve">e Lavadora de alta pressão e soprador </w:t>
      </w:r>
      <w:r>
        <w:rPr>
          <w:rFonts w:cs="Arial" w:ascii="Arial" w:hAnsi="Arial"/>
          <w:b/>
          <w:bCs/>
          <w:shd w:fill="auto" w:val="clear"/>
        </w:rPr>
        <w:t>de folhas</w:t>
      </w:r>
      <w:r>
        <w:rPr>
          <w:rFonts w:cs="Arial" w:ascii="Arial" w:hAnsi="Arial"/>
          <w:b/>
          <w:bCs/>
          <w:shd w:fill="auto" w:val="clear"/>
        </w:rPr>
        <w:t>.</w:t>
      </w:r>
    </w:p>
    <w:p>
      <w:pPr>
        <w:pStyle w:val="Normal"/>
        <w:numPr>
          <w:ilvl w:val="0"/>
          <w:numId w:val="4"/>
        </w:numPr>
        <w:tabs>
          <w:tab w:val="clear" w:pos="709"/>
          <w:tab w:val="left" w:pos="284" w:leader="none"/>
        </w:tabs>
        <w:jc w:val="both"/>
        <w:rPr/>
      </w:pPr>
      <w:r>
        <w:rPr>
          <w:rFonts w:cs="Arial" w:ascii="Arial" w:hAnsi="Arial"/>
        </w:rPr>
        <w:t>Unidade Requisitante</w:t>
      </w:r>
      <w:r>
        <w:rPr>
          <w:rFonts w:cs="Arial" w:ascii="Arial" w:hAnsi="Arial"/>
          <w:shd w:fill="auto" w:val="clear"/>
        </w:rPr>
        <w:t>: Secretaria Municipal de Assistência, Desenvolvido Social e Família.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R$ 2.585,88 (dois mil, quinhentos e oitenta e cinco reais e oitenta e oito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6"/>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3"/>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w:t>
      </w:r>
      <w:r>
        <w:rPr>
          <w:rFonts w:cs="Arial" w:ascii="Arial" w:hAnsi="Arial"/>
          <w:shd w:fill="auto" w:val="clear"/>
        </w:rPr>
        <w:t>l Nº 17.640/18.</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Critério de Julgamento: Menor valor por item. </w:t>
      </w:r>
    </w:p>
    <w:p>
      <w:pPr>
        <w:pStyle w:val="Normal"/>
        <w:numPr>
          <w:ilvl w:val="0"/>
          <w:numId w:val="3"/>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val="04a0" w:firstRow="1" w:noVBand="1" w:lastRow="0" w:firstColumn="1" w:lastColumn="0" w:noHBand="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Lavadora de alta pressão portátil</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highlight w:val="none"/>
                <w:shd w:fill="auto" w:val="clear"/>
              </w:rPr>
            </w:pPr>
            <w:r>
              <w:rPr>
                <w:rFonts w:ascii="Arial" w:hAnsi="Arial"/>
                <w:b/>
                <w:bCs/>
                <w:shd w:fill="auto" w:val="clear"/>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01</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Soprador de folhas portátil a bateria</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3"/>
        </w:numPr>
        <w:tabs>
          <w:tab w:val="clear" w:pos="709"/>
          <w:tab w:val="left" w:pos="284" w:leader="none"/>
        </w:tabs>
        <w:ind w:hanging="0" w:left="0"/>
        <w:jc w:val="both"/>
        <w:rPr>
          <w:rFonts w:ascii="Arial" w:hAnsi="Arial" w:cs="Arial"/>
          <w:color w:val="000000"/>
          <w:highlight w:val="none"/>
          <w:shd w:fill="auto" w:val="clear"/>
        </w:rPr>
      </w:pPr>
      <w:r>
        <w:rPr>
          <w:rFonts w:cs="Arial" w:ascii="Arial" w:hAnsi="Arial"/>
          <w:color w:val="000000"/>
          <w:shd w:fill="auto" w:val="clear"/>
        </w:rPr>
        <w:t xml:space="preserve">Descritivo técnico: </w:t>
      </w:r>
    </w:p>
    <w:p>
      <w:pPr>
        <w:pStyle w:val="Normal"/>
        <w:numPr>
          <w:ilvl w:val="0"/>
          <w:numId w:val="0"/>
        </w:numPr>
        <w:tabs>
          <w:tab w:val="clear" w:pos="709"/>
          <w:tab w:val="left" w:pos="284" w:leader="none"/>
        </w:tabs>
        <w:ind w:hanging="0" w:left="0"/>
        <w:jc w:val="both"/>
        <w:rPr>
          <w:rFonts w:ascii="Arial" w:hAnsi="Arial" w:eastAsia="Arial" w:cs="Arial"/>
          <w:b/>
          <w:color w:val="000000"/>
          <w:highlight w:val="none"/>
          <w:shd w:fill="auto" w:val="clear"/>
        </w:rPr>
      </w:pPr>
      <w:r>
        <w:rPr>
          <w:rFonts w:eastAsia="Arial" w:cs="Arial" w:ascii="Arial" w:hAnsi="Arial"/>
          <w:b/>
          <w:color w:val="000000"/>
          <w:shd w:fill="auto" w:val="clear"/>
        </w:rPr>
        <w:t>1. Item 1: Lavadora de alta pressão portátil</w:t>
      </w:r>
      <w:r>
        <w:rPr>
          <w:rFonts w:eastAsia="Arial" w:cs="Arial" w:ascii="Arial" w:hAnsi="Arial"/>
          <w:b w:val="false"/>
          <w:bCs w:val="false"/>
          <w:color w:val="000000"/>
          <w:shd w:fill="auto" w:val="clear"/>
        </w:rPr>
        <w:t>, destinada à limpeza de calçadas, muros, pisos, quintais, fachadas e demais áreas externas, devendo possuir, no mínimo, as seguintes características: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alimentação elétrica em 127 V;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potência mínima de 1.500 W;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pressão máxima de trabalho de 1.750 psi (120 bar);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vazão mínima de 300 litros por hora;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motor elétrico de alta eficiência com sistema de proteção térmica ou equivalente;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mangueira de alta pressão com comprimento mínimo de 3 metros;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cabo elétrico com comprimento mínimo de 5 metros;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sistema de engate rápido para acessórios;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pistola de alta pressão com gatilho de acionamento;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lança de pulverização com jato regulável ou bico múltiplo;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reservatório ou sistema para aplicação de detergente;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rodas e alça para transporte;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suporte para mangueira, cabo elétrico e acessórios;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garantia mínima de 12 meses;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assistência técnica autorizada em território nacional.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1.1. Acessórios mínimos:</w:t>
      </w:r>
      <w:r>
        <w:rPr>
          <w:rFonts w:eastAsia="Arial" w:cs="Arial" w:ascii="Arial" w:hAnsi="Arial"/>
          <w:b w:val="false"/>
          <w:bCs w:val="false"/>
          <w:color w:val="000000"/>
          <w:shd w:fill="auto" w:val="clear"/>
        </w:rPr>
        <w:t xml:space="preserve"> 01 pistola de alta pressão; 01 lança ou bico regulável; 01 mangueira de alta pressão; 01 adaptador para entrada de água; 01 aplicador ou reservatório de detergente; manual de instruções em português.</w:t>
      </w:r>
    </w:p>
    <w:p>
      <w:pPr>
        <w:pStyle w:val="Normal"/>
        <w:numPr>
          <w:ilvl w:val="0"/>
          <w:numId w:val="0"/>
        </w:numPr>
        <w:tabs>
          <w:tab w:val="clear" w:pos="709"/>
          <w:tab w:val="left" w:pos="284" w:leader="none"/>
        </w:tabs>
        <w:ind w:hanging="0" w:left="0"/>
        <w:jc w:val="both"/>
        <w:rPr>
          <w:rFonts w:ascii="Arial" w:hAnsi="Arial" w:eastAsia="Arial" w:cs="Arial"/>
          <w:b/>
          <w:bCs/>
          <w:color w:val="000000"/>
          <w:highlight w:val="none"/>
          <w:shd w:fill="auto" w:val="clear"/>
        </w:rPr>
      </w:pPr>
      <w:r>
        <w:rPr>
          <w:rFonts w:eastAsia="Arial" w:cs="Arial" w:ascii="Arial" w:hAnsi="Arial"/>
          <w:b/>
          <w:bCs/>
          <w:color w:val="000000"/>
          <w:shd w:fill="auto" w:val="clear"/>
        </w:rPr>
        <w:t xml:space="preserve">Obs: Serão aceitos equipamentos equivalentes ou superiores em desempenho, qualidade e características técnicas. </w:t>
      </w:r>
    </w:p>
    <w:p>
      <w:pPr>
        <w:pStyle w:val="Normal"/>
        <w:tabs>
          <w:tab w:val="clear" w:pos="709"/>
          <w:tab w:val="left" w:pos="284" w:leader="none"/>
        </w:tabs>
        <w:ind w:hanging="0" w:left="0"/>
        <w:jc w:val="both"/>
        <w:rPr>
          <w:b w:val="false"/>
          <w:bCs w:val="false"/>
          <w:color w:val="000000"/>
          <w:highlight w:val="none"/>
          <w:shd w:fill="FFFF00" w:val="clear"/>
        </w:rPr>
      </w:pPr>
      <w:r>
        <w:rPr>
          <w:b w:val="false"/>
          <w:bCs w:val="false"/>
          <w:color w:val="000000"/>
          <w:shd w:fill="FFFF00" w:val="clear"/>
        </w:rPr>
      </w:r>
    </w:p>
    <w:p>
      <w:pPr>
        <w:pStyle w:val="Normal"/>
        <w:tabs>
          <w:tab w:val="clear" w:pos="709"/>
          <w:tab w:val="left" w:pos="284" w:leader="none"/>
        </w:tabs>
        <w:ind w:hanging="0" w:left="0"/>
        <w:jc w:val="both"/>
        <w:rPr>
          <w:b w:val="false"/>
          <w:bCs w:val="false"/>
          <w:color w:val="000000"/>
          <w:highlight w:val="none"/>
          <w:shd w:fill="FFFF00" w:val="clear"/>
        </w:rPr>
      </w:pPr>
      <w:r>
        <w:rPr>
          <w:b w:val="false"/>
          <w:bCs w:val="false"/>
          <w:color w:val="000000"/>
          <w:shd w:fill="FFFF00" w:val="clear"/>
        </w:rPr>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2.</w:t>
      </w:r>
      <w:r>
        <w:rPr>
          <w:rFonts w:eastAsia="Arial" w:cs="Arial" w:ascii="Arial" w:hAnsi="Arial"/>
          <w:b w:val="false"/>
          <w:bCs w:val="false"/>
          <w:color w:val="000000"/>
          <w:shd w:fill="auto" w:val="clear"/>
        </w:rPr>
        <w:t xml:space="preserve"> </w:t>
      </w:r>
      <w:r>
        <w:rPr>
          <w:rFonts w:eastAsia="Arial" w:cs="Arial" w:ascii="Arial" w:hAnsi="Arial"/>
          <w:b/>
          <w:bCs w:val="false"/>
          <w:color w:val="000000"/>
          <w:shd w:fill="auto" w:val="clear"/>
        </w:rPr>
        <w:t>Item 2: Soprador de folhas portátil a bateria</w:t>
      </w:r>
      <w:r>
        <w:rPr>
          <w:rFonts w:eastAsia="Arial" w:cs="Arial" w:ascii="Arial" w:hAnsi="Arial"/>
          <w:b w:val="false"/>
          <w:bCs w:val="false"/>
          <w:color w:val="000000"/>
          <w:shd w:fill="auto" w:val="clear"/>
        </w:rPr>
        <w:t>, destinado à limpeza de calçadas, pátios, áreas externas e demais espaços públicos, devendo possuir, no mínimo, as seguintes características: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alimentação por bateria recarregável de íons de lítio;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acompanhado de 02 (duas) baterias recarregáveis e 01 (um) carregador de bateria 127 V;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peso máximo de 1,8 kg, desconsiderada a bateria;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vazão mínima de ar de 430 m³/h;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velocidade mínima do ar de 43 m/s;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controle variável de aceleração ou regulagem de potência;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baixo nível de ruído, adequado para utilização em áreas urbanas;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tubo direcionador de ar removível ou intercambiável;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indicador de carga da bateria ou sistema equivalente;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autonomia compatível com as baterias fornecidas;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manual de instruções em português;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garantia mínima de 12 meses;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 xml:space="preserve">assistência técnica autorizada no território nacional. </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2.1. Acessórios mínimos:</w:t>
      </w:r>
      <w:r>
        <w:rPr>
          <w:rFonts w:eastAsia="Arial" w:cs="Arial" w:ascii="Arial" w:hAnsi="Arial"/>
          <w:b w:val="false"/>
          <w:bCs w:val="false"/>
          <w:color w:val="000000"/>
          <w:shd w:fill="auto" w:val="clear"/>
        </w:rPr>
        <w:t xml:space="preserve"> 01 soprador a bateria; 02 baterias recarregáveis; 01 carregador 127 V; bico ou tubo direcionador de ar; manual de instruções.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bCs/>
          <w:color w:val="000000"/>
          <w:shd w:fill="auto" w:val="clear"/>
        </w:rPr>
        <w:t>Obs: Serão aceitos equipamentos equivalentes ou superiores em desempenho, qualidade e características técnicas.</w:t>
      </w:r>
      <w:r>
        <w:rPr>
          <w:rFonts w:eastAsia="Arial" w:cs="Arial" w:ascii="Arial" w:hAnsi="Arial"/>
          <w:b w:val="false"/>
          <w:bCs w:val="false"/>
          <w:color w:val="000000"/>
          <w:shd w:fill="auto" w:val="clear"/>
        </w:rPr>
        <w:t xml:space="preserve"> </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17"/>
        </w:numPr>
        <w:tabs>
          <w:tab w:val="clear" w:pos="709"/>
          <w:tab w:val="left" w:pos="284" w:leader="none"/>
        </w:tabs>
        <w:jc w:val="both"/>
        <w:rPr>
          <w:rFonts w:ascii="Arial" w:hAnsi="Arial" w:cs="Arial"/>
          <w:lang w:eastAsia="pt-BR"/>
        </w:rPr>
      </w:pPr>
      <w:r>
        <w:rPr>
          <w:rFonts w:cs="Arial" w:ascii="Arial" w:hAnsi="Arial"/>
          <w:lang w:eastAsia="pt-BR"/>
        </w:rPr>
        <w:t>Prazo de entrega: até o máximo de 30 (trinta) dias corridos, a contar da Ordem de Fornecimento, emitida pela Unidade</w:t>
      </w:r>
      <w:r>
        <w:rPr>
          <w:rFonts w:cs="Arial" w:ascii="Arial" w:hAnsi="Arial"/>
          <w:shd w:fill="auto" w:val="clear"/>
          <w:lang w:eastAsia="pt-BR"/>
        </w:rPr>
        <w:t xml:space="preserve"> Requisitante através de endereço de e-mail fornecido pela empresa.</w:t>
      </w:r>
    </w:p>
    <w:p>
      <w:pPr>
        <w:pStyle w:val="Normal"/>
        <w:numPr>
          <w:ilvl w:val="0"/>
          <w:numId w:val="10"/>
        </w:numPr>
        <w:tabs>
          <w:tab w:val="clear" w:pos="709"/>
          <w:tab w:val="left" w:pos="284" w:leader="none"/>
        </w:tabs>
        <w:jc w:val="both"/>
        <w:rPr>
          <w:highlight w:val="none"/>
          <w:shd w:fill="auto" w:val="clear"/>
        </w:rPr>
      </w:pPr>
      <w:r>
        <w:rPr>
          <w:rFonts w:cs="Arial" w:ascii="Arial" w:hAnsi="Arial"/>
          <w:shd w:fill="auto" w:val="clear"/>
          <w:lang w:eastAsia="pt-BR"/>
        </w:rPr>
        <w:t>Local de entrega: Secretaria Municipal de Assistência, Desenvolvimento Social e Família. Setor: Núcleo de Apoio Administrativo (NAA)</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 xml:space="preserve">Rua Monsenhor Manoel Francisco Rosa nº 900 Bairro: Centro CEP: 13400-270. </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Horário de entrega: das 8h00 às 16h00 horas, de segunda a sexta-feira.</w:t>
      </w:r>
    </w:p>
    <w:p>
      <w:pPr>
        <w:pStyle w:val="Normal"/>
        <w:numPr>
          <w:ilvl w:val="0"/>
          <w:numId w:val="10"/>
        </w:numPr>
        <w:tabs>
          <w:tab w:val="clear" w:pos="709"/>
          <w:tab w:val="left" w:pos="284" w:leader="none"/>
        </w:tabs>
        <w:jc w:val="both"/>
        <w:rPr>
          <w:highlight w:val="none"/>
          <w:shd w:fill="auto" w:val="clear"/>
        </w:rPr>
      </w:pPr>
      <w:r>
        <w:rPr>
          <w:rFonts w:cs="Arial" w:ascii="Arial" w:hAnsi="Arial"/>
          <w:shd w:fill="auto" w:val="clear"/>
          <w:lang w:eastAsia="pt-BR"/>
        </w:rPr>
        <w:t>A contratada será responsável pelo transporte e descarregamento do produto, devendo entregá-los em condições adequadas para o armazenamento.</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6. DA GARANTIA E ASSISTÊNCIA TÉCNICA:</w:t>
      </w:r>
    </w:p>
    <w:p>
      <w:pPr>
        <w:pStyle w:val="Normal"/>
        <w:numPr>
          <w:ilvl w:val="0"/>
          <w:numId w:val="18"/>
        </w:numPr>
        <w:tabs>
          <w:tab w:val="clear" w:pos="709"/>
          <w:tab w:val="left" w:pos="284" w:leader="none"/>
        </w:tabs>
        <w:jc w:val="both"/>
        <w:rPr>
          <w:rFonts w:ascii="Arial" w:hAnsi="Arial" w:cs="Arial"/>
        </w:rPr>
      </w:pPr>
      <w:r>
        <w:rPr>
          <w:rFonts w:cs="Arial" w:ascii="Arial" w:hAnsi="Arial"/>
          <w:sz w:val="20"/>
          <w:szCs w:val="20"/>
          <w:lang w:eastAsia="pt-BR"/>
        </w:rPr>
        <w:t>A garantia contra eventuais falhas de fabricação deve ser de, no mínimo, 90 (noventa) dias, a contar da data da entrega do produto. A contratada deve ser responsável pela logística necessária durante a garantia, sem custos para a Administração.</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CCCCCC"/>
        <w:ind w:firstLine="567"/>
        <w:jc w:val="both"/>
        <w:rPr>
          <w:rFonts w:ascii="Arial" w:hAnsi="Arial" w:cs="Arial"/>
        </w:rPr>
      </w:pPr>
      <w:r>
        <w:rPr>
          <w:rFonts w:cs="Arial" w:ascii="Arial" w:hAnsi="Arial"/>
          <w:b/>
          <w:bCs/>
        </w:rPr>
        <w:t>7. DA SUBCONTRATAÇÃO:</w:t>
      </w:r>
    </w:p>
    <w:p>
      <w:pPr>
        <w:pStyle w:val="Normal"/>
        <w:numPr>
          <w:ilvl w:val="0"/>
          <w:numId w:val="19"/>
        </w:numPr>
        <w:tabs>
          <w:tab w:val="clear" w:pos="709"/>
          <w:tab w:val="left" w:pos="284" w:leader="none"/>
        </w:tabs>
        <w:jc w:val="both"/>
        <w:rPr>
          <w:rFonts w:ascii="Arial" w:hAnsi="Arial" w:cs="Arial"/>
        </w:rPr>
      </w:pPr>
      <w:r>
        <w:rPr>
          <w:rFonts w:cs="Arial" w:ascii="Arial" w:hAnsi="Arial"/>
          <w:sz w:val="20"/>
          <w:szCs w:val="20"/>
          <w:lang w:eastAsia="pt-BR"/>
        </w:rPr>
        <w:t>Não é admitida a subcontratação do objeto contratual.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DA SUSTENTABILIDADE:</w:t>
      </w:r>
    </w:p>
    <w:p>
      <w:pPr>
        <w:pStyle w:val="Normal"/>
        <w:numPr>
          <w:ilvl w:val="0"/>
          <w:numId w:val="20"/>
        </w:numPr>
        <w:tabs>
          <w:tab w:val="clear" w:pos="709"/>
          <w:tab w:val="left" w:pos="284" w:leader="none"/>
        </w:tabs>
        <w:jc w:val="both"/>
        <w:rPr>
          <w:rFonts w:ascii="Arial" w:hAnsi="Arial"/>
        </w:rPr>
      </w:pPr>
      <w:r>
        <w:rPr>
          <w:rFonts w:ascii="Arial" w:hAnsi="Arial"/>
        </w:rPr>
        <w:t>A vencedora do certame adotará, no que for aplicável, considerando a natureza do objeto e a necessidade de destinação ambientalmente adequada, o procedimento de logística reversa, em atendimento à legislação pertinente, especialmente aos artigos 31 ao 33 da Lei Federal nº 12.305/2010 – Politica Nacional de Resíduos Sólidos e artigos 13 ao 18 do Decreto Nº 7.404/2010.</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9.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10.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ICMS;</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shd w:fill="auto" w:val="clear"/>
        </w:rPr>
        <w:t>Certidão de regularidade de débito para com o Fundo de Garantia por Tempo de Serviço (FGT</w:t>
      </w:r>
      <w:r>
        <w:rPr>
          <w:rFonts w:cs="Arial" w:ascii="Arial" w:hAnsi="Arial"/>
          <w:color w:val="000000"/>
        </w:rPr>
        <w: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1.1.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highlight w:val="none"/>
          <w:shd w:fill="FFFF00" w:val="clear"/>
        </w:rPr>
      </w:pPr>
      <w:r>
        <w:rPr>
          <w:shd w:fill="FFFF00" w:val="clear"/>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21"/>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descritivo/folder/foto do produto ofertado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30 de junho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3"/>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4"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5"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5"/>
    </w:p>
    <w:p>
      <w:pPr>
        <w:pStyle w:val="Normal"/>
        <w:numPr>
          <w:ilvl w:val="0"/>
          <w:numId w:val="1"/>
        </w:numPr>
        <w:ind w:firstLine="284" w:left="0" w:right="-1"/>
        <w:jc w:val="both"/>
        <w:rPr>
          <w:rFonts w:ascii="Arial" w:hAnsi="Arial" w:cs="Arial"/>
        </w:rPr>
      </w:pPr>
      <w:r>
        <w:rPr>
          <w:rFonts w:cs="Arial" w:ascii="Arial" w:hAnsi="Arial"/>
        </w:rPr>
      </w:r>
      <w:bookmarkStart w:id="6"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6"/>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7"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7"/>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8"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8"/>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9"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9"/>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val="04a0" w:firstRow="1" w:noVBand="1" w:lastRow="0" w:firstColumn="1" w:lastColumn="0" w:noHBand="0"/>
      </w:tblPr>
      <w:tblGrid>
        <w:gridCol w:w="567"/>
        <w:gridCol w:w="832"/>
        <w:gridCol w:w="861"/>
        <w:gridCol w:w="4533"/>
        <w:gridCol w:w="1416"/>
        <w:gridCol w:w="1706"/>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1"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066/2026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066/2026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8">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2">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3">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4">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3"/>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10"/>
    <w:lvlOverride w:ilvl="0">
      <w:startOverride w:val="1"/>
    </w:lvlOverride>
  </w:num>
  <w:num w:numId="20">
    <w:abstractNumId w:val="10"/>
    <w:lvlOverride w:ilvl="0">
      <w:startOverride w:val="1"/>
    </w:lvlOverride>
  </w:num>
  <w:num w:numId="21">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Application>LibreOffice/26.2.4.2$Windows_X86_64 LibreOffice_project/0229ac93fcf0d7cbc6376066c6f35021cef002dc</Application>
  <AppVersion>15.0000</AppVersion>
  <Pages>12</Pages>
  <Words>5122</Words>
  <Characters>29683</Characters>
  <CharactersWithSpaces>34559</CharactersWithSpaces>
  <Paragraphs>301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2026-06-30T11:04:00Z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