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tabs>
          <w:tab w:val="clear" w:pos="709"/>
          <w:tab w:val="left" w:pos="284" w:leader="none"/>
        </w:tabs>
        <w:spacing w:lineRule="auto" w:line="240"/>
        <w:jc w:val="center"/>
        <w:rPr>
          <w:b/>
          <w:sz w:val="20"/>
          <w:szCs w:val="20"/>
          <w:lang w:val="pt-BR"/>
        </w:rPr>
      </w:pPr>
      <w:r>
        <w:rPr>
          <w:b/>
          <w:sz w:val="20"/>
          <w:szCs w:val="20"/>
        </w:rPr>
        <w:t xml:space="preserve">EDITAL DE PREGÃO ELETRÔNICO </w:t>
      </w:r>
      <w:r>
        <w:rPr>
          <w:b/>
          <w:sz w:val="20"/>
          <w:szCs w:val="20"/>
          <w:lang w:val="pt-BR"/>
        </w:rPr>
        <w:t xml:space="preserve">nº </w:t>
      </w:r>
      <w:r>
        <w:rPr>
          <w:b/>
          <w:sz w:val="20"/>
          <w:szCs w:val="20"/>
          <w:lang w:val="pt-BR"/>
        </w:rPr>
        <w:t>206/2026</w:t>
      </w:r>
      <w:r>
        <w:rPr>
          <w:b/>
          <w:sz w:val="20"/>
          <w:szCs w:val="20"/>
        </w:rPr>
        <w:t xml:space="preserve"> </w:t>
      </w:r>
    </w:p>
    <w:p>
      <w:pPr>
        <w:pStyle w:val="BodyTextIndent"/>
        <w:widowControl w:val="false"/>
        <w:tabs>
          <w:tab w:val="clear" w:pos="709"/>
          <w:tab w:val="left" w:pos="284" w:leader="none"/>
        </w:tabs>
        <w:spacing w:lineRule="auto" w:line="240"/>
        <w:jc w:val="center"/>
        <w:rPr>
          <w:sz w:val="20"/>
          <w:szCs w:val="20"/>
          <w:lang w:val="pt-BR"/>
        </w:rPr>
      </w:pPr>
      <w:r>
        <w:rPr>
          <w:sz w:val="20"/>
          <w:szCs w:val="20"/>
          <w:lang w:val="pt-BR"/>
        </w:rPr>
      </w:r>
    </w:p>
    <w:p>
      <w:pPr>
        <w:pStyle w:val="BodyTextIndent"/>
        <w:widowControl w:val="false"/>
        <w:tabs>
          <w:tab w:val="clear" w:pos="709"/>
          <w:tab w:val="left" w:pos="284" w:leader="none"/>
        </w:tabs>
        <w:spacing w:lineRule="auto" w:line="240"/>
        <w:jc w:val="center"/>
        <w:rPr>
          <w:b/>
          <w:bCs/>
          <w:sz w:val="20"/>
          <w:szCs w:val="20"/>
          <w:lang w:val="pt-BR"/>
        </w:rPr>
      </w:pPr>
      <w:r>
        <w:rPr>
          <w:b/>
          <w:bCs/>
          <w:sz w:val="20"/>
          <w:szCs w:val="20"/>
          <w:lang w:val="pt-BR"/>
        </w:rPr>
        <w:t>TERMO DE REFERÊNCIA</w:t>
      </w:r>
    </w:p>
    <w:p>
      <w:pPr>
        <w:pStyle w:val="BodyTextIndent"/>
        <w:widowControl w:val="false"/>
        <w:tabs>
          <w:tab w:val="clear" w:pos="709"/>
          <w:tab w:val="left" w:pos="284" w:leader="none"/>
        </w:tabs>
        <w:spacing w:lineRule="auto" w:line="240"/>
        <w:jc w:val="center"/>
        <w:rPr>
          <w:sz w:val="20"/>
          <w:szCs w:val="20"/>
        </w:rPr>
      </w:pPr>
      <w:r>
        <w:rPr>
          <w:sz w:val="20"/>
          <w:szCs w:val="20"/>
        </w:rPr>
      </w:r>
    </w:p>
    <w:p>
      <w:pPr>
        <w:pStyle w:val="BodyTextIndent"/>
        <w:widowControl w:val="false"/>
        <w:shd w:val="clear" w:color="auto" w:fill="DDDDDD"/>
        <w:tabs>
          <w:tab w:val="clear" w:pos="709"/>
          <w:tab w:val="left" w:pos="284" w:leader="none"/>
        </w:tabs>
        <w:spacing w:lineRule="auto" w:line="240"/>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5"/>
        </w:numPr>
        <w:tabs>
          <w:tab w:val="clear" w:pos="709"/>
          <w:tab w:val="left" w:pos="284" w:leader="none"/>
        </w:tabs>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95.731/2026</w:t>
      </w:r>
    </w:p>
    <w:p>
      <w:pPr>
        <w:pStyle w:val="BodyTextIndent"/>
        <w:widowControl w:val="false"/>
        <w:numPr>
          <w:ilvl w:val="0"/>
          <w:numId w:val="5"/>
        </w:numPr>
        <w:tabs>
          <w:tab w:val="clear" w:pos="709"/>
          <w:tab w:val="left" w:pos="284" w:leader="none"/>
        </w:tabs>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04</w:t>
      </w:r>
      <w:r>
        <w:rPr>
          <w:b/>
          <w:sz w:val="20"/>
          <w:szCs w:val="20"/>
          <w:lang w:val="pt-BR"/>
        </w:rPr>
        <w:t>/</w:t>
      </w:r>
      <w:r>
        <w:rPr>
          <w:b/>
          <w:sz w:val="20"/>
          <w:szCs w:val="20"/>
          <w:lang w:val="pt-BR"/>
        </w:rPr>
        <w:t>08</w:t>
      </w:r>
      <w:r>
        <w:rPr>
          <w:b/>
          <w:sz w:val="20"/>
          <w:szCs w:val="20"/>
          <w:lang w:val="pt-BR"/>
        </w:rPr>
        <w:t>/</w:t>
      </w:r>
      <w:r>
        <w:rPr>
          <w:b/>
          <w:sz w:val="20"/>
          <w:szCs w:val="20"/>
          <w:lang w:val="pt-BR"/>
        </w:rPr>
        <w:t>2026</w:t>
      </w:r>
      <w:r>
        <w:rPr>
          <w:b/>
          <w:sz w:val="20"/>
          <w:szCs w:val="20"/>
          <w:lang w:val="pt-BR"/>
        </w:rPr>
        <w:t xml:space="preserve"> - 08 </w:t>
      </w:r>
      <w:r>
        <w:rPr>
          <w:b/>
          <w:sz w:val="20"/>
          <w:szCs w:val="20"/>
        </w:rPr>
        <w:t>horas</w:t>
      </w:r>
      <w:r>
        <w:rPr>
          <w:b/>
          <w:sz w:val="20"/>
          <w:szCs w:val="20"/>
          <w:lang w:val="pt-BR"/>
        </w:rPr>
        <w:t>;</w:t>
      </w:r>
    </w:p>
    <w:p>
      <w:pPr>
        <w:pStyle w:val="BodyTextIndent"/>
        <w:widowControl w:val="false"/>
        <w:numPr>
          <w:ilvl w:val="0"/>
          <w:numId w:val="5"/>
        </w:numPr>
        <w:tabs>
          <w:tab w:val="clear" w:pos="709"/>
          <w:tab w:val="left" w:pos="284" w:leader="none"/>
        </w:tabs>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04</w:t>
      </w:r>
      <w:r>
        <w:rPr>
          <w:b/>
          <w:sz w:val="20"/>
          <w:szCs w:val="20"/>
          <w:lang w:val="pt-BR"/>
        </w:rPr>
        <w:t>/</w:t>
      </w:r>
      <w:r>
        <w:rPr>
          <w:b/>
          <w:sz w:val="20"/>
          <w:szCs w:val="20"/>
          <w:lang w:val="pt-BR"/>
        </w:rPr>
        <w:t>08</w:t>
      </w:r>
      <w:r>
        <w:rPr>
          <w:b/>
          <w:sz w:val="20"/>
          <w:szCs w:val="20"/>
          <w:lang w:val="pt-BR"/>
        </w:rPr>
        <w:t>/</w:t>
      </w:r>
      <w:r>
        <w:rPr>
          <w:b/>
          <w:sz w:val="20"/>
          <w:szCs w:val="20"/>
          <w:lang w:val="pt-BR"/>
        </w:rPr>
        <w:t>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5"/>
        </w:numPr>
        <w:tabs>
          <w:tab w:val="clear" w:pos="709"/>
          <w:tab w:val="left" w:pos="284" w:leader="none"/>
        </w:tabs>
        <w:spacing w:lineRule="auto" w:line="240"/>
        <w:rPr>
          <w:b/>
          <w:bCs/>
          <w:sz w:val="20"/>
          <w:szCs w:val="20"/>
          <w:lang w:val="pt-BR"/>
        </w:rPr>
      </w:pPr>
      <w:r>
        <w:rPr>
          <w:sz w:val="20"/>
          <w:szCs w:val="20"/>
        </w:rPr>
        <w:t xml:space="preserve">Endereço eletrônico: </w:t>
      </w:r>
      <w:hyperlink r:id="rId2">
        <w:r>
          <w:rPr>
            <w:rStyle w:val="Hyperlink"/>
            <w:sz w:val="20"/>
          </w:rPr>
          <w:t>https://bnccompras.com</w:t>
        </w:r>
      </w:hyperlink>
      <w:r>
        <w:rPr>
          <w:sz w:val="20"/>
          <w:lang w:val="pt-BR"/>
        </w:rPr>
        <w:t xml:space="preserve"> </w:t>
      </w:r>
    </w:p>
    <w:p>
      <w:pPr>
        <w:pStyle w:val="BodyTextIndent"/>
        <w:widowControl w:val="false"/>
        <w:tabs>
          <w:tab w:val="clear" w:pos="709"/>
          <w:tab w:val="left" w:pos="284" w:leader="none"/>
        </w:tabs>
        <w:spacing w:lineRule="auto" w:line="240"/>
        <w:ind w:firstLine="561"/>
        <w:jc w:val="left"/>
        <w:rPr>
          <w:b/>
          <w:bCs/>
          <w:sz w:val="20"/>
          <w:szCs w:val="20"/>
          <w:highlight w:val="yellow"/>
        </w:rPr>
      </w:pPr>
      <w:r>
        <w:rPr>
          <w:b/>
          <w:bCs/>
          <w:sz w:val="20"/>
          <w:szCs w:val="20"/>
          <w:highlight w:val="yellow"/>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2. DO OBJETO:</w:t>
      </w:r>
    </w:p>
    <w:p>
      <w:pPr>
        <w:pStyle w:val="Normal"/>
        <w:tabs>
          <w:tab w:val="clear" w:pos="709"/>
          <w:tab w:val="left" w:pos="284" w:leader="none"/>
        </w:tabs>
        <w:jc w:val="both"/>
        <w:rPr>
          <w:rFonts w:ascii="Arial" w:hAnsi="Arial" w:cs="Arial"/>
        </w:rPr>
      </w:pPr>
      <w:r>
        <w:rPr>
          <w:rFonts w:cs="Arial" w:ascii="Arial" w:hAnsi="Arial"/>
          <w:b/>
          <w:bCs/>
        </w:rPr>
        <w:t xml:space="preserve">a) </w:t>
      </w:r>
      <w:r>
        <w:rPr>
          <w:rFonts w:cs="Arial" w:ascii="Arial" w:hAnsi="Arial"/>
        </w:rPr>
        <w:t>Objeto:</w:t>
      </w:r>
      <w:r>
        <w:rPr>
          <w:rFonts w:cs="Arial" w:ascii="Arial" w:hAnsi="Arial"/>
          <w:b/>
        </w:rPr>
        <w:t xml:space="preserve"> </w:t>
      </w:r>
      <w:r>
        <w:rPr>
          <w:rFonts w:ascii="Arial" w:hAnsi="Arial"/>
          <w:b/>
          <w:bCs/>
        </w:rPr>
        <w:t xml:space="preserve">Aquisição de Materiais para Implementação de Hortas Escolares e Comunitárias em Sistema Agroecológico </w:t>
      </w:r>
    </w:p>
    <w:p>
      <w:pPr>
        <w:pStyle w:val="Normal"/>
        <w:tabs>
          <w:tab w:val="clear" w:pos="709"/>
          <w:tab w:val="left" w:pos="284" w:leader="none"/>
        </w:tabs>
        <w:jc w:val="both"/>
        <w:rPr>
          <w:rFonts w:ascii="Arial" w:hAnsi="Arial" w:cs="Arial"/>
        </w:rPr>
      </w:pPr>
      <w:r>
        <w:rPr>
          <w:rFonts w:cs="Arial" w:ascii="Arial" w:hAnsi="Arial"/>
          <w:b/>
          <w:bCs/>
        </w:rPr>
        <w:t xml:space="preserve">b) </w:t>
      </w:r>
      <w:r>
        <w:rPr>
          <w:rFonts w:cs="Arial" w:ascii="Arial" w:hAnsi="Arial"/>
        </w:rPr>
        <w:t>Unidade Requisitante: Secretaria Municipal de Agricultura, Abastecimento e Meio Ambiente</w:t>
      </w:r>
    </w:p>
    <w:p>
      <w:pPr>
        <w:pStyle w:val="Normal"/>
        <w:tabs>
          <w:tab w:val="clear" w:pos="709"/>
          <w:tab w:val="left" w:pos="284" w:leader="none"/>
        </w:tabs>
        <w:jc w:val="both"/>
        <w:rPr>
          <w:rFonts w:ascii="Arial" w:hAnsi="Arial" w:cs="Arial"/>
        </w:rPr>
      </w:pPr>
      <w:r>
        <w:rPr>
          <w:rFonts w:cs="Arial" w:ascii="Arial" w:hAnsi="Arial"/>
          <w:b/>
          <w:bCs/>
        </w:rPr>
        <w:t xml:space="preserve">c) </w:t>
      </w:r>
      <w:r>
        <w:rPr>
          <w:rFonts w:cs="Arial" w:ascii="Arial" w:hAnsi="Arial"/>
        </w:rPr>
        <w:t>Fonte de recursos:</w:t>
      </w:r>
      <w:r>
        <w:rPr>
          <w:rFonts w:cs="Arial" w:ascii="Arial" w:hAnsi="Arial"/>
          <w:color w:val="000000"/>
        </w:rPr>
        <w:t xml:space="preserve"> </w:t>
      </w:r>
      <w:r>
        <w:rPr>
          <w:rFonts w:ascii="Arial" w:hAnsi="Arial"/>
          <w:color w:val="000000"/>
        </w:rPr>
        <w:t xml:space="preserve">1 10012 20605000820600000 0101011000 </w:t>
      </w:r>
    </w:p>
    <w:p>
      <w:pPr>
        <w:pStyle w:val="Normal"/>
        <w:tabs>
          <w:tab w:val="clear" w:pos="709"/>
          <w:tab w:val="left" w:pos="284" w:leader="none"/>
        </w:tabs>
        <w:jc w:val="both"/>
        <w:rPr>
          <w:rFonts w:ascii="Arial" w:hAnsi="Arial" w:cs="Arial"/>
        </w:rPr>
      </w:pPr>
      <w:r>
        <w:rPr>
          <w:rFonts w:cs="Arial" w:ascii="Arial" w:hAnsi="Arial"/>
          <w:b/>
          <w:bCs/>
        </w:rPr>
        <w:t xml:space="preserve">d) </w:t>
      </w:r>
      <w:r>
        <w:rPr>
          <w:rFonts w:cs="Arial" w:ascii="Arial" w:hAnsi="Arial"/>
        </w:rPr>
        <w:t xml:space="preserve">Valor estimado da contratação: </w:t>
      </w:r>
      <w:r>
        <w:rPr>
          <w:rFonts w:cs="Arial" w:ascii="Arial" w:hAnsi="Arial"/>
          <w:b/>
        </w:rPr>
        <w:t xml:space="preserve">R$ 18.466,99 </w:t>
      </w:r>
      <w:r>
        <w:rPr>
          <w:rFonts w:cs="Arial" w:ascii="Arial" w:hAnsi="Arial"/>
        </w:rPr>
        <w:t>(Dezoito mil, quatrocentos e sessenta e seis Reais e noventa e nove centavos)</w:t>
      </w:r>
      <w:r>
        <w:rPr>
          <w:rFonts w:cs="Arial" w:ascii="Arial" w:hAnsi="Arial"/>
          <w:b/>
          <w:bCs/>
          <w:color w:val="000000"/>
        </w:rPr>
        <w:t>.</w:t>
      </w:r>
    </w:p>
    <w:p>
      <w:pPr>
        <w:pStyle w:val="Normal"/>
        <w:numPr>
          <w:ilvl w:val="0"/>
          <w:numId w:val="5"/>
        </w:numPr>
        <w:tabs>
          <w:tab w:val="clear" w:pos="709"/>
          <w:tab w:val="left" w:pos="284" w:leader="none"/>
        </w:tabs>
        <w:jc w:val="both"/>
        <w:rPr>
          <w:rFonts w:ascii="Arial" w:hAnsi="Arial" w:cs="Arial"/>
        </w:rPr>
      </w:pPr>
      <w:r>
        <w:rPr>
          <w:rFonts w:cs="Arial" w:ascii="Arial" w:hAnsi="Arial"/>
        </w:rPr>
        <w:t>Prazo de contratação</w:t>
      </w:r>
      <w:r>
        <w:rPr>
          <w:rFonts w:cs="Arial" w:ascii="Arial" w:hAnsi="Arial"/>
          <w:color w:themeColor="accent1" w:val="4472C4"/>
        </w:rPr>
        <w:t xml:space="preserve">: </w:t>
      </w:r>
      <w:r>
        <w:rPr>
          <w:rFonts w:cs="Arial" w:ascii="Arial" w:hAnsi="Arial"/>
        </w:rPr>
        <w:t xml:space="preserve">Até a entrega definitiva do objeto. </w:t>
      </w:r>
    </w:p>
    <w:p>
      <w:pPr>
        <w:pStyle w:val="Normal"/>
        <w:tabs>
          <w:tab w:val="clear" w:pos="709"/>
          <w:tab w:val="left" w:pos="284" w:leader="none"/>
        </w:tabs>
        <w:rPr>
          <w:rFonts w:ascii="Arial" w:hAnsi="Arial" w:cs="Arial"/>
          <w:highlight w:val="yellow"/>
        </w:rPr>
      </w:pPr>
      <w:r>
        <w:rPr>
          <w:rFonts w:cs="Arial" w:ascii="Arial" w:hAnsi="Arial"/>
          <w:highlight w:val="yellow"/>
        </w:rPr>
      </w:r>
    </w:p>
    <w:p>
      <w:pPr>
        <w:pStyle w:val="Normal"/>
        <w:shd w:val="clear" w:color="auto" w:fill="DDDDDD"/>
        <w:tabs>
          <w:tab w:val="clear" w:pos="709"/>
          <w:tab w:val="left" w:pos="284" w:leader="none"/>
        </w:tabs>
        <w:ind w:firstLine="561"/>
        <w:rPr>
          <w:rFonts w:ascii="Arial" w:hAnsi="Arial" w:cs="Arial"/>
          <w:b/>
          <w:bCs/>
        </w:rPr>
      </w:pPr>
      <w:r>
        <w:rPr>
          <w:rFonts w:cs="Arial" w:ascii="Arial" w:hAnsi="Arial"/>
          <w:b/>
          <w:bCs/>
        </w:rPr>
        <w:t>3. DO PROCEDIMENTO:</w:t>
      </w:r>
    </w:p>
    <w:p>
      <w:pPr>
        <w:pStyle w:val="Normal"/>
        <w:widowControl w:val="false"/>
        <w:numPr>
          <w:ilvl w:val="0"/>
          <w:numId w:val="6"/>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rPr>
        <w:t xml:space="preserve">Modo de disputa: </w:t>
      </w:r>
      <w:r>
        <w:rPr>
          <w:rFonts w:cs="Arial" w:ascii="Arial" w:hAnsi="Arial"/>
          <w:shd w:fill="FFFFFF" w:val="clear"/>
        </w:rPr>
        <w:t>Aberto</w:t>
      </w:r>
    </w:p>
    <w:p>
      <w:pPr>
        <w:pStyle w:val="Normal"/>
        <w:widowControl w:val="false"/>
        <w:numPr>
          <w:ilvl w:val="0"/>
          <w:numId w:val="6"/>
        </w:numPr>
        <w:tabs>
          <w:tab w:val="clear" w:pos="709"/>
          <w:tab w:val="left" w:pos="284" w:leader="none"/>
        </w:tabs>
        <w:jc w:val="both"/>
        <w:rPr>
          <w:rFonts w:ascii="Arial" w:hAnsi="Arial" w:cs="Arial"/>
          <w:b/>
        </w:rPr>
      </w:pPr>
      <w:r>
        <w:rPr>
          <w:rFonts w:cs="Arial" w:ascii="Arial" w:hAnsi="Arial"/>
          <w:b/>
          <w:bCs/>
        </w:rPr>
        <w:t>A participação nesta licitação é exclusiva de Microempresas e Empresas de Pequeno Porte.</w:t>
      </w:r>
    </w:p>
    <w:p>
      <w:pPr>
        <w:pStyle w:val="Normal"/>
        <w:tabs>
          <w:tab w:val="clear" w:pos="709"/>
          <w:tab w:val="left" w:pos="284" w:leader="none"/>
        </w:tabs>
        <w:ind w:firstLine="567"/>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4. DA PROPOSTA:</w:t>
      </w:r>
    </w:p>
    <w:p>
      <w:pPr>
        <w:pStyle w:val="Normal"/>
        <w:tabs>
          <w:tab w:val="clear" w:pos="709"/>
          <w:tab w:val="left" w:pos="284" w:leader="none"/>
        </w:tabs>
        <w:jc w:val="both"/>
        <w:rPr>
          <w:rFonts w:ascii="Arial" w:hAnsi="Arial" w:cs="Arial"/>
        </w:rPr>
      </w:pPr>
      <w:r>
        <w:rPr>
          <w:rFonts w:cs="Arial" w:ascii="Arial" w:hAnsi="Arial"/>
          <w:b/>
          <w:bCs/>
        </w:rPr>
        <w:t xml:space="preserve">a) </w:t>
      </w:r>
      <w:r>
        <w:rPr>
          <w:rFonts w:cs="Arial" w:ascii="Arial" w:hAnsi="Arial"/>
        </w:rPr>
        <w:t xml:space="preserve">Prazo de validade: </w:t>
      </w:r>
      <w:r>
        <w:rPr>
          <w:rFonts w:cs="Arial" w:ascii="Arial" w:hAnsi="Arial"/>
          <w:b/>
          <w:bCs/>
        </w:rPr>
        <w:t>90 (noventa) dias.</w:t>
      </w:r>
    </w:p>
    <w:p>
      <w:pPr>
        <w:pStyle w:val="Normal"/>
        <w:tabs>
          <w:tab w:val="clear" w:pos="709"/>
          <w:tab w:val="left" w:pos="284" w:leader="none"/>
        </w:tabs>
        <w:jc w:val="both"/>
        <w:rPr>
          <w:rFonts w:ascii="Arial" w:hAnsi="Arial" w:cs="Arial"/>
        </w:rPr>
      </w:pPr>
      <w:r>
        <w:rPr>
          <w:rFonts w:cs="Arial" w:ascii="Arial" w:hAnsi="Arial"/>
          <w:b/>
          <w:bCs/>
        </w:rPr>
        <w:t xml:space="preserve">b) </w:t>
      </w:r>
      <w:r>
        <w:rPr>
          <w:rFonts w:cs="Arial" w:ascii="Arial" w:hAnsi="Arial"/>
        </w:rPr>
        <w:t>Prazo de pagamento: 15 (quinze) dias úteis, contados da data do recebimento da nota fiscal, em atendimento ao Decreto Municipal Nº 17.640/18.</w:t>
      </w:r>
    </w:p>
    <w:p>
      <w:pPr>
        <w:pStyle w:val="Normal"/>
        <w:tabs>
          <w:tab w:val="clear" w:pos="709"/>
          <w:tab w:val="left" w:pos="284" w:leader="none"/>
        </w:tabs>
        <w:jc w:val="both"/>
        <w:rPr>
          <w:rFonts w:ascii="Arial" w:hAnsi="Arial" w:cs="Arial"/>
        </w:rPr>
      </w:pPr>
      <w:r>
        <w:rPr>
          <w:rFonts w:cs="Arial" w:ascii="Arial" w:hAnsi="Arial"/>
          <w:b/>
          <w:bCs/>
        </w:rPr>
        <w:t xml:space="preserve">c) </w:t>
      </w: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e a </w:t>
      </w:r>
      <w:r>
        <w:rPr>
          <w:rFonts w:cs="Arial" w:ascii="Arial" w:hAnsi="Arial"/>
          <w:b/>
        </w:rPr>
        <w:t>marca do fabricante</w:t>
      </w:r>
      <w:r>
        <w:rPr>
          <w:rFonts w:cs="Arial" w:ascii="Arial" w:hAnsi="Arial"/>
        </w:rPr>
        <w:t xml:space="preserve"> do produto cotado, sendo admitida apenas uma marca por item.</w:t>
      </w:r>
    </w:p>
    <w:p>
      <w:pPr>
        <w:pStyle w:val="Normal"/>
        <w:tabs>
          <w:tab w:val="clear" w:pos="709"/>
          <w:tab w:val="left" w:pos="284" w:leader="none"/>
        </w:tabs>
        <w:jc w:val="both"/>
        <w:rPr>
          <w:rFonts w:ascii="Arial" w:hAnsi="Arial" w:cs="Arial"/>
        </w:rPr>
      </w:pPr>
      <w:r>
        <w:rPr>
          <w:rFonts w:cs="Arial" w:ascii="Arial" w:hAnsi="Arial"/>
          <w:b/>
          <w:bCs/>
        </w:rPr>
        <w:t xml:space="preserve">d) </w:t>
      </w:r>
      <w:r>
        <w:rPr>
          <w:rFonts w:cs="Arial" w:ascii="Arial" w:hAnsi="Arial"/>
        </w:rPr>
        <w:t>Deverá ser anexado no sistema eletrônico, no campo denominado “Documentos Complementares”,</w:t>
      </w:r>
      <w:r>
        <w:rPr>
          <w:rFonts w:cs="Arial" w:ascii="Arial" w:hAnsi="Arial"/>
          <w:bCs/>
        </w:rPr>
        <w:t xml:space="preserve"> </w:t>
      </w:r>
      <w:r>
        <w:rPr>
          <w:rFonts w:cs="Arial" w:ascii="Arial" w:hAnsi="Arial"/>
        </w:rPr>
        <w:t>sob pena de desclassificação pelo não cumprimento:</w:t>
      </w:r>
    </w:p>
    <w:p>
      <w:pPr>
        <w:pStyle w:val="Normal"/>
        <w:numPr>
          <w:ilvl w:val="1"/>
          <w:numId w:val="5"/>
        </w:numPr>
        <w:tabs>
          <w:tab w:val="clear" w:pos="709"/>
          <w:tab w:val="left" w:pos="284" w:leader="none"/>
        </w:tabs>
        <w:jc w:val="both"/>
        <w:rPr>
          <w:rFonts w:ascii="Arial" w:hAnsi="Arial" w:cs="Arial"/>
        </w:rPr>
      </w:pPr>
      <w:r>
        <w:rPr>
          <w:rFonts w:cs="Arial" w:ascii="Arial" w:hAnsi="Arial"/>
        </w:rPr>
        <w:t>Catálogos técnicos contendo o descritivo/folder/foto do produto ofertado, comprovando as especificações técnicas exigidas no edital.</w:t>
      </w:r>
    </w:p>
    <w:p>
      <w:pPr>
        <w:pStyle w:val="Normal"/>
        <w:tabs>
          <w:tab w:val="clear" w:pos="709"/>
          <w:tab w:val="left" w:pos="284" w:leader="none"/>
        </w:tabs>
        <w:jc w:val="both"/>
        <w:rPr>
          <w:rFonts w:ascii="Arial" w:hAnsi="Arial" w:eastAsia="Arial" w:cs="Arial"/>
        </w:rPr>
      </w:pPr>
      <w:r>
        <w:rPr>
          <w:rFonts w:cs="Arial" w:ascii="Arial" w:hAnsi="Arial"/>
          <w:b/>
          <w:bCs/>
        </w:rPr>
        <w:t xml:space="preserve">e) </w:t>
      </w: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val="04a0" w:firstRow="1" w:noVBand="1" w:lastRow="0" w:firstColumn="1" w:lastColumn="0" w:noHBand="0"/>
      </w:tblPr>
      <w:tblGrid>
        <w:gridCol w:w="850"/>
        <w:gridCol w:w="850"/>
        <w:gridCol w:w="850"/>
        <w:gridCol w:w="7370"/>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jc w:val="center"/>
              <w:rPr>
                <w:rFonts w:ascii="Arial" w:hAnsi="Arial" w:cs="Arial"/>
                <w:b/>
                <w:bCs/>
              </w:rPr>
            </w:pPr>
            <w:r>
              <w:rPr>
                <w:rFonts w:cs="Arial" w:ascii="Arial" w:hAnsi="Arial"/>
                <w:b/>
                <w:bCs/>
              </w:rPr>
              <w:t>1</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30</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rPr>
                <w:rFonts w:ascii="Arial" w:hAnsi="Arial" w:cs="Arial"/>
              </w:rPr>
            </w:pPr>
            <w:r>
              <w:rPr>
                <w:rFonts w:cs="Arial" w:ascii="Arial" w:hAnsi="Arial"/>
              </w:rPr>
              <w:t>Regador plástico com bico chuveiro removível 5 L</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jc w:val="center"/>
              <w:rPr>
                <w:rFonts w:ascii="Arial" w:hAnsi="Arial" w:cs="Arial"/>
                <w:b/>
                <w:bCs/>
              </w:rPr>
            </w:pPr>
            <w:r>
              <w:rPr>
                <w:rFonts w:cs="Arial" w:ascii="Arial" w:hAnsi="Arial"/>
                <w:b/>
                <w:bCs/>
              </w:rPr>
              <w:t>2</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30</w:t>
            </w:r>
          </w:p>
        </w:tc>
        <w:tc>
          <w:tcPr>
            <w:tcW w:w="850" w:type="dxa"/>
            <w:tcBorders>
              <w:top w:val="single" w:sz="4" w:space="0" w:color="000000"/>
              <w:left w:val="single" w:sz="4" w:space="0" w:color="000000"/>
              <w:bottom w:val="single" w:sz="4" w:space="0" w:color="000000"/>
            </w:tcBorders>
          </w:tcPr>
          <w:p>
            <w:pPr>
              <w:pStyle w:val="Contedodatabelauser"/>
              <w:tabs>
                <w:tab w:val="clear" w:pos="709"/>
                <w:tab w:val="left" w:pos="284" w:leader="none"/>
              </w:tabs>
              <w:jc w:val="center"/>
              <w:rPr>
                <w:rFonts w:ascii="Arial" w:hAnsi="Arial" w:cs="Arial"/>
              </w:rPr>
            </w:pPr>
            <w:r>
              <w:rPr>
                <w:rFonts w:cs="Arial" w:ascii="Arial" w:hAnsi="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rPr>
                <w:rFonts w:ascii="Arial" w:hAnsi="Arial" w:cs="Arial"/>
              </w:rPr>
            </w:pPr>
            <w:r>
              <w:rPr>
                <w:rFonts w:cs="Arial" w:ascii="Arial" w:hAnsi="Arial"/>
              </w:rPr>
              <w:t>Conjunto metálico para jardinagem</w:t>
            </w:r>
          </w:p>
        </w:tc>
      </w:tr>
      <w:tr>
        <w:trPr>
          <w:trHeight w:val="283" w:hRule="atLeast"/>
        </w:trPr>
        <w:tc>
          <w:tcPr>
            <w:tcW w:w="850" w:type="dxa"/>
            <w:tcBorders>
              <w:left w:val="single" w:sz="4" w:space="0" w:color="000000"/>
              <w:bottom w:val="single" w:sz="4" w:space="0" w:color="000000"/>
            </w:tcBorders>
            <w:vAlign w:val="center"/>
          </w:tcPr>
          <w:p>
            <w:pPr>
              <w:pStyle w:val="Normal"/>
              <w:tabs>
                <w:tab w:val="clear" w:pos="709"/>
                <w:tab w:val="left" w:pos="284" w:leader="none"/>
              </w:tabs>
              <w:jc w:val="center"/>
              <w:rPr>
                <w:rFonts w:ascii="Arial" w:hAnsi="Arial" w:cs="Arial"/>
                <w:b/>
                <w:bCs/>
              </w:rPr>
            </w:pPr>
            <w:r>
              <w:rPr>
                <w:rFonts w:cs="Arial" w:ascii="Arial" w:hAnsi="Arial"/>
                <w:b/>
                <w:bCs/>
              </w:rPr>
              <w:t>3</w:t>
            </w:r>
          </w:p>
        </w:tc>
        <w:tc>
          <w:tcPr>
            <w:tcW w:w="850" w:type="dxa"/>
            <w:tcBorders>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30</w:t>
            </w:r>
          </w:p>
        </w:tc>
        <w:tc>
          <w:tcPr>
            <w:tcW w:w="850" w:type="dxa"/>
            <w:tcBorders>
              <w:left w:val="single" w:sz="4" w:space="0" w:color="000000"/>
              <w:bottom w:val="single" w:sz="4" w:space="0" w:color="000000"/>
            </w:tcBorders>
          </w:tcPr>
          <w:p>
            <w:pPr>
              <w:pStyle w:val="Contedodatabelauser"/>
              <w:tabs>
                <w:tab w:val="clear" w:pos="709"/>
                <w:tab w:val="left" w:pos="284" w:leader="none"/>
              </w:tabs>
              <w:jc w:val="center"/>
              <w:rPr>
                <w:rFonts w:ascii="Arial" w:hAnsi="Arial" w:cs="Arial"/>
              </w:rPr>
            </w:pPr>
            <w:r>
              <w:rPr>
                <w:rFonts w:cs="Arial" w:ascii="Arial" w:hAnsi="Arial"/>
              </w:rPr>
              <w:t>Unid.</w:t>
            </w:r>
          </w:p>
        </w:tc>
        <w:tc>
          <w:tcPr>
            <w:tcW w:w="7370" w:type="dxa"/>
            <w:tcBorders>
              <w:left w:val="single" w:sz="4" w:space="0" w:color="000000"/>
              <w:bottom w:val="single" w:sz="4" w:space="0" w:color="000000"/>
              <w:right w:val="single" w:sz="4" w:space="0" w:color="000000"/>
            </w:tcBorders>
            <w:vAlign w:val="center"/>
          </w:tcPr>
          <w:p>
            <w:pPr>
              <w:pStyle w:val="Contedodatabelauser"/>
              <w:tabs>
                <w:tab w:val="clear" w:pos="709"/>
                <w:tab w:val="left" w:pos="284" w:leader="none"/>
              </w:tabs>
              <w:rPr>
                <w:rFonts w:ascii="Arial" w:hAnsi="Arial" w:cs="Arial"/>
              </w:rPr>
            </w:pPr>
            <w:r>
              <w:rPr>
                <w:rFonts w:cs="Arial" w:ascii="Arial" w:hAnsi="Arial"/>
              </w:rPr>
              <w:t>Mangueira flexível 30 m</w:t>
            </w:r>
          </w:p>
        </w:tc>
      </w:tr>
      <w:tr>
        <w:trPr>
          <w:trHeight w:val="283" w:hRule="atLeast"/>
        </w:trPr>
        <w:tc>
          <w:tcPr>
            <w:tcW w:w="850" w:type="dxa"/>
            <w:tcBorders>
              <w:left w:val="single" w:sz="4" w:space="0" w:color="000000"/>
              <w:bottom w:val="single" w:sz="4" w:space="0" w:color="000000"/>
            </w:tcBorders>
            <w:vAlign w:val="center"/>
          </w:tcPr>
          <w:p>
            <w:pPr>
              <w:pStyle w:val="Normal"/>
              <w:tabs>
                <w:tab w:val="clear" w:pos="709"/>
                <w:tab w:val="left" w:pos="284" w:leader="none"/>
              </w:tabs>
              <w:jc w:val="center"/>
              <w:rPr>
                <w:rFonts w:ascii="Arial" w:hAnsi="Arial" w:cs="Arial"/>
                <w:b/>
                <w:bCs/>
              </w:rPr>
            </w:pPr>
            <w:r>
              <w:rPr>
                <w:rFonts w:cs="Arial" w:ascii="Arial" w:hAnsi="Arial"/>
                <w:b/>
                <w:bCs/>
              </w:rPr>
              <w:t>4</w:t>
            </w:r>
          </w:p>
        </w:tc>
        <w:tc>
          <w:tcPr>
            <w:tcW w:w="850" w:type="dxa"/>
            <w:tcBorders>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40</w:t>
            </w:r>
          </w:p>
        </w:tc>
        <w:tc>
          <w:tcPr>
            <w:tcW w:w="850" w:type="dxa"/>
            <w:tcBorders>
              <w:left w:val="single" w:sz="4" w:space="0" w:color="000000"/>
              <w:bottom w:val="single" w:sz="4" w:space="0" w:color="000000"/>
            </w:tcBorders>
          </w:tcPr>
          <w:p>
            <w:pPr>
              <w:pStyle w:val="Contedodatabelauser"/>
              <w:tabs>
                <w:tab w:val="clear" w:pos="709"/>
                <w:tab w:val="left" w:pos="284" w:leader="none"/>
              </w:tabs>
              <w:jc w:val="center"/>
              <w:rPr>
                <w:rFonts w:ascii="Arial" w:hAnsi="Arial" w:cs="Arial"/>
              </w:rPr>
            </w:pPr>
            <w:r>
              <w:rPr>
                <w:rFonts w:cs="Arial" w:ascii="Arial" w:hAnsi="Arial"/>
              </w:rPr>
              <w:t>Unid.</w:t>
            </w:r>
          </w:p>
        </w:tc>
        <w:tc>
          <w:tcPr>
            <w:tcW w:w="7370" w:type="dxa"/>
            <w:tcBorders>
              <w:left w:val="single" w:sz="4" w:space="0" w:color="000000"/>
              <w:bottom w:val="single" w:sz="4" w:space="0" w:color="000000"/>
              <w:right w:val="single" w:sz="4" w:space="0" w:color="000000"/>
            </w:tcBorders>
            <w:vAlign w:val="center"/>
          </w:tcPr>
          <w:p>
            <w:pPr>
              <w:pStyle w:val="Contedodatabelauser"/>
              <w:tabs>
                <w:tab w:val="clear" w:pos="709"/>
                <w:tab w:val="left" w:pos="284" w:leader="none"/>
              </w:tabs>
              <w:rPr>
                <w:rFonts w:ascii="Arial" w:hAnsi="Arial" w:cs="Arial"/>
              </w:rPr>
            </w:pPr>
            <w:r>
              <w:rPr>
                <w:rFonts w:cs="Arial" w:ascii="Arial" w:hAnsi="Arial"/>
              </w:rPr>
              <w:t>Pulverizador manual 500 ml</w:t>
            </w:r>
          </w:p>
        </w:tc>
      </w:tr>
      <w:tr>
        <w:trPr>
          <w:trHeight w:val="283" w:hRule="atLeast"/>
        </w:trPr>
        <w:tc>
          <w:tcPr>
            <w:tcW w:w="850" w:type="dxa"/>
            <w:tcBorders>
              <w:left w:val="single" w:sz="4" w:space="0" w:color="000000"/>
              <w:bottom w:val="single" w:sz="4" w:space="0" w:color="000000"/>
            </w:tcBorders>
            <w:vAlign w:val="center"/>
          </w:tcPr>
          <w:p>
            <w:pPr>
              <w:pStyle w:val="Normal"/>
              <w:tabs>
                <w:tab w:val="clear" w:pos="709"/>
                <w:tab w:val="left" w:pos="284" w:leader="none"/>
              </w:tabs>
              <w:jc w:val="center"/>
              <w:rPr>
                <w:rFonts w:ascii="Arial" w:hAnsi="Arial" w:cs="Arial"/>
                <w:b/>
                <w:bCs/>
              </w:rPr>
            </w:pPr>
            <w:r>
              <w:rPr>
                <w:rFonts w:cs="Arial" w:ascii="Arial" w:hAnsi="Arial"/>
                <w:b/>
                <w:bCs/>
              </w:rPr>
              <w:t>5</w:t>
            </w:r>
          </w:p>
        </w:tc>
        <w:tc>
          <w:tcPr>
            <w:tcW w:w="850" w:type="dxa"/>
            <w:tcBorders>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30</w:t>
            </w:r>
          </w:p>
        </w:tc>
        <w:tc>
          <w:tcPr>
            <w:tcW w:w="850" w:type="dxa"/>
            <w:tcBorders>
              <w:left w:val="single" w:sz="4" w:space="0" w:color="000000"/>
              <w:bottom w:val="single" w:sz="4" w:space="0" w:color="000000"/>
            </w:tcBorders>
          </w:tcPr>
          <w:p>
            <w:pPr>
              <w:pStyle w:val="Contedodatabelauser"/>
              <w:tabs>
                <w:tab w:val="clear" w:pos="709"/>
                <w:tab w:val="left" w:pos="284" w:leader="none"/>
              </w:tabs>
              <w:jc w:val="center"/>
              <w:rPr>
                <w:rFonts w:ascii="Arial" w:hAnsi="Arial" w:cs="Arial"/>
              </w:rPr>
            </w:pPr>
            <w:r>
              <w:rPr>
                <w:rFonts w:cs="Arial" w:ascii="Arial" w:hAnsi="Arial"/>
              </w:rPr>
              <w:t>Unid.</w:t>
            </w:r>
          </w:p>
        </w:tc>
        <w:tc>
          <w:tcPr>
            <w:tcW w:w="7370" w:type="dxa"/>
            <w:tcBorders>
              <w:left w:val="single" w:sz="4" w:space="0" w:color="000000"/>
              <w:bottom w:val="single" w:sz="4" w:space="0" w:color="000000"/>
              <w:right w:val="single" w:sz="4" w:space="0" w:color="000000"/>
            </w:tcBorders>
            <w:vAlign w:val="center"/>
          </w:tcPr>
          <w:p>
            <w:pPr>
              <w:pStyle w:val="Contedodatabelauser"/>
              <w:tabs>
                <w:tab w:val="clear" w:pos="709"/>
                <w:tab w:val="left" w:pos="284" w:leader="none"/>
              </w:tabs>
              <w:rPr>
                <w:rFonts w:ascii="Arial" w:hAnsi="Arial" w:cs="Arial"/>
              </w:rPr>
            </w:pPr>
            <w:r>
              <w:rPr>
                <w:rFonts w:cs="Arial" w:ascii="Arial" w:hAnsi="Arial"/>
              </w:rPr>
              <w:t>Pulverizador manual de compressão 2 L</w:t>
            </w:r>
          </w:p>
        </w:tc>
      </w:tr>
      <w:tr>
        <w:trPr>
          <w:trHeight w:val="283" w:hRule="atLeast"/>
        </w:trPr>
        <w:tc>
          <w:tcPr>
            <w:tcW w:w="850" w:type="dxa"/>
            <w:tcBorders>
              <w:left w:val="single" w:sz="4" w:space="0" w:color="000000"/>
              <w:bottom w:val="single" w:sz="4" w:space="0" w:color="000000"/>
            </w:tcBorders>
            <w:vAlign w:val="center"/>
          </w:tcPr>
          <w:p>
            <w:pPr>
              <w:pStyle w:val="Normal"/>
              <w:tabs>
                <w:tab w:val="clear" w:pos="709"/>
                <w:tab w:val="left" w:pos="284" w:leader="none"/>
              </w:tabs>
              <w:jc w:val="center"/>
              <w:rPr>
                <w:rFonts w:ascii="Arial" w:hAnsi="Arial" w:cs="Arial"/>
                <w:b/>
                <w:bCs/>
              </w:rPr>
            </w:pPr>
            <w:r>
              <w:rPr>
                <w:rFonts w:cs="Arial" w:ascii="Arial" w:hAnsi="Arial"/>
                <w:b/>
                <w:bCs/>
              </w:rPr>
              <w:t>6</w:t>
            </w:r>
          </w:p>
        </w:tc>
        <w:tc>
          <w:tcPr>
            <w:tcW w:w="850" w:type="dxa"/>
            <w:tcBorders>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30</w:t>
            </w:r>
          </w:p>
        </w:tc>
        <w:tc>
          <w:tcPr>
            <w:tcW w:w="850" w:type="dxa"/>
            <w:tcBorders>
              <w:left w:val="single" w:sz="4" w:space="0" w:color="000000"/>
              <w:bottom w:val="single" w:sz="4" w:space="0" w:color="000000"/>
            </w:tcBorders>
          </w:tcPr>
          <w:p>
            <w:pPr>
              <w:pStyle w:val="Contedodatabelauser"/>
              <w:tabs>
                <w:tab w:val="clear" w:pos="709"/>
                <w:tab w:val="left" w:pos="284" w:leader="none"/>
              </w:tabs>
              <w:jc w:val="center"/>
              <w:rPr>
                <w:rFonts w:ascii="Arial" w:hAnsi="Arial" w:cs="Arial"/>
              </w:rPr>
            </w:pPr>
            <w:r>
              <w:rPr>
                <w:rFonts w:cs="Arial" w:ascii="Arial" w:hAnsi="Arial"/>
              </w:rPr>
              <w:t>Unid.</w:t>
            </w:r>
          </w:p>
        </w:tc>
        <w:tc>
          <w:tcPr>
            <w:tcW w:w="7370" w:type="dxa"/>
            <w:tcBorders>
              <w:left w:val="single" w:sz="4" w:space="0" w:color="000000"/>
              <w:bottom w:val="single" w:sz="4" w:space="0" w:color="000000"/>
              <w:right w:val="single" w:sz="4" w:space="0" w:color="000000"/>
            </w:tcBorders>
            <w:vAlign w:val="center"/>
          </w:tcPr>
          <w:p>
            <w:pPr>
              <w:pStyle w:val="Contedodatabelauser"/>
              <w:tabs>
                <w:tab w:val="clear" w:pos="709"/>
                <w:tab w:val="left" w:pos="284" w:leader="none"/>
              </w:tabs>
              <w:rPr>
                <w:rFonts w:ascii="Arial" w:hAnsi="Arial" w:cs="Arial"/>
              </w:rPr>
            </w:pPr>
            <w:r>
              <w:rPr>
                <w:rFonts w:cs="Arial" w:ascii="Arial" w:hAnsi="Arial"/>
              </w:rPr>
              <w:t>Cavadeira articulada</w:t>
            </w:r>
          </w:p>
        </w:tc>
      </w:tr>
      <w:tr>
        <w:trPr>
          <w:trHeight w:val="283" w:hRule="atLeast"/>
        </w:trPr>
        <w:tc>
          <w:tcPr>
            <w:tcW w:w="850" w:type="dxa"/>
            <w:tcBorders>
              <w:left w:val="single" w:sz="4" w:space="0" w:color="000000"/>
              <w:bottom w:val="single" w:sz="4" w:space="0" w:color="000000"/>
            </w:tcBorders>
            <w:vAlign w:val="center"/>
          </w:tcPr>
          <w:p>
            <w:pPr>
              <w:pStyle w:val="Normal"/>
              <w:tabs>
                <w:tab w:val="clear" w:pos="709"/>
                <w:tab w:val="left" w:pos="284" w:leader="none"/>
              </w:tabs>
              <w:jc w:val="center"/>
              <w:rPr>
                <w:rFonts w:ascii="Arial" w:hAnsi="Arial" w:cs="Arial"/>
                <w:b/>
                <w:bCs/>
              </w:rPr>
            </w:pPr>
            <w:r>
              <w:rPr>
                <w:rFonts w:cs="Arial" w:ascii="Arial" w:hAnsi="Arial"/>
                <w:b/>
                <w:bCs/>
              </w:rPr>
              <w:t>7</w:t>
            </w:r>
          </w:p>
        </w:tc>
        <w:tc>
          <w:tcPr>
            <w:tcW w:w="850" w:type="dxa"/>
            <w:tcBorders>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40</w:t>
            </w:r>
          </w:p>
        </w:tc>
        <w:tc>
          <w:tcPr>
            <w:tcW w:w="850" w:type="dxa"/>
            <w:tcBorders>
              <w:left w:val="single" w:sz="4" w:space="0" w:color="000000"/>
              <w:bottom w:val="single" w:sz="4" w:space="0" w:color="000000"/>
            </w:tcBorders>
          </w:tcPr>
          <w:p>
            <w:pPr>
              <w:pStyle w:val="Contedodatabelauser"/>
              <w:tabs>
                <w:tab w:val="clear" w:pos="709"/>
                <w:tab w:val="left" w:pos="284" w:leader="none"/>
              </w:tabs>
              <w:jc w:val="center"/>
              <w:rPr>
                <w:rFonts w:ascii="Arial" w:hAnsi="Arial" w:cs="Arial"/>
              </w:rPr>
            </w:pPr>
            <w:r>
              <w:rPr>
                <w:rFonts w:cs="Arial" w:ascii="Arial" w:hAnsi="Arial"/>
              </w:rPr>
              <w:t>Unid.</w:t>
            </w:r>
          </w:p>
        </w:tc>
        <w:tc>
          <w:tcPr>
            <w:tcW w:w="7370" w:type="dxa"/>
            <w:tcBorders>
              <w:left w:val="single" w:sz="4" w:space="0" w:color="000000"/>
              <w:bottom w:val="single" w:sz="4" w:space="0" w:color="000000"/>
              <w:right w:val="single" w:sz="4" w:space="0" w:color="000000"/>
            </w:tcBorders>
            <w:vAlign w:val="center"/>
          </w:tcPr>
          <w:p>
            <w:pPr>
              <w:pStyle w:val="Contedodatabelauser"/>
              <w:tabs>
                <w:tab w:val="clear" w:pos="709"/>
                <w:tab w:val="left" w:pos="284" w:leader="none"/>
              </w:tabs>
              <w:rPr>
                <w:rFonts w:ascii="Arial" w:hAnsi="Arial" w:cs="Arial"/>
              </w:rPr>
            </w:pPr>
            <w:r>
              <w:rPr>
                <w:rFonts w:cs="Arial" w:ascii="Arial" w:hAnsi="Arial"/>
              </w:rPr>
              <w:t>Enxada larga</w:t>
            </w:r>
          </w:p>
        </w:tc>
      </w:tr>
      <w:tr>
        <w:trPr>
          <w:trHeight w:val="283" w:hRule="atLeast"/>
        </w:trPr>
        <w:tc>
          <w:tcPr>
            <w:tcW w:w="850" w:type="dxa"/>
            <w:tcBorders>
              <w:left w:val="single" w:sz="4" w:space="0" w:color="000000"/>
              <w:bottom w:val="single" w:sz="4" w:space="0" w:color="000000"/>
            </w:tcBorders>
            <w:vAlign w:val="center"/>
          </w:tcPr>
          <w:p>
            <w:pPr>
              <w:pStyle w:val="Normal"/>
              <w:tabs>
                <w:tab w:val="clear" w:pos="709"/>
                <w:tab w:val="left" w:pos="284" w:leader="none"/>
              </w:tabs>
              <w:jc w:val="center"/>
              <w:rPr>
                <w:rFonts w:ascii="Arial" w:hAnsi="Arial" w:cs="Arial"/>
                <w:b/>
                <w:bCs/>
              </w:rPr>
            </w:pPr>
            <w:r>
              <w:rPr>
                <w:rFonts w:cs="Arial" w:ascii="Arial" w:hAnsi="Arial"/>
                <w:b/>
                <w:bCs/>
              </w:rPr>
              <w:t>8</w:t>
            </w:r>
          </w:p>
        </w:tc>
        <w:tc>
          <w:tcPr>
            <w:tcW w:w="850" w:type="dxa"/>
            <w:tcBorders>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40</w:t>
            </w:r>
          </w:p>
        </w:tc>
        <w:tc>
          <w:tcPr>
            <w:tcW w:w="850" w:type="dxa"/>
            <w:tcBorders>
              <w:left w:val="single" w:sz="4" w:space="0" w:color="000000"/>
              <w:bottom w:val="single" w:sz="4" w:space="0" w:color="000000"/>
            </w:tcBorders>
          </w:tcPr>
          <w:p>
            <w:pPr>
              <w:pStyle w:val="Contedodatabelauser"/>
              <w:tabs>
                <w:tab w:val="clear" w:pos="709"/>
                <w:tab w:val="left" w:pos="284" w:leader="none"/>
              </w:tabs>
              <w:jc w:val="center"/>
              <w:rPr>
                <w:rFonts w:ascii="Arial" w:hAnsi="Arial" w:cs="Arial"/>
              </w:rPr>
            </w:pPr>
            <w:r>
              <w:rPr>
                <w:rFonts w:cs="Arial" w:ascii="Arial" w:hAnsi="Arial"/>
              </w:rPr>
              <w:t>Unid.</w:t>
            </w:r>
          </w:p>
        </w:tc>
        <w:tc>
          <w:tcPr>
            <w:tcW w:w="7370" w:type="dxa"/>
            <w:tcBorders>
              <w:left w:val="single" w:sz="4" w:space="0" w:color="000000"/>
              <w:bottom w:val="single" w:sz="4" w:space="0" w:color="000000"/>
              <w:right w:val="single" w:sz="4" w:space="0" w:color="000000"/>
            </w:tcBorders>
            <w:vAlign w:val="center"/>
          </w:tcPr>
          <w:p>
            <w:pPr>
              <w:pStyle w:val="Contedodatabelauser"/>
              <w:tabs>
                <w:tab w:val="clear" w:pos="709"/>
                <w:tab w:val="left" w:pos="284" w:leader="none"/>
              </w:tabs>
              <w:rPr>
                <w:rFonts w:ascii="Arial" w:hAnsi="Arial" w:cs="Arial"/>
              </w:rPr>
            </w:pPr>
            <w:r>
              <w:rPr>
                <w:rFonts w:cs="Arial" w:ascii="Arial" w:hAnsi="Arial"/>
              </w:rPr>
              <w:t>Enxadão largo</w:t>
            </w:r>
          </w:p>
        </w:tc>
      </w:tr>
      <w:tr>
        <w:trPr>
          <w:trHeight w:val="283" w:hRule="atLeast"/>
        </w:trPr>
        <w:tc>
          <w:tcPr>
            <w:tcW w:w="850" w:type="dxa"/>
            <w:tcBorders>
              <w:left w:val="single" w:sz="4" w:space="0" w:color="000000"/>
              <w:bottom w:val="single" w:sz="4" w:space="0" w:color="000000"/>
            </w:tcBorders>
            <w:vAlign w:val="center"/>
          </w:tcPr>
          <w:p>
            <w:pPr>
              <w:pStyle w:val="Normal"/>
              <w:tabs>
                <w:tab w:val="clear" w:pos="709"/>
                <w:tab w:val="left" w:pos="284" w:leader="none"/>
              </w:tabs>
              <w:jc w:val="center"/>
              <w:rPr>
                <w:rFonts w:ascii="Arial" w:hAnsi="Arial" w:cs="Arial"/>
                <w:b/>
                <w:bCs/>
              </w:rPr>
            </w:pPr>
            <w:r>
              <w:rPr>
                <w:rFonts w:cs="Arial" w:ascii="Arial" w:hAnsi="Arial"/>
                <w:b/>
                <w:bCs/>
              </w:rPr>
              <w:t>9</w:t>
            </w:r>
          </w:p>
        </w:tc>
        <w:tc>
          <w:tcPr>
            <w:tcW w:w="850" w:type="dxa"/>
            <w:tcBorders>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30</w:t>
            </w:r>
          </w:p>
        </w:tc>
        <w:tc>
          <w:tcPr>
            <w:tcW w:w="850" w:type="dxa"/>
            <w:tcBorders>
              <w:left w:val="single" w:sz="4" w:space="0" w:color="000000"/>
              <w:bottom w:val="single" w:sz="4" w:space="0" w:color="000000"/>
            </w:tcBorders>
          </w:tcPr>
          <w:p>
            <w:pPr>
              <w:pStyle w:val="Contedodatabelauser"/>
              <w:tabs>
                <w:tab w:val="clear" w:pos="709"/>
                <w:tab w:val="left" w:pos="284" w:leader="none"/>
              </w:tabs>
              <w:jc w:val="center"/>
              <w:rPr>
                <w:rFonts w:ascii="Arial" w:hAnsi="Arial" w:cs="Arial"/>
              </w:rPr>
            </w:pPr>
            <w:r>
              <w:rPr>
                <w:rFonts w:cs="Arial" w:ascii="Arial" w:hAnsi="Arial"/>
              </w:rPr>
              <w:t>Unid.</w:t>
            </w:r>
          </w:p>
        </w:tc>
        <w:tc>
          <w:tcPr>
            <w:tcW w:w="7370" w:type="dxa"/>
            <w:tcBorders>
              <w:left w:val="single" w:sz="4" w:space="0" w:color="000000"/>
              <w:bottom w:val="single" w:sz="4" w:space="0" w:color="000000"/>
              <w:right w:val="single" w:sz="4" w:space="0" w:color="000000"/>
            </w:tcBorders>
            <w:vAlign w:val="center"/>
          </w:tcPr>
          <w:p>
            <w:pPr>
              <w:pStyle w:val="Contedodatabelauser"/>
              <w:tabs>
                <w:tab w:val="clear" w:pos="709"/>
                <w:tab w:val="left" w:pos="284" w:leader="none"/>
              </w:tabs>
              <w:rPr>
                <w:rFonts w:ascii="Arial" w:hAnsi="Arial" w:cs="Arial"/>
              </w:rPr>
            </w:pPr>
            <w:r>
              <w:rPr>
                <w:rFonts w:cs="Arial" w:ascii="Arial" w:hAnsi="Arial"/>
              </w:rPr>
              <w:t>Rastelo metálico dentado</w:t>
            </w:r>
          </w:p>
        </w:tc>
      </w:tr>
      <w:tr>
        <w:trPr>
          <w:trHeight w:val="283" w:hRule="atLeast"/>
        </w:trPr>
        <w:tc>
          <w:tcPr>
            <w:tcW w:w="850" w:type="dxa"/>
            <w:tcBorders>
              <w:left w:val="single" w:sz="4" w:space="0" w:color="000000"/>
              <w:bottom w:val="single" w:sz="4" w:space="0" w:color="000000"/>
            </w:tcBorders>
            <w:vAlign w:val="center"/>
          </w:tcPr>
          <w:p>
            <w:pPr>
              <w:pStyle w:val="Normal"/>
              <w:tabs>
                <w:tab w:val="clear" w:pos="709"/>
                <w:tab w:val="left" w:pos="284" w:leader="none"/>
              </w:tabs>
              <w:jc w:val="center"/>
              <w:rPr>
                <w:rFonts w:ascii="Arial" w:hAnsi="Arial" w:cs="Arial"/>
                <w:b/>
                <w:bCs/>
              </w:rPr>
            </w:pPr>
            <w:r>
              <w:rPr>
                <w:rFonts w:cs="Arial" w:ascii="Arial" w:hAnsi="Arial"/>
                <w:b/>
                <w:bCs/>
              </w:rPr>
              <w:t>10</w:t>
            </w:r>
          </w:p>
        </w:tc>
        <w:tc>
          <w:tcPr>
            <w:tcW w:w="850" w:type="dxa"/>
            <w:tcBorders>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rPr>
              <w:t>30</w:t>
            </w:r>
          </w:p>
        </w:tc>
        <w:tc>
          <w:tcPr>
            <w:tcW w:w="850" w:type="dxa"/>
            <w:tcBorders>
              <w:left w:val="single" w:sz="4" w:space="0" w:color="000000"/>
              <w:bottom w:val="single" w:sz="4" w:space="0" w:color="000000"/>
            </w:tcBorders>
          </w:tcPr>
          <w:p>
            <w:pPr>
              <w:pStyle w:val="Contedodatabelauser"/>
              <w:tabs>
                <w:tab w:val="clear" w:pos="709"/>
                <w:tab w:val="left" w:pos="284" w:leader="none"/>
              </w:tabs>
              <w:jc w:val="center"/>
              <w:rPr>
                <w:rFonts w:ascii="Arial" w:hAnsi="Arial" w:cs="Arial"/>
              </w:rPr>
            </w:pPr>
            <w:r>
              <w:rPr>
                <w:rFonts w:cs="Arial" w:ascii="Arial" w:hAnsi="Arial"/>
              </w:rPr>
              <w:t>Unid.</w:t>
            </w:r>
          </w:p>
        </w:tc>
        <w:tc>
          <w:tcPr>
            <w:tcW w:w="7370" w:type="dxa"/>
            <w:tcBorders>
              <w:left w:val="single" w:sz="4" w:space="0" w:color="000000"/>
              <w:bottom w:val="single" w:sz="4" w:space="0" w:color="000000"/>
              <w:right w:val="single" w:sz="4" w:space="0" w:color="000000"/>
            </w:tcBorders>
            <w:vAlign w:val="center"/>
          </w:tcPr>
          <w:p>
            <w:pPr>
              <w:pStyle w:val="Contedodatabelauser"/>
              <w:tabs>
                <w:tab w:val="clear" w:pos="709"/>
                <w:tab w:val="left" w:pos="284" w:leader="none"/>
              </w:tabs>
              <w:rPr>
                <w:rFonts w:ascii="Arial" w:hAnsi="Arial" w:cs="Arial"/>
              </w:rPr>
            </w:pPr>
            <w:r>
              <w:rPr>
                <w:rFonts w:cs="Arial" w:ascii="Arial" w:hAnsi="Arial"/>
              </w:rPr>
              <w:t>Pá de bico</w:t>
            </w:r>
          </w:p>
        </w:tc>
      </w:tr>
    </w:tbl>
    <w:p>
      <w:pPr>
        <w:pStyle w:val="Normal"/>
        <w:tabs>
          <w:tab w:val="clear" w:pos="709"/>
          <w:tab w:val="left" w:pos="284" w:leader="none"/>
        </w:tabs>
        <w:jc w:val="both"/>
        <w:rPr>
          <w:rFonts w:ascii="Arial" w:hAnsi="Arial" w:eastAsia="Arial" w:cs="Arial"/>
          <w:sz w:val="10"/>
        </w:rPr>
      </w:pPr>
      <w:r>
        <w:rPr>
          <w:rFonts w:eastAsia="Arial" w:cs="Arial" w:ascii="Arial" w:hAnsi="Arial"/>
          <w:sz w:val="10"/>
        </w:rPr>
      </w:r>
    </w:p>
    <w:p>
      <w:pPr>
        <w:pStyle w:val="Normal"/>
        <w:numPr>
          <w:ilvl w:val="0"/>
          <w:numId w:val="5"/>
        </w:numPr>
        <w:tabs>
          <w:tab w:val="clear" w:pos="709"/>
          <w:tab w:val="left" w:pos="284" w:leader="none"/>
        </w:tabs>
        <w:jc w:val="both"/>
        <w:rPr>
          <w:rFonts w:ascii="Arial" w:hAnsi="Arial" w:eastAsia="Arial" w:cs="Arial"/>
        </w:rPr>
      </w:pPr>
      <w:r>
        <w:rPr>
          <w:rFonts w:cs="Arial" w:ascii="Arial" w:hAnsi="Arial"/>
        </w:rPr>
        <w:t>Descritivo técnico:</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t xml:space="preserve">Item 1:.Regador plástico de alta resistência com bico chuveiro removível – capacidade 5 L. </w:t>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t xml:space="preserve">Item 2: Conjunto para jardinagem e hortas contendo 03 ferramentas em aço-carbono com pintura eletrostática a pó, com cabo de madeira envernizada já acoplado a cada peça, contendo 01 pazinha larga, 01 pazinha estreita e 01 ancinho com 3 dentes. </w:t>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t xml:space="preserve">Item 3: Mangueira flexível, 30 metros, equipada com engates rosqueados e esguicho com jato regulável, em plástico. </w:t>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t xml:space="preserve">Item 4: Pulverizador com corpo em plástico de alta resistência - Bico com jato regulável com gatilho ergonômico - capacidade de 500 mL. </w:t>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t xml:space="preserve">Item 5: Pulverizador com corpo em plástico de alta resistência com bomba de compressão prévia e bico pulverizador com jato regulável. Gatilho de acionamento com trava para pulverização contínua - capacidade de 2 L. </w:t>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t xml:space="preserve">Item 6: Cavadeira articulada metálica, com cabo de madeira envernizado, mínimo 120 cm, com batente em plástico de alta resistência. </w:t>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t xml:space="preserve">Item 7: Enxada larga, em aço-carbono, pintura eletrostática a pó, 2,5 Lbs com cabo de madeira de 120 a 150 cm, envernizado e já acoplado à lâmina. </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t xml:space="preserve">Item 8: Enxadão largo em aço-carbono, pintura eletrostática a pó, 2,5 Lbs com cabo de madeira de 120 a 150 cm, envernizado e já acoplado à lâmina. </w:t>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t>Item 9: Rastelo metálico dentado, com cabo de madeira de no mínimo 120 cm, envernizado e já acoplado à peça.</w:t>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r>
    </w:p>
    <w:p>
      <w:pPr>
        <w:pStyle w:val="Normal"/>
        <w:tabs>
          <w:tab w:val="clear" w:pos="709"/>
          <w:tab w:val="left" w:pos="284" w:leader="none"/>
        </w:tabs>
        <w:jc w:val="both"/>
        <w:rPr>
          <w:rFonts w:ascii="Arial" w:hAnsi="Arial" w:cs="Arial"/>
          <w:shd w:fill="FFFFFF" w:val="clear"/>
        </w:rPr>
      </w:pPr>
      <w:r>
        <w:rPr>
          <w:rFonts w:cs="Arial" w:ascii="Arial" w:hAnsi="Arial"/>
          <w:shd w:fill="FFFFFF" w:val="clear"/>
        </w:rPr>
        <w:t xml:space="preserve">Item 10: Pá de bico, em aço-carbono, pintura eletrostática a pó, com cabo de madeira envernizada, com no mínimo 70 cm, com empunhadura plástica ergonômica. </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284" w:leader="none"/>
        </w:tabs>
        <w:ind w:firstLine="567"/>
        <w:rPr>
          <w:rFonts w:ascii="Arial" w:hAnsi="Arial" w:cs="Arial"/>
        </w:rPr>
      </w:pPr>
      <w:r>
        <w:rPr>
          <w:rFonts w:cs="Arial" w:ascii="Arial" w:hAnsi="Arial"/>
          <w:b/>
          <w:bCs/>
        </w:rPr>
        <w:t>5. DA EMBALAGEM:</w:t>
      </w:r>
    </w:p>
    <w:p>
      <w:pPr>
        <w:pStyle w:val="Normal"/>
        <w:tabs>
          <w:tab w:val="clear" w:pos="709"/>
          <w:tab w:val="left" w:pos="284" w:leader="none"/>
        </w:tabs>
        <w:jc w:val="both"/>
        <w:rPr>
          <w:rFonts w:ascii="Arial" w:hAnsi="Arial" w:cs="Arial"/>
        </w:rPr>
      </w:pPr>
      <w:r>
        <w:rPr>
          <w:rFonts w:cs="Arial" w:ascii="Arial" w:hAnsi="Arial"/>
          <w:b/>
          <w:bCs/>
        </w:rPr>
        <w:t xml:space="preserve">a) </w:t>
      </w:r>
      <w:r>
        <w:rPr>
          <w:rFonts w:cs="Arial" w:ascii="Arial" w:hAnsi="Arial"/>
        </w:rPr>
        <w:t>Os produtos deverão ser acondicionados de acordo com a praxe do fabricante, garantindo sua integridade durante o transporte, armazenamento e uso, rotulados conforme a legislação em vigor.</w:t>
      </w:r>
    </w:p>
    <w:p>
      <w:pPr>
        <w:pStyle w:val="Normal"/>
        <w:tabs>
          <w:tab w:val="clear" w:pos="709"/>
          <w:tab w:val="left" w:pos="284" w:leader="none"/>
        </w:tabs>
        <w:jc w:val="both"/>
        <w:rPr>
          <w:rFonts w:ascii="Arial" w:hAnsi="Arial" w:eastAsia="Arial" w:cs="Arial"/>
          <w:color w:val="000000"/>
        </w:rPr>
      </w:pPr>
      <w:r>
        <w:rPr>
          <w:rFonts w:eastAsia="Arial" w:cs="Arial" w:ascii="Arial" w:hAnsi="Arial"/>
          <w:color w:val="000000"/>
        </w:rPr>
      </w:r>
    </w:p>
    <w:p>
      <w:pPr>
        <w:pStyle w:val="Normal"/>
        <w:shd w:val="clear" w:color="auto" w:fill="CCCCCC"/>
        <w:tabs>
          <w:tab w:val="clear" w:pos="709"/>
          <w:tab w:val="left" w:pos="284" w:leader="none"/>
        </w:tabs>
        <w:ind w:firstLine="561"/>
        <w:rPr>
          <w:rFonts w:ascii="Arial" w:hAnsi="Arial" w:cs="Arial"/>
        </w:rPr>
      </w:pPr>
      <w:r>
        <w:rPr>
          <w:rFonts w:cs="Arial" w:ascii="Arial" w:hAnsi="Arial"/>
          <w:b/>
          <w:bCs/>
        </w:rPr>
        <w:t>6. DA ENTREGA:</w:t>
      </w:r>
    </w:p>
    <w:p>
      <w:pPr>
        <w:pStyle w:val="Normal"/>
        <w:tabs>
          <w:tab w:val="clear" w:pos="709"/>
          <w:tab w:val="left" w:pos="284" w:leader="none"/>
        </w:tabs>
        <w:jc w:val="both"/>
        <w:rPr>
          <w:rFonts w:ascii="Arial" w:hAnsi="Arial" w:cs="Arial"/>
          <w:lang w:eastAsia="pt-BR"/>
        </w:rPr>
      </w:pPr>
      <w:r>
        <w:rPr>
          <w:rFonts w:cs="Arial" w:ascii="Arial" w:hAnsi="Arial"/>
          <w:b/>
          <w:bCs/>
          <w:lang w:eastAsia="pt-BR"/>
        </w:rPr>
        <w:t xml:space="preserve">a) </w:t>
      </w:r>
      <w:r>
        <w:rPr>
          <w:rFonts w:cs="Arial" w:ascii="Arial" w:hAnsi="Arial"/>
          <w:lang w:eastAsia="pt-BR"/>
        </w:rPr>
        <w:t xml:space="preserve">Prazo de entrega: até o máximo de </w:t>
      </w:r>
      <w:r>
        <w:rPr>
          <w:rFonts w:cs="Arial" w:ascii="Arial" w:hAnsi="Arial"/>
          <w:b/>
          <w:bCs/>
          <w:lang w:eastAsia="pt-BR"/>
        </w:rPr>
        <w:t>10 (dez) dias úteis</w:t>
      </w:r>
      <w:r>
        <w:rPr>
          <w:rFonts w:cs="Arial" w:ascii="Arial" w:hAnsi="Arial"/>
          <w:lang w:eastAsia="pt-BR"/>
        </w:rPr>
        <w:t>, a contar da Ordem de Fornecimento, emitida pela Unidade Requisitante.</w:t>
      </w:r>
    </w:p>
    <w:p>
      <w:pPr>
        <w:pStyle w:val="Normal"/>
        <w:tabs>
          <w:tab w:val="clear" w:pos="709"/>
          <w:tab w:val="left" w:pos="284" w:leader="none"/>
        </w:tabs>
        <w:jc w:val="both"/>
        <w:rPr>
          <w:rFonts w:ascii="Arial" w:hAnsi="Arial" w:cs="Arial"/>
        </w:rPr>
      </w:pPr>
      <w:r>
        <w:rPr>
          <w:rFonts w:cs="Arial" w:ascii="Arial" w:hAnsi="Arial"/>
          <w:b/>
          <w:bCs/>
          <w:lang w:eastAsia="pt-BR"/>
        </w:rPr>
        <w:t xml:space="preserve">b) </w:t>
      </w:r>
      <w:r>
        <w:rPr>
          <w:rFonts w:cs="Arial" w:ascii="Arial" w:hAnsi="Arial"/>
          <w:lang w:eastAsia="pt-BR"/>
        </w:rPr>
        <w:t xml:space="preserve">Local de entrega: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b/>
          <w:bCs/>
          <w:lang w:eastAsia="pt-BR"/>
        </w:rPr>
      </w:pPr>
      <w:r>
        <w:rPr>
          <w:rFonts w:cs="Arial" w:ascii="Arial" w:hAnsi="Arial"/>
          <w:b/>
          <w:bCs/>
          <w:lang w:eastAsia="pt-BR"/>
        </w:rPr>
        <w:t xml:space="preserve">Secretaria Municipal de Agricultura, Abastecimento e Meio Ambiente </w:t>
      </w:r>
    </w:p>
    <w:p>
      <w:pPr>
        <w:pStyle w:val="Normal"/>
        <w:tabs>
          <w:tab w:val="clear" w:pos="709"/>
          <w:tab w:val="left" w:pos="284" w:leader="none"/>
        </w:tabs>
        <w:jc w:val="both"/>
        <w:rPr>
          <w:rFonts w:ascii="Arial" w:hAnsi="Arial" w:cs="Arial"/>
          <w:b/>
          <w:bCs/>
          <w:lang w:eastAsia="pt-BR"/>
        </w:rPr>
      </w:pPr>
      <w:r>
        <w:rPr>
          <w:rFonts w:cs="Arial" w:ascii="Arial" w:hAnsi="Arial"/>
          <w:b/>
          <w:bCs/>
          <w:lang w:eastAsia="pt-BR"/>
        </w:rPr>
        <w:t>Av. Dr. Paulo de Moraes, nº 2.113 – Bairro Paulista – Piracicaba/SP</w:t>
      </w:r>
    </w:p>
    <w:p>
      <w:pPr>
        <w:pStyle w:val="Normal"/>
        <w:tabs>
          <w:tab w:val="clear" w:pos="709"/>
          <w:tab w:val="left" w:pos="284" w:leader="none"/>
        </w:tabs>
        <w:jc w:val="both"/>
        <w:rPr>
          <w:rFonts w:ascii="Arial" w:hAnsi="Arial" w:cs="Arial"/>
          <w:b/>
          <w:bCs/>
          <w:lang w:eastAsia="pt-BR"/>
        </w:rPr>
      </w:pPr>
      <w:r>
        <w:rPr>
          <w:rFonts w:cs="Arial" w:ascii="Arial" w:hAnsi="Arial"/>
          <w:b/>
          <w:bCs/>
          <w:lang w:eastAsia="pt-BR"/>
        </w:rPr>
        <w:t xml:space="preserve">Horário de entrega: das 07:30 às 10:30 horas e das 13:30 às 16:00 horas, de segunda-feira a sexta-feira, exceto feriados e pontos facultativos. </w:t>
      </w:r>
    </w:p>
    <w:p>
      <w:pPr>
        <w:pStyle w:val="Normal"/>
        <w:tabs>
          <w:tab w:val="clear" w:pos="709"/>
          <w:tab w:val="left" w:pos="284" w:leader="none"/>
        </w:tabs>
        <w:jc w:val="both"/>
        <w:rPr>
          <w:rFonts w:ascii="Arial" w:hAnsi="Arial" w:cs="Arial"/>
        </w:rPr>
      </w:pPr>
      <w:r>
        <w:rPr>
          <w:rFonts w:cs="Arial" w:ascii="Arial" w:hAnsi="Arial"/>
        </w:rPr>
      </w:r>
    </w:p>
    <w:p>
      <w:pPr>
        <w:pStyle w:val="Normal"/>
        <w:keepLines/>
        <w:tabs>
          <w:tab w:val="clear" w:pos="709"/>
          <w:tab w:val="left" w:pos="284" w:leader="none"/>
        </w:tabs>
        <w:jc w:val="both"/>
        <w:rPr>
          <w:rFonts w:ascii="Arial" w:hAnsi="Arial" w:cs="Arial"/>
        </w:rPr>
      </w:pPr>
      <w:r>
        <w:rPr>
          <w:rFonts w:cs="Arial" w:ascii="Arial" w:hAnsi="Arial"/>
          <w:b/>
          <w:bCs/>
        </w:rPr>
        <w:t xml:space="preserve">c) </w:t>
      </w:r>
      <w:r>
        <w:rPr>
          <w:rFonts w:cs="Arial" w:ascii="Arial" w:hAnsi="Arial"/>
        </w:rPr>
        <w:t>A Contratada será responsável pelo transporte e descarregamento do produto, devendo entregá-los em condições adequadas para o armazenamento.</w:t>
      </w:r>
    </w:p>
    <w:p>
      <w:pPr>
        <w:pStyle w:val="Normal"/>
        <w:keepLines/>
        <w:tabs>
          <w:tab w:val="clear" w:pos="709"/>
          <w:tab w:val="left" w:pos="284" w:leader="none"/>
        </w:tabs>
        <w:jc w:val="both"/>
        <w:rPr>
          <w:rFonts w:ascii="Arial" w:hAnsi="Arial" w:cs="Arial"/>
        </w:rPr>
      </w:pPr>
      <w:r>
        <w:rPr>
          <w:rFonts w:cs="Arial" w:ascii="Arial" w:hAnsi="Arial"/>
          <w:b/>
          <w:bCs/>
        </w:rPr>
        <w:t xml:space="preserve">d) </w:t>
      </w:r>
      <w:r>
        <w:rPr>
          <w:rFonts w:cs="Arial" w:ascii="Arial" w:hAnsi="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tabs>
          <w:tab w:val="clear" w:pos="709"/>
          <w:tab w:val="left" w:pos="284" w:leader="none"/>
        </w:tabs>
        <w:ind w:firstLine="561"/>
        <w:rPr>
          <w:rFonts w:ascii="Arial" w:hAnsi="Arial" w:cs="Arial"/>
        </w:rPr>
      </w:pPr>
      <w:r>
        <w:rPr>
          <w:rFonts w:cs="Arial" w:ascii="Arial" w:hAnsi="Arial"/>
          <w:b/>
          <w:bCs/>
        </w:rPr>
        <w:t>7. DA GARANTIA E ASSISTÊNCIA TÉCNICA</w:t>
      </w:r>
      <w:r>
        <w:rPr>
          <w:rFonts w:eastAsia="Arial" w:cs="Arial" w:ascii="Arial" w:hAnsi="Arial"/>
          <w:b/>
          <w:color w:val="000000"/>
        </w:rPr>
        <w:t>:</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A garantia para os </w:t>
      </w:r>
      <w:r>
        <w:rPr>
          <w:rFonts w:cs="Arial" w:ascii="Arial" w:hAnsi="Arial"/>
          <w:b/>
          <w:bCs/>
        </w:rPr>
        <w:t>itens 04 e 05,</w:t>
      </w:r>
      <w:r>
        <w:rPr>
          <w:rFonts w:cs="Arial" w:ascii="Arial" w:hAnsi="Arial"/>
        </w:rPr>
        <w:t xml:space="preserve"> respectivamente, pulverizador plástico com 500 ml e pulverizador manual de compressão com 02 Litros, deverá ser de, no mínimo, </w:t>
      </w:r>
      <w:r>
        <w:rPr>
          <w:rFonts w:cs="Arial" w:ascii="Arial" w:hAnsi="Arial"/>
          <w:b/>
          <w:bCs/>
        </w:rPr>
        <w:t>80 (oitenta) dias</w:t>
      </w:r>
      <w:r>
        <w:rPr>
          <w:rFonts w:cs="Arial" w:ascii="Arial" w:hAnsi="Arial"/>
        </w:rPr>
        <w:t xml:space="preserve"> após a entrega do produto para defeitos de funcionamento e fabricação. </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4"/>
        </w:numPr>
        <w:tabs>
          <w:tab w:val="clear" w:pos="709"/>
          <w:tab w:val="left" w:pos="284" w:leader="none"/>
        </w:tabs>
        <w:jc w:val="both"/>
        <w:rPr>
          <w:rFonts w:ascii="Arial" w:hAnsi="Arial" w:cs="Arial"/>
        </w:rPr>
      </w:pPr>
      <w:r>
        <w:rPr>
          <w:rFonts w:cs="Arial" w:ascii="Arial" w:hAnsi="Arial"/>
        </w:rPr>
        <w:t>A garantia para os</w:t>
      </w:r>
      <w:r>
        <w:rPr>
          <w:rFonts w:cs="Arial" w:ascii="Arial" w:hAnsi="Arial"/>
          <w:b/>
          <w:bCs/>
        </w:rPr>
        <w:t xml:space="preserve"> itens 01, 02, 03 </w:t>
      </w:r>
      <w:r>
        <w:rPr>
          <w:rFonts w:cs="Arial" w:ascii="Arial" w:hAnsi="Arial"/>
        </w:rPr>
        <w:t xml:space="preserve"> deverá ser de, no mínimo, </w:t>
      </w:r>
      <w:r>
        <w:rPr>
          <w:rFonts w:cs="Arial" w:ascii="Arial" w:hAnsi="Arial"/>
          <w:b/>
          <w:bCs/>
        </w:rPr>
        <w:t>6 (seis) meses</w:t>
      </w:r>
      <w:r>
        <w:rPr>
          <w:rFonts w:cs="Arial" w:ascii="Arial" w:hAnsi="Arial"/>
        </w:rPr>
        <w:t xml:space="preserve"> após a entrega do produto para defeitos de funcionamento e fabricação. </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Durante a vigência da garantia, a contratada deverá substituir, sem nenhum ônus adicional, produtos defeituosos ou com desgaste anormal, no prazo máximo de 10 (dez) dias, a contar da notificação.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709"/>
        <w:jc w:val="both"/>
        <w:rPr>
          <w:rFonts w:ascii="Arial" w:hAnsi="Arial" w:cs="Arial"/>
        </w:rPr>
      </w:pPr>
      <w:r>
        <w:rPr>
          <w:rFonts w:cs="Arial" w:ascii="Arial" w:hAnsi="Arial"/>
        </w:rPr>
      </w:r>
    </w:p>
    <w:p>
      <w:pPr>
        <w:pStyle w:val="Normal"/>
        <w:shd w:val="clear" w:color="auto" w:fill="DDDDDD"/>
        <w:tabs>
          <w:tab w:val="clear" w:pos="709"/>
          <w:tab w:val="left" w:pos="284" w:leader="none"/>
        </w:tabs>
        <w:rPr>
          <w:rFonts w:ascii="Arial" w:hAnsi="Arial" w:cs="Arial"/>
        </w:rPr>
      </w:pPr>
      <w:r>
        <w:rPr>
          <w:rFonts w:cs="Arial" w:ascii="Arial" w:hAnsi="Arial"/>
          <w:b/>
          <w:bCs/>
        </w:rPr>
        <w:tab/>
        <w:t xml:space="preserve">    8. DO FORNECIMENTO DE INFORMAÇÕES:</w:t>
      </w:r>
    </w:p>
    <w:p>
      <w:pPr>
        <w:pStyle w:val="Normal"/>
        <w:tabs>
          <w:tab w:val="clear" w:pos="709"/>
          <w:tab w:val="left" w:pos="284" w:leader="none"/>
        </w:tabs>
        <w:jc w:val="both"/>
        <w:rPr>
          <w:rFonts w:ascii="Arial" w:hAnsi="Arial" w:cs="Arial"/>
        </w:rPr>
      </w:pPr>
      <w:r>
        <w:rPr>
          <w:rFonts w:cs="Arial" w:ascii="Arial" w:hAnsi="Arial"/>
          <w:b/>
          <w:bCs/>
        </w:rPr>
        <w:t xml:space="preserve">a) </w:t>
      </w: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tabs>
          <w:tab w:val="clear" w:pos="709"/>
          <w:tab w:val="left" w:pos="284" w:leader="none"/>
        </w:tabs>
        <w:ind w:firstLine="561"/>
        <w:jc w:val="both"/>
        <w:rPr>
          <w:rFonts w:ascii="Arial" w:hAnsi="Arial" w:cs="Arial"/>
        </w:rPr>
      </w:pPr>
      <w:r>
        <w:rPr>
          <w:rFonts w:cs="Arial" w:ascii="Arial" w:hAnsi="Arial"/>
          <w:b/>
          <w:bCs/>
        </w:rPr>
        <w:t>9. EXIGÊNCIA PARA HABILITAÇÃO:</w:t>
      </w:r>
    </w:p>
    <w:p>
      <w:pPr>
        <w:pStyle w:val="Normal"/>
        <w:tabs>
          <w:tab w:val="clear" w:pos="709"/>
          <w:tab w:val="left" w:pos="284" w:leader="none"/>
        </w:tabs>
        <w:jc w:val="both"/>
        <w:rPr>
          <w:rFonts w:ascii="Arial" w:hAnsi="Arial" w:cs="Arial"/>
          <w:color w:val="000000"/>
        </w:rPr>
      </w:pPr>
      <w:r>
        <w:rPr>
          <w:rFonts w:cs="Arial" w:ascii="Arial" w:hAnsi="Arial"/>
          <w:b/>
          <w:bCs/>
          <w:color w:val="000000"/>
        </w:rPr>
        <w:t>a) HABILITAÇÃO JURÍDICA</w:t>
      </w:r>
    </w:p>
    <w:p>
      <w:pPr>
        <w:pStyle w:val="Normal"/>
        <w:numPr>
          <w:ilvl w:val="1"/>
          <w:numId w:val="5"/>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b) REGULARIDADE FISCAL E TRABALHISTA</w:t>
      </w:r>
    </w:p>
    <w:p>
      <w:pPr>
        <w:pStyle w:val="Normal"/>
        <w:tabs>
          <w:tab w:val="clear" w:pos="709"/>
          <w:tab w:val="left" w:pos="284" w:leader="none"/>
        </w:tabs>
        <w:jc w:val="both"/>
        <w:rPr>
          <w:rFonts w:ascii="Arial" w:hAnsi="Arial" w:cs="Arial"/>
        </w:rPr>
      </w:pPr>
      <w:r>
        <w:rPr>
          <w:rFonts w:cs="Arial" w:ascii="Arial" w:hAnsi="Arial"/>
          <w:color w:val="000000"/>
        </w:rPr>
        <w:t>1.Inscrição no Cadastro Nacional de Pessoa Jurídica (CNPJ), do Ministério da Fazenda.</w:t>
      </w:r>
    </w:p>
    <w:p>
      <w:pPr>
        <w:pStyle w:val="Normal"/>
        <w:numPr>
          <w:ilvl w:val="1"/>
          <w:numId w:val="5"/>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5"/>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5"/>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5"/>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5"/>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tabs>
          <w:tab w:val="clear" w:pos="709"/>
          <w:tab w:val="left" w:pos="284" w:leader="none"/>
        </w:tabs>
        <w:jc w:val="both"/>
        <w:rPr>
          <w:rFonts w:ascii="Arial" w:hAnsi="Arial" w:cs="Arial"/>
        </w:rPr>
      </w:pPr>
      <w:r>
        <w:rPr>
          <w:rFonts w:cs="Arial" w:ascii="Arial" w:hAnsi="Arial"/>
          <w:b/>
          <w:bCs/>
        </w:rPr>
        <w:t>c) QUALIFICAÇÃO ECONÔMICO-FINANCEIRA</w:t>
      </w:r>
    </w:p>
    <w:p>
      <w:pPr>
        <w:pStyle w:val="Normal"/>
        <w:tabs>
          <w:tab w:val="clear" w:pos="709"/>
          <w:tab w:val="left" w:pos="284" w:leader="none"/>
        </w:tabs>
        <w:jc w:val="both"/>
        <w:rPr>
          <w:rFonts w:ascii="Arial" w:hAnsi="Arial" w:cs="Arial"/>
        </w:rPr>
      </w:pPr>
      <w:r>
        <w:rPr>
          <w:rFonts w:cs="Arial" w:ascii="Arial" w:hAnsi="Arial"/>
          <w:b/>
          <w:bCs/>
        </w:rPr>
        <w:t xml:space="preserve">1. </w:t>
      </w: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tabs>
          <w:tab w:val="clear" w:pos="709"/>
          <w:tab w:val="left" w:pos="284" w:leader="none"/>
        </w:tabs>
        <w:jc w:val="both"/>
        <w:rPr>
          <w:rFonts w:ascii="Arial" w:hAnsi="Arial" w:cs="Arial"/>
        </w:rPr>
      </w:pPr>
      <w:r>
        <w:rPr>
          <w:rFonts w:cs="Arial" w:ascii="Arial" w:hAnsi="Arial"/>
          <w:b/>
          <w:bCs/>
        </w:rPr>
        <w:t xml:space="preserve">2. </w:t>
      </w: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b/>
          <w:bCs/>
        </w:rPr>
        <w:t>d) DOCUMENTAÇÃO COMPLEMENTAR</w:t>
      </w:r>
    </w:p>
    <w:p>
      <w:pPr>
        <w:pStyle w:val="Normal"/>
        <w:tabs>
          <w:tab w:val="clear" w:pos="709"/>
          <w:tab w:val="left" w:pos="284" w:leader="none"/>
          <w:tab w:val="left" w:pos="426" w:leader="none"/>
        </w:tabs>
        <w:jc w:val="both"/>
        <w:rPr>
          <w:rFonts w:ascii="Arial" w:hAnsi="Arial" w:cs="Arial"/>
        </w:rPr>
      </w:pPr>
      <w:r>
        <w:rPr>
          <w:rFonts w:cs="Arial" w:ascii="Arial" w:hAnsi="Arial"/>
          <w:b/>
          <w:bCs/>
        </w:rPr>
        <w:t xml:space="preserve">1. </w:t>
      </w: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tabs>
          <w:tab w:val="clear" w:pos="709"/>
          <w:tab w:val="left" w:pos="284" w:leader="none"/>
          <w:tab w:val="left" w:pos="426" w:leader="none"/>
        </w:tabs>
        <w:jc w:val="both"/>
        <w:rPr>
          <w:rFonts w:ascii="Arial" w:hAnsi="Arial" w:cs="Arial"/>
        </w:rPr>
      </w:pPr>
      <w:r>
        <w:rPr>
          <w:rFonts w:cs="Arial" w:ascii="Arial" w:hAnsi="Arial"/>
          <w:b/>
          <w:bCs/>
        </w:rPr>
        <w:t xml:space="preserve">2. </w:t>
      </w: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s>
        <w:jc w:val="both"/>
        <w:rPr>
          <w:rFonts w:ascii="Arial" w:hAnsi="Arial" w:cs="Arial"/>
        </w:rPr>
      </w:pPr>
      <w:r>
        <w:rPr>
          <w:rFonts w:cs="Arial" w:ascii="Arial" w:hAnsi="Arial"/>
          <w:b/>
          <w:bCs/>
          <w:color w:val="000000"/>
        </w:rPr>
        <w:t xml:space="preserve">3. </w:t>
      </w: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tabs>
          <w:tab w:val="clear" w:pos="709"/>
          <w:tab w:val="left" w:pos="284" w:leader="none"/>
          <w:tab w:val="left" w:pos="426" w:leader="none"/>
        </w:tabs>
        <w:jc w:val="both"/>
        <w:rPr>
          <w:rFonts w:ascii="Arial" w:hAnsi="Arial" w:cs="Arial"/>
        </w:rPr>
      </w:pPr>
      <w:r>
        <w:rPr>
          <w:rFonts w:cs="Arial" w:ascii="Arial" w:hAnsi="Arial"/>
          <w:b/>
          <w:bCs/>
          <w:color w:val="000000"/>
        </w:rPr>
        <w:t xml:space="preserve">4. </w:t>
      </w: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tabs>
          <w:tab w:val="clear" w:pos="709"/>
          <w:tab w:val="left" w:pos="284" w:leader="none"/>
          <w:tab w:val="left" w:pos="426" w:leader="none"/>
        </w:tabs>
        <w:jc w:val="both"/>
        <w:rPr>
          <w:rFonts w:ascii="Arial" w:hAnsi="Arial" w:cs="Arial"/>
        </w:rPr>
      </w:pPr>
      <w:r>
        <w:rPr>
          <w:rFonts w:cs="Arial" w:ascii="Arial" w:hAnsi="Arial"/>
          <w:b/>
          <w:bCs/>
          <w:color w:val="000000"/>
        </w:rPr>
        <w:t xml:space="preserve">5. </w:t>
      </w: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color w:val="000000"/>
        </w:rPr>
        <w:t xml:space="preserve">5.1 </w:t>
      </w:r>
      <w:r>
        <w:rPr>
          <w:rFonts w:cs="Arial" w:ascii="Arial" w:hAnsi="Arial"/>
          <w:color w:val="000000"/>
        </w:rPr>
        <w:t>Certidão expedida pela Junta Comercial, caso exerçam atividade comercial, com data inferior a 180 dias.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b/>
          <w:bCs/>
          <w:color w:val="000000"/>
        </w:rPr>
        <w:t xml:space="preserve">5.2 </w:t>
      </w: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 w:val="left" w:pos="426" w:leader="none"/>
          <w:tab w:val="left" w:pos="567" w:leader="none"/>
        </w:tabs>
        <w:jc w:val="both"/>
        <w:rPr>
          <w:rFonts w:ascii="Arial" w:hAnsi="Arial" w:cs="Arial"/>
          <w:highlight w:val="yellow"/>
        </w:rPr>
      </w:pPr>
      <w:r>
        <w:rPr>
          <w:rFonts w:cs="Arial" w:ascii="Arial" w:hAnsi="Arial"/>
          <w:highlight w:val="yellow"/>
        </w:rPr>
      </w:r>
    </w:p>
    <w:p>
      <w:pPr>
        <w:pStyle w:val="Normal"/>
        <w:tabs>
          <w:tab w:val="clear" w:pos="709"/>
          <w:tab w:val="left" w:pos="284" w:leader="none"/>
        </w:tabs>
        <w:jc w:val="both"/>
        <w:rPr>
          <w:rFonts w:ascii="Arial" w:hAnsi="Arial" w:cs="Arial"/>
          <w:color w:val="000000"/>
        </w:rPr>
      </w:pPr>
      <w:r>
        <w:rPr>
          <w:rFonts w:cs="Arial" w:ascii="Arial" w:hAnsi="Arial"/>
          <w:color w:val="000000"/>
        </w:rPr>
      </w:r>
    </w:p>
    <w:p>
      <w:pPr>
        <w:pStyle w:val="Normal"/>
        <w:tabs>
          <w:tab w:val="clear" w:pos="709"/>
          <w:tab w:val="left" w:pos="284" w:leader="none"/>
        </w:tabs>
        <w:jc w:val="both"/>
        <w:rPr>
          <w:rFonts w:ascii="Arial" w:hAnsi="Arial" w:cs="Arial"/>
        </w:rPr>
      </w:pPr>
      <w:r>
        <w:rPr>
          <w:rFonts w:cs="Arial" w:ascii="Arial" w:hAnsi="Arial"/>
        </w:rPr>
        <w:t xml:space="preserve">Piracicaba, </w:t>
      </w:r>
      <w:r>
        <w:rPr>
          <w:rFonts w:cs="Arial" w:ascii="Arial" w:hAnsi="Arial"/>
        </w:rPr>
        <w:t>21 de julho de 2026</w:t>
      </w:r>
    </w:p>
    <w:p>
      <w:pPr>
        <w:pStyle w:val="Normal"/>
        <w:tabs>
          <w:tab w:val="clear" w:pos="709"/>
          <w:tab w:val="left" w:pos="284" w:leader="none"/>
        </w:tabs>
        <w:jc w:val="center"/>
        <w:rPr>
          <w:rFonts w:ascii="Arial" w:hAnsi="Arial" w:cs="Arial"/>
        </w:rPr>
      </w:pPr>
      <w:r>
        <w:rPr>
          <w:rFonts w:cs="Arial" w:ascii="Arial" w:hAnsi="Arial"/>
        </w:rPr>
      </w:r>
    </w:p>
    <w:p>
      <w:pPr>
        <w:pStyle w:val="Normal"/>
        <w:jc w:val="center"/>
        <w:rPr>
          <w:rFonts w:ascii="Arial" w:hAnsi="Arial"/>
        </w:rPr>
      </w:pPr>
      <w:r>
        <w:rPr>
          <w:rFonts w:cs="Arial" w:ascii="Arial" w:hAnsi="Arial"/>
          <w:b/>
          <w:kern w:val="2"/>
        </w:rPr>
        <w:t>Leonardo Vicentim Brancalion</w:t>
      </w:r>
    </w:p>
    <w:p>
      <w:pPr>
        <w:pStyle w:val="Normal"/>
        <w:ind w:firstLine="709" w:left="3545"/>
        <w:jc w:val="both"/>
        <w:rPr>
          <w:rFonts w:ascii="Arial" w:hAnsi="Arial"/>
        </w:rPr>
      </w:pPr>
      <w:r>
        <w:rPr>
          <w:rFonts w:ascii="Arial" w:hAnsi="Arial"/>
          <w:b/>
          <w:kern w:val="2"/>
        </w:rPr>
        <w:t>Chefe de Setor</w:t>
      </w:r>
    </w:p>
    <w:p>
      <w:pPr>
        <w:pStyle w:val="Normal"/>
        <w:tabs>
          <w:tab w:val="clear" w:pos="709"/>
          <w:tab w:val="left" w:pos="284" w:leader="none"/>
        </w:tabs>
        <w:jc w:val="center"/>
        <w:rPr>
          <w:rFonts w:ascii="Arial" w:hAnsi="Arial"/>
          <w:highlight w:val="yellow"/>
        </w:rPr>
      </w:pPr>
      <w:r>
        <w:rPr>
          <w:rFonts w:ascii="Arial" w:hAnsi="Arial"/>
          <w:highlight w:val="yellow"/>
        </w:rPr>
      </w:r>
    </w:p>
    <w:p>
      <w:pPr>
        <w:pStyle w:val="Normal"/>
        <w:tabs>
          <w:tab w:val="clear" w:pos="709"/>
          <w:tab w:val="left" w:pos="284" w:leader="none"/>
        </w:tabs>
        <w:jc w:val="center"/>
        <w:rPr>
          <w:highlight w:val="yellow"/>
        </w:rPr>
      </w:pPr>
      <w:r>
        <w:rPr>
          <w:highlight w:val="yellow"/>
        </w:rPr>
      </w:r>
      <w:r>
        <w:br w:type="page"/>
      </w:r>
    </w:p>
    <w:p>
      <w:pPr>
        <w:pStyle w:val="Heading2"/>
        <w:numPr>
          <w:ilvl w:val="1"/>
          <w:numId w:val="1"/>
        </w:numPr>
        <w:tabs>
          <w:tab w:val="clear" w:pos="709"/>
          <w:tab w:val="left" w:pos="284" w:leader="none"/>
        </w:tabs>
        <w:spacing w:before="0" w:after="0"/>
        <w:ind w:hanging="0" w:left="0"/>
        <w:rPr>
          <w:szCs w:val="20"/>
        </w:rPr>
      </w:pPr>
      <w:r>
        <w:rPr>
          <w:szCs w:val="20"/>
        </w:rPr>
        <w:t>REGULAMENTO GERAL</w:t>
      </w:r>
    </w:p>
    <w:p>
      <w:pPr>
        <w:pStyle w:val="BodyText"/>
        <w:tabs>
          <w:tab w:val="clear" w:pos="709"/>
          <w:tab w:val="left" w:pos="284" w:leader="none"/>
        </w:tabs>
        <w:jc w:val="center"/>
        <w:rPr>
          <w:sz w:val="20"/>
          <w:szCs w:val="20"/>
          <w:lang w:val="pt-BR"/>
        </w:rPr>
      </w:pPr>
      <w:r>
        <w:rPr>
          <w:sz w:val="20"/>
          <w:szCs w:val="20"/>
          <w:lang w:val="pt-BR"/>
        </w:rPr>
      </w:r>
    </w:p>
    <w:p>
      <w:pPr>
        <w:pStyle w:val="Normal"/>
        <w:tabs>
          <w:tab w:val="clear" w:pos="709"/>
          <w:tab w:val="left" w:pos="284" w:leader="none"/>
        </w:tabs>
        <w:jc w:val="center"/>
        <w:rPr>
          <w:rFonts w:ascii="Arial" w:hAnsi="Arial" w:cs="Arial"/>
          <w:sz w:val="22"/>
        </w:rPr>
      </w:pPr>
      <w:r>
        <w:rPr>
          <w:rFonts w:cs="Arial" w:ascii="Arial" w:hAnsi="Arial"/>
          <w:sz w:val="22"/>
        </w:rPr>
        <w:t>Pregão Eletrônico - Aquisições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na modalidade PREGÃO ELETRÔNICO</w:t>
      </w:r>
      <w:r>
        <w:rPr>
          <w:rFonts w:cs="Arial" w:ascii="Arial" w:hAnsi="Arial"/>
          <w:bCs/>
        </w:rPr>
        <w:t>.</w:t>
      </w:r>
    </w:p>
    <w:p>
      <w:pPr>
        <w:pStyle w:val="Normal"/>
        <w:tabs>
          <w:tab w:val="clear" w:pos="709"/>
          <w:tab w:val="left" w:pos="284" w:leader="none"/>
        </w:tabs>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tabs>
          <w:tab w:val="clear" w:pos="709"/>
          <w:tab w:val="left" w:pos="284" w:leader="none"/>
        </w:tabs>
        <w:ind w:firstLine="284"/>
        <w:jc w:val="both"/>
        <w:rPr>
          <w:rFonts w:ascii="Arial" w:hAnsi="Arial" w:cs="Arial"/>
          <w:b/>
          <w:bCs/>
          <w:highlight w:val="yellow"/>
        </w:rPr>
      </w:pPr>
      <w:r>
        <w:rPr>
          <w:rFonts w:cs="Arial" w:ascii="Arial" w:hAnsi="Arial"/>
          <w:b/>
          <w:bCs/>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1. DISPOSIÇÕES PRELIMINARES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b/>
          <w:bCs/>
        </w:rPr>
      </w:pPr>
      <w:r>
        <w:rPr>
          <w:rFonts w:cs="Arial" w:ascii="Arial" w:hAnsi="Arial"/>
          <w:b/>
          <w:bCs/>
        </w:rPr>
        <w:t>3. RECEBIMENTO E ABERTURA DAS PROPOSTAS E DATA DO PREGÃO</w:t>
      </w:r>
    </w:p>
    <w:p>
      <w:pPr>
        <w:pStyle w:val="Normal"/>
        <w:tabs>
          <w:tab w:val="clear" w:pos="709"/>
          <w:tab w:val="left" w:pos="284" w:leader="none"/>
        </w:tabs>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4. REFERÊNCIA DE TEMPO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5. CONDIÇÕES PARA PARTICIPAÇÃO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tabs>
          <w:tab w:val="clear" w:pos="709"/>
          <w:tab w:val="left" w:pos="284" w:leader="none"/>
        </w:tabs>
        <w:ind w:firstLine="284"/>
        <w:jc w:val="both"/>
        <w:rPr>
          <w:rFonts w:ascii="Arial" w:hAnsi="Arial" w:cs="Arial"/>
          <w:strike/>
        </w:rPr>
      </w:pPr>
      <w:r>
        <w:rPr>
          <w:rFonts w:cs="Arial" w:ascii="Arial" w:hAnsi="Arial"/>
          <w:strike/>
        </w:rPr>
      </w:r>
    </w:p>
    <w:p>
      <w:pPr>
        <w:pStyle w:val="Normal"/>
        <w:tabs>
          <w:tab w:val="clear" w:pos="709"/>
          <w:tab w:val="left" w:pos="284" w:leader="none"/>
        </w:tabs>
        <w:ind w:firstLine="284"/>
        <w:jc w:val="both"/>
        <w:rPr>
          <w:rFonts w:ascii="Arial" w:hAnsi="Arial" w:cs="Arial"/>
          <w:b/>
          <w:bCs/>
        </w:rPr>
      </w:pPr>
      <w:r>
        <w:rPr>
          <w:rFonts w:cs="Arial" w:ascii="Arial" w:hAnsi="Arial"/>
          <w:b/>
          <w:bCs/>
        </w:rPr>
        <w:t>5.2. A participação neste Pregão é exclusiva de empresas classificadas como Microempresas (ME) e Empresas de Pequeno Porte (EPP).</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tabs>
          <w:tab w:val="clear" w:pos="709"/>
          <w:tab w:val="left" w:pos="142" w:leader="none"/>
          <w:tab w:val="left" w:pos="284" w:leader="none"/>
        </w:tabs>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tabs>
          <w:tab w:val="clear" w:pos="709"/>
          <w:tab w:val="left" w:pos="142" w:leader="none"/>
          <w:tab w:val="left" w:pos="284" w:leader="none"/>
        </w:tabs>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tabs>
          <w:tab w:val="clear" w:pos="709"/>
          <w:tab w:val="left" w:pos="142" w:leader="none"/>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142" w:leader="none"/>
          <w:tab w:val="left" w:pos="284" w:leader="none"/>
        </w:tabs>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tabs>
          <w:tab w:val="clear" w:pos="709"/>
          <w:tab w:val="left" w:pos="142" w:leader="none"/>
          <w:tab w:val="left" w:pos="284" w:leader="none"/>
        </w:tabs>
        <w:ind w:firstLine="284"/>
        <w:jc w:val="both"/>
        <w:rPr>
          <w:rFonts w:ascii="Arial" w:hAnsi="Arial" w:cs="Arial"/>
          <w:b/>
          <w:bCs/>
        </w:rPr>
      </w:pPr>
      <w:r>
        <w:rPr>
          <w:rFonts w:cs="Arial" w:ascii="Arial" w:hAnsi="Arial"/>
          <w:b/>
          <w:bCs/>
        </w:rPr>
      </w:r>
    </w:p>
    <w:p>
      <w:pPr>
        <w:pStyle w:val="Normal"/>
        <w:tabs>
          <w:tab w:val="clear" w:pos="709"/>
          <w:tab w:val="left" w:pos="142" w:leader="none"/>
          <w:tab w:val="left" w:pos="284" w:leader="none"/>
        </w:tabs>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tabs>
          <w:tab w:val="clear" w:pos="709"/>
          <w:tab w:val="left" w:pos="142" w:leader="none"/>
          <w:tab w:val="left" w:pos="284" w:leader="none"/>
        </w:tabs>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tabs>
          <w:tab w:val="clear" w:pos="709"/>
          <w:tab w:val="left" w:pos="142" w:leader="none"/>
          <w:tab w:val="left" w:pos="284" w:leader="none"/>
        </w:tabs>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tabs>
          <w:tab w:val="clear" w:pos="709"/>
          <w:tab w:val="left" w:pos="142" w:leader="none"/>
          <w:tab w:val="left" w:pos="284" w:leader="none"/>
        </w:tabs>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tabs>
          <w:tab w:val="clear" w:pos="709"/>
          <w:tab w:val="left" w:pos="142" w:leader="none"/>
          <w:tab w:val="left" w:pos="284" w:leader="none"/>
        </w:tabs>
        <w:ind w:firstLine="284"/>
        <w:jc w:val="both"/>
        <w:rPr>
          <w:rFonts w:ascii="Arial" w:hAnsi="Arial" w:cs="Arial"/>
        </w:rPr>
      </w:pPr>
      <w:r>
        <w:rPr>
          <w:rFonts w:cs="Arial" w:ascii="Arial" w:hAnsi="Arial"/>
          <w:b/>
          <w:bCs/>
          <w:caps/>
        </w:rPr>
        <w:t>6. credenciamento NO APLICATIVO LICITAÇÕES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tabs>
          <w:tab w:val="clear" w:pos="709"/>
          <w:tab w:val="left" w:pos="284" w:leader="none"/>
        </w:tabs>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tabs>
          <w:tab w:val="clear" w:pos="709"/>
          <w:tab w:val="left" w:pos="284" w:leader="none"/>
        </w:tabs>
        <w:ind w:firstLine="284"/>
        <w:rPr>
          <w:sz w:val="20"/>
          <w:szCs w:val="20"/>
        </w:rPr>
      </w:pPr>
      <w:r>
        <w:rPr>
          <w:sz w:val="20"/>
          <w:szCs w:val="20"/>
        </w:rPr>
      </w:r>
    </w:p>
    <w:p>
      <w:pPr>
        <w:pStyle w:val="BodyText"/>
        <w:tabs>
          <w:tab w:val="clear" w:pos="709"/>
          <w:tab w:val="left" w:pos="284" w:leader="none"/>
        </w:tabs>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 no sistema.</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Heading9"/>
        <w:numPr>
          <w:ilvl w:val="8"/>
          <w:numId w:val="1"/>
        </w:numPr>
        <w:tabs>
          <w:tab w:val="clear" w:pos="709"/>
          <w:tab w:val="left" w:pos="284" w:leader="none"/>
        </w:tabs>
        <w:ind w:firstLine="284" w:left="0"/>
        <w:rPr>
          <w:sz w:val="20"/>
          <w:szCs w:val="20"/>
        </w:rPr>
      </w:pPr>
      <w:r>
        <w:rPr>
          <w:i w:val="false"/>
          <w:iCs w:val="false"/>
          <w:sz w:val="20"/>
          <w:szCs w:val="20"/>
        </w:rPr>
        <w:t>7. participação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tabs>
          <w:tab w:val="clear" w:pos="709"/>
          <w:tab w:val="left" w:pos="284" w:leader="none"/>
        </w:tabs>
        <w:spacing w:lineRule="auto" w:line="240"/>
        <w:ind w:firstLine="284"/>
        <w:textAlignment w:val="auto"/>
        <w:rPr>
          <w:color w:val="auto"/>
          <w:sz w:val="20"/>
          <w:szCs w:val="20"/>
        </w:rPr>
      </w:pPr>
      <w:r>
        <w:rPr>
          <w:color w:val="auto"/>
          <w:sz w:val="20"/>
          <w:szCs w:val="20"/>
        </w:rPr>
      </w:r>
    </w:p>
    <w:p>
      <w:pPr>
        <w:pStyle w:val="BodyTextIndent"/>
        <w:tabs>
          <w:tab w:val="clear" w:pos="709"/>
          <w:tab w:val="left" w:pos="284" w:leader="none"/>
        </w:tabs>
        <w:spacing w:lineRule="auto" w:line="240"/>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pPr>
        <w:pStyle w:val="BodyTextIndent"/>
        <w:tabs>
          <w:tab w:val="clear" w:pos="709"/>
          <w:tab w:val="left" w:pos="284" w:leader="none"/>
        </w:tabs>
        <w:spacing w:lineRule="auto" w:line="240"/>
        <w:ind w:firstLine="284"/>
        <w:textAlignment w:val="auto"/>
        <w:rPr>
          <w:color w:val="auto"/>
          <w:sz w:val="20"/>
          <w:szCs w:val="20"/>
        </w:rPr>
      </w:pPr>
      <w:r>
        <w:rPr>
          <w:color w:val="auto"/>
          <w:sz w:val="20"/>
          <w:szCs w:val="20"/>
        </w:rPr>
      </w:r>
    </w:p>
    <w:p>
      <w:pPr>
        <w:pStyle w:val="BodyTextIndent"/>
        <w:tabs>
          <w:tab w:val="clear" w:pos="709"/>
          <w:tab w:val="left" w:pos="284" w:leader="none"/>
        </w:tabs>
        <w:spacing w:lineRule="auto" w:line="240"/>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tabs>
          <w:tab w:val="clear" w:pos="709"/>
          <w:tab w:val="left" w:pos="284" w:leader="none"/>
        </w:tabs>
        <w:spacing w:lineRule="auto" w:line="240"/>
        <w:ind w:firstLine="284"/>
        <w:textAlignment w:val="auto"/>
        <w:rPr>
          <w:color w:val="auto"/>
          <w:sz w:val="20"/>
          <w:szCs w:val="20"/>
        </w:rPr>
      </w:pPr>
      <w:r>
        <w:rPr>
          <w:color w:val="auto"/>
          <w:sz w:val="20"/>
          <w:szCs w:val="20"/>
        </w:rPr>
      </w:r>
    </w:p>
    <w:p>
      <w:pPr>
        <w:pStyle w:val="BodyTextIndent"/>
        <w:tabs>
          <w:tab w:val="clear" w:pos="709"/>
          <w:tab w:val="left" w:pos="284" w:leader="none"/>
        </w:tabs>
        <w:spacing w:lineRule="auto" w:line="240"/>
        <w:ind w:firstLine="284"/>
        <w:textAlignment w:val="auto"/>
        <w:rPr>
          <w:color w:val="auto"/>
          <w:sz w:val="20"/>
          <w:szCs w:val="20"/>
        </w:rPr>
      </w:pPr>
      <w:r>
        <w:rPr>
          <w:b/>
          <w:bCs/>
          <w:color w:val="auto"/>
          <w:sz w:val="20"/>
          <w:szCs w:val="20"/>
        </w:rPr>
        <w:t>7.4.</w:t>
      </w:r>
      <w:r>
        <w:rPr>
          <w:color w:val="auto"/>
          <w:sz w:val="20"/>
          <w:szCs w:val="20"/>
        </w:rPr>
        <w:t xml:space="preserve"> Quando a desconexão persistir por tempo superior a 10 (dez) minutos, a sessão do Pregão será suspensa, retornando somente após comunicação expressa as licitantes.</w:t>
      </w:r>
    </w:p>
    <w:p>
      <w:pPr>
        <w:pStyle w:val="BodyTextIndent"/>
        <w:tabs>
          <w:tab w:val="clear" w:pos="709"/>
          <w:tab w:val="left" w:pos="284" w:leader="none"/>
        </w:tabs>
        <w:spacing w:lineRule="auto" w:line="240"/>
        <w:ind w:firstLine="284"/>
        <w:textAlignment w:val="auto"/>
        <w:rPr>
          <w:color w:val="auto"/>
          <w:sz w:val="20"/>
          <w:szCs w:val="20"/>
          <w:highlight w:val="yellow"/>
          <w:lang w:val="pt-BR"/>
        </w:rPr>
      </w:pPr>
      <w:r>
        <w:rPr>
          <w:color w:val="auto"/>
          <w:sz w:val="20"/>
          <w:szCs w:val="20"/>
          <w:highlight w:val="yellow"/>
          <w:lang w:val="pt-BR"/>
        </w:rPr>
      </w:r>
    </w:p>
    <w:p>
      <w:pPr>
        <w:pStyle w:val="Normal"/>
        <w:tabs>
          <w:tab w:val="clear" w:pos="709"/>
          <w:tab w:val="left" w:pos="284" w:leader="none"/>
        </w:tabs>
        <w:ind w:firstLine="284"/>
        <w:jc w:val="both"/>
        <w:rPr>
          <w:rFonts w:ascii="Arial" w:hAnsi="Arial" w:cs="Arial"/>
        </w:rPr>
      </w:pPr>
      <w:r>
        <w:rPr>
          <w:rFonts w:cs="Arial" w:ascii="Arial" w:hAnsi="Arial"/>
          <w:b/>
          <w:bCs/>
        </w:rPr>
        <w:t>8. ENVIO DAS PROPOSTAS POR MEIO ELETRÔNICO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tabs>
          <w:tab w:val="clear" w:pos="709"/>
          <w:tab w:val="left" w:pos="284" w:leader="none"/>
        </w:tabs>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tabs>
          <w:tab w:val="clear" w:pos="709"/>
          <w:tab w:val="left" w:pos="284" w:leader="none"/>
        </w:tabs>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b/>
        </w:rPr>
      </w:pPr>
      <w:r>
        <w:rPr>
          <w:rFonts w:cs="Arial" w:ascii="Arial" w:hAnsi="Arial"/>
          <w:b/>
        </w:rPr>
      </w:r>
    </w:p>
    <w:p>
      <w:pPr>
        <w:pStyle w:val="Normal"/>
        <w:tabs>
          <w:tab w:val="clear" w:pos="709"/>
          <w:tab w:val="left" w:pos="284" w:leader="none"/>
        </w:tabs>
        <w:ind w:firstLine="284"/>
        <w:jc w:val="both"/>
        <w:rPr>
          <w:rFonts w:ascii="Arial" w:hAnsi="Arial" w:cs="Arial"/>
          <w:b/>
        </w:rPr>
      </w:pPr>
      <w:r>
        <w:rPr>
          <w:rFonts w:cs="Arial" w:ascii="Arial" w:hAnsi="Arial"/>
          <w:b/>
        </w:rPr>
        <w:t>8.8.2. A proposta readequada deverá seguir o modelo disponível no Anexo IV deste edital.</w:t>
      </w:r>
    </w:p>
    <w:p>
      <w:pPr>
        <w:pStyle w:val="Normal"/>
        <w:numPr>
          <w:ilvl w:val="0"/>
          <w:numId w:val="1"/>
        </w:numPr>
        <w:tabs>
          <w:tab w:val="clear" w:pos="709"/>
          <w:tab w:val="left" w:pos="284" w:leader="none"/>
        </w:tabs>
        <w:ind w:firstLine="284" w:left="0"/>
        <w:jc w:val="both"/>
        <w:rPr>
          <w:rFonts w:ascii="Arial" w:hAnsi="Arial" w:cs="Arial"/>
          <w:b/>
        </w:rPr>
      </w:pPr>
      <w:r>
        <w:rPr>
          <w:rFonts w:cs="Arial" w:ascii="Arial" w:hAnsi="Arial"/>
          <w:b/>
        </w:rPr>
      </w:r>
    </w:p>
    <w:p>
      <w:pPr>
        <w:pStyle w:val="Normal"/>
        <w:tabs>
          <w:tab w:val="clear" w:pos="709"/>
          <w:tab w:val="left" w:pos="284" w:leader="none"/>
        </w:tabs>
        <w:ind w:firstLine="284"/>
        <w:jc w:val="both"/>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tabs>
          <w:tab w:val="clear" w:pos="709"/>
          <w:tab w:val="left" w:pos="284" w:leader="none"/>
        </w:tabs>
        <w:ind w:firstLine="284"/>
        <w:rPr>
          <w:rFonts w:ascii="Arial" w:hAnsi="Arial" w:cs="Arial"/>
          <w:highlight w:val="yellow"/>
        </w:rPr>
      </w:pPr>
      <w:r>
        <w:rPr>
          <w:rFonts w:cs="Arial" w:ascii="Arial" w:hAnsi="Arial"/>
          <w:highlight w:val="yellow"/>
        </w:rPr>
      </w:r>
    </w:p>
    <w:p>
      <w:pPr>
        <w:pStyle w:val="Heading8"/>
        <w:numPr>
          <w:ilvl w:val="7"/>
          <w:numId w:val="37"/>
        </w:numPr>
        <w:tabs>
          <w:tab w:val="clear" w:pos="709"/>
          <w:tab w:val="left" w:pos="284" w:leader="none"/>
        </w:tabs>
        <w:ind w:firstLine="284" w:left="0"/>
        <w:rPr>
          <w:rFonts w:cs="Arial"/>
          <w:caps/>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 Considerações Gerais da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e de julgamento.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tabs>
          <w:tab w:val="clear" w:pos="709"/>
          <w:tab w:val="left" w:pos="284" w:leader="none"/>
        </w:tabs>
        <w:ind w:firstLine="284"/>
        <w:jc w:val="both"/>
        <w:rPr>
          <w:rFonts w:ascii="Arial" w:hAnsi="Arial" w:eastAsia="Arial" w:cs="Arial"/>
        </w:rPr>
      </w:pPr>
      <w:r>
        <w:rPr>
          <w:rFonts w:eastAsia="Arial" w:cs="Arial" w:ascii="Arial" w:hAnsi="Arial"/>
        </w:rPr>
        <w:t xml:space="preserve"> </w:t>
      </w:r>
    </w:p>
    <w:p>
      <w:pPr>
        <w:pStyle w:val="BodyTextIndent"/>
        <w:tabs>
          <w:tab w:val="clear" w:pos="709"/>
          <w:tab w:val="left" w:pos="284" w:leader="none"/>
        </w:tabs>
        <w:spacing w:lineRule="auto" w:line="240"/>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tabs>
          <w:tab w:val="clear" w:pos="709"/>
          <w:tab w:val="left" w:pos="284" w:leader="none"/>
        </w:tabs>
        <w:ind w:firstLine="284"/>
        <w:jc w:val="both"/>
        <w:rPr>
          <w:rFonts w:ascii="Arial" w:hAnsi="Arial" w:cs="Arial"/>
          <w:strike/>
        </w:rPr>
      </w:pPr>
      <w:r>
        <w:rPr>
          <w:rFonts w:cs="Arial" w:ascii="Arial" w:hAnsi="Arial"/>
          <w:strike/>
        </w:rPr>
      </w:r>
    </w:p>
    <w:p>
      <w:pPr>
        <w:pStyle w:val="Normal"/>
        <w:tabs>
          <w:tab w:val="clear" w:pos="709"/>
          <w:tab w:val="left" w:pos="284" w:leader="none"/>
        </w:tabs>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tabs>
          <w:tab w:val="clear" w:pos="709"/>
          <w:tab w:val="left" w:pos="284" w:leader="none"/>
        </w:tabs>
        <w:ind w:firstLine="284"/>
        <w:jc w:val="both"/>
        <w:rPr>
          <w:rFonts w:ascii="Arial" w:hAnsi="Arial" w:cs="Arial"/>
          <w:highlight w:val="yellow"/>
        </w:rPr>
      </w:pPr>
      <w:r>
        <w:rPr>
          <w:rFonts w:cs="Arial" w:ascii="Arial" w:hAnsi="Arial"/>
        </w:rPr>
        <w:t xml:space="preserve"> </w:t>
      </w:r>
    </w:p>
    <w:p>
      <w:pPr>
        <w:pStyle w:val="Heading8"/>
        <w:numPr>
          <w:ilvl w:val="7"/>
          <w:numId w:val="1"/>
        </w:numPr>
        <w:tabs>
          <w:tab w:val="clear" w:pos="709"/>
          <w:tab w:val="left" w:pos="284" w:leader="none"/>
        </w:tabs>
        <w:ind w:firstLine="284" w:left="0"/>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rPr>
      </w:r>
    </w:p>
    <w:p>
      <w:pPr>
        <w:pStyle w:val="BodyText"/>
        <w:numPr>
          <w:ilvl w:val="0"/>
          <w:numId w:val="1"/>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BodyText"/>
        <w:tabs>
          <w:tab w:val="clear" w:pos="709"/>
          <w:tab w:val="left" w:pos="284" w:leader="none"/>
        </w:tabs>
        <w:ind w:firstLine="284"/>
        <w:rPr>
          <w:sz w:val="20"/>
          <w:szCs w:val="20"/>
          <w:highlight w:val="yellow"/>
        </w:rPr>
      </w:pPr>
      <w:r>
        <w:rPr>
          <w:sz w:val="20"/>
          <w:szCs w:val="20"/>
          <w:highlight w:val="yellow"/>
        </w:rPr>
      </w:r>
    </w:p>
    <w:p>
      <w:pPr>
        <w:pStyle w:val="BodyText"/>
        <w:numPr>
          <w:ilvl w:val="0"/>
          <w:numId w:val="1"/>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w:t>
      </w:r>
      <w:r>
        <w:rPr>
          <w:sz w:val="20"/>
          <w:szCs w:val="20"/>
          <w:lang w:val="pt-BR"/>
        </w:rPr>
        <w:t>Agente de Contratação</w:t>
      </w:r>
      <w:r>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pPr>
        <w:pStyle w:val="BodyText"/>
        <w:numPr>
          <w:ilvl w:val="0"/>
          <w:numId w:val="1"/>
        </w:numPr>
        <w:tabs>
          <w:tab w:val="clear" w:pos="709"/>
          <w:tab w:val="left" w:pos="284" w:leader="none"/>
        </w:tabs>
        <w:ind w:firstLine="284" w:left="0"/>
        <w:rPr>
          <w:sz w:val="20"/>
          <w:szCs w:val="20"/>
        </w:rPr>
      </w:pPr>
      <w:r>
        <w:rPr>
          <w:sz w:val="20"/>
          <w:szCs w:val="20"/>
        </w:rPr>
      </w:r>
    </w:p>
    <w:p>
      <w:pPr>
        <w:pStyle w:val="BodyText"/>
        <w:numPr>
          <w:ilvl w:val="0"/>
          <w:numId w:val="1"/>
        </w:numPr>
        <w:tabs>
          <w:tab w:val="clear" w:pos="709"/>
          <w:tab w:val="left" w:pos="284" w:leader="none"/>
        </w:tabs>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szCs w:val="20"/>
          <w:lang w:val="pt-BR"/>
        </w:rPr>
        <w:t>Agente de Contratação</w:t>
      </w:r>
      <w:r>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Pr>
          <w:sz w:val="20"/>
          <w:szCs w:val="20"/>
          <w:lang w:val="pt-BR"/>
        </w:rPr>
        <w:t>Agente de Contratação</w:t>
      </w:r>
      <w:r>
        <w:rPr>
          <w:sz w:val="20"/>
          <w:szCs w:val="20"/>
        </w:rPr>
        <w:t xml:space="preserve"> poderá negociar com a licitante para que seja obtido menor preço.</w:t>
      </w:r>
    </w:p>
    <w:p>
      <w:pPr>
        <w:pStyle w:val="BodyText"/>
        <w:numPr>
          <w:ilvl w:val="0"/>
          <w:numId w:val="1"/>
        </w:numPr>
        <w:tabs>
          <w:tab w:val="clear" w:pos="709"/>
          <w:tab w:val="left" w:pos="284" w:leader="none"/>
        </w:tabs>
        <w:ind w:firstLine="284" w:left="0"/>
        <w:rPr>
          <w:sz w:val="20"/>
          <w:szCs w:val="20"/>
        </w:rPr>
      </w:pPr>
      <w:r>
        <w:rPr>
          <w:sz w:val="20"/>
          <w:szCs w:val="20"/>
        </w:rPr>
      </w:r>
    </w:p>
    <w:p>
      <w:pPr>
        <w:pStyle w:val="Normal"/>
        <w:tabs>
          <w:tab w:val="clear" w:pos="709"/>
          <w:tab w:val="left" w:pos="284" w:leader="none"/>
        </w:tabs>
        <w:ind w:firstLine="284"/>
        <w:jc w:val="both"/>
        <w:rPr>
          <w:rFonts w:ascii="Arial" w:hAnsi="Arial" w:cs="Arial"/>
          <w:b/>
          <w:bCs/>
        </w:rPr>
      </w:pPr>
      <w:r>
        <w:rPr>
          <w:rFonts w:cs="Arial" w:ascii="Arial" w:hAnsi="Arial"/>
          <w:b/>
          <w:bCs/>
        </w:rPr>
        <w:t>11. FASE DE JULGAMENTO</w:t>
      </w:r>
    </w:p>
    <w:p>
      <w:pPr>
        <w:pStyle w:val="Normal"/>
        <w:tabs>
          <w:tab w:val="clear" w:pos="709"/>
          <w:tab w:val="left" w:pos="284" w:leader="none"/>
        </w:tabs>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sz w:val="5"/>
          <w:szCs w:val="5"/>
        </w:rPr>
      </w:pPr>
      <w:r>
        <w:rPr>
          <w:rFonts w:cs="Arial" w:ascii="Arial" w:hAnsi="Arial"/>
          <w:sz w:val="5"/>
          <w:szCs w:val="5"/>
        </w:rPr>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sz w:val="5"/>
          <w:szCs w:val="5"/>
        </w:rPr>
      </w:pPr>
      <w:r>
        <w:rPr>
          <w:rFonts w:cs="Arial" w:ascii="Arial" w:hAnsi="Arial"/>
          <w:sz w:val="5"/>
          <w:szCs w:val="5"/>
        </w:rPr>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sz w:val="5"/>
          <w:szCs w:val="5"/>
        </w:rPr>
      </w:pPr>
      <w:r>
        <w:rPr>
          <w:rFonts w:cs="Arial" w:ascii="Arial" w:hAnsi="Arial"/>
          <w:sz w:val="5"/>
          <w:szCs w:val="5"/>
        </w:rPr>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sz w:val="5"/>
          <w:szCs w:val="5"/>
        </w:rPr>
      </w:pPr>
      <w:r>
        <w:rPr>
          <w:rFonts w:cs="Arial" w:ascii="Arial" w:hAnsi="Arial"/>
          <w:sz w:val="5"/>
          <w:szCs w:val="5"/>
        </w:rPr>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sz w:val="5"/>
          <w:szCs w:val="5"/>
        </w:rPr>
      </w:pPr>
      <w:r>
        <w:rPr>
          <w:rFonts w:cs="Arial" w:ascii="Arial" w:hAnsi="Arial"/>
          <w:sz w:val="5"/>
          <w:szCs w:val="5"/>
        </w:rPr>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tabs>
          <w:tab w:val="clear" w:pos="709"/>
          <w:tab w:val="left" w:pos="284" w:leader="none"/>
        </w:tabs>
        <w:ind w:firstLine="284"/>
        <w:jc w:val="both"/>
        <w:rPr>
          <w:rFonts w:ascii="Arial" w:hAnsi="Arial" w:cs="Arial"/>
          <w:b/>
          <w:bCs/>
          <w:highlight w:val="yellow"/>
        </w:rPr>
      </w:pPr>
      <w:r>
        <w:rPr>
          <w:rFonts w:cs="Arial" w:ascii="Arial" w:hAnsi="Arial"/>
          <w:b/>
          <w:bCs/>
          <w:highlight w:val="yellow"/>
        </w:rPr>
      </w:r>
    </w:p>
    <w:p>
      <w:pPr>
        <w:pStyle w:val="Normal"/>
        <w:tabs>
          <w:tab w:val="clear" w:pos="709"/>
          <w:tab w:val="left" w:pos="284" w:leader="none"/>
        </w:tabs>
        <w:ind w:firstLine="284"/>
        <w:jc w:val="both"/>
        <w:rPr>
          <w:rFonts w:ascii="Arial" w:hAnsi="Arial" w:cs="Arial"/>
          <w:b/>
          <w:bCs/>
        </w:rPr>
      </w:pPr>
      <w:r>
        <w:rPr>
          <w:rFonts w:cs="Arial" w:ascii="Arial" w:hAnsi="Arial"/>
          <w:b/>
          <w:bCs/>
        </w:rPr>
        <w:t>12. IMPUGNAÇÃO AO EDITAL E RECURSOS</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03 (três) dias úteis antes da data da abertura do certame.</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tabs>
          <w:tab w:val="clear" w:pos="709"/>
          <w:tab w:val="left" w:pos="284" w:leader="none"/>
        </w:tabs>
        <w:ind w:firstLine="284"/>
        <w:jc w:val="both"/>
        <w:rPr>
          <w:rFonts w:ascii="Arial" w:hAnsi="Arial" w:cs="Arial"/>
        </w:rPr>
      </w:pPr>
      <w:r>
        <w:rPr>
          <w:rFonts w:cs="Arial" w:ascii="Arial" w:hAnsi="Arial"/>
        </w:rPr>
        <w:t xml:space="preserve"> </w:t>
      </w:r>
    </w:p>
    <w:p>
      <w:pPr>
        <w:pStyle w:val="Normal"/>
        <w:tabs>
          <w:tab w:val="clear" w:pos="709"/>
          <w:tab w:val="left" w:pos="284" w:leader="none"/>
        </w:tabs>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13. SANÇÕES ADMINISTRATIVAS</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tabs>
          <w:tab w:val="clear" w:pos="709"/>
          <w:tab w:val="left" w:pos="284" w:leader="none"/>
        </w:tabs>
        <w:ind w:firstLine="284"/>
        <w:jc w:val="both"/>
        <w:rPr>
          <w:rFonts w:ascii="Arial" w:hAnsi="Arial" w:cs="Arial"/>
        </w:rPr>
      </w:pPr>
      <w:r>
        <w:rPr>
          <w:rFonts w:cs="Arial" w:ascii="Arial" w:hAnsi="Arial"/>
        </w:rPr>
      </w:r>
      <w:bookmarkStart w:id="2" w:name="_Ref114668108"/>
    </w:p>
    <w:p>
      <w:pPr>
        <w:pStyle w:val="Normal"/>
        <w:tabs>
          <w:tab w:val="clear" w:pos="709"/>
          <w:tab w:val="left" w:pos="284" w:leader="none"/>
        </w:tabs>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2"/>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tabs>
          <w:tab w:val="clear" w:pos="709"/>
          <w:tab w:val="left" w:pos="284" w:leader="none"/>
        </w:tabs>
        <w:ind w:firstLine="284"/>
        <w:jc w:val="both"/>
        <w:rPr>
          <w:rFonts w:ascii="Arial" w:hAnsi="Arial" w:cs="Arial"/>
        </w:rPr>
      </w:pPr>
      <w:r>
        <w:rPr>
          <w:rFonts w:cs="Arial" w:ascii="Arial" w:hAnsi="Arial"/>
        </w:rPr>
      </w:r>
      <w:bookmarkStart w:id="3" w:name="_Ref114668139"/>
    </w:p>
    <w:p>
      <w:pPr>
        <w:pStyle w:val="Normal"/>
        <w:tabs>
          <w:tab w:val="clear" w:pos="709"/>
          <w:tab w:val="left" w:pos="284" w:leader="none"/>
        </w:tabs>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3"/>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tabs>
          <w:tab w:val="clear" w:pos="709"/>
          <w:tab w:val="left" w:pos="284" w:leader="none"/>
        </w:tabs>
        <w:ind w:firstLine="284"/>
        <w:jc w:val="both"/>
        <w:rPr>
          <w:rFonts w:ascii="Arial" w:hAnsi="Arial" w:cs="Arial"/>
        </w:rPr>
      </w:pPr>
      <w:r>
        <w:rPr>
          <w:rFonts w:cs="Arial" w:ascii="Arial" w:hAnsi="Arial"/>
        </w:rPr>
      </w:r>
      <w:bookmarkStart w:id="4" w:name="_Ref114668249"/>
    </w:p>
    <w:p>
      <w:pPr>
        <w:pStyle w:val="Normal"/>
        <w:tabs>
          <w:tab w:val="clear" w:pos="709"/>
          <w:tab w:val="left" w:pos="284" w:leader="none"/>
        </w:tabs>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4"/>
    </w:p>
    <w:p>
      <w:pPr>
        <w:pStyle w:val="Normal"/>
        <w:tabs>
          <w:tab w:val="clear" w:pos="709"/>
          <w:tab w:val="left" w:pos="284" w:leader="none"/>
        </w:tabs>
        <w:ind w:firstLine="284"/>
        <w:jc w:val="both"/>
        <w:rPr>
          <w:rFonts w:ascii="Arial" w:hAnsi="Arial" w:cs="Arial"/>
        </w:rPr>
      </w:pPr>
      <w:r>
        <w:rPr>
          <w:rFonts w:cs="Arial" w:ascii="Arial" w:hAnsi="Arial"/>
        </w:rPr>
      </w:r>
      <w:bookmarkStart w:id="5" w:name="_Ref114668245"/>
    </w:p>
    <w:p>
      <w:pPr>
        <w:pStyle w:val="Normal"/>
        <w:tabs>
          <w:tab w:val="clear" w:pos="709"/>
          <w:tab w:val="left" w:pos="284" w:leader="none"/>
        </w:tabs>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5"/>
    </w:p>
    <w:p>
      <w:pPr>
        <w:pStyle w:val="Normal"/>
        <w:tabs>
          <w:tab w:val="clear" w:pos="709"/>
          <w:tab w:val="left" w:pos="284" w:leader="none"/>
        </w:tabs>
        <w:ind w:firstLine="284"/>
        <w:jc w:val="both"/>
        <w:rPr>
          <w:rFonts w:ascii="Arial" w:hAnsi="Arial" w:cs="Arial"/>
        </w:rPr>
      </w:pPr>
      <w:r>
        <w:rPr>
          <w:rFonts w:cs="Arial" w:ascii="Arial" w:hAnsi="Arial"/>
        </w:rPr>
      </w:r>
      <w:bookmarkStart w:id="6" w:name="_Ref114668247"/>
    </w:p>
    <w:p>
      <w:pPr>
        <w:pStyle w:val="Normal"/>
        <w:tabs>
          <w:tab w:val="clear" w:pos="709"/>
          <w:tab w:val="left" w:pos="284" w:leader="none"/>
        </w:tabs>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6"/>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tabs>
          <w:tab w:val="clear" w:pos="709"/>
          <w:tab w:val="left" w:pos="284" w:leader="none"/>
        </w:tabs>
        <w:ind w:firstLine="284"/>
        <w:jc w:val="both"/>
        <w:rPr>
          <w:rFonts w:ascii="Arial" w:hAnsi="Arial" w:cs="Arial"/>
        </w:rPr>
      </w:pPr>
      <w:r>
        <w:rPr>
          <w:rFonts w:cs="Arial" w:ascii="Arial" w:hAnsi="Arial"/>
        </w:rPr>
      </w:r>
      <w:bookmarkStart w:id="7" w:name="_Ref114668251"/>
    </w:p>
    <w:p>
      <w:pPr>
        <w:pStyle w:val="Normal"/>
        <w:tabs>
          <w:tab w:val="clear" w:pos="709"/>
          <w:tab w:val="left" w:pos="284" w:leader="none"/>
        </w:tabs>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7"/>
    </w:p>
    <w:p>
      <w:pPr>
        <w:pStyle w:val="Normal"/>
        <w:tabs>
          <w:tab w:val="clear" w:pos="709"/>
          <w:tab w:val="left" w:pos="284" w:leader="none"/>
        </w:tabs>
        <w:ind w:firstLine="284"/>
        <w:jc w:val="both"/>
        <w:rPr>
          <w:rFonts w:ascii="Arial" w:hAnsi="Arial" w:cs="Arial"/>
        </w:rPr>
      </w:pPr>
      <w:r>
        <w:rPr>
          <w:rFonts w:cs="Arial" w:ascii="Arial" w:hAnsi="Arial"/>
        </w:rPr>
      </w:r>
      <w:bookmarkStart w:id="8" w:name="_Ref114668252"/>
    </w:p>
    <w:p>
      <w:pPr>
        <w:pStyle w:val="Normal"/>
        <w:tabs>
          <w:tab w:val="clear" w:pos="709"/>
          <w:tab w:val="left" w:pos="284" w:leader="none"/>
        </w:tabs>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8"/>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tabs>
          <w:tab w:val="clear" w:pos="709"/>
          <w:tab w:val="left" w:pos="284" w:leader="none"/>
        </w:tabs>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tabs>
          <w:tab w:val="clear" w:pos="709"/>
          <w:tab w:val="left" w:pos="284" w:leader="none"/>
        </w:tabs>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tabs>
          <w:tab w:val="clear" w:pos="709"/>
          <w:tab w:val="left" w:pos="284" w:leader="none"/>
        </w:tabs>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tabs>
          <w:tab w:val="clear" w:pos="709"/>
          <w:tab w:val="left" w:pos="284" w:leader="none"/>
        </w:tabs>
        <w:ind w:firstLine="284"/>
        <w:jc w:val="both"/>
        <w:rPr>
          <w:rFonts w:ascii="Arial" w:hAnsi="Arial" w:cs="Arial"/>
          <w:strike/>
          <w:highlight w:val="yellow"/>
        </w:rPr>
      </w:pPr>
      <w:r>
        <w:rPr>
          <w:rFonts w:eastAsia="Arial" w:cs="Arial" w:ascii="Arial" w:hAnsi="Arial"/>
          <w:strike/>
          <w:highlight w:val="yellow"/>
        </w:rPr>
        <w:t xml:space="preserve"> </w:t>
      </w:r>
    </w:p>
    <w:p>
      <w:pPr>
        <w:pStyle w:val="Normal"/>
        <w:tabs>
          <w:tab w:val="clear" w:pos="709"/>
          <w:tab w:val="left" w:pos="284" w:leader="none"/>
        </w:tabs>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keepLines/>
        <w:tabs>
          <w:tab w:val="clear" w:pos="709"/>
          <w:tab w:val="left" w:pos="284" w:leader="none"/>
        </w:tab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tabs>
          <w:tab w:val="clear" w:pos="709"/>
          <w:tab w:val="left" w:pos="284" w:leader="none"/>
        </w:tabs>
        <w:ind w:firstLine="284"/>
        <w:jc w:val="both"/>
        <w:rPr>
          <w:rFonts w:ascii="Arial" w:hAnsi="Arial" w:cs="Arial"/>
        </w:rPr>
      </w:pPr>
      <w:r>
        <w:rPr>
          <w:rFonts w:cs="Arial" w:ascii="Arial" w:hAnsi="Arial"/>
        </w:rPr>
      </w:r>
    </w:p>
    <w:p>
      <w:pPr>
        <w:pStyle w:val="Normal"/>
        <w:keepLines/>
        <w:tabs>
          <w:tab w:val="clear" w:pos="709"/>
          <w:tab w:val="left" w:pos="284" w:leader="none"/>
        </w:tab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tabs>
          <w:tab w:val="clear" w:pos="709"/>
          <w:tab w:val="left" w:pos="284" w:leader="none"/>
        </w:tabs>
        <w:ind w:firstLine="284"/>
        <w:jc w:val="both"/>
        <w:rPr>
          <w:rFonts w:ascii="Arial" w:hAnsi="Arial" w:cs="Arial"/>
        </w:rPr>
      </w:pPr>
      <w:r>
        <w:rPr>
          <w:rFonts w:cs="Arial" w:ascii="Arial" w:hAnsi="Arial"/>
        </w:rPr>
      </w:r>
    </w:p>
    <w:p>
      <w:pPr>
        <w:pStyle w:val="BodyText"/>
        <w:tabs>
          <w:tab w:val="clear" w:pos="709"/>
          <w:tab w:val="left" w:pos="284" w:leader="none"/>
        </w:tabs>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14. DOS PAGAMENTOS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14.1.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14.1.1.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14.1.2.</w:t>
      </w:r>
      <w:r>
        <w:rPr>
          <w:rFonts w:cs="Arial" w:ascii="Arial" w:hAnsi="Arial"/>
        </w:rPr>
        <w:t xml:space="preserve"> E-mail para envio da NF-e: </w:t>
      </w:r>
      <w:hyperlink r:id="rId10">
        <w:r>
          <w:rPr>
            <w:rStyle w:val="Hyperlink"/>
            <w:rFonts w:cs="Arial" w:ascii="Arial" w:hAnsi="Arial"/>
            <w:color w:val="auto"/>
          </w:rPr>
          <w:t>notafiscal@piracicaba.sp.gov.br</w:t>
        </w:r>
      </w:hyperlink>
      <w:r>
        <w:rPr>
          <w:rStyle w:val="Hyperlink"/>
          <w:rFonts w:cs="Arial" w:ascii="Arial" w:hAnsi="Arial"/>
          <w:color w:val="auto"/>
          <w:u w:val="none"/>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14.1.3.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14.2.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b/>
        </w:rPr>
      </w:pPr>
      <w:r>
        <w:rPr>
          <w:rFonts w:cs="Arial" w:ascii="Arial" w:hAnsi="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15. FORMALIZAÇÃO DO INSTRUMENTO CONTRATUAL</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15.1.</w:t>
      </w:r>
      <w:r>
        <w:rPr>
          <w:rFonts w:cs="Arial" w:ascii="Arial" w:hAnsi="Arial"/>
        </w:rPr>
        <w:t xml:space="preserve"> Homologada a licitação pela autoridade competente, a PREFEITURA MUNICIPAL DE PIRACICABA firmará contrato específico com a ADJUDICATÁRIA visando à execução do objeto desta licitação.</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Corpodetexto31"/>
        <w:tabs>
          <w:tab w:val="clear" w:pos="709"/>
          <w:tab w:val="left" w:pos="284" w:leader="none"/>
        </w:tabs>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pPr>
        <w:pStyle w:val="Normal"/>
        <w:tabs>
          <w:tab w:val="clear" w:pos="709"/>
          <w:tab w:val="left" w:pos="284" w:leader="none"/>
        </w:tabs>
        <w:ind w:firstLine="284"/>
        <w:rPr>
          <w:rFonts w:ascii="Arial" w:hAnsi="Arial" w:cs="Arial"/>
        </w:rPr>
      </w:pPr>
      <w:r>
        <w:rPr>
          <w:rFonts w:cs="Arial" w:ascii="Arial" w:hAnsi="Arial"/>
        </w:rPr>
      </w:r>
    </w:p>
    <w:p>
      <w:pPr>
        <w:pStyle w:val="BodyText"/>
        <w:tabs>
          <w:tab w:val="clear" w:pos="709"/>
          <w:tab w:val="left" w:pos="284" w:leader="none"/>
        </w:tabs>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pPr>
        <w:pStyle w:val="Corpodetexto31"/>
        <w:tabs>
          <w:tab w:val="clear" w:pos="709"/>
          <w:tab w:val="left" w:pos="284" w:leader="none"/>
        </w:tabs>
        <w:ind w:firstLine="284"/>
        <w:rPr>
          <w:color w:val="auto"/>
        </w:rPr>
      </w:pPr>
      <w:r>
        <w:rPr>
          <w:color w:val="auto"/>
        </w:rPr>
      </w:r>
    </w:p>
    <w:p>
      <w:pPr>
        <w:pStyle w:val="Corpodetexto31"/>
        <w:tabs>
          <w:tab w:val="clear" w:pos="709"/>
          <w:tab w:val="left" w:pos="284" w:leader="none"/>
        </w:tabs>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pPr>
        <w:pStyle w:val="Corpodetexto31"/>
        <w:tabs>
          <w:tab w:val="clear" w:pos="709"/>
          <w:tab w:val="left" w:pos="284" w:leader="none"/>
        </w:tabs>
        <w:ind w:firstLine="284"/>
        <w:rPr>
          <w:color w:val="auto"/>
        </w:rPr>
      </w:pPr>
      <w:r>
        <w:rPr>
          <w:color w:val="auto"/>
        </w:rPr>
      </w:r>
    </w:p>
    <w:p>
      <w:pPr>
        <w:pStyle w:val="Corpodetexto31"/>
        <w:tabs>
          <w:tab w:val="clear" w:pos="709"/>
          <w:tab w:val="left" w:pos="284" w:leader="none"/>
        </w:tabs>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pPr>
        <w:pStyle w:val="Corpodetexto31"/>
        <w:tabs>
          <w:tab w:val="clear" w:pos="709"/>
          <w:tab w:val="left" w:pos="284" w:leader="none"/>
        </w:tabs>
        <w:ind w:firstLine="284"/>
        <w:rPr>
          <w:color w:val="auto"/>
        </w:rPr>
      </w:pPr>
      <w:r>
        <w:rPr>
          <w:color w:val="auto"/>
        </w:rPr>
      </w:r>
    </w:p>
    <w:p>
      <w:pPr>
        <w:pStyle w:val="Corpodetexto31"/>
        <w:tabs>
          <w:tab w:val="clear" w:pos="709"/>
          <w:tab w:val="left" w:pos="284" w:leader="none"/>
        </w:tabs>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 DISPOSIÇÕES FINAIS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16.4.</w:t>
      </w:r>
      <w:r>
        <w:rPr>
          <w:rFonts w:cs="Arial" w:ascii="Arial" w:hAnsi="Arial"/>
        </w:rPr>
        <w:t xml:space="preserve"> Após a apresentação da proposta, não caberá desistência, salvo por motivo justo decorrente de fato superveniente e aceito pelo Pregoeiro.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16.11.</w:t>
      </w:r>
      <w:r>
        <w:rPr>
          <w:rFonts w:cs="Arial" w:ascii="Arial" w:hAnsi="Arial"/>
        </w:rPr>
        <w:t xml:space="preserve"> A participação da licitante nesta licitação implicará na aceitação de todos os termos e condições deste Edital.</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16.14.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16.16.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tabs>
          <w:tab w:val="clear" w:pos="709"/>
          <w:tab w:val="left" w:pos="284" w:leader="none"/>
        </w:tabs>
        <w:ind w:firstLine="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left w:w="55" w:type="dxa"/>
          <w:bottom w:w="55" w:type="dxa"/>
          <w:right w:w="55" w:type="dxa"/>
        </w:tblCellMar>
        <w:tblLook w:val="04a0" w:firstRow="1" w:noVBand="1" w:lastRow="0" w:firstColumn="1" w:lastColumn="0" w:noHBand="0"/>
      </w:tblPr>
      <w:tblGrid>
        <w:gridCol w:w="569"/>
        <w:gridCol w:w="847"/>
        <w:gridCol w:w="850"/>
        <w:gridCol w:w="4538"/>
        <w:gridCol w:w="1414"/>
        <w:gridCol w:w="1702"/>
      </w:tblGrid>
      <w:tr>
        <w:trPr>
          <w:trHeight w:val="283" w:hRule="atLeast"/>
        </w:trPr>
        <w:tc>
          <w:tcPr>
            <w:tcW w:w="569"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Item</w:t>
            </w:r>
          </w:p>
        </w:tc>
        <w:tc>
          <w:tcPr>
            <w:tcW w:w="847"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Unid.</w:t>
            </w:r>
          </w:p>
        </w:tc>
        <w:tc>
          <w:tcPr>
            <w:tcW w:w="4538"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rPr>
            </w:pPr>
            <w:r>
              <w:rPr>
                <w:rFonts w:cs="Arial" w:ascii="Arial" w:hAnsi="Arial"/>
                <w:b/>
              </w:rPr>
              <w:t>Descritivo</w:t>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Unitário</w:t>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9"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spacing w:lineRule="auto" w:line="240"/>
        <w:jc w:val="center"/>
        <w:rPr>
          <w:color w:val="auto"/>
          <w:sz w:val="20"/>
          <w:szCs w:val="20"/>
        </w:rPr>
      </w:pPr>
      <w:r>
        <w:rPr>
          <w:color w:val="auto"/>
          <w:sz w:val="20"/>
          <w:szCs w:val="20"/>
        </w:rPr>
      </w:r>
      <w:r>
        <w:br w:type="page"/>
      </w:r>
    </w:p>
    <w:p>
      <w:pPr>
        <w:pStyle w:val="BodyTextIndent"/>
        <w:widowControl w:val="false"/>
        <w:tabs>
          <w:tab w:val="clear" w:pos="709"/>
          <w:tab w:val="left" w:pos="284" w:leader="none"/>
        </w:tabs>
        <w:spacing w:lineRule="auto" w:line="240" w:before="0" w:after="0"/>
        <w:jc w:val="center"/>
        <w:rPr>
          <w:b/>
          <w:bCs/>
          <w:color w:val="auto"/>
          <w:sz w:val="20"/>
          <w:szCs w:val="20"/>
          <w:shd w:fill="FFFFFF" w:val="clear"/>
          <w:lang w:val="pt-BR"/>
        </w:rPr>
      </w:pPr>
      <w:r>
        <w:rPr>
          <w:b/>
          <w:color w:val="auto"/>
          <w:sz w:val="20"/>
          <w:szCs w:val="20"/>
        </w:rPr>
        <w:t>ANEXO V</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rPr>
      </w:pPr>
      <w:r>
        <w:rPr>
          <w:rFonts w:cs="Arial" w:ascii="Arial" w:hAnsi="Arial"/>
          <w:b/>
          <w:bCs/>
        </w:rPr>
        <w:t>MINUTA DE CONTRATO</w:t>
      </w:r>
    </w:p>
    <w:p>
      <w:pPr>
        <w:pStyle w:val="Normal"/>
        <w:tabs>
          <w:tab w:val="clear" w:pos="709"/>
          <w:tab w:val="left" w:pos="284" w:leader="none"/>
        </w:tabs>
        <w:jc w:val="center"/>
        <w:rPr>
          <w:rFonts w:ascii="Arial" w:hAnsi="Arial" w:cs="Arial"/>
          <w:b/>
          <w:bCs/>
        </w:rPr>
      </w:pPr>
      <w:r>
        <w:rPr>
          <w:rFonts w:cs="Arial" w:ascii="Arial" w:hAnsi="Arial"/>
        </w:rPr>
        <w:t>====================================================================================</w:t>
      </w:r>
    </w:p>
    <w:p>
      <w:pPr>
        <w:pStyle w:val="Normal"/>
        <w:jc w:val="both"/>
        <w:rPr>
          <w:b/>
          <w:sz w:val="24"/>
          <w:szCs w:val="24"/>
          <w:u w:val="single"/>
        </w:rPr>
      </w:pPr>
      <w:r>
        <w:rPr>
          <w:b/>
          <w:sz w:val="24"/>
          <w:szCs w:val="24"/>
          <w:u w:val="single"/>
        </w:rPr>
        <w:t>CONTRATO QUE ENTRE SI FAZEM A PREFEITURA DO MUNICÍPIO DE PIRACICABA E ................................................, PARA A AQUISIÇÃO DE MATERIAIS PARA IMPLEMENTAÇÃO DE HORTAS ESCOLARES E COMUNITÁRIAS EM SISTEMA AGROECOLÓGICO.</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sz w:val="24"/>
          <w:szCs w:val="24"/>
        </w:rPr>
      </w:pPr>
      <w:r>
        <w:rPr>
          <w:b/>
          <w:sz w:val="24"/>
          <w:szCs w:val="24"/>
        </w:rPr>
        <w:t>Data: ... de ................. de 2026.</w:t>
      </w:r>
    </w:p>
    <w:p>
      <w:pPr>
        <w:pStyle w:val="Normal"/>
        <w:jc w:val="both"/>
        <w:rPr>
          <w:sz w:val="24"/>
          <w:szCs w:val="24"/>
        </w:rPr>
      </w:pPr>
      <w:r>
        <w:rPr>
          <w:b/>
          <w:sz w:val="24"/>
          <w:szCs w:val="24"/>
        </w:rPr>
        <w:t>Prazo: até a entrega definitiva do objeto.</w:t>
      </w:r>
    </w:p>
    <w:p>
      <w:pPr>
        <w:pStyle w:val="Normal"/>
        <w:jc w:val="both"/>
        <w:rPr>
          <w:sz w:val="24"/>
          <w:szCs w:val="24"/>
        </w:rPr>
      </w:pPr>
      <w:r>
        <w:rPr>
          <w:b/>
          <w:sz w:val="24"/>
          <w:szCs w:val="24"/>
        </w:rPr>
        <w:t>Valor: R$ ........ (............).</w:t>
      </w:r>
    </w:p>
    <w:p>
      <w:pPr>
        <w:pStyle w:val="Normal"/>
        <w:jc w:val="both"/>
        <w:rPr>
          <w:sz w:val="24"/>
          <w:szCs w:val="24"/>
        </w:rPr>
      </w:pPr>
      <w:r>
        <w:rPr>
          <w:b/>
          <w:sz w:val="24"/>
          <w:szCs w:val="24"/>
        </w:rPr>
        <w:t>Processo Administrativo nº 2026/95.731.</w:t>
      </w:r>
    </w:p>
    <w:p>
      <w:pPr>
        <w:pStyle w:val="Normal"/>
        <w:jc w:val="both"/>
        <w:rPr>
          <w:sz w:val="24"/>
          <w:szCs w:val="24"/>
        </w:rPr>
      </w:pPr>
      <w:r>
        <w:rPr>
          <w:b/>
          <w:sz w:val="24"/>
          <w:szCs w:val="24"/>
        </w:rPr>
        <w:t>Pregão Eletrônico n.º ..../2026.</w:t>
      </w:r>
    </w:p>
    <w:p>
      <w:pPr>
        <w:pStyle w:val="Normal"/>
        <w:jc w:val="both"/>
        <w:rPr>
          <w:sz w:val="24"/>
          <w:szCs w:val="24"/>
        </w:rPr>
      </w:pPr>
      <w:r>
        <w:rPr>
          <w:b/>
          <w:sz w:val="24"/>
          <w:szCs w:val="24"/>
        </w:rPr>
        <w:t>Contrato n.º …./2026.</w:t>
      </w:r>
    </w:p>
    <w:p>
      <w:pPr>
        <w:pStyle w:val="Normal"/>
        <w:jc w:val="both"/>
        <w:rPr>
          <w:sz w:val="24"/>
          <w:szCs w:val="24"/>
        </w:rPr>
      </w:pPr>
      <w:r>
        <w:rPr>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b/>
          <w:sz w:val="24"/>
          <w:szCs w:val="24"/>
        </w:rPr>
      </w:pPr>
      <w:r>
        <w:rPr>
          <w:b/>
          <w:sz w:val="24"/>
          <w:szCs w:val="24"/>
        </w:rPr>
      </w:r>
    </w:p>
    <w:p>
      <w:pPr>
        <w:pStyle w:val="Normal"/>
        <w:ind w:firstLine="851"/>
        <w:jc w:val="both"/>
        <w:rPr>
          <w:b/>
          <w:sz w:val="24"/>
          <w:szCs w:val="24"/>
        </w:rPr>
      </w:pPr>
      <w:r>
        <w:rPr>
          <w:b/>
          <w:sz w:val="24"/>
          <w:szCs w:val="24"/>
        </w:rPr>
      </w:r>
    </w:p>
    <w:tbl>
      <w:tblPr>
        <w:tblW w:w="5000" w:type="pct"/>
        <w:jc w:val="left"/>
        <w:tblInd w:w="103" w:type="dxa"/>
        <w:tblLayout w:type="fixed"/>
        <w:tblCellMar>
          <w:top w:w="0" w:type="dxa"/>
          <w:left w:w="108" w:type="dxa"/>
          <w:bottom w:w="0" w:type="dxa"/>
          <w:right w:w="108" w:type="dxa"/>
        </w:tblCellMar>
        <w:tblLook w:val="0000" w:firstRow="0" w:noVBand="0" w:lastRow="0" w:firstColumn="0" w:lastColumn="0" w:noHBand="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1ª - DAS PARTES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Agricultura, Abastecimento e Meio Ambiente, Sr. </w:t>
      </w:r>
      <w:r>
        <w:rPr>
          <w:b/>
          <w:sz w:val="24"/>
          <w:szCs w:val="24"/>
        </w:rPr>
        <w:t>MAURÍCIO PERISSINOTTO</w:t>
      </w:r>
      <w:r>
        <w:rPr>
          <w:sz w:val="24"/>
          <w:szCs w:val="24"/>
          <w:shd w:fill="FFFFFF" w:val="clear"/>
        </w:rPr>
        <w:t>, inscrito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5000" w:type="pct"/>
        <w:jc w:val="left"/>
        <w:tblInd w:w="103" w:type="dxa"/>
        <w:tblLayout w:type="fixed"/>
        <w:tblCellMar>
          <w:top w:w="0" w:type="dxa"/>
          <w:left w:w="108" w:type="dxa"/>
          <w:bottom w:w="0" w:type="dxa"/>
          <w:right w:w="108" w:type="dxa"/>
        </w:tblCellMar>
        <w:tblLook w:val="0000" w:firstRow="0" w:noVBand="0" w:lastRow="0" w:firstColumn="0" w:lastColumn="0" w:noHBand="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2ª - DO OBJETO</w:t>
            </w:r>
          </w:p>
        </w:tc>
      </w:tr>
    </w:tbl>
    <w:p>
      <w:pPr>
        <w:pStyle w:val="Normal"/>
        <w:ind w:firstLine="851"/>
        <w:jc w:val="both"/>
        <w:rPr>
          <w:b/>
          <w:sz w:val="24"/>
          <w:szCs w:val="24"/>
        </w:rPr>
      </w:pPr>
      <w:r>
        <w:rPr>
          <w:b/>
          <w:sz w:val="24"/>
          <w:szCs w:val="24"/>
        </w:rPr>
      </w:r>
    </w:p>
    <w:p>
      <w:pPr>
        <w:pStyle w:val="BodyTextIndent"/>
        <w:ind w:firstLine="851"/>
        <w:rPr/>
      </w:pPr>
      <w:r>
        <w:rPr>
          <w:b/>
        </w:rPr>
        <w:t>2.1. A CONTRATADA se obriga a entrega do(s) item(ns) ..... de materiais para implementação de hortas escolares e comunitárias em sistema agroecológico, conforme descrição detalhada constante do Edital de Pregão Eletrônico nº .../2026, bem como seu Termo de Referência, o qual fica fazendo parte integrante do presente instrumento.</w:t>
      </w:r>
    </w:p>
    <w:p>
      <w:pPr>
        <w:pStyle w:val="Normal"/>
        <w:keepLines/>
        <w:ind w:firstLine="851"/>
        <w:jc w:val="both"/>
        <w:rPr>
          <w:b/>
          <w:sz w:val="24"/>
          <w:szCs w:val="24"/>
        </w:rPr>
      </w:pPr>
      <w:r>
        <w:rPr>
          <w:b/>
          <w:sz w:val="24"/>
          <w:szCs w:val="24"/>
        </w:rPr>
      </w:r>
    </w:p>
    <w:tbl>
      <w:tblPr>
        <w:tblW w:w="5000" w:type="pct"/>
        <w:jc w:val="left"/>
        <w:tblInd w:w="103" w:type="dxa"/>
        <w:tblLayout w:type="fixed"/>
        <w:tblCellMar>
          <w:top w:w="0" w:type="dxa"/>
          <w:left w:w="108" w:type="dxa"/>
          <w:bottom w:w="0" w:type="dxa"/>
          <w:right w:w="108" w:type="dxa"/>
        </w:tblCellMar>
        <w:tblLook w:val="0000" w:firstRow="0" w:noVBand="0" w:lastRow="0" w:firstColumn="0" w:lastColumn="0" w:noHBand="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3ª - DOS RECURSOS FINANCEIROS</w:t>
            </w:r>
          </w:p>
        </w:tc>
      </w:tr>
    </w:tbl>
    <w:p>
      <w:pPr>
        <w:pStyle w:val="BodyTextIndent"/>
        <w:ind w:firstLine="851"/>
        <w:rPr>
          <w:b/>
        </w:rPr>
      </w:pPr>
      <w:r>
        <w:rPr>
          <w:b/>
        </w:rPr>
      </w:r>
    </w:p>
    <w:p>
      <w:pPr>
        <w:pStyle w:val="Normal"/>
        <w:ind w:firstLine="851"/>
        <w:jc w:val="both"/>
        <w:rPr>
          <w:sz w:val="24"/>
          <w:szCs w:val="24"/>
        </w:rPr>
      </w:pPr>
      <w:r>
        <w:rPr>
          <w:b/>
          <w:sz w:val="24"/>
          <w:szCs w:val="24"/>
        </w:rPr>
        <w:t>3.1.</w:t>
      </w:r>
      <w:r>
        <w:rPr>
          <w:sz w:val="24"/>
          <w:szCs w:val="24"/>
        </w:rPr>
        <w:t xml:space="preserve"> A despesa supra será atendida pela dotação orçamentária nº 1 10012 20605000820600000 0101011000 339032, constante do exercício de 2026.</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r>
    </w:p>
    <w:tbl>
      <w:tblPr>
        <w:tblW w:w="5000" w:type="pct"/>
        <w:jc w:val="left"/>
        <w:tblInd w:w="103" w:type="dxa"/>
        <w:tblLayout w:type="fixed"/>
        <w:tblCellMar>
          <w:top w:w="0" w:type="dxa"/>
          <w:left w:w="108" w:type="dxa"/>
          <w:bottom w:w="0" w:type="dxa"/>
          <w:right w:w="108" w:type="dxa"/>
        </w:tblCellMar>
        <w:tblLook w:val="0000" w:firstRow="0" w:noVBand="0" w:lastRow="0" w:firstColumn="0" w:lastColumn="0" w:noHBand="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4ª – DO SUPORTE LEGAL</w:t>
            </w:r>
          </w:p>
        </w:tc>
      </w:tr>
    </w:tbl>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4.1.</w:t>
      </w:r>
      <w:r>
        <w:rPr>
          <w:sz w:val="24"/>
          <w:szCs w:val="24"/>
        </w:rPr>
        <w:t xml:space="preserve"> Este contrato é regulado pelos seguintes dispositivos legais:</w:t>
      </w:r>
    </w:p>
    <w:p>
      <w:pPr>
        <w:pStyle w:val="Normal"/>
        <w:keepLines/>
        <w:ind w:firstLine="851"/>
        <w:jc w:val="both"/>
        <w:rPr>
          <w:sz w:val="24"/>
          <w:szCs w:val="24"/>
        </w:rPr>
      </w:pPr>
      <w:r>
        <w:rPr>
          <w:b/>
          <w:sz w:val="24"/>
          <w:szCs w:val="24"/>
        </w:rPr>
        <w:t>4.1.1.</w:t>
      </w:r>
      <w:r>
        <w:rPr>
          <w:sz w:val="24"/>
          <w:szCs w:val="24"/>
        </w:rPr>
        <w:t xml:space="preserve"> Constituição da República Federativa do Brasil;</w:t>
      </w:r>
    </w:p>
    <w:p>
      <w:pPr>
        <w:pStyle w:val="Normal"/>
        <w:keepLines/>
        <w:ind w:firstLine="851"/>
        <w:jc w:val="both"/>
        <w:rPr>
          <w:sz w:val="24"/>
          <w:szCs w:val="24"/>
        </w:rPr>
      </w:pPr>
      <w:r>
        <w:rPr>
          <w:b/>
          <w:sz w:val="24"/>
          <w:szCs w:val="24"/>
        </w:rPr>
        <w:t>4.1.2.</w:t>
      </w:r>
      <w:r>
        <w:rPr>
          <w:sz w:val="24"/>
          <w:szCs w:val="24"/>
        </w:rPr>
        <w:t xml:space="preserve"> Lei Orgânica do Município de Piracicaba;</w:t>
      </w:r>
    </w:p>
    <w:p>
      <w:pPr>
        <w:pStyle w:val="Normal"/>
        <w:keepLines/>
        <w:ind w:firstLine="851"/>
        <w:jc w:val="both"/>
        <w:rPr>
          <w:sz w:val="24"/>
          <w:szCs w:val="24"/>
        </w:rPr>
      </w:pPr>
      <w:r>
        <w:rPr>
          <w:b/>
          <w:sz w:val="24"/>
          <w:szCs w:val="24"/>
        </w:rPr>
        <w:t>4.1.3.</w:t>
      </w:r>
      <w:r>
        <w:rPr>
          <w:sz w:val="24"/>
          <w:szCs w:val="24"/>
        </w:rPr>
        <w:t xml:space="preserve"> Lei Federal nº 14.133, de 01/04/2021;</w:t>
      </w:r>
    </w:p>
    <w:p>
      <w:pPr>
        <w:pStyle w:val="Normal"/>
        <w:keepLines/>
        <w:ind w:firstLine="851"/>
        <w:jc w:val="both"/>
        <w:rPr>
          <w:sz w:val="24"/>
          <w:szCs w:val="24"/>
        </w:rPr>
      </w:pPr>
      <w:r>
        <w:rPr>
          <w:b/>
          <w:sz w:val="24"/>
          <w:szCs w:val="24"/>
        </w:rPr>
        <w:t>4.1.4.</w:t>
      </w:r>
      <w:r>
        <w:rPr>
          <w:sz w:val="24"/>
          <w:szCs w:val="24"/>
        </w:rPr>
        <w:t xml:space="preserve"> Decreto Municipal nº 17.640, de 30/10/2018;</w:t>
      </w:r>
    </w:p>
    <w:p>
      <w:pPr>
        <w:pStyle w:val="Normal"/>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5000" w:type="pct"/>
        <w:jc w:val="left"/>
        <w:tblInd w:w="103" w:type="dxa"/>
        <w:tblLayout w:type="fixed"/>
        <w:tblCellMar>
          <w:top w:w="0" w:type="dxa"/>
          <w:left w:w="108" w:type="dxa"/>
          <w:bottom w:w="0" w:type="dxa"/>
          <w:right w:w="108" w:type="dxa"/>
        </w:tblCellMar>
        <w:tblLook w:val="0000" w:firstRow="0" w:noVBand="0" w:lastRow="0" w:firstColumn="0" w:lastColumn="0" w:noHBand="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5ª - DO PREÇO</w:t>
            </w:r>
          </w:p>
        </w:tc>
      </w:tr>
    </w:tbl>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 w:val="24"/>
          <w:szCs w:val="24"/>
        </w:rPr>
      </w:pPr>
      <w:r>
        <w:rPr>
          <w:b/>
          <w:sz w:val="24"/>
          <w:szCs w:val="24"/>
        </w:rPr>
      </w:r>
    </w:p>
    <w:tbl>
      <w:tblPr>
        <w:tblW w:w="5000" w:type="pct"/>
        <w:jc w:val="left"/>
        <w:tblInd w:w="103" w:type="dxa"/>
        <w:tblLayout w:type="fixed"/>
        <w:tblCellMar>
          <w:top w:w="0" w:type="dxa"/>
          <w:left w:w="108" w:type="dxa"/>
          <w:bottom w:w="0" w:type="dxa"/>
          <w:right w:w="108" w:type="dxa"/>
        </w:tblCellMar>
        <w:tblLook w:val="0000" w:firstRow="0" w:noVBand="0" w:lastRow="0" w:firstColumn="0" w:lastColumn="0" w:noHBand="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6ª - DOS PAGAMENTOS</w:t>
            </w:r>
          </w:p>
        </w:tc>
      </w:tr>
    </w:tbl>
    <w:p>
      <w:pPr>
        <w:pStyle w:val="Normal"/>
        <w:ind w:firstLine="851"/>
        <w:jc w:val="both"/>
        <w:rPr>
          <w:sz w:val="24"/>
          <w:szCs w:val="24"/>
        </w:rPr>
      </w:pPr>
      <w:r>
        <w:rPr>
          <w:sz w:val="24"/>
          <w:szCs w:val="24"/>
        </w:rPr>
      </w:r>
    </w:p>
    <w:p>
      <w:pPr>
        <w:pStyle w:val="Normal"/>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Agricultura, Abastecimento e Meio Ambiente, no prazo de até 15 (quinze) dias úteis, contados da data de recebimento da Nota Fiscal e depositados no banco e conta 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r>
    </w:p>
    <w:p>
      <w:pPr>
        <w:pStyle w:val="Normal"/>
        <w:ind w:firstLine="850"/>
        <w:jc w:val="both"/>
        <w:rPr>
          <w:sz w:val="24"/>
          <w:szCs w:val="24"/>
        </w:rPr>
      </w:pPr>
      <w:r>
        <w:rPr>
          <w:sz w:val="24"/>
          <w:szCs w:val="24"/>
        </w:rPr>
        <w:t xml:space="preserve">E-mail para emissão da NF-e: </w:t>
      </w:r>
      <w:hyperlink r:id="rId11">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sz w:val="24"/>
          <w:szCs w:val="24"/>
        </w:rPr>
      </w:pPr>
      <w:r>
        <w:rPr>
          <w:b/>
          <w:sz w:val="24"/>
          <w:szCs w:val="24"/>
        </w:rPr>
      </w:r>
    </w:p>
    <w:p>
      <w:pPr>
        <w:pStyle w:val="Normal"/>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pPr>
        <w:pStyle w:val="Normal"/>
        <w:keepLines/>
        <w:ind w:firstLine="850"/>
        <w:jc w:val="both"/>
        <w:rPr>
          <w:sz w:val="24"/>
          <w:szCs w:val="24"/>
        </w:rPr>
      </w:pPr>
      <w:r>
        <w:rPr>
          <w:sz w:val="24"/>
          <w:szCs w:val="24"/>
        </w:rPr>
      </w:r>
    </w:p>
    <w:p>
      <w:pPr>
        <w:pStyle w:val="Normal"/>
        <w:keepLines/>
        <w:ind w:firstLine="850"/>
        <w:jc w:val="both"/>
        <w:rPr>
          <w:sz w:val="24"/>
          <w:szCs w:val="24"/>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val="0000" w:firstRow="0" w:noVBand="0" w:lastRow="0" w:firstColumn="0" w:lastColumn="0" w:noHBand="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7ª - DA FISCALIZAÇÃO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7.1.</w:t>
      </w:r>
      <w:r>
        <w:rPr>
          <w:sz w:val="24"/>
          <w:szCs w:val="24"/>
        </w:rPr>
        <w:t xml:space="preserve"> A Secretaria Municipal de Agricultura, Abastecimento e Meio Ambiente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pPr>
        <w:pStyle w:val="Normal"/>
        <w:ind w:firstLine="851"/>
        <w:jc w:val="both"/>
        <w:rPr>
          <w:b/>
          <w:sz w:val="24"/>
          <w:szCs w:val="24"/>
        </w:rPr>
      </w:pPr>
      <w:r>
        <w:rPr>
          <w:b/>
          <w:sz w:val="24"/>
          <w:szCs w:val="24"/>
        </w:rPr>
      </w:r>
    </w:p>
    <w:tbl>
      <w:tblPr>
        <w:tblW w:w="8751" w:type="dxa"/>
        <w:jc w:val="left"/>
        <w:tblInd w:w="-14" w:type="dxa"/>
        <w:tblLayout w:type="fixed"/>
        <w:tblCellMar>
          <w:top w:w="0" w:type="dxa"/>
          <w:left w:w="108" w:type="dxa"/>
          <w:bottom w:w="0" w:type="dxa"/>
          <w:right w:w="108" w:type="dxa"/>
        </w:tblCellMar>
        <w:tblLook w:val="0000" w:firstRow="0" w:noVBand="0" w:lastRow="0" w:firstColumn="0" w:lastColumn="0" w:noHBand="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8ª - DO PRAZO DE VIGÊNCIA</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8.1.</w:t>
      </w:r>
      <w:r>
        <w:rPr>
          <w:sz w:val="24"/>
          <w:szCs w:val="24"/>
        </w:rPr>
        <w:t xml:space="preserve"> O presente contrato terá vigência até a entrega definitiva do objeto, a contar da data da Ordem de Fornecimento.</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val="0000" w:firstRow="0" w:noVBand="0" w:lastRow="0" w:firstColumn="0" w:lastColumn="0" w:noHBand="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9ª - DA EXTINÇÃO DO CONTRATO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pPr>
        <w:pStyle w:val="Normal"/>
        <w:ind w:firstLine="851"/>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val="0000" w:firstRow="0" w:noVBand="0" w:lastRow="0" w:firstColumn="0" w:lastColumn="0" w:noHBand="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10. - DO RECEBIMENTO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10.2. </w:t>
      </w:r>
      <w:r>
        <w:rPr>
          <w:sz w:val="24"/>
          <w:szCs w:val="24"/>
        </w:rPr>
        <w:t>O recebimento de que trata este item far-se-á mediante recibo.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51" w:type="dxa"/>
        <w:jc w:val="left"/>
        <w:tblInd w:w="-14" w:type="dxa"/>
        <w:tblLayout w:type="fixed"/>
        <w:tblCellMar>
          <w:top w:w="0" w:type="dxa"/>
          <w:left w:w="108" w:type="dxa"/>
          <w:bottom w:w="0" w:type="dxa"/>
          <w:right w:w="108" w:type="dxa"/>
        </w:tblCellMar>
        <w:tblLook w:val="0000" w:firstRow="0" w:noVBand="0" w:lastRow="0" w:firstColumn="0" w:lastColumn="0" w:noHBand="0"/>
      </w:tblPr>
      <w:tblGrid>
        <w:gridCol w:w="8751"/>
      </w:tblGrid>
      <w:tr>
        <w:trPr/>
        <w:tc>
          <w:tcPr>
            <w:tcW w:w="8751" w:type="dxa"/>
            <w:tcBorders>
              <w:top w:val="single" w:sz="4" w:space="0" w:color="000000"/>
              <w:left w:val="single" w:sz="4" w:space="0" w:color="000000"/>
              <w:bottom w:val="single" w:sz="4" w:space="0" w:color="000000"/>
              <w:right w:val="single" w:sz="4" w:space="0" w:color="000000"/>
            </w:tcBorders>
            <w:shd w:color="auto" w:fill="auto" w:val="clear"/>
          </w:tcPr>
          <w:p>
            <w:pPr>
              <w:pStyle w:val="Normal"/>
              <w:keepLines/>
              <w:ind w:firstLine="851"/>
              <w:jc w:val="both"/>
              <w:rPr>
                <w:sz w:val="24"/>
                <w:szCs w:val="24"/>
              </w:rPr>
            </w:pPr>
            <w:r>
              <w:rPr>
                <w:b/>
                <w:sz w:val="24"/>
                <w:szCs w:val="24"/>
              </w:rPr>
              <w:t>CLÁUSULA 11. - DAS SANÇÕES ADMINISTRATIVAS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sz w:val="24"/>
          <w:szCs w:val="24"/>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11.1.6.2.</w:t>
      </w:r>
      <w:r>
        <w:rPr>
          <w:sz w:val="24"/>
          <w:szCs w:val="24"/>
        </w:rPr>
        <w:t xml:space="preserve"> Induzir deliberadamente a erro no julgamento;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11.1.6.3.</w:t>
      </w:r>
      <w:r>
        <w:rPr>
          <w:sz w:val="24"/>
          <w:szCs w:val="24"/>
        </w:rPr>
        <w:t xml:space="preserve"> Apresentar amostra falsificada ou deteriorada;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11.1.8.</w:t>
      </w:r>
      <w:r>
        <w:rPr>
          <w:sz w:val="24"/>
          <w:szCs w:val="24"/>
        </w:rPr>
        <w:t xml:space="preserve"> Praticar ato lesivo previsto no art. 5º da Lei n.º 12.846, de 2013. </w:t>
      </w:r>
    </w:p>
    <w:p>
      <w:pPr>
        <w:pStyle w:val="Normal"/>
        <w:ind w:firstLine="851"/>
        <w:jc w:val="both"/>
        <w:rPr>
          <w:szCs w:val="16"/>
        </w:rPr>
      </w:pPr>
      <w:r>
        <w:rPr>
          <w:szCs w:val="16"/>
        </w:rPr>
      </w:r>
    </w:p>
    <w:p>
      <w:pPr>
        <w:pStyle w:val="Normal"/>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24"/>
          <w:szCs w:val="16"/>
        </w:rPr>
      </w:pPr>
      <w:r>
        <w:rPr>
          <w:b/>
          <w:sz w:val="24"/>
          <w:szCs w:val="16"/>
        </w:rPr>
      </w:r>
    </w:p>
    <w:p>
      <w:pPr>
        <w:pStyle w:val="Normal"/>
        <w:ind w:firstLine="851"/>
        <w:jc w:val="both"/>
        <w:rPr>
          <w:sz w:val="24"/>
          <w:szCs w:val="24"/>
        </w:rPr>
      </w:pPr>
      <w:r>
        <w:rPr>
          <w:b/>
          <w:sz w:val="24"/>
          <w:szCs w:val="24"/>
        </w:rPr>
        <w:t>11.3.1.</w:t>
      </w:r>
      <w:r>
        <w:rPr>
          <w:sz w:val="24"/>
          <w:szCs w:val="24"/>
        </w:rPr>
        <w:t xml:space="preserve"> Advertência; </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w:t>
      </w:r>
      <w:r>
        <w:rPr>
          <w:sz w:val="24"/>
          <w:szCs w:val="24"/>
        </w:rPr>
        <w:t xml:space="preserve"> Multa de mora;</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24"/>
          <w:szCs w:val="16"/>
        </w:rPr>
      </w:pPr>
      <w:r>
        <w:rPr>
          <w:sz w:val="24"/>
          <w:szCs w:val="16"/>
        </w:rPr>
      </w:r>
    </w:p>
    <w:p>
      <w:pPr>
        <w:pStyle w:val="Normal"/>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11.5.</w:t>
      </w:r>
      <w:r>
        <w:rPr>
          <w:sz w:val="24"/>
          <w:szCs w:val="24"/>
        </w:rPr>
        <w:t xml:space="preserve"> O prazo para defesa prévia será de 15 (quinze) dias úteis. </w:t>
      </w:r>
    </w:p>
    <w:p>
      <w:pPr>
        <w:pStyle w:val="Normal"/>
        <w:ind w:firstLine="851"/>
        <w:jc w:val="both"/>
        <w:rPr>
          <w:b/>
          <w:sz w:val="16"/>
          <w:szCs w:val="16"/>
        </w:rPr>
      </w:pPr>
      <w:r>
        <w:rPr>
          <w:b/>
          <w:sz w:val="16"/>
          <w:szCs w:val="16"/>
        </w:rPr>
      </w:r>
    </w:p>
    <w:p>
      <w:pPr>
        <w:pStyle w:val="Normal"/>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left"/>
        <w:tblInd w:w="103" w:type="dxa"/>
        <w:tblLayout w:type="fixed"/>
        <w:tblCellMar>
          <w:top w:w="0" w:type="dxa"/>
          <w:left w:w="108" w:type="dxa"/>
          <w:bottom w:w="0" w:type="dxa"/>
          <w:right w:w="108" w:type="dxa"/>
        </w:tblCellMar>
        <w:tblLook w:val="0000" w:firstRow="0" w:noVBand="0" w:lastRow="0" w:firstColumn="0" w:lastColumn="0" w:noHBand="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12. - DAS MEDIDAS ANTICORRUPÇÃO</w:t>
            </w:r>
          </w:p>
        </w:tc>
      </w:tr>
    </w:tbl>
    <w:p>
      <w:pPr>
        <w:pStyle w:val="Normal"/>
        <w:rPr>
          <w:b/>
          <w:sz w:val="24"/>
          <w:szCs w:val="24"/>
        </w:rPr>
      </w:pPr>
      <w:r>
        <w:rPr>
          <w:b/>
          <w:sz w:val="24"/>
          <w:szCs w:val="24"/>
        </w:rPr>
      </w:r>
    </w:p>
    <w:p>
      <w:pPr>
        <w:pStyle w:val="Normal"/>
        <w:ind w:firstLine="850"/>
        <w:jc w:val="both"/>
        <w:rPr>
          <w:sz w:val="24"/>
          <w:szCs w:val="24"/>
        </w:rPr>
      </w:pPr>
      <w:r>
        <w:rPr>
          <w:b/>
          <w:sz w:val="24"/>
          <w:szCs w:val="24"/>
          <w:shd w:fill="FFFFFF" w:val="clear"/>
        </w:rPr>
        <w:t>12.1.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left"/>
        <w:tblInd w:w="103" w:type="dxa"/>
        <w:tblLayout w:type="fixed"/>
        <w:tblCellMar>
          <w:top w:w="0" w:type="dxa"/>
          <w:left w:w="108" w:type="dxa"/>
          <w:bottom w:w="0" w:type="dxa"/>
          <w:right w:w="108" w:type="dxa"/>
        </w:tblCellMar>
        <w:tblLook w:val="0000" w:firstRow="0" w:noVBand="0" w:lastRow="0" w:firstColumn="0" w:lastColumn="0" w:noHBand="0"/>
      </w:tblPr>
      <w:tblGrid>
        <w:gridCol w:w="9921"/>
      </w:tblGrid>
      <w:tr>
        <w:trPr/>
        <w:tc>
          <w:tcPr>
            <w:tcW w:w="9921" w:type="dxa"/>
            <w:tcBorders>
              <w:top w:val="single" w:sz="4" w:space="0" w:color="000000"/>
              <w:left w:val="single" w:sz="4" w:space="0" w:color="000000"/>
              <w:bottom w:val="single" w:sz="4" w:space="0" w:color="000000"/>
              <w:right w:val="single" w:sz="4" w:space="0" w:color="000000"/>
            </w:tcBorders>
            <w:shd w:color="auto" w:fill="auto" w:val="clear"/>
          </w:tcPr>
          <w:p>
            <w:pPr>
              <w:pStyle w:val="Normal"/>
              <w:ind w:firstLine="851"/>
              <w:jc w:val="both"/>
              <w:rPr>
                <w:sz w:val="24"/>
                <w:szCs w:val="24"/>
              </w:rPr>
            </w:pPr>
            <w:r>
              <w:rPr>
                <w:b/>
                <w:sz w:val="24"/>
                <w:szCs w:val="24"/>
              </w:rPr>
              <w:t>CLÁUSULA 13. - DAS DISPOSIÇÕES FINAIS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sz w:val="24"/>
          <w:szCs w:val="24"/>
        </w:rPr>
      </w:pPr>
      <w:r>
        <w:rPr>
          <w:b/>
          <w:sz w:val="24"/>
          <w:szCs w:val="24"/>
        </w:rPr>
        <w:t xml:space="preserve">13.6.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pPr>
        <w:pStyle w:val="Normal"/>
        <w:keepLines/>
        <w:jc w:val="both"/>
        <w:rPr>
          <w:b/>
          <w:sz w:val="24"/>
          <w:szCs w:val="24"/>
        </w:rPr>
      </w:pPr>
      <w:r>
        <w:rPr>
          <w:b/>
          <w:sz w:val="24"/>
          <w:szCs w:val="24"/>
        </w:rPr>
      </w:r>
    </w:p>
    <w:p>
      <w:pPr>
        <w:pStyle w:val="Normal"/>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Piracicaba, ..... de ........................... de 2026.</w:t>
      </w:r>
    </w:p>
    <w:p>
      <w:pPr>
        <w:pStyle w:val="Normal"/>
        <w:jc w:val="both"/>
        <w:rPr>
          <w:sz w:val="24"/>
          <w:szCs w:val="24"/>
        </w:rPr>
      </w:pPr>
      <w:r>
        <w:rPr>
          <w:sz w:val="24"/>
          <w:szCs w:val="24"/>
        </w:rPr>
      </w:r>
    </w:p>
    <w:tbl>
      <w:tblPr>
        <w:tblW w:w="5000" w:type="pct"/>
        <w:jc w:val="left"/>
        <w:tblInd w:w="103" w:type="dxa"/>
        <w:tblLayout w:type="fixed"/>
        <w:tblCellMar>
          <w:top w:w="0" w:type="dxa"/>
          <w:left w:w="108" w:type="dxa"/>
          <w:bottom w:w="0" w:type="dxa"/>
          <w:right w:w="108" w:type="dxa"/>
        </w:tblCellMar>
        <w:tblLook w:val="0000" w:firstRow="0" w:noVBand="0" w:lastRow="0" w:firstColumn="0" w:lastColumn="0" w:noHBand="0"/>
      </w:tblPr>
      <w:tblGrid>
        <w:gridCol w:w="4800"/>
        <w:gridCol w:w="321"/>
        <w:gridCol w:w="4800"/>
      </w:tblGrid>
      <w:tr>
        <w:trPr/>
        <w:tc>
          <w:tcPr>
            <w:tcW w:w="4800" w:type="dxa"/>
            <w:tcBorders>
              <w:top w:val="single" w:sz="4" w:space="0" w:color="000000"/>
              <w:left w:val="single" w:sz="4" w:space="0" w:color="000000"/>
              <w:bottom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MAURÍCIO PERISSINOTTO</w:t>
            </w:r>
          </w:p>
          <w:p>
            <w:pPr>
              <w:pStyle w:val="Normal"/>
              <w:jc w:val="center"/>
              <w:rPr>
                <w:b/>
                <w:sz w:val="24"/>
                <w:szCs w:val="24"/>
              </w:rPr>
            </w:pPr>
            <w:r>
              <w:rPr>
                <w:b/>
                <w:sz w:val="24"/>
                <w:szCs w:val="24"/>
              </w:rPr>
              <w:t>Secretário Municipal de Agricultura, Abastecimento e Meio Ambiente</w:t>
            </w:r>
          </w:p>
          <w:p>
            <w:pPr>
              <w:pStyle w:val="Normal"/>
              <w:jc w:val="center"/>
              <w:rPr>
                <w:sz w:val="24"/>
                <w:szCs w:val="24"/>
              </w:rPr>
            </w:pPr>
            <w:r>
              <w:rPr>
                <w:sz w:val="24"/>
                <w:szCs w:val="24"/>
              </w:rPr>
            </w:r>
          </w:p>
        </w:tc>
        <w:tc>
          <w:tcPr>
            <w:tcW w:w="321" w:type="dxa"/>
            <w:tcBorders>
              <w:left w:val="single" w:sz="4" w:space="0" w:color="000000"/>
            </w:tcBorders>
            <w:shd w:color="auto" w:fill="auto" w:val="clear"/>
          </w:tcPr>
          <w:p>
            <w:pPr>
              <w:pStyle w:val="Normal"/>
              <w:snapToGrid w:val="false"/>
              <w:jc w:val="both"/>
              <w:rPr>
                <w:sz w:val="24"/>
                <w:szCs w:val="24"/>
              </w:rPr>
            </w:pPr>
            <w:r>
              <w:rPr>
                <w:sz w:val="24"/>
                <w:szCs w:val="24"/>
              </w:rPr>
            </w:r>
          </w:p>
        </w:tc>
        <w:tc>
          <w:tcPr>
            <w:tcW w:w="4800"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 EMPRESA CONTRATADA :::</w:t>
            </w:r>
          </w:p>
          <w:p>
            <w:pPr>
              <w:pStyle w:val="Normal"/>
              <w:jc w:val="center"/>
              <w:rPr>
                <w:sz w:val="24"/>
                <w:szCs w:val="24"/>
              </w:rPr>
            </w:pPr>
            <w:r>
              <w:rPr>
                <w:b/>
                <w:sz w:val="24"/>
                <w:szCs w:val="24"/>
              </w:rPr>
              <w:t>Representante Legal</w:t>
            </w:r>
          </w:p>
        </w:tc>
      </w:tr>
    </w:tbl>
    <w:p>
      <w:pPr>
        <w:pStyle w:val="Normal"/>
        <w:rPr>
          <w:b/>
          <w:sz w:val="24"/>
          <w:szCs w:val="24"/>
        </w:rPr>
      </w:pPr>
      <w:r>
        <w:rPr>
          <w:b/>
          <w:sz w:val="24"/>
          <w:szCs w:val="24"/>
        </w:rPr>
      </w:r>
    </w:p>
    <w:p>
      <w:pPr>
        <w:pStyle w:val="Normal"/>
        <w:jc w:val="both"/>
        <w:rPr>
          <w:sz w:val="24"/>
          <w:szCs w:val="24"/>
        </w:rPr>
      </w:pPr>
      <w:r>
        <w:rPr>
          <w:b/>
          <w:sz w:val="24"/>
          <w:szCs w:val="24"/>
          <w:u w:val="single"/>
        </w:rPr>
        <w:t>TESTEMUNHAS:</w:t>
      </w:r>
    </w:p>
    <w:p>
      <w:pPr>
        <w:pStyle w:val="Normal"/>
        <w:jc w:val="both"/>
        <w:rPr>
          <w:b/>
          <w:sz w:val="24"/>
          <w:szCs w:val="24"/>
          <w:u w:val="single"/>
        </w:rPr>
      </w:pPr>
      <w:r>
        <w:rPr>
          <w:b/>
          <w:sz w:val="24"/>
          <w:szCs w:val="24"/>
          <w:u w:val="single"/>
        </w:rPr>
      </w:r>
    </w:p>
    <w:tbl>
      <w:tblPr>
        <w:tblW w:w="5000" w:type="pct"/>
        <w:jc w:val="left"/>
        <w:tblInd w:w="103" w:type="dxa"/>
        <w:tblLayout w:type="fixed"/>
        <w:tblCellMar>
          <w:top w:w="0" w:type="dxa"/>
          <w:left w:w="108" w:type="dxa"/>
          <w:bottom w:w="0" w:type="dxa"/>
          <w:right w:w="108" w:type="dxa"/>
        </w:tblCellMar>
        <w:tblLook w:val="0000" w:firstRow="0" w:noVBand="0" w:lastRow="0" w:firstColumn="0" w:lastColumn="0" w:noHBand="0"/>
      </w:tblPr>
      <w:tblGrid>
        <w:gridCol w:w="4800"/>
        <w:gridCol w:w="320"/>
        <w:gridCol w:w="4801"/>
      </w:tblGrid>
      <w:tr>
        <w:trPr>
          <w:trHeight w:val="1089" w:hRule="atLeast"/>
        </w:trPr>
        <w:tc>
          <w:tcPr>
            <w:tcW w:w="4800" w:type="dxa"/>
            <w:tcBorders>
              <w:top w:val="single" w:sz="4" w:space="0" w:color="000000"/>
              <w:left w:val="single" w:sz="4" w:space="0" w:color="000000"/>
              <w:bottom w:val="single" w:sz="4" w:space="0" w:color="000000"/>
            </w:tcBorders>
            <w:shd w:color="auto" w:fill="auto" w:val="clear"/>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w:t>
            </w:r>
          </w:p>
          <w:p>
            <w:pPr>
              <w:pStyle w:val="Normal"/>
              <w:rPr>
                <w:sz w:val="24"/>
                <w:szCs w:val="24"/>
              </w:rPr>
            </w:pPr>
            <w:r>
              <w:rPr>
                <w:b/>
                <w:sz w:val="24"/>
                <w:szCs w:val="24"/>
              </w:rPr>
              <w:t>Nome:</w:t>
            </w:r>
          </w:p>
          <w:p>
            <w:pPr>
              <w:pStyle w:val="Normal"/>
              <w:rPr>
                <w:sz w:val="24"/>
                <w:szCs w:val="24"/>
              </w:rPr>
            </w:pPr>
            <w:r>
              <w:rPr>
                <w:b/>
                <w:sz w:val="24"/>
                <w:szCs w:val="24"/>
              </w:rPr>
              <w:t>CPF:</w:t>
            </w:r>
          </w:p>
        </w:tc>
        <w:tc>
          <w:tcPr>
            <w:tcW w:w="320" w:type="dxa"/>
            <w:tcBorders>
              <w:left w:val="single" w:sz="4" w:space="0" w:color="000000"/>
            </w:tcBorders>
            <w:shd w:color="auto" w:fill="auto" w:val="clear"/>
          </w:tcPr>
          <w:p>
            <w:pPr>
              <w:pStyle w:val="Normal"/>
              <w:snapToGrid w:val="false"/>
              <w:jc w:val="both"/>
              <w:rPr>
                <w:b/>
                <w:sz w:val="24"/>
                <w:szCs w:val="24"/>
              </w:rPr>
            </w:pPr>
            <w:r>
              <w:rPr>
                <w:b/>
                <w:sz w:val="24"/>
                <w:szCs w:val="24"/>
              </w:rPr>
            </w:r>
          </w:p>
        </w:tc>
        <w:tc>
          <w:tcPr>
            <w:tcW w:w="4801" w:type="dxa"/>
            <w:tcBorders>
              <w:top w:val="single" w:sz="4" w:space="0" w:color="000000"/>
              <w:left w:val="single" w:sz="4" w:space="0" w:color="000000"/>
              <w:bottom w:val="single" w:sz="4" w:space="0" w:color="000000"/>
              <w:right w:val="single" w:sz="4" w:space="0" w:color="000000"/>
            </w:tcBorders>
            <w:shd w:color="auto" w:fill="auto" w:val="clear"/>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__________________________</w:t>
            </w:r>
          </w:p>
          <w:p>
            <w:pPr>
              <w:pStyle w:val="Normal"/>
              <w:rPr>
                <w:sz w:val="24"/>
                <w:szCs w:val="24"/>
              </w:rPr>
            </w:pPr>
            <w:r>
              <w:rPr>
                <w:b/>
                <w:sz w:val="24"/>
                <w:szCs w:val="24"/>
              </w:rPr>
              <w:t>Nome:</w:t>
            </w:r>
          </w:p>
          <w:p>
            <w:pPr>
              <w:pStyle w:val="Normal"/>
              <w:jc w:val="both"/>
              <w:rPr>
                <w:sz w:val="24"/>
                <w:szCs w:val="24"/>
              </w:rPr>
            </w:pPr>
            <w:r>
              <w:rPr>
                <w:b/>
                <w:sz w:val="24"/>
                <w:szCs w:val="24"/>
              </w:rPr>
              <w:t>CPF:</w:t>
            </w:r>
          </w:p>
        </w:tc>
      </w:tr>
    </w:tbl>
    <w:p>
      <w:pPr>
        <w:pStyle w:val="Normal"/>
        <w:rPr>
          <w:sz w:val="24"/>
          <w:szCs w:val="24"/>
        </w:rPr>
      </w:pPr>
      <w:r>
        <w:rPr>
          <w:sz w:val="24"/>
          <w:szCs w:val="24"/>
        </w:rPr>
      </w:r>
      <w:bookmarkStart w:id="9" w:name="art2§1"/>
      <w:bookmarkStart w:id="10" w:name="art1p"/>
      <w:bookmarkEnd w:id="9"/>
      <w:bookmarkEnd w:id="10"/>
    </w:p>
    <w:p>
      <w:pPr>
        <w:pStyle w:val="Normal"/>
        <w:tabs>
          <w:tab w:val="clear" w:pos="709"/>
          <w:tab w:val="left" w:pos="284" w:leader="none"/>
        </w:tabs>
        <w:jc w:val="both"/>
        <w:rPr>
          <w:rFonts w:ascii="Arial" w:hAnsi="Arial" w:cs="Arial"/>
        </w:rPr>
      </w:pPr>
      <w:r>
        <w:rPr>
          <w:rFonts w:cs="Arial" w:ascii="Arial" w:hAnsi="Arial"/>
        </w:rPr>
      </w:r>
      <w:bookmarkStart w:id="11" w:name="_GoBack"/>
      <w:bookmarkEnd w:id="11"/>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1" w:gutter="0" w:header="283" w:top="1418" w:footer="284" w:bottom="567"/>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roman"/>
    <w:pitch w:val="variable"/>
  </w:font>
  <w:font w:name="Courier New">
    <w:charset w:val="00"/>
    <w:family w:val="roman"/>
    <w:pitch w:val="variable"/>
  </w:font>
  <w:font w:name="Wingdings">
    <w:charset w:val="02"/>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Arial">
    <w:charset w:val="01"/>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bidi w:val="0"/>
      <w:ind w:left="3346"/>
      <w:rPr>
        <w:rFonts w:ascii="Arial" w:hAnsi="Arial" w:cs="Arial"/>
        <w:sz w:val="16"/>
      </w:rPr>
    </w:pPr>
    <w:r>
      <w:rPr>
        <w:rFonts w:cs="Arial" w:ascii="Arial" w:hAnsi="Arial"/>
        <w:sz w:val="16"/>
      </w:rPr>
      <w:t xml:space="preserve">Pregão Eletrônico nº </w:t>
    </w:r>
    <w:r>
      <w:rPr>
        <w:rFonts w:cs="Arial" w:ascii="Arial" w:hAnsi="Arial"/>
        <w:sz w:val="16"/>
      </w:rPr>
      <w:t>206</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rFonts w:cs="Arial" w:ascii="Arial" w:hAnsi="Arial"/>
        <w:b/>
        <w:sz w:val="16"/>
      </w:rPr>
      <w:instrText xml:space="preserve"> PAGE </w:instrText>
    </w:r>
    <w:r>
      <w:rPr>
        <w:rFonts w:cs="Arial" w:ascii="Arial" w:hAnsi="Arial"/>
        <w:b/>
        <w:sz w:val="16"/>
      </w:rPr>
      <w:fldChar w:fldCharType="separate"/>
    </w:r>
    <w:r>
      <w:rPr>
        <w:rFonts w:cs="Arial" w:ascii="Arial" w:hAnsi="Arial"/>
        <w:b/>
        <w:sz w:val="16"/>
      </w:rPr>
      <w:t>24</w:t>
    </w:r>
    <w:r>
      <w:rPr>
        <w:rFonts w:cs="Arial" w:ascii="Arial" w:hAnsi="Arial"/>
        <w:b/>
        <w:sz w:val="16"/>
      </w:rPr>
      <w:fldChar w:fldCharType="end"/>
    </w:r>
    <w:r>
      <w:rPr>
        <w:rFonts w:cs="Arial" w:ascii="Arial" w:hAnsi="Arial"/>
        <w:sz w:val="16"/>
      </w:rPr>
      <w:t xml:space="preserve"> de </w:t>
    </w:r>
    <w:r>
      <w:rPr>
        <w:rFonts w:cs="Arial" w:ascii="Arial" w:hAnsi="Arial"/>
        <w:b/>
        <w:sz w:val="16"/>
      </w:rPr>
      <w:fldChar w:fldCharType="begin"/>
    </w:r>
    <w:r>
      <w:rPr>
        <w:rFonts w:cs="Arial" w:ascii="Arial" w:hAnsi="Arial"/>
        <w:b/>
        <w:sz w:val="16"/>
      </w:rPr>
      <w:instrText xml:space="preserve"> NUMPAGES </w:instrText>
    </w:r>
    <w:r>
      <w:rPr>
        <w:rFonts w:cs="Arial" w:ascii="Arial" w:hAnsi="Arial"/>
        <w:b/>
        <w:sz w:val="16"/>
      </w:rPr>
      <w:fldChar w:fldCharType="separate"/>
    </w:r>
    <w:r>
      <w:rPr>
        <w:rFonts w:cs="Arial" w:ascii="Arial" w:hAnsi="Arial"/>
        <w:b/>
        <w:sz w:val="16"/>
      </w:rPr>
      <w:t>24</w:t>
    </w:r>
    <w:r>
      <w:rPr>
        <w:rFonts w:cs="Arial" w:ascii="Arial" w:hAnsi="Arial"/>
        <w:b/>
        <w:sz w:val="16"/>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bidi w:val="0"/>
      <w:ind w:left="3346"/>
      <w:rPr>
        <w:rFonts w:ascii="Arial" w:hAnsi="Arial" w:cs="Arial"/>
        <w:sz w:val="16"/>
      </w:rPr>
    </w:pPr>
    <w:r>
      <w:rPr>
        <w:rFonts w:cs="Arial" w:ascii="Arial" w:hAnsi="Arial"/>
        <w:sz w:val="16"/>
      </w:rPr>
      <w:t xml:space="preserve">Pregão Eletrônico nº </w:t>
    </w:r>
    <w:r>
      <w:rPr>
        <w:rFonts w:cs="Arial" w:ascii="Arial" w:hAnsi="Arial"/>
        <w:sz w:val="16"/>
      </w:rPr>
      <w:t>206</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rFonts w:cs="Arial" w:ascii="Arial" w:hAnsi="Arial"/>
        <w:b/>
        <w:sz w:val="16"/>
      </w:rPr>
      <w:instrText xml:space="preserve"> PAGE </w:instrText>
    </w:r>
    <w:r>
      <w:rPr>
        <w:rFonts w:cs="Arial" w:ascii="Arial" w:hAnsi="Arial"/>
        <w:b/>
        <w:sz w:val="16"/>
      </w:rPr>
      <w:fldChar w:fldCharType="separate"/>
    </w:r>
    <w:r>
      <w:rPr>
        <w:rFonts w:cs="Arial" w:ascii="Arial" w:hAnsi="Arial"/>
        <w:b/>
        <w:sz w:val="16"/>
      </w:rPr>
      <w:t>24</w:t>
    </w:r>
    <w:r>
      <w:rPr>
        <w:rFonts w:cs="Arial" w:ascii="Arial" w:hAnsi="Arial"/>
        <w:b/>
        <w:sz w:val="16"/>
      </w:rPr>
      <w:fldChar w:fldCharType="end"/>
    </w:r>
    <w:r>
      <w:rPr>
        <w:rFonts w:cs="Arial" w:ascii="Arial" w:hAnsi="Arial"/>
        <w:sz w:val="16"/>
      </w:rPr>
      <w:t xml:space="preserve"> de </w:t>
    </w:r>
    <w:r>
      <w:rPr>
        <w:rFonts w:cs="Arial" w:ascii="Arial" w:hAnsi="Arial"/>
        <w:b/>
        <w:sz w:val="16"/>
      </w:rPr>
      <w:fldChar w:fldCharType="begin"/>
    </w:r>
    <w:r>
      <w:rPr>
        <w:rFonts w:cs="Arial" w:ascii="Arial" w:hAnsi="Arial"/>
        <w:b/>
        <w:sz w:val="16"/>
      </w:rPr>
      <w:instrText xml:space="preserve"> NUMPAGES </w:instrText>
    </w:r>
    <w:r>
      <w:rPr>
        <w:rFonts w:cs="Arial" w:ascii="Arial" w:hAnsi="Arial"/>
        <w:b/>
        <w:sz w:val="16"/>
      </w:rPr>
      <w:fldChar w:fldCharType="separate"/>
    </w:r>
    <w:r>
      <w:rPr>
        <w:rFonts w:cs="Arial" w:ascii="Arial" w:hAnsi="Arial"/>
        <w:b/>
        <w:sz w:val="16"/>
      </w:rPr>
      <w:t>24</w:t>
    </w:r>
    <w:r>
      <w:rPr>
        <w:rFonts w:cs="Arial" w:ascii="Arial" w:hAnsi="Arial"/>
        <w:b/>
        <w:sz w:val="16"/>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distT="0" distB="0" distL="114300" distR="114300" simplePos="0" relativeHeight="49"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distT="0" distB="0" distL="114935" distR="0" simplePos="0" relativeHeight="96" behindDoc="1" locked="0" layoutInCell="0" allowOverlap="1" wp14:anchorId="2800484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shape_0" stroked="f" o:allowincell="f" style="position:absolute;margin-left:128.25pt;margin-top:6.75pt;width:367.7pt;height:70.45pt;mso-wrap-style:square;v-text-anchor:top;mso-position-horizontal:right;mso-position-horizontal-relative:margin;mso-position-vertical-relative:page" wp14:anchorId="28004848">
              <v:fill o:detectmouseclick="t" on="false"/>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distT="0" distB="0" distL="114300" distR="114300" simplePos="0" relativeHeight="49"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distT="0" distB="0" distL="114935" distR="0" simplePos="0" relativeHeight="96" behindDoc="1" locked="0" layoutInCell="0" allowOverlap="1" wp14:anchorId="2800484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w:pict>
            <v:rect id="shape_0" stroked="f" o:allowincell="f" style="position:absolute;margin-left:128.25pt;margin-top:6.75pt;width:367.7pt;height:70.45pt;mso-wrap-style:square;v-text-anchor:top;mso-position-horizontal:right;mso-position-horizontal-relative:margin;mso-position-vertical-relative:page" wp14:anchorId="28004848">
              <v:fill o:detectmouseclick="t" on="false"/>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b/>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5">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6">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7">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b w:val="false"/>
        <w:i w:val="false"/>
        <w:strike w:val="false"/>
        <w:dstrike w:val="false"/>
        <w:color w:val="auto"/>
        <w:sz w:val="20"/>
        <w:szCs w:val="20"/>
        <w:u w:val="none"/>
      </w:rPr>
    </w:lvl>
    <w:lvl w:ilvl="2">
      <w:start w:val="1"/>
      <w:numFmt w:val="decimal"/>
      <w:lvlText w:val="%1.%2.%3."/>
      <w:lvlJc w:val="left"/>
      <w:pPr>
        <w:tabs>
          <w:tab w:val="num" w:pos="0"/>
        </w:tabs>
        <w:ind w:left="3198" w:hanging="504"/>
      </w:pPr>
      <w:rPr>
        <w:rFonts w:ascii="Arial" w:hAnsi="Arial"/>
        <w:b w:val="false"/>
        <w:i w:val="false"/>
        <w:strike w:val="false"/>
        <w:dstrike w:val="false"/>
        <w:color w:val="auto"/>
        <w:sz w:val="20"/>
        <w:szCs w:val="2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9">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0">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1">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2">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4">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5">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6">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7">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8">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9">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0">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1">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2">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3">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4">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5">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6">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7">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8">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9">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0">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1">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2">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3">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4">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5">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bering>
</file>

<file path=word/settings.xml><?xml version="1.0" encoding="utf-8"?>
<w:settings xmlns:w="http://schemas.openxmlformats.org/wordprocessingml/2006/main">
  <w:zoom w:percent="10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Arial Unicode MS"/>
    </w:rPr>
  </w:style>
  <w:style w:type="paragraph" w:styleId="Title">
    <w:name w:val="Title"/>
    <w:basedOn w:val="Ttulo21"/>
    <w:next w:val="BodyText"/>
    <w:qFormat/>
    <w:pPr/>
    <w:rPr/>
  </w:style>
  <w:style w:type="paragraph" w:styleId="ndiceuser" w:customStyle="1">
    <w:name w:val="Índice (user)"/>
    <w:basedOn w:val="Normal"/>
    <w:qFormat/>
    <w:pPr>
      <w:suppressLineNumbers/>
    </w:pPr>
    <w:rPr>
      <w:rFonts w:cs="Mangal"/>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user" w:customStyle="1">
    <w:name w:val="Cabeçalho e rodapé (user)"/>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7"/>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7"/>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left="1276"/>
    </w:pPr>
    <w:rPr/>
  </w:style>
  <w:style w:type="paragraph" w:styleId="Contedodoquadro" w:customStyle="1">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71763c0a-43a9-4215-9c1e-ac13867d38db"/>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11F3E34-12E5-4A0B-BA53-2B7CB2EE3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Application>LibreOffice/26.2.4.2$Windows_X86_64 LibreOffice_project/0229ac93fcf0d7cbc6376066c6f35021cef002dc</Application>
  <AppVersion>15.0000</AppVersion>
  <Pages>24</Pages>
  <Words>9071</Words>
  <Characters>52545</Characters>
  <CharactersWithSpaces>61229</CharactersWithSpaces>
  <Paragraphs>506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2024-07-03T16:39:00Z</dcterms:created>
  <dc:creator>Thiago Luiz Araujo Santos</dc:creator>
  <dc:description/>
  <dc:language>pt-BR</dc:language>
  <cp:lastModifiedBy/>
  <cp:lastPrinted>2022-08-03T17:48:00Z</cp:lastPrinted>
  <dcterms:modified xsi:type="dcterms:W3CDTF">2026-07-21T12:40:35Z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