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F024AF" w:rsidRDefault="00791F2F">
      <w:pPr>
        <w:pStyle w:val="Recuodecorpodetexto"/>
        <w:widowControl w:val="0"/>
        <w:shd w:val="clear" w:color="auto" w:fill="CCCCCC"/>
        <w:overflowPunct w:val="0"/>
        <w:spacing w:line="240" w:lineRule="auto"/>
        <w:jc w:val="center"/>
        <w:rPr>
          <w:b/>
          <w:sz w:val="20"/>
          <w:szCs w:val="20"/>
        </w:rPr>
      </w:pPr>
      <w:r>
        <w:rPr>
          <w:b/>
          <w:sz w:val="20"/>
          <w:szCs w:val="20"/>
        </w:rPr>
        <w:t xml:space="preserve">EDITAL DE PREGÃO ELETRÔNICO </w:t>
      </w:r>
      <w:r>
        <w:rPr>
          <w:b/>
          <w:sz w:val="20"/>
          <w:szCs w:val="20"/>
          <w:lang w:val="pt-BR"/>
        </w:rPr>
        <w:t xml:space="preserve">nº </w:t>
      </w:r>
      <w:r w:rsidR="00182F31">
        <w:rPr>
          <w:b/>
          <w:sz w:val="20"/>
          <w:szCs w:val="20"/>
          <w:lang w:val="pt-BR"/>
        </w:rPr>
        <w:t>214/2026</w:t>
      </w:r>
      <w:r>
        <w:rPr>
          <w:b/>
          <w:sz w:val="20"/>
          <w:szCs w:val="20"/>
        </w:rPr>
        <w:t xml:space="preserve"> </w:t>
      </w:r>
    </w:p>
    <w:p w:rsidR="00F024AF" w:rsidRDefault="00F024AF">
      <w:pPr>
        <w:pStyle w:val="Recuodecorpodetexto"/>
        <w:widowControl w:val="0"/>
        <w:overflowPunct w:val="0"/>
        <w:spacing w:line="240" w:lineRule="auto"/>
        <w:rPr>
          <w:b/>
          <w:sz w:val="20"/>
          <w:szCs w:val="20"/>
          <w:lang w:val="pt-BR"/>
        </w:rPr>
      </w:pPr>
    </w:p>
    <w:p w:rsidR="00F024AF" w:rsidRDefault="00791F2F">
      <w:pPr>
        <w:pStyle w:val="Recuodecorpodetexto"/>
        <w:widowControl w:val="0"/>
        <w:overflowPunct w:val="0"/>
        <w:spacing w:line="240" w:lineRule="auto"/>
        <w:jc w:val="center"/>
        <w:rPr>
          <w:b/>
          <w:sz w:val="20"/>
          <w:szCs w:val="20"/>
          <w:lang w:val="pt-BR"/>
        </w:rPr>
      </w:pPr>
      <w:r>
        <w:rPr>
          <w:b/>
          <w:sz w:val="20"/>
          <w:szCs w:val="20"/>
          <w:lang w:val="pt-BR"/>
        </w:rPr>
        <w:t>TERMO DE REFERÊNCIA</w:t>
      </w:r>
    </w:p>
    <w:p w:rsidR="00F024AF" w:rsidRDefault="00F024AF">
      <w:pPr>
        <w:pStyle w:val="Recuodecorpodetexto"/>
        <w:widowControl w:val="0"/>
        <w:overflowPunct w:val="0"/>
        <w:spacing w:line="240" w:lineRule="auto"/>
        <w:rPr>
          <w:b/>
          <w:sz w:val="20"/>
          <w:szCs w:val="20"/>
          <w:lang w:val="pt-BR"/>
        </w:rPr>
      </w:pPr>
    </w:p>
    <w:p w:rsidR="00F024AF" w:rsidRDefault="00791F2F">
      <w:pPr>
        <w:pStyle w:val="Recuodecorpodetexto"/>
        <w:widowControl w:val="0"/>
        <w:shd w:val="clear" w:color="auto" w:fill="DDDDDD"/>
        <w:overflowPunct w:val="0"/>
        <w:spacing w:line="240" w:lineRule="auto"/>
        <w:ind w:firstLine="561"/>
        <w:jc w:val="left"/>
        <w:rPr>
          <w:sz w:val="20"/>
          <w:szCs w:val="20"/>
          <w:lang w:val="pt-BR"/>
        </w:rPr>
      </w:pPr>
      <w:r>
        <w:rPr>
          <w:b/>
          <w:sz w:val="20"/>
          <w:szCs w:val="20"/>
        </w:rPr>
        <w:t>1</w:t>
      </w:r>
      <w:r>
        <w:rPr>
          <w:b/>
          <w:sz w:val="20"/>
          <w:szCs w:val="20"/>
          <w:lang w:val="pt-BR"/>
        </w:rPr>
        <w:t>.</w:t>
      </w:r>
      <w:r>
        <w:rPr>
          <w:b/>
          <w:sz w:val="20"/>
          <w:szCs w:val="20"/>
        </w:rPr>
        <w:t xml:space="preserve"> DO PROCESSAMENTO DO PREGÃO:</w:t>
      </w:r>
    </w:p>
    <w:p w:rsidR="00F024AF" w:rsidRDefault="00791F2F">
      <w:pPr>
        <w:pStyle w:val="Recuodecorpodetexto"/>
        <w:widowControl w:val="0"/>
        <w:numPr>
          <w:ilvl w:val="0"/>
          <w:numId w:val="6"/>
        </w:numPr>
        <w:tabs>
          <w:tab w:val="left" w:pos="284"/>
        </w:tabs>
        <w:overflowPunct w:val="0"/>
        <w:spacing w:line="240" w:lineRule="auto"/>
        <w:rPr>
          <w:sz w:val="20"/>
          <w:szCs w:val="20"/>
          <w:lang w:val="pt-BR"/>
        </w:rPr>
      </w:pPr>
      <w:r>
        <w:rPr>
          <w:sz w:val="20"/>
          <w:szCs w:val="20"/>
        </w:rPr>
        <w:t>Número do proces</w:t>
      </w:r>
      <w:r>
        <w:rPr>
          <w:sz w:val="20"/>
          <w:szCs w:val="20"/>
          <w:lang w:val="pt-BR"/>
        </w:rPr>
        <w:t xml:space="preserve">so: </w:t>
      </w:r>
      <w:r>
        <w:rPr>
          <w:b/>
          <w:bCs/>
          <w:sz w:val="20"/>
          <w:szCs w:val="20"/>
          <w:lang w:val="pt-BR"/>
        </w:rPr>
        <w:t>129.486/2026</w:t>
      </w:r>
      <w:r>
        <w:rPr>
          <w:b/>
          <w:sz w:val="20"/>
          <w:szCs w:val="20"/>
          <w:lang w:val="pt-BR"/>
        </w:rPr>
        <w:t xml:space="preserve"> </w:t>
      </w:r>
    </w:p>
    <w:p w:rsidR="00F024AF" w:rsidRDefault="00791F2F">
      <w:pPr>
        <w:pStyle w:val="Recuodecorpodetexto"/>
        <w:widowControl w:val="0"/>
        <w:numPr>
          <w:ilvl w:val="0"/>
          <w:numId w:val="6"/>
        </w:numPr>
        <w:tabs>
          <w:tab w:val="left" w:pos="284"/>
        </w:tabs>
        <w:overflowPunct w:val="0"/>
        <w:spacing w:line="240" w:lineRule="auto"/>
        <w:rPr>
          <w:sz w:val="20"/>
          <w:szCs w:val="20"/>
        </w:rPr>
      </w:pPr>
      <w:r>
        <w:rPr>
          <w:sz w:val="20"/>
          <w:szCs w:val="20"/>
        </w:rPr>
        <w:t>Data e horário d</w:t>
      </w:r>
      <w:r>
        <w:rPr>
          <w:sz w:val="20"/>
          <w:szCs w:val="20"/>
          <w:lang w:val="pt-BR"/>
        </w:rPr>
        <w:t>a</w:t>
      </w:r>
      <w:r>
        <w:rPr>
          <w:sz w:val="20"/>
          <w:szCs w:val="20"/>
        </w:rPr>
        <w:t xml:space="preserve"> abertura</w:t>
      </w:r>
      <w:r>
        <w:rPr>
          <w:sz w:val="20"/>
          <w:szCs w:val="20"/>
          <w:lang w:val="pt-BR"/>
        </w:rPr>
        <w:t xml:space="preserve"> das propostas</w:t>
      </w:r>
      <w:r>
        <w:rPr>
          <w:sz w:val="20"/>
          <w:szCs w:val="20"/>
        </w:rPr>
        <w:t>:</w:t>
      </w:r>
      <w:r>
        <w:rPr>
          <w:b/>
          <w:sz w:val="20"/>
          <w:szCs w:val="20"/>
          <w:lang w:val="pt-BR"/>
        </w:rPr>
        <w:t xml:space="preserve"> </w:t>
      </w:r>
      <w:r w:rsidR="00182F31">
        <w:rPr>
          <w:b/>
          <w:sz w:val="20"/>
          <w:szCs w:val="20"/>
          <w:lang w:val="pt-BR"/>
        </w:rPr>
        <w:t>17/08/2026</w:t>
      </w:r>
      <w:r>
        <w:rPr>
          <w:b/>
          <w:sz w:val="20"/>
          <w:szCs w:val="20"/>
          <w:lang w:val="pt-BR"/>
        </w:rPr>
        <w:t xml:space="preserve"> - 08 </w:t>
      </w:r>
      <w:r>
        <w:rPr>
          <w:b/>
          <w:sz w:val="20"/>
          <w:szCs w:val="20"/>
        </w:rPr>
        <w:t>horas</w:t>
      </w:r>
      <w:r>
        <w:rPr>
          <w:b/>
          <w:sz w:val="20"/>
          <w:szCs w:val="20"/>
          <w:lang w:val="pt-BR"/>
        </w:rPr>
        <w:t>;</w:t>
      </w:r>
    </w:p>
    <w:p w:rsidR="00F024AF" w:rsidRDefault="00791F2F">
      <w:pPr>
        <w:pStyle w:val="Recuodecorpodetexto"/>
        <w:widowControl w:val="0"/>
        <w:numPr>
          <w:ilvl w:val="0"/>
          <w:numId w:val="6"/>
        </w:numPr>
        <w:tabs>
          <w:tab w:val="left" w:pos="284"/>
        </w:tabs>
        <w:overflowPunct w:val="0"/>
        <w:spacing w:line="240" w:lineRule="auto"/>
        <w:rPr>
          <w:b/>
          <w:bCs/>
          <w:sz w:val="20"/>
          <w:szCs w:val="20"/>
          <w:lang w:val="pt-BR"/>
        </w:rPr>
      </w:pPr>
      <w:r>
        <w:rPr>
          <w:sz w:val="20"/>
          <w:szCs w:val="20"/>
        </w:rPr>
        <w:t>Data e horário d</w:t>
      </w:r>
      <w:r>
        <w:rPr>
          <w:sz w:val="20"/>
          <w:szCs w:val="20"/>
          <w:lang w:val="pt-BR"/>
        </w:rPr>
        <w:t>o início da</w:t>
      </w:r>
      <w:r>
        <w:rPr>
          <w:sz w:val="20"/>
          <w:szCs w:val="20"/>
        </w:rPr>
        <w:t xml:space="preserve"> </w:t>
      </w:r>
      <w:r>
        <w:rPr>
          <w:sz w:val="20"/>
          <w:szCs w:val="20"/>
          <w:lang w:val="pt-BR"/>
        </w:rPr>
        <w:t>fase de lances</w:t>
      </w:r>
      <w:r>
        <w:rPr>
          <w:sz w:val="20"/>
          <w:szCs w:val="20"/>
        </w:rPr>
        <w:t>:</w:t>
      </w:r>
      <w:r>
        <w:rPr>
          <w:b/>
          <w:sz w:val="20"/>
          <w:szCs w:val="20"/>
          <w:lang w:val="pt-BR"/>
        </w:rPr>
        <w:t xml:space="preserve"> </w:t>
      </w:r>
      <w:r w:rsidR="00182F31">
        <w:rPr>
          <w:b/>
          <w:sz w:val="20"/>
          <w:szCs w:val="20"/>
          <w:lang w:val="pt-BR"/>
        </w:rPr>
        <w:t>17/08/2026</w:t>
      </w:r>
      <w:r>
        <w:rPr>
          <w:b/>
          <w:sz w:val="20"/>
          <w:szCs w:val="20"/>
        </w:rPr>
        <w:t xml:space="preserve"> </w:t>
      </w:r>
      <w:r>
        <w:rPr>
          <w:b/>
          <w:sz w:val="20"/>
          <w:szCs w:val="20"/>
          <w:lang w:val="pt-BR"/>
        </w:rPr>
        <w:t>-</w:t>
      </w:r>
      <w:r>
        <w:rPr>
          <w:b/>
          <w:sz w:val="20"/>
          <w:szCs w:val="20"/>
        </w:rPr>
        <w:t xml:space="preserve"> </w:t>
      </w:r>
      <w:r>
        <w:rPr>
          <w:b/>
          <w:sz w:val="20"/>
          <w:szCs w:val="20"/>
          <w:lang w:val="pt-BR"/>
        </w:rPr>
        <w:t xml:space="preserve">09 </w:t>
      </w:r>
      <w:r>
        <w:rPr>
          <w:b/>
          <w:sz w:val="20"/>
          <w:szCs w:val="20"/>
        </w:rPr>
        <w:t>horas</w:t>
      </w:r>
      <w:r>
        <w:rPr>
          <w:b/>
          <w:sz w:val="20"/>
          <w:szCs w:val="20"/>
          <w:lang w:val="pt-BR"/>
        </w:rPr>
        <w:t>;</w:t>
      </w:r>
    </w:p>
    <w:p w:rsidR="00F024AF" w:rsidRDefault="00791F2F">
      <w:pPr>
        <w:pStyle w:val="Recuodecorpodetexto"/>
        <w:widowControl w:val="0"/>
        <w:numPr>
          <w:ilvl w:val="0"/>
          <w:numId w:val="6"/>
        </w:numPr>
        <w:tabs>
          <w:tab w:val="left" w:pos="284"/>
        </w:tabs>
        <w:overflowPunct w:val="0"/>
        <w:spacing w:line="240" w:lineRule="auto"/>
        <w:rPr>
          <w:b/>
          <w:bCs/>
          <w:sz w:val="20"/>
          <w:szCs w:val="20"/>
          <w:lang w:val="pt-BR"/>
        </w:rPr>
      </w:pPr>
      <w:r>
        <w:rPr>
          <w:sz w:val="20"/>
          <w:szCs w:val="20"/>
        </w:rPr>
        <w:t xml:space="preserve">Endereço eletrônico: </w:t>
      </w:r>
      <w:hyperlink r:id="rId11">
        <w:r>
          <w:rPr>
            <w:rStyle w:val="Hyperlink"/>
            <w:sz w:val="20"/>
          </w:rPr>
          <w:t>https://bnccompras.com/Home/Login</w:t>
        </w:r>
      </w:hyperlink>
    </w:p>
    <w:p w:rsidR="00F024AF" w:rsidRDefault="00F024AF">
      <w:pPr>
        <w:pStyle w:val="Recuodecorpodetexto"/>
        <w:widowControl w:val="0"/>
        <w:overflowPunct w:val="0"/>
        <w:spacing w:line="240" w:lineRule="auto"/>
        <w:ind w:firstLine="561"/>
        <w:jc w:val="left"/>
        <w:rPr>
          <w:b/>
          <w:bCs/>
          <w:sz w:val="20"/>
          <w:szCs w:val="20"/>
        </w:rPr>
      </w:pPr>
    </w:p>
    <w:p w:rsidR="00F024AF" w:rsidRDefault="00791F2F">
      <w:pPr>
        <w:shd w:val="clear" w:color="auto" w:fill="DDDDDD"/>
        <w:ind w:firstLine="561"/>
        <w:rPr>
          <w:rFonts w:ascii="Arial" w:hAnsi="Arial" w:cs="Arial"/>
        </w:rPr>
      </w:pPr>
      <w:r>
        <w:rPr>
          <w:rFonts w:ascii="Arial" w:hAnsi="Arial" w:cs="Arial"/>
          <w:b/>
          <w:bCs/>
        </w:rPr>
        <w:t>2. DO OBJETO:</w:t>
      </w:r>
    </w:p>
    <w:p w:rsidR="00F024AF" w:rsidRDefault="00791F2F">
      <w:pPr>
        <w:numPr>
          <w:ilvl w:val="0"/>
          <w:numId w:val="16"/>
        </w:numPr>
        <w:tabs>
          <w:tab w:val="left" w:pos="284"/>
        </w:tabs>
        <w:jc w:val="both"/>
        <w:rPr>
          <w:rFonts w:ascii="Arial" w:hAnsi="Arial" w:cs="Arial"/>
        </w:rPr>
      </w:pPr>
      <w:r>
        <w:rPr>
          <w:rFonts w:ascii="Arial" w:hAnsi="Arial" w:cs="Arial"/>
        </w:rPr>
        <w:t>Objeto:</w:t>
      </w:r>
      <w:r>
        <w:rPr>
          <w:rFonts w:ascii="Arial" w:hAnsi="Arial" w:cs="Arial"/>
          <w:b/>
        </w:rPr>
        <w:t xml:space="preserve"> </w:t>
      </w:r>
      <w:r w:rsidR="00B10176">
        <w:rPr>
          <w:rFonts w:ascii="Arial" w:hAnsi="Arial" w:cs="Arial"/>
          <w:b/>
        </w:rPr>
        <w:t>A</w:t>
      </w:r>
      <w:r>
        <w:rPr>
          <w:rFonts w:ascii="Arial" w:hAnsi="Arial" w:cs="Arial"/>
          <w:b/>
        </w:rPr>
        <w:t>quisição</w:t>
      </w:r>
      <w:r w:rsidR="004B69DE">
        <w:rPr>
          <w:rFonts w:ascii="Arial" w:hAnsi="Arial" w:cs="Arial"/>
          <w:b/>
        </w:rPr>
        <w:t xml:space="preserve"> e instalação</w:t>
      </w:r>
      <w:r>
        <w:rPr>
          <w:rFonts w:ascii="Arial" w:hAnsi="Arial" w:cs="Arial"/>
          <w:b/>
        </w:rPr>
        <w:t xml:space="preserve"> de servidores, storage e switch para TIC</w:t>
      </w:r>
      <w:r w:rsidR="004B69DE">
        <w:rPr>
          <w:rFonts w:ascii="Arial" w:hAnsi="Arial" w:cs="Arial"/>
          <w:b/>
        </w:rPr>
        <w:t>, com treinamento</w:t>
      </w:r>
      <w:r>
        <w:rPr>
          <w:rFonts w:ascii="Arial" w:hAnsi="Arial" w:cs="Arial"/>
          <w:b/>
        </w:rPr>
        <w:t>.</w:t>
      </w:r>
    </w:p>
    <w:p w:rsidR="00F024AF" w:rsidRDefault="00791F2F">
      <w:pPr>
        <w:numPr>
          <w:ilvl w:val="0"/>
          <w:numId w:val="6"/>
        </w:numPr>
        <w:tabs>
          <w:tab w:val="left" w:pos="284"/>
        </w:tabs>
        <w:jc w:val="both"/>
        <w:rPr>
          <w:rFonts w:ascii="Arial" w:hAnsi="Arial" w:cs="Arial"/>
        </w:rPr>
      </w:pPr>
      <w:r>
        <w:rPr>
          <w:rFonts w:ascii="Arial" w:hAnsi="Arial" w:cs="Arial"/>
        </w:rPr>
        <w:t xml:space="preserve">Unidade Requisitante: </w:t>
      </w:r>
      <w:r>
        <w:rPr>
          <w:rFonts w:ascii="Arial" w:hAnsi="Arial" w:cs="Arial"/>
          <w:b/>
          <w:bCs/>
        </w:rPr>
        <w:t>ADMGOV/Tecnologia da Informação</w:t>
      </w:r>
    </w:p>
    <w:p w:rsidR="00F024AF" w:rsidRDefault="00791F2F" w:rsidP="009C23CE">
      <w:pPr>
        <w:numPr>
          <w:ilvl w:val="0"/>
          <w:numId w:val="6"/>
        </w:numPr>
        <w:tabs>
          <w:tab w:val="left" w:pos="284"/>
        </w:tabs>
        <w:jc w:val="both"/>
        <w:rPr>
          <w:rFonts w:ascii="Arial" w:hAnsi="Arial" w:cs="Arial"/>
        </w:rPr>
      </w:pPr>
      <w:r>
        <w:rPr>
          <w:rFonts w:ascii="Arial" w:hAnsi="Arial" w:cs="Arial"/>
        </w:rPr>
        <w:t xml:space="preserve">Fonte de recursos: </w:t>
      </w:r>
      <w:r w:rsidRPr="009C23CE">
        <w:rPr>
          <w:rFonts w:ascii="Arial" w:hAnsi="Arial" w:cs="Arial"/>
        </w:rPr>
        <w:t>Tesouro: 0101011000 – Dotação orçamentária: 04.122.0001.2002.0000</w:t>
      </w:r>
      <w:r w:rsidR="009C23CE">
        <w:rPr>
          <w:rFonts w:ascii="Arial" w:hAnsi="Arial" w:cs="Arial"/>
        </w:rPr>
        <w:t xml:space="preserve">; </w:t>
      </w:r>
      <w:r w:rsidR="009C23CE" w:rsidRPr="009C23CE">
        <w:rPr>
          <w:rFonts w:ascii="Arial" w:hAnsi="Arial" w:cs="Arial"/>
        </w:rPr>
        <w:t>12365000420220000</w:t>
      </w:r>
      <w:r w:rsidR="009C23CE">
        <w:rPr>
          <w:rFonts w:ascii="Arial" w:hAnsi="Arial" w:cs="Arial"/>
        </w:rPr>
        <w:t xml:space="preserve"> </w:t>
      </w:r>
      <w:r w:rsidR="009C23CE" w:rsidRPr="009C23CE">
        <w:rPr>
          <w:rFonts w:ascii="Arial" w:hAnsi="Arial" w:cs="Arial"/>
        </w:rPr>
        <w:t>0101021000</w:t>
      </w:r>
      <w:r w:rsidR="009C23CE">
        <w:rPr>
          <w:rFonts w:ascii="Arial" w:hAnsi="Arial" w:cs="Arial"/>
        </w:rPr>
        <w:t xml:space="preserve">; </w:t>
      </w:r>
      <w:r w:rsidR="009C23CE" w:rsidRPr="009C23CE">
        <w:rPr>
          <w:rFonts w:ascii="Arial" w:hAnsi="Arial" w:cs="Arial"/>
        </w:rPr>
        <w:t>12361000420240000 0101022000</w:t>
      </w:r>
      <w:r w:rsidR="009C23CE">
        <w:rPr>
          <w:rFonts w:ascii="Arial" w:hAnsi="Arial" w:cs="Arial"/>
        </w:rPr>
        <w:t xml:space="preserve">; </w:t>
      </w:r>
      <w:r w:rsidR="009C23CE" w:rsidRPr="009C23CE">
        <w:rPr>
          <w:rFonts w:ascii="Arial" w:hAnsi="Arial" w:cs="Arial"/>
        </w:rPr>
        <w:t>12365000420220000 0101021000</w:t>
      </w:r>
      <w:r w:rsidR="009C23CE">
        <w:rPr>
          <w:rFonts w:ascii="Arial" w:hAnsi="Arial" w:cs="Arial"/>
        </w:rPr>
        <w:t xml:space="preserve">; </w:t>
      </w:r>
      <w:r w:rsidR="009C23CE" w:rsidRPr="009C23CE">
        <w:rPr>
          <w:rFonts w:ascii="Arial" w:hAnsi="Arial" w:cs="Arial"/>
        </w:rPr>
        <w:t>12361000420240000 0101022000</w:t>
      </w:r>
      <w:r w:rsidR="009C23CE">
        <w:rPr>
          <w:rFonts w:ascii="Arial" w:hAnsi="Arial" w:cs="Arial"/>
        </w:rPr>
        <w:t xml:space="preserve">; </w:t>
      </w:r>
      <w:r w:rsidR="009C23CE" w:rsidRPr="009C23CE">
        <w:rPr>
          <w:rFonts w:ascii="Arial" w:hAnsi="Arial" w:cs="Arial"/>
        </w:rPr>
        <w:t>10122001420810000 0101031000</w:t>
      </w:r>
      <w:r w:rsidR="009C23CE">
        <w:rPr>
          <w:rFonts w:ascii="Arial" w:hAnsi="Arial" w:cs="Arial"/>
        </w:rPr>
        <w:t xml:space="preserve">; </w:t>
      </w:r>
      <w:r w:rsidR="009C23CE" w:rsidRPr="009C23CE">
        <w:rPr>
          <w:rFonts w:ascii="Arial" w:hAnsi="Arial" w:cs="Arial"/>
        </w:rPr>
        <w:t>10122001420810000 0101031000</w:t>
      </w:r>
    </w:p>
    <w:p w:rsidR="00F024AF" w:rsidRDefault="00791F2F">
      <w:pPr>
        <w:numPr>
          <w:ilvl w:val="0"/>
          <w:numId w:val="6"/>
        </w:numPr>
        <w:tabs>
          <w:tab w:val="left" w:pos="284"/>
        </w:tabs>
        <w:jc w:val="both"/>
        <w:rPr>
          <w:rFonts w:ascii="Arial" w:hAnsi="Arial" w:cs="Arial"/>
        </w:rPr>
      </w:pPr>
      <w:r>
        <w:rPr>
          <w:rFonts w:ascii="Arial" w:hAnsi="Arial" w:cs="Arial"/>
        </w:rPr>
        <w:t xml:space="preserve">Valor estimado da contratação: </w:t>
      </w:r>
      <w:r>
        <w:rPr>
          <w:rFonts w:ascii="Arial" w:hAnsi="Arial" w:cs="Arial"/>
          <w:b/>
        </w:rPr>
        <w:t>R$ 10.287.320,25 (Dez milhões, duzentos e oitenta e sete mil, trezentos e vinte reais e vinte e cinco centavos).</w:t>
      </w:r>
    </w:p>
    <w:p w:rsidR="00F024AF" w:rsidRDefault="004B69DE">
      <w:pPr>
        <w:numPr>
          <w:ilvl w:val="0"/>
          <w:numId w:val="6"/>
        </w:numPr>
        <w:tabs>
          <w:tab w:val="left" w:pos="284"/>
        </w:tabs>
        <w:jc w:val="both"/>
        <w:rPr>
          <w:rFonts w:ascii="Arial" w:hAnsi="Arial" w:cs="Arial"/>
        </w:rPr>
      </w:pPr>
      <w:r w:rsidRPr="00860E25">
        <w:rPr>
          <w:rFonts w:ascii="Arial" w:hAnsi="Arial" w:cs="Arial"/>
        </w:rPr>
        <w:t>Prazo de vigência do contrato:</w:t>
      </w:r>
      <w:r w:rsidR="00791F2F">
        <w:rPr>
          <w:rFonts w:ascii="Arial" w:hAnsi="Arial" w:cs="Arial"/>
        </w:rPr>
        <w:t xml:space="preserve"> </w:t>
      </w:r>
      <w:r>
        <w:rPr>
          <w:rFonts w:ascii="Arial" w:hAnsi="Arial" w:cs="Arial"/>
        </w:rPr>
        <w:t>Até o término dos serviços.</w:t>
      </w:r>
    </w:p>
    <w:p w:rsidR="00F024AF" w:rsidRDefault="00F024AF">
      <w:pPr>
        <w:ind w:firstLine="561"/>
        <w:rPr>
          <w:rFonts w:ascii="Arial" w:hAnsi="Arial" w:cs="Arial"/>
        </w:rPr>
      </w:pPr>
    </w:p>
    <w:p w:rsidR="00F024AF" w:rsidRDefault="00791F2F">
      <w:pPr>
        <w:shd w:val="clear" w:color="auto" w:fill="DDDDDD"/>
        <w:ind w:firstLine="561"/>
        <w:rPr>
          <w:rFonts w:ascii="Arial" w:hAnsi="Arial" w:cs="Arial"/>
          <w:b/>
          <w:bCs/>
        </w:rPr>
      </w:pPr>
      <w:r>
        <w:rPr>
          <w:rFonts w:ascii="Arial" w:hAnsi="Arial" w:cs="Arial"/>
          <w:b/>
          <w:bCs/>
        </w:rPr>
        <w:t>3. DO PROCEDIMENTO:</w:t>
      </w:r>
    </w:p>
    <w:p w:rsidR="00F024AF" w:rsidRDefault="00791F2F">
      <w:pPr>
        <w:widowControl w:val="0"/>
        <w:numPr>
          <w:ilvl w:val="0"/>
          <w:numId w:val="7"/>
        </w:numPr>
        <w:tabs>
          <w:tab w:val="left" w:pos="284"/>
        </w:tabs>
        <w:jc w:val="both"/>
        <w:rPr>
          <w:rFonts w:ascii="Arial" w:hAnsi="Arial" w:cs="Arial"/>
        </w:rPr>
      </w:pPr>
      <w:r>
        <w:rPr>
          <w:rFonts w:ascii="Arial" w:hAnsi="Arial" w:cs="Arial"/>
        </w:rPr>
        <w:t>Critério de julgamento: menor preço por LOTE;</w:t>
      </w:r>
    </w:p>
    <w:p w:rsidR="00F024AF" w:rsidRDefault="00791F2F">
      <w:pPr>
        <w:widowControl w:val="0"/>
        <w:numPr>
          <w:ilvl w:val="0"/>
          <w:numId w:val="7"/>
        </w:numPr>
        <w:tabs>
          <w:tab w:val="left" w:pos="284"/>
        </w:tabs>
        <w:jc w:val="both"/>
        <w:rPr>
          <w:rFonts w:ascii="Arial" w:hAnsi="Arial" w:cs="Arial"/>
          <w:b/>
        </w:rPr>
      </w:pPr>
      <w:r>
        <w:rPr>
          <w:rFonts w:ascii="Arial" w:hAnsi="Arial" w:cs="Arial"/>
        </w:rPr>
        <w:t xml:space="preserve">Base de disputa: preço </w:t>
      </w:r>
      <w:r w:rsidR="00037704">
        <w:rPr>
          <w:rFonts w:ascii="Arial" w:hAnsi="Arial" w:cs="Arial"/>
        </w:rPr>
        <w:t>total</w:t>
      </w:r>
      <w:r>
        <w:rPr>
          <w:rFonts w:ascii="Arial" w:hAnsi="Arial" w:cs="Arial"/>
        </w:rPr>
        <w:t xml:space="preserve"> do LOTE;</w:t>
      </w:r>
    </w:p>
    <w:p w:rsidR="00F024AF" w:rsidRPr="00FA1BE4" w:rsidRDefault="00791F2F">
      <w:pPr>
        <w:widowControl w:val="0"/>
        <w:numPr>
          <w:ilvl w:val="0"/>
          <w:numId w:val="7"/>
        </w:numPr>
        <w:tabs>
          <w:tab w:val="left" w:pos="284"/>
        </w:tabs>
        <w:jc w:val="both"/>
        <w:rPr>
          <w:rFonts w:ascii="Arial" w:hAnsi="Arial" w:cs="Arial"/>
          <w:b/>
        </w:rPr>
      </w:pPr>
      <w:r>
        <w:rPr>
          <w:rFonts w:ascii="Arial" w:hAnsi="Arial" w:cs="Arial"/>
        </w:rPr>
        <w:t>Modo de disputa: Aberto</w:t>
      </w:r>
    </w:p>
    <w:p w:rsidR="00FA1BE4" w:rsidRPr="00F418B0" w:rsidRDefault="00FA1BE4" w:rsidP="00FA1BE4">
      <w:pPr>
        <w:widowControl w:val="0"/>
        <w:numPr>
          <w:ilvl w:val="0"/>
          <w:numId w:val="7"/>
        </w:numPr>
        <w:tabs>
          <w:tab w:val="left" w:pos="284"/>
        </w:tabs>
        <w:autoSpaceDN w:val="0"/>
        <w:jc w:val="both"/>
        <w:rPr>
          <w:rFonts w:ascii="Arial" w:hAnsi="Arial" w:cs="Arial"/>
          <w:b/>
        </w:rPr>
      </w:pPr>
      <w:r w:rsidRPr="006017D4">
        <w:rPr>
          <w:rFonts w:ascii="Arial" w:hAnsi="Arial" w:cs="Arial"/>
          <w:b/>
        </w:rPr>
        <w:t>Devido ao valor</w:t>
      </w:r>
      <w:r>
        <w:rPr>
          <w:rFonts w:ascii="Arial" w:hAnsi="Arial" w:cs="Arial"/>
          <w:b/>
        </w:rPr>
        <w:t xml:space="preserve"> estimado do</w:t>
      </w:r>
      <w:r w:rsidRPr="006017D4">
        <w:rPr>
          <w:rFonts w:ascii="Arial" w:hAnsi="Arial" w:cs="Arial"/>
          <w:b/>
        </w:rPr>
        <w:t xml:space="preserve"> </w:t>
      </w:r>
      <w:r>
        <w:rPr>
          <w:rFonts w:ascii="Arial" w:hAnsi="Arial" w:cs="Arial"/>
          <w:b/>
        </w:rPr>
        <w:t>certame, não será aplicado os benefícios para ME/EPP conforme o Art. 4º, § 1º, I da Lei 14.133/21.</w:t>
      </w:r>
    </w:p>
    <w:p w:rsidR="00F024AF" w:rsidRDefault="00F024AF">
      <w:pPr>
        <w:widowControl w:val="0"/>
        <w:tabs>
          <w:tab w:val="left" w:pos="284"/>
        </w:tabs>
        <w:jc w:val="both"/>
        <w:rPr>
          <w:rFonts w:ascii="Arial" w:hAnsi="Arial" w:cs="Arial"/>
          <w:b/>
        </w:rPr>
      </w:pPr>
    </w:p>
    <w:p w:rsidR="00F024AF" w:rsidRDefault="00791F2F">
      <w:pPr>
        <w:shd w:val="clear" w:color="auto" w:fill="DDDDDD"/>
        <w:ind w:firstLine="561"/>
        <w:rPr>
          <w:rFonts w:ascii="Arial" w:hAnsi="Arial" w:cs="Arial"/>
        </w:rPr>
      </w:pPr>
      <w:r>
        <w:rPr>
          <w:rFonts w:ascii="Arial" w:hAnsi="Arial" w:cs="Arial"/>
          <w:b/>
          <w:bCs/>
        </w:rPr>
        <w:t>4. DA PROPOSTA:</w:t>
      </w:r>
    </w:p>
    <w:p w:rsidR="00F024AF" w:rsidRDefault="00791F2F">
      <w:pPr>
        <w:numPr>
          <w:ilvl w:val="0"/>
          <w:numId w:val="17"/>
        </w:numPr>
        <w:tabs>
          <w:tab w:val="left" w:pos="284"/>
        </w:tabs>
        <w:jc w:val="both"/>
        <w:rPr>
          <w:rFonts w:ascii="Arial" w:hAnsi="Arial" w:cs="Arial"/>
        </w:rPr>
      </w:pPr>
      <w:r>
        <w:rPr>
          <w:rFonts w:ascii="Arial" w:hAnsi="Arial" w:cs="Arial"/>
        </w:rPr>
        <w:t>Prazo de validade: 90 (noventa) dias;</w:t>
      </w:r>
    </w:p>
    <w:p w:rsidR="00F024AF" w:rsidRDefault="00791F2F">
      <w:pPr>
        <w:numPr>
          <w:ilvl w:val="0"/>
          <w:numId w:val="6"/>
        </w:numPr>
        <w:tabs>
          <w:tab w:val="left" w:pos="284"/>
        </w:tabs>
        <w:jc w:val="both"/>
        <w:rPr>
          <w:rFonts w:ascii="Arial" w:hAnsi="Arial" w:cs="Arial"/>
        </w:rPr>
      </w:pPr>
      <w:r>
        <w:rPr>
          <w:rFonts w:ascii="Arial" w:hAnsi="Arial" w:cs="Arial"/>
        </w:rPr>
        <w:t>Prazo de pagamento: 15 (quinze) dias úteis, contados da data do recebimento da nota fiscal, em atendimento ao Decreto Municipal Nº 17.640/18;</w:t>
      </w:r>
    </w:p>
    <w:p w:rsidR="00F024AF" w:rsidRDefault="00791F2F">
      <w:pPr>
        <w:numPr>
          <w:ilvl w:val="0"/>
          <w:numId w:val="6"/>
        </w:numPr>
        <w:tabs>
          <w:tab w:val="left" w:pos="284"/>
        </w:tabs>
        <w:jc w:val="both"/>
      </w:pPr>
      <w:r>
        <w:rPr>
          <w:rFonts w:ascii="Arial" w:hAnsi="Arial" w:cs="Arial"/>
        </w:rPr>
        <w:t xml:space="preserve">Deverá ser especificado na proposta o </w:t>
      </w:r>
      <w:r>
        <w:rPr>
          <w:rFonts w:ascii="Arial" w:hAnsi="Arial" w:cs="Arial"/>
          <w:b/>
          <w:bCs/>
        </w:rPr>
        <w:t>valor unitário e total do item</w:t>
      </w:r>
      <w:r>
        <w:rPr>
          <w:rFonts w:ascii="Arial" w:hAnsi="Arial" w:cs="Arial"/>
        </w:rPr>
        <w:t xml:space="preserve">, a </w:t>
      </w:r>
      <w:r>
        <w:rPr>
          <w:rFonts w:ascii="Arial" w:hAnsi="Arial" w:cs="Arial"/>
          <w:b/>
          <w:bCs/>
        </w:rPr>
        <w:t>marca do fabricante, modelo e código de identificação</w:t>
      </w:r>
      <w:r>
        <w:rPr>
          <w:rFonts w:ascii="Arial" w:hAnsi="Arial" w:cs="Arial"/>
        </w:rPr>
        <w:t xml:space="preserve"> do produto ofertado (part-number ou similar), sendo admitida apenas uma marca por item</w:t>
      </w:r>
    </w:p>
    <w:p w:rsidR="00F024AF" w:rsidRDefault="00791F2F">
      <w:pPr>
        <w:numPr>
          <w:ilvl w:val="1"/>
          <w:numId w:val="6"/>
        </w:numPr>
        <w:tabs>
          <w:tab w:val="left" w:pos="284"/>
        </w:tabs>
        <w:jc w:val="both"/>
        <w:rPr>
          <w:rFonts w:ascii="Arial" w:hAnsi="Arial" w:cs="Arial"/>
        </w:rPr>
      </w:pPr>
      <w:r>
        <w:rPr>
          <w:rFonts w:ascii="Arial" w:hAnsi="Arial" w:cs="Arial"/>
        </w:rPr>
        <w:t>Listagem informando todos os “part-numbers” (códigos dos produtos) dos itens que compõe o equipamento principal, incluindo, mas não limitado a opcionais, peças, acessórios, componentes, softwares, garantias e serviços ofertados, cada qual com sua respectiva quantidade;</w:t>
      </w:r>
    </w:p>
    <w:p w:rsidR="00F024AF" w:rsidRDefault="00791F2F">
      <w:pPr>
        <w:numPr>
          <w:ilvl w:val="1"/>
          <w:numId w:val="6"/>
        </w:numPr>
        <w:tabs>
          <w:tab w:val="left" w:pos="284"/>
        </w:tabs>
        <w:jc w:val="both"/>
        <w:rPr>
          <w:rFonts w:ascii="Arial" w:hAnsi="Arial" w:cs="Arial"/>
        </w:rPr>
      </w:pPr>
      <w:r>
        <w:rPr>
          <w:rFonts w:ascii="Arial" w:hAnsi="Arial" w:cs="Arial"/>
        </w:rPr>
        <w:t>Não serão aceitas descrições genéricas, onde não estiverem indicados os itens/subitens atendidos;</w:t>
      </w:r>
    </w:p>
    <w:p w:rsidR="00F024AF" w:rsidRDefault="00791F2F">
      <w:pPr>
        <w:numPr>
          <w:ilvl w:val="1"/>
          <w:numId w:val="6"/>
        </w:numPr>
        <w:tabs>
          <w:tab w:val="left" w:pos="284"/>
        </w:tabs>
        <w:jc w:val="both"/>
        <w:rPr>
          <w:rFonts w:ascii="Arial" w:hAnsi="Arial" w:cs="Arial"/>
        </w:rPr>
      </w:pPr>
      <w:r>
        <w:rPr>
          <w:rFonts w:ascii="Arial" w:hAnsi="Arial" w:cs="Arial"/>
        </w:rPr>
        <w:t>Não será aceita cópia de partes ou trechos dos descritivos técnicos em qualquer documentação comprobatória apresentada;</w:t>
      </w:r>
    </w:p>
    <w:p w:rsidR="00F024AF" w:rsidRDefault="00791F2F">
      <w:pPr>
        <w:numPr>
          <w:ilvl w:val="1"/>
          <w:numId w:val="6"/>
        </w:numPr>
        <w:tabs>
          <w:tab w:val="left" w:pos="284"/>
        </w:tabs>
        <w:jc w:val="both"/>
        <w:rPr>
          <w:rFonts w:ascii="Arial" w:hAnsi="Arial" w:cs="Arial"/>
        </w:rPr>
      </w:pPr>
      <w:r>
        <w:rPr>
          <w:rFonts w:ascii="Arial" w:hAnsi="Arial" w:cs="Arial"/>
        </w:rPr>
        <w:t>O não atendimento aos itens supra será motivo de desclassificação pela ausência de elementos para realização da análise técnica;</w:t>
      </w:r>
    </w:p>
    <w:p w:rsidR="00F024AF" w:rsidRDefault="00791F2F">
      <w:pPr>
        <w:numPr>
          <w:ilvl w:val="0"/>
          <w:numId w:val="6"/>
        </w:numPr>
        <w:tabs>
          <w:tab w:val="left" w:pos="284"/>
        </w:tabs>
        <w:jc w:val="both"/>
        <w:rPr>
          <w:rFonts w:ascii="Arial" w:hAnsi="Arial" w:cs="Arial"/>
        </w:rPr>
      </w:pPr>
      <w:r>
        <w:rPr>
          <w:rFonts w:ascii="Arial" w:hAnsi="Arial" w:cs="Arial"/>
        </w:rPr>
        <w:t>Deverá ser anexado no sistema eletrônico, no campo denominado “Documentos Complementares”, sob pena de desclassificação pelo não cumprimento:</w:t>
      </w:r>
    </w:p>
    <w:p w:rsidR="00F024AF" w:rsidRDefault="00791F2F">
      <w:pPr>
        <w:numPr>
          <w:ilvl w:val="1"/>
          <w:numId w:val="6"/>
        </w:numPr>
        <w:tabs>
          <w:tab w:val="left" w:pos="284"/>
        </w:tabs>
        <w:jc w:val="both"/>
        <w:rPr>
          <w:rFonts w:ascii="Arial" w:hAnsi="Arial" w:cs="Arial"/>
        </w:rPr>
      </w:pPr>
      <w:r>
        <w:rPr>
          <w:rFonts w:ascii="Arial" w:hAnsi="Arial" w:cs="Arial"/>
        </w:rPr>
        <w:t>Catálogos técnicos contendo o descritivo/folder/foto do produto ofertado, comprovando as especificações técnicas exigidas no edital.</w:t>
      </w:r>
    </w:p>
    <w:p w:rsidR="00F024AF" w:rsidRDefault="00791F2F">
      <w:pPr>
        <w:numPr>
          <w:ilvl w:val="1"/>
          <w:numId w:val="6"/>
        </w:numPr>
        <w:tabs>
          <w:tab w:val="left" w:pos="284"/>
        </w:tabs>
        <w:jc w:val="both"/>
        <w:rPr>
          <w:rFonts w:ascii="Arial" w:hAnsi="Arial" w:cs="Arial"/>
        </w:rPr>
      </w:pPr>
      <w:r>
        <w:rPr>
          <w:rFonts w:ascii="Arial" w:hAnsi="Arial" w:cs="Arial"/>
        </w:rPr>
        <w:t>Relatórios de performance, conforme item específico constante do detalhamento técnico.</w:t>
      </w:r>
    </w:p>
    <w:p w:rsidR="00F024AF" w:rsidRDefault="00F024AF">
      <w:pPr>
        <w:tabs>
          <w:tab w:val="left" w:pos="284"/>
        </w:tabs>
        <w:jc w:val="both"/>
        <w:rPr>
          <w:rFonts w:ascii="Arial" w:hAnsi="Arial" w:cs="Arial"/>
          <w:highlight w:val="yellow"/>
        </w:rPr>
      </w:pPr>
    </w:p>
    <w:p w:rsidR="00F024AF" w:rsidRDefault="00791F2F">
      <w:pPr>
        <w:numPr>
          <w:ilvl w:val="0"/>
          <w:numId w:val="6"/>
        </w:numPr>
        <w:tabs>
          <w:tab w:val="left" w:pos="284"/>
        </w:tabs>
        <w:jc w:val="both"/>
        <w:rPr>
          <w:rFonts w:ascii="Arial" w:eastAsia="Arial" w:hAnsi="Arial" w:cs="Arial"/>
        </w:rPr>
      </w:pPr>
      <w:r>
        <w:rPr>
          <w:rFonts w:ascii="Arial" w:hAnsi="Arial" w:cs="Arial"/>
        </w:rPr>
        <w:t>Especificações e quantidades:</w:t>
      </w:r>
    </w:p>
    <w:p w:rsidR="00F024AF" w:rsidRDefault="00F024AF">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791"/>
        <w:gridCol w:w="965"/>
        <w:gridCol w:w="7314"/>
      </w:tblGrid>
      <w:tr w:rsidR="00F024AF">
        <w:trPr>
          <w:trHeight w:val="283"/>
          <w:tblHeader/>
          <w:jc w:val="center"/>
        </w:trPr>
        <w:tc>
          <w:tcPr>
            <w:tcW w:w="9920" w:type="dxa"/>
            <w:gridSpan w:val="4"/>
            <w:tcBorders>
              <w:top w:val="single" w:sz="4" w:space="0" w:color="000000"/>
              <w:left w:val="single" w:sz="4" w:space="0" w:color="000000"/>
              <w:bottom w:val="single" w:sz="4" w:space="0" w:color="000000"/>
              <w:right w:val="single" w:sz="4" w:space="0" w:color="000000"/>
            </w:tcBorders>
            <w:vAlign w:val="center"/>
          </w:tcPr>
          <w:p w:rsidR="00F024AF" w:rsidRDefault="00037704">
            <w:pPr>
              <w:pStyle w:val="Contedodatabelauser"/>
              <w:jc w:val="center"/>
              <w:rPr>
                <w:rFonts w:ascii="Arial" w:hAnsi="Arial" w:cs="Arial"/>
                <w:b/>
              </w:rPr>
            </w:pPr>
            <w:r>
              <w:rPr>
                <w:rFonts w:ascii="Arial" w:hAnsi="Arial" w:cs="Arial"/>
                <w:b/>
              </w:rPr>
              <w:t>LOTE</w:t>
            </w:r>
            <w:r w:rsidR="00791F2F">
              <w:rPr>
                <w:rFonts w:ascii="Arial" w:hAnsi="Arial" w:cs="Arial"/>
                <w:b/>
              </w:rPr>
              <w:t xml:space="preserve"> 01</w:t>
            </w:r>
          </w:p>
        </w:tc>
      </w:tr>
      <w:tr w:rsidR="00F024AF">
        <w:trPr>
          <w:trHeight w:val="283"/>
          <w:jc w:val="center"/>
        </w:trPr>
        <w:tc>
          <w:tcPr>
            <w:tcW w:w="850" w:type="dxa"/>
            <w:tcBorders>
              <w:left w:val="single" w:sz="4" w:space="0" w:color="000000"/>
              <w:bottom w:val="single" w:sz="4" w:space="0" w:color="000000"/>
            </w:tcBorders>
            <w:vAlign w:val="center"/>
          </w:tcPr>
          <w:p w:rsidR="00F024AF" w:rsidRDefault="00791F2F">
            <w:pPr>
              <w:pStyle w:val="Contedodatabelauser"/>
              <w:jc w:val="center"/>
              <w:rPr>
                <w:rFonts w:ascii="Arial" w:hAnsi="Arial" w:cs="Arial"/>
                <w:b/>
              </w:rPr>
            </w:pPr>
            <w:r>
              <w:rPr>
                <w:rFonts w:ascii="Arial" w:hAnsi="Arial" w:cs="Arial"/>
                <w:b/>
              </w:rPr>
              <w:t>Item</w:t>
            </w:r>
          </w:p>
        </w:tc>
        <w:tc>
          <w:tcPr>
            <w:tcW w:w="791" w:type="dxa"/>
            <w:tcBorders>
              <w:left w:val="single" w:sz="4" w:space="0" w:color="000000"/>
              <w:bottom w:val="single" w:sz="4" w:space="0" w:color="000000"/>
            </w:tcBorders>
            <w:vAlign w:val="center"/>
          </w:tcPr>
          <w:p w:rsidR="00F024AF" w:rsidRDefault="00791F2F">
            <w:pPr>
              <w:pStyle w:val="Contedodatabelauser"/>
              <w:jc w:val="center"/>
              <w:rPr>
                <w:rFonts w:ascii="Arial" w:hAnsi="Arial" w:cs="Arial"/>
                <w:b/>
              </w:rPr>
            </w:pPr>
            <w:r>
              <w:rPr>
                <w:rFonts w:ascii="Arial" w:hAnsi="Arial" w:cs="Arial"/>
                <w:b/>
              </w:rPr>
              <w:t>Quant.</w:t>
            </w:r>
          </w:p>
        </w:tc>
        <w:tc>
          <w:tcPr>
            <w:tcW w:w="965" w:type="dxa"/>
            <w:tcBorders>
              <w:left w:val="single" w:sz="4" w:space="0" w:color="000000"/>
              <w:bottom w:val="single" w:sz="4" w:space="0" w:color="000000"/>
            </w:tcBorders>
            <w:vAlign w:val="center"/>
          </w:tcPr>
          <w:p w:rsidR="00F024AF" w:rsidRDefault="00791F2F">
            <w:pPr>
              <w:pStyle w:val="Contedodatabelauser"/>
              <w:jc w:val="center"/>
              <w:rPr>
                <w:rFonts w:ascii="Arial" w:hAnsi="Arial" w:cs="Arial"/>
                <w:b/>
              </w:rPr>
            </w:pPr>
            <w:r>
              <w:rPr>
                <w:rFonts w:ascii="Arial" w:hAnsi="Arial" w:cs="Arial"/>
                <w:b/>
              </w:rPr>
              <w:t>Unid.</w:t>
            </w:r>
          </w:p>
        </w:tc>
        <w:tc>
          <w:tcPr>
            <w:tcW w:w="7314" w:type="dxa"/>
            <w:tcBorders>
              <w:left w:val="single" w:sz="4" w:space="0" w:color="000000"/>
              <w:bottom w:val="single" w:sz="4" w:space="0" w:color="000000"/>
              <w:right w:val="single" w:sz="4" w:space="0" w:color="000000"/>
            </w:tcBorders>
            <w:vAlign w:val="center"/>
          </w:tcPr>
          <w:p w:rsidR="00F024AF" w:rsidRDefault="00791F2F">
            <w:pPr>
              <w:pStyle w:val="Contedodatabelauser"/>
              <w:jc w:val="center"/>
              <w:rPr>
                <w:rFonts w:ascii="Arial" w:hAnsi="Arial" w:cs="Arial"/>
              </w:rPr>
            </w:pPr>
            <w:r>
              <w:rPr>
                <w:rFonts w:ascii="Arial" w:hAnsi="Arial" w:cs="Arial"/>
                <w:b/>
              </w:rPr>
              <w:t>Descritivo</w:t>
            </w:r>
          </w:p>
        </w:tc>
      </w:tr>
      <w:tr w:rsidR="00F024AF">
        <w:trPr>
          <w:trHeight w:val="283"/>
          <w:jc w:val="center"/>
        </w:trPr>
        <w:tc>
          <w:tcPr>
            <w:tcW w:w="850" w:type="dxa"/>
            <w:tcBorders>
              <w:top w:val="single" w:sz="4" w:space="0" w:color="000000"/>
              <w:left w:val="single" w:sz="4" w:space="0" w:color="000000"/>
              <w:bottom w:val="single" w:sz="4" w:space="0" w:color="000000"/>
            </w:tcBorders>
            <w:vAlign w:val="center"/>
          </w:tcPr>
          <w:p w:rsidR="00F024AF" w:rsidRDefault="00791F2F">
            <w:pPr>
              <w:jc w:val="center"/>
              <w:rPr>
                <w:rFonts w:ascii="Arial" w:hAnsi="Arial" w:cs="Arial"/>
                <w:b/>
                <w:bCs/>
              </w:rPr>
            </w:pPr>
            <w:r>
              <w:rPr>
                <w:rFonts w:ascii="Arial" w:hAnsi="Arial" w:cs="Arial"/>
                <w:b/>
                <w:bCs/>
              </w:rPr>
              <w:t>01</w:t>
            </w:r>
          </w:p>
        </w:tc>
        <w:tc>
          <w:tcPr>
            <w:tcW w:w="791" w:type="dxa"/>
            <w:tcBorders>
              <w:top w:val="single" w:sz="4" w:space="0" w:color="000000"/>
              <w:left w:val="single" w:sz="4" w:space="0" w:color="000000"/>
              <w:bottom w:val="single" w:sz="4" w:space="0" w:color="000000"/>
            </w:tcBorders>
            <w:vAlign w:val="center"/>
          </w:tcPr>
          <w:p w:rsidR="00F024AF" w:rsidRDefault="00791F2F">
            <w:pPr>
              <w:pStyle w:val="Contedodatabelauser"/>
              <w:snapToGrid w:val="0"/>
              <w:jc w:val="center"/>
              <w:rPr>
                <w:rFonts w:ascii="Arial" w:hAnsi="Arial" w:cs="Arial"/>
              </w:rPr>
            </w:pPr>
            <w:r>
              <w:rPr>
                <w:rFonts w:ascii="Arial" w:hAnsi="Arial" w:cs="Arial"/>
                <w:kern w:val="0"/>
              </w:rPr>
              <w:t>06</w:t>
            </w:r>
          </w:p>
        </w:tc>
        <w:tc>
          <w:tcPr>
            <w:tcW w:w="965" w:type="dxa"/>
            <w:tcBorders>
              <w:top w:val="single" w:sz="4" w:space="0" w:color="000000"/>
              <w:left w:val="single" w:sz="4" w:space="0" w:color="000000"/>
              <w:bottom w:val="single" w:sz="4" w:space="0" w:color="000000"/>
            </w:tcBorders>
            <w:vAlign w:val="center"/>
          </w:tcPr>
          <w:p w:rsidR="00F024AF" w:rsidRDefault="00791F2F">
            <w:pPr>
              <w:pStyle w:val="Contedodatabelauser"/>
              <w:snapToGrid w:val="0"/>
              <w:jc w:val="center"/>
              <w:rPr>
                <w:rFonts w:ascii="Arial" w:hAnsi="Arial" w:cs="Arial"/>
              </w:rPr>
            </w:pPr>
            <w:r>
              <w:rPr>
                <w:rFonts w:ascii="Arial" w:hAnsi="Arial" w:cs="Arial"/>
                <w:kern w:val="0"/>
              </w:rPr>
              <w:t>Unidade</w:t>
            </w:r>
          </w:p>
        </w:tc>
        <w:tc>
          <w:tcPr>
            <w:tcW w:w="7314" w:type="dxa"/>
            <w:tcBorders>
              <w:top w:val="single" w:sz="4" w:space="0" w:color="000000"/>
              <w:left w:val="single" w:sz="4" w:space="0" w:color="000000"/>
              <w:bottom w:val="single" w:sz="4" w:space="0" w:color="000000"/>
              <w:right w:val="single" w:sz="4" w:space="0" w:color="000000"/>
            </w:tcBorders>
            <w:vAlign w:val="center"/>
          </w:tcPr>
          <w:p w:rsidR="00F024AF" w:rsidRDefault="00791F2F">
            <w:pPr>
              <w:pStyle w:val="Contedodatabelauser"/>
              <w:rPr>
                <w:rFonts w:ascii="Arial" w:hAnsi="Arial" w:cs="Arial"/>
              </w:rPr>
            </w:pPr>
            <w:r>
              <w:rPr>
                <w:rFonts w:ascii="Arial" w:hAnsi="Arial" w:cs="Arial"/>
              </w:rPr>
              <w:t>Servidor de Rack para virtualização, conforme descritivo técnico.</w:t>
            </w:r>
          </w:p>
        </w:tc>
      </w:tr>
      <w:tr w:rsidR="00F024AF">
        <w:trPr>
          <w:trHeight w:val="283"/>
          <w:jc w:val="center"/>
        </w:trPr>
        <w:tc>
          <w:tcPr>
            <w:tcW w:w="850" w:type="dxa"/>
            <w:tcBorders>
              <w:top w:val="single" w:sz="4" w:space="0" w:color="000000"/>
              <w:left w:val="single" w:sz="4" w:space="0" w:color="000000"/>
              <w:bottom w:val="single" w:sz="4" w:space="0" w:color="000000"/>
            </w:tcBorders>
            <w:vAlign w:val="center"/>
          </w:tcPr>
          <w:p w:rsidR="00F024AF" w:rsidRDefault="00791F2F">
            <w:pPr>
              <w:jc w:val="center"/>
              <w:rPr>
                <w:rFonts w:ascii="Arial" w:hAnsi="Arial" w:cs="Arial"/>
                <w:b/>
                <w:bCs/>
                <w:sz w:val="18"/>
                <w:szCs w:val="18"/>
              </w:rPr>
            </w:pPr>
            <w:r>
              <w:rPr>
                <w:rFonts w:ascii="Arial" w:hAnsi="Arial" w:cs="Arial"/>
                <w:b/>
                <w:bCs/>
                <w:sz w:val="18"/>
                <w:szCs w:val="18"/>
              </w:rPr>
              <w:t>02</w:t>
            </w:r>
          </w:p>
        </w:tc>
        <w:tc>
          <w:tcPr>
            <w:tcW w:w="791" w:type="dxa"/>
            <w:tcBorders>
              <w:top w:val="single" w:sz="4" w:space="0" w:color="000000"/>
              <w:left w:val="single" w:sz="4" w:space="0" w:color="000000"/>
              <w:bottom w:val="single" w:sz="4" w:space="0" w:color="000000"/>
            </w:tcBorders>
            <w:vAlign w:val="center"/>
          </w:tcPr>
          <w:p w:rsidR="00F024AF" w:rsidRDefault="00791F2F">
            <w:pPr>
              <w:pStyle w:val="Contedodatabelauser"/>
              <w:snapToGrid w:val="0"/>
              <w:jc w:val="center"/>
              <w:rPr>
                <w:rFonts w:ascii="Arial" w:hAnsi="Arial" w:cs="Arial"/>
              </w:rPr>
            </w:pPr>
            <w:r>
              <w:rPr>
                <w:rFonts w:ascii="Arial" w:hAnsi="Arial" w:cs="Arial"/>
                <w:kern w:val="0"/>
              </w:rPr>
              <w:t>01</w:t>
            </w:r>
          </w:p>
        </w:tc>
        <w:tc>
          <w:tcPr>
            <w:tcW w:w="965" w:type="dxa"/>
            <w:tcBorders>
              <w:top w:val="single" w:sz="4" w:space="0" w:color="000000"/>
              <w:left w:val="single" w:sz="4" w:space="0" w:color="000000"/>
              <w:bottom w:val="single" w:sz="4" w:space="0" w:color="000000"/>
            </w:tcBorders>
          </w:tcPr>
          <w:p w:rsidR="00F024AF" w:rsidRDefault="00791F2F">
            <w:pPr>
              <w:pStyle w:val="Contedodatabelauser"/>
              <w:snapToGrid w:val="0"/>
              <w:jc w:val="center"/>
              <w:rPr>
                <w:rFonts w:ascii="Arial" w:hAnsi="Arial" w:cs="Arial"/>
              </w:rPr>
            </w:pPr>
            <w:r>
              <w:rPr>
                <w:rFonts w:ascii="Arial" w:hAnsi="Arial" w:cs="Arial"/>
                <w:kern w:val="0"/>
              </w:rPr>
              <w:t>Unidade</w:t>
            </w:r>
          </w:p>
        </w:tc>
        <w:tc>
          <w:tcPr>
            <w:tcW w:w="7314" w:type="dxa"/>
            <w:tcBorders>
              <w:top w:val="single" w:sz="4" w:space="0" w:color="000000"/>
              <w:left w:val="single" w:sz="4" w:space="0" w:color="000000"/>
              <w:bottom w:val="single" w:sz="4" w:space="0" w:color="000000"/>
              <w:right w:val="single" w:sz="4" w:space="0" w:color="000000"/>
            </w:tcBorders>
            <w:vAlign w:val="center"/>
          </w:tcPr>
          <w:p w:rsidR="00F024AF" w:rsidRDefault="00791F2F">
            <w:pPr>
              <w:pStyle w:val="Contedodatabelauser"/>
              <w:rPr>
                <w:rFonts w:ascii="Arial" w:hAnsi="Arial" w:cs="Arial"/>
              </w:rPr>
            </w:pPr>
            <w:r>
              <w:rPr>
                <w:rFonts w:ascii="Arial" w:hAnsi="Arial" w:cs="Arial"/>
              </w:rPr>
              <w:t>Sistema de armazenamento de dados (storage), conforme descritivo técnico.</w:t>
            </w:r>
          </w:p>
        </w:tc>
      </w:tr>
      <w:tr w:rsidR="00F024AF">
        <w:trPr>
          <w:trHeight w:val="283"/>
          <w:jc w:val="center"/>
        </w:trPr>
        <w:tc>
          <w:tcPr>
            <w:tcW w:w="850" w:type="dxa"/>
            <w:tcBorders>
              <w:left w:val="single" w:sz="4" w:space="0" w:color="000000"/>
              <w:bottom w:val="single" w:sz="4" w:space="0" w:color="000000"/>
            </w:tcBorders>
            <w:vAlign w:val="center"/>
          </w:tcPr>
          <w:p w:rsidR="00F024AF" w:rsidRDefault="00791F2F">
            <w:pPr>
              <w:jc w:val="center"/>
              <w:rPr>
                <w:rFonts w:ascii="Arial" w:hAnsi="Arial" w:cs="Arial"/>
                <w:b/>
                <w:bCs/>
                <w:sz w:val="18"/>
                <w:szCs w:val="18"/>
              </w:rPr>
            </w:pPr>
            <w:r>
              <w:rPr>
                <w:rFonts w:ascii="Arial" w:hAnsi="Arial" w:cs="Arial"/>
                <w:b/>
                <w:bCs/>
                <w:sz w:val="18"/>
                <w:szCs w:val="18"/>
              </w:rPr>
              <w:t>03</w:t>
            </w:r>
          </w:p>
        </w:tc>
        <w:tc>
          <w:tcPr>
            <w:tcW w:w="791" w:type="dxa"/>
            <w:tcBorders>
              <w:left w:val="single" w:sz="4" w:space="0" w:color="000000"/>
              <w:bottom w:val="single" w:sz="4" w:space="0" w:color="000000"/>
            </w:tcBorders>
            <w:vAlign w:val="center"/>
          </w:tcPr>
          <w:p w:rsidR="00F024AF" w:rsidRDefault="00791F2F">
            <w:pPr>
              <w:pStyle w:val="Contedodatabelauser"/>
              <w:snapToGrid w:val="0"/>
              <w:jc w:val="center"/>
              <w:rPr>
                <w:rFonts w:ascii="Arial" w:hAnsi="Arial" w:cs="Arial"/>
              </w:rPr>
            </w:pPr>
            <w:r>
              <w:rPr>
                <w:rFonts w:ascii="Arial" w:hAnsi="Arial" w:cs="Arial"/>
                <w:kern w:val="0"/>
              </w:rPr>
              <w:t>04</w:t>
            </w:r>
          </w:p>
        </w:tc>
        <w:tc>
          <w:tcPr>
            <w:tcW w:w="965" w:type="dxa"/>
            <w:tcBorders>
              <w:left w:val="single" w:sz="4" w:space="0" w:color="000000"/>
              <w:bottom w:val="single" w:sz="4" w:space="0" w:color="000000"/>
            </w:tcBorders>
          </w:tcPr>
          <w:p w:rsidR="00F024AF" w:rsidRDefault="00791F2F">
            <w:pPr>
              <w:pStyle w:val="Contedodatabelauser"/>
              <w:snapToGrid w:val="0"/>
              <w:jc w:val="center"/>
              <w:rPr>
                <w:rFonts w:ascii="Arial" w:hAnsi="Arial" w:cs="Arial"/>
              </w:rPr>
            </w:pPr>
            <w:r>
              <w:rPr>
                <w:rFonts w:ascii="Arial" w:hAnsi="Arial" w:cs="Arial"/>
                <w:kern w:val="0"/>
              </w:rPr>
              <w:t>Unidade</w:t>
            </w:r>
          </w:p>
        </w:tc>
        <w:tc>
          <w:tcPr>
            <w:tcW w:w="7314" w:type="dxa"/>
            <w:tcBorders>
              <w:left w:val="single" w:sz="4" w:space="0" w:color="000000"/>
              <w:bottom w:val="single" w:sz="4" w:space="0" w:color="000000"/>
              <w:right w:val="single" w:sz="4" w:space="0" w:color="000000"/>
            </w:tcBorders>
            <w:vAlign w:val="center"/>
          </w:tcPr>
          <w:p w:rsidR="00F024AF" w:rsidRDefault="00791F2F">
            <w:pPr>
              <w:pStyle w:val="Contedodatabelauser"/>
              <w:rPr>
                <w:rFonts w:ascii="Arial" w:hAnsi="Arial" w:cs="Arial"/>
              </w:rPr>
            </w:pPr>
            <w:r>
              <w:rPr>
                <w:rFonts w:ascii="Arial" w:hAnsi="Arial" w:cs="Arial"/>
              </w:rPr>
              <w:t>Switch topo de rack 48 portas 25G, conforme descritivo técnico.</w:t>
            </w:r>
          </w:p>
        </w:tc>
      </w:tr>
      <w:tr w:rsidR="00F024AF">
        <w:trPr>
          <w:trHeight w:val="283"/>
          <w:jc w:val="center"/>
        </w:trPr>
        <w:tc>
          <w:tcPr>
            <w:tcW w:w="850" w:type="dxa"/>
            <w:tcBorders>
              <w:left w:val="single" w:sz="4" w:space="0" w:color="000000"/>
              <w:bottom w:val="single" w:sz="4" w:space="0" w:color="000000"/>
            </w:tcBorders>
            <w:vAlign w:val="center"/>
          </w:tcPr>
          <w:p w:rsidR="00F024AF" w:rsidRDefault="00791F2F">
            <w:pPr>
              <w:jc w:val="center"/>
              <w:rPr>
                <w:rFonts w:ascii="Arial" w:hAnsi="Arial" w:cs="Arial"/>
                <w:b/>
                <w:bCs/>
                <w:sz w:val="18"/>
                <w:szCs w:val="18"/>
              </w:rPr>
            </w:pPr>
            <w:r>
              <w:rPr>
                <w:rFonts w:ascii="Arial" w:hAnsi="Arial" w:cs="Arial"/>
                <w:b/>
                <w:bCs/>
                <w:sz w:val="18"/>
                <w:szCs w:val="18"/>
              </w:rPr>
              <w:t>04</w:t>
            </w:r>
          </w:p>
        </w:tc>
        <w:tc>
          <w:tcPr>
            <w:tcW w:w="791" w:type="dxa"/>
            <w:tcBorders>
              <w:left w:val="single" w:sz="4" w:space="0" w:color="000000"/>
              <w:bottom w:val="single" w:sz="4" w:space="0" w:color="000000"/>
            </w:tcBorders>
            <w:vAlign w:val="center"/>
          </w:tcPr>
          <w:p w:rsidR="00F024AF" w:rsidRDefault="00791F2F">
            <w:pPr>
              <w:pStyle w:val="Contedodatabelauser"/>
              <w:snapToGrid w:val="0"/>
              <w:jc w:val="center"/>
              <w:rPr>
                <w:rFonts w:ascii="Arial" w:hAnsi="Arial" w:cs="Arial"/>
              </w:rPr>
            </w:pPr>
            <w:r>
              <w:rPr>
                <w:rFonts w:ascii="Arial" w:hAnsi="Arial" w:cs="Arial"/>
                <w:kern w:val="0"/>
              </w:rPr>
              <w:t>06</w:t>
            </w:r>
          </w:p>
        </w:tc>
        <w:tc>
          <w:tcPr>
            <w:tcW w:w="965" w:type="dxa"/>
            <w:tcBorders>
              <w:left w:val="single" w:sz="4" w:space="0" w:color="000000"/>
              <w:bottom w:val="single" w:sz="4" w:space="0" w:color="000000"/>
            </w:tcBorders>
          </w:tcPr>
          <w:p w:rsidR="00F024AF" w:rsidRDefault="00791F2F">
            <w:pPr>
              <w:pStyle w:val="Contedodatabelauser"/>
              <w:snapToGrid w:val="0"/>
              <w:jc w:val="center"/>
              <w:rPr>
                <w:rFonts w:ascii="Arial" w:hAnsi="Arial" w:cs="Arial"/>
              </w:rPr>
            </w:pPr>
            <w:r>
              <w:rPr>
                <w:rFonts w:ascii="Arial" w:hAnsi="Arial" w:cs="Arial"/>
                <w:kern w:val="0"/>
              </w:rPr>
              <w:t>Conjunto</w:t>
            </w:r>
          </w:p>
        </w:tc>
        <w:tc>
          <w:tcPr>
            <w:tcW w:w="7314" w:type="dxa"/>
            <w:tcBorders>
              <w:left w:val="single" w:sz="4" w:space="0" w:color="000000"/>
              <w:bottom w:val="single" w:sz="4" w:space="0" w:color="000000"/>
              <w:right w:val="single" w:sz="4" w:space="0" w:color="000000"/>
            </w:tcBorders>
            <w:vAlign w:val="center"/>
          </w:tcPr>
          <w:p w:rsidR="00F024AF" w:rsidRDefault="00791F2F">
            <w:pPr>
              <w:pStyle w:val="Contedodatabelauser"/>
              <w:rPr>
                <w:rFonts w:ascii="Arial" w:hAnsi="Arial" w:cs="Arial"/>
              </w:rPr>
            </w:pPr>
            <w:r>
              <w:rPr>
                <w:rFonts w:ascii="Arial" w:hAnsi="Arial" w:cs="Arial"/>
              </w:rPr>
              <w:t>Solução de software para virtualização, conforme descritivo técnico.</w:t>
            </w:r>
          </w:p>
        </w:tc>
      </w:tr>
      <w:tr w:rsidR="00F024AF">
        <w:trPr>
          <w:trHeight w:val="283"/>
          <w:jc w:val="center"/>
        </w:trPr>
        <w:tc>
          <w:tcPr>
            <w:tcW w:w="850" w:type="dxa"/>
            <w:tcBorders>
              <w:left w:val="single" w:sz="4" w:space="0" w:color="000000"/>
              <w:bottom w:val="single" w:sz="4" w:space="0" w:color="000000"/>
            </w:tcBorders>
            <w:vAlign w:val="center"/>
          </w:tcPr>
          <w:p w:rsidR="00F024AF" w:rsidRDefault="00791F2F">
            <w:pPr>
              <w:jc w:val="center"/>
              <w:rPr>
                <w:rFonts w:ascii="Arial" w:hAnsi="Arial" w:cs="Arial"/>
                <w:b/>
                <w:bCs/>
                <w:sz w:val="18"/>
                <w:szCs w:val="18"/>
              </w:rPr>
            </w:pPr>
            <w:r>
              <w:rPr>
                <w:rFonts w:ascii="Arial" w:hAnsi="Arial" w:cs="Arial"/>
                <w:b/>
                <w:bCs/>
                <w:sz w:val="18"/>
                <w:szCs w:val="18"/>
              </w:rPr>
              <w:lastRenderedPageBreak/>
              <w:t>05</w:t>
            </w:r>
          </w:p>
        </w:tc>
        <w:tc>
          <w:tcPr>
            <w:tcW w:w="791" w:type="dxa"/>
            <w:tcBorders>
              <w:left w:val="single" w:sz="4" w:space="0" w:color="000000"/>
              <w:bottom w:val="single" w:sz="4" w:space="0" w:color="000000"/>
            </w:tcBorders>
            <w:vAlign w:val="center"/>
          </w:tcPr>
          <w:p w:rsidR="00F024AF" w:rsidRDefault="00791F2F">
            <w:pPr>
              <w:pStyle w:val="Contedodatabelauser"/>
              <w:snapToGrid w:val="0"/>
              <w:jc w:val="center"/>
              <w:rPr>
                <w:rFonts w:ascii="Arial" w:hAnsi="Arial" w:cs="Arial"/>
              </w:rPr>
            </w:pPr>
            <w:r>
              <w:rPr>
                <w:rFonts w:ascii="Arial" w:hAnsi="Arial" w:cs="Arial"/>
                <w:kern w:val="0"/>
              </w:rPr>
              <w:t>200</w:t>
            </w:r>
          </w:p>
        </w:tc>
        <w:tc>
          <w:tcPr>
            <w:tcW w:w="965" w:type="dxa"/>
            <w:tcBorders>
              <w:left w:val="single" w:sz="4" w:space="0" w:color="000000"/>
              <w:bottom w:val="single" w:sz="4" w:space="0" w:color="000000"/>
            </w:tcBorders>
          </w:tcPr>
          <w:p w:rsidR="00F024AF" w:rsidRDefault="00791F2F">
            <w:pPr>
              <w:pStyle w:val="Contedodatabelauser"/>
              <w:snapToGrid w:val="0"/>
              <w:jc w:val="center"/>
              <w:rPr>
                <w:rFonts w:ascii="Arial" w:hAnsi="Arial" w:cs="Arial"/>
              </w:rPr>
            </w:pPr>
            <w:r>
              <w:rPr>
                <w:rFonts w:ascii="Arial" w:hAnsi="Arial" w:cs="Arial"/>
                <w:kern w:val="0"/>
              </w:rPr>
              <w:t>Serviço</w:t>
            </w:r>
          </w:p>
        </w:tc>
        <w:tc>
          <w:tcPr>
            <w:tcW w:w="7314" w:type="dxa"/>
            <w:tcBorders>
              <w:left w:val="single" w:sz="4" w:space="0" w:color="000000"/>
              <w:bottom w:val="single" w:sz="4" w:space="0" w:color="000000"/>
              <w:right w:val="single" w:sz="4" w:space="0" w:color="000000"/>
            </w:tcBorders>
            <w:vAlign w:val="center"/>
          </w:tcPr>
          <w:p w:rsidR="00F024AF" w:rsidRDefault="00791F2F">
            <w:pPr>
              <w:pStyle w:val="Contedodatabelauser"/>
              <w:rPr>
                <w:rFonts w:ascii="Arial" w:hAnsi="Arial" w:cs="Arial"/>
              </w:rPr>
            </w:pPr>
            <w:r>
              <w:rPr>
                <w:rFonts w:ascii="Arial" w:hAnsi="Arial" w:cs="Arial"/>
              </w:rPr>
              <w:t>Serviço de Migração de Máquina Virtual para o novo ambiente, conforme descritivo técnico.</w:t>
            </w:r>
          </w:p>
        </w:tc>
      </w:tr>
      <w:tr w:rsidR="00F024AF">
        <w:trPr>
          <w:trHeight w:val="283"/>
          <w:jc w:val="center"/>
        </w:trPr>
        <w:tc>
          <w:tcPr>
            <w:tcW w:w="850" w:type="dxa"/>
            <w:tcBorders>
              <w:left w:val="single" w:sz="4" w:space="0" w:color="000000"/>
              <w:bottom w:val="single" w:sz="4" w:space="0" w:color="000000"/>
            </w:tcBorders>
            <w:vAlign w:val="center"/>
          </w:tcPr>
          <w:p w:rsidR="00F024AF" w:rsidRDefault="00791F2F">
            <w:pPr>
              <w:jc w:val="center"/>
              <w:rPr>
                <w:rFonts w:ascii="Arial" w:hAnsi="Arial" w:cs="Arial"/>
                <w:b/>
                <w:bCs/>
                <w:sz w:val="18"/>
                <w:szCs w:val="18"/>
              </w:rPr>
            </w:pPr>
            <w:r>
              <w:rPr>
                <w:rFonts w:ascii="Arial" w:hAnsi="Arial" w:cs="Arial"/>
                <w:b/>
                <w:bCs/>
                <w:sz w:val="18"/>
                <w:szCs w:val="18"/>
              </w:rPr>
              <w:t>06</w:t>
            </w:r>
          </w:p>
        </w:tc>
        <w:tc>
          <w:tcPr>
            <w:tcW w:w="791" w:type="dxa"/>
            <w:tcBorders>
              <w:left w:val="single" w:sz="4" w:space="0" w:color="000000"/>
              <w:bottom w:val="single" w:sz="4" w:space="0" w:color="000000"/>
            </w:tcBorders>
            <w:vAlign w:val="center"/>
          </w:tcPr>
          <w:p w:rsidR="00F024AF" w:rsidRDefault="00791F2F">
            <w:pPr>
              <w:pStyle w:val="Contedodatabelauser"/>
              <w:snapToGrid w:val="0"/>
              <w:jc w:val="center"/>
              <w:rPr>
                <w:rFonts w:ascii="Arial" w:hAnsi="Arial" w:cs="Arial"/>
              </w:rPr>
            </w:pPr>
            <w:r>
              <w:rPr>
                <w:rFonts w:ascii="Arial" w:hAnsi="Arial" w:cs="Arial"/>
                <w:kern w:val="0"/>
              </w:rPr>
              <w:t>06</w:t>
            </w:r>
          </w:p>
        </w:tc>
        <w:tc>
          <w:tcPr>
            <w:tcW w:w="965" w:type="dxa"/>
            <w:tcBorders>
              <w:left w:val="single" w:sz="4" w:space="0" w:color="000000"/>
              <w:bottom w:val="single" w:sz="4" w:space="0" w:color="000000"/>
            </w:tcBorders>
          </w:tcPr>
          <w:p w:rsidR="00F024AF" w:rsidRDefault="0099217C">
            <w:pPr>
              <w:pStyle w:val="Contedodatabelauser"/>
              <w:snapToGrid w:val="0"/>
              <w:jc w:val="center"/>
              <w:rPr>
                <w:rFonts w:ascii="Arial" w:hAnsi="Arial" w:cs="Arial"/>
              </w:rPr>
            </w:pPr>
            <w:r>
              <w:rPr>
                <w:rFonts w:ascii="Arial" w:hAnsi="Arial" w:cs="Arial"/>
                <w:kern w:val="0"/>
              </w:rPr>
              <w:t>Pessoa</w:t>
            </w:r>
          </w:p>
        </w:tc>
        <w:tc>
          <w:tcPr>
            <w:tcW w:w="7314" w:type="dxa"/>
            <w:tcBorders>
              <w:left w:val="single" w:sz="4" w:space="0" w:color="000000"/>
              <w:bottom w:val="single" w:sz="4" w:space="0" w:color="000000"/>
              <w:right w:val="single" w:sz="4" w:space="0" w:color="000000"/>
            </w:tcBorders>
            <w:vAlign w:val="center"/>
          </w:tcPr>
          <w:p w:rsidR="00F024AF" w:rsidRDefault="0099217C" w:rsidP="0099217C">
            <w:pPr>
              <w:pStyle w:val="Contedodatabelauser"/>
              <w:rPr>
                <w:rFonts w:ascii="Arial" w:hAnsi="Arial" w:cs="Arial"/>
              </w:rPr>
            </w:pPr>
            <w:r w:rsidRPr="0099217C">
              <w:rPr>
                <w:rFonts w:ascii="Arial" w:hAnsi="Arial" w:cs="Arial"/>
              </w:rPr>
              <w:t>Treinamento oficial de 40 horas na nova plataforma, conforme descritivo técnico</w:t>
            </w:r>
            <w:r w:rsidR="00791F2F">
              <w:rPr>
                <w:rFonts w:ascii="Arial" w:hAnsi="Arial" w:cs="Arial"/>
              </w:rPr>
              <w:t>.</w:t>
            </w:r>
          </w:p>
        </w:tc>
      </w:tr>
    </w:tbl>
    <w:p w:rsidR="00F024AF" w:rsidRDefault="00F024AF">
      <w:pPr>
        <w:tabs>
          <w:tab w:val="left" w:pos="284"/>
        </w:tabs>
        <w:jc w:val="both"/>
        <w:rPr>
          <w:rFonts w:ascii="Arial" w:eastAsia="Arial" w:hAnsi="Arial" w:cs="Arial"/>
          <w:sz w:val="10"/>
          <w:szCs w:val="10"/>
        </w:rPr>
      </w:pPr>
    </w:p>
    <w:p w:rsidR="00F024AF" w:rsidRDefault="00791F2F">
      <w:pPr>
        <w:numPr>
          <w:ilvl w:val="0"/>
          <w:numId w:val="6"/>
        </w:numPr>
        <w:tabs>
          <w:tab w:val="left" w:pos="284"/>
        </w:tabs>
        <w:jc w:val="both"/>
        <w:rPr>
          <w:rFonts w:ascii="Arial" w:eastAsia="Arial" w:hAnsi="Arial" w:cs="Arial"/>
        </w:rPr>
      </w:pPr>
      <w:r>
        <w:rPr>
          <w:rFonts w:ascii="Arial" w:hAnsi="Arial" w:cs="Arial"/>
        </w:rPr>
        <w:t>Descritivo técnico:</w:t>
      </w:r>
    </w:p>
    <w:p w:rsidR="00F024AF" w:rsidRDefault="00791F2F">
      <w:pPr>
        <w:tabs>
          <w:tab w:val="left" w:pos="284"/>
        </w:tabs>
        <w:jc w:val="both"/>
        <w:rPr>
          <w:rFonts w:ascii="Arial" w:eastAsia="Arial" w:hAnsi="Arial" w:cs="Arial"/>
          <w:b/>
          <w:bCs/>
        </w:rPr>
      </w:pPr>
      <w:r>
        <w:rPr>
          <w:rFonts w:ascii="Arial" w:eastAsia="Arial" w:hAnsi="Arial" w:cs="Arial"/>
          <w:b/>
          <w:bCs/>
        </w:rPr>
        <w:t>ITEM 01. SERVIDOR DE RACK PARA VIRTUALIZAÇÃO</w:t>
      </w:r>
    </w:p>
    <w:p w:rsidR="00F024AF" w:rsidRDefault="00791F2F">
      <w:pPr>
        <w:tabs>
          <w:tab w:val="left" w:pos="284"/>
        </w:tabs>
        <w:jc w:val="both"/>
        <w:rPr>
          <w:rFonts w:ascii="Arial" w:eastAsia="Arial" w:hAnsi="Arial" w:cs="Arial"/>
        </w:rPr>
      </w:pPr>
      <w:r>
        <w:rPr>
          <w:rFonts w:ascii="Arial" w:eastAsia="Arial" w:hAnsi="Arial" w:cs="Arial"/>
        </w:rPr>
        <w:t>1.1. O equipamento deverá ser novo e sem uso anterior.</w:t>
      </w:r>
    </w:p>
    <w:p w:rsidR="00F024AF" w:rsidRDefault="00791F2F">
      <w:pPr>
        <w:tabs>
          <w:tab w:val="left" w:pos="284"/>
        </w:tabs>
        <w:jc w:val="both"/>
        <w:rPr>
          <w:rFonts w:ascii="Arial" w:eastAsia="Arial" w:hAnsi="Arial" w:cs="Arial"/>
        </w:rPr>
      </w:pPr>
      <w:r>
        <w:rPr>
          <w:rFonts w:ascii="Arial" w:eastAsia="Arial" w:hAnsi="Arial" w:cs="Arial"/>
        </w:rPr>
        <w:t>1.1.1. O modelo ofertado deverá estar em linha de produção, sem previsão de encerramento, na data de entrega da proposta.</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1.2. O EQUIPAMENTO DEVE VIR ACOMPANHADO DE:</w:t>
      </w:r>
    </w:p>
    <w:p w:rsidR="00F024AF" w:rsidRDefault="00791F2F">
      <w:pPr>
        <w:tabs>
          <w:tab w:val="left" w:pos="284"/>
        </w:tabs>
        <w:jc w:val="both"/>
        <w:rPr>
          <w:rFonts w:ascii="Arial" w:eastAsia="Arial" w:hAnsi="Arial" w:cs="Arial"/>
        </w:rPr>
      </w:pPr>
      <w:r>
        <w:rPr>
          <w:rFonts w:ascii="Arial" w:eastAsia="Arial" w:hAnsi="Arial" w:cs="Arial"/>
        </w:rPr>
        <w:t>1.2.1. Todos os módulos e/ou dispositivos necessários para seu perfeito funcionamento e operação, em conformidade com as especificações técnicas aqui apresentadas, mesmo que esses não constem desta especificação.</w:t>
      </w:r>
    </w:p>
    <w:p w:rsidR="00F024AF" w:rsidRDefault="00791F2F">
      <w:pPr>
        <w:tabs>
          <w:tab w:val="left" w:pos="284"/>
        </w:tabs>
        <w:jc w:val="both"/>
        <w:rPr>
          <w:rFonts w:ascii="Arial" w:eastAsia="Arial" w:hAnsi="Arial" w:cs="Arial"/>
        </w:rPr>
      </w:pPr>
      <w:r>
        <w:rPr>
          <w:rFonts w:ascii="Arial" w:eastAsia="Arial" w:hAnsi="Arial" w:cs="Arial"/>
        </w:rPr>
        <w:t>1.2.2. Todas as licenças necessárias ao funcionamento pleno de todas as características listadas nas especificações técnicas;</w:t>
      </w:r>
    </w:p>
    <w:p w:rsidR="00F024AF" w:rsidRDefault="00791F2F">
      <w:pPr>
        <w:tabs>
          <w:tab w:val="left" w:pos="284"/>
        </w:tabs>
        <w:jc w:val="both"/>
        <w:rPr>
          <w:rFonts w:ascii="Arial" w:eastAsia="Arial" w:hAnsi="Arial" w:cs="Arial"/>
        </w:rPr>
      </w:pPr>
      <w:r>
        <w:rPr>
          <w:rFonts w:ascii="Arial" w:eastAsia="Arial" w:hAnsi="Arial" w:cs="Arial"/>
        </w:rPr>
        <w:t>1.2.3. Não serão aceitos adaptadores ou adaptações para o cumprimento das especificações técnicas elencadas neste edital, ou seja, todos os elementos devem ser originais do fabricante do equipamento ou homologados por este.</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1.3. GABINETE</w:t>
      </w:r>
    </w:p>
    <w:p w:rsidR="00F024AF" w:rsidRDefault="00791F2F">
      <w:pPr>
        <w:tabs>
          <w:tab w:val="left" w:pos="284"/>
        </w:tabs>
        <w:jc w:val="both"/>
        <w:rPr>
          <w:rFonts w:ascii="Arial" w:eastAsia="Arial" w:hAnsi="Arial" w:cs="Arial"/>
        </w:rPr>
      </w:pPr>
      <w:r>
        <w:rPr>
          <w:rFonts w:ascii="Arial" w:eastAsia="Arial" w:hAnsi="Arial" w:cs="Arial"/>
        </w:rPr>
        <w:t>1.3.1. Deverá possuir gabinete tipo rack para instalação em rack no padrão 19” (dezenove polegadas).</w:t>
      </w:r>
    </w:p>
    <w:p w:rsidR="00F024AF" w:rsidRDefault="00791F2F">
      <w:pPr>
        <w:tabs>
          <w:tab w:val="left" w:pos="284"/>
        </w:tabs>
        <w:jc w:val="both"/>
        <w:rPr>
          <w:rFonts w:ascii="Arial" w:eastAsia="Arial" w:hAnsi="Arial" w:cs="Arial"/>
        </w:rPr>
      </w:pPr>
      <w:r>
        <w:rPr>
          <w:rFonts w:ascii="Arial" w:eastAsia="Arial" w:hAnsi="Arial" w:cs="Arial"/>
        </w:rPr>
        <w:t>1.3.2. Deverá possuir altura de, no máximo, 2U (duas unidades padrão de altura de rack).</w:t>
      </w:r>
    </w:p>
    <w:p w:rsidR="00F024AF" w:rsidRDefault="00791F2F">
      <w:pPr>
        <w:tabs>
          <w:tab w:val="left" w:pos="284"/>
        </w:tabs>
        <w:jc w:val="both"/>
        <w:rPr>
          <w:rFonts w:ascii="Arial" w:eastAsia="Arial" w:hAnsi="Arial" w:cs="Arial"/>
        </w:rPr>
      </w:pPr>
      <w:r>
        <w:rPr>
          <w:rFonts w:ascii="Arial" w:eastAsia="Arial" w:hAnsi="Arial" w:cs="Arial"/>
        </w:rPr>
        <w:t>1.3.2.1. Deverá vir acompanhado de trilhos e quaisquer outros componentes necessários para instalação em rack.</w:t>
      </w:r>
    </w:p>
    <w:p w:rsidR="00F024AF" w:rsidRDefault="00791F2F">
      <w:pPr>
        <w:tabs>
          <w:tab w:val="left" w:pos="284"/>
        </w:tabs>
        <w:jc w:val="both"/>
        <w:rPr>
          <w:rFonts w:ascii="Arial" w:eastAsia="Arial" w:hAnsi="Arial" w:cs="Arial"/>
        </w:rPr>
      </w:pPr>
      <w:r>
        <w:rPr>
          <w:rFonts w:ascii="Arial" w:eastAsia="Arial" w:hAnsi="Arial" w:cs="Arial"/>
        </w:rPr>
        <w:t>1.3.3. Deverá possuir fontes redundantes hot-plug ou hot-swap.</w:t>
      </w:r>
    </w:p>
    <w:p w:rsidR="00F024AF" w:rsidRDefault="00791F2F">
      <w:pPr>
        <w:tabs>
          <w:tab w:val="left" w:pos="284"/>
        </w:tabs>
        <w:jc w:val="both"/>
        <w:rPr>
          <w:rFonts w:ascii="Arial" w:eastAsia="Arial" w:hAnsi="Arial" w:cs="Arial"/>
        </w:rPr>
      </w:pPr>
      <w:r>
        <w:rPr>
          <w:rFonts w:ascii="Arial" w:eastAsia="Arial" w:hAnsi="Arial" w:cs="Arial"/>
        </w:rPr>
        <w:t>1.3.4. Deverá possuir ventiladores redundantes hot-plug ou hot-swap.</w:t>
      </w:r>
    </w:p>
    <w:p w:rsidR="00F024AF" w:rsidRDefault="00791F2F">
      <w:pPr>
        <w:tabs>
          <w:tab w:val="left" w:pos="284"/>
        </w:tabs>
        <w:jc w:val="both"/>
        <w:rPr>
          <w:rFonts w:ascii="Arial" w:eastAsia="Arial" w:hAnsi="Arial" w:cs="Arial"/>
        </w:rPr>
      </w:pPr>
      <w:r>
        <w:rPr>
          <w:rFonts w:ascii="Arial" w:eastAsia="Arial" w:hAnsi="Arial" w:cs="Arial"/>
        </w:rPr>
        <w:t>1.3.5. Deverá possuir Gabinete Tool Less.</w:t>
      </w:r>
    </w:p>
    <w:p w:rsidR="00F024AF" w:rsidRDefault="00791F2F">
      <w:pPr>
        <w:tabs>
          <w:tab w:val="left" w:pos="284"/>
        </w:tabs>
        <w:jc w:val="both"/>
        <w:rPr>
          <w:rFonts w:ascii="Arial" w:eastAsia="Arial" w:hAnsi="Arial" w:cs="Arial"/>
        </w:rPr>
      </w:pPr>
      <w:r>
        <w:rPr>
          <w:rFonts w:ascii="Arial" w:eastAsia="Arial" w:hAnsi="Arial" w:cs="Arial"/>
        </w:rPr>
        <w:t>1.3.6. Deverá possuir display ou luzes no painel frontal do servidor para indicar e monitorar as condições de funcionamento do mesmo.</w:t>
      </w:r>
    </w:p>
    <w:p w:rsidR="00F024AF" w:rsidRDefault="00791F2F">
      <w:pPr>
        <w:tabs>
          <w:tab w:val="left" w:pos="284"/>
        </w:tabs>
        <w:jc w:val="both"/>
        <w:rPr>
          <w:rFonts w:ascii="Arial" w:eastAsia="Arial" w:hAnsi="Arial" w:cs="Arial"/>
        </w:rPr>
      </w:pPr>
      <w:r>
        <w:rPr>
          <w:rFonts w:ascii="Arial" w:eastAsia="Arial" w:hAnsi="Arial" w:cs="Arial"/>
        </w:rPr>
        <w:t>1.3.7. Possuir painel frontal de proteção do servidor para evitar acesso físico indevido ao equipamento.</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1.4. PROCESSADOR</w:t>
      </w:r>
    </w:p>
    <w:p w:rsidR="00F024AF" w:rsidRDefault="00791F2F">
      <w:pPr>
        <w:tabs>
          <w:tab w:val="left" w:pos="284"/>
        </w:tabs>
        <w:jc w:val="both"/>
        <w:rPr>
          <w:rFonts w:ascii="Arial" w:eastAsia="Arial" w:hAnsi="Arial" w:cs="Arial"/>
        </w:rPr>
      </w:pPr>
      <w:r>
        <w:rPr>
          <w:rFonts w:ascii="Arial" w:eastAsia="Arial" w:hAnsi="Arial" w:cs="Arial"/>
        </w:rPr>
        <w:t>1.4.1. Deverá possuir 02 (dois) processadores físicos originalmente desenvolvidos para servidores.</w:t>
      </w:r>
    </w:p>
    <w:p w:rsidR="00F024AF" w:rsidRDefault="00791F2F">
      <w:pPr>
        <w:tabs>
          <w:tab w:val="left" w:pos="284"/>
        </w:tabs>
        <w:jc w:val="both"/>
        <w:rPr>
          <w:rFonts w:ascii="Arial" w:eastAsia="Arial" w:hAnsi="Arial" w:cs="Arial"/>
        </w:rPr>
      </w:pPr>
      <w:r>
        <w:rPr>
          <w:rFonts w:ascii="Arial" w:eastAsia="Arial" w:hAnsi="Arial" w:cs="Arial"/>
        </w:rPr>
        <w:t>1.4.1.1. Cada processador deverá possuir exatamente 16 (dezesseis) cores de processamento.</w:t>
      </w:r>
    </w:p>
    <w:p w:rsidR="00F024AF" w:rsidRDefault="00791F2F">
      <w:pPr>
        <w:tabs>
          <w:tab w:val="left" w:pos="284"/>
        </w:tabs>
        <w:jc w:val="both"/>
        <w:rPr>
          <w:rFonts w:ascii="Arial" w:eastAsia="Arial" w:hAnsi="Arial" w:cs="Arial"/>
        </w:rPr>
      </w:pPr>
      <w:r>
        <w:rPr>
          <w:rFonts w:ascii="Arial" w:eastAsia="Arial" w:hAnsi="Arial" w:cs="Arial"/>
        </w:rPr>
        <w:t>1.4.2. Deverá possuir frequência base de, no mínimo, 2.3 GHz (dois ponto três giga-hertz).</w:t>
      </w:r>
    </w:p>
    <w:p w:rsidR="00F024AF" w:rsidRDefault="00791F2F">
      <w:pPr>
        <w:tabs>
          <w:tab w:val="left" w:pos="284"/>
        </w:tabs>
        <w:jc w:val="both"/>
        <w:rPr>
          <w:rFonts w:ascii="Arial" w:eastAsia="Arial" w:hAnsi="Arial" w:cs="Arial"/>
        </w:rPr>
      </w:pPr>
      <w:r>
        <w:rPr>
          <w:rFonts w:ascii="Arial" w:eastAsia="Arial" w:hAnsi="Arial" w:cs="Arial"/>
        </w:rPr>
        <w:t>1.4.2.1. Para frequência base não se aplicam variações de velocidade como otimização de aumento de desempenho (turbo boost ou similar) ou otimização de economia de energia que diminuam a frequência do processador.</w:t>
      </w:r>
    </w:p>
    <w:p w:rsidR="00F024AF" w:rsidRDefault="00791F2F">
      <w:pPr>
        <w:tabs>
          <w:tab w:val="left" w:pos="284"/>
        </w:tabs>
        <w:jc w:val="both"/>
        <w:rPr>
          <w:rFonts w:ascii="Arial" w:eastAsia="Arial" w:hAnsi="Arial" w:cs="Arial"/>
        </w:rPr>
      </w:pPr>
      <w:r>
        <w:rPr>
          <w:rFonts w:ascii="Arial" w:eastAsia="Arial" w:hAnsi="Arial" w:cs="Arial"/>
        </w:rPr>
        <w:t>1.4.3. Deverá possuir padrão de arquitetura do processador x86 de 32 bits com suporte à extensão 64 bits.</w:t>
      </w:r>
    </w:p>
    <w:p w:rsidR="00F024AF" w:rsidRDefault="00791F2F">
      <w:pPr>
        <w:tabs>
          <w:tab w:val="left" w:pos="284"/>
        </w:tabs>
        <w:jc w:val="both"/>
        <w:rPr>
          <w:rFonts w:ascii="Arial" w:eastAsia="Arial" w:hAnsi="Arial" w:cs="Arial"/>
        </w:rPr>
      </w:pPr>
      <w:r>
        <w:rPr>
          <w:rFonts w:ascii="Arial" w:eastAsia="Arial" w:hAnsi="Arial" w:cs="Arial"/>
        </w:rPr>
        <w:t>1.4.4. Deverá possuir memória cache L3 integrada ao processador de, no mínimo, 72MB (setenta e dois megabytes).</w:t>
      </w:r>
    </w:p>
    <w:p w:rsidR="00F024AF" w:rsidRDefault="00791F2F">
      <w:pPr>
        <w:tabs>
          <w:tab w:val="left" w:pos="284"/>
        </w:tabs>
        <w:jc w:val="both"/>
        <w:rPr>
          <w:rFonts w:ascii="Arial" w:eastAsia="Arial" w:hAnsi="Arial" w:cs="Arial"/>
        </w:rPr>
      </w:pPr>
      <w:r>
        <w:rPr>
          <w:rFonts w:ascii="Arial" w:eastAsia="Arial" w:hAnsi="Arial" w:cs="Arial"/>
        </w:rPr>
        <w:t>1.4.5. Deverá implementar recursos de virtualização.</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1.5. PLACA PRINCIPAL</w:t>
      </w:r>
    </w:p>
    <w:p w:rsidR="00F024AF" w:rsidRDefault="00791F2F">
      <w:pPr>
        <w:tabs>
          <w:tab w:val="left" w:pos="284"/>
        </w:tabs>
        <w:jc w:val="both"/>
        <w:rPr>
          <w:rFonts w:ascii="Arial" w:eastAsia="Arial" w:hAnsi="Arial" w:cs="Arial"/>
        </w:rPr>
      </w:pPr>
      <w:r>
        <w:rPr>
          <w:rFonts w:ascii="Arial" w:eastAsia="Arial" w:hAnsi="Arial" w:cs="Arial"/>
        </w:rPr>
        <w:t>1.5.1. Deverá ser do mesmo fabricante do equipamento.</w:t>
      </w:r>
    </w:p>
    <w:p w:rsidR="00F024AF" w:rsidRDefault="00791F2F">
      <w:pPr>
        <w:tabs>
          <w:tab w:val="left" w:pos="284"/>
        </w:tabs>
        <w:jc w:val="both"/>
        <w:rPr>
          <w:rFonts w:ascii="Arial" w:eastAsia="Arial" w:hAnsi="Arial" w:cs="Arial"/>
        </w:rPr>
      </w:pPr>
      <w:r>
        <w:rPr>
          <w:rFonts w:ascii="Arial" w:eastAsia="Arial" w:hAnsi="Arial" w:cs="Arial"/>
        </w:rPr>
        <w:t>1.5.2. Deverá possuir, no mínimo, 03 (três) conectores de expansão interna, do tipo PCI-Express.</w:t>
      </w:r>
    </w:p>
    <w:p w:rsidR="00F024AF" w:rsidRDefault="00791F2F">
      <w:pPr>
        <w:tabs>
          <w:tab w:val="left" w:pos="284"/>
        </w:tabs>
        <w:jc w:val="both"/>
        <w:rPr>
          <w:rFonts w:ascii="Arial" w:eastAsia="Arial" w:hAnsi="Arial" w:cs="Arial"/>
        </w:rPr>
      </w:pPr>
      <w:r>
        <w:rPr>
          <w:rFonts w:ascii="Arial" w:eastAsia="Arial" w:hAnsi="Arial" w:cs="Arial"/>
        </w:rPr>
        <w:t>1.5.3. Deverá suportar tecnologia Advanced ECC para proteção de memória.</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1.6. BIOS</w:t>
      </w:r>
    </w:p>
    <w:p w:rsidR="00F024AF" w:rsidRDefault="00791F2F">
      <w:pPr>
        <w:tabs>
          <w:tab w:val="left" w:pos="284"/>
        </w:tabs>
        <w:jc w:val="both"/>
        <w:rPr>
          <w:rFonts w:ascii="Arial" w:eastAsia="Arial" w:hAnsi="Arial" w:cs="Arial"/>
        </w:rPr>
      </w:pPr>
      <w:r>
        <w:rPr>
          <w:rFonts w:ascii="Arial" w:eastAsia="Arial" w:hAnsi="Arial" w:cs="Arial"/>
        </w:rPr>
        <w:t>1.6.1. Deverá ser do tipo Flash Memory, utilizando memória não volátil e eletricamente reprogramável.</w:t>
      </w:r>
    </w:p>
    <w:p w:rsidR="00F024AF" w:rsidRDefault="00791F2F">
      <w:pPr>
        <w:tabs>
          <w:tab w:val="left" w:pos="284"/>
        </w:tabs>
        <w:jc w:val="both"/>
        <w:rPr>
          <w:rFonts w:ascii="Arial" w:eastAsia="Arial" w:hAnsi="Arial" w:cs="Arial"/>
        </w:rPr>
      </w:pPr>
      <w:r>
        <w:rPr>
          <w:rFonts w:ascii="Arial" w:eastAsia="Arial" w:hAnsi="Arial" w:cs="Arial"/>
        </w:rPr>
        <w:t>1.6.2. Deverá ser do mesmo fabricante do servidor.</w:t>
      </w:r>
    </w:p>
    <w:p w:rsidR="00F024AF" w:rsidRDefault="00791F2F">
      <w:pPr>
        <w:tabs>
          <w:tab w:val="left" w:pos="284"/>
        </w:tabs>
        <w:jc w:val="both"/>
        <w:rPr>
          <w:rFonts w:ascii="Arial" w:eastAsia="Arial" w:hAnsi="Arial" w:cs="Arial"/>
        </w:rPr>
      </w:pPr>
      <w:r>
        <w:rPr>
          <w:rFonts w:ascii="Arial" w:eastAsia="Arial" w:hAnsi="Arial" w:cs="Arial"/>
        </w:rPr>
        <w:t>1.6.3. Deverá mostrar no monitor de vídeo o nome do fabricante do servidor sempre que o servidor for inicializado.</w:t>
      </w:r>
    </w:p>
    <w:p w:rsidR="00F024AF" w:rsidRDefault="00791F2F">
      <w:pPr>
        <w:tabs>
          <w:tab w:val="left" w:pos="284"/>
        </w:tabs>
        <w:jc w:val="both"/>
        <w:rPr>
          <w:rFonts w:ascii="Arial" w:eastAsia="Arial" w:hAnsi="Arial" w:cs="Arial"/>
        </w:rPr>
      </w:pPr>
      <w:r>
        <w:rPr>
          <w:rFonts w:ascii="Arial" w:eastAsia="Arial" w:hAnsi="Arial" w:cs="Arial"/>
        </w:rPr>
        <w:t>1.6.4. A inicialização do servidor deverá ser realizada na sequência definida pelo usuário, suportando, no mínimo inicialização a partir de unidade dedicada a boot, RAID Array, pendrive/HDD/CD/DVD USB, bem como pela placa de rede através do recurso WOL (Wake on LAN).</w:t>
      </w:r>
    </w:p>
    <w:p w:rsidR="00F024AF" w:rsidRDefault="00791F2F">
      <w:pPr>
        <w:tabs>
          <w:tab w:val="left" w:pos="284"/>
        </w:tabs>
        <w:jc w:val="both"/>
        <w:rPr>
          <w:rFonts w:ascii="Arial" w:eastAsia="Arial" w:hAnsi="Arial" w:cs="Arial"/>
        </w:rPr>
      </w:pPr>
      <w:r>
        <w:rPr>
          <w:rFonts w:ascii="Arial" w:eastAsia="Arial" w:hAnsi="Arial" w:cs="Arial"/>
        </w:rPr>
        <w:lastRenderedPageBreak/>
        <w:t>1.6.5. Deverá possuir recursos de controle de permissão através de senhas, uma para inicializar o servidor e outra para acesso e alterações das configurações do BIOS.</w:t>
      </w:r>
    </w:p>
    <w:p w:rsidR="00F024AF" w:rsidRDefault="00791F2F">
      <w:pPr>
        <w:tabs>
          <w:tab w:val="left" w:pos="284"/>
        </w:tabs>
        <w:jc w:val="both"/>
        <w:rPr>
          <w:rFonts w:ascii="Arial" w:eastAsia="Arial" w:hAnsi="Arial" w:cs="Arial"/>
        </w:rPr>
      </w:pPr>
      <w:r>
        <w:rPr>
          <w:rFonts w:ascii="Arial" w:eastAsia="Arial" w:hAnsi="Arial" w:cs="Arial"/>
        </w:rPr>
        <w:t>1.6.6. Deverá possuir recurso TPM 2.0 ou superior.</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1.7. CONECTIVIDADE</w:t>
      </w:r>
    </w:p>
    <w:p w:rsidR="00F024AF" w:rsidRDefault="00791F2F">
      <w:pPr>
        <w:tabs>
          <w:tab w:val="left" w:pos="284"/>
        </w:tabs>
        <w:jc w:val="both"/>
        <w:rPr>
          <w:rFonts w:ascii="Arial" w:eastAsia="Arial" w:hAnsi="Arial" w:cs="Arial"/>
        </w:rPr>
      </w:pPr>
      <w:r>
        <w:rPr>
          <w:rFonts w:ascii="Arial" w:eastAsia="Arial" w:hAnsi="Arial" w:cs="Arial"/>
        </w:rPr>
        <w:t>1.7.1. Deverá possuir, no mínimo:</w:t>
      </w:r>
    </w:p>
    <w:p w:rsidR="00F024AF" w:rsidRDefault="00791F2F">
      <w:pPr>
        <w:tabs>
          <w:tab w:val="left" w:pos="284"/>
        </w:tabs>
        <w:jc w:val="both"/>
        <w:rPr>
          <w:rFonts w:ascii="Arial" w:eastAsia="Arial" w:hAnsi="Arial" w:cs="Arial"/>
        </w:rPr>
      </w:pPr>
      <w:r>
        <w:rPr>
          <w:rFonts w:ascii="Arial" w:eastAsia="Arial" w:hAnsi="Arial" w:cs="Arial"/>
        </w:rPr>
        <w:t>1.7.1.1. 01 (uma) saída de vídeo no padrão VGA/SVGA DB-15 ou no padrão Display Port.</w:t>
      </w:r>
    </w:p>
    <w:p w:rsidR="00F024AF" w:rsidRDefault="00791F2F">
      <w:pPr>
        <w:tabs>
          <w:tab w:val="left" w:pos="284"/>
        </w:tabs>
        <w:jc w:val="both"/>
        <w:rPr>
          <w:rFonts w:ascii="Arial" w:eastAsia="Arial" w:hAnsi="Arial" w:cs="Arial"/>
        </w:rPr>
      </w:pPr>
      <w:r>
        <w:rPr>
          <w:rFonts w:ascii="Arial" w:eastAsia="Arial" w:hAnsi="Arial" w:cs="Arial"/>
        </w:rPr>
        <w:t>1.7.1.2. 03 (três) portas USB, sendo pelo menos 01 (uma) frontal.</w:t>
      </w:r>
    </w:p>
    <w:p w:rsidR="00F024AF" w:rsidRDefault="00791F2F">
      <w:pPr>
        <w:tabs>
          <w:tab w:val="left" w:pos="284"/>
        </w:tabs>
        <w:jc w:val="both"/>
        <w:rPr>
          <w:rFonts w:ascii="Arial" w:eastAsia="Arial" w:hAnsi="Arial" w:cs="Arial"/>
        </w:rPr>
      </w:pPr>
      <w:r>
        <w:rPr>
          <w:rFonts w:ascii="Arial" w:eastAsia="Arial" w:hAnsi="Arial" w:cs="Arial"/>
        </w:rPr>
        <w:t>1.7.2. Não serão aceitas customizações em placas, adaptadores ou conectores para os itens requisitados.</w:t>
      </w:r>
    </w:p>
    <w:p w:rsidR="00F024AF" w:rsidRDefault="00791F2F">
      <w:pPr>
        <w:tabs>
          <w:tab w:val="left" w:pos="284"/>
        </w:tabs>
        <w:jc w:val="both"/>
        <w:rPr>
          <w:rFonts w:ascii="Arial" w:eastAsia="Arial" w:hAnsi="Arial" w:cs="Arial"/>
        </w:rPr>
      </w:pPr>
      <w:r>
        <w:rPr>
          <w:rFonts w:ascii="Arial" w:eastAsia="Arial" w:hAnsi="Arial" w:cs="Arial"/>
        </w:rPr>
        <w:t>1.7.3. O equipamento deverá permitir adição de, no mínimo, 03 (três) placas no padrão PCIe (PCI Express).</w:t>
      </w:r>
    </w:p>
    <w:p w:rsidR="00F024AF" w:rsidRDefault="00791F2F">
      <w:pPr>
        <w:tabs>
          <w:tab w:val="left" w:pos="284"/>
        </w:tabs>
        <w:jc w:val="both"/>
        <w:rPr>
          <w:rFonts w:ascii="Arial" w:eastAsia="Arial" w:hAnsi="Arial" w:cs="Arial"/>
        </w:rPr>
      </w:pPr>
      <w:r>
        <w:rPr>
          <w:rFonts w:ascii="Arial" w:eastAsia="Arial" w:hAnsi="Arial" w:cs="Arial"/>
        </w:rPr>
        <w:t>1.7.3.1. Caso exista a necessidade de placa auxiliar interna (RAISER Card ou similar) para disponibilização dos slots PCIe exigidos, este deverá acompanhar o equipamento ofertado.</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1.8. INTERFACE DE REDE</w:t>
      </w:r>
    </w:p>
    <w:p w:rsidR="00F024AF" w:rsidRDefault="00791F2F">
      <w:pPr>
        <w:tabs>
          <w:tab w:val="left" w:pos="284"/>
        </w:tabs>
        <w:jc w:val="both"/>
        <w:rPr>
          <w:rFonts w:ascii="Arial" w:eastAsia="Arial" w:hAnsi="Arial" w:cs="Arial"/>
        </w:rPr>
      </w:pPr>
      <w:r>
        <w:rPr>
          <w:rFonts w:ascii="Arial" w:eastAsia="Arial" w:hAnsi="Arial" w:cs="Arial"/>
        </w:rPr>
        <w:t>1.8.1. Deverá possuir, no mínimo, 04 (quatro) interfaces de rede padrão 25GbE com conector no padrão SFP28.</w:t>
      </w:r>
    </w:p>
    <w:p w:rsidR="00F024AF" w:rsidRDefault="00791F2F">
      <w:pPr>
        <w:tabs>
          <w:tab w:val="left" w:pos="284"/>
        </w:tabs>
        <w:jc w:val="both"/>
        <w:rPr>
          <w:rFonts w:ascii="Arial" w:eastAsia="Arial" w:hAnsi="Arial" w:cs="Arial"/>
        </w:rPr>
      </w:pPr>
      <w:r>
        <w:rPr>
          <w:rFonts w:ascii="Arial" w:eastAsia="Arial" w:hAnsi="Arial" w:cs="Arial"/>
        </w:rPr>
        <w:t>1.8.2. Deverão possuir suporte aos protocolos:</w:t>
      </w:r>
    </w:p>
    <w:p w:rsidR="00F024AF" w:rsidRDefault="00791F2F">
      <w:pPr>
        <w:tabs>
          <w:tab w:val="left" w:pos="284"/>
        </w:tabs>
        <w:jc w:val="both"/>
        <w:rPr>
          <w:rFonts w:ascii="Arial" w:eastAsia="Arial" w:hAnsi="Arial" w:cs="Arial"/>
        </w:rPr>
      </w:pPr>
      <w:r>
        <w:rPr>
          <w:rFonts w:ascii="Arial" w:eastAsia="Arial" w:hAnsi="Arial" w:cs="Arial"/>
        </w:rPr>
        <w:t>1.8.2.1. IEEE 802.3.</w:t>
      </w:r>
    </w:p>
    <w:p w:rsidR="00F024AF" w:rsidRDefault="00791F2F">
      <w:pPr>
        <w:tabs>
          <w:tab w:val="left" w:pos="284"/>
        </w:tabs>
        <w:jc w:val="both"/>
        <w:rPr>
          <w:rFonts w:ascii="Arial" w:eastAsia="Arial" w:hAnsi="Arial" w:cs="Arial"/>
        </w:rPr>
      </w:pPr>
      <w:r>
        <w:rPr>
          <w:rFonts w:ascii="Arial" w:eastAsia="Arial" w:hAnsi="Arial" w:cs="Arial"/>
        </w:rPr>
        <w:t>1.8.2.2. IEEE 802.3x.</w:t>
      </w:r>
    </w:p>
    <w:p w:rsidR="00F024AF" w:rsidRDefault="00791F2F">
      <w:pPr>
        <w:tabs>
          <w:tab w:val="left" w:pos="284"/>
        </w:tabs>
        <w:jc w:val="both"/>
        <w:rPr>
          <w:rFonts w:ascii="Arial" w:eastAsia="Arial" w:hAnsi="Arial" w:cs="Arial"/>
        </w:rPr>
      </w:pPr>
      <w:r>
        <w:rPr>
          <w:rFonts w:ascii="Arial" w:eastAsia="Arial" w:hAnsi="Arial" w:cs="Arial"/>
        </w:rPr>
        <w:t>1.8.2.3. IEEE 802.3ad.</w:t>
      </w:r>
    </w:p>
    <w:p w:rsidR="00F024AF" w:rsidRDefault="00791F2F">
      <w:pPr>
        <w:tabs>
          <w:tab w:val="left" w:pos="284"/>
        </w:tabs>
        <w:jc w:val="both"/>
        <w:rPr>
          <w:rFonts w:ascii="Arial" w:eastAsia="Arial" w:hAnsi="Arial" w:cs="Arial"/>
        </w:rPr>
      </w:pPr>
      <w:r>
        <w:rPr>
          <w:rFonts w:ascii="Arial" w:eastAsia="Arial" w:hAnsi="Arial" w:cs="Arial"/>
        </w:rPr>
        <w:t>1.8.2.4. IEEE 802.1Qaz.</w:t>
      </w:r>
    </w:p>
    <w:p w:rsidR="00F024AF" w:rsidRDefault="00791F2F">
      <w:pPr>
        <w:tabs>
          <w:tab w:val="left" w:pos="284"/>
        </w:tabs>
        <w:jc w:val="both"/>
        <w:rPr>
          <w:rFonts w:ascii="Arial" w:eastAsia="Arial" w:hAnsi="Arial" w:cs="Arial"/>
        </w:rPr>
      </w:pPr>
      <w:r>
        <w:rPr>
          <w:rFonts w:ascii="Arial" w:eastAsia="Arial" w:hAnsi="Arial" w:cs="Arial"/>
        </w:rPr>
        <w:t>1.8.2.5. IEEE 802.1Qau.</w:t>
      </w:r>
    </w:p>
    <w:p w:rsidR="00F024AF" w:rsidRDefault="00791F2F">
      <w:pPr>
        <w:tabs>
          <w:tab w:val="left" w:pos="284"/>
        </w:tabs>
        <w:jc w:val="both"/>
        <w:rPr>
          <w:rFonts w:ascii="Arial" w:eastAsia="Arial" w:hAnsi="Arial" w:cs="Arial"/>
        </w:rPr>
      </w:pPr>
      <w:r>
        <w:rPr>
          <w:rFonts w:ascii="Arial" w:eastAsia="Arial" w:hAnsi="Arial" w:cs="Arial"/>
        </w:rPr>
        <w:t xml:space="preserve">1.8.2.6. IEEE 802.1Qbb, </w:t>
      </w:r>
    </w:p>
    <w:p w:rsidR="00F024AF" w:rsidRDefault="00791F2F">
      <w:pPr>
        <w:tabs>
          <w:tab w:val="left" w:pos="284"/>
        </w:tabs>
        <w:jc w:val="both"/>
        <w:rPr>
          <w:rFonts w:ascii="Arial" w:eastAsia="Arial" w:hAnsi="Arial" w:cs="Arial"/>
        </w:rPr>
      </w:pPr>
      <w:r>
        <w:rPr>
          <w:rFonts w:ascii="Arial" w:eastAsia="Arial" w:hAnsi="Arial" w:cs="Arial"/>
        </w:rPr>
        <w:t>1.8.2.7. IEEE 802.1Qbg.</w:t>
      </w:r>
    </w:p>
    <w:p w:rsidR="00F024AF" w:rsidRDefault="00791F2F">
      <w:pPr>
        <w:tabs>
          <w:tab w:val="left" w:pos="284"/>
        </w:tabs>
        <w:jc w:val="both"/>
        <w:rPr>
          <w:rFonts w:ascii="Arial" w:eastAsia="Arial" w:hAnsi="Arial" w:cs="Arial"/>
        </w:rPr>
      </w:pPr>
      <w:r>
        <w:rPr>
          <w:rFonts w:ascii="Arial" w:eastAsia="Arial" w:hAnsi="Arial" w:cs="Arial"/>
        </w:rPr>
        <w:t>1.8.2.8. IEEE  802.1ax.</w:t>
      </w:r>
    </w:p>
    <w:p w:rsidR="00F024AF" w:rsidRDefault="00791F2F">
      <w:pPr>
        <w:tabs>
          <w:tab w:val="left" w:pos="284"/>
        </w:tabs>
        <w:jc w:val="both"/>
        <w:rPr>
          <w:rFonts w:ascii="Arial" w:eastAsia="Arial" w:hAnsi="Arial" w:cs="Arial"/>
        </w:rPr>
      </w:pPr>
      <w:r>
        <w:rPr>
          <w:rFonts w:ascii="Arial" w:eastAsia="Arial" w:hAnsi="Arial" w:cs="Arial"/>
        </w:rPr>
        <w:t>1.8.3. Deve suportar o recurso de Teaming (NIC teaming) ou similar.</w:t>
      </w:r>
    </w:p>
    <w:p w:rsidR="00F024AF" w:rsidRDefault="00791F2F">
      <w:pPr>
        <w:tabs>
          <w:tab w:val="left" w:pos="284"/>
        </w:tabs>
        <w:jc w:val="both"/>
        <w:rPr>
          <w:rFonts w:ascii="Arial" w:eastAsia="Arial" w:hAnsi="Arial" w:cs="Arial"/>
        </w:rPr>
      </w:pPr>
      <w:r>
        <w:rPr>
          <w:rFonts w:ascii="Arial" w:eastAsia="Arial" w:hAnsi="Arial" w:cs="Arial"/>
        </w:rPr>
        <w:t>1.8.4. Deve possuir o recurso Wake on Lan.</w:t>
      </w:r>
    </w:p>
    <w:p w:rsidR="00F024AF" w:rsidRDefault="00791F2F">
      <w:pPr>
        <w:tabs>
          <w:tab w:val="left" w:pos="284"/>
        </w:tabs>
        <w:jc w:val="both"/>
        <w:rPr>
          <w:rFonts w:ascii="Arial" w:eastAsia="Arial" w:hAnsi="Arial" w:cs="Arial"/>
        </w:rPr>
      </w:pPr>
      <w:r>
        <w:rPr>
          <w:rFonts w:ascii="Arial" w:eastAsia="Arial" w:hAnsi="Arial" w:cs="Arial"/>
        </w:rPr>
        <w:t>1.8.5. Deve possuir o recurso PXE.</w:t>
      </w:r>
    </w:p>
    <w:p w:rsidR="00F024AF" w:rsidRDefault="00791F2F">
      <w:pPr>
        <w:tabs>
          <w:tab w:val="left" w:pos="284"/>
        </w:tabs>
        <w:jc w:val="both"/>
        <w:rPr>
          <w:rFonts w:ascii="Arial" w:eastAsia="Arial" w:hAnsi="Arial" w:cs="Arial"/>
        </w:rPr>
      </w:pPr>
      <w:r>
        <w:rPr>
          <w:rFonts w:ascii="Arial" w:eastAsia="Arial" w:hAnsi="Arial" w:cs="Arial"/>
        </w:rPr>
        <w:t>1.8.6. Deve possuir suporte à:</w:t>
      </w:r>
    </w:p>
    <w:p w:rsidR="00F024AF" w:rsidRDefault="00791F2F">
      <w:pPr>
        <w:tabs>
          <w:tab w:val="left" w:pos="284"/>
        </w:tabs>
        <w:jc w:val="both"/>
        <w:rPr>
          <w:rFonts w:ascii="Arial" w:eastAsia="Arial" w:hAnsi="Arial" w:cs="Arial"/>
        </w:rPr>
      </w:pPr>
      <w:r>
        <w:rPr>
          <w:rFonts w:ascii="Arial" w:eastAsia="Arial" w:hAnsi="Arial" w:cs="Arial"/>
        </w:rPr>
        <w:t>1.8.6.1. VLAN.</w:t>
      </w:r>
    </w:p>
    <w:p w:rsidR="00F024AF" w:rsidRDefault="00791F2F">
      <w:pPr>
        <w:tabs>
          <w:tab w:val="left" w:pos="284"/>
        </w:tabs>
        <w:jc w:val="both"/>
        <w:rPr>
          <w:rFonts w:ascii="Arial" w:eastAsia="Arial" w:hAnsi="Arial" w:cs="Arial"/>
        </w:rPr>
      </w:pPr>
      <w:r>
        <w:rPr>
          <w:rFonts w:ascii="Arial" w:eastAsia="Arial" w:hAnsi="Arial" w:cs="Arial"/>
        </w:rPr>
        <w:t>1.8.6.2. Link Aggregation.</w:t>
      </w:r>
    </w:p>
    <w:p w:rsidR="00F024AF" w:rsidRDefault="00791F2F">
      <w:pPr>
        <w:tabs>
          <w:tab w:val="left" w:pos="284"/>
        </w:tabs>
        <w:jc w:val="both"/>
        <w:rPr>
          <w:rFonts w:ascii="Arial" w:eastAsia="Arial" w:hAnsi="Arial" w:cs="Arial"/>
        </w:rPr>
      </w:pPr>
      <w:r>
        <w:rPr>
          <w:rFonts w:ascii="Arial" w:eastAsia="Arial" w:hAnsi="Arial" w:cs="Arial"/>
        </w:rPr>
        <w:t>1.8.6.3. Jumbo Frames.</w:t>
      </w:r>
    </w:p>
    <w:p w:rsidR="00F024AF" w:rsidRDefault="00791F2F">
      <w:pPr>
        <w:tabs>
          <w:tab w:val="left" w:pos="284"/>
        </w:tabs>
        <w:jc w:val="both"/>
        <w:rPr>
          <w:rFonts w:ascii="Arial" w:eastAsia="Arial" w:hAnsi="Arial" w:cs="Arial"/>
        </w:rPr>
      </w:pPr>
      <w:r>
        <w:rPr>
          <w:rFonts w:ascii="Arial" w:eastAsia="Arial" w:hAnsi="Arial" w:cs="Arial"/>
        </w:rPr>
        <w:t>1.8.7.Deverão ser fornecidos cabos tipo DAC (“Direct Attach Cable”) ou tipo AOC (“Active Optical Cable”) 25 GbE com conectores SPF28 em ambas extremidades e com comprimento de, no mínimo, 05m (cinco metros) em quantidade igual ou superior a quantidade de interfaces de rede do equipamento para sua interconexão com os switchs topo de rack em redundância.</w:t>
      </w:r>
    </w:p>
    <w:p w:rsidR="00F024AF" w:rsidRDefault="00791F2F">
      <w:pPr>
        <w:tabs>
          <w:tab w:val="left" w:pos="284"/>
        </w:tabs>
        <w:jc w:val="both"/>
        <w:rPr>
          <w:rFonts w:ascii="Arial" w:eastAsia="Arial" w:hAnsi="Arial" w:cs="Arial"/>
        </w:rPr>
      </w:pPr>
      <w:r>
        <w:rPr>
          <w:rFonts w:ascii="Arial" w:eastAsia="Arial" w:hAnsi="Arial" w:cs="Arial"/>
        </w:rPr>
        <w:t>1.8.7.1. Será aceito utilização de adaptadores SFP28 tipo SR e fibra óptica tipo OM4 ou OM5 em substituição aos cabos DAC ou AOC para as interconexões.</w:t>
      </w:r>
    </w:p>
    <w:p w:rsidR="00F024AF" w:rsidRDefault="00791F2F">
      <w:pPr>
        <w:tabs>
          <w:tab w:val="left" w:pos="284"/>
        </w:tabs>
        <w:jc w:val="both"/>
        <w:rPr>
          <w:rFonts w:ascii="Arial" w:eastAsia="Arial" w:hAnsi="Arial" w:cs="Arial"/>
        </w:rPr>
      </w:pPr>
      <w:r>
        <w:rPr>
          <w:rFonts w:ascii="Arial" w:eastAsia="Arial" w:hAnsi="Arial" w:cs="Arial"/>
        </w:rPr>
        <w:t>1.8.7.1.1. Sendo este o caso, deverão ser fornecidos cordões ópticos OM4 ou OM5 com comprimento mínimo de 05m (cinco metros) e conectores compatíveis com o SFP28 ofertado.</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1.9. CONTROLADORA DE VÍDEO</w:t>
      </w:r>
    </w:p>
    <w:p w:rsidR="00F024AF" w:rsidRDefault="00791F2F">
      <w:pPr>
        <w:tabs>
          <w:tab w:val="left" w:pos="284"/>
        </w:tabs>
        <w:jc w:val="both"/>
        <w:rPr>
          <w:rFonts w:ascii="Arial" w:eastAsia="Arial" w:hAnsi="Arial" w:cs="Arial"/>
        </w:rPr>
      </w:pPr>
      <w:r>
        <w:rPr>
          <w:rFonts w:ascii="Arial" w:eastAsia="Arial" w:hAnsi="Arial" w:cs="Arial"/>
        </w:rPr>
        <w:t>1.9.1. Deverá possuir 01 (uma) controladora de vídeo padrão VGA ou superior integrada a placa principal do servidor.</w:t>
      </w:r>
    </w:p>
    <w:p w:rsidR="00F024AF" w:rsidRDefault="00791F2F">
      <w:pPr>
        <w:tabs>
          <w:tab w:val="left" w:pos="284"/>
        </w:tabs>
        <w:jc w:val="both"/>
        <w:rPr>
          <w:rFonts w:ascii="Arial" w:eastAsia="Arial" w:hAnsi="Arial" w:cs="Arial"/>
        </w:rPr>
      </w:pPr>
      <w:r>
        <w:rPr>
          <w:rFonts w:ascii="Arial" w:eastAsia="Arial" w:hAnsi="Arial" w:cs="Arial"/>
        </w:rPr>
        <w:t>1.9.2. Deverá suportar, no mínimo, resolução gráfica de 1280 x 1024 px (mil duzentos e oitenta por mil e vinte e quatro pixels), operando com 16 (dezesseis) milhões de cores.</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1.10. MEMÓRIA RAM</w:t>
      </w:r>
    </w:p>
    <w:p w:rsidR="00F024AF" w:rsidRDefault="00791F2F">
      <w:pPr>
        <w:tabs>
          <w:tab w:val="left" w:pos="284"/>
        </w:tabs>
        <w:jc w:val="both"/>
        <w:rPr>
          <w:rFonts w:ascii="Arial" w:eastAsia="Arial" w:hAnsi="Arial" w:cs="Arial"/>
        </w:rPr>
      </w:pPr>
      <w:r>
        <w:rPr>
          <w:rFonts w:ascii="Arial" w:eastAsia="Arial" w:hAnsi="Arial" w:cs="Arial"/>
        </w:rPr>
        <w:t>1.10.1. Deverá possuir, no mínimo, 512GB (quinhentos e doze gigabytes) de memória RAM.</w:t>
      </w:r>
    </w:p>
    <w:p w:rsidR="00F024AF" w:rsidRDefault="00791F2F">
      <w:pPr>
        <w:tabs>
          <w:tab w:val="left" w:pos="284"/>
        </w:tabs>
        <w:jc w:val="both"/>
        <w:rPr>
          <w:rFonts w:ascii="Arial" w:eastAsia="Arial" w:hAnsi="Arial" w:cs="Arial"/>
        </w:rPr>
      </w:pPr>
      <w:r>
        <w:rPr>
          <w:rFonts w:ascii="Arial" w:eastAsia="Arial" w:hAnsi="Arial" w:cs="Arial"/>
        </w:rPr>
        <w:t>1.10.1.1. Cada pente de memória deverá ter, no mínimo, 32GB (trinta e dois gigabytes).</w:t>
      </w:r>
    </w:p>
    <w:p w:rsidR="00F024AF" w:rsidRDefault="00791F2F">
      <w:pPr>
        <w:tabs>
          <w:tab w:val="left" w:pos="284"/>
        </w:tabs>
        <w:jc w:val="both"/>
        <w:rPr>
          <w:rFonts w:ascii="Arial" w:eastAsia="Arial" w:hAnsi="Arial" w:cs="Arial"/>
        </w:rPr>
      </w:pPr>
      <w:r>
        <w:rPr>
          <w:rFonts w:ascii="Arial" w:eastAsia="Arial" w:hAnsi="Arial" w:cs="Arial"/>
        </w:rPr>
        <w:t>1.10.2. Deverá ser expansível a, no mínimo, 4Tb (quatro terabytes) com módulos do tipo RDIMM ECC.</w:t>
      </w:r>
    </w:p>
    <w:p w:rsidR="00F024AF" w:rsidRDefault="00791F2F">
      <w:pPr>
        <w:tabs>
          <w:tab w:val="left" w:pos="284"/>
        </w:tabs>
        <w:jc w:val="both"/>
        <w:rPr>
          <w:rFonts w:ascii="Arial" w:eastAsia="Arial" w:hAnsi="Arial" w:cs="Arial"/>
        </w:rPr>
      </w:pPr>
      <w:r>
        <w:rPr>
          <w:rFonts w:ascii="Arial" w:eastAsia="Arial" w:hAnsi="Arial" w:cs="Arial"/>
        </w:rPr>
        <w:t>1.10.3. Deverá possuir, no mínimo, 24 (vinte e quatro) slots do tipo DIMM.</w:t>
      </w:r>
    </w:p>
    <w:p w:rsidR="00F024AF" w:rsidRDefault="00791F2F">
      <w:pPr>
        <w:tabs>
          <w:tab w:val="left" w:pos="284"/>
        </w:tabs>
        <w:jc w:val="both"/>
        <w:rPr>
          <w:rFonts w:ascii="Arial" w:eastAsia="Arial" w:hAnsi="Arial" w:cs="Arial"/>
        </w:rPr>
      </w:pPr>
      <w:r>
        <w:rPr>
          <w:rFonts w:ascii="Arial" w:eastAsia="Arial" w:hAnsi="Arial" w:cs="Arial"/>
        </w:rPr>
        <w:t>1.10.4. A memória deverá ser totalmente compatível com a placa principal e com o processador ofertados.</w:t>
      </w:r>
    </w:p>
    <w:p w:rsidR="00F024AF" w:rsidRDefault="00791F2F">
      <w:pPr>
        <w:tabs>
          <w:tab w:val="left" w:pos="284"/>
        </w:tabs>
        <w:jc w:val="both"/>
        <w:rPr>
          <w:rFonts w:ascii="Arial" w:eastAsia="Arial" w:hAnsi="Arial" w:cs="Arial"/>
        </w:rPr>
      </w:pPr>
      <w:r>
        <w:rPr>
          <w:rFonts w:ascii="Arial" w:eastAsia="Arial" w:hAnsi="Arial" w:cs="Arial"/>
        </w:rPr>
        <w:t>1.10.5. Deverá suportar recursos de Advanced ECC ou similar.</w:t>
      </w:r>
    </w:p>
    <w:p w:rsidR="00F024AF" w:rsidRDefault="00791F2F">
      <w:pPr>
        <w:tabs>
          <w:tab w:val="left" w:pos="284"/>
        </w:tabs>
        <w:jc w:val="both"/>
        <w:rPr>
          <w:rFonts w:ascii="Arial" w:eastAsia="Arial" w:hAnsi="Arial" w:cs="Arial"/>
        </w:rPr>
      </w:pPr>
      <w:r>
        <w:rPr>
          <w:rFonts w:ascii="Arial" w:eastAsia="Arial" w:hAnsi="Arial" w:cs="Arial"/>
        </w:rPr>
        <w:t>1.10.6. Deverá suportar online spare ou memory mirroring.</w:t>
      </w:r>
    </w:p>
    <w:p w:rsidR="00F024AF" w:rsidRDefault="00791F2F">
      <w:pPr>
        <w:tabs>
          <w:tab w:val="left" w:pos="284"/>
        </w:tabs>
        <w:jc w:val="both"/>
        <w:rPr>
          <w:rFonts w:ascii="Arial" w:eastAsia="Arial" w:hAnsi="Arial" w:cs="Arial"/>
        </w:rPr>
      </w:pPr>
      <w:r>
        <w:rPr>
          <w:rFonts w:ascii="Arial" w:eastAsia="Arial" w:hAnsi="Arial" w:cs="Arial"/>
        </w:rPr>
        <w:t>1.10.7. A marca das memórias utilizadas deverá ser homologada pelo fabricante do equipamento ofertado.</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1.11. CONTROLADORA DE DISCO/ARMAZENAMENTO</w:t>
      </w:r>
    </w:p>
    <w:p w:rsidR="00F024AF" w:rsidRDefault="00791F2F">
      <w:pPr>
        <w:tabs>
          <w:tab w:val="left" w:pos="284"/>
        </w:tabs>
        <w:jc w:val="both"/>
        <w:rPr>
          <w:rFonts w:ascii="Arial" w:eastAsia="Arial" w:hAnsi="Arial" w:cs="Arial"/>
        </w:rPr>
      </w:pPr>
      <w:r>
        <w:rPr>
          <w:rFonts w:ascii="Arial" w:eastAsia="Arial" w:hAnsi="Arial" w:cs="Arial"/>
        </w:rPr>
        <w:t>1.11.1. Deverá possuir controladora de disco/armazenamento com suporte a RAID 0, RAID 1 e RAID 10.</w:t>
      </w:r>
    </w:p>
    <w:p w:rsidR="00F024AF" w:rsidRDefault="00791F2F">
      <w:pPr>
        <w:tabs>
          <w:tab w:val="left" w:pos="284"/>
        </w:tabs>
        <w:jc w:val="both"/>
        <w:rPr>
          <w:rFonts w:ascii="Arial" w:eastAsia="Arial" w:hAnsi="Arial" w:cs="Arial"/>
        </w:rPr>
      </w:pPr>
      <w:r>
        <w:rPr>
          <w:rFonts w:ascii="Arial" w:eastAsia="Arial" w:hAnsi="Arial" w:cs="Arial"/>
        </w:rPr>
        <w:t>1.11.2. Não serão aceitas soluções de controladoras que utilizem RAID via software.</w:t>
      </w:r>
    </w:p>
    <w:p w:rsidR="00F024AF" w:rsidRDefault="00791F2F">
      <w:pPr>
        <w:tabs>
          <w:tab w:val="left" w:pos="284"/>
        </w:tabs>
        <w:jc w:val="both"/>
        <w:rPr>
          <w:rFonts w:ascii="Arial" w:eastAsia="Arial" w:hAnsi="Arial" w:cs="Arial"/>
        </w:rPr>
      </w:pPr>
      <w:r>
        <w:rPr>
          <w:rFonts w:ascii="Arial" w:eastAsia="Arial" w:hAnsi="Arial" w:cs="Arial"/>
        </w:rPr>
        <w:t>1.11.3. Deverá possuir taxa de transferência de dados de, no mínimo, 12 Gb/s (doze gigabits por segundo).</w:t>
      </w:r>
    </w:p>
    <w:p w:rsidR="00F024AF" w:rsidRDefault="00791F2F">
      <w:pPr>
        <w:tabs>
          <w:tab w:val="left" w:pos="284"/>
        </w:tabs>
        <w:jc w:val="both"/>
        <w:rPr>
          <w:rFonts w:ascii="Arial" w:eastAsia="Arial" w:hAnsi="Arial" w:cs="Arial"/>
        </w:rPr>
      </w:pPr>
      <w:r>
        <w:rPr>
          <w:rFonts w:ascii="Arial" w:eastAsia="Arial" w:hAnsi="Arial" w:cs="Arial"/>
        </w:rPr>
        <w:t>1.11.4. As funcionalidades de RAID Array devem ser implementáveis e configuráveis por hardware através de utilitário específico.</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1.12. UNIDADES DE ARMAZENAMENTO</w:t>
      </w:r>
    </w:p>
    <w:p w:rsidR="00F024AF" w:rsidRDefault="00791F2F">
      <w:pPr>
        <w:tabs>
          <w:tab w:val="left" w:pos="284"/>
        </w:tabs>
        <w:jc w:val="both"/>
        <w:rPr>
          <w:rFonts w:ascii="Arial" w:eastAsia="Arial" w:hAnsi="Arial" w:cs="Arial"/>
        </w:rPr>
      </w:pPr>
      <w:r>
        <w:rPr>
          <w:rFonts w:ascii="Arial" w:eastAsia="Arial" w:hAnsi="Arial" w:cs="Arial"/>
        </w:rPr>
        <w:t>1.12.1. Deverá vir acompanhado de, no mínimo, 02 (duas) unidades de armazenamento para instalação do sistema operacional de virtualização, sendo cada um destes com as seguintes características:</w:t>
      </w:r>
    </w:p>
    <w:p w:rsidR="00F024AF" w:rsidRDefault="00791F2F">
      <w:pPr>
        <w:tabs>
          <w:tab w:val="left" w:pos="284"/>
        </w:tabs>
        <w:jc w:val="both"/>
        <w:rPr>
          <w:rFonts w:ascii="Arial" w:eastAsia="Arial" w:hAnsi="Arial" w:cs="Arial"/>
        </w:rPr>
      </w:pPr>
      <w:r>
        <w:rPr>
          <w:rFonts w:ascii="Arial" w:eastAsia="Arial" w:hAnsi="Arial" w:cs="Arial"/>
        </w:rPr>
        <w:t>1.12.1.1. Capacidade de, no mínimo, 400GB (quatrocentos gigabytes) cada.</w:t>
      </w:r>
    </w:p>
    <w:p w:rsidR="00F024AF" w:rsidRDefault="00791F2F">
      <w:pPr>
        <w:tabs>
          <w:tab w:val="left" w:pos="284"/>
        </w:tabs>
        <w:jc w:val="both"/>
        <w:rPr>
          <w:rFonts w:ascii="Arial" w:eastAsia="Arial" w:hAnsi="Arial" w:cs="Arial"/>
        </w:rPr>
      </w:pPr>
      <w:r>
        <w:rPr>
          <w:rFonts w:ascii="Arial" w:eastAsia="Arial" w:hAnsi="Arial" w:cs="Arial"/>
        </w:rPr>
        <w:t>1.12.1.2. Tipo NvMNe ou SSD.</w:t>
      </w:r>
    </w:p>
    <w:p w:rsidR="00F024AF" w:rsidRDefault="00791F2F">
      <w:pPr>
        <w:tabs>
          <w:tab w:val="left" w:pos="284"/>
        </w:tabs>
        <w:jc w:val="both"/>
        <w:rPr>
          <w:rFonts w:ascii="Arial" w:eastAsia="Arial" w:hAnsi="Arial" w:cs="Arial"/>
        </w:rPr>
      </w:pPr>
      <w:r>
        <w:rPr>
          <w:rFonts w:ascii="Arial" w:eastAsia="Arial" w:hAnsi="Arial" w:cs="Arial"/>
        </w:rPr>
        <w:t xml:space="preserve">1.12.1.3. Deverá ser tipo hot-pluggable. </w:t>
      </w:r>
    </w:p>
    <w:p w:rsidR="00F024AF" w:rsidRDefault="00791F2F">
      <w:pPr>
        <w:tabs>
          <w:tab w:val="left" w:pos="284"/>
        </w:tabs>
        <w:jc w:val="both"/>
        <w:rPr>
          <w:rFonts w:ascii="Arial" w:eastAsia="Arial" w:hAnsi="Arial" w:cs="Arial"/>
        </w:rPr>
      </w:pPr>
      <w:r>
        <w:rPr>
          <w:rFonts w:ascii="Arial" w:eastAsia="Arial" w:hAnsi="Arial" w:cs="Arial"/>
        </w:rPr>
        <w:t>1.12.1.4. Deverá ter tamanho igual ou inferior a 2.5” (dois vírgula cinco polegadas).</w:t>
      </w:r>
    </w:p>
    <w:p w:rsidR="00F024AF" w:rsidRDefault="00791F2F">
      <w:pPr>
        <w:tabs>
          <w:tab w:val="left" w:pos="284"/>
        </w:tabs>
        <w:jc w:val="both"/>
        <w:rPr>
          <w:rFonts w:ascii="Arial" w:eastAsia="Arial" w:hAnsi="Arial" w:cs="Arial"/>
        </w:rPr>
      </w:pPr>
      <w:r>
        <w:rPr>
          <w:rFonts w:ascii="Arial" w:eastAsia="Arial" w:hAnsi="Arial" w:cs="Arial"/>
        </w:rPr>
        <w:t>1.12.1.5. Deverá possuir tecnologia de pré-falha tipo SMART (Self Monitor Analysis Report Test) ou equivalente incorporado, atrelado à controladora e ao software de gerenciamento.</w:t>
      </w:r>
    </w:p>
    <w:p w:rsidR="00F024AF" w:rsidRDefault="00791F2F">
      <w:pPr>
        <w:tabs>
          <w:tab w:val="left" w:pos="284"/>
        </w:tabs>
        <w:jc w:val="both"/>
        <w:rPr>
          <w:rFonts w:ascii="Arial" w:eastAsia="Arial" w:hAnsi="Arial" w:cs="Arial"/>
        </w:rPr>
      </w:pPr>
      <w:r>
        <w:rPr>
          <w:rFonts w:ascii="Arial" w:eastAsia="Arial" w:hAnsi="Arial" w:cs="Arial"/>
        </w:rPr>
        <w:t>1.12.2. Serão aceitas unidades instaladas em baia frontal do servidor, bem como unidades dedicadas à inicialização de sistema operacional em baia específica (padrão BOSS ou similar).</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1.13. FONTE DE ALIMENTAÇÃO</w:t>
      </w:r>
    </w:p>
    <w:p w:rsidR="00F024AF" w:rsidRDefault="00791F2F">
      <w:pPr>
        <w:tabs>
          <w:tab w:val="left" w:pos="284"/>
        </w:tabs>
        <w:jc w:val="both"/>
        <w:rPr>
          <w:rFonts w:ascii="Arial" w:eastAsia="Arial" w:hAnsi="Arial" w:cs="Arial"/>
        </w:rPr>
      </w:pPr>
      <w:r>
        <w:rPr>
          <w:rFonts w:ascii="Arial" w:eastAsia="Arial" w:hAnsi="Arial" w:cs="Arial"/>
        </w:rPr>
        <w:t>1.13.1. Deverá possuir, no mínimo, 02 (duas) fontes de alimentação.</w:t>
      </w:r>
    </w:p>
    <w:p w:rsidR="00F024AF" w:rsidRDefault="00791F2F">
      <w:pPr>
        <w:tabs>
          <w:tab w:val="left" w:pos="284"/>
        </w:tabs>
        <w:jc w:val="both"/>
        <w:rPr>
          <w:rFonts w:ascii="Arial" w:eastAsia="Arial" w:hAnsi="Arial" w:cs="Arial"/>
        </w:rPr>
      </w:pPr>
      <w:r>
        <w:rPr>
          <w:rFonts w:ascii="Arial" w:eastAsia="Arial" w:hAnsi="Arial" w:cs="Arial"/>
        </w:rPr>
        <w:t>1.13.2. Cada fonte, individualmente, deverá ser capaz de suportar a configuração máxima dos periféricos e acessórios instalados no servidor ofertado.</w:t>
      </w:r>
    </w:p>
    <w:p w:rsidR="00F024AF" w:rsidRDefault="00791F2F">
      <w:pPr>
        <w:tabs>
          <w:tab w:val="left" w:pos="284"/>
        </w:tabs>
        <w:jc w:val="both"/>
        <w:rPr>
          <w:rFonts w:ascii="Arial" w:eastAsia="Arial" w:hAnsi="Arial" w:cs="Arial"/>
        </w:rPr>
      </w:pPr>
      <w:r>
        <w:rPr>
          <w:rFonts w:ascii="Arial" w:eastAsia="Arial" w:hAnsi="Arial" w:cs="Arial"/>
        </w:rPr>
        <w:t>1.13.3. Deverá ser do tipo Hot Swap – Redundante.</w:t>
      </w:r>
    </w:p>
    <w:p w:rsidR="00F024AF" w:rsidRDefault="00791F2F">
      <w:pPr>
        <w:tabs>
          <w:tab w:val="left" w:pos="284"/>
        </w:tabs>
        <w:jc w:val="both"/>
        <w:rPr>
          <w:rFonts w:ascii="Arial" w:eastAsia="Arial" w:hAnsi="Arial" w:cs="Arial"/>
        </w:rPr>
      </w:pPr>
      <w:r>
        <w:rPr>
          <w:rFonts w:ascii="Arial" w:eastAsia="Arial" w:hAnsi="Arial" w:cs="Arial"/>
        </w:rPr>
        <w:t>1.13.4. Deverá possuir eficiência energética no padrão 80 Plus Platinum ou superior.</w:t>
      </w:r>
    </w:p>
    <w:p w:rsidR="00F024AF" w:rsidRDefault="00791F2F">
      <w:pPr>
        <w:tabs>
          <w:tab w:val="left" w:pos="284"/>
        </w:tabs>
        <w:jc w:val="both"/>
        <w:rPr>
          <w:rFonts w:ascii="Arial" w:eastAsia="Arial" w:hAnsi="Arial" w:cs="Arial"/>
        </w:rPr>
      </w:pPr>
      <w:r>
        <w:rPr>
          <w:rFonts w:ascii="Arial" w:eastAsia="Arial" w:hAnsi="Arial" w:cs="Arial"/>
        </w:rPr>
        <w:t>1.13.5. Deverá operar na voltagem de 220V (duzentos e vinte Volts).</w:t>
      </w:r>
    </w:p>
    <w:p w:rsidR="00F024AF" w:rsidRDefault="00791F2F">
      <w:pPr>
        <w:tabs>
          <w:tab w:val="left" w:pos="284"/>
        </w:tabs>
        <w:jc w:val="both"/>
        <w:rPr>
          <w:rFonts w:ascii="Arial" w:eastAsia="Arial" w:hAnsi="Arial" w:cs="Arial"/>
        </w:rPr>
      </w:pPr>
      <w:r>
        <w:rPr>
          <w:rFonts w:ascii="Arial" w:eastAsia="Arial" w:hAnsi="Arial" w:cs="Arial"/>
        </w:rPr>
        <w:t>1.13.6. Deverá vir acompanhado de cabos de alimentação com plugue para conexão em régua com tomada padrão IEC C13 para ambientes de 220V para cada fonte de alimentação fornecida.</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1.14. SISTEMAS DE VENTILAÇÃO</w:t>
      </w:r>
    </w:p>
    <w:p w:rsidR="00F024AF" w:rsidRDefault="00791F2F">
      <w:pPr>
        <w:tabs>
          <w:tab w:val="left" w:pos="284"/>
        </w:tabs>
        <w:jc w:val="both"/>
        <w:rPr>
          <w:rFonts w:ascii="Arial" w:eastAsia="Arial" w:hAnsi="Arial" w:cs="Arial"/>
        </w:rPr>
      </w:pPr>
      <w:r>
        <w:rPr>
          <w:rFonts w:ascii="Arial" w:eastAsia="Arial" w:hAnsi="Arial" w:cs="Arial"/>
        </w:rPr>
        <w:t>1.14.1. Deverão possuir ventiladores redundantes hot-plug ou hot-swap, necessários para a refrigeração do sistema interno do servidor.</w:t>
      </w:r>
    </w:p>
    <w:p w:rsidR="00F024AF" w:rsidRDefault="00791F2F">
      <w:pPr>
        <w:tabs>
          <w:tab w:val="left" w:pos="284"/>
        </w:tabs>
        <w:jc w:val="both"/>
        <w:rPr>
          <w:rFonts w:ascii="Arial" w:eastAsia="Arial" w:hAnsi="Arial" w:cs="Arial"/>
        </w:rPr>
      </w:pPr>
      <w:r>
        <w:rPr>
          <w:rFonts w:ascii="Arial" w:eastAsia="Arial" w:hAnsi="Arial" w:cs="Arial"/>
        </w:rPr>
        <w:t>1.14.2. Deverá vir com todos os FANs necessários operando de modo redundante para a correta refrigeração do equipamento ofertado.</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1.15. GERENCIAMENTOE ACESSO REMOTO</w:t>
      </w:r>
    </w:p>
    <w:p w:rsidR="00F024AF" w:rsidRDefault="00791F2F">
      <w:pPr>
        <w:tabs>
          <w:tab w:val="left" w:pos="284"/>
        </w:tabs>
        <w:jc w:val="both"/>
        <w:rPr>
          <w:rFonts w:ascii="Arial" w:eastAsia="Arial" w:hAnsi="Arial" w:cs="Arial"/>
        </w:rPr>
      </w:pPr>
      <w:r>
        <w:rPr>
          <w:rFonts w:ascii="Arial" w:eastAsia="Arial" w:hAnsi="Arial" w:cs="Arial"/>
        </w:rPr>
        <w:t>1.15.1. O equipamento ofertado deve possuir uma porta de rede dedicada, com conector RJ-45, para gerenciamento remoto.</w:t>
      </w:r>
    </w:p>
    <w:p w:rsidR="00F024AF" w:rsidRDefault="00791F2F">
      <w:pPr>
        <w:tabs>
          <w:tab w:val="left" w:pos="284"/>
        </w:tabs>
        <w:jc w:val="both"/>
        <w:rPr>
          <w:rFonts w:ascii="Arial" w:eastAsia="Arial" w:hAnsi="Arial" w:cs="Arial"/>
        </w:rPr>
      </w:pPr>
      <w:r>
        <w:rPr>
          <w:rFonts w:ascii="Arial" w:eastAsia="Arial" w:hAnsi="Arial" w:cs="Arial"/>
        </w:rPr>
        <w:t>1.15.1.1. O acesso ao console de gerenciamento deverá ocorrer através de conexão padrão HTTPS com criptografia e segurança padrão SSL, no mínimo.</w:t>
      </w:r>
    </w:p>
    <w:p w:rsidR="00F024AF" w:rsidRDefault="00791F2F">
      <w:pPr>
        <w:tabs>
          <w:tab w:val="left" w:pos="284"/>
        </w:tabs>
        <w:jc w:val="both"/>
        <w:rPr>
          <w:rFonts w:ascii="Arial" w:eastAsia="Arial" w:hAnsi="Arial" w:cs="Arial"/>
        </w:rPr>
      </w:pPr>
      <w:r>
        <w:rPr>
          <w:rFonts w:ascii="Arial" w:eastAsia="Arial" w:hAnsi="Arial" w:cs="Arial"/>
        </w:rPr>
        <w:t>1.15.1.2. A solução de gerenciamento remoto deverá oferecer a funcionalidade de acesso remoto (console remoto, com tela, teclado e mouse) ao sistema operacional via browser padrão.</w:t>
      </w:r>
    </w:p>
    <w:p w:rsidR="00F024AF" w:rsidRDefault="00791F2F">
      <w:pPr>
        <w:tabs>
          <w:tab w:val="left" w:pos="284"/>
        </w:tabs>
        <w:jc w:val="both"/>
        <w:rPr>
          <w:rFonts w:ascii="Arial" w:eastAsia="Arial" w:hAnsi="Arial" w:cs="Arial"/>
        </w:rPr>
      </w:pPr>
      <w:r>
        <w:rPr>
          <w:rFonts w:ascii="Arial" w:eastAsia="Arial" w:hAnsi="Arial" w:cs="Arial"/>
        </w:rPr>
        <w:t>1.15.1.3. O acesso ao console gráfico do servidor deve ocorrer mesmo em falha de sistema operacional (tela azul ou travamento total).</w:t>
      </w:r>
    </w:p>
    <w:p w:rsidR="00F024AF" w:rsidRDefault="00791F2F">
      <w:pPr>
        <w:tabs>
          <w:tab w:val="left" w:pos="284"/>
        </w:tabs>
        <w:jc w:val="both"/>
        <w:rPr>
          <w:rFonts w:ascii="Arial" w:eastAsia="Arial" w:hAnsi="Arial" w:cs="Arial"/>
        </w:rPr>
      </w:pPr>
      <w:r>
        <w:rPr>
          <w:rFonts w:ascii="Arial" w:eastAsia="Arial" w:hAnsi="Arial" w:cs="Arial"/>
        </w:rPr>
        <w:t>1.15.1.4. Deverá permitir boot e reboot remoto.</w:t>
      </w:r>
    </w:p>
    <w:p w:rsidR="00F024AF" w:rsidRDefault="00791F2F">
      <w:pPr>
        <w:tabs>
          <w:tab w:val="left" w:pos="284"/>
        </w:tabs>
        <w:jc w:val="both"/>
        <w:rPr>
          <w:rFonts w:ascii="Arial" w:eastAsia="Arial" w:hAnsi="Arial" w:cs="Arial"/>
        </w:rPr>
      </w:pPr>
      <w:r>
        <w:rPr>
          <w:rFonts w:ascii="Arial" w:eastAsia="Arial" w:hAnsi="Arial" w:cs="Arial"/>
        </w:rPr>
        <w:t>1.15.1.5. Deverá permitir a definição de usuários e senhas para os clientes remotos.</w:t>
      </w:r>
    </w:p>
    <w:p w:rsidR="00F024AF" w:rsidRDefault="00791F2F">
      <w:pPr>
        <w:tabs>
          <w:tab w:val="left" w:pos="284"/>
        </w:tabs>
        <w:jc w:val="both"/>
        <w:rPr>
          <w:rFonts w:ascii="Arial" w:eastAsia="Arial" w:hAnsi="Arial" w:cs="Arial"/>
        </w:rPr>
      </w:pPr>
      <w:r>
        <w:rPr>
          <w:rFonts w:ascii="Arial" w:eastAsia="Arial" w:hAnsi="Arial" w:cs="Arial"/>
        </w:rPr>
        <w:t>1.15.1.6. Deverá permitir a visualização da tela de POST durante a inicialização.</w:t>
      </w:r>
    </w:p>
    <w:p w:rsidR="00F024AF" w:rsidRDefault="00791F2F">
      <w:pPr>
        <w:tabs>
          <w:tab w:val="left" w:pos="284"/>
        </w:tabs>
        <w:jc w:val="both"/>
        <w:rPr>
          <w:rFonts w:ascii="Arial" w:eastAsia="Arial" w:hAnsi="Arial" w:cs="Arial"/>
        </w:rPr>
      </w:pPr>
      <w:r>
        <w:rPr>
          <w:rFonts w:ascii="Arial" w:eastAsia="Arial" w:hAnsi="Arial" w:cs="Arial"/>
        </w:rPr>
        <w:t>1.15.1.7. Deverá permitir a configuração do BIOS.</w:t>
      </w:r>
    </w:p>
    <w:p w:rsidR="00F024AF" w:rsidRDefault="00791F2F">
      <w:pPr>
        <w:tabs>
          <w:tab w:val="left" w:pos="284"/>
        </w:tabs>
        <w:jc w:val="both"/>
        <w:rPr>
          <w:rFonts w:ascii="Arial" w:eastAsia="Arial" w:hAnsi="Arial" w:cs="Arial"/>
        </w:rPr>
      </w:pPr>
      <w:r>
        <w:rPr>
          <w:rFonts w:ascii="Arial" w:eastAsia="Arial" w:hAnsi="Arial" w:cs="Arial"/>
        </w:rPr>
        <w:t>1.15.1.8. Deverá permitir a instalação remota de sistema operacional no equipamento através de mídia virtual (CD, DVD, etc).</w:t>
      </w:r>
    </w:p>
    <w:p w:rsidR="00F024AF" w:rsidRDefault="00791F2F">
      <w:pPr>
        <w:tabs>
          <w:tab w:val="left" w:pos="284"/>
        </w:tabs>
        <w:jc w:val="both"/>
        <w:rPr>
          <w:rFonts w:ascii="Arial" w:eastAsia="Arial" w:hAnsi="Arial" w:cs="Arial"/>
        </w:rPr>
      </w:pPr>
      <w:r>
        <w:rPr>
          <w:rFonts w:ascii="Arial" w:eastAsia="Arial" w:hAnsi="Arial" w:cs="Arial"/>
        </w:rPr>
        <w:t>1.15.2. Deverá ser possível a criação de, no mínimo, 04 (quatro) contas de usuários, com customização de privilégios, e/ou a integração à base de usuários existente (Active Directory ou diretório compatível com LDAP).</w:t>
      </w:r>
    </w:p>
    <w:p w:rsidR="00F024AF" w:rsidRDefault="00791F2F">
      <w:pPr>
        <w:tabs>
          <w:tab w:val="left" w:pos="284"/>
        </w:tabs>
        <w:jc w:val="both"/>
        <w:rPr>
          <w:rFonts w:ascii="Arial" w:eastAsia="Arial" w:hAnsi="Arial" w:cs="Arial"/>
        </w:rPr>
      </w:pPr>
      <w:r>
        <w:rPr>
          <w:rFonts w:ascii="Arial" w:eastAsia="Arial" w:hAnsi="Arial" w:cs="Arial"/>
        </w:rPr>
        <w:t>1.15.3. Deverá ser possível um mínimo de 03 (três) usuários com acesso simultâneo para o gerenciamento do servidor.</w:t>
      </w:r>
    </w:p>
    <w:p w:rsidR="00F024AF" w:rsidRDefault="00791F2F">
      <w:pPr>
        <w:tabs>
          <w:tab w:val="left" w:pos="284"/>
        </w:tabs>
        <w:jc w:val="both"/>
        <w:rPr>
          <w:rFonts w:ascii="Arial" w:eastAsia="Arial" w:hAnsi="Arial" w:cs="Arial"/>
        </w:rPr>
      </w:pPr>
      <w:r>
        <w:rPr>
          <w:rFonts w:ascii="Arial" w:eastAsia="Arial" w:hAnsi="Arial" w:cs="Arial"/>
        </w:rPr>
        <w:t>1.15.4. A solução de acesso remoto deverá vir totalmente licenciada para uso das funções requeridas.</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1.16. CERTIFICAÇÕES</w:t>
      </w:r>
    </w:p>
    <w:p w:rsidR="00F024AF" w:rsidRDefault="00791F2F">
      <w:pPr>
        <w:tabs>
          <w:tab w:val="left" w:pos="284"/>
        </w:tabs>
        <w:jc w:val="both"/>
        <w:rPr>
          <w:rFonts w:ascii="Arial" w:eastAsia="Arial" w:hAnsi="Arial" w:cs="Arial"/>
        </w:rPr>
      </w:pPr>
      <w:r>
        <w:rPr>
          <w:rFonts w:ascii="Arial" w:eastAsia="Arial" w:hAnsi="Arial" w:cs="Arial"/>
        </w:rPr>
        <w:t>1.16.1. O equipamento deve estar em conformidade com a norma IEC 60950 - Segurança Elétrica (Safety of Information Technology Equipament Including Eletrical Business Equipament), para segurança do usuário contra incidentes elétricos e combustão dos materiais elétricos.</w:t>
      </w:r>
    </w:p>
    <w:p w:rsidR="00F024AF" w:rsidRDefault="00791F2F">
      <w:pPr>
        <w:tabs>
          <w:tab w:val="left" w:pos="284"/>
        </w:tabs>
        <w:jc w:val="both"/>
        <w:rPr>
          <w:rFonts w:ascii="Arial" w:eastAsia="Arial" w:hAnsi="Arial" w:cs="Arial"/>
        </w:rPr>
      </w:pPr>
      <w:r>
        <w:rPr>
          <w:rFonts w:ascii="Arial" w:eastAsia="Arial" w:hAnsi="Arial" w:cs="Arial"/>
        </w:rPr>
        <w:t>1.16.2. O equipamento deverá estar certificado na solução de virtualização ofertada no item 0</w:t>
      </w:r>
      <w:r w:rsidR="00E24F30">
        <w:rPr>
          <w:rFonts w:ascii="Arial" w:eastAsia="Arial" w:hAnsi="Arial" w:cs="Arial"/>
        </w:rPr>
        <w:t>4</w:t>
      </w:r>
      <w:r>
        <w:rPr>
          <w:rFonts w:ascii="Arial" w:eastAsia="Arial" w:hAnsi="Arial" w:cs="Arial"/>
        </w:rPr>
        <w:t>.</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1.17. INFORMAÇÕES ADICIONAIS</w:t>
      </w:r>
    </w:p>
    <w:p w:rsidR="00F024AF" w:rsidRDefault="00791F2F">
      <w:pPr>
        <w:tabs>
          <w:tab w:val="left" w:pos="284"/>
        </w:tabs>
        <w:jc w:val="both"/>
        <w:rPr>
          <w:rFonts w:ascii="Arial" w:eastAsia="Arial" w:hAnsi="Arial" w:cs="Arial"/>
        </w:rPr>
      </w:pPr>
      <w:r>
        <w:rPr>
          <w:rFonts w:ascii="Arial" w:eastAsia="Arial" w:hAnsi="Arial" w:cs="Arial"/>
        </w:rPr>
        <w:lastRenderedPageBreak/>
        <w:t>1.17.1. A solução deve ser fornecida com todos os componentes necessários para sua completa instalação e o perfeito funcionamento da solução.</w:t>
      </w:r>
    </w:p>
    <w:p w:rsidR="00F024AF" w:rsidRDefault="00791F2F">
      <w:pPr>
        <w:tabs>
          <w:tab w:val="left" w:pos="284"/>
        </w:tabs>
        <w:jc w:val="both"/>
        <w:rPr>
          <w:rFonts w:ascii="Arial" w:eastAsia="Arial" w:hAnsi="Arial" w:cs="Arial"/>
        </w:rPr>
      </w:pPr>
      <w:r>
        <w:rPr>
          <w:rFonts w:ascii="Arial" w:eastAsia="Arial" w:hAnsi="Arial" w:cs="Arial"/>
        </w:rPr>
        <w:t>1.17.1.1. Por solução entende-se o perfeito funcionamento do ambiente composto por todos os itens constantes nesta licitação, incluindo sua operação individual e também em conjunto, quando todos os componentes ofertados operam em harmonia.</w:t>
      </w:r>
    </w:p>
    <w:p w:rsidR="00F024AF" w:rsidRDefault="00791F2F">
      <w:pPr>
        <w:tabs>
          <w:tab w:val="left" w:pos="284"/>
        </w:tabs>
        <w:jc w:val="both"/>
        <w:rPr>
          <w:rFonts w:ascii="Arial" w:eastAsia="Arial" w:hAnsi="Arial" w:cs="Arial"/>
        </w:rPr>
      </w:pPr>
      <w:r>
        <w:rPr>
          <w:rFonts w:ascii="Arial" w:eastAsia="Arial" w:hAnsi="Arial" w:cs="Arial"/>
        </w:rPr>
        <w:t>1.17.2. A solução deve ser fornecida com todos os licenciamentos necessários para o funcionamento de todas as características e funções exigidas neste termo de referência.</w:t>
      </w:r>
    </w:p>
    <w:p w:rsidR="00F024AF" w:rsidRDefault="00791F2F">
      <w:pPr>
        <w:tabs>
          <w:tab w:val="left" w:pos="284"/>
        </w:tabs>
        <w:jc w:val="both"/>
        <w:rPr>
          <w:rFonts w:ascii="Arial" w:eastAsia="Arial" w:hAnsi="Arial" w:cs="Arial"/>
        </w:rPr>
      </w:pPr>
      <w:r>
        <w:rPr>
          <w:rFonts w:ascii="Arial" w:eastAsia="Arial" w:hAnsi="Arial" w:cs="Arial"/>
        </w:rPr>
        <w:t>1.17.3. Durante todo período de garantia do equipamento, todos os componentes deverão ser suportados e cobertos pelo contrato vigente com garantia de substituição sem custo adicional em caso de problemas técnicos, desgaste ou quaisquer defeitos que ocorram.</w:t>
      </w:r>
    </w:p>
    <w:p w:rsidR="00F024AF" w:rsidRDefault="00791F2F">
      <w:pPr>
        <w:tabs>
          <w:tab w:val="left" w:pos="284"/>
        </w:tabs>
        <w:jc w:val="both"/>
        <w:rPr>
          <w:rFonts w:ascii="Arial" w:eastAsia="Arial" w:hAnsi="Arial" w:cs="Arial"/>
        </w:rPr>
      </w:pPr>
      <w:r>
        <w:rPr>
          <w:rFonts w:ascii="Arial" w:eastAsia="Arial" w:hAnsi="Arial" w:cs="Arial"/>
        </w:rPr>
        <w:t>1.17.4. A solução deverá ser instalada e implementada no local indicado pela Prefeitura de Piracicaba por técnico responsável e capacitado do Fabricante da marca do Equipamento ofertado, sendo vedadas assistências técnicas ou terceirizados.</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b/>
          <w:bCs/>
        </w:rPr>
      </w:pPr>
      <w:r>
        <w:rPr>
          <w:rFonts w:ascii="Arial" w:eastAsia="Arial" w:hAnsi="Arial" w:cs="Arial"/>
          <w:b/>
          <w:bCs/>
        </w:rPr>
        <w:t>ITEM 02. SISTEMA DE ARMAZENAMENTO DE DADOS (STORAGE)</w:t>
      </w:r>
    </w:p>
    <w:p w:rsidR="00F024AF" w:rsidRDefault="00791F2F">
      <w:pPr>
        <w:tabs>
          <w:tab w:val="left" w:pos="284"/>
        </w:tabs>
        <w:jc w:val="both"/>
        <w:rPr>
          <w:rFonts w:ascii="Arial" w:eastAsia="Arial" w:hAnsi="Arial" w:cs="Arial"/>
        </w:rPr>
      </w:pPr>
      <w:r>
        <w:rPr>
          <w:rFonts w:ascii="Arial" w:eastAsia="Arial" w:hAnsi="Arial" w:cs="Arial"/>
        </w:rPr>
        <w:t>2.1. O equipamento deverá ser novo e sem uso anterior.</w:t>
      </w:r>
    </w:p>
    <w:p w:rsidR="00F024AF" w:rsidRDefault="00791F2F">
      <w:pPr>
        <w:tabs>
          <w:tab w:val="left" w:pos="284"/>
        </w:tabs>
        <w:jc w:val="both"/>
        <w:rPr>
          <w:rFonts w:ascii="Arial" w:eastAsia="Arial" w:hAnsi="Arial" w:cs="Arial"/>
        </w:rPr>
      </w:pPr>
      <w:r>
        <w:rPr>
          <w:rFonts w:ascii="Arial" w:eastAsia="Arial" w:hAnsi="Arial" w:cs="Arial"/>
        </w:rPr>
        <w:t>2.1.1. O modelo ofertado deverá estar em linha de produção, sem previsão de encerramento, na data de entrega da proposta.</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2.2. O EQUIPAMENTO DEVE VIR ACOMPANHADO DE:</w:t>
      </w:r>
    </w:p>
    <w:p w:rsidR="00F024AF" w:rsidRDefault="00791F2F">
      <w:pPr>
        <w:tabs>
          <w:tab w:val="left" w:pos="284"/>
        </w:tabs>
        <w:jc w:val="both"/>
        <w:rPr>
          <w:rFonts w:ascii="Arial" w:eastAsia="Arial" w:hAnsi="Arial" w:cs="Arial"/>
        </w:rPr>
      </w:pPr>
      <w:r>
        <w:rPr>
          <w:rFonts w:ascii="Arial" w:eastAsia="Arial" w:hAnsi="Arial" w:cs="Arial"/>
        </w:rPr>
        <w:t>2.2.1. Todos os módulos e/ou dispositivos necessários para seu perfeito funcionamento e operação, em conformidade com as especificações técnicas aqui apresentadas, mesmo que esses não constem desta especificação.</w:t>
      </w:r>
    </w:p>
    <w:p w:rsidR="00F024AF" w:rsidRDefault="00791F2F">
      <w:pPr>
        <w:tabs>
          <w:tab w:val="left" w:pos="284"/>
        </w:tabs>
        <w:jc w:val="both"/>
        <w:rPr>
          <w:rFonts w:ascii="Arial" w:eastAsia="Arial" w:hAnsi="Arial" w:cs="Arial"/>
        </w:rPr>
      </w:pPr>
      <w:r>
        <w:rPr>
          <w:rFonts w:ascii="Arial" w:eastAsia="Arial" w:hAnsi="Arial" w:cs="Arial"/>
        </w:rPr>
        <w:t>2.2.2. Todas as licenças necessárias ao funcionamento pleno de todas as características listadas nas especificações técnicas;</w:t>
      </w:r>
    </w:p>
    <w:p w:rsidR="00F024AF" w:rsidRDefault="00791F2F">
      <w:pPr>
        <w:tabs>
          <w:tab w:val="left" w:pos="284"/>
        </w:tabs>
        <w:jc w:val="both"/>
        <w:rPr>
          <w:rFonts w:ascii="Arial" w:eastAsia="Arial" w:hAnsi="Arial" w:cs="Arial"/>
        </w:rPr>
      </w:pPr>
      <w:r>
        <w:rPr>
          <w:rFonts w:ascii="Arial" w:eastAsia="Arial" w:hAnsi="Arial" w:cs="Arial"/>
        </w:rPr>
        <w:t>2.2.3. Não serão aceitos adaptadores ou adaptações para o cumprimento das especificações técnicas elencadas neste edital, ou seja, todos os elementos devem ser originais do fabricante do equipamento ou homologados por este.</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2.3. CARACTERÍSTICAS GERAIS</w:t>
      </w:r>
    </w:p>
    <w:p w:rsidR="00F024AF" w:rsidRDefault="00791F2F">
      <w:pPr>
        <w:tabs>
          <w:tab w:val="left" w:pos="284"/>
        </w:tabs>
        <w:jc w:val="both"/>
        <w:rPr>
          <w:rFonts w:ascii="Arial" w:eastAsia="Arial" w:hAnsi="Arial" w:cs="Arial"/>
        </w:rPr>
      </w:pPr>
      <w:r>
        <w:rPr>
          <w:rFonts w:ascii="Arial" w:eastAsia="Arial" w:hAnsi="Arial" w:cs="Arial"/>
        </w:rPr>
        <w:t>2.3.1 Entende-se por sistema de armazenamento de dados o provimento de volumetria líquida de discos para os servi-dores de virtualização fazerem utilização.</w:t>
      </w:r>
    </w:p>
    <w:p w:rsidR="00F024AF" w:rsidRDefault="00791F2F">
      <w:pPr>
        <w:tabs>
          <w:tab w:val="left" w:pos="284"/>
        </w:tabs>
        <w:jc w:val="both"/>
        <w:rPr>
          <w:rFonts w:ascii="Arial" w:eastAsia="Arial" w:hAnsi="Arial" w:cs="Arial"/>
        </w:rPr>
      </w:pPr>
      <w:r>
        <w:rPr>
          <w:rFonts w:ascii="Arial" w:eastAsia="Arial" w:hAnsi="Arial" w:cs="Arial"/>
        </w:rPr>
        <w:t>2.3.2. A solução de armazenamento não deve apresentar ponto único de falha em nenhum de seus componentes.</w:t>
      </w:r>
    </w:p>
    <w:p w:rsidR="00F024AF" w:rsidRDefault="00791F2F">
      <w:pPr>
        <w:tabs>
          <w:tab w:val="left" w:pos="284"/>
        </w:tabs>
        <w:jc w:val="both"/>
        <w:rPr>
          <w:rFonts w:ascii="Arial" w:eastAsia="Arial" w:hAnsi="Arial" w:cs="Arial"/>
        </w:rPr>
      </w:pPr>
      <w:r>
        <w:rPr>
          <w:rFonts w:ascii="Arial" w:eastAsia="Arial" w:hAnsi="Arial" w:cs="Arial"/>
        </w:rPr>
        <w:t>2.3.3. Caso seja necessário uso de gavetas de armazenamento adicionais, as mesmas deverão possuir, no mínimo, 02 (duas) conexões com cada controladora da unidade principal.</w:t>
      </w:r>
    </w:p>
    <w:p w:rsidR="00F024AF" w:rsidRDefault="00791F2F">
      <w:pPr>
        <w:tabs>
          <w:tab w:val="left" w:pos="284"/>
        </w:tabs>
        <w:jc w:val="both"/>
        <w:rPr>
          <w:rFonts w:ascii="Arial" w:eastAsia="Arial" w:hAnsi="Arial" w:cs="Arial"/>
        </w:rPr>
      </w:pPr>
      <w:r>
        <w:rPr>
          <w:rFonts w:ascii="Arial" w:eastAsia="Arial" w:hAnsi="Arial" w:cs="Arial"/>
        </w:rPr>
        <w:t>2.3.4. A solução proposta deverá ter uma disponibilidade de no mínimo 99,9999%, devendo manter os dados críticos com acesso rápido.</w:t>
      </w:r>
    </w:p>
    <w:p w:rsidR="00F024AF" w:rsidRDefault="00791F2F">
      <w:pPr>
        <w:tabs>
          <w:tab w:val="left" w:pos="284"/>
        </w:tabs>
        <w:jc w:val="both"/>
        <w:rPr>
          <w:rFonts w:ascii="Arial" w:eastAsia="Arial" w:hAnsi="Arial" w:cs="Arial"/>
        </w:rPr>
      </w:pPr>
      <w:r>
        <w:rPr>
          <w:rFonts w:ascii="Arial" w:eastAsia="Arial" w:hAnsi="Arial" w:cs="Arial"/>
        </w:rPr>
        <w:t>2.3.5. Todas as fontes de alimentação deverão ser internas ao equipamento, redundantes e do tipo Hot-Swap.</w:t>
      </w:r>
    </w:p>
    <w:p w:rsidR="00F024AF" w:rsidRDefault="00791F2F">
      <w:pPr>
        <w:tabs>
          <w:tab w:val="left" w:pos="284"/>
        </w:tabs>
        <w:jc w:val="both"/>
        <w:rPr>
          <w:rFonts w:ascii="Arial" w:eastAsia="Arial" w:hAnsi="Arial" w:cs="Arial"/>
        </w:rPr>
      </w:pPr>
      <w:r>
        <w:rPr>
          <w:rFonts w:ascii="Arial" w:eastAsia="Arial" w:hAnsi="Arial" w:cs="Arial"/>
        </w:rPr>
        <w:t>2.3.5.1. Todas as fontes deverão operar na voltagem de 220V (duzentos e vinte Volts).</w:t>
      </w:r>
    </w:p>
    <w:p w:rsidR="00F024AF" w:rsidRDefault="00791F2F">
      <w:pPr>
        <w:tabs>
          <w:tab w:val="left" w:pos="284"/>
        </w:tabs>
        <w:jc w:val="both"/>
        <w:rPr>
          <w:rFonts w:ascii="Arial" w:eastAsia="Arial" w:hAnsi="Arial" w:cs="Arial"/>
        </w:rPr>
      </w:pPr>
      <w:r>
        <w:rPr>
          <w:rFonts w:ascii="Arial" w:eastAsia="Arial" w:hAnsi="Arial" w:cs="Arial"/>
        </w:rPr>
        <w:t>2.3.5.2. Cada fonte deverá vir acompanhado de cabo de alimentação com plugue para conexão em régua com tomada padrão IEC C13 para ambientes de 220V.</w:t>
      </w:r>
    </w:p>
    <w:p w:rsidR="00F024AF" w:rsidRDefault="00791F2F">
      <w:pPr>
        <w:tabs>
          <w:tab w:val="left" w:pos="284"/>
        </w:tabs>
        <w:jc w:val="both"/>
        <w:rPr>
          <w:rFonts w:ascii="Arial" w:eastAsia="Arial" w:hAnsi="Arial" w:cs="Arial"/>
        </w:rPr>
      </w:pPr>
      <w:r>
        <w:rPr>
          <w:rFonts w:ascii="Arial" w:eastAsia="Arial" w:hAnsi="Arial" w:cs="Arial"/>
        </w:rPr>
        <w:t>2.3.6. Deve implementar failover automático e substituição de forma “hot-swap” para os seguintes componentes: unidades de armazenamento, controladoras, ventiladores e fontes de alimentação.</w:t>
      </w:r>
    </w:p>
    <w:p w:rsidR="00F024AF" w:rsidRDefault="00791F2F">
      <w:pPr>
        <w:tabs>
          <w:tab w:val="left" w:pos="284"/>
        </w:tabs>
        <w:jc w:val="both"/>
        <w:rPr>
          <w:rFonts w:ascii="Arial" w:eastAsia="Arial" w:hAnsi="Arial" w:cs="Arial"/>
        </w:rPr>
      </w:pPr>
      <w:r>
        <w:rPr>
          <w:rFonts w:ascii="Arial" w:eastAsia="Arial" w:hAnsi="Arial" w:cs="Arial"/>
        </w:rPr>
        <w:t>2.3.6.1. Deve suportar a manutenção ou substituição desses itens sem interrupção do funcionamento da solução.</w:t>
      </w:r>
    </w:p>
    <w:p w:rsidR="00F024AF" w:rsidRDefault="00791F2F">
      <w:pPr>
        <w:tabs>
          <w:tab w:val="left" w:pos="284"/>
        </w:tabs>
        <w:jc w:val="both"/>
        <w:rPr>
          <w:rFonts w:ascii="Arial" w:eastAsia="Arial" w:hAnsi="Arial" w:cs="Arial"/>
        </w:rPr>
      </w:pPr>
      <w:r>
        <w:rPr>
          <w:rFonts w:ascii="Arial" w:eastAsia="Arial" w:hAnsi="Arial" w:cs="Arial"/>
        </w:rPr>
        <w:t>2.3.7. Deverá ser fornecido um sistema de armazenamento de dados (storage) do tipo unificado, SAN + NAS, ou seja, que opere integrado, sem utilização de gateways, e suporte simultaneamente os protocolos CIFS/SMB, NFS, iSCSI e FiberChannel.</w:t>
      </w:r>
    </w:p>
    <w:p w:rsidR="00F024AF" w:rsidRDefault="00791F2F">
      <w:pPr>
        <w:tabs>
          <w:tab w:val="left" w:pos="284"/>
        </w:tabs>
        <w:jc w:val="both"/>
        <w:rPr>
          <w:rFonts w:ascii="Arial" w:eastAsia="Arial" w:hAnsi="Arial" w:cs="Arial"/>
        </w:rPr>
      </w:pPr>
      <w:r>
        <w:rPr>
          <w:rFonts w:ascii="Arial" w:eastAsia="Arial" w:hAnsi="Arial" w:cs="Arial"/>
        </w:rPr>
        <w:t>2.3.8. A solução deve suportar interfaces de rede 25GbE com interface no padrão SFP28 para comunicação utilizando o protocolo iSCSI.</w:t>
      </w:r>
    </w:p>
    <w:p w:rsidR="00F024AF" w:rsidRDefault="00791F2F">
      <w:pPr>
        <w:tabs>
          <w:tab w:val="left" w:pos="284"/>
        </w:tabs>
        <w:jc w:val="both"/>
        <w:rPr>
          <w:rFonts w:ascii="Arial" w:eastAsia="Arial" w:hAnsi="Arial" w:cs="Arial"/>
        </w:rPr>
      </w:pPr>
      <w:r>
        <w:rPr>
          <w:rFonts w:ascii="Arial" w:eastAsia="Arial" w:hAnsi="Arial" w:cs="Arial"/>
        </w:rPr>
        <w:t>2.3.9. A solução deve ser de tecnologia NVMe (All-Flash), ou seja, todas as unidades de armazenamento deverão ser do tipo NVMe.</w:t>
      </w:r>
    </w:p>
    <w:p w:rsidR="00F024AF" w:rsidRDefault="00791F2F">
      <w:pPr>
        <w:tabs>
          <w:tab w:val="left" w:pos="284"/>
        </w:tabs>
        <w:jc w:val="both"/>
        <w:rPr>
          <w:rFonts w:ascii="Arial" w:eastAsia="Arial" w:hAnsi="Arial" w:cs="Arial"/>
        </w:rPr>
      </w:pPr>
      <w:r>
        <w:rPr>
          <w:rFonts w:ascii="Arial" w:eastAsia="Arial" w:hAnsi="Arial" w:cs="Arial"/>
        </w:rPr>
        <w:t>2.3.9.1. Não serão aceitas soluções híbridas, com armazenamento misto NVMe, SSD, SAS, entre outros.2.3.10. Os gabinetes ou gavetas deverão dispor de slots “hot-swap” (substituíveis sem desligamento) para a acomodação das unidades de armazenamento.</w:t>
      </w:r>
    </w:p>
    <w:p w:rsidR="00F024AF" w:rsidRDefault="00791F2F">
      <w:pPr>
        <w:tabs>
          <w:tab w:val="left" w:pos="284"/>
        </w:tabs>
        <w:jc w:val="both"/>
        <w:rPr>
          <w:rFonts w:ascii="Arial" w:eastAsia="Arial" w:hAnsi="Arial" w:cs="Arial"/>
        </w:rPr>
      </w:pPr>
      <w:r>
        <w:rPr>
          <w:rFonts w:ascii="Arial" w:eastAsia="Arial" w:hAnsi="Arial" w:cs="Arial"/>
        </w:rPr>
        <w:t>2.3.11. O conjunto da solução deverá ser instalável em rack padrão de 19” (dezenove polegadas) sendo que a soma das alturas ocupadas pela gaveta principal, gavetas adicionais e demais itens não poderá ser superior a 20U (vinte unidades padrão de altura) em rack padrão 19” (dezenove polegadas).</w:t>
      </w:r>
    </w:p>
    <w:p w:rsidR="00F024AF" w:rsidRDefault="00791F2F">
      <w:pPr>
        <w:tabs>
          <w:tab w:val="left" w:pos="284"/>
        </w:tabs>
        <w:jc w:val="both"/>
        <w:rPr>
          <w:rFonts w:ascii="Arial" w:eastAsia="Arial" w:hAnsi="Arial" w:cs="Arial"/>
        </w:rPr>
      </w:pPr>
      <w:r>
        <w:rPr>
          <w:rFonts w:ascii="Arial" w:eastAsia="Arial" w:hAnsi="Arial" w:cs="Arial"/>
        </w:rPr>
        <w:t>2.3.12. Deverão ser fornecidos os respectivos trilhos e kits para instalação e fixação em rack.</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2.4. DISPONIBILIDADE</w:t>
      </w:r>
    </w:p>
    <w:p w:rsidR="00F024AF" w:rsidRDefault="00791F2F">
      <w:pPr>
        <w:tabs>
          <w:tab w:val="left" w:pos="284"/>
        </w:tabs>
        <w:jc w:val="both"/>
        <w:rPr>
          <w:rFonts w:ascii="Arial" w:eastAsia="Arial" w:hAnsi="Arial" w:cs="Arial"/>
        </w:rPr>
      </w:pPr>
      <w:r>
        <w:rPr>
          <w:rFonts w:ascii="Arial" w:eastAsia="Arial" w:hAnsi="Arial" w:cs="Arial"/>
        </w:rPr>
        <w:t>2.4.1. As unidades de armazenamento configuradas como reserva (“spare disks”) devem substituir qualquer unidade de armazenamento defeituosa sem intervenção humana de forma automática e sem parada do equipamento.</w:t>
      </w:r>
    </w:p>
    <w:p w:rsidR="00F024AF" w:rsidRDefault="00791F2F">
      <w:pPr>
        <w:tabs>
          <w:tab w:val="left" w:pos="284"/>
        </w:tabs>
        <w:jc w:val="both"/>
        <w:rPr>
          <w:rFonts w:ascii="Arial" w:eastAsia="Arial" w:hAnsi="Arial" w:cs="Arial"/>
        </w:rPr>
      </w:pPr>
      <w:r>
        <w:rPr>
          <w:rFonts w:ascii="Arial" w:eastAsia="Arial" w:hAnsi="Arial" w:cs="Arial"/>
        </w:rPr>
        <w:t>2.4.2. A solução de armazenamento deve oferecer proteção com paridade simples (por exemplo, RAID 5), proteção com paridade dupla (por exemplo, RAID 6 e/ou RAID-TP) ou funcionalidade que entregue proteção igual ou superior.</w:t>
      </w:r>
    </w:p>
    <w:p w:rsidR="00F024AF" w:rsidRDefault="00791F2F">
      <w:pPr>
        <w:tabs>
          <w:tab w:val="left" w:pos="284"/>
        </w:tabs>
        <w:jc w:val="both"/>
        <w:rPr>
          <w:rFonts w:ascii="Arial" w:eastAsia="Arial" w:hAnsi="Arial" w:cs="Arial"/>
        </w:rPr>
      </w:pPr>
      <w:r>
        <w:rPr>
          <w:rFonts w:ascii="Arial" w:eastAsia="Arial" w:hAnsi="Arial" w:cs="Arial"/>
        </w:rPr>
        <w:t>2.4.3. O equipamento deve vir com, no mínimo, 02 (duas) controladoras.</w:t>
      </w:r>
    </w:p>
    <w:p w:rsidR="00F024AF" w:rsidRDefault="00791F2F">
      <w:pPr>
        <w:tabs>
          <w:tab w:val="left" w:pos="284"/>
        </w:tabs>
        <w:jc w:val="both"/>
        <w:rPr>
          <w:rFonts w:ascii="Arial" w:eastAsia="Arial" w:hAnsi="Arial" w:cs="Arial"/>
        </w:rPr>
      </w:pPr>
      <w:r>
        <w:rPr>
          <w:rFonts w:ascii="Arial" w:eastAsia="Arial" w:hAnsi="Arial" w:cs="Arial"/>
        </w:rPr>
        <w:t>2.4.3.1. Cada controladora deve possuir, no mínimo, 256 GB (duzentos e cinquenta e seis gigabytes) de memória dedicada / cache dedicado nativo na controladora.</w:t>
      </w:r>
    </w:p>
    <w:p w:rsidR="00F024AF" w:rsidRDefault="00791F2F">
      <w:pPr>
        <w:tabs>
          <w:tab w:val="left" w:pos="284"/>
        </w:tabs>
        <w:jc w:val="both"/>
        <w:rPr>
          <w:rFonts w:ascii="Arial" w:eastAsia="Arial" w:hAnsi="Arial" w:cs="Arial"/>
        </w:rPr>
      </w:pPr>
      <w:r>
        <w:rPr>
          <w:rFonts w:ascii="Arial" w:eastAsia="Arial" w:hAnsi="Arial" w:cs="Arial"/>
        </w:rPr>
        <w:t>2.4.3.2. O equipamento deverá possuir capacidade de expansão de controladoras e memória do mesmo modelo de controladora ofertada. As expansões devem acessar os mesmos discos instalados.</w:t>
      </w:r>
    </w:p>
    <w:p w:rsidR="00F024AF" w:rsidRDefault="00791F2F">
      <w:pPr>
        <w:tabs>
          <w:tab w:val="left" w:pos="284"/>
        </w:tabs>
        <w:jc w:val="both"/>
        <w:rPr>
          <w:rFonts w:ascii="Arial" w:eastAsia="Arial" w:hAnsi="Arial" w:cs="Arial"/>
        </w:rPr>
      </w:pPr>
      <w:r>
        <w:rPr>
          <w:rFonts w:ascii="Arial" w:eastAsia="Arial" w:hAnsi="Arial" w:cs="Arial"/>
        </w:rPr>
        <w:t>2.4.3.3. As controladoras devem possuir entre si mecanismo de espelhamento e proteção de cache de escrita de forma a garantir que a integridade e continuidade de funcionamento do storage mesmo com a falha de uma das controladoras.</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2.5. ESCALABILIDADE</w:t>
      </w:r>
    </w:p>
    <w:p w:rsidR="00F024AF" w:rsidRDefault="00791F2F">
      <w:pPr>
        <w:tabs>
          <w:tab w:val="left" w:pos="284"/>
        </w:tabs>
        <w:jc w:val="both"/>
        <w:rPr>
          <w:rFonts w:ascii="Arial" w:eastAsia="Arial" w:hAnsi="Arial" w:cs="Arial"/>
        </w:rPr>
      </w:pPr>
      <w:r>
        <w:rPr>
          <w:rFonts w:ascii="Arial" w:eastAsia="Arial" w:hAnsi="Arial" w:cs="Arial"/>
        </w:rPr>
        <w:t>2.5.1. A solução de armazenamento deverá suportar crescimento para, no mínimo, 90 (noventa) unidades de armazenamento através de escalabilidade vertical, com adição de novas gavetas e sem uso de controladoras adicionais as ofertadas com o equipamento.</w:t>
      </w:r>
    </w:p>
    <w:p w:rsidR="00F024AF" w:rsidRDefault="00791F2F">
      <w:pPr>
        <w:tabs>
          <w:tab w:val="left" w:pos="284"/>
        </w:tabs>
        <w:jc w:val="both"/>
        <w:rPr>
          <w:rFonts w:ascii="Arial" w:eastAsia="Arial" w:hAnsi="Arial" w:cs="Arial"/>
        </w:rPr>
      </w:pPr>
      <w:r>
        <w:rPr>
          <w:rFonts w:ascii="Arial" w:eastAsia="Arial" w:hAnsi="Arial" w:cs="Arial"/>
        </w:rPr>
        <w:t>2.5.2. Deverá suportar adição de equipamentos idênticos ou da mesma família do equipamento ofertado na forma de cluster, federação ou similar, de modo a permitir o crescimento da solução de armazenamento.</w:t>
      </w:r>
    </w:p>
    <w:p w:rsidR="00F024AF" w:rsidRDefault="00791F2F">
      <w:pPr>
        <w:tabs>
          <w:tab w:val="left" w:pos="284"/>
        </w:tabs>
        <w:jc w:val="both"/>
        <w:rPr>
          <w:rFonts w:ascii="Arial" w:eastAsia="Arial" w:hAnsi="Arial" w:cs="Arial"/>
        </w:rPr>
      </w:pPr>
      <w:r>
        <w:rPr>
          <w:rFonts w:ascii="Arial" w:eastAsia="Arial" w:hAnsi="Arial" w:cs="Arial"/>
        </w:rPr>
        <w:t>2.5.2.1. Considerando o uso desse recurso, a solução deverá suportar, no mínimo, 370 (trezentas e setenta) unidades de armazenamento quando somadas as quantidades de unidades de armazenamento instaladas nos membros do cluster, federação ou similar.</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2.6. CONECTIVIDADE</w:t>
      </w:r>
    </w:p>
    <w:p w:rsidR="00F024AF" w:rsidRDefault="00791F2F">
      <w:pPr>
        <w:tabs>
          <w:tab w:val="left" w:pos="284"/>
        </w:tabs>
        <w:jc w:val="both"/>
        <w:rPr>
          <w:rFonts w:ascii="Arial" w:eastAsia="Arial" w:hAnsi="Arial" w:cs="Arial"/>
        </w:rPr>
      </w:pPr>
      <w:r>
        <w:rPr>
          <w:rFonts w:ascii="Arial" w:eastAsia="Arial" w:hAnsi="Arial" w:cs="Arial"/>
        </w:rPr>
        <w:t>2.6.1. A solução de armazenamento deverá possuir, por controladora, no mínimo:</w:t>
      </w:r>
    </w:p>
    <w:p w:rsidR="00F024AF" w:rsidRDefault="00791F2F">
      <w:pPr>
        <w:tabs>
          <w:tab w:val="left" w:pos="284"/>
        </w:tabs>
        <w:jc w:val="both"/>
        <w:rPr>
          <w:rFonts w:ascii="Arial" w:eastAsia="Arial" w:hAnsi="Arial" w:cs="Arial"/>
        </w:rPr>
      </w:pPr>
      <w:r>
        <w:rPr>
          <w:rFonts w:ascii="Arial" w:eastAsia="Arial" w:hAnsi="Arial" w:cs="Arial"/>
        </w:rPr>
        <w:t>2.6.1.1. Conexão do storage à rede SAN (“front end”): 04 (quatro) portas iSCSI 25GbE com conectores no padrão SFP28.</w:t>
      </w:r>
    </w:p>
    <w:p w:rsidR="00F024AF" w:rsidRDefault="00791F2F">
      <w:pPr>
        <w:tabs>
          <w:tab w:val="left" w:pos="284"/>
        </w:tabs>
        <w:jc w:val="both"/>
        <w:rPr>
          <w:rFonts w:ascii="Arial" w:eastAsia="Arial" w:hAnsi="Arial" w:cs="Arial"/>
        </w:rPr>
      </w:pPr>
      <w:r>
        <w:rPr>
          <w:rFonts w:ascii="Arial" w:eastAsia="Arial" w:hAnsi="Arial" w:cs="Arial"/>
        </w:rPr>
        <w:t>2.6.1.2. Deve suportar que pelo menos 01 (uma) das interfaces acima opere exclusivamente para replicação de dados com protocolo iSCSI.</w:t>
      </w:r>
    </w:p>
    <w:p w:rsidR="00F024AF" w:rsidRDefault="00791F2F">
      <w:pPr>
        <w:tabs>
          <w:tab w:val="left" w:pos="284"/>
        </w:tabs>
        <w:jc w:val="both"/>
        <w:rPr>
          <w:rFonts w:ascii="Arial" w:eastAsia="Arial" w:hAnsi="Arial" w:cs="Arial"/>
        </w:rPr>
      </w:pPr>
      <w:r>
        <w:rPr>
          <w:rFonts w:ascii="Arial" w:eastAsia="Arial" w:hAnsi="Arial" w:cs="Arial"/>
        </w:rPr>
        <w:t>2.6.1.3. Expansão (“back end”): deve suportar módulos RDMA e/ou NVMeoFC e/ou NVMeoTCP com 02 (duas) portas para expansão.</w:t>
      </w:r>
    </w:p>
    <w:p w:rsidR="00F024AF" w:rsidRDefault="00791F2F">
      <w:pPr>
        <w:tabs>
          <w:tab w:val="left" w:pos="284"/>
        </w:tabs>
        <w:jc w:val="both"/>
        <w:rPr>
          <w:rFonts w:ascii="Arial" w:eastAsia="Arial" w:hAnsi="Arial" w:cs="Arial"/>
        </w:rPr>
      </w:pPr>
      <w:r>
        <w:rPr>
          <w:rFonts w:ascii="Arial" w:eastAsia="Arial" w:hAnsi="Arial" w:cs="Arial"/>
        </w:rPr>
        <w:t>2.6.1.4. Deverá suportar padrão 100Gbs RDMA e/ou 100Gbps NVMeoFC e/ou 100Gbps NVMeoTCP.</w:t>
      </w:r>
    </w:p>
    <w:p w:rsidR="00F024AF" w:rsidRDefault="00791F2F">
      <w:pPr>
        <w:tabs>
          <w:tab w:val="left" w:pos="284"/>
        </w:tabs>
        <w:jc w:val="both"/>
        <w:rPr>
          <w:rFonts w:ascii="Arial" w:eastAsia="Arial" w:hAnsi="Arial" w:cs="Arial"/>
        </w:rPr>
      </w:pPr>
      <w:r>
        <w:rPr>
          <w:rFonts w:ascii="Arial" w:eastAsia="Arial" w:hAnsi="Arial" w:cs="Arial"/>
        </w:rPr>
        <w:t>2.6.1.5. Gerenciamento (“out-of-band management”): no mínimo 01 (uma) porta 1000BASE-T.</w:t>
      </w:r>
    </w:p>
    <w:p w:rsidR="00F024AF" w:rsidRDefault="00791F2F">
      <w:pPr>
        <w:tabs>
          <w:tab w:val="left" w:pos="284"/>
        </w:tabs>
        <w:jc w:val="both"/>
        <w:rPr>
          <w:rFonts w:ascii="Arial" w:eastAsia="Arial" w:hAnsi="Arial" w:cs="Arial"/>
        </w:rPr>
      </w:pPr>
      <w:r>
        <w:rPr>
          <w:rFonts w:ascii="Arial" w:eastAsia="Arial" w:hAnsi="Arial" w:cs="Arial"/>
        </w:rPr>
        <w:t>2.6.2. Deverão ser fornecidos cabos tipo DAC (“Direct Attach Cable”) ou tipo AOC (“Active Optical Cable”) 25 GbE com conectores SPF28 em ambas extremidades e com comprimento de, no mínimo, 05m (cinco metros) em quantidade igual ou superior a quantidade de interfaces de rede do equipamento para sua interconexão com os switchs topo de rack em redundância.</w:t>
      </w:r>
    </w:p>
    <w:p w:rsidR="00F024AF" w:rsidRDefault="00791F2F">
      <w:pPr>
        <w:tabs>
          <w:tab w:val="left" w:pos="284"/>
        </w:tabs>
        <w:jc w:val="both"/>
        <w:rPr>
          <w:rFonts w:ascii="Arial" w:eastAsia="Arial" w:hAnsi="Arial" w:cs="Arial"/>
        </w:rPr>
      </w:pPr>
      <w:r>
        <w:rPr>
          <w:rFonts w:ascii="Arial" w:eastAsia="Arial" w:hAnsi="Arial" w:cs="Arial"/>
        </w:rPr>
        <w:t>2.6.2.1. Será aceito utilização de adaptadores SFP28 tipo SR e fibra óptica tipo OM4 ou OM5 em substituição aos cabos DAC ou AOC para as interconexões.</w:t>
      </w:r>
    </w:p>
    <w:p w:rsidR="00F024AF" w:rsidRDefault="00791F2F">
      <w:pPr>
        <w:tabs>
          <w:tab w:val="left" w:pos="284"/>
        </w:tabs>
        <w:jc w:val="both"/>
        <w:rPr>
          <w:rFonts w:ascii="Arial" w:eastAsia="Arial" w:hAnsi="Arial" w:cs="Arial"/>
        </w:rPr>
      </w:pPr>
      <w:r>
        <w:rPr>
          <w:rFonts w:ascii="Arial" w:eastAsia="Arial" w:hAnsi="Arial" w:cs="Arial"/>
        </w:rPr>
        <w:t>2.6.2.1.1. Sendo este o caso, deverão ser fornecidos cordões ópticos OM4 ou OM5 com comprimento mínimo de 05m (cinco metros) e conectores compatíveis com o SFP28 ofertado.</w:t>
      </w:r>
    </w:p>
    <w:p w:rsidR="00F024AF" w:rsidRDefault="00791F2F">
      <w:pPr>
        <w:tabs>
          <w:tab w:val="left" w:pos="284"/>
        </w:tabs>
        <w:jc w:val="both"/>
        <w:rPr>
          <w:rFonts w:ascii="Arial" w:eastAsia="Arial" w:hAnsi="Arial" w:cs="Arial"/>
        </w:rPr>
      </w:pPr>
      <w:r>
        <w:rPr>
          <w:rFonts w:ascii="Arial" w:eastAsia="Arial" w:hAnsi="Arial" w:cs="Arial"/>
        </w:rPr>
        <w:t>2.6.2.2. É necessário explicitar na proposta o detalhamento das conexões entre o equipamento ‘Storage’ e o equipamento ‘Switch topo de rack’, incluindo quantidades e part-numbers dos itens ofertados de modo a possibilitar análise e conferência técnica de que o conjunto (Storage + Switch SAN) operará de modo correto e de que não há itens faltantes na proposta.</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2.7.  CAPACIDADE DE ARMAZENAMENTO</w:t>
      </w:r>
    </w:p>
    <w:p w:rsidR="00F024AF" w:rsidRDefault="00791F2F">
      <w:pPr>
        <w:tabs>
          <w:tab w:val="left" w:pos="284"/>
        </w:tabs>
        <w:jc w:val="both"/>
        <w:rPr>
          <w:rFonts w:ascii="Arial" w:eastAsia="Arial" w:hAnsi="Arial" w:cs="Arial"/>
        </w:rPr>
      </w:pPr>
      <w:r>
        <w:rPr>
          <w:rFonts w:ascii="Arial" w:eastAsia="Arial" w:hAnsi="Arial" w:cs="Arial"/>
        </w:rPr>
        <w:t>2.7.1. A solução de armazenamento deverá ser fornecida com a capacidade bruta mínima de 405 TB (quatrocentos e cinco terabytes) em unidades tipo NvMNe com capacidade individual de, no mínimo, 04 TB (quatro terabytes) e, no máximo, 18TB (dezoito terabytes) por unidade.</w:t>
      </w:r>
    </w:p>
    <w:p w:rsidR="00F024AF" w:rsidRDefault="00791F2F">
      <w:pPr>
        <w:tabs>
          <w:tab w:val="left" w:pos="284"/>
        </w:tabs>
        <w:jc w:val="both"/>
        <w:rPr>
          <w:rFonts w:ascii="Arial" w:eastAsia="Arial" w:hAnsi="Arial" w:cs="Arial"/>
        </w:rPr>
      </w:pPr>
      <w:r>
        <w:rPr>
          <w:rFonts w:ascii="Arial" w:eastAsia="Arial" w:hAnsi="Arial" w:cs="Arial"/>
        </w:rPr>
        <w:t>2.7.1.1. A capacidade supra não considera aplicação de RAID ou qualquer outro mecanismo de proteção de dados, sendo a soma das capacidades individuais das unidades de armazenamento.</w:t>
      </w:r>
    </w:p>
    <w:p w:rsidR="00F024AF" w:rsidRDefault="00791F2F">
      <w:pPr>
        <w:tabs>
          <w:tab w:val="left" w:pos="284"/>
        </w:tabs>
        <w:jc w:val="both"/>
        <w:rPr>
          <w:rFonts w:ascii="Arial" w:eastAsia="Arial" w:hAnsi="Arial" w:cs="Arial"/>
        </w:rPr>
      </w:pPr>
      <w:r>
        <w:rPr>
          <w:rFonts w:ascii="Arial" w:eastAsia="Arial" w:hAnsi="Arial" w:cs="Arial"/>
        </w:rPr>
        <w:t>2.7.1.2. Deverá haver ao menos 01 (uma) unidade do tipo reserva (spare disk), que será utilizada no caso de falha de uma das unidades de armazenamento do conjunto entregue.</w:t>
      </w:r>
    </w:p>
    <w:p w:rsidR="00F024AF" w:rsidRDefault="00791F2F">
      <w:pPr>
        <w:tabs>
          <w:tab w:val="left" w:pos="284"/>
        </w:tabs>
        <w:jc w:val="both"/>
        <w:rPr>
          <w:rFonts w:ascii="Arial" w:eastAsia="Arial" w:hAnsi="Arial" w:cs="Arial"/>
        </w:rPr>
      </w:pPr>
      <w:r>
        <w:rPr>
          <w:rFonts w:ascii="Arial" w:eastAsia="Arial" w:hAnsi="Arial" w:cs="Arial"/>
        </w:rPr>
        <w:t>2.7.1.3. As unidades de reserva (spare disks) não poderão ser computadas no cálculo da capacidade bruta.</w:t>
      </w:r>
    </w:p>
    <w:p w:rsidR="00F024AF" w:rsidRDefault="00791F2F">
      <w:pPr>
        <w:tabs>
          <w:tab w:val="left" w:pos="284"/>
        </w:tabs>
        <w:jc w:val="both"/>
        <w:rPr>
          <w:rFonts w:ascii="Arial" w:eastAsia="Arial" w:hAnsi="Arial" w:cs="Arial"/>
        </w:rPr>
      </w:pPr>
      <w:r>
        <w:rPr>
          <w:rFonts w:ascii="Arial" w:eastAsia="Arial" w:hAnsi="Arial" w:cs="Arial"/>
        </w:rPr>
        <w:t>2.7.1.4. Todas as unidades necessárias para a disponibilização das áreas de armazenamento descritas acima devem acompanhar o equipamento.</w:t>
      </w:r>
    </w:p>
    <w:p w:rsidR="00F024AF" w:rsidRDefault="00791F2F">
      <w:pPr>
        <w:tabs>
          <w:tab w:val="left" w:pos="284"/>
        </w:tabs>
        <w:jc w:val="both"/>
        <w:rPr>
          <w:rFonts w:ascii="Arial" w:eastAsia="Arial" w:hAnsi="Arial" w:cs="Arial"/>
        </w:rPr>
      </w:pPr>
      <w:r>
        <w:rPr>
          <w:rFonts w:ascii="Arial" w:eastAsia="Arial" w:hAnsi="Arial" w:cs="Arial"/>
        </w:rPr>
        <w:t>2.7.2. Serão aceitas soluções que utilizem gavetas adicionais a principal para compor a capacidade de armazenamento solicitada.</w:t>
      </w:r>
    </w:p>
    <w:p w:rsidR="00F024AF" w:rsidRDefault="00791F2F">
      <w:pPr>
        <w:tabs>
          <w:tab w:val="left" w:pos="284"/>
        </w:tabs>
        <w:jc w:val="both"/>
        <w:rPr>
          <w:rFonts w:ascii="Arial" w:eastAsia="Arial" w:hAnsi="Arial" w:cs="Arial"/>
        </w:rPr>
      </w:pPr>
      <w:r>
        <w:rPr>
          <w:rFonts w:ascii="Arial" w:eastAsia="Arial" w:hAnsi="Arial" w:cs="Arial"/>
        </w:rPr>
        <w:t>2.7.2.1. Em caso de necessidade de utilização de gavetas adicionais estas deverão estar conectadas em redundância com a caixa principal – duas conexões a cada controladora da caixa principal.</w:t>
      </w:r>
    </w:p>
    <w:p w:rsidR="00F024AF" w:rsidRDefault="00791F2F">
      <w:pPr>
        <w:tabs>
          <w:tab w:val="left" w:pos="284"/>
        </w:tabs>
        <w:jc w:val="both"/>
        <w:rPr>
          <w:rFonts w:ascii="Arial" w:eastAsia="Arial" w:hAnsi="Arial" w:cs="Arial"/>
        </w:rPr>
      </w:pPr>
      <w:r>
        <w:rPr>
          <w:rFonts w:ascii="Arial" w:eastAsia="Arial" w:hAnsi="Arial" w:cs="Arial"/>
        </w:rPr>
        <w:t>2.7.2.2. Havendo mais de uma gaveta adicional no conjunto estas deverão estar conectadas em redundância com a caixa principal no modelo “anel”, de modo que a comunicação do conjunto não seja interrompida mesmo que uma gaveta venha a falhar.</w:t>
      </w:r>
    </w:p>
    <w:p w:rsidR="00F024AF" w:rsidRDefault="00791F2F">
      <w:pPr>
        <w:tabs>
          <w:tab w:val="left" w:pos="284"/>
        </w:tabs>
        <w:jc w:val="both"/>
        <w:rPr>
          <w:rFonts w:ascii="Arial" w:eastAsia="Arial" w:hAnsi="Arial" w:cs="Arial"/>
        </w:rPr>
      </w:pPr>
      <w:r>
        <w:rPr>
          <w:rFonts w:ascii="Arial" w:eastAsia="Arial" w:hAnsi="Arial" w:cs="Arial"/>
        </w:rPr>
        <w:t>2.7.2.2.1. Os cabos necessários para a instalação e funcionamento do conjunto (caixa principal e gaveta(s) adicional(is)) devem acompanhar a solução ofertada.</w:t>
      </w:r>
    </w:p>
    <w:p w:rsidR="00F024AF" w:rsidRDefault="00791F2F">
      <w:pPr>
        <w:tabs>
          <w:tab w:val="left" w:pos="284"/>
        </w:tabs>
        <w:jc w:val="both"/>
        <w:rPr>
          <w:rFonts w:ascii="Arial" w:eastAsia="Arial" w:hAnsi="Arial" w:cs="Arial"/>
        </w:rPr>
      </w:pPr>
      <w:r>
        <w:rPr>
          <w:rFonts w:ascii="Arial" w:eastAsia="Arial" w:hAnsi="Arial" w:cs="Arial"/>
        </w:rPr>
        <w:t>2.7.3. Caso a solução utilize unidades específicas para cache, estas não devem ser computadas na capacidade bruta ofertada, devendo ser fornecidos unidades adicionais de acordo com a necessidade específica de cache do produto ofertado.</w:t>
      </w:r>
    </w:p>
    <w:p w:rsidR="00F024AF" w:rsidRDefault="00791F2F">
      <w:pPr>
        <w:tabs>
          <w:tab w:val="left" w:pos="284"/>
        </w:tabs>
        <w:jc w:val="both"/>
        <w:rPr>
          <w:rFonts w:ascii="Arial" w:eastAsia="Arial" w:hAnsi="Arial" w:cs="Arial"/>
        </w:rPr>
      </w:pPr>
      <w:r>
        <w:rPr>
          <w:rFonts w:ascii="Arial" w:eastAsia="Arial" w:hAnsi="Arial" w:cs="Arial"/>
        </w:rPr>
        <w:t>2.7.3.1. É necessário explicitar na proposta se a solução utiliza unidades de armazenamento para fins específicos de cache.</w:t>
      </w:r>
    </w:p>
    <w:p w:rsidR="00F024AF" w:rsidRDefault="00791F2F">
      <w:pPr>
        <w:tabs>
          <w:tab w:val="left" w:pos="284"/>
        </w:tabs>
        <w:jc w:val="both"/>
        <w:rPr>
          <w:rFonts w:ascii="Arial" w:eastAsia="Arial" w:hAnsi="Arial" w:cs="Arial"/>
        </w:rPr>
      </w:pPr>
      <w:r>
        <w:rPr>
          <w:rFonts w:ascii="Arial" w:eastAsia="Arial" w:hAnsi="Arial" w:cs="Arial"/>
        </w:rPr>
        <w:t>2.7.3.2. Se a solução fizer uso de unidades NVMe ou SSD para fins específicos de cache isto deverá estar explicitado na proposta, bem como a quantidade unidades de armazenamento adicionais para este fim que estarão sendo ofertados.</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2.8. COMPATIBILIDADE</w:t>
      </w:r>
    </w:p>
    <w:p w:rsidR="00F024AF" w:rsidRDefault="00791F2F">
      <w:pPr>
        <w:tabs>
          <w:tab w:val="left" w:pos="284"/>
        </w:tabs>
        <w:jc w:val="both"/>
        <w:rPr>
          <w:rFonts w:ascii="Arial" w:eastAsia="Arial" w:hAnsi="Arial" w:cs="Arial"/>
        </w:rPr>
      </w:pPr>
      <w:r>
        <w:rPr>
          <w:rFonts w:ascii="Arial" w:eastAsia="Arial" w:hAnsi="Arial" w:cs="Arial"/>
        </w:rPr>
        <w:t>2.8.3. A solução deverá possuir todos os recursos de “Data Center Bridging (DCB) Services” para o padrão de conectividade Ethernet.</w:t>
      </w:r>
    </w:p>
    <w:p w:rsidR="00F024AF" w:rsidRDefault="00791F2F">
      <w:pPr>
        <w:tabs>
          <w:tab w:val="left" w:pos="284"/>
        </w:tabs>
        <w:jc w:val="both"/>
        <w:rPr>
          <w:rFonts w:ascii="Arial" w:eastAsia="Arial" w:hAnsi="Arial" w:cs="Arial"/>
        </w:rPr>
      </w:pPr>
      <w:r>
        <w:rPr>
          <w:rFonts w:ascii="Arial" w:eastAsia="Arial" w:hAnsi="Arial" w:cs="Arial"/>
        </w:rPr>
        <w:t>2.8.4. Deverá possuir a funcionalidade de “Multi-VLAN Tagging”.</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2.9. FUNCIONALIDADES DE SNAPSHOTS</w:t>
      </w:r>
    </w:p>
    <w:p w:rsidR="00F024AF" w:rsidRDefault="00791F2F">
      <w:pPr>
        <w:tabs>
          <w:tab w:val="left" w:pos="284"/>
        </w:tabs>
        <w:jc w:val="both"/>
        <w:rPr>
          <w:rFonts w:ascii="Arial" w:eastAsia="Arial" w:hAnsi="Arial" w:cs="Arial"/>
        </w:rPr>
      </w:pPr>
      <w:r>
        <w:rPr>
          <w:rFonts w:ascii="Arial" w:eastAsia="Arial" w:hAnsi="Arial" w:cs="Arial"/>
        </w:rPr>
        <w:t>2.9.1. A solução de armazenamento deve possuir o recurso de geração de snapshots.</w:t>
      </w:r>
    </w:p>
    <w:p w:rsidR="00F024AF" w:rsidRDefault="00791F2F">
      <w:pPr>
        <w:tabs>
          <w:tab w:val="left" w:pos="284"/>
        </w:tabs>
        <w:jc w:val="both"/>
        <w:rPr>
          <w:rFonts w:ascii="Arial" w:eastAsia="Arial" w:hAnsi="Arial" w:cs="Arial"/>
        </w:rPr>
      </w:pPr>
      <w:r>
        <w:rPr>
          <w:rFonts w:ascii="Arial" w:eastAsia="Arial" w:hAnsi="Arial" w:cs="Arial"/>
        </w:rPr>
        <w:t>2.9.1.1. Esta funcionalidade deve estar ativada nativamente ou através de licença adicional fornecida.</w:t>
      </w:r>
    </w:p>
    <w:p w:rsidR="00F024AF" w:rsidRDefault="00791F2F">
      <w:pPr>
        <w:tabs>
          <w:tab w:val="left" w:pos="284"/>
        </w:tabs>
        <w:jc w:val="both"/>
        <w:rPr>
          <w:rFonts w:ascii="Arial" w:eastAsia="Arial" w:hAnsi="Arial" w:cs="Arial"/>
        </w:rPr>
      </w:pPr>
      <w:r>
        <w:rPr>
          <w:rFonts w:ascii="Arial" w:eastAsia="Arial" w:hAnsi="Arial" w:cs="Arial"/>
        </w:rPr>
        <w:t>2.9.2. A área de snapshot não deve ser pré-alocada, ou seja, a alocação deve ser dinâmica e deve ocupar somente o espaço real dos blocos de snapshot conforme política de retenção.</w:t>
      </w:r>
    </w:p>
    <w:p w:rsidR="00F024AF" w:rsidRDefault="00791F2F">
      <w:pPr>
        <w:tabs>
          <w:tab w:val="left" w:pos="284"/>
        </w:tabs>
        <w:jc w:val="both"/>
        <w:rPr>
          <w:rFonts w:ascii="Arial" w:eastAsia="Arial" w:hAnsi="Arial" w:cs="Arial"/>
        </w:rPr>
      </w:pPr>
      <w:r>
        <w:rPr>
          <w:rFonts w:ascii="Arial" w:eastAsia="Arial" w:hAnsi="Arial" w:cs="Arial"/>
        </w:rPr>
        <w:t>2.9.3. Os snapshots, na sua criação, devem ser somente por ponteiros, não envolvendo cópia física dos dados.</w:t>
      </w:r>
    </w:p>
    <w:p w:rsidR="00F024AF" w:rsidRDefault="00791F2F">
      <w:pPr>
        <w:tabs>
          <w:tab w:val="left" w:pos="284"/>
        </w:tabs>
        <w:jc w:val="both"/>
        <w:rPr>
          <w:rFonts w:ascii="Arial" w:eastAsia="Arial" w:hAnsi="Arial" w:cs="Arial"/>
        </w:rPr>
      </w:pPr>
      <w:r>
        <w:rPr>
          <w:rFonts w:ascii="Arial" w:eastAsia="Arial" w:hAnsi="Arial" w:cs="Arial"/>
        </w:rPr>
        <w:t>2.9.4. Caso seja necessária a pré-alocação de área de snapshot, deve-se ofertar um adicional de 40% (quarenta por cento) em área bruta total solicitada.</w:t>
      </w:r>
    </w:p>
    <w:p w:rsidR="00F024AF" w:rsidRDefault="00791F2F">
      <w:pPr>
        <w:tabs>
          <w:tab w:val="left" w:pos="284"/>
        </w:tabs>
        <w:jc w:val="both"/>
        <w:rPr>
          <w:rFonts w:ascii="Arial" w:eastAsia="Arial" w:hAnsi="Arial" w:cs="Arial"/>
        </w:rPr>
      </w:pPr>
      <w:r>
        <w:rPr>
          <w:rFonts w:ascii="Arial" w:eastAsia="Arial" w:hAnsi="Arial" w:cs="Arial"/>
        </w:rPr>
        <w:t>2.9.5. A solução de armazenamento deve contemplar a funcionalidade de recuperação de volume ou LUN e arquivos, isto é, permitir ao administrador da solução restaurar esses objetos utilizando como base de recuperação os snapshots (cópias online no tempo) previamente gerados no storage.</w:t>
      </w:r>
    </w:p>
    <w:p w:rsidR="00F024AF" w:rsidRDefault="00791F2F">
      <w:pPr>
        <w:tabs>
          <w:tab w:val="left" w:pos="284"/>
        </w:tabs>
        <w:jc w:val="both"/>
        <w:rPr>
          <w:rFonts w:ascii="Arial" w:eastAsia="Arial" w:hAnsi="Arial" w:cs="Arial"/>
        </w:rPr>
      </w:pPr>
      <w:r>
        <w:rPr>
          <w:rFonts w:ascii="Arial" w:eastAsia="Arial" w:hAnsi="Arial" w:cs="Arial"/>
        </w:rPr>
        <w:t>2.9.6. A solução de snapshot deve contemplar a funcionalidade de escrita e leitura de volume ou LUN e arquivos, isto é, permitir ao administrador a leitura e/ou escrita desses objetos utilizando como base os snapshots (cópias online no tempo) previamente gerados no storage.</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2.10. FUNCIONALIDADES DE THIN PROVISIONING</w:t>
      </w:r>
    </w:p>
    <w:p w:rsidR="00F024AF" w:rsidRDefault="00791F2F">
      <w:pPr>
        <w:tabs>
          <w:tab w:val="left" w:pos="284"/>
        </w:tabs>
        <w:jc w:val="both"/>
        <w:rPr>
          <w:rFonts w:ascii="Arial" w:eastAsia="Arial" w:hAnsi="Arial" w:cs="Arial"/>
        </w:rPr>
      </w:pPr>
      <w:r>
        <w:rPr>
          <w:rFonts w:ascii="Arial" w:eastAsia="Arial" w:hAnsi="Arial" w:cs="Arial"/>
        </w:rPr>
        <w:t>2.10.1. A solução de armazenamento deve possuir o recurso de "thin provisioning", ou seja, permitir provisionar antecipadamente um tamanho de volume maior do que a área real consumida. Entende-se área real consumida somente quando houver gravação de dados (escrita), excluindo-se inclusive, área de formatação de sistema operacional, que ficaria disponível para criação e/ou expansão de outros volumes.</w:t>
      </w:r>
    </w:p>
    <w:p w:rsidR="00F024AF" w:rsidRDefault="00791F2F">
      <w:pPr>
        <w:tabs>
          <w:tab w:val="left" w:pos="284"/>
        </w:tabs>
        <w:jc w:val="both"/>
        <w:rPr>
          <w:rFonts w:ascii="Arial" w:eastAsia="Arial" w:hAnsi="Arial" w:cs="Arial"/>
        </w:rPr>
      </w:pPr>
      <w:r>
        <w:rPr>
          <w:rFonts w:ascii="Arial" w:eastAsia="Arial" w:hAnsi="Arial" w:cs="Arial"/>
        </w:rPr>
        <w:t>2.10.1.1. Esta funcionalidade deve estar ativada nativamente ou através de licença adicional fornecida.</w:t>
      </w:r>
    </w:p>
    <w:p w:rsidR="00F024AF" w:rsidRDefault="00791F2F">
      <w:pPr>
        <w:tabs>
          <w:tab w:val="left" w:pos="284"/>
        </w:tabs>
        <w:jc w:val="both"/>
        <w:rPr>
          <w:rFonts w:ascii="Arial" w:eastAsia="Arial" w:hAnsi="Arial" w:cs="Arial"/>
        </w:rPr>
      </w:pPr>
      <w:r>
        <w:rPr>
          <w:rFonts w:ascii="Arial" w:eastAsia="Arial" w:hAnsi="Arial" w:cs="Arial"/>
        </w:rPr>
        <w:t>2.10.2. Deverá também conter a funcionalidade que permita ao administrador ajustar níveis de alertas do crescimento deste volume.</w:t>
      </w:r>
    </w:p>
    <w:p w:rsidR="00F024AF" w:rsidRDefault="00791F2F">
      <w:pPr>
        <w:tabs>
          <w:tab w:val="left" w:pos="284"/>
        </w:tabs>
        <w:jc w:val="both"/>
        <w:rPr>
          <w:rFonts w:ascii="Arial" w:eastAsia="Arial" w:hAnsi="Arial" w:cs="Arial"/>
        </w:rPr>
      </w:pPr>
      <w:r>
        <w:rPr>
          <w:rFonts w:ascii="Arial" w:eastAsia="Arial" w:hAnsi="Arial" w:cs="Arial"/>
        </w:rPr>
        <w:t>2.10.3. A funcionalidade de “thin provisioning” deve ser ofertada para toda a área proposta.</w:t>
      </w:r>
    </w:p>
    <w:p w:rsidR="00F024AF" w:rsidRDefault="00791F2F">
      <w:pPr>
        <w:tabs>
          <w:tab w:val="left" w:pos="284"/>
        </w:tabs>
        <w:jc w:val="both"/>
        <w:rPr>
          <w:rFonts w:ascii="Arial" w:eastAsia="Arial" w:hAnsi="Arial" w:cs="Arial"/>
        </w:rPr>
      </w:pPr>
      <w:r>
        <w:rPr>
          <w:rFonts w:ascii="Arial" w:eastAsia="Arial" w:hAnsi="Arial" w:cs="Arial"/>
        </w:rPr>
        <w:t>2.10.4. Caso a solução proposta não oferte (não possua o recurso) e/ou não esteja licenciada para entregar esta funcionalidade, então deverá ofertar um adicional de pelo menos 25% (vinte e cinco por cento) em área bruta total solicitada.</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2.11. FUNCIONALIDADES DE CLONE</w:t>
      </w:r>
    </w:p>
    <w:p w:rsidR="00F024AF" w:rsidRDefault="00791F2F">
      <w:pPr>
        <w:tabs>
          <w:tab w:val="left" w:pos="284"/>
        </w:tabs>
        <w:jc w:val="both"/>
        <w:rPr>
          <w:rFonts w:ascii="Arial" w:eastAsia="Arial" w:hAnsi="Arial" w:cs="Arial"/>
        </w:rPr>
      </w:pPr>
      <w:r>
        <w:rPr>
          <w:rFonts w:ascii="Arial" w:eastAsia="Arial" w:hAnsi="Arial" w:cs="Arial"/>
        </w:rPr>
        <w:t>2.11.1. A solução de armazenamento deve possuir o recurso de “thin clone”, ou seja, clonagem das áreas de dados contidas no volume feita por ponteiros, economizando espaço utilizado.</w:t>
      </w:r>
    </w:p>
    <w:p w:rsidR="00F024AF" w:rsidRDefault="00791F2F">
      <w:pPr>
        <w:tabs>
          <w:tab w:val="left" w:pos="284"/>
        </w:tabs>
        <w:jc w:val="both"/>
        <w:rPr>
          <w:rFonts w:ascii="Arial" w:eastAsia="Arial" w:hAnsi="Arial" w:cs="Arial"/>
        </w:rPr>
      </w:pPr>
      <w:r>
        <w:rPr>
          <w:rFonts w:ascii="Arial" w:eastAsia="Arial" w:hAnsi="Arial" w:cs="Arial"/>
        </w:rPr>
        <w:t>2.11.1.1. Esta funcionalidade deve estar ativada nativamente ou através de licença adicional fornecida.</w:t>
      </w:r>
    </w:p>
    <w:p w:rsidR="00F024AF" w:rsidRDefault="00791F2F">
      <w:pPr>
        <w:tabs>
          <w:tab w:val="left" w:pos="284"/>
        </w:tabs>
        <w:jc w:val="both"/>
        <w:rPr>
          <w:rFonts w:ascii="Arial" w:eastAsia="Arial" w:hAnsi="Arial" w:cs="Arial"/>
        </w:rPr>
      </w:pPr>
      <w:r>
        <w:rPr>
          <w:rFonts w:ascii="Arial" w:eastAsia="Arial" w:hAnsi="Arial" w:cs="Arial"/>
        </w:rPr>
        <w:t>2.11.2. Caso a solução proposta não possua tal funcionalidade, deverá ofertar 25% (vinte e cinco por cento) em área bruta total solicitada.</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2.12. FUNCIONALIDADE DE REPLICAÇÃO REMOTA</w:t>
      </w:r>
    </w:p>
    <w:p w:rsidR="00F024AF" w:rsidRDefault="00791F2F">
      <w:pPr>
        <w:tabs>
          <w:tab w:val="left" w:pos="284"/>
        </w:tabs>
        <w:jc w:val="both"/>
        <w:rPr>
          <w:rFonts w:ascii="Arial" w:eastAsia="Arial" w:hAnsi="Arial" w:cs="Arial"/>
        </w:rPr>
      </w:pPr>
      <w:r>
        <w:rPr>
          <w:rFonts w:ascii="Arial" w:eastAsia="Arial" w:hAnsi="Arial" w:cs="Arial"/>
        </w:rPr>
        <w:t>2.12.1. A solução de armazenamento deve possuir capacidade de replicação de volumes entre localidades remotas.</w:t>
      </w:r>
    </w:p>
    <w:p w:rsidR="00F024AF" w:rsidRDefault="00791F2F">
      <w:pPr>
        <w:tabs>
          <w:tab w:val="left" w:pos="284"/>
        </w:tabs>
        <w:jc w:val="both"/>
        <w:rPr>
          <w:rFonts w:ascii="Arial" w:eastAsia="Arial" w:hAnsi="Arial" w:cs="Arial"/>
        </w:rPr>
      </w:pPr>
      <w:r>
        <w:rPr>
          <w:rFonts w:ascii="Arial" w:eastAsia="Arial" w:hAnsi="Arial" w:cs="Arial"/>
        </w:rPr>
        <w:t>2.12.2. Implementar em SAN e NAS, funcionalidade de replicação remota de dados de forma síncrona ou assíncrona.</w:t>
      </w:r>
    </w:p>
    <w:p w:rsidR="00F024AF" w:rsidRDefault="00791F2F">
      <w:pPr>
        <w:tabs>
          <w:tab w:val="left" w:pos="284"/>
        </w:tabs>
        <w:jc w:val="both"/>
        <w:rPr>
          <w:rFonts w:ascii="Arial" w:eastAsia="Arial" w:hAnsi="Arial" w:cs="Arial"/>
        </w:rPr>
      </w:pPr>
      <w:r>
        <w:rPr>
          <w:rFonts w:ascii="Arial" w:eastAsia="Arial" w:hAnsi="Arial" w:cs="Arial"/>
        </w:rPr>
        <w:t>2.12.3</w:t>
      </w:r>
      <w:r>
        <w:rPr>
          <w:rFonts w:ascii="Arial" w:eastAsia="Arial" w:hAnsi="Arial" w:cs="Arial"/>
        </w:rPr>
        <w:tab/>
        <w:t>Possuir funcionalidade de replicação remota em modo “ativo-ativo” (metro cluster) para a funcionalidade Bloco e File System para storages da mesma família do fabricante.</w:t>
      </w:r>
    </w:p>
    <w:p w:rsidR="00F024AF" w:rsidRDefault="00791F2F">
      <w:pPr>
        <w:tabs>
          <w:tab w:val="left" w:pos="284"/>
        </w:tabs>
        <w:jc w:val="both"/>
        <w:rPr>
          <w:rFonts w:ascii="Arial" w:eastAsia="Arial" w:hAnsi="Arial" w:cs="Arial"/>
        </w:rPr>
      </w:pPr>
      <w:r>
        <w:rPr>
          <w:rFonts w:ascii="Arial" w:eastAsia="Arial" w:hAnsi="Arial" w:cs="Arial"/>
        </w:rPr>
        <w:t>2.12.4</w:t>
      </w:r>
      <w:r>
        <w:rPr>
          <w:rFonts w:ascii="Arial" w:eastAsia="Arial" w:hAnsi="Arial" w:cs="Arial"/>
        </w:rPr>
        <w:tab/>
        <w:t>Todos os métodos de replicação (assíncrona, síncrona e metro cluster ativo-ativo) devem ser providos de forma nativa do equipamento sem necessidade de gateway externo e devem estar licenciados de forma perpétua.</w:t>
      </w:r>
    </w:p>
    <w:p w:rsidR="00F024AF" w:rsidRDefault="00791F2F">
      <w:pPr>
        <w:tabs>
          <w:tab w:val="left" w:pos="284"/>
        </w:tabs>
        <w:jc w:val="both"/>
        <w:rPr>
          <w:rFonts w:ascii="Arial" w:eastAsia="Arial" w:hAnsi="Arial" w:cs="Arial"/>
        </w:rPr>
      </w:pPr>
      <w:r>
        <w:rPr>
          <w:rFonts w:ascii="Arial" w:eastAsia="Arial" w:hAnsi="Arial" w:cs="Arial"/>
        </w:rPr>
        <w:t>2.12.5</w:t>
      </w:r>
      <w:r>
        <w:rPr>
          <w:rFonts w:ascii="Arial" w:eastAsia="Arial" w:hAnsi="Arial" w:cs="Arial"/>
        </w:rPr>
        <w:tab/>
        <w:t>Deve suportar a replicação de dados com todos os modelos da mesma família de storage de nível empresarial vendidos pelo fabricante do equipamento.</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2.13. FUNCIONALIDADES DE DESDUPLICAÇÃO</w:t>
      </w:r>
    </w:p>
    <w:p w:rsidR="00F024AF" w:rsidRDefault="00791F2F">
      <w:pPr>
        <w:tabs>
          <w:tab w:val="left" w:pos="284"/>
        </w:tabs>
        <w:jc w:val="both"/>
        <w:rPr>
          <w:rFonts w:ascii="Arial" w:eastAsia="Arial" w:hAnsi="Arial" w:cs="Arial"/>
        </w:rPr>
      </w:pPr>
      <w:r>
        <w:rPr>
          <w:rFonts w:ascii="Arial" w:eastAsia="Arial" w:hAnsi="Arial" w:cs="Arial"/>
        </w:rPr>
        <w:t xml:space="preserve">2.13.1. Deverá ser fornecida com a capacidade nativa do equipamento, sem uso de agentes externos, para desduplicar os dados de produção gravados na solução, eliminando dos volumes os blocos de dados iguais. </w:t>
      </w:r>
    </w:p>
    <w:p w:rsidR="00F024AF" w:rsidRDefault="00791F2F">
      <w:pPr>
        <w:tabs>
          <w:tab w:val="left" w:pos="284"/>
        </w:tabs>
        <w:jc w:val="both"/>
        <w:rPr>
          <w:rFonts w:ascii="Arial" w:eastAsia="Arial" w:hAnsi="Arial" w:cs="Arial"/>
        </w:rPr>
      </w:pPr>
      <w:r>
        <w:rPr>
          <w:rFonts w:ascii="Arial" w:eastAsia="Arial" w:hAnsi="Arial" w:cs="Arial"/>
        </w:rPr>
        <w:t>2.13.1.1. Esta funcionalidade deve estar ativada nativamente ou através de licença adicional fornecida.</w:t>
      </w:r>
    </w:p>
    <w:p w:rsidR="00F024AF" w:rsidRDefault="00791F2F">
      <w:pPr>
        <w:tabs>
          <w:tab w:val="left" w:pos="284"/>
        </w:tabs>
        <w:jc w:val="both"/>
        <w:rPr>
          <w:rFonts w:ascii="Arial" w:eastAsia="Arial" w:hAnsi="Arial" w:cs="Arial"/>
        </w:rPr>
      </w:pPr>
      <w:r>
        <w:rPr>
          <w:rFonts w:ascii="Arial" w:eastAsia="Arial" w:hAnsi="Arial" w:cs="Arial"/>
        </w:rPr>
        <w:t>2.13.2. A funcionalidade de desduplicação poderá ser ativada por volume ou de forma global.</w:t>
      </w:r>
    </w:p>
    <w:p w:rsidR="00F024AF" w:rsidRDefault="00791F2F">
      <w:pPr>
        <w:tabs>
          <w:tab w:val="left" w:pos="284"/>
        </w:tabs>
        <w:jc w:val="both"/>
        <w:rPr>
          <w:rFonts w:ascii="Arial" w:eastAsia="Arial" w:hAnsi="Arial" w:cs="Arial"/>
        </w:rPr>
      </w:pPr>
      <w:r>
        <w:rPr>
          <w:rFonts w:ascii="Arial" w:eastAsia="Arial" w:hAnsi="Arial" w:cs="Arial"/>
        </w:rPr>
        <w:t>2.13.3. Caso a solução proposta não oferte esta funcionalidade (não possua o recurso) e/ou não esteja licenciada para entregar, então deverá ofertar um adicional de pelo menos 30% (trinta por cento) em área bruta total solicitada.</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2.14. FUNCIONALIDADES DE COMPRESSÃO</w:t>
      </w:r>
    </w:p>
    <w:p w:rsidR="00F024AF" w:rsidRDefault="00791F2F">
      <w:pPr>
        <w:tabs>
          <w:tab w:val="left" w:pos="284"/>
        </w:tabs>
        <w:jc w:val="both"/>
        <w:rPr>
          <w:rFonts w:ascii="Arial" w:eastAsia="Arial" w:hAnsi="Arial" w:cs="Arial"/>
        </w:rPr>
      </w:pPr>
      <w:r>
        <w:rPr>
          <w:rFonts w:ascii="Arial" w:eastAsia="Arial" w:hAnsi="Arial" w:cs="Arial"/>
        </w:rPr>
        <w:t xml:space="preserve">2.14.1. A solução deverá ser fornecida com a capacidade nativa do equipamento, sem uso de agentes externos, para comprimir os blocos de dados de produção antes de serem armazenados nas unidades de armazenamento. </w:t>
      </w:r>
    </w:p>
    <w:p w:rsidR="00F024AF" w:rsidRDefault="00791F2F">
      <w:pPr>
        <w:tabs>
          <w:tab w:val="left" w:pos="284"/>
        </w:tabs>
        <w:jc w:val="both"/>
        <w:rPr>
          <w:rFonts w:ascii="Arial" w:eastAsia="Arial" w:hAnsi="Arial" w:cs="Arial"/>
        </w:rPr>
      </w:pPr>
      <w:r>
        <w:rPr>
          <w:rFonts w:ascii="Arial" w:eastAsia="Arial" w:hAnsi="Arial" w:cs="Arial"/>
        </w:rPr>
        <w:t>2.14.1.1. Esta funcionalidade deve estar ativada nativamente ou através de licença adicional fornecida.</w:t>
      </w:r>
    </w:p>
    <w:p w:rsidR="00F024AF" w:rsidRDefault="00791F2F">
      <w:pPr>
        <w:tabs>
          <w:tab w:val="left" w:pos="284"/>
        </w:tabs>
        <w:jc w:val="both"/>
        <w:rPr>
          <w:rFonts w:ascii="Arial" w:eastAsia="Arial" w:hAnsi="Arial" w:cs="Arial"/>
        </w:rPr>
      </w:pPr>
      <w:r>
        <w:rPr>
          <w:rFonts w:ascii="Arial" w:eastAsia="Arial" w:hAnsi="Arial" w:cs="Arial"/>
        </w:rPr>
        <w:t>2.14.2. A Compressão poderá ser ativada por volume ou de forma global.</w:t>
      </w:r>
    </w:p>
    <w:p w:rsidR="00F024AF" w:rsidRDefault="00791F2F">
      <w:pPr>
        <w:tabs>
          <w:tab w:val="left" w:pos="284"/>
        </w:tabs>
        <w:jc w:val="both"/>
        <w:rPr>
          <w:rFonts w:ascii="Arial" w:eastAsia="Arial" w:hAnsi="Arial" w:cs="Arial"/>
        </w:rPr>
      </w:pPr>
      <w:r>
        <w:rPr>
          <w:rFonts w:ascii="Arial" w:eastAsia="Arial" w:hAnsi="Arial" w:cs="Arial"/>
        </w:rPr>
        <w:t>2.14.3. Caso a solução proposta não oferte esta funcionalidade (não possua o recurso) e/ou não esteja licenciada para entregar, então deverá ofertar um adicional de pelo menos 10% (dez por cento) em área bruta total solicitada.</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2.15. FUNCIONALIDADES DE QOS (QUALITY OF SERVICE)</w:t>
      </w:r>
    </w:p>
    <w:p w:rsidR="00F024AF" w:rsidRDefault="00791F2F">
      <w:pPr>
        <w:tabs>
          <w:tab w:val="left" w:pos="284"/>
        </w:tabs>
        <w:jc w:val="both"/>
        <w:rPr>
          <w:rFonts w:ascii="Arial" w:eastAsia="Arial" w:hAnsi="Arial" w:cs="Arial"/>
        </w:rPr>
      </w:pPr>
      <w:r>
        <w:rPr>
          <w:rFonts w:ascii="Arial" w:eastAsia="Arial" w:hAnsi="Arial" w:cs="Arial"/>
        </w:rPr>
        <w:t xml:space="preserve">2.15.1. Deverá possuir funcionalidade nativa do equipamento, sem uso de agentes externos, para controlar o número de operações, em IOPS (Input/Output per Second) ou MBs (Megabytes por segundo) dos clientes aos volumes de dados armazenados. </w:t>
      </w:r>
    </w:p>
    <w:p w:rsidR="00F024AF" w:rsidRDefault="00791F2F">
      <w:pPr>
        <w:tabs>
          <w:tab w:val="left" w:pos="284"/>
        </w:tabs>
        <w:jc w:val="both"/>
        <w:rPr>
          <w:rFonts w:ascii="Arial" w:eastAsia="Arial" w:hAnsi="Arial" w:cs="Arial"/>
        </w:rPr>
      </w:pPr>
      <w:r>
        <w:rPr>
          <w:rFonts w:ascii="Arial" w:eastAsia="Arial" w:hAnsi="Arial" w:cs="Arial"/>
        </w:rPr>
        <w:t>2.15.1.1. Esta funcionalidade deve estar ativada nativamente ou através de licença adicional fornecida.</w:t>
      </w:r>
    </w:p>
    <w:p w:rsidR="00F024AF" w:rsidRDefault="00791F2F">
      <w:pPr>
        <w:tabs>
          <w:tab w:val="left" w:pos="284"/>
        </w:tabs>
        <w:jc w:val="both"/>
        <w:rPr>
          <w:rFonts w:ascii="Arial" w:eastAsia="Arial" w:hAnsi="Arial" w:cs="Arial"/>
        </w:rPr>
      </w:pPr>
      <w:r>
        <w:rPr>
          <w:rFonts w:ascii="Arial" w:eastAsia="Arial" w:hAnsi="Arial" w:cs="Arial"/>
        </w:rPr>
        <w:t>2.15.2. Este mecanismo visa controlar as cargas de acesso dos sistemas clientes a solução de armazenamento de dados, mecanismo comumente denominado “Storage QoS” (Quality of Service).</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2.16. FUNCIONALIDADES DE IMUTABILIDADE</w:t>
      </w:r>
    </w:p>
    <w:p w:rsidR="00F024AF" w:rsidRDefault="00791F2F">
      <w:pPr>
        <w:tabs>
          <w:tab w:val="left" w:pos="284"/>
        </w:tabs>
        <w:jc w:val="both"/>
        <w:rPr>
          <w:rFonts w:ascii="Arial" w:eastAsia="Arial" w:hAnsi="Arial" w:cs="Arial"/>
        </w:rPr>
      </w:pPr>
      <w:r>
        <w:rPr>
          <w:rFonts w:ascii="Arial" w:eastAsia="Arial" w:hAnsi="Arial" w:cs="Arial"/>
        </w:rPr>
        <w:t>2.16.1. A solução de storage deve possuir mecanismo que imponha imutabilidade nos dados gravados em uma área específica.</w:t>
      </w:r>
    </w:p>
    <w:p w:rsidR="00F024AF" w:rsidRDefault="00791F2F">
      <w:pPr>
        <w:tabs>
          <w:tab w:val="left" w:pos="284"/>
        </w:tabs>
        <w:jc w:val="both"/>
        <w:rPr>
          <w:rFonts w:ascii="Arial" w:eastAsia="Arial" w:hAnsi="Arial" w:cs="Arial"/>
        </w:rPr>
      </w:pPr>
      <w:r>
        <w:rPr>
          <w:rFonts w:ascii="Arial" w:eastAsia="Arial" w:hAnsi="Arial" w:cs="Arial"/>
        </w:rPr>
        <w:t>2.16.2. Os dados imutáveis, uma vez gravados, não poderão ser reescritos em nenhuma hipótese, devendo sobreviver, inclusive, a falhas de hardware, como de controladora da solução.</w:t>
      </w:r>
    </w:p>
    <w:p w:rsidR="00F024AF" w:rsidRDefault="00791F2F">
      <w:pPr>
        <w:tabs>
          <w:tab w:val="left" w:pos="284"/>
        </w:tabs>
        <w:jc w:val="both"/>
        <w:rPr>
          <w:rFonts w:ascii="Arial" w:eastAsia="Arial" w:hAnsi="Arial" w:cs="Arial"/>
        </w:rPr>
      </w:pPr>
      <w:r>
        <w:rPr>
          <w:rFonts w:ascii="Arial" w:eastAsia="Arial" w:hAnsi="Arial" w:cs="Arial"/>
        </w:rPr>
        <w:t>2.16.3. Deve ser possível impor imutabilidade em áreas específicas com durações de tempo diferentes para cada área.</w:t>
      </w:r>
    </w:p>
    <w:p w:rsidR="00F024AF" w:rsidRDefault="00791F2F">
      <w:pPr>
        <w:tabs>
          <w:tab w:val="left" w:pos="284"/>
        </w:tabs>
        <w:jc w:val="both"/>
        <w:rPr>
          <w:rFonts w:ascii="Arial" w:eastAsia="Arial" w:hAnsi="Arial" w:cs="Arial"/>
        </w:rPr>
      </w:pPr>
      <w:r>
        <w:rPr>
          <w:rFonts w:ascii="Arial" w:eastAsia="Arial" w:hAnsi="Arial" w:cs="Arial"/>
        </w:rPr>
        <w:t>2.16.4. A imutabilidade deve se estender a snapshots.</w:t>
      </w:r>
    </w:p>
    <w:p w:rsidR="00F024AF" w:rsidRDefault="00791F2F">
      <w:pPr>
        <w:tabs>
          <w:tab w:val="left" w:pos="284"/>
        </w:tabs>
        <w:jc w:val="both"/>
        <w:rPr>
          <w:rFonts w:ascii="Arial" w:eastAsia="Arial" w:hAnsi="Arial" w:cs="Arial"/>
        </w:rPr>
      </w:pPr>
      <w:r>
        <w:rPr>
          <w:rFonts w:ascii="Arial" w:eastAsia="Arial" w:hAnsi="Arial" w:cs="Arial"/>
        </w:rPr>
        <w:t>2.16.5. Após o tempo determinado na criação da área imutável esta deve retornar à operação normal, permitindo ser apagada ou ter o conteúdo apagado ou sobrescrito.</w:t>
      </w:r>
    </w:p>
    <w:p w:rsidR="00F024AF" w:rsidRDefault="00791F2F">
      <w:pPr>
        <w:tabs>
          <w:tab w:val="left" w:pos="284"/>
        </w:tabs>
        <w:jc w:val="both"/>
        <w:rPr>
          <w:rFonts w:ascii="Arial" w:eastAsia="Arial" w:hAnsi="Arial" w:cs="Arial"/>
        </w:rPr>
      </w:pPr>
      <w:r>
        <w:rPr>
          <w:rFonts w:ascii="Arial" w:eastAsia="Arial" w:hAnsi="Arial" w:cs="Arial"/>
        </w:rPr>
        <w:t>2.16.6. Deve impor os modos de Imutabilidade:</w:t>
      </w:r>
    </w:p>
    <w:p w:rsidR="00F024AF" w:rsidRDefault="00791F2F">
      <w:pPr>
        <w:tabs>
          <w:tab w:val="left" w:pos="284"/>
        </w:tabs>
        <w:jc w:val="both"/>
        <w:rPr>
          <w:rFonts w:ascii="Arial" w:eastAsia="Arial" w:hAnsi="Arial" w:cs="Arial"/>
        </w:rPr>
      </w:pPr>
      <w:r>
        <w:rPr>
          <w:rFonts w:ascii="Arial" w:eastAsia="Arial" w:hAnsi="Arial" w:cs="Arial"/>
        </w:rPr>
        <w:t>2.16.6.1. Compliance (Conformidade): Proteção rigorosa. Nem o administrador do sistema consegue apagar os dados ou o snapshot até o período de retenção expirar, impedindo alterações e atende a regulações de segurança da informação.</w:t>
      </w:r>
    </w:p>
    <w:p w:rsidR="00F024AF" w:rsidRDefault="00791F2F">
      <w:pPr>
        <w:tabs>
          <w:tab w:val="left" w:pos="284"/>
        </w:tabs>
        <w:jc w:val="both"/>
        <w:rPr>
          <w:rFonts w:ascii="Arial" w:eastAsia="Arial" w:hAnsi="Arial" w:cs="Arial"/>
        </w:rPr>
      </w:pPr>
      <w:r>
        <w:rPr>
          <w:rFonts w:ascii="Arial" w:eastAsia="Arial" w:hAnsi="Arial" w:cs="Arial"/>
        </w:rPr>
        <w:t>2.16.6.2. Enterprise (Corporativo): Proteção voltada a políticas internas, que permite que o administrador apague o sistema de arquivos caso seja absolutamente necessário, mas impede a modificação acidental ou intencional de arquivos individuais por usuários.</w:t>
      </w:r>
    </w:p>
    <w:p w:rsidR="00F024AF" w:rsidRDefault="00791F2F">
      <w:pPr>
        <w:tabs>
          <w:tab w:val="left" w:pos="284"/>
        </w:tabs>
        <w:jc w:val="both"/>
        <w:rPr>
          <w:rFonts w:ascii="Arial" w:eastAsia="Arial" w:hAnsi="Arial" w:cs="Arial"/>
        </w:rPr>
      </w:pPr>
      <w:r>
        <w:rPr>
          <w:rFonts w:ascii="Arial" w:eastAsia="Arial" w:hAnsi="Arial" w:cs="Arial"/>
        </w:rPr>
        <w:t>2.16.7. O período de retenção ou imutabilidade deverá permitir ser definido com um valor entre 01 (uma) hora e até mais de 02 (dois) anos.</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2.17. PERFORMANCE:</w:t>
      </w:r>
    </w:p>
    <w:p w:rsidR="00F024AF" w:rsidRDefault="00791F2F">
      <w:pPr>
        <w:tabs>
          <w:tab w:val="left" w:pos="284"/>
        </w:tabs>
        <w:jc w:val="both"/>
        <w:rPr>
          <w:rFonts w:ascii="Arial" w:eastAsia="Arial" w:hAnsi="Arial" w:cs="Arial"/>
        </w:rPr>
      </w:pPr>
      <w:r>
        <w:rPr>
          <w:rFonts w:ascii="Arial" w:eastAsia="Arial" w:hAnsi="Arial" w:cs="Arial"/>
        </w:rPr>
        <w:t>2.17.1. Deverá entregar performance média total:</w:t>
      </w:r>
    </w:p>
    <w:p w:rsidR="00F024AF" w:rsidRDefault="00791F2F">
      <w:pPr>
        <w:tabs>
          <w:tab w:val="left" w:pos="284"/>
        </w:tabs>
        <w:jc w:val="both"/>
        <w:rPr>
          <w:rFonts w:ascii="Arial" w:eastAsia="Arial" w:hAnsi="Arial" w:cs="Arial"/>
        </w:rPr>
      </w:pPr>
      <w:r>
        <w:rPr>
          <w:rFonts w:ascii="Arial" w:eastAsia="Arial" w:hAnsi="Arial" w:cs="Arial"/>
        </w:rPr>
        <w:t>2.17.1.1. Superior a 70.000 IOPS (setenta mil operações de entrada e saída por segundo)</w:t>
      </w:r>
    </w:p>
    <w:p w:rsidR="00F024AF" w:rsidRDefault="00791F2F">
      <w:pPr>
        <w:tabs>
          <w:tab w:val="left" w:pos="284"/>
        </w:tabs>
        <w:jc w:val="both"/>
        <w:rPr>
          <w:rFonts w:ascii="Arial" w:eastAsia="Arial" w:hAnsi="Arial" w:cs="Arial"/>
        </w:rPr>
      </w:pPr>
      <w:r>
        <w:rPr>
          <w:rFonts w:ascii="Arial" w:eastAsia="Arial" w:hAnsi="Arial" w:cs="Arial"/>
        </w:rPr>
        <w:t xml:space="preserve">2.17.1.2. Igual ou superior a 1.000 MiB/s (um mil mebibytes por segundo) de banda efetiva total </w:t>
      </w:r>
    </w:p>
    <w:p w:rsidR="00F024AF" w:rsidRDefault="00791F2F">
      <w:pPr>
        <w:tabs>
          <w:tab w:val="left" w:pos="284"/>
        </w:tabs>
        <w:jc w:val="both"/>
        <w:rPr>
          <w:rFonts w:ascii="Arial" w:eastAsia="Arial" w:hAnsi="Arial" w:cs="Arial"/>
        </w:rPr>
      </w:pPr>
      <w:r>
        <w:rPr>
          <w:rFonts w:ascii="Arial" w:eastAsia="Arial" w:hAnsi="Arial" w:cs="Arial"/>
        </w:rPr>
        <w:t xml:space="preserve">2.17.2. Parâmetros para dimensionamento de performance: </w:t>
      </w:r>
    </w:p>
    <w:p w:rsidR="00F024AF" w:rsidRDefault="00791F2F">
      <w:pPr>
        <w:tabs>
          <w:tab w:val="left" w:pos="284"/>
        </w:tabs>
        <w:jc w:val="both"/>
        <w:rPr>
          <w:rFonts w:ascii="Arial" w:eastAsia="Arial" w:hAnsi="Arial" w:cs="Arial"/>
        </w:rPr>
      </w:pPr>
      <w:r>
        <w:rPr>
          <w:rFonts w:ascii="Arial" w:eastAsia="Arial" w:hAnsi="Arial" w:cs="Arial"/>
        </w:rPr>
        <w:t>2.17.2.1. Volumetria total líquida efetiva mínima de 300 TiB (trezentos Tebibytes);</w:t>
      </w:r>
    </w:p>
    <w:p w:rsidR="00F024AF" w:rsidRDefault="00791F2F">
      <w:pPr>
        <w:tabs>
          <w:tab w:val="left" w:pos="284"/>
        </w:tabs>
        <w:jc w:val="both"/>
        <w:rPr>
          <w:rFonts w:ascii="Arial" w:eastAsia="Arial" w:hAnsi="Arial" w:cs="Arial"/>
        </w:rPr>
      </w:pPr>
      <w:r>
        <w:rPr>
          <w:rFonts w:ascii="Arial" w:eastAsia="Arial" w:hAnsi="Arial" w:cs="Arial"/>
        </w:rPr>
        <w:t>2.17.2.2. Cenário default: BLOCO SAN</w:t>
      </w:r>
    </w:p>
    <w:p w:rsidR="00F024AF" w:rsidRDefault="00791F2F">
      <w:pPr>
        <w:tabs>
          <w:tab w:val="left" w:pos="284"/>
        </w:tabs>
        <w:jc w:val="both"/>
        <w:rPr>
          <w:rFonts w:ascii="Arial" w:eastAsia="Arial" w:hAnsi="Arial" w:cs="Arial"/>
        </w:rPr>
      </w:pPr>
      <w:r>
        <w:rPr>
          <w:rFonts w:ascii="Arial" w:eastAsia="Arial" w:hAnsi="Arial" w:cs="Arial"/>
        </w:rPr>
        <w:t>2.17.2.3. Protocolo: ISCSI ou NVMeoTCP</w:t>
      </w:r>
    </w:p>
    <w:p w:rsidR="00F024AF" w:rsidRDefault="00791F2F">
      <w:pPr>
        <w:tabs>
          <w:tab w:val="left" w:pos="284"/>
        </w:tabs>
        <w:jc w:val="both"/>
        <w:rPr>
          <w:rFonts w:ascii="Arial" w:eastAsia="Arial" w:hAnsi="Arial" w:cs="Arial"/>
        </w:rPr>
      </w:pPr>
      <w:r>
        <w:rPr>
          <w:rFonts w:ascii="Arial" w:eastAsia="Arial" w:hAnsi="Arial" w:cs="Arial"/>
        </w:rPr>
        <w:t>2.17.2.4. 70% (setenta por cento) de Leitura</w:t>
      </w:r>
    </w:p>
    <w:p w:rsidR="00F024AF" w:rsidRDefault="00791F2F">
      <w:pPr>
        <w:tabs>
          <w:tab w:val="left" w:pos="284"/>
        </w:tabs>
        <w:jc w:val="both"/>
        <w:rPr>
          <w:rFonts w:ascii="Arial" w:eastAsia="Arial" w:hAnsi="Arial" w:cs="Arial"/>
        </w:rPr>
      </w:pPr>
      <w:r>
        <w:rPr>
          <w:rFonts w:ascii="Arial" w:eastAsia="Arial" w:hAnsi="Arial" w:cs="Arial"/>
        </w:rPr>
        <w:t>2.17.2.3. 0% (zero por cento) de taxa de acerto de leitura e escrita (hit rate)</w:t>
      </w:r>
    </w:p>
    <w:p w:rsidR="00F024AF" w:rsidRDefault="00791F2F">
      <w:pPr>
        <w:tabs>
          <w:tab w:val="left" w:pos="284"/>
        </w:tabs>
        <w:jc w:val="both"/>
        <w:rPr>
          <w:rFonts w:ascii="Arial" w:eastAsia="Arial" w:hAnsi="Arial" w:cs="Arial"/>
        </w:rPr>
      </w:pPr>
      <w:r>
        <w:rPr>
          <w:rFonts w:ascii="Arial" w:eastAsia="Arial" w:hAnsi="Arial" w:cs="Arial"/>
        </w:rPr>
        <w:t>2.17.2.6. Blocos de 16KB (dezesseis quilobytes)</w:t>
      </w:r>
    </w:p>
    <w:p w:rsidR="00F024AF" w:rsidRDefault="00791F2F">
      <w:pPr>
        <w:tabs>
          <w:tab w:val="left" w:pos="284"/>
        </w:tabs>
        <w:jc w:val="both"/>
        <w:rPr>
          <w:rFonts w:ascii="Arial" w:eastAsia="Arial" w:hAnsi="Arial" w:cs="Arial"/>
        </w:rPr>
      </w:pPr>
      <w:r>
        <w:rPr>
          <w:rFonts w:ascii="Arial" w:eastAsia="Arial" w:hAnsi="Arial" w:cs="Arial"/>
        </w:rPr>
        <w:t>2.17.2.7. Latência &lt;= 1 ms (um milissegundo)</w:t>
      </w:r>
    </w:p>
    <w:p w:rsidR="00F024AF" w:rsidRDefault="00791F2F">
      <w:pPr>
        <w:tabs>
          <w:tab w:val="left" w:pos="284"/>
        </w:tabs>
        <w:jc w:val="both"/>
        <w:rPr>
          <w:rFonts w:ascii="Arial" w:eastAsia="Arial" w:hAnsi="Arial" w:cs="Arial"/>
        </w:rPr>
      </w:pPr>
      <w:r>
        <w:rPr>
          <w:rFonts w:ascii="Arial" w:eastAsia="Arial" w:hAnsi="Arial" w:cs="Arial"/>
        </w:rPr>
        <w:t>2.17.3. Para efeitos de “sizing”, serão aceitos comprovação de performance em SAN (block storage).</w:t>
      </w:r>
    </w:p>
    <w:p w:rsidR="00F024AF" w:rsidRDefault="00791F2F">
      <w:pPr>
        <w:tabs>
          <w:tab w:val="left" w:pos="284"/>
        </w:tabs>
        <w:jc w:val="both"/>
        <w:rPr>
          <w:rFonts w:ascii="Arial" w:eastAsia="Arial" w:hAnsi="Arial" w:cs="Arial"/>
        </w:rPr>
      </w:pPr>
      <w:r>
        <w:rPr>
          <w:rFonts w:ascii="Arial" w:eastAsia="Arial" w:hAnsi="Arial" w:cs="Arial"/>
        </w:rPr>
        <w:t xml:space="preserve">2.17.4. Os valores de performance devem ser comprovados por relatórios completos obtidos através de ferramentas de modelagem/simuladores (sizing) do próprio fabricante. </w:t>
      </w:r>
    </w:p>
    <w:p w:rsidR="00F024AF" w:rsidRDefault="00791F2F">
      <w:pPr>
        <w:tabs>
          <w:tab w:val="left" w:pos="284"/>
        </w:tabs>
        <w:jc w:val="both"/>
        <w:rPr>
          <w:rFonts w:ascii="Arial" w:eastAsia="Arial" w:hAnsi="Arial" w:cs="Arial"/>
        </w:rPr>
      </w:pPr>
      <w:r>
        <w:rPr>
          <w:rFonts w:ascii="Arial" w:eastAsia="Arial" w:hAnsi="Arial" w:cs="Arial"/>
        </w:rPr>
        <w:t>2.17.5. Estes relatórios deverão ser entregues como parte da proposta apresentada pela licitante, contendo todo o detalhamento dos parâmetros utilizados.</w:t>
      </w:r>
    </w:p>
    <w:p w:rsidR="00F024AF" w:rsidRDefault="00791F2F">
      <w:pPr>
        <w:tabs>
          <w:tab w:val="left" w:pos="284"/>
        </w:tabs>
        <w:jc w:val="both"/>
        <w:rPr>
          <w:rFonts w:ascii="Arial" w:eastAsia="Arial" w:hAnsi="Arial" w:cs="Arial"/>
        </w:rPr>
      </w:pPr>
      <w:r>
        <w:rPr>
          <w:rFonts w:ascii="Arial" w:eastAsia="Arial" w:hAnsi="Arial" w:cs="Arial"/>
        </w:rPr>
        <w:t>2.17.5.1. Não serão aceitos somente “prints” da tela resumida dos relatórios.</w:t>
      </w:r>
    </w:p>
    <w:p w:rsidR="00F024AF" w:rsidRDefault="00791F2F">
      <w:pPr>
        <w:tabs>
          <w:tab w:val="left" w:pos="284"/>
        </w:tabs>
        <w:jc w:val="both"/>
        <w:rPr>
          <w:rFonts w:ascii="Arial" w:eastAsia="Arial" w:hAnsi="Arial" w:cs="Arial"/>
        </w:rPr>
      </w:pPr>
      <w:r>
        <w:rPr>
          <w:rFonts w:ascii="Arial" w:eastAsia="Arial" w:hAnsi="Arial" w:cs="Arial"/>
        </w:rPr>
        <w:t>2.17.5.2. Apesar de o relatório solicitar somente o desempenho de bloco, deverá ser comprovado que as funcionalidades de NAS estejam consideradas para o cálculo de desempenho.</w:t>
      </w:r>
    </w:p>
    <w:p w:rsidR="00F024AF" w:rsidRDefault="00791F2F">
      <w:pPr>
        <w:tabs>
          <w:tab w:val="left" w:pos="284"/>
        </w:tabs>
        <w:jc w:val="both"/>
        <w:rPr>
          <w:rFonts w:ascii="Arial" w:eastAsia="Arial" w:hAnsi="Arial" w:cs="Arial"/>
        </w:rPr>
      </w:pPr>
      <w:r>
        <w:rPr>
          <w:rFonts w:ascii="Arial" w:eastAsia="Arial" w:hAnsi="Arial" w:cs="Arial"/>
        </w:rPr>
        <w:t>2.17.5.3. Não serão aceitos relatórios em que essas funcionalidades tenham sido desligadas, de forma a mascarar o desempenho real estimado.</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2.18. GERENCIAMENTO</w:t>
      </w:r>
    </w:p>
    <w:p w:rsidR="00F024AF" w:rsidRDefault="00791F2F">
      <w:pPr>
        <w:tabs>
          <w:tab w:val="left" w:pos="284"/>
        </w:tabs>
        <w:jc w:val="both"/>
        <w:rPr>
          <w:rFonts w:ascii="Arial" w:eastAsia="Arial" w:hAnsi="Arial" w:cs="Arial"/>
        </w:rPr>
      </w:pPr>
      <w:r>
        <w:rPr>
          <w:rFonts w:ascii="Arial" w:eastAsia="Arial" w:hAnsi="Arial" w:cs="Arial"/>
        </w:rPr>
        <w:t>2.18.1. A solução de storage deve possuir interface de gerenciamento gráfica GUI (Graphical User Interface) e através de linha de comando CLI (Command Line Interface), devendo possuir controle de acesso seguro por SSL e/ou SSH.</w:t>
      </w:r>
    </w:p>
    <w:p w:rsidR="00F024AF" w:rsidRDefault="00791F2F">
      <w:pPr>
        <w:tabs>
          <w:tab w:val="left" w:pos="284"/>
        </w:tabs>
        <w:jc w:val="both"/>
        <w:rPr>
          <w:rFonts w:ascii="Arial" w:eastAsia="Arial" w:hAnsi="Arial" w:cs="Arial"/>
        </w:rPr>
      </w:pPr>
      <w:r>
        <w:rPr>
          <w:rFonts w:ascii="Arial" w:eastAsia="Arial" w:hAnsi="Arial" w:cs="Arial"/>
        </w:rPr>
        <w:t>2.18.1.1. Esta funcionalidade deve estar ativada nativamente ou através de licença adicional fornecida.</w:t>
      </w:r>
    </w:p>
    <w:p w:rsidR="00F024AF" w:rsidRDefault="00791F2F">
      <w:pPr>
        <w:tabs>
          <w:tab w:val="left" w:pos="284"/>
        </w:tabs>
        <w:jc w:val="both"/>
        <w:rPr>
          <w:rFonts w:ascii="Arial" w:eastAsia="Arial" w:hAnsi="Arial" w:cs="Arial"/>
        </w:rPr>
      </w:pPr>
      <w:r>
        <w:rPr>
          <w:rFonts w:ascii="Arial" w:eastAsia="Arial" w:hAnsi="Arial" w:cs="Arial"/>
        </w:rPr>
        <w:t>2.18.2. A solução de storage deve possuir interface de gerenciamento nos padrões SMI-S (Storage Management Initiative Specification) para gerenciamento do ambiente de virtualização de volumes de armazenamento através de ferramentas de gerência de storage que utilizem este padrão.</w:t>
      </w:r>
    </w:p>
    <w:p w:rsidR="00F024AF" w:rsidRDefault="00791F2F">
      <w:pPr>
        <w:tabs>
          <w:tab w:val="left" w:pos="284"/>
        </w:tabs>
        <w:jc w:val="both"/>
        <w:rPr>
          <w:rFonts w:ascii="Arial" w:eastAsia="Arial" w:hAnsi="Arial" w:cs="Arial"/>
        </w:rPr>
      </w:pPr>
      <w:r>
        <w:rPr>
          <w:rFonts w:ascii="Arial" w:eastAsia="Arial" w:hAnsi="Arial" w:cs="Arial"/>
        </w:rPr>
        <w:t>2.18.3. A solução de armazenamento deve possuir software de gerenciamento com funções como: criação/administração de volumes, Thin Provisioning, RAID Groups, Snapshots, Thin Clones, Replicação Remota e de usuários administradores.</w:t>
      </w:r>
    </w:p>
    <w:p w:rsidR="00F024AF" w:rsidRDefault="00791F2F">
      <w:pPr>
        <w:tabs>
          <w:tab w:val="left" w:pos="284"/>
        </w:tabs>
        <w:jc w:val="both"/>
        <w:rPr>
          <w:rFonts w:ascii="Arial" w:eastAsia="Arial" w:hAnsi="Arial" w:cs="Arial"/>
        </w:rPr>
      </w:pPr>
      <w:r>
        <w:rPr>
          <w:rFonts w:ascii="Arial" w:eastAsia="Arial" w:hAnsi="Arial" w:cs="Arial"/>
        </w:rPr>
        <w:t>2.18.4. A solução de armazenamento deve permitir a adição de capacidade ao volume sem a descontinuidade do acesso à informação.</w:t>
      </w:r>
    </w:p>
    <w:p w:rsidR="00F024AF" w:rsidRDefault="00791F2F">
      <w:pPr>
        <w:tabs>
          <w:tab w:val="left" w:pos="284"/>
        </w:tabs>
        <w:jc w:val="both"/>
        <w:rPr>
          <w:rFonts w:ascii="Arial" w:eastAsia="Arial" w:hAnsi="Arial" w:cs="Arial"/>
        </w:rPr>
      </w:pPr>
      <w:r>
        <w:rPr>
          <w:rFonts w:ascii="Arial" w:eastAsia="Arial" w:hAnsi="Arial" w:cs="Arial"/>
        </w:rPr>
        <w:t>2.18.5. A solução de armazenamento deve possuir capacidade para a detecção de falhas, incluindo auto monitoração e geração de logs, com acionamento automático do fabricante e/ou empresa responsável pelo suporte e/ou manutenção.</w:t>
      </w:r>
    </w:p>
    <w:p w:rsidR="00F024AF" w:rsidRDefault="00791F2F">
      <w:pPr>
        <w:tabs>
          <w:tab w:val="left" w:pos="284"/>
        </w:tabs>
        <w:jc w:val="both"/>
        <w:rPr>
          <w:rFonts w:ascii="Arial" w:eastAsia="Arial" w:hAnsi="Arial" w:cs="Arial"/>
        </w:rPr>
      </w:pPr>
      <w:r>
        <w:rPr>
          <w:rFonts w:ascii="Arial" w:eastAsia="Arial" w:hAnsi="Arial" w:cs="Arial"/>
        </w:rPr>
        <w:t>2.18.6. A solução deve incluir software centralizado de gerenciamento para um ou mais subsistemas de armazenamento, que permita a monitoração de eventos, geração de relatórios de desempenho, alertas de capacidade, status de funcionamento dos componentes físicos tais como fontes, unidades de armazenamento, interfaces, controladoras, ventiladores e temperatura bem como a manutenção de dados históricos para análise de tendências de comportamento do ambiente proposto.</w:t>
      </w:r>
    </w:p>
    <w:p w:rsidR="00F024AF" w:rsidRDefault="00F024AF">
      <w:pPr>
        <w:tabs>
          <w:tab w:val="left" w:pos="284"/>
        </w:tabs>
        <w:jc w:val="both"/>
        <w:rPr>
          <w:rFonts w:ascii="Arial" w:eastAsia="Arial" w:hAnsi="Arial" w:cs="Arial"/>
        </w:rPr>
      </w:pPr>
    </w:p>
    <w:p w:rsidR="00F024AF" w:rsidRDefault="00791F2F">
      <w:pPr>
        <w:tabs>
          <w:tab w:val="left" w:pos="284"/>
        </w:tabs>
        <w:jc w:val="both"/>
        <w:rPr>
          <w:rFonts w:ascii="Arial" w:eastAsia="Arial" w:hAnsi="Arial" w:cs="Arial"/>
        </w:rPr>
      </w:pPr>
      <w:r>
        <w:rPr>
          <w:rFonts w:ascii="Arial" w:eastAsia="Arial" w:hAnsi="Arial" w:cs="Arial"/>
        </w:rPr>
        <w:t>2.19. INFORMAÇÕES ADICIONAIS</w:t>
      </w:r>
    </w:p>
    <w:p w:rsidR="00F024AF" w:rsidRDefault="00791F2F">
      <w:pPr>
        <w:tabs>
          <w:tab w:val="left" w:pos="284"/>
        </w:tabs>
        <w:jc w:val="both"/>
        <w:rPr>
          <w:rFonts w:ascii="Arial" w:eastAsia="Arial" w:hAnsi="Arial" w:cs="Arial"/>
        </w:rPr>
      </w:pPr>
      <w:r>
        <w:rPr>
          <w:rFonts w:ascii="Arial" w:eastAsia="Arial" w:hAnsi="Arial" w:cs="Arial"/>
        </w:rPr>
        <w:t>2.19.1. A solução deve ser fornecida com todos os componentes necessários para sua completa instalação e o perfeito funcionamento da solução.</w:t>
      </w:r>
    </w:p>
    <w:p w:rsidR="00F024AF" w:rsidRDefault="00791F2F">
      <w:pPr>
        <w:tabs>
          <w:tab w:val="left" w:pos="284"/>
        </w:tabs>
        <w:jc w:val="both"/>
        <w:rPr>
          <w:rFonts w:ascii="Arial" w:eastAsia="Arial" w:hAnsi="Arial" w:cs="Arial"/>
        </w:rPr>
      </w:pPr>
      <w:r>
        <w:rPr>
          <w:rFonts w:ascii="Arial" w:eastAsia="Arial" w:hAnsi="Arial" w:cs="Arial"/>
        </w:rPr>
        <w:t>2.19.1.1. Por solução entende-se o perfeito funcionamento do ambiente composto por todos os itens constantes nesta licitação, incluindo sua operação individual e também em conjunto, quando todos os componentes ofertados operam em harmonia.</w:t>
      </w:r>
    </w:p>
    <w:p w:rsidR="00F024AF" w:rsidRDefault="00791F2F">
      <w:pPr>
        <w:tabs>
          <w:tab w:val="left" w:pos="284"/>
        </w:tabs>
        <w:jc w:val="both"/>
        <w:rPr>
          <w:rFonts w:ascii="Arial" w:eastAsia="Arial" w:hAnsi="Arial" w:cs="Arial"/>
        </w:rPr>
      </w:pPr>
      <w:r>
        <w:rPr>
          <w:rFonts w:ascii="Arial" w:eastAsia="Arial" w:hAnsi="Arial" w:cs="Arial"/>
        </w:rPr>
        <w:t>2.19.2. A solução deve ser fornecida com todos os licenciamentos necessários para o funcionamento de todas as características e funções exigidas neste termo de referência.</w:t>
      </w:r>
    </w:p>
    <w:p w:rsidR="00F024AF" w:rsidRDefault="00791F2F">
      <w:pPr>
        <w:tabs>
          <w:tab w:val="left" w:pos="284"/>
        </w:tabs>
        <w:jc w:val="both"/>
        <w:rPr>
          <w:rFonts w:ascii="Arial" w:eastAsia="Arial" w:hAnsi="Arial" w:cs="Arial"/>
        </w:rPr>
      </w:pPr>
      <w:r>
        <w:rPr>
          <w:rFonts w:ascii="Arial" w:eastAsia="Arial" w:hAnsi="Arial" w:cs="Arial"/>
        </w:rPr>
        <w:t>2.19.3. Durante todo período de garantia do equipamento, todos os componentes, inclusive as unidades de armazenamento, deverão ser suportados e cobertos pelo contrato vigente com garantia de substituição sem custo adicional em caso de problemas técnicos, desgaste ou quaisquer defeitos que ocorram.</w:t>
      </w:r>
    </w:p>
    <w:p w:rsidR="00F024AF" w:rsidRDefault="00791F2F">
      <w:pPr>
        <w:tabs>
          <w:tab w:val="left" w:pos="284"/>
        </w:tabs>
        <w:jc w:val="both"/>
        <w:rPr>
          <w:rFonts w:ascii="Arial" w:eastAsia="Arial" w:hAnsi="Arial" w:cs="Arial"/>
        </w:rPr>
      </w:pPr>
      <w:r>
        <w:rPr>
          <w:rFonts w:ascii="Arial" w:eastAsia="Arial" w:hAnsi="Arial" w:cs="Arial"/>
        </w:rPr>
        <w:t xml:space="preserve">2.19.4. A solução deverá ser instalada e implementada no local indicado pela Prefeitura de Piracicaba por técnico responsável e capacitado do Fabricante da marca do Equipamento ofertado, sendo vedadas assistências técnicas ou terceirizados. </w:t>
      </w:r>
    </w:p>
    <w:p w:rsidR="00F024AF" w:rsidRDefault="00F024AF">
      <w:pPr>
        <w:jc w:val="both"/>
        <w:rPr>
          <w:rFonts w:ascii="Arial" w:hAnsi="Arial" w:cs="Arial"/>
        </w:rPr>
      </w:pPr>
    </w:p>
    <w:p w:rsidR="00F024AF" w:rsidRDefault="00791F2F">
      <w:pPr>
        <w:jc w:val="both"/>
        <w:rPr>
          <w:rFonts w:ascii="Arial" w:hAnsi="Arial" w:cs="Arial"/>
          <w:b/>
          <w:bCs/>
        </w:rPr>
      </w:pPr>
      <w:r>
        <w:rPr>
          <w:rFonts w:ascii="Arial" w:hAnsi="Arial" w:cs="Arial"/>
          <w:b/>
          <w:bCs/>
        </w:rPr>
        <w:t>ITEM 03. SWITCH TOPO DE RACK 48 PORTAS 25G</w:t>
      </w:r>
    </w:p>
    <w:p w:rsidR="00F024AF" w:rsidRDefault="00791F2F">
      <w:pPr>
        <w:jc w:val="both"/>
        <w:rPr>
          <w:rFonts w:ascii="Arial" w:hAnsi="Arial" w:cs="Arial"/>
        </w:rPr>
      </w:pPr>
      <w:r>
        <w:rPr>
          <w:rFonts w:ascii="Arial" w:hAnsi="Arial" w:cs="Arial"/>
        </w:rPr>
        <w:t>3.1. O equipamento deverá ser novo e sem uso anterior.</w:t>
      </w:r>
    </w:p>
    <w:p w:rsidR="00F024AF" w:rsidRDefault="00791F2F">
      <w:pPr>
        <w:jc w:val="both"/>
        <w:rPr>
          <w:rFonts w:ascii="Arial" w:hAnsi="Arial" w:cs="Arial"/>
        </w:rPr>
      </w:pPr>
      <w:r>
        <w:rPr>
          <w:rFonts w:ascii="Arial" w:hAnsi="Arial" w:cs="Arial"/>
        </w:rPr>
        <w:t>3.1.1. O modelo ofertado deverá estar em linha de produção, sem previsão de encerramento, na data de entrega da proposta.</w:t>
      </w:r>
    </w:p>
    <w:p w:rsidR="00F024AF" w:rsidRDefault="00791F2F">
      <w:pPr>
        <w:jc w:val="both"/>
        <w:rPr>
          <w:rFonts w:ascii="Arial" w:hAnsi="Arial" w:cs="Arial"/>
        </w:rPr>
      </w:pPr>
      <w:r>
        <w:rPr>
          <w:rFonts w:ascii="Arial" w:hAnsi="Arial" w:cs="Arial"/>
        </w:rPr>
        <w:t>3.1.2. O equipamento operará como “topo de rack” sendo elo nas conexões entre servidores, storage e rede existente no ambiente da Prefeitura do Município de Piracicaba.</w:t>
      </w:r>
    </w:p>
    <w:p w:rsidR="00F024AF" w:rsidRDefault="00791F2F">
      <w:pPr>
        <w:jc w:val="both"/>
        <w:rPr>
          <w:rFonts w:ascii="Arial" w:hAnsi="Arial" w:cs="Arial"/>
        </w:rPr>
      </w:pPr>
      <w:r>
        <w:rPr>
          <w:rFonts w:ascii="Arial" w:hAnsi="Arial" w:cs="Arial"/>
        </w:rPr>
        <w:t>3.1.3. O modelo ofertado deverá ser compatível com a operação do storage ofertado na proposta.</w:t>
      </w:r>
    </w:p>
    <w:p w:rsidR="00F024AF" w:rsidRDefault="00791F2F">
      <w:pPr>
        <w:jc w:val="both"/>
        <w:rPr>
          <w:rFonts w:ascii="Arial" w:hAnsi="Arial" w:cs="Arial"/>
        </w:rPr>
      </w:pPr>
      <w:r>
        <w:rPr>
          <w:rFonts w:ascii="Arial" w:hAnsi="Arial" w:cs="Arial"/>
        </w:rPr>
        <w:t>3.1.4. O equipamento deve vir acompanhado de:</w:t>
      </w:r>
    </w:p>
    <w:p w:rsidR="00F024AF" w:rsidRDefault="00791F2F">
      <w:pPr>
        <w:jc w:val="both"/>
        <w:rPr>
          <w:rFonts w:ascii="Arial" w:hAnsi="Arial" w:cs="Arial"/>
        </w:rPr>
      </w:pPr>
      <w:r>
        <w:rPr>
          <w:rFonts w:ascii="Arial" w:hAnsi="Arial" w:cs="Arial"/>
        </w:rPr>
        <w:t>3.1.4.1. Todos os módulos e/ou dispositivos necessários para seu perfeito funcionamento e operação, em conformidade com as especificações técnicas aqui apresentadas, mesmo que esses não constem desta especificação.</w:t>
      </w:r>
    </w:p>
    <w:p w:rsidR="00F024AF" w:rsidRDefault="00791F2F">
      <w:pPr>
        <w:jc w:val="both"/>
        <w:rPr>
          <w:rFonts w:ascii="Arial" w:hAnsi="Arial" w:cs="Arial"/>
        </w:rPr>
      </w:pPr>
      <w:r>
        <w:rPr>
          <w:rFonts w:ascii="Arial" w:hAnsi="Arial" w:cs="Arial"/>
        </w:rPr>
        <w:t>3.1.4.2. Todas as licenças necessárias ao funcionamento pleno de todas as características listadas nas especificações técnicas;</w:t>
      </w:r>
    </w:p>
    <w:p w:rsidR="00F024AF" w:rsidRDefault="00791F2F">
      <w:pPr>
        <w:jc w:val="both"/>
        <w:rPr>
          <w:rFonts w:ascii="Arial" w:hAnsi="Arial" w:cs="Arial"/>
        </w:rPr>
      </w:pPr>
      <w:r>
        <w:rPr>
          <w:rFonts w:ascii="Arial" w:hAnsi="Arial" w:cs="Arial"/>
        </w:rPr>
        <w:t>3.1.4.3. Não serão aceitos adaptadores ou adaptações para o cumprimento das especificações técnicas elencadas neste edital, ou seja, todos os elementos devem ser originais do fabricante do equipamento ou homologados por este.</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3.2. CARACTERÍSTICAS GERAIS</w:t>
      </w:r>
    </w:p>
    <w:p w:rsidR="00F024AF" w:rsidRDefault="00791F2F">
      <w:pPr>
        <w:jc w:val="both"/>
        <w:rPr>
          <w:rFonts w:ascii="Arial" w:hAnsi="Arial" w:cs="Arial"/>
        </w:rPr>
      </w:pPr>
      <w:r>
        <w:rPr>
          <w:rFonts w:ascii="Arial" w:hAnsi="Arial" w:cs="Arial"/>
        </w:rPr>
        <w:t>3.2.1. Switch padrão Ethernet.</w:t>
      </w:r>
    </w:p>
    <w:p w:rsidR="00F024AF" w:rsidRDefault="00791F2F">
      <w:pPr>
        <w:jc w:val="both"/>
        <w:rPr>
          <w:rFonts w:ascii="Arial" w:hAnsi="Arial" w:cs="Arial"/>
        </w:rPr>
      </w:pPr>
      <w:r>
        <w:rPr>
          <w:rFonts w:ascii="Arial" w:hAnsi="Arial" w:cs="Arial"/>
        </w:rPr>
        <w:t>3.2.2. Deve possuir, no mínimo:</w:t>
      </w:r>
    </w:p>
    <w:p w:rsidR="00F024AF" w:rsidRDefault="00791F2F">
      <w:pPr>
        <w:jc w:val="both"/>
        <w:rPr>
          <w:rFonts w:ascii="Arial" w:hAnsi="Arial" w:cs="Arial"/>
        </w:rPr>
      </w:pPr>
      <w:r>
        <w:rPr>
          <w:rFonts w:ascii="Arial" w:hAnsi="Arial" w:cs="Arial"/>
        </w:rPr>
        <w:t>3.2.2.1. 48 (quarenta e oito) portas do tipo SFP28 para conexões 25GbE.</w:t>
      </w:r>
    </w:p>
    <w:p w:rsidR="00F024AF" w:rsidRDefault="00791F2F">
      <w:pPr>
        <w:jc w:val="both"/>
        <w:rPr>
          <w:rFonts w:ascii="Arial" w:hAnsi="Arial" w:cs="Arial"/>
        </w:rPr>
      </w:pPr>
      <w:r>
        <w:rPr>
          <w:rFonts w:ascii="Arial" w:hAnsi="Arial" w:cs="Arial"/>
        </w:rPr>
        <w:t>3.2.2.2. 06 (seis) portas do tipo QFSP28 para conexões 100 GbE.</w:t>
      </w:r>
    </w:p>
    <w:p w:rsidR="00F024AF" w:rsidRDefault="00791F2F">
      <w:pPr>
        <w:jc w:val="both"/>
        <w:rPr>
          <w:rFonts w:ascii="Arial" w:hAnsi="Arial" w:cs="Arial"/>
        </w:rPr>
      </w:pPr>
      <w:r>
        <w:rPr>
          <w:rFonts w:ascii="Arial" w:hAnsi="Arial" w:cs="Arial"/>
        </w:rPr>
        <w:t>3.2.2.3. As portas SFP28 deverão:</w:t>
      </w:r>
    </w:p>
    <w:p w:rsidR="00F024AF" w:rsidRDefault="00791F2F">
      <w:pPr>
        <w:jc w:val="both"/>
        <w:rPr>
          <w:rFonts w:ascii="Arial" w:hAnsi="Arial" w:cs="Arial"/>
        </w:rPr>
      </w:pPr>
      <w:r>
        <w:rPr>
          <w:rFonts w:ascii="Arial" w:hAnsi="Arial" w:cs="Arial"/>
        </w:rPr>
        <w:t>3.2.2.3.1. Suportar operação com uso de SFP+ 10GbE.</w:t>
      </w:r>
    </w:p>
    <w:p w:rsidR="00F024AF" w:rsidRDefault="00791F2F">
      <w:pPr>
        <w:jc w:val="both"/>
        <w:rPr>
          <w:rFonts w:ascii="Arial" w:hAnsi="Arial" w:cs="Arial"/>
        </w:rPr>
      </w:pPr>
      <w:r>
        <w:rPr>
          <w:rFonts w:ascii="Arial" w:hAnsi="Arial" w:cs="Arial"/>
        </w:rPr>
        <w:t>3.2.2.3.2. Suportar uso de cabos de conexão direta tipo DAC ou AOC nos padrões SFP28 a 25GbE e SFP+ a 10GbE.</w:t>
      </w:r>
    </w:p>
    <w:p w:rsidR="00F024AF" w:rsidRDefault="00791F2F">
      <w:pPr>
        <w:jc w:val="both"/>
        <w:rPr>
          <w:rFonts w:ascii="Arial" w:hAnsi="Arial" w:cs="Arial"/>
        </w:rPr>
      </w:pPr>
      <w:r>
        <w:rPr>
          <w:rFonts w:ascii="Arial" w:hAnsi="Arial" w:cs="Arial"/>
        </w:rPr>
        <w:t>3.2.2.4. As portas QSFP28 deverão:</w:t>
      </w:r>
    </w:p>
    <w:p w:rsidR="00F024AF" w:rsidRDefault="00791F2F">
      <w:pPr>
        <w:jc w:val="both"/>
        <w:rPr>
          <w:rFonts w:ascii="Arial" w:hAnsi="Arial" w:cs="Arial"/>
        </w:rPr>
      </w:pPr>
      <w:r>
        <w:rPr>
          <w:rFonts w:ascii="Arial" w:hAnsi="Arial" w:cs="Arial"/>
        </w:rPr>
        <w:t>3.2.2.4.1. Suportar operação com uso de QSFP+ 40 GbE.</w:t>
      </w:r>
    </w:p>
    <w:p w:rsidR="00F024AF" w:rsidRDefault="00791F2F">
      <w:pPr>
        <w:jc w:val="both"/>
        <w:rPr>
          <w:rFonts w:ascii="Arial" w:hAnsi="Arial" w:cs="Arial"/>
        </w:rPr>
      </w:pPr>
      <w:r>
        <w:rPr>
          <w:rFonts w:ascii="Arial" w:hAnsi="Arial" w:cs="Arial"/>
        </w:rPr>
        <w:t>3.2.2.4.2. Suportar uso de cabos de conexão direta tipo DAC ou AOC nos padrões QSFP28 a 100GbE e QSFP+ a 40GbE.</w:t>
      </w:r>
    </w:p>
    <w:p w:rsidR="00F024AF" w:rsidRDefault="00791F2F">
      <w:pPr>
        <w:jc w:val="both"/>
        <w:rPr>
          <w:rFonts w:ascii="Arial" w:hAnsi="Arial" w:cs="Arial"/>
        </w:rPr>
      </w:pPr>
      <w:r>
        <w:rPr>
          <w:rFonts w:ascii="Arial" w:hAnsi="Arial" w:cs="Arial"/>
        </w:rPr>
        <w:t>3.2.2.4.3. Suportar uso de cabos tipo “split” ou “breakout cable” no padrão QSFP28 to 4xSFP28 que dividam a conexão 100 GbE em até 04 (quatro) conexões 25 GbE ou 02 (duas) conexões 50 GbE.</w:t>
      </w:r>
    </w:p>
    <w:p w:rsidR="00F024AF" w:rsidRDefault="00791F2F">
      <w:pPr>
        <w:jc w:val="both"/>
        <w:rPr>
          <w:rFonts w:ascii="Arial" w:hAnsi="Arial" w:cs="Arial"/>
        </w:rPr>
      </w:pPr>
      <w:r>
        <w:rPr>
          <w:rFonts w:ascii="Arial" w:hAnsi="Arial" w:cs="Arial"/>
        </w:rPr>
        <w:t>3.2.2.4.4. Suportar uso de cabos tipo “split” ou “breakout cable” no padrão QSFP+ to 4xSFP+ que dividam a conexão 40 GbE em até 04 (quatro) conexões 10 GbE.</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3.2.3. Deve possuir uma matriz de comutação (“switching rate”) com capacidade de, no mínimo, 02 Tbps (dois terabits por segundo).</w:t>
      </w:r>
    </w:p>
    <w:p w:rsidR="00F024AF" w:rsidRDefault="00791F2F">
      <w:pPr>
        <w:jc w:val="both"/>
        <w:rPr>
          <w:rFonts w:ascii="Arial" w:hAnsi="Arial" w:cs="Arial"/>
        </w:rPr>
      </w:pPr>
      <w:r>
        <w:rPr>
          <w:rFonts w:ascii="Arial" w:hAnsi="Arial" w:cs="Arial"/>
        </w:rPr>
        <w:t>3.2.4. Deve possuir capacidade de processamento (“forwarding rate”) de pelo menos 980 Mpps (novecentos e oitenta milhões de pacotes por segundo).</w:t>
      </w:r>
    </w:p>
    <w:p w:rsidR="00F024AF" w:rsidRDefault="00791F2F">
      <w:pPr>
        <w:jc w:val="both"/>
        <w:rPr>
          <w:rFonts w:ascii="Arial" w:hAnsi="Arial" w:cs="Arial"/>
        </w:rPr>
      </w:pPr>
      <w:r>
        <w:rPr>
          <w:rFonts w:ascii="Arial" w:hAnsi="Arial" w:cs="Arial"/>
        </w:rPr>
        <w:t>3.2.5. Deve possuir capacidade para no mínimo 200.000 (duzentos mil) endereços MAC.</w:t>
      </w:r>
    </w:p>
    <w:p w:rsidR="00F024AF" w:rsidRDefault="00791F2F">
      <w:pPr>
        <w:jc w:val="both"/>
        <w:rPr>
          <w:rFonts w:ascii="Arial" w:hAnsi="Arial" w:cs="Arial"/>
        </w:rPr>
      </w:pPr>
      <w:r>
        <w:rPr>
          <w:rFonts w:ascii="Arial" w:hAnsi="Arial" w:cs="Arial"/>
        </w:rPr>
        <w:t>3.2.6. Deve possuir suporte a Jumbo Frame com tamanho mínimo (“MTU size”) de 9216 (nove mil duzentos e dezesseis) bytes.</w:t>
      </w:r>
    </w:p>
    <w:p w:rsidR="00F024AF" w:rsidRDefault="00791F2F">
      <w:pPr>
        <w:jc w:val="both"/>
        <w:rPr>
          <w:rFonts w:ascii="Arial" w:hAnsi="Arial" w:cs="Arial"/>
        </w:rPr>
      </w:pPr>
      <w:r>
        <w:rPr>
          <w:rFonts w:ascii="Arial" w:hAnsi="Arial" w:cs="Arial"/>
        </w:rPr>
        <w:t>3.2.7. Deve possuir capacidade de implementação do protocolo sFlow.</w:t>
      </w:r>
    </w:p>
    <w:p w:rsidR="00F024AF" w:rsidRDefault="00791F2F">
      <w:pPr>
        <w:jc w:val="both"/>
        <w:rPr>
          <w:rFonts w:ascii="Arial" w:hAnsi="Arial" w:cs="Arial"/>
        </w:rPr>
      </w:pPr>
      <w:r>
        <w:rPr>
          <w:rFonts w:ascii="Arial" w:hAnsi="Arial" w:cs="Arial"/>
        </w:rPr>
        <w:t>3.2.8. Deve implementar “Port Mirroring” com suporte a várias portas de origem para uma porta de destino.</w:t>
      </w:r>
    </w:p>
    <w:p w:rsidR="00F024AF" w:rsidRDefault="00791F2F">
      <w:pPr>
        <w:jc w:val="both"/>
        <w:rPr>
          <w:rFonts w:ascii="Arial" w:hAnsi="Arial" w:cs="Arial"/>
        </w:rPr>
      </w:pPr>
      <w:r>
        <w:rPr>
          <w:rFonts w:ascii="Arial" w:hAnsi="Arial" w:cs="Arial"/>
        </w:rPr>
        <w:t>3.2.9. Deve possuir LEDs que indiquem a integridade e atividade do link para cada porta do equipamento.</w:t>
      </w:r>
    </w:p>
    <w:p w:rsidR="00F024AF" w:rsidRDefault="00791F2F">
      <w:pPr>
        <w:jc w:val="both"/>
        <w:rPr>
          <w:rFonts w:ascii="Arial" w:hAnsi="Arial" w:cs="Arial"/>
        </w:rPr>
      </w:pPr>
      <w:r>
        <w:rPr>
          <w:rFonts w:ascii="Arial" w:hAnsi="Arial" w:cs="Arial"/>
        </w:rPr>
        <w:t>3.2.10. Deve ser fornecido com configuração de CPU e memória (RAM e Flash) suficiente para implementação de todas as funcionalidades descritas nesta especificação.</w:t>
      </w:r>
    </w:p>
    <w:p w:rsidR="00F024AF" w:rsidRDefault="00791F2F">
      <w:pPr>
        <w:jc w:val="both"/>
        <w:rPr>
          <w:rFonts w:ascii="Arial" w:hAnsi="Arial" w:cs="Arial"/>
        </w:rPr>
      </w:pPr>
      <w:r>
        <w:rPr>
          <w:rFonts w:ascii="Arial" w:hAnsi="Arial" w:cs="Arial"/>
        </w:rPr>
        <w:t>3.2.11. O fluxo de ar deverá ser da frente para o fundo.</w:t>
      </w:r>
    </w:p>
    <w:p w:rsidR="00F024AF" w:rsidRDefault="00791F2F">
      <w:pPr>
        <w:jc w:val="both"/>
        <w:rPr>
          <w:rFonts w:ascii="Arial" w:hAnsi="Arial" w:cs="Arial"/>
        </w:rPr>
      </w:pPr>
      <w:r>
        <w:rPr>
          <w:rFonts w:ascii="Arial" w:hAnsi="Arial" w:cs="Arial"/>
        </w:rPr>
        <w:t>3.2.12. Deve possuir fonte de alimentação interna redundante ao equipamento com ajuste automático de tensão entre, no mínimo, 110 e 220 V (cento e dez e duzentos e vinte volts), do tipo Hot-Swap.</w:t>
      </w:r>
    </w:p>
    <w:p w:rsidR="00F024AF" w:rsidRDefault="00791F2F">
      <w:pPr>
        <w:jc w:val="both"/>
        <w:rPr>
          <w:rFonts w:ascii="Arial" w:hAnsi="Arial" w:cs="Arial"/>
        </w:rPr>
      </w:pPr>
      <w:r>
        <w:rPr>
          <w:rFonts w:ascii="Arial" w:hAnsi="Arial" w:cs="Arial"/>
        </w:rPr>
        <w:t>3.2.12.1. Deverá vir acompanhado de cabos de alimentação com plugue para conexão em régua com tomada padrão IEC C13 para ambientes de 220V para cada fonte de alimentação fornecida.</w:t>
      </w:r>
    </w:p>
    <w:p w:rsidR="00F024AF" w:rsidRDefault="00791F2F">
      <w:pPr>
        <w:jc w:val="both"/>
        <w:rPr>
          <w:rFonts w:ascii="Arial" w:hAnsi="Arial" w:cs="Arial"/>
        </w:rPr>
      </w:pPr>
      <w:r>
        <w:rPr>
          <w:rFonts w:ascii="Arial" w:hAnsi="Arial" w:cs="Arial"/>
        </w:rPr>
        <w:t>3.2.13. Deve ser instalável em rack padrão de 19” (dezenove polegadas).</w:t>
      </w:r>
    </w:p>
    <w:p w:rsidR="00F024AF" w:rsidRDefault="00791F2F">
      <w:pPr>
        <w:jc w:val="both"/>
        <w:rPr>
          <w:rFonts w:ascii="Arial" w:hAnsi="Arial" w:cs="Arial"/>
        </w:rPr>
      </w:pPr>
      <w:r>
        <w:rPr>
          <w:rFonts w:ascii="Arial" w:hAnsi="Arial" w:cs="Arial"/>
        </w:rPr>
        <w:t>3.2.13.1. Deve ocupar no máximo 1U (uma unidade padrão de altura em rack padrão dezenove polegadas).</w:t>
      </w:r>
    </w:p>
    <w:p w:rsidR="00F024AF" w:rsidRDefault="00791F2F">
      <w:pPr>
        <w:jc w:val="both"/>
        <w:rPr>
          <w:rFonts w:ascii="Arial" w:hAnsi="Arial" w:cs="Arial"/>
        </w:rPr>
      </w:pPr>
      <w:r>
        <w:rPr>
          <w:rFonts w:ascii="Arial" w:hAnsi="Arial" w:cs="Arial"/>
        </w:rPr>
        <w:t>3.2.13.2. Deverão ser fornecidos respectivos kits para instalação e fixação em rack.</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3.3. FUNCIONALIDADES GERAIS</w:t>
      </w:r>
    </w:p>
    <w:p w:rsidR="00F024AF" w:rsidRDefault="00791F2F">
      <w:pPr>
        <w:jc w:val="both"/>
        <w:rPr>
          <w:rFonts w:ascii="Arial" w:hAnsi="Arial" w:cs="Arial"/>
        </w:rPr>
      </w:pPr>
      <w:r>
        <w:rPr>
          <w:rFonts w:ascii="Arial" w:hAnsi="Arial" w:cs="Arial"/>
        </w:rPr>
        <w:t>3.3.1. O equipamento deve vir acompanhado de todas as licenças necessárias (quando existir comercialização de licenciamento em separado do hardware) para fornecer todas as funcionalidades contidas neste descritivo técnico habilitadas, sem prazo para expiração.</w:t>
      </w:r>
    </w:p>
    <w:p w:rsidR="00F024AF" w:rsidRDefault="00791F2F">
      <w:pPr>
        <w:jc w:val="both"/>
        <w:rPr>
          <w:rFonts w:ascii="Arial" w:hAnsi="Arial" w:cs="Arial"/>
        </w:rPr>
      </w:pPr>
      <w:r>
        <w:rPr>
          <w:rFonts w:ascii="Arial" w:hAnsi="Arial" w:cs="Arial"/>
        </w:rPr>
        <w:t xml:space="preserve">3.3.2. Deve possuir porta de console para gerenciamento e configuração via linha de comando. </w:t>
      </w:r>
    </w:p>
    <w:p w:rsidR="00F024AF" w:rsidRDefault="00791F2F">
      <w:pPr>
        <w:jc w:val="both"/>
        <w:rPr>
          <w:rFonts w:ascii="Arial" w:hAnsi="Arial" w:cs="Arial"/>
        </w:rPr>
      </w:pPr>
      <w:r>
        <w:rPr>
          <w:rFonts w:ascii="Arial" w:hAnsi="Arial" w:cs="Arial"/>
        </w:rPr>
        <w:t xml:space="preserve">3.3.2.1. O conector da porta console deve ser RJ-45 ou padrão RS-232. </w:t>
      </w:r>
    </w:p>
    <w:p w:rsidR="00F024AF" w:rsidRDefault="00791F2F">
      <w:pPr>
        <w:jc w:val="both"/>
        <w:rPr>
          <w:rFonts w:ascii="Arial" w:hAnsi="Arial" w:cs="Arial"/>
        </w:rPr>
      </w:pPr>
      <w:r>
        <w:rPr>
          <w:rFonts w:ascii="Arial" w:hAnsi="Arial" w:cs="Arial"/>
        </w:rPr>
        <w:t>3.3.2.2. Cabos e eventuais adaptadores necessários para acesso à porta de console devem ser fornecidos com o equipamento.</w:t>
      </w:r>
    </w:p>
    <w:p w:rsidR="00F024AF" w:rsidRDefault="00791F2F">
      <w:pPr>
        <w:jc w:val="both"/>
        <w:rPr>
          <w:rFonts w:ascii="Arial" w:hAnsi="Arial" w:cs="Arial"/>
        </w:rPr>
      </w:pPr>
      <w:r>
        <w:rPr>
          <w:rFonts w:ascii="Arial" w:hAnsi="Arial" w:cs="Arial"/>
        </w:rPr>
        <w:t>3.3.3. Deve possuir uma interface de gerenciamento baseada em WEB (HTTP/HTTPS).</w:t>
      </w:r>
    </w:p>
    <w:p w:rsidR="00F024AF" w:rsidRDefault="00791F2F">
      <w:pPr>
        <w:jc w:val="both"/>
        <w:rPr>
          <w:rFonts w:ascii="Arial" w:hAnsi="Arial" w:cs="Arial"/>
        </w:rPr>
      </w:pPr>
      <w:r>
        <w:rPr>
          <w:rFonts w:ascii="Arial" w:hAnsi="Arial" w:cs="Arial"/>
        </w:rPr>
        <w:t>3.3.4. Deve ser gerenciável via linha de comando (CLI) através do protocolo Telnet e/ou SSH.</w:t>
      </w:r>
    </w:p>
    <w:p w:rsidR="00F024AF" w:rsidRDefault="00791F2F">
      <w:pPr>
        <w:jc w:val="both"/>
        <w:rPr>
          <w:rFonts w:ascii="Arial" w:hAnsi="Arial" w:cs="Arial"/>
        </w:rPr>
      </w:pPr>
      <w:r>
        <w:rPr>
          <w:rFonts w:ascii="Arial" w:hAnsi="Arial" w:cs="Arial"/>
        </w:rPr>
        <w:t>3.3.5. Deve ser gerenciável via protocolo SNMP v1, v2c e v3.</w:t>
      </w:r>
    </w:p>
    <w:p w:rsidR="00F024AF" w:rsidRDefault="00791F2F">
      <w:pPr>
        <w:jc w:val="both"/>
        <w:rPr>
          <w:rFonts w:ascii="Arial" w:hAnsi="Arial" w:cs="Arial"/>
        </w:rPr>
      </w:pPr>
      <w:r>
        <w:rPr>
          <w:rFonts w:ascii="Arial" w:hAnsi="Arial" w:cs="Arial"/>
        </w:rPr>
        <w:t>3.3.6. Deve implementar o protocolo syslog para funções de “logging” de eventos;</w:t>
      </w:r>
    </w:p>
    <w:p w:rsidR="00F024AF" w:rsidRDefault="00791F2F">
      <w:pPr>
        <w:jc w:val="both"/>
        <w:rPr>
          <w:rFonts w:ascii="Arial" w:hAnsi="Arial" w:cs="Arial"/>
        </w:rPr>
      </w:pPr>
      <w:r>
        <w:rPr>
          <w:rFonts w:ascii="Arial" w:hAnsi="Arial" w:cs="Arial"/>
        </w:rPr>
        <w:t>3.3.7. Deve implementar o protocolo NTP (Network Time Protocol) ou SNTP (Simple Network Time Protocol).</w:t>
      </w:r>
    </w:p>
    <w:p w:rsidR="00F024AF" w:rsidRDefault="00791F2F">
      <w:pPr>
        <w:jc w:val="both"/>
        <w:rPr>
          <w:rFonts w:ascii="Arial" w:hAnsi="Arial" w:cs="Arial"/>
        </w:rPr>
      </w:pPr>
      <w:r>
        <w:rPr>
          <w:rFonts w:ascii="Arial" w:hAnsi="Arial" w:cs="Arial"/>
        </w:rPr>
        <w:t>3.3.8. Deve suportar autenticação via RADIUS e/ou TACACS+.</w:t>
      </w:r>
    </w:p>
    <w:p w:rsidR="00F024AF" w:rsidRDefault="00791F2F">
      <w:pPr>
        <w:jc w:val="both"/>
        <w:rPr>
          <w:rFonts w:ascii="Arial" w:hAnsi="Arial" w:cs="Arial"/>
        </w:rPr>
      </w:pPr>
      <w:r>
        <w:rPr>
          <w:rFonts w:ascii="Arial" w:hAnsi="Arial" w:cs="Arial"/>
        </w:rPr>
        <w:t>3.3.9. Deve implementar controle de acesso por porta conforme padrão IEEE 802.1x.</w:t>
      </w:r>
    </w:p>
    <w:p w:rsidR="00F024AF" w:rsidRDefault="00791F2F">
      <w:pPr>
        <w:jc w:val="both"/>
        <w:rPr>
          <w:rFonts w:ascii="Arial" w:hAnsi="Arial" w:cs="Arial"/>
        </w:rPr>
      </w:pPr>
      <w:r>
        <w:rPr>
          <w:rFonts w:ascii="Arial" w:hAnsi="Arial" w:cs="Arial"/>
        </w:rPr>
        <w:t>3.3.10. Deve implementar listas de controle de acesso (ACLs) baseadas em endereço IP de origem e destino, portas TCP e UDP de origem e destino e endereços MAC de origem e destino.</w:t>
      </w:r>
    </w:p>
    <w:p w:rsidR="00F024AF" w:rsidRDefault="00791F2F">
      <w:pPr>
        <w:jc w:val="both"/>
        <w:rPr>
          <w:rFonts w:ascii="Arial" w:hAnsi="Arial" w:cs="Arial"/>
        </w:rPr>
      </w:pPr>
      <w:r>
        <w:rPr>
          <w:rFonts w:ascii="Arial" w:hAnsi="Arial" w:cs="Arial"/>
        </w:rPr>
        <w:t>3.3.11. Deve possuir controle de broadcast, multicast e unicast por porta.</w:t>
      </w:r>
    </w:p>
    <w:p w:rsidR="00F024AF" w:rsidRDefault="00791F2F">
      <w:pPr>
        <w:jc w:val="both"/>
        <w:rPr>
          <w:rFonts w:ascii="Arial" w:hAnsi="Arial" w:cs="Arial"/>
        </w:rPr>
      </w:pPr>
      <w:r>
        <w:rPr>
          <w:rFonts w:ascii="Arial" w:hAnsi="Arial" w:cs="Arial"/>
        </w:rPr>
        <w:t>3.3.12. Deve promover análise do protocolo DHCP e permitir que se crie uma tabela de associação entre endereços IP atribuídos dinamicamente, MAC da máquina que recebeu o endereço e porta física do switch em que se localiza tal MAC.</w:t>
      </w:r>
    </w:p>
    <w:p w:rsidR="00F024AF" w:rsidRDefault="00791F2F">
      <w:pPr>
        <w:jc w:val="both"/>
        <w:rPr>
          <w:rFonts w:ascii="Arial" w:hAnsi="Arial" w:cs="Arial"/>
        </w:rPr>
      </w:pPr>
      <w:r>
        <w:rPr>
          <w:rFonts w:ascii="Arial" w:hAnsi="Arial" w:cs="Arial"/>
        </w:rPr>
        <w:t>3.3.13. Deve implementar pelo menos oito filas de saída por porta.</w:t>
      </w:r>
    </w:p>
    <w:p w:rsidR="00F024AF" w:rsidRDefault="00791F2F">
      <w:pPr>
        <w:jc w:val="both"/>
        <w:rPr>
          <w:rFonts w:ascii="Arial" w:hAnsi="Arial" w:cs="Arial"/>
        </w:rPr>
      </w:pPr>
      <w:r>
        <w:rPr>
          <w:rFonts w:ascii="Arial" w:hAnsi="Arial" w:cs="Arial"/>
        </w:rPr>
        <w:t>3.3.14. Deve implementar pelo menos uma fila de saída com prioridade estrita por porta e divisão ponderada de banda entre as demais filas de saída.</w:t>
      </w:r>
    </w:p>
    <w:p w:rsidR="00F024AF" w:rsidRDefault="00791F2F">
      <w:pPr>
        <w:jc w:val="both"/>
        <w:rPr>
          <w:rFonts w:ascii="Arial" w:hAnsi="Arial" w:cs="Arial"/>
        </w:rPr>
      </w:pPr>
      <w:r>
        <w:rPr>
          <w:rFonts w:ascii="Arial" w:hAnsi="Arial" w:cs="Arial"/>
        </w:rPr>
        <w:t>3.3.15. Deve implementar classificação, marcação e priorização de tráfego baseada nos valores de classe de serviço do frame ethernet conforme padrão IEEE 802.1p (CoS).</w:t>
      </w:r>
    </w:p>
    <w:p w:rsidR="00F024AF" w:rsidRDefault="00791F2F">
      <w:pPr>
        <w:jc w:val="both"/>
        <w:rPr>
          <w:rFonts w:ascii="Arial" w:hAnsi="Arial" w:cs="Arial"/>
        </w:rPr>
      </w:pPr>
      <w:r>
        <w:rPr>
          <w:rFonts w:ascii="Arial" w:hAnsi="Arial" w:cs="Arial"/>
        </w:rPr>
        <w:t>3.3.16. Deve implementar classificação, marcação e priorização de tráfego baseada nos valores do campo “Differentiated Services Code Point” (DSCP) do cabeçalho IP, conforme definições do IETF.</w:t>
      </w:r>
    </w:p>
    <w:p w:rsidR="00F024AF" w:rsidRDefault="00791F2F">
      <w:pPr>
        <w:jc w:val="both"/>
        <w:rPr>
          <w:rFonts w:ascii="Arial" w:hAnsi="Arial" w:cs="Arial"/>
        </w:rPr>
      </w:pPr>
      <w:r>
        <w:rPr>
          <w:rFonts w:ascii="Arial" w:hAnsi="Arial" w:cs="Arial"/>
        </w:rPr>
        <w:t>3.3.17. Deve implementar classificação de tráfego baseada em endereço IP de origem/destino, portas TCP e UDP de origem e destino, endereços MAC de origem e destino.</w:t>
      </w:r>
    </w:p>
    <w:p w:rsidR="00F024AF" w:rsidRDefault="00791F2F">
      <w:pPr>
        <w:jc w:val="both"/>
        <w:rPr>
          <w:rFonts w:ascii="Arial" w:hAnsi="Arial" w:cs="Arial"/>
        </w:rPr>
      </w:pPr>
      <w:r>
        <w:rPr>
          <w:rFonts w:ascii="Arial" w:hAnsi="Arial" w:cs="Arial"/>
        </w:rPr>
        <w:t>3.3.18. Deve suportar protocolo de detecção de link de fibra unidirecional entre dois Switches Ethernet para prevenir loop de rede (UDLD).</w:t>
      </w:r>
    </w:p>
    <w:p w:rsidR="00F024AF" w:rsidRDefault="00791F2F">
      <w:pPr>
        <w:jc w:val="both"/>
        <w:rPr>
          <w:rFonts w:ascii="Arial" w:hAnsi="Arial" w:cs="Arial"/>
        </w:rPr>
      </w:pPr>
      <w:r>
        <w:rPr>
          <w:rFonts w:ascii="Arial" w:hAnsi="Arial" w:cs="Arial"/>
        </w:rPr>
        <w:t>3.3.19. Deve suportar o protocolo IEEE 802.1ab (LLDP).</w:t>
      </w:r>
    </w:p>
    <w:p w:rsidR="00F024AF" w:rsidRDefault="00791F2F">
      <w:pPr>
        <w:jc w:val="both"/>
        <w:rPr>
          <w:rFonts w:ascii="Arial" w:hAnsi="Arial" w:cs="Arial"/>
        </w:rPr>
      </w:pPr>
      <w:r>
        <w:rPr>
          <w:rFonts w:ascii="Arial" w:hAnsi="Arial" w:cs="Arial"/>
        </w:rPr>
        <w:t>3.3.20. Deve suportar o padrão “Data Center Bridge” conforme IEEE 802.1Qbb (PFC) e IEEE 802.1Qaz (ETS).</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3.4. FUNCIONALIDADES DE CAMADA 2 (VLAN, SPANNING TREE, TRUNKING/AGGREGATION)</w:t>
      </w:r>
    </w:p>
    <w:p w:rsidR="00F024AF" w:rsidRDefault="00791F2F">
      <w:pPr>
        <w:jc w:val="both"/>
        <w:rPr>
          <w:rFonts w:ascii="Arial" w:hAnsi="Arial" w:cs="Arial"/>
        </w:rPr>
      </w:pPr>
      <w:r>
        <w:rPr>
          <w:rFonts w:ascii="Arial" w:hAnsi="Arial" w:cs="Arial"/>
        </w:rPr>
        <w:t>3.4.1. Deve ter a capacidade de operar de modo redundante e cooperativo com outro equipamento idêntico (mínimo 02 unidades).</w:t>
      </w:r>
    </w:p>
    <w:p w:rsidR="00F024AF" w:rsidRDefault="00791F2F">
      <w:pPr>
        <w:jc w:val="both"/>
        <w:rPr>
          <w:rFonts w:ascii="Arial" w:hAnsi="Arial" w:cs="Arial"/>
        </w:rPr>
      </w:pPr>
      <w:r>
        <w:rPr>
          <w:rFonts w:ascii="Arial" w:hAnsi="Arial" w:cs="Arial"/>
        </w:rPr>
        <w:t>3.4.1.1. Deve ser capaz de operar através de empilhamento (“stacking”) ou possui protocolo de alta disponibilidade em camada 2 com a geração de um MAC address virtual entre todos os equipamentos membros do conjunto.</w:t>
      </w:r>
    </w:p>
    <w:p w:rsidR="00F024AF" w:rsidRDefault="00791F2F">
      <w:pPr>
        <w:jc w:val="both"/>
        <w:rPr>
          <w:rFonts w:ascii="Arial" w:hAnsi="Arial" w:cs="Arial"/>
        </w:rPr>
      </w:pPr>
      <w:r>
        <w:rPr>
          <w:rFonts w:ascii="Arial" w:hAnsi="Arial" w:cs="Arial"/>
        </w:rPr>
        <w:t>3.4.1.2. Deve permitir a conectividade entre os membros do conjunto com velocidade mínima de 100 Gbps (cem gigabits) full duplex.</w:t>
      </w:r>
    </w:p>
    <w:p w:rsidR="00F024AF" w:rsidRDefault="00791F2F">
      <w:pPr>
        <w:jc w:val="both"/>
        <w:rPr>
          <w:rFonts w:ascii="Arial" w:hAnsi="Arial" w:cs="Arial"/>
        </w:rPr>
      </w:pPr>
      <w:r>
        <w:rPr>
          <w:rFonts w:ascii="Arial" w:hAnsi="Arial" w:cs="Arial"/>
        </w:rPr>
        <w:t>3.4.1.3. Deve suportar a entrega de um link agregado único (“trunking”, “link aggregation” ou similar) entre portas de equipamentos distintos do conjunto operando como se ambas portas estivessem fisicamente em um único equipamento (MLAG ou similar) utilizando protocolo LACP e operando em modo ativo para todas as portas membras da agregação.</w:t>
      </w:r>
    </w:p>
    <w:p w:rsidR="00F024AF" w:rsidRDefault="00791F2F">
      <w:pPr>
        <w:jc w:val="both"/>
        <w:rPr>
          <w:rFonts w:ascii="Arial" w:hAnsi="Arial" w:cs="Arial"/>
        </w:rPr>
      </w:pPr>
      <w:r>
        <w:rPr>
          <w:rFonts w:ascii="Arial" w:hAnsi="Arial" w:cs="Arial"/>
        </w:rPr>
        <w:t>3.4.2. Deve suportar a implementação de pelo menos 4.000 (quatro mil) VLANs IDs conforme definições do padrão IEEE 802.1Q.</w:t>
      </w:r>
    </w:p>
    <w:p w:rsidR="00F024AF" w:rsidRDefault="00791F2F">
      <w:pPr>
        <w:jc w:val="both"/>
        <w:rPr>
          <w:rFonts w:ascii="Arial" w:hAnsi="Arial" w:cs="Arial"/>
        </w:rPr>
      </w:pPr>
      <w:r>
        <w:rPr>
          <w:rFonts w:ascii="Arial" w:hAnsi="Arial" w:cs="Arial"/>
        </w:rPr>
        <w:t>3.4.3. Deve permitir a criação de no mínimo 1.000 (um mil) VLANs ativas baseadas em portas.</w:t>
      </w:r>
    </w:p>
    <w:p w:rsidR="00F024AF" w:rsidRDefault="00791F2F">
      <w:pPr>
        <w:jc w:val="both"/>
        <w:rPr>
          <w:rFonts w:ascii="Arial" w:hAnsi="Arial" w:cs="Arial"/>
        </w:rPr>
      </w:pPr>
      <w:r>
        <w:rPr>
          <w:rFonts w:ascii="Arial" w:hAnsi="Arial" w:cs="Arial"/>
        </w:rPr>
        <w:t>3.4.4. Deve permitir a criação de subgrupos dentro de uma mesma VLAN com conceito de portas “isoladas” e portas “promíscuas” de modo que “portas isoladas” não se comuniquem com outras “portas isoladas”, somente com as “portas promíscuas” da mesma VLAN.</w:t>
      </w:r>
    </w:p>
    <w:p w:rsidR="00F024AF" w:rsidRDefault="00791F2F">
      <w:pPr>
        <w:jc w:val="both"/>
        <w:rPr>
          <w:rFonts w:ascii="Arial" w:hAnsi="Arial" w:cs="Arial"/>
        </w:rPr>
      </w:pPr>
      <w:r>
        <w:rPr>
          <w:rFonts w:ascii="Arial" w:hAnsi="Arial" w:cs="Arial"/>
        </w:rPr>
        <w:t>3.4.5. Deve suportar “VLANs dinâmicas”.</w:t>
      </w:r>
    </w:p>
    <w:p w:rsidR="00F024AF" w:rsidRDefault="00791F2F">
      <w:pPr>
        <w:jc w:val="both"/>
        <w:rPr>
          <w:rFonts w:ascii="Arial" w:hAnsi="Arial" w:cs="Arial"/>
        </w:rPr>
      </w:pPr>
      <w:r>
        <w:rPr>
          <w:rFonts w:ascii="Arial" w:hAnsi="Arial" w:cs="Arial"/>
        </w:rPr>
        <w:t>3.4.6. Deve permitir a criação, remoção e distribuição de VLANs de forma dinâmica através de portas configuradas como tronco (“trunk”) IEEE 802.1Q.</w:t>
      </w:r>
    </w:p>
    <w:p w:rsidR="00F024AF" w:rsidRDefault="00791F2F">
      <w:pPr>
        <w:jc w:val="both"/>
        <w:rPr>
          <w:rFonts w:ascii="Arial" w:hAnsi="Arial" w:cs="Arial"/>
        </w:rPr>
      </w:pPr>
      <w:r>
        <w:rPr>
          <w:rFonts w:ascii="Arial" w:hAnsi="Arial" w:cs="Arial"/>
        </w:rPr>
        <w:t>3.4.7. Deve implementar “VLAN Trunking” conforme padrão IEEE 802.1Q em todas as portas.</w:t>
      </w:r>
    </w:p>
    <w:p w:rsidR="00F024AF" w:rsidRDefault="00791F2F">
      <w:pPr>
        <w:jc w:val="both"/>
        <w:rPr>
          <w:rFonts w:ascii="Arial" w:hAnsi="Arial" w:cs="Arial"/>
        </w:rPr>
      </w:pPr>
      <w:r>
        <w:rPr>
          <w:rFonts w:ascii="Arial" w:hAnsi="Arial" w:cs="Arial"/>
        </w:rPr>
        <w:t>3.4.8. Deve ser possível configurar quais VLANs serão permitidas em cada um dos troncos 802.1Q configurados.</w:t>
      </w:r>
    </w:p>
    <w:p w:rsidR="00F024AF" w:rsidRDefault="00791F2F">
      <w:pPr>
        <w:jc w:val="both"/>
        <w:rPr>
          <w:rFonts w:ascii="Arial" w:hAnsi="Arial" w:cs="Arial"/>
        </w:rPr>
      </w:pPr>
      <w:r>
        <w:rPr>
          <w:rFonts w:ascii="Arial" w:hAnsi="Arial" w:cs="Arial"/>
        </w:rPr>
        <w:t>3.4.9. Deve implementar a funcionalidade de “Link Aggregation” (LAGs) conforme padrão IEEE 802.3ad.</w:t>
      </w:r>
    </w:p>
    <w:p w:rsidR="00F024AF" w:rsidRDefault="00791F2F">
      <w:pPr>
        <w:jc w:val="both"/>
        <w:rPr>
          <w:rFonts w:ascii="Arial" w:hAnsi="Arial" w:cs="Arial"/>
        </w:rPr>
      </w:pPr>
      <w:r>
        <w:rPr>
          <w:rFonts w:ascii="Arial" w:hAnsi="Arial" w:cs="Arial"/>
        </w:rPr>
        <w:t>3.4.10. Deve suportar no mínimo 128 (cento e vinte e oito) grupos de agregação de portas com até 08 (oito) portas por LAG conforme padrão IEEE 802.3ad.</w:t>
      </w:r>
    </w:p>
    <w:p w:rsidR="00F024AF" w:rsidRDefault="00791F2F">
      <w:pPr>
        <w:jc w:val="both"/>
        <w:rPr>
          <w:rFonts w:ascii="Arial" w:hAnsi="Arial" w:cs="Arial"/>
        </w:rPr>
      </w:pPr>
      <w:r>
        <w:rPr>
          <w:rFonts w:ascii="Arial" w:hAnsi="Arial" w:cs="Arial"/>
        </w:rPr>
        <w:t>3.4.11. Deve implementar o padrão IEEE 802.1d (“Spanning-Tree”).</w:t>
      </w:r>
    </w:p>
    <w:p w:rsidR="00F024AF" w:rsidRDefault="00791F2F">
      <w:pPr>
        <w:jc w:val="both"/>
        <w:rPr>
          <w:rFonts w:ascii="Arial" w:hAnsi="Arial" w:cs="Arial"/>
        </w:rPr>
      </w:pPr>
      <w:r>
        <w:rPr>
          <w:rFonts w:ascii="Arial" w:hAnsi="Arial" w:cs="Arial"/>
        </w:rPr>
        <w:t>3.4.12. Deve implementar o padrão IEEE 802.1s (“Multiple Spanning Tree”).</w:t>
      </w:r>
    </w:p>
    <w:p w:rsidR="00F024AF" w:rsidRDefault="00791F2F">
      <w:pPr>
        <w:jc w:val="both"/>
        <w:rPr>
          <w:rFonts w:ascii="Arial" w:hAnsi="Arial" w:cs="Arial"/>
        </w:rPr>
      </w:pPr>
      <w:r>
        <w:rPr>
          <w:rFonts w:ascii="Arial" w:hAnsi="Arial" w:cs="Arial"/>
        </w:rPr>
        <w:t>3.4.13. Deve implementar o padrão IEEE 802.1w (“Rapid Spanning Tree”).</w:t>
      </w:r>
    </w:p>
    <w:p w:rsidR="00F024AF" w:rsidRDefault="00791F2F">
      <w:pPr>
        <w:jc w:val="both"/>
        <w:rPr>
          <w:rFonts w:ascii="Arial" w:hAnsi="Arial" w:cs="Arial"/>
        </w:rPr>
      </w:pPr>
      <w:r>
        <w:rPr>
          <w:rFonts w:ascii="Arial" w:hAnsi="Arial" w:cs="Arial"/>
        </w:rPr>
        <w:t>3.4.14. Deve implementar mecanismo de proteção de “root bridge” do algoritmo Spanning-Tree para prover defesa contra ataques do tipo “Denial of Service” em camada 2.</w:t>
      </w:r>
    </w:p>
    <w:p w:rsidR="00F024AF" w:rsidRDefault="00791F2F">
      <w:pPr>
        <w:jc w:val="both"/>
        <w:rPr>
          <w:rFonts w:ascii="Arial" w:hAnsi="Arial" w:cs="Arial"/>
        </w:rPr>
      </w:pPr>
      <w:r>
        <w:rPr>
          <w:rFonts w:ascii="Arial" w:hAnsi="Arial" w:cs="Arial"/>
        </w:rPr>
        <w:t>3.4.15. Deve permitir a suspensão de recebimento de BPDUs (Bridge Protocol Data Units) caso a porta esteja colocada no modo “fast forwarding” conforme previsto no padrão IEEE 802.1w, desabilitando a porta automaticamente caso seja recebido um BPDU.</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3.5. FUNCIONALIDADES DE CAMADA 3 (MULTICAST E ROTEAMENTO)</w:t>
      </w:r>
    </w:p>
    <w:p w:rsidR="00F024AF" w:rsidRDefault="00791F2F">
      <w:pPr>
        <w:jc w:val="both"/>
        <w:rPr>
          <w:rFonts w:ascii="Arial" w:hAnsi="Arial" w:cs="Arial"/>
        </w:rPr>
      </w:pPr>
      <w:r>
        <w:rPr>
          <w:rFonts w:ascii="Arial" w:hAnsi="Arial" w:cs="Arial"/>
        </w:rPr>
        <w:t>3.5.1. Deve possuir capacidade de roteamento entre VLANs em camada 3.</w:t>
      </w:r>
    </w:p>
    <w:p w:rsidR="00F024AF" w:rsidRDefault="00791F2F">
      <w:pPr>
        <w:jc w:val="both"/>
        <w:rPr>
          <w:rFonts w:ascii="Arial" w:hAnsi="Arial" w:cs="Arial"/>
        </w:rPr>
      </w:pPr>
      <w:r>
        <w:rPr>
          <w:rFonts w:ascii="Arial" w:hAnsi="Arial" w:cs="Arial"/>
        </w:rPr>
        <w:t>3.5.2. Deve suportar roteamento de pacotes IPv4 e IPv6.</w:t>
      </w:r>
    </w:p>
    <w:p w:rsidR="00F024AF" w:rsidRDefault="00791F2F">
      <w:pPr>
        <w:jc w:val="both"/>
        <w:rPr>
          <w:rFonts w:ascii="Arial" w:hAnsi="Arial" w:cs="Arial"/>
        </w:rPr>
      </w:pPr>
      <w:r>
        <w:rPr>
          <w:rFonts w:ascii="Arial" w:hAnsi="Arial" w:cs="Arial"/>
        </w:rPr>
        <w:t>3.5.3. Deve implementar roteamento estático.</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3.6. ITENS ADICIONAIS</w:t>
      </w:r>
    </w:p>
    <w:p w:rsidR="00F024AF" w:rsidRDefault="00791F2F">
      <w:pPr>
        <w:jc w:val="both"/>
        <w:rPr>
          <w:rFonts w:ascii="Arial" w:hAnsi="Arial" w:cs="Arial"/>
        </w:rPr>
      </w:pPr>
      <w:r>
        <w:rPr>
          <w:rFonts w:ascii="Arial" w:hAnsi="Arial" w:cs="Arial"/>
        </w:rPr>
        <w:t>3.6.1. O equipamento deverá vir acompanhado de:</w:t>
      </w:r>
    </w:p>
    <w:p w:rsidR="00F024AF" w:rsidRDefault="00791F2F">
      <w:pPr>
        <w:jc w:val="both"/>
        <w:rPr>
          <w:rFonts w:ascii="Arial" w:hAnsi="Arial" w:cs="Arial"/>
        </w:rPr>
      </w:pPr>
      <w:r>
        <w:rPr>
          <w:rFonts w:ascii="Arial" w:hAnsi="Arial" w:cs="Arial"/>
        </w:rPr>
        <w:t>3.6.1.1. 01 (um) cabo tipo DAC (“Direct Attach Cable”) ou tipo AOC (“Active Optical Cable”) 100 GbE com conectores QSPF28 em ambas extremidades e com comprimento de, no mínimo, 05m (cinco metros).</w:t>
      </w:r>
    </w:p>
    <w:p w:rsidR="00F024AF" w:rsidRDefault="00791F2F">
      <w:pPr>
        <w:jc w:val="both"/>
        <w:rPr>
          <w:rFonts w:ascii="Arial" w:hAnsi="Arial" w:cs="Arial"/>
        </w:rPr>
      </w:pPr>
      <w:r>
        <w:rPr>
          <w:rFonts w:ascii="Arial" w:hAnsi="Arial" w:cs="Arial"/>
        </w:rPr>
        <w:t>3.6.1.2. 02 (dois) adaptadores QSFP28 100 GbE SR para uso com fibras ópticas tipo OM4 ou OM5.</w:t>
      </w:r>
    </w:p>
    <w:p w:rsidR="00F024AF" w:rsidRDefault="00791F2F">
      <w:pPr>
        <w:jc w:val="both"/>
        <w:rPr>
          <w:rFonts w:ascii="Arial" w:hAnsi="Arial" w:cs="Arial"/>
        </w:rPr>
      </w:pPr>
      <w:r>
        <w:rPr>
          <w:rFonts w:ascii="Arial" w:hAnsi="Arial" w:cs="Arial"/>
        </w:rPr>
        <w:t>3.6.1.3. 02 (dois) cordões ópticos tipo OM4 ou OM5 com comprimento mínimo de 05m (cinco metros) para uso com os adaptadores QSFP28.</w:t>
      </w:r>
    </w:p>
    <w:p w:rsidR="00F024AF" w:rsidRDefault="00791F2F">
      <w:pPr>
        <w:jc w:val="both"/>
        <w:rPr>
          <w:rFonts w:ascii="Arial" w:hAnsi="Arial" w:cs="Arial"/>
        </w:rPr>
      </w:pPr>
      <w:r>
        <w:rPr>
          <w:rFonts w:ascii="Arial" w:hAnsi="Arial" w:cs="Arial"/>
        </w:rPr>
        <w:t>3.6.1.4. 02 (dois) adaptadores SFP+ 10 GbE SR para uso com fibras ópticas tipo OM4 ou OM5.</w:t>
      </w:r>
    </w:p>
    <w:p w:rsidR="00F024AF" w:rsidRDefault="00791F2F">
      <w:pPr>
        <w:jc w:val="both"/>
        <w:rPr>
          <w:rFonts w:ascii="Arial" w:hAnsi="Arial" w:cs="Arial"/>
        </w:rPr>
      </w:pPr>
      <w:r>
        <w:rPr>
          <w:rFonts w:ascii="Arial" w:hAnsi="Arial" w:cs="Arial"/>
        </w:rPr>
        <w:t>3.6.1.5. 02 (dois) cordões ópticos tipo OM4 ou OM5 com comprimento mínimo de 05m (cinco metros) para uso com os adaptadores SFP+.</w:t>
      </w:r>
    </w:p>
    <w:p w:rsidR="00F024AF" w:rsidRDefault="00791F2F">
      <w:pPr>
        <w:jc w:val="both"/>
        <w:rPr>
          <w:rFonts w:ascii="Arial" w:hAnsi="Arial" w:cs="Arial"/>
        </w:rPr>
      </w:pPr>
      <w:r>
        <w:rPr>
          <w:rFonts w:ascii="Arial" w:hAnsi="Arial" w:cs="Arial"/>
        </w:rPr>
        <w:t>3.6.2. Objetivo: interligar com redundância ambos equipamentos fornecidos utilizando os cabos DAC/AOC e estes em redundância com o switch core existente na Prefeitura de Piracicaba.</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3.7. INSTALAÇÃO FÍSICA E ATIVAÇÃO</w:t>
      </w:r>
    </w:p>
    <w:p w:rsidR="00F024AF" w:rsidRDefault="00791F2F">
      <w:pPr>
        <w:jc w:val="both"/>
        <w:rPr>
          <w:rFonts w:ascii="Arial" w:hAnsi="Arial" w:cs="Arial"/>
        </w:rPr>
      </w:pPr>
      <w:r>
        <w:rPr>
          <w:rFonts w:ascii="Arial" w:hAnsi="Arial" w:cs="Arial"/>
        </w:rPr>
        <w:t>3.7.1. Deverá ser efetuada a instalação física, inicialização, atualização de firmware e softwares para a versão mais recente, bem como a configuração dos equipamentos para operação na solução utilizando das informações fornecidas pelos Administradores de Redes da Prefeitura de Piracicaba.</w:t>
      </w:r>
    </w:p>
    <w:p w:rsidR="00F024AF" w:rsidRDefault="00791F2F">
      <w:pPr>
        <w:jc w:val="both"/>
        <w:rPr>
          <w:rFonts w:ascii="Arial" w:hAnsi="Arial" w:cs="Arial"/>
        </w:rPr>
      </w:pPr>
      <w:r>
        <w:rPr>
          <w:rFonts w:ascii="Arial" w:hAnsi="Arial" w:cs="Arial"/>
        </w:rPr>
        <w:t>3.7.2. As atividades deverão ser realizadas em horário acordado entre a licitante e a Prefeitura do Município de Piracicaba.</w:t>
      </w:r>
    </w:p>
    <w:p w:rsidR="00F024AF" w:rsidRDefault="00F024AF">
      <w:pPr>
        <w:jc w:val="both"/>
        <w:rPr>
          <w:rFonts w:ascii="Arial" w:hAnsi="Arial" w:cs="Arial"/>
        </w:rPr>
      </w:pPr>
    </w:p>
    <w:p w:rsidR="00F024AF" w:rsidRDefault="00791F2F">
      <w:pPr>
        <w:jc w:val="both"/>
        <w:rPr>
          <w:rFonts w:ascii="Arial" w:hAnsi="Arial" w:cs="Arial"/>
          <w:b/>
          <w:bCs/>
        </w:rPr>
      </w:pPr>
      <w:r>
        <w:rPr>
          <w:rFonts w:ascii="Arial" w:hAnsi="Arial" w:cs="Arial"/>
          <w:b/>
          <w:bCs/>
        </w:rPr>
        <w:t>ITEM 04. SOLUÇÃO DE SOFTWARE PARA VIRTUALIZAÇÃO</w:t>
      </w:r>
    </w:p>
    <w:p w:rsidR="00F024AF" w:rsidRDefault="00791F2F">
      <w:pPr>
        <w:jc w:val="both"/>
        <w:rPr>
          <w:rFonts w:ascii="Arial" w:hAnsi="Arial" w:cs="Arial"/>
        </w:rPr>
      </w:pPr>
      <w:r>
        <w:rPr>
          <w:rFonts w:ascii="Arial" w:hAnsi="Arial" w:cs="Arial"/>
        </w:rPr>
        <w:t>4.1. LICENCIAMENTO</w:t>
      </w:r>
    </w:p>
    <w:p w:rsidR="00F024AF" w:rsidRDefault="00791F2F">
      <w:pPr>
        <w:jc w:val="both"/>
        <w:rPr>
          <w:rFonts w:ascii="Arial" w:hAnsi="Arial" w:cs="Arial"/>
        </w:rPr>
      </w:pPr>
      <w:r>
        <w:rPr>
          <w:rFonts w:ascii="Arial" w:hAnsi="Arial" w:cs="Arial"/>
        </w:rPr>
        <w:t>4.1.1. A solução de infraestrutura de virtualização deverá ser licenciada por processador físico ou por core de processamento, de acordo com a modalidade utilizada por cada fabricante de software.</w:t>
      </w:r>
    </w:p>
    <w:p w:rsidR="00F024AF" w:rsidRDefault="00791F2F">
      <w:pPr>
        <w:jc w:val="both"/>
        <w:rPr>
          <w:rFonts w:ascii="Arial" w:hAnsi="Arial" w:cs="Arial"/>
        </w:rPr>
      </w:pPr>
      <w:r>
        <w:rPr>
          <w:rFonts w:ascii="Arial" w:hAnsi="Arial" w:cs="Arial"/>
        </w:rPr>
        <w:t>4.1.2. Se a métrica do fabricante for PROCESSADOR FÍSICO, deverão ser ofertados 02 (duas) licenças para cada unidade requerida na folha de proposta;</w:t>
      </w:r>
    </w:p>
    <w:p w:rsidR="00F024AF" w:rsidRDefault="00791F2F">
      <w:pPr>
        <w:jc w:val="both"/>
        <w:rPr>
          <w:rFonts w:ascii="Arial" w:hAnsi="Arial" w:cs="Arial"/>
        </w:rPr>
      </w:pPr>
      <w:r>
        <w:rPr>
          <w:rFonts w:ascii="Arial" w:hAnsi="Arial" w:cs="Arial"/>
        </w:rPr>
        <w:t>4.1.3. Se a métrica do fabricante for CORE DE PROCESSAMENTO, deverão ser ofertadas 32 (trinta e duas) licenças para cada unidade requerida na folha de proposta.</w:t>
      </w:r>
    </w:p>
    <w:p w:rsidR="00F024AF" w:rsidRDefault="00791F2F">
      <w:pPr>
        <w:jc w:val="both"/>
        <w:rPr>
          <w:rFonts w:ascii="Arial" w:hAnsi="Arial" w:cs="Arial"/>
        </w:rPr>
      </w:pPr>
      <w:r>
        <w:rPr>
          <w:rFonts w:ascii="Arial" w:hAnsi="Arial" w:cs="Arial"/>
        </w:rPr>
        <w:t>4.1.4. Serão aceitas licenças do tipo perpétuas desde que acompanhadas de suporte completo do fabricante por 60 (sessenta) meses, incluindo atualizações de versão para a mais recente durante a vigência do contrato.</w:t>
      </w:r>
    </w:p>
    <w:p w:rsidR="00F024AF" w:rsidRDefault="00791F2F">
      <w:pPr>
        <w:jc w:val="both"/>
        <w:rPr>
          <w:rFonts w:ascii="Arial" w:hAnsi="Arial" w:cs="Arial"/>
        </w:rPr>
      </w:pPr>
      <w:r>
        <w:rPr>
          <w:rFonts w:ascii="Arial" w:hAnsi="Arial" w:cs="Arial"/>
        </w:rPr>
        <w:t>4.1.5. Serão aceitas licenças do tipo assinatura mensal com validade mínima de 60 (sessenta) meses, incluindo suporte do fabricante e atualizações de versão para a mais recente durante a vigência do contrato.</w:t>
      </w:r>
    </w:p>
    <w:p w:rsidR="00F024AF" w:rsidRDefault="00791F2F">
      <w:pPr>
        <w:jc w:val="both"/>
        <w:rPr>
          <w:rFonts w:ascii="Arial" w:hAnsi="Arial" w:cs="Arial"/>
        </w:rPr>
      </w:pPr>
      <w:r>
        <w:rPr>
          <w:rFonts w:ascii="Arial" w:hAnsi="Arial" w:cs="Arial"/>
        </w:rPr>
        <w:t>4.1.6. A versão entregue deverá ser a mais recente da solução de software ofertada.</w:t>
      </w:r>
    </w:p>
    <w:p w:rsidR="00F024AF" w:rsidRDefault="00791F2F">
      <w:pPr>
        <w:jc w:val="both"/>
        <w:rPr>
          <w:rFonts w:ascii="Arial" w:hAnsi="Arial" w:cs="Arial"/>
        </w:rPr>
      </w:pPr>
      <w:r>
        <w:rPr>
          <w:rFonts w:ascii="Arial" w:hAnsi="Arial" w:cs="Arial"/>
        </w:rPr>
        <w:t>4.1.6.1. Deverá haver suporte do fabricante da solução por 60 (sessenta) meses, independentemente do tipo de licenciamento (perpétuo ou por assinatura) ofertado.</w:t>
      </w:r>
    </w:p>
    <w:p w:rsidR="00F024AF" w:rsidRDefault="00791F2F">
      <w:pPr>
        <w:jc w:val="both"/>
        <w:rPr>
          <w:rFonts w:ascii="Arial" w:hAnsi="Arial" w:cs="Arial"/>
        </w:rPr>
      </w:pPr>
      <w:r>
        <w:rPr>
          <w:rFonts w:ascii="Arial" w:hAnsi="Arial" w:cs="Arial"/>
        </w:rPr>
        <w:t>4.1.6.2. Durante o tempo de suporte todas as atualizações, de segurança e de evolução tecnológica, deverão estar contempladas sem custos adicionais.</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4.2. CARACTERÍSTICAS GERAIS</w:t>
      </w:r>
    </w:p>
    <w:p w:rsidR="00F024AF" w:rsidRDefault="00791F2F">
      <w:pPr>
        <w:jc w:val="both"/>
        <w:rPr>
          <w:rFonts w:ascii="Arial" w:hAnsi="Arial" w:cs="Arial"/>
        </w:rPr>
      </w:pPr>
      <w:r>
        <w:rPr>
          <w:rFonts w:ascii="Arial" w:hAnsi="Arial" w:cs="Arial"/>
        </w:rPr>
        <w:t>4.2.1. A plataforma de virtualização deverá ser composta por um software de virtualização (hypervisor) instalado diretamente no hardware do servidor físico sem a necessidade de instalação de sistema operacional adicional para sua execução;</w:t>
      </w:r>
    </w:p>
    <w:p w:rsidR="00F024AF" w:rsidRDefault="00791F2F">
      <w:pPr>
        <w:jc w:val="both"/>
        <w:rPr>
          <w:rFonts w:ascii="Arial" w:hAnsi="Arial" w:cs="Arial"/>
        </w:rPr>
      </w:pPr>
      <w:r>
        <w:rPr>
          <w:rFonts w:ascii="Arial" w:hAnsi="Arial" w:cs="Arial"/>
        </w:rPr>
        <w:t>4.2.2. Deverá ser capaz de particionar o hardware da máquina física em múltiplas máquinas virtuais que poderão ser executadas simultaneamente compartilhando os recursos deste hardware subjacente;</w:t>
      </w:r>
    </w:p>
    <w:p w:rsidR="00F024AF" w:rsidRDefault="00791F2F">
      <w:pPr>
        <w:jc w:val="both"/>
        <w:rPr>
          <w:rFonts w:ascii="Arial" w:hAnsi="Arial" w:cs="Arial"/>
        </w:rPr>
      </w:pPr>
      <w:r>
        <w:rPr>
          <w:rFonts w:ascii="Arial" w:hAnsi="Arial" w:cs="Arial"/>
        </w:rPr>
        <w:t>4.2.3. Deverá ser capaz de isolar completamente as máquinas virtuais umas das outras de modo a impedir que falhas, sejam elas de qualquer natureza, em uma ou mais máquinas virtuais influenciem no funcionamento e na segurança de outras máquinas virtuais executadas pelo mesmo software de virtualização (hypervisor), na mesma máquina física;</w:t>
      </w:r>
    </w:p>
    <w:p w:rsidR="00F024AF" w:rsidRDefault="00791F2F">
      <w:pPr>
        <w:jc w:val="both"/>
        <w:rPr>
          <w:rFonts w:ascii="Arial" w:hAnsi="Arial" w:cs="Arial"/>
        </w:rPr>
      </w:pPr>
      <w:r>
        <w:rPr>
          <w:rFonts w:ascii="Arial" w:hAnsi="Arial" w:cs="Arial"/>
        </w:rPr>
        <w:t>4.2.4. Deverá ser capaz de criar switches de rede virtuais com múltiplas portas para interconexão das máquinas virtuais;</w:t>
      </w:r>
    </w:p>
    <w:p w:rsidR="00F024AF" w:rsidRDefault="00791F2F">
      <w:pPr>
        <w:jc w:val="both"/>
        <w:rPr>
          <w:rFonts w:ascii="Arial" w:hAnsi="Arial" w:cs="Arial"/>
        </w:rPr>
      </w:pPr>
      <w:r>
        <w:rPr>
          <w:rFonts w:ascii="Arial" w:hAnsi="Arial" w:cs="Arial"/>
        </w:rPr>
        <w:t>4.2.5. Deverá ser capaz de manter o tráfego de rede entre máquinas virtuais executadas no mesmo servidor físico no qual foi instalado e conectadas no mesmo switch virtual na camada do software de virtualização (hypervisor) sem a necessidade deste tráfego passar pelas placas de rede físicas;</w:t>
      </w:r>
    </w:p>
    <w:p w:rsidR="00F024AF" w:rsidRDefault="00791F2F">
      <w:pPr>
        <w:jc w:val="both"/>
        <w:rPr>
          <w:rFonts w:ascii="Arial" w:hAnsi="Arial" w:cs="Arial"/>
        </w:rPr>
      </w:pPr>
      <w:r>
        <w:rPr>
          <w:rFonts w:ascii="Arial" w:hAnsi="Arial" w:cs="Arial"/>
        </w:rPr>
        <w:t>4.2.6. Deverá possuir interfaces de administração remota gráficas via Web ou aplicativo via linha de comando (CLI);</w:t>
      </w:r>
    </w:p>
    <w:p w:rsidR="00F024AF" w:rsidRDefault="00791F2F">
      <w:pPr>
        <w:jc w:val="both"/>
        <w:rPr>
          <w:rFonts w:ascii="Arial" w:hAnsi="Arial" w:cs="Arial"/>
        </w:rPr>
      </w:pPr>
      <w:r>
        <w:rPr>
          <w:rFonts w:ascii="Arial" w:hAnsi="Arial" w:cs="Arial"/>
        </w:rPr>
        <w:t>4.2.7. Deverá suportar o protocolo SNMP para monitoramento remoto de eventos através de softwares fornecidos por outros fabricantes;</w:t>
      </w:r>
    </w:p>
    <w:p w:rsidR="00F024AF" w:rsidRDefault="00791F2F">
      <w:pPr>
        <w:jc w:val="both"/>
        <w:rPr>
          <w:rFonts w:ascii="Arial" w:hAnsi="Arial" w:cs="Arial"/>
        </w:rPr>
      </w:pPr>
      <w:r>
        <w:rPr>
          <w:rFonts w:ascii="Arial" w:hAnsi="Arial" w:cs="Arial"/>
        </w:rPr>
        <w:t>4.2.8. Deverá suportar provedores para monitoramento via:</w:t>
      </w:r>
    </w:p>
    <w:p w:rsidR="00F024AF" w:rsidRDefault="00791F2F">
      <w:pPr>
        <w:jc w:val="both"/>
        <w:rPr>
          <w:rFonts w:ascii="Arial" w:hAnsi="Arial" w:cs="Arial"/>
        </w:rPr>
      </w:pPr>
      <w:r>
        <w:rPr>
          <w:rFonts w:ascii="Arial" w:hAnsi="Arial" w:cs="Arial"/>
        </w:rPr>
        <w:t>4.2.8.1. APIs RESTful;</w:t>
      </w:r>
    </w:p>
    <w:p w:rsidR="00F024AF" w:rsidRDefault="00791F2F">
      <w:pPr>
        <w:jc w:val="both"/>
        <w:rPr>
          <w:rFonts w:ascii="Arial" w:hAnsi="Arial" w:cs="Arial"/>
        </w:rPr>
      </w:pPr>
      <w:r>
        <w:rPr>
          <w:rFonts w:ascii="Arial" w:hAnsi="Arial" w:cs="Arial"/>
        </w:rPr>
        <w:t>4.2.8.2. SNMP;</w:t>
      </w:r>
    </w:p>
    <w:p w:rsidR="00F024AF" w:rsidRDefault="00791F2F">
      <w:pPr>
        <w:jc w:val="both"/>
        <w:rPr>
          <w:rFonts w:ascii="Arial" w:hAnsi="Arial" w:cs="Arial"/>
        </w:rPr>
      </w:pPr>
      <w:r>
        <w:rPr>
          <w:rFonts w:ascii="Arial" w:hAnsi="Arial" w:cs="Arial"/>
        </w:rPr>
        <w:t>4.2.9. Deverá se integrar de forma nativa com o serviço de diretórios da Microsoft, o Microsoft Active Directory para autenticação de usuários;</w:t>
      </w:r>
    </w:p>
    <w:p w:rsidR="00F024AF" w:rsidRDefault="00791F2F">
      <w:pPr>
        <w:jc w:val="both"/>
        <w:rPr>
          <w:rFonts w:ascii="Arial" w:hAnsi="Arial" w:cs="Arial"/>
        </w:rPr>
      </w:pPr>
      <w:r>
        <w:rPr>
          <w:rFonts w:ascii="Arial" w:hAnsi="Arial" w:cs="Arial"/>
        </w:rPr>
        <w:t>4.2.10. Deverá suportar o uso da tecnologia Jumbo Frame para tráfego de pacotes de rede;</w:t>
      </w:r>
    </w:p>
    <w:p w:rsidR="00F024AF" w:rsidRDefault="00791F2F">
      <w:pPr>
        <w:jc w:val="both"/>
        <w:rPr>
          <w:rFonts w:ascii="Arial" w:hAnsi="Arial" w:cs="Arial"/>
        </w:rPr>
      </w:pPr>
      <w:r>
        <w:rPr>
          <w:rFonts w:ascii="Arial" w:hAnsi="Arial" w:cs="Arial"/>
        </w:rPr>
        <w:t>4.2.11. Deverá suportar a tecnologia Syslog para consolidação e envio remoto de arquivos de registro de forma segura e criptografada;</w:t>
      </w:r>
    </w:p>
    <w:p w:rsidR="00F024AF" w:rsidRDefault="00791F2F">
      <w:pPr>
        <w:jc w:val="both"/>
        <w:rPr>
          <w:rFonts w:ascii="Arial" w:hAnsi="Arial" w:cs="Arial"/>
        </w:rPr>
      </w:pPr>
      <w:r>
        <w:rPr>
          <w:rFonts w:ascii="Arial" w:hAnsi="Arial" w:cs="Arial"/>
        </w:rPr>
        <w:t>4.2.12. O software de virtualização (hypervisor) deve possuir tecnologia de firewall para controle de abertura e fechamento de portas em sua interface de gerenciamento.</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4.3. GERENCIAMENTO DE RECURSOS</w:t>
      </w:r>
    </w:p>
    <w:p w:rsidR="00F024AF" w:rsidRDefault="00791F2F">
      <w:pPr>
        <w:jc w:val="both"/>
        <w:rPr>
          <w:rFonts w:ascii="Arial" w:hAnsi="Arial" w:cs="Arial"/>
        </w:rPr>
      </w:pPr>
      <w:r>
        <w:rPr>
          <w:rFonts w:ascii="Arial" w:hAnsi="Arial" w:cs="Arial"/>
        </w:rPr>
        <w:t>4.3.1. Deverá ser capaz de subdividir os recursos de processamento (CPU) e memória RAM do servidor físico, no qual será instalado em agrupamentos de recursos de processamento (CPU) e memória RAM isolados para consumo das máquinas virtuais;</w:t>
      </w:r>
    </w:p>
    <w:p w:rsidR="00F024AF" w:rsidRDefault="00791F2F">
      <w:pPr>
        <w:jc w:val="both"/>
        <w:rPr>
          <w:rFonts w:ascii="Arial" w:hAnsi="Arial" w:cs="Arial"/>
        </w:rPr>
      </w:pPr>
      <w:r>
        <w:rPr>
          <w:rFonts w:ascii="Arial" w:hAnsi="Arial" w:cs="Arial"/>
        </w:rPr>
        <w:t>4.3.2. Deverá ser capaz de subdividir os recursos de processamento (CPU) e memória RAM de unidades de recursos de processamento (CPU) e memória RAM criadas no servidor físico no qual será instalado em unidades de recurso de processamento (CPU) e memória RAM menores de forma hierárquica;</w:t>
      </w:r>
    </w:p>
    <w:p w:rsidR="00F024AF" w:rsidRDefault="00791F2F">
      <w:pPr>
        <w:jc w:val="both"/>
        <w:rPr>
          <w:rFonts w:ascii="Arial" w:hAnsi="Arial" w:cs="Arial"/>
        </w:rPr>
      </w:pPr>
      <w:r>
        <w:rPr>
          <w:rFonts w:ascii="Arial" w:hAnsi="Arial" w:cs="Arial"/>
        </w:rPr>
        <w:t>4.3.3. Deverá fornecer controles para o gerenciamento de recursos de processamento (CPU) e memória RAM do servidor físico no qual será instalado que permitam reservar a alocação destes recursos para funções do software de virtualização, para unidades de recursos e para máquinas virtuais;</w:t>
      </w:r>
    </w:p>
    <w:p w:rsidR="00F024AF" w:rsidRDefault="00791F2F">
      <w:pPr>
        <w:jc w:val="both"/>
        <w:rPr>
          <w:rFonts w:ascii="Arial" w:hAnsi="Arial" w:cs="Arial"/>
        </w:rPr>
      </w:pPr>
      <w:r>
        <w:rPr>
          <w:rFonts w:ascii="Arial" w:hAnsi="Arial" w:cs="Arial"/>
        </w:rPr>
        <w:t>4.3.4. Deverá fornecer controles para o gerenciamento de recursos de processamento (CPU) e memória RAM do servidor físico no qual será instalado que permitam a priorização no consumo destes recursos durante situações de escassez dos mesmos para unidades de recursos e para máquinas virtuais;</w:t>
      </w:r>
    </w:p>
    <w:p w:rsidR="00F024AF" w:rsidRDefault="00791F2F">
      <w:pPr>
        <w:jc w:val="both"/>
        <w:rPr>
          <w:rFonts w:ascii="Arial" w:hAnsi="Arial" w:cs="Arial"/>
        </w:rPr>
      </w:pPr>
      <w:r>
        <w:rPr>
          <w:rFonts w:ascii="Arial" w:hAnsi="Arial" w:cs="Arial"/>
        </w:rPr>
        <w:t>4.3.5. Deverá ser capaz de suportar máquinas virtuais com múltiplos processadores e/ou múltiplos núcleos de processamento (CPU core);</w:t>
      </w:r>
    </w:p>
    <w:p w:rsidR="00F024AF" w:rsidRDefault="00791F2F">
      <w:pPr>
        <w:jc w:val="both"/>
        <w:rPr>
          <w:rFonts w:ascii="Arial" w:hAnsi="Arial" w:cs="Arial"/>
        </w:rPr>
      </w:pPr>
      <w:r>
        <w:rPr>
          <w:rFonts w:ascii="Arial" w:hAnsi="Arial" w:cs="Arial"/>
        </w:rPr>
        <w:t>4.3.6. Deverá suportar virtualização de processador (CPU) assistida por hardware e por software;</w:t>
      </w:r>
    </w:p>
    <w:p w:rsidR="00F024AF" w:rsidRDefault="00791F2F">
      <w:pPr>
        <w:jc w:val="both"/>
        <w:rPr>
          <w:rFonts w:ascii="Arial" w:hAnsi="Arial" w:cs="Arial"/>
        </w:rPr>
      </w:pPr>
      <w:r>
        <w:rPr>
          <w:rFonts w:ascii="Arial" w:hAnsi="Arial" w:cs="Arial"/>
        </w:rPr>
        <w:t>4.3.7. Deverá ser capaz de fixar a execução dos processadores ou núcleos de processamento virtuais (virtual CPU/ virtual core) das máquinas virtuais à processadores ou núcleos físicos específicos dos servidores físicos nos quais o software de virtualização (hypervisor) estiver instalado;</w:t>
      </w:r>
    </w:p>
    <w:p w:rsidR="00F024AF" w:rsidRDefault="00791F2F">
      <w:pPr>
        <w:jc w:val="both"/>
        <w:rPr>
          <w:rFonts w:ascii="Arial" w:hAnsi="Arial" w:cs="Arial"/>
        </w:rPr>
      </w:pPr>
      <w:r>
        <w:rPr>
          <w:rFonts w:ascii="Arial" w:hAnsi="Arial" w:cs="Arial"/>
        </w:rPr>
        <w:t>4.3.8. Deverá suportar otimização de acesso à memória RAM através da tecnologia NUMA nos processadores físicos no qual o software de virtualização (hypervisor) foi instalado;</w:t>
      </w:r>
    </w:p>
    <w:p w:rsidR="00F024AF" w:rsidRDefault="00791F2F">
      <w:pPr>
        <w:jc w:val="both"/>
        <w:rPr>
          <w:rFonts w:ascii="Arial" w:hAnsi="Arial" w:cs="Arial"/>
        </w:rPr>
      </w:pPr>
      <w:r>
        <w:rPr>
          <w:rFonts w:ascii="Arial" w:hAnsi="Arial" w:cs="Arial"/>
        </w:rPr>
        <w:t>4.3.9. Deverá ser capaz de “sobre alocar” memória RAM permitindo que a soma das memórias RAM alocadas para as máquinas virtuais em execução exceda a quantidade de memória RAM disponível no servidor físico no qual o software de virtualização (hypervisor) será instalado;</w:t>
      </w:r>
    </w:p>
    <w:p w:rsidR="00F024AF" w:rsidRDefault="00791F2F">
      <w:pPr>
        <w:jc w:val="both"/>
        <w:rPr>
          <w:rFonts w:ascii="Arial" w:hAnsi="Arial" w:cs="Arial"/>
        </w:rPr>
      </w:pPr>
      <w:r>
        <w:rPr>
          <w:rFonts w:ascii="Arial" w:hAnsi="Arial" w:cs="Arial"/>
        </w:rPr>
        <w:t>4.3.10. Deverá suportar virtualização de memória RAM assistida por software ou por hardware;</w:t>
      </w:r>
    </w:p>
    <w:p w:rsidR="00F024AF" w:rsidRDefault="00791F2F">
      <w:pPr>
        <w:jc w:val="both"/>
        <w:rPr>
          <w:rFonts w:ascii="Arial" w:hAnsi="Arial" w:cs="Arial"/>
        </w:rPr>
      </w:pPr>
      <w:r>
        <w:rPr>
          <w:rFonts w:ascii="Arial" w:hAnsi="Arial" w:cs="Arial"/>
        </w:rPr>
        <w:t>4.3.11. Deverá possuir mecanismos de compressão de memória RAM do servidor físico no qual será instalado;</w:t>
      </w:r>
    </w:p>
    <w:p w:rsidR="00F024AF" w:rsidRDefault="00791F2F">
      <w:pPr>
        <w:jc w:val="both"/>
        <w:rPr>
          <w:rFonts w:ascii="Arial" w:hAnsi="Arial" w:cs="Arial"/>
        </w:rPr>
      </w:pPr>
      <w:r>
        <w:rPr>
          <w:rFonts w:ascii="Arial" w:hAnsi="Arial" w:cs="Arial"/>
        </w:rPr>
        <w:t>4.3.12. Deverá possuir mecanismos de compartilhamento de páginas idênticas de memória RAM entre máquinas virtuais;</w:t>
      </w:r>
    </w:p>
    <w:p w:rsidR="00F024AF" w:rsidRDefault="00791F2F">
      <w:pPr>
        <w:jc w:val="both"/>
        <w:rPr>
          <w:rFonts w:ascii="Arial" w:hAnsi="Arial" w:cs="Arial"/>
        </w:rPr>
      </w:pPr>
      <w:r>
        <w:rPr>
          <w:rFonts w:ascii="Arial" w:hAnsi="Arial" w:cs="Arial"/>
        </w:rPr>
        <w:t>4.3.13. Deverá permitir a criação de um arquivo de troca (swap file) por máquina virtual, externo ao sistema operacional desta máquina virtual, para utilizar quando houver escassez de recursos de memória RAM;</w:t>
      </w:r>
    </w:p>
    <w:p w:rsidR="00F024AF" w:rsidRDefault="00791F2F">
      <w:pPr>
        <w:jc w:val="both"/>
        <w:rPr>
          <w:rFonts w:ascii="Arial" w:hAnsi="Arial" w:cs="Arial"/>
        </w:rPr>
      </w:pPr>
      <w:r>
        <w:rPr>
          <w:rFonts w:ascii="Arial" w:hAnsi="Arial" w:cs="Arial"/>
        </w:rPr>
        <w:t>4.3.14. Deverá possuir ferramentas para forçar o sistema operacional da máquina virtual a liberar memória RAM em situações de escassez de recursos de memória RAM;</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4.4. ESCALABILIDADE</w:t>
      </w:r>
    </w:p>
    <w:p w:rsidR="00F024AF" w:rsidRDefault="00791F2F">
      <w:pPr>
        <w:jc w:val="both"/>
        <w:rPr>
          <w:rFonts w:ascii="Arial" w:hAnsi="Arial" w:cs="Arial"/>
        </w:rPr>
      </w:pPr>
      <w:r>
        <w:rPr>
          <w:rFonts w:ascii="Arial" w:hAnsi="Arial" w:cs="Arial"/>
        </w:rPr>
        <w:t>4.4.1. Cada servidor físico no qual será instalado deverá suportar ao menos 320 (trezentos e vinte) processadores (CPUs) lógicos;</w:t>
      </w:r>
    </w:p>
    <w:p w:rsidR="00F024AF" w:rsidRDefault="00791F2F">
      <w:pPr>
        <w:jc w:val="both"/>
        <w:rPr>
          <w:rFonts w:ascii="Arial" w:hAnsi="Arial" w:cs="Arial"/>
        </w:rPr>
      </w:pPr>
      <w:r>
        <w:rPr>
          <w:rFonts w:ascii="Arial" w:hAnsi="Arial" w:cs="Arial"/>
        </w:rPr>
        <w:t>4.4.2. Cada servidor físico no qual será instalado deverá suportar a execução de ao menos 512 (quinhentos e doze) máquinas virtuais;</w:t>
      </w:r>
    </w:p>
    <w:p w:rsidR="00F024AF" w:rsidRDefault="00791F2F">
      <w:pPr>
        <w:jc w:val="both"/>
        <w:rPr>
          <w:rFonts w:ascii="Arial" w:hAnsi="Arial" w:cs="Arial"/>
        </w:rPr>
      </w:pPr>
      <w:r>
        <w:rPr>
          <w:rFonts w:ascii="Arial" w:hAnsi="Arial" w:cs="Arial"/>
        </w:rPr>
        <w:t>4.4.3. Cada servidor físico no qual será instalado deverá suportar ao menos 4096 (quatro mil e noventa e seis) processadores (CPUs) virtuais;</w:t>
      </w:r>
    </w:p>
    <w:p w:rsidR="00F024AF" w:rsidRDefault="00791F2F">
      <w:pPr>
        <w:jc w:val="both"/>
        <w:rPr>
          <w:rFonts w:ascii="Arial" w:hAnsi="Arial" w:cs="Arial"/>
        </w:rPr>
      </w:pPr>
      <w:r>
        <w:rPr>
          <w:rFonts w:ascii="Arial" w:hAnsi="Arial" w:cs="Arial"/>
        </w:rPr>
        <w:t>4.4.4. Cada servidor físico no qual será instalado deverá suportar ao menos 32 (trinta e dois) processadores (CPUs) virtuais por núcleo de processamento (CPU core);</w:t>
      </w:r>
    </w:p>
    <w:p w:rsidR="00F024AF" w:rsidRDefault="00791F2F">
      <w:pPr>
        <w:jc w:val="both"/>
        <w:rPr>
          <w:rFonts w:ascii="Arial" w:hAnsi="Arial" w:cs="Arial"/>
        </w:rPr>
      </w:pPr>
      <w:r>
        <w:rPr>
          <w:rFonts w:ascii="Arial" w:hAnsi="Arial" w:cs="Arial"/>
        </w:rPr>
        <w:t>4.4.5. Cada servidor físico no qual será instalado deverá suportar ao menos 04TB (quatro Terabytes) de memória RAM;</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4.5. RECURSOS DE ARMAZENAMENTO</w:t>
      </w:r>
    </w:p>
    <w:p w:rsidR="00F024AF" w:rsidRDefault="00791F2F">
      <w:pPr>
        <w:jc w:val="both"/>
        <w:rPr>
          <w:rFonts w:ascii="Arial" w:hAnsi="Arial" w:cs="Arial"/>
        </w:rPr>
      </w:pPr>
      <w:r>
        <w:rPr>
          <w:rFonts w:ascii="Arial" w:hAnsi="Arial" w:cs="Arial"/>
        </w:rPr>
        <w:t>4.5.1. Cada servidor físico no qual será instalado deverá suportar ao menos 2048 (dois mil e quarenta e oito) discos virtuais;</w:t>
      </w:r>
    </w:p>
    <w:p w:rsidR="00F024AF" w:rsidRDefault="00791F2F">
      <w:pPr>
        <w:jc w:val="both"/>
        <w:rPr>
          <w:rFonts w:ascii="Arial" w:hAnsi="Arial" w:cs="Arial"/>
        </w:rPr>
      </w:pPr>
      <w:r>
        <w:rPr>
          <w:rFonts w:ascii="Arial" w:hAnsi="Arial" w:cs="Arial"/>
        </w:rPr>
        <w:t>4.5.2. Cada servidor físico no qual será instalado deverá suportar ao menos 256 (duzentos e cinquenta e seis) LUNs iSCSI físicas;</w:t>
      </w:r>
    </w:p>
    <w:p w:rsidR="00F024AF" w:rsidRDefault="00791F2F">
      <w:pPr>
        <w:jc w:val="both"/>
        <w:rPr>
          <w:rFonts w:ascii="Arial" w:hAnsi="Arial" w:cs="Arial"/>
        </w:rPr>
      </w:pPr>
      <w:r>
        <w:rPr>
          <w:rFonts w:ascii="Arial" w:hAnsi="Arial" w:cs="Arial"/>
        </w:rPr>
        <w:t>4.5.3. Cada servidor físico no qual será instalado deverá suportar ao menos 08 (oito) controladoras de rede (NIC) associadas ou 08 (oito) portas de rede associadas através da pilha de software iSCSI;</w:t>
      </w:r>
    </w:p>
    <w:p w:rsidR="00F024AF" w:rsidRDefault="00791F2F">
      <w:pPr>
        <w:jc w:val="both"/>
        <w:rPr>
          <w:rFonts w:ascii="Arial" w:hAnsi="Arial" w:cs="Arial"/>
        </w:rPr>
      </w:pPr>
      <w:r>
        <w:rPr>
          <w:rFonts w:ascii="Arial" w:hAnsi="Arial" w:cs="Arial"/>
        </w:rPr>
        <w:t>4.5.4. Cada servidor físico no qual será instalado deverá suportar ao menos 255 (duzentos e cinquenta e cinco) identificadores de LUN (LUN ID);</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4.6. SISTEMA DE ARQUIVOS</w:t>
      </w:r>
    </w:p>
    <w:p w:rsidR="00F024AF" w:rsidRDefault="00791F2F">
      <w:pPr>
        <w:jc w:val="both"/>
        <w:rPr>
          <w:rFonts w:ascii="Arial" w:hAnsi="Arial" w:cs="Arial"/>
        </w:rPr>
      </w:pPr>
      <w:r>
        <w:rPr>
          <w:rFonts w:ascii="Arial" w:hAnsi="Arial" w:cs="Arial"/>
        </w:rPr>
        <w:t>4.6.1. O hypervisor deverá suportar datastores (área de dados para armazenamento dos discos das VM) com tamanho mínimo de 50TB (cinquenta terabytes);</w:t>
      </w:r>
    </w:p>
    <w:p w:rsidR="00F024AF" w:rsidRDefault="00791F2F">
      <w:pPr>
        <w:jc w:val="both"/>
        <w:rPr>
          <w:rFonts w:ascii="Arial" w:hAnsi="Arial" w:cs="Arial"/>
        </w:rPr>
      </w:pPr>
      <w:r>
        <w:rPr>
          <w:rFonts w:ascii="Arial" w:hAnsi="Arial" w:cs="Arial"/>
        </w:rPr>
        <w:t>4.6.2. Deverá ser possível criar ao menos 128 (cento e vinte e oito) datastores na plataforma de virtualização;</w:t>
      </w:r>
    </w:p>
    <w:p w:rsidR="00F024AF" w:rsidRDefault="00791F2F">
      <w:pPr>
        <w:jc w:val="both"/>
        <w:rPr>
          <w:rFonts w:ascii="Arial" w:hAnsi="Arial" w:cs="Arial"/>
        </w:rPr>
      </w:pPr>
      <w:r>
        <w:rPr>
          <w:rFonts w:ascii="Arial" w:hAnsi="Arial" w:cs="Arial"/>
        </w:rPr>
        <w:t>4.6.3. A solução deverá operar em cluster, onde todos os servidores físicos (hosts) membros do cluster acessam simultaneamente todos os datastores configurados para o cluster;</w:t>
      </w:r>
    </w:p>
    <w:p w:rsidR="00F024AF" w:rsidRDefault="00791F2F">
      <w:pPr>
        <w:jc w:val="both"/>
        <w:rPr>
          <w:rFonts w:ascii="Arial" w:hAnsi="Arial" w:cs="Arial"/>
        </w:rPr>
      </w:pPr>
      <w:r>
        <w:rPr>
          <w:rFonts w:ascii="Arial" w:hAnsi="Arial" w:cs="Arial"/>
        </w:rPr>
        <w:t>4.6.4. Deverá haver suporte para que múltiplas VM estejam ligadas e operacionais em mais de um servidor físico (host) e armazenadas no mesmo datastore;</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4.7. RECURSOS DE REDE</w:t>
      </w:r>
    </w:p>
    <w:p w:rsidR="00F024AF" w:rsidRDefault="00791F2F">
      <w:pPr>
        <w:jc w:val="both"/>
        <w:rPr>
          <w:rFonts w:ascii="Arial" w:hAnsi="Arial" w:cs="Arial"/>
        </w:rPr>
      </w:pPr>
      <w:r>
        <w:rPr>
          <w:rFonts w:ascii="Arial" w:hAnsi="Arial" w:cs="Arial"/>
        </w:rPr>
        <w:t>4.7.1. O hypervisor deverá suportar ao menos 08 (oito) portas 25 Gigabit-Ethernet por host;</w:t>
      </w:r>
    </w:p>
    <w:p w:rsidR="00F024AF" w:rsidRDefault="00791F2F">
      <w:pPr>
        <w:jc w:val="both"/>
        <w:rPr>
          <w:rFonts w:ascii="Arial" w:hAnsi="Arial" w:cs="Arial"/>
        </w:rPr>
      </w:pPr>
      <w:r>
        <w:rPr>
          <w:rFonts w:ascii="Arial" w:hAnsi="Arial" w:cs="Arial"/>
        </w:rPr>
        <w:t>4.7.2. O hypervisor deverá suportar uso de VLAN no switch virtual;</w:t>
      </w:r>
    </w:p>
    <w:p w:rsidR="00F024AF" w:rsidRDefault="00791F2F">
      <w:pPr>
        <w:jc w:val="both"/>
        <w:rPr>
          <w:rFonts w:ascii="Arial" w:hAnsi="Arial" w:cs="Arial"/>
        </w:rPr>
      </w:pPr>
      <w:r>
        <w:rPr>
          <w:rFonts w:ascii="Arial" w:hAnsi="Arial" w:cs="Arial"/>
        </w:rPr>
        <w:t>4.7.3. O hypervisor deverá suportar entrega de porta de switch virtual com VLAN untagged e tagged;</w:t>
      </w:r>
    </w:p>
    <w:p w:rsidR="00F024AF" w:rsidRDefault="00791F2F">
      <w:pPr>
        <w:jc w:val="both"/>
        <w:rPr>
          <w:rFonts w:ascii="Arial" w:hAnsi="Arial" w:cs="Arial"/>
        </w:rPr>
      </w:pPr>
      <w:r>
        <w:rPr>
          <w:rFonts w:ascii="Arial" w:hAnsi="Arial" w:cs="Arial"/>
        </w:rPr>
        <w:t>4.7.4. O hypervisor deverá suportar ao menos 08 (oito) agregações de link (LAG, portchannel, network teaming ou similar) com uso do protocolo LACP;</w:t>
      </w:r>
    </w:p>
    <w:p w:rsidR="00F024AF" w:rsidRDefault="00791F2F">
      <w:pPr>
        <w:jc w:val="both"/>
        <w:rPr>
          <w:rFonts w:ascii="Arial" w:hAnsi="Arial" w:cs="Arial"/>
        </w:rPr>
      </w:pPr>
      <w:r>
        <w:rPr>
          <w:rFonts w:ascii="Arial" w:hAnsi="Arial" w:cs="Arial"/>
        </w:rPr>
        <w:t>4.7.5. O hypervisor deverá suportar ao menos 04 (quatro) portas de uplink por agregação (LAG, portchannel, network teaming ou similar) com uso do protocolo LACP.</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4.8. ARQUITETURA DAS MÁQUINAS VIRTUAIS</w:t>
      </w:r>
    </w:p>
    <w:p w:rsidR="00F024AF" w:rsidRDefault="00791F2F">
      <w:pPr>
        <w:jc w:val="both"/>
        <w:rPr>
          <w:rFonts w:ascii="Arial" w:hAnsi="Arial" w:cs="Arial"/>
        </w:rPr>
      </w:pPr>
      <w:r>
        <w:rPr>
          <w:rFonts w:ascii="Arial" w:hAnsi="Arial" w:cs="Arial"/>
        </w:rPr>
        <w:t>4.8.1. O hardware das máquinas virtuais executadas na plataforma de virtualização deverá suportar múltiplos processadores virtuais (virtual CPU);</w:t>
      </w:r>
    </w:p>
    <w:p w:rsidR="00F024AF" w:rsidRDefault="00791F2F">
      <w:pPr>
        <w:jc w:val="both"/>
        <w:rPr>
          <w:rFonts w:ascii="Arial" w:hAnsi="Arial" w:cs="Arial"/>
        </w:rPr>
      </w:pPr>
      <w:r>
        <w:rPr>
          <w:rFonts w:ascii="Arial" w:hAnsi="Arial" w:cs="Arial"/>
        </w:rPr>
        <w:t>4.8.2. O hardware das máquinas virtuais executadas na plataforma de virtualização deverá suportar memória RAM virtual;</w:t>
      </w:r>
    </w:p>
    <w:p w:rsidR="00F024AF" w:rsidRDefault="00791F2F">
      <w:pPr>
        <w:jc w:val="both"/>
        <w:rPr>
          <w:rFonts w:ascii="Arial" w:hAnsi="Arial" w:cs="Arial"/>
        </w:rPr>
      </w:pPr>
      <w:r>
        <w:rPr>
          <w:rFonts w:ascii="Arial" w:hAnsi="Arial" w:cs="Arial"/>
        </w:rPr>
        <w:t>4.8.3. O hardware das máquinas virtuais executadas na plataforma de virtualização deverá suportar unidades virtuais de CD/DVD;</w:t>
      </w:r>
    </w:p>
    <w:p w:rsidR="00F024AF" w:rsidRDefault="00791F2F">
      <w:pPr>
        <w:jc w:val="both"/>
        <w:rPr>
          <w:rFonts w:ascii="Arial" w:hAnsi="Arial" w:cs="Arial"/>
        </w:rPr>
      </w:pPr>
      <w:r>
        <w:rPr>
          <w:rFonts w:ascii="Arial" w:hAnsi="Arial" w:cs="Arial"/>
        </w:rPr>
        <w:t>4.8.4. O hardware das máquinas virtuais executadas na plataforma de virtualização deverá suportar dispositivos virtuais de armazenamento (como discos rígidos);</w:t>
      </w:r>
    </w:p>
    <w:p w:rsidR="00F024AF" w:rsidRDefault="00791F2F">
      <w:pPr>
        <w:jc w:val="both"/>
        <w:rPr>
          <w:rFonts w:ascii="Arial" w:hAnsi="Arial" w:cs="Arial"/>
        </w:rPr>
      </w:pPr>
      <w:r>
        <w:rPr>
          <w:rFonts w:ascii="Arial" w:hAnsi="Arial" w:cs="Arial"/>
        </w:rPr>
        <w:t>4.8.5. O hardware das máquinas virtuais executadas na plataforma de virtualização deverá suportar um dispositivo virtual de teclado;</w:t>
      </w:r>
    </w:p>
    <w:p w:rsidR="00F024AF" w:rsidRDefault="00791F2F">
      <w:pPr>
        <w:jc w:val="both"/>
        <w:rPr>
          <w:rFonts w:ascii="Arial" w:hAnsi="Arial" w:cs="Arial"/>
        </w:rPr>
      </w:pPr>
      <w:r>
        <w:rPr>
          <w:rFonts w:ascii="Arial" w:hAnsi="Arial" w:cs="Arial"/>
        </w:rPr>
        <w:t>4.8.6. O hardware das máquinas virtuais executadas na plataforma de virtualização deverá suportar múltiplas interfaces virtuais de rede (virtual NICs);</w:t>
      </w:r>
    </w:p>
    <w:p w:rsidR="00F024AF" w:rsidRDefault="00791F2F">
      <w:pPr>
        <w:jc w:val="both"/>
        <w:rPr>
          <w:rFonts w:ascii="Arial" w:hAnsi="Arial" w:cs="Arial"/>
        </w:rPr>
      </w:pPr>
      <w:r>
        <w:rPr>
          <w:rFonts w:ascii="Arial" w:hAnsi="Arial" w:cs="Arial"/>
        </w:rPr>
        <w:t>4.8.7. O hardware das máquinas virtuais executadas na plataforma de virtualização deverá suportar interfaces virtuais de porta serial;</w:t>
      </w:r>
    </w:p>
    <w:p w:rsidR="00F024AF" w:rsidRDefault="00791F2F">
      <w:pPr>
        <w:jc w:val="both"/>
        <w:rPr>
          <w:rFonts w:ascii="Arial" w:hAnsi="Arial" w:cs="Arial"/>
        </w:rPr>
      </w:pPr>
      <w:r>
        <w:rPr>
          <w:rFonts w:ascii="Arial" w:hAnsi="Arial" w:cs="Arial"/>
        </w:rPr>
        <w:t>4.8.8. O hardware das máquinas virtuais executadas na plataforma de virtualização deverá suportar controladoras PCI virtuais para conexão de dispositivos PCI virtuais;</w:t>
      </w:r>
    </w:p>
    <w:p w:rsidR="00F024AF" w:rsidRDefault="00791F2F">
      <w:pPr>
        <w:jc w:val="both"/>
        <w:rPr>
          <w:rFonts w:ascii="Arial" w:hAnsi="Arial" w:cs="Arial"/>
        </w:rPr>
      </w:pPr>
      <w:r>
        <w:rPr>
          <w:rFonts w:ascii="Arial" w:hAnsi="Arial" w:cs="Arial"/>
        </w:rPr>
        <w:t>4.8.9. O hardware das máquinas virtuais executadas na plataforma de virtualização deverá suportar dispositivo virtual de ponteiro (mouse);</w:t>
      </w:r>
    </w:p>
    <w:p w:rsidR="00F024AF" w:rsidRDefault="00791F2F">
      <w:pPr>
        <w:jc w:val="both"/>
        <w:rPr>
          <w:rFonts w:ascii="Arial" w:hAnsi="Arial" w:cs="Arial"/>
        </w:rPr>
      </w:pPr>
      <w:r>
        <w:rPr>
          <w:rFonts w:ascii="Arial" w:hAnsi="Arial" w:cs="Arial"/>
        </w:rPr>
        <w:t>4.8.10. O hardware das máquinas virtuais executadas na plataforma de virtualização deverá suportar controladoras SATA/SAS virtuais para conexão de unidades virtuais de armazenamento e CD/DVD virtuais ou físicos;</w:t>
      </w:r>
    </w:p>
    <w:p w:rsidR="00F024AF" w:rsidRDefault="00791F2F">
      <w:pPr>
        <w:jc w:val="both"/>
        <w:rPr>
          <w:rFonts w:ascii="Arial" w:hAnsi="Arial" w:cs="Arial"/>
        </w:rPr>
      </w:pPr>
      <w:r>
        <w:rPr>
          <w:rFonts w:ascii="Arial" w:hAnsi="Arial" w:cs="Arial"/>
        </w:rPr>
        <w:t>4.8.11. O hardware das máquinas virtuais executadas na plataforma de virtualização deverá suportar controladoras virtuais para conexão de unidades virtuais de CD/DVD, disquetes e unidades de armazenamento (discos rígidos);</w:t>
      </w:r>
    </w:p>
    <w:p w:rsidR="00F024AF" w:rsidRDefault="00791F2F">
      <w:pPr>
        <w:jc w:val="both"/>
        <w:rPr>
          <w:rFonts w:ascii="Arial" w:hAnsi="Arial" w:cs="Arial"/>
        </w:rPr>
      </w:pPr>
      <w:r>
        <w:rPr>
          <w:rFonts w:ascii="Arial" w:hAnsi="Arial" w:cs="Arial"/>
        </w:rPr>
        <w:t>4.8.12. O hardware das máquinas virtuais executadas na plataforma de virtualização deverá suportar controladora USB virtual para conexão com múltiplos dispositivos virtuais USB de segurança e armazenamento;</w:t>
      </w:r>
    </w:p>
    <w:p w:rsidR="00F024AF" w:rsidRDefault="00791F2F">
      <w:pPr>
        <w:jc w:val="both"/>
        <w:rPr>
          <w:rFonts w:ascii="Arial" w:hAnsi="Arial" w:cs="Arial"/>
        </w:rPr>
      </w:pPr>
      <w:r>
        <w:rPr>
          <w:rFonts w:ascii="Arial" w:hAnsi="Arial" w:cs="Arial"/>
        </w:rPr>
        <w:t>4.8.13. O hardware das máquinas virtuais executadas na plataforma de virtualização deverá suportar uma interface de comunicação interna de alta velocidade entre a máquina virtual e o hipervisor;</w:t>
      </w:r>
    </w:p>
    <w:p w:rsidR="00F024AF" w:rsidRDefault="00791F2F">
      <w:pPr>
        <w:jc w:val="both"/>
        <w:rPr>
          <w:rFonts w:ascii="Arial" w:hAnsi="Arial" w:cs="Arial"/>
        </w:rPr>
      </w:pPr>
      <w:r>
        <w:rPr>
          <w:rFonts w:ascii="Arial" w:hAnsi="Arial" w:cs="Arial"/>
        </w:rPr>
        <w:t>4.8.14. O hardware das máquinas virtuais executadas na plataforma de virtualização deverá suportar o acesso direto à LUNs de armazenamento via iSCSI e/ou Fiber Channel do servidor físico no qual será instalado o software de virtualização (hypervisor);</w:t>
      </w:r>
    </w:p>
    <w:p w:rsidR="00F024AF" w:rsidRDefault="00791F2F">
      <w:pPr>
        <w:jc w:val="both"/>
        <w:rPr>
          <w:rFonts w:ascii="Arial" w:hAnsi="Arial" w:cs="Arial"/>
        </w:rPr>
      </w:pPr>
      <w:r>
        <w:rPr>
          <w:rFonts w:ascii="Arial" w:hAnsi="Arial" w:cs="Arial"/>
        </w:rPr>
        <w:t>4.8.15. As máquinas virtuais executadas na plataforma de virtualização deverão suportar a personalização do nome de exibição e da localidade onde os arquivos que compõe a máquina virtual serão armazenados;</w:t>
      </w:r>
    </w:p>
    <w:p w:rsidR="00F024AF" w:rsidRDefault="00791F2F">
      <w:pPr>
        <w:jc w:val="both"/>
        <w:rPr>
          <w:rFonts w:ascii="Arial" w:hAnsi="Arial" w:cs="Arial"/>
        </w:rPr>
      </w:pPr>
      <w:r>
        <w:rPr>
          <w:rFonts w:ascii="Arial" w:hAnsi="Arial" w:cs="Arial"/>
        </w:rPr>
        <w:t>4.8.16. As máquinas virtuais executadas na plataforma de virtualização deverão possuir ferramentas para gerenciamento de seu sistema operacional para tarefas como ciclo de energia (ligar, desligar, reiniciar e suspender), sincronização de horário com o servidor físico no qual será instalado o software de virtualização (hypervisor) e execução de arquivos de configuração (scripts) personalizados;</w:t>
      </w:r>
    </w:p>
    <w:p w:rsidR="00F024AF" w:rsidRDefault="00791F2F">
      <w:pPr>
        <w:jc w:val="both"/>
        <w:rPr>
          <w:rFonts w:ascii="Arial" w:hAnsi="Arial" w:cs="Arial"/>
        </w:rPr>
      </w:pPr>
      <w:r>
        <w:rPr>
          <w:rFonts w:ascii="Arial" w:hAnsi="Arial" w:cs="Arial"/>
        </w:rPr>
        <w:t>4.8.17. O hardware das máquinas virtuais executadas na plataforma de virtualização deverá suportar a criação de um arquivo de troca (swap file) para situações de escassez de recursos de memória;</w:t>
      </w:r>
    </w:p>
    <w:p w:rsidR="00F024AF" w:rsidRDefault="00791F2F">
      <w:pPr>
        <w:jc w:val="both"/>
        <w:rPr>
          <w:rFonts w:ascii="Arial" w:hAnsi="Arial" w:cs="Arial"/>
        </w:rPr>
      </w:pPr>
      <w:r>
        <w:rPr>
          <w:rFonts w:ascii="Arial" w:hAnsi="Arial" w:cs="Arial"/>
        </w:rPr>
        <w:t>4.8.18. O hardware das máquinas virtuais executadas na plataforma de virtualização deverá suportar a configuração de arquivo de registros para resolução de problemas e estatísticas;</w:t>
      </w:r>
    </w:p>
    <w:p w:rsidR="00F024AF" w:rsidRDefault="00791F2F">
      <w:pPr>
        <w:jc w:val="both"/>
        <w:rPr>
          <w:rFonts w:ascii="Arial" w:hAnsi="Arial" w:cs="Arial"/>
        </w:rPr>
      </w:pPr>
      <w:r>
        <w:rPr>
          <w:rFonts w:ascii="Arial" w:hAnsi="Arial" w:cs="Arial"/>
        </w:rPr>
        <w:t>4.8.19. O hardware das máquinas virtuais executadas na plataforma de virtualização deverá suportar uso de máscaras binárias de processador (CPUID Mask)para controle de exposição de características do processador (CPU) ao sistema operacional da máquina virtual;</w:t>
      </w:r>
    </w:p>
    <w:p w:rsidR="00F024AF" w:rsidRDefault="00791F2F">
      <w:pPr>
        <w:jc w:val="both"/>
        <w:rPr>
          <w:rFonts w:ascii="Arial" w:hAnsi="Arial" w:cs="Arial"/>
        </w:rPr>
      </w:pPr>
      <w:r>
        <w:rPr>
          <w:rFonts w:ascii="Arial" w:hAnsi="Arial" w:cs="Arial"/>
        </w:rPr>
        <w:t>4.8.20. O hardware das máquinas virtuais executadas na plataforma de virtualização deverá suportar a adição de memória RAM ou processador virtual (virtual CPU) enquanto a máquina virtual estiver ligada, desde que o SO da VM seja compatível;</w:t>
      </w:r>
    </w:p>
    <w:p w:rsidR="00F024AF" w:rsidRDefault="00791F2F">
      <w:pPr>
        <w:jc w:val="both"/>
        <w:rPr>
          <w:rFonts w:ascii="Arial" w:hAnsi="Arial" w:cs="Arial"/>
        </w:rPr>
      </w:pPr>
      <w:r>
        <w:rPr>
          <w:rFonts w:ascii="Arial" w:hAnsi="Arial" w:cs="Arial"/>
        </w:rPr>
        <w:t>4.8.21. As máquinas virtuais deverão suportar os seguintes sistemas operacionais e suas versões:</w:t>
      </w:r>
    </w:p>
    <w:p w:rsidR="00F024AF" w:rsidRDefault="00791F2F">
      <w:pPr>
        <w:jc w:val="both"/>
        <w:rPr>
          <w:rFonts w:ascii="Arial" w:hAnsi="Arial" w:cs="Arial"/>
        </w:rPr>
      </w:pPr>
      <w:r>
        <w:rPr>
          <w:rFonts w:ascii="Arial" w:hAnsi="Arial" w:cs="Arial"/>
        </w:rPr>
        <w:t>4.8.21.1. Windows Server 2019, 2022 e 2025;</w:t>
      </w:r>
    </w:p>
    <w:p w:rsidR="00F024AF" w:rsidRDefault="00791F2F">
      <w:pPr>
        <w:jc w:val="both"/>
        <w:rPr>
          <w:rFonts w:ascii="Arial" w:hAnsi="Arial" w:cs="Arial"/>
        </w:rPr>
      </w:pPr>
      <w:r>
        <w:rPr>
          <w:rFonts w:ascii="Arial" w:hAnsi="Arial" w:cs="Arial"/>
        </w:rPr>
        <w:t>4.8.21.2. Windows 11;</w:t>
      </w:r>
    </w:p>
    <w:p w:rsidR="00F024AF" w:rsidRDefault="00791F2F">
      <w:pPr>
        <w:jc w:val="both"/>
        <w:rPr>
          <w:rFonts w:ascii="Arial" w:hAnsi="Arial" w:cs="Arial"/>
        </w:rPr>
      </w:pPr>
      <w:r>
        <w:rPr>
          <w:rFonts w:ascii="Arial" w:hAnsi="Arial" w:cs="Arial"/>
        </w:rPr>
        <w:t>4.8.21.3. Linux Debian;</w:t>
      </w:r>
    </w:p>
    <w:p w:rsidR="00F024AF" w:rsidRDefault="00791F2F">
      <w:pPr>
        <w:jc w:val="both"/>
        <w:rPr>
          <w:rFonts w:ascii="Arial" w:hAnsi="Arial" w:cs="Arial"/>
        </w:rPr>
      </w:pPr>
      <w:r>
        <w:rPr>
          <w:rFonts w:ascii="Arial" w:hAnsi="Arial" w:cs="Arial"/>
        </w:rPr>
        <w:t>4.8.21.4. Linux Ubuntu;</w:t>
      </w:r>
    </w:p>
    <w:p w:rsidR="00F024AF" w:rsidRDefault="00791F2F">
      <w:pPr>
        <w:jc w:val="both"/>
        <w:rPr>
          <w:rFonts w:ascii="Arial" w:hAnsi="Arial" w:cs="Arial"/>
        </w:rPr>
      </w:pPr>
      <w:r>
        <w:rPr>
          <w:rFonts w:ascii="Arial" w:hAnsi="Arial" w:cs="Arial"/>
        </w:rPr>
        <w:t>4.8.21.5. Red Hat Enterprise Linux;</w:t>
      </w:r>
    </w:p>
    <w:p w:rsidR="00F024AF" w:rsidRDefault="00791F2F">
      <w:pPr>
        <w:jc w:val="both"/>
        <w:rPr>
          <w:rFonts w:ascii="Arial" w:hAnsi="Arial" w:cs="Arial"/>
        </w:rPr>
      </w:pPr>
      <w:r>
        <w:rPr>
          <w:rFonts w:ascii="Arial" w:hAnsi="Arial" w:cs="Arial"/>
        </w:rPr>
        <w:t>4.8.22. Cada máquina virtual deverá suportar ao menos 64 (sessenta e quatro) processadores (CPUs) virtuais;</w:t>
      </w:r>
    </w:p>
    <w:p w:rsidR="00F024AF" w:rsidRDefault="00791F2F">
      <w:pPr>
        <w:jc w:val="both"/>
        <w:rPr>
          <w:rFonts w:ascii="Arial" w:hAnsi="Arial" w:cs="Arial"/>
        </w:rPr>
      </w:pPr>
      <w:r>
        <w:rPr>
          <w:rFonts w:ascii="Arial" w:hAnsi="Arial" w:cs="Arial"/>
        </w:rPr>
        <w:t>4.8.23. Cada máquina virtual deverá suportar ao menos 01TB (um terabyte) de memória RAM;</w:t>
      </w:r>
    </w:p>
    <w:p w:rsidR="00F024AF" w:rsidRDefault="00791F2F">
      <w:pPr>
        <w:jc w:val="both"/>
        <w:rPr>
          <w:rFonts w:ascii="Arial" w:hAnsi="Arial" w:cs="Arial"/>
        </w:rPr>
      </w:pPr>
      <w:r>
        <w:rPr>
          <w:rFonts w:ascii="Arial" w:hAnsi="Arial" w:cs="Arial"/>
        </w:rPr>
        <w:t>4.8.24. Cada máquina virtual deverá suportar ao menos 02 (dois) adaptadores de disco por máquina virtual;</w:t>
      </w:r>
    </w:p>
    <w:p w:rsidR="00F024AF" w:rsidRDefault="00791F2F">
      <w:pPr>
        <w:jc w:val="both"/>
        <w:rPr>
          <w:rFonts w:ascii="Arial" w:hAnsi="Arial" w:cs="Arial"/>
        </w:rPr>
      </w:pPr>
      <w:r>
        <w:rPr>
          <w:rFonts w:ascii="Arial" w:hAnsi="Arial" w:cs="Arial"/>
        </w:rPr>
        <w:t>4.8.25. Cada máquina virtual deverá suportar ao menos 10 (dez) controladoras de rede (NIC) virtual;</w:t>
      </w:r>
    </w:p>
    <w:p w:rsidR="00F024AF" w:rsidRDefault="00791F2F">
      <w:pPr>
        <w:jc w:val="both"/>
        <w:rPr>
          <w:rFonts w:ascii="Arial" w:hAnsi="Arial" w:cs="Arial"/>
        </w:rPr>
      </w:pPr>
      <w:r>
        <w:rPr>
          <w:rFonts w:ascii="Arial" w:hAnsi="Arial" w:cs="Arial"/>
        </w:rPr>
        <w:t>4.8.26. A máquina virtual deverá suportar controladoras e dispositivos USB;</w:t>
      </w:r>
    </w:p>
    <w:p w:rsidR="00F024AF" w:rsidRDefault="00791F2F">
      <w:pPr>
        <w:jc w:val="both"/>
        <w:rPr>
          <w:rFonts w:ascii="Arial" w:hAnsi="Arial" w:cs="Arial"/>
        </w:rPr>
      </w:pPr>
      <w:r>
        <w:rPr>
          <w:rFonts w:ascii="Arial" w:hAnsi="Arial" w:cs="Arial"/>
        </w:rPr>
        <w:t>4.8.27. Deverá haver suporte a conexões simultâneas para visualização do console da VM;</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4.9. CARACTERÍSTICAS GERAIS DA PLATAFORMA DE GERENCIAMENTO</w:t>
      </w:r>
    </w:p>
    <w:p w:rsidR="00F024AF" w:rsidRDefault="00791F2F">
      <w:pPr>
        <w:jc w:val="both"/>
        <w:rPr>
          <w:rFonts w:ascii="Arial" w:hAnsi="Arial" w:cs="Arial"/>
        </w:rPr>
      </w:pPr>
      <w:r>
        <w:rPr>
          <w:rFonts w:ascii="Arial" w:hAnsi="Arial" w:cs="Arial"/>
        </w:rPr>
        <w:t>4.9.1. A plataforma de gerenciamento do ambiente virtual deverá ser baseada em um software executado uma máquina separada da plataforma de virtualização e com sistema operacional próprio;</w:t>
      </w:r>
    </w:p>
    <w:p w:rsidR="00F024AF" w:rsidRDefault="00791F2F">
      <w:pPr>
        <w:jc w:val="both"/>
        <w:rPr>
          <w:rFonts w:ascii="Arial" w:hAnsi="Arial" w:cs="Arial"/>
        </w:rPr>
      </w:pPr>
      <w:r>
        <w:rPr>
          <w:rFonts w:ascii="Arial" w:hAnsi="Arial" w:cs="Arial"/>
        </w:rPr>
        <w:t>4.9.2. O software da plataforma de gerenciamento deverá ser capaz de ser executado tanto máquinas físicas quanto em máquinas virtuais;</w:t>
      </w:r>
    </w:p>
    <w:p w:rsidR="00F024AF" w:rsidRDefault="00791F2F">
      <w:pPr>
        <w:jc w:val="both"/>
        <w:rPr>
          <w:rFonts w:ascii="Arial" w:hAnsi="Arial" w:cs="Arial"/>
        </w:rPr>
      </w:pPr>
      <w:r>
        <w:rPr>
          <w:rFonts w:ascii="Arial" w:hAnsi="Arial" w:cs="Arial"/>
        </w:rPr>
        <w:t>4.9.3. O software da plataforma de gerenciamento do ambiente virtual deverá ser capaz de gerenciar, de forma centralizada, múltiplos servidores físicos nos quais serão instalados o software de virtualização (hypervisor);</w:t>
      </w:r>
    </w:p>
    <w:p w:rsidR="00F024AF" w:rsidRDefault="00791F2F">
      <w:pPr>
        <w:jc w:val="both"/>
        <w:rPr>
          <w:rFonts w:ascii="Arial" w:hAnsi="Arial" w:cs="Arial"/>
        </w:rPr>
      </w:pPr>
      <w:r>
        <w:rPr>
          <w:rFonts w:ascii="Arial" w:hAnsi="Arial" w:cs="Arial"/>
        </w:rPr>
        <w:t>4.9.4. A plataforma de gerenciamento do ambiente virtual deverá fornecer serviço de autenticação tipo Single Sign-On para integração de autenticação com outros componentes do ambiente virtual sem necessidade de autenticação em serviços de autenticação de terceiros;</w:t>
      </w:r>
    </w:p>
    <w:p w:rsidR="00F024AF" w:rsidRDefault="00791F2F">
      <w:pPr>
        <w:jc w:val="both"/>
        <w:rPr>
          <w:rFonts w:ascii="Arial" w:hAnsi="Arial" w:cs="Arial"/>
        </w:rPr>
      </w:pPr>
      <w:r>
        <w:rPr>
          <w:rFonts w:ascii="Arial" w:hAnsi="Arial" w:cs="Arial"/>
        </w:rPr>
        <w:t>4.9.5. O software da plataforma de gerenciamento do ambiente virtual deverá possuir uma base de dados dedicada;</w:t>
      </w:r>
    </w:p>
    <w:p w:rsidR="00F024AF" w:rsidRDefault="00791F2F">
      <w:pPr>
        <w:jc w:val="both"/>
        <w:rPr>
          <w:rFonts w:ascii="Arial" w:hAnsi="Arial" w:cs="Arial"/>
        </w:rPr>
      </w:pPr>
      <w:r>
        <w:rPr>
          <w:rFonts w:ascii="Arial" w:hAnsi="Arial" w:cs="Arial"/>
        </w:rPr>
        <w:t>4.9.6. A plataforma de gerenciamento do ambiente virtual deverá suportar o gerenciamento de múltiplos ambientes virtuais, cada qual com seu serviço de gerenciamento próprio à partir de uma única interface de gerenciamento;</w:t>
      </w:r>
    </w:p>
    <w:p w:rsidR="00F024AF" w:rsidRDefault="00791F2F">
      <w:pPr>
        <w:jc w:val="both"/>
        <w:rPr>
          <w:rFonts w:ascii="Arial" w:hAnsi="Arial" w:cs="Arial"/>
        </w:rPr>
      </w:pPr>
      <w:r>
        <w:rPr>
          <w:rFonts w:ascii="Arial" w:hAnsi="Arial" w:cs="Arial"/>
        </w:rPr>
        <w:t>4.9.7. O software da plataforma de gerenciamento deverá suportar interface web para sua administração;</w:t>
      </w:r>
    </w:p>
    <w:p w:rsidR="00F024AF" w:rsidRDefault="00791F2F">
      <w:pPr>
        <w:jc w:val="both"/>
        <w:rPr>
          <w:rFonts w:ascii="Arial" w:hAnsi="Arial" w:cs="Arial"/>
        </w:rPr>
      </w:pPr>
      <w:r>
        <w:rPr>
          <w:rFonts w:ascii="Arial" w:hAnsi="Arial" w:cs="Arial"/>
        </w:rPr>
        <w:t>4.9.8. O software da plataforma de gerenciamento deverá possuir um serviço dedicado de inventário que permita a busca e o acesso aos objetos de uma ou mais plataformas de gerenciamento de forma centralizada;</w:t>
      </w:r>
    </w:p>
    <w:p w:rsidR="00F024AF" w:rsidRDefault="00791F2F">
      <w:pPr>
        <w:jc w:val="both"/>
        <w:rPr>
          <w:rFonts w:ascii="Arial" w:hAnsi="Arial" w:cs="Arial"/>
        </w:rPr>
      </w:pPr>
      <w:r>
        <w:rPr>
          <w:rFonts w:ascii="Arial" w:hAnsi="Arial" w:cs="Arial"/>
        </w:rPr>
        <w:t>4.9.9. O software da plataforma de gerenciamento deverá possuir ferramentas de orquestração capaz de criar fluxos de trabalho para automatização de tarefas de gerenciamento;</w:t>
      </w:r>
    </w:p>
    <w:p w:rsidR="00F024AF" w:rsidRDefault="00791F2F">
      <w:pPr>
        <w:jc w:val="both"/>
        <w:rPr>
          <w:rFonts w:ascii="Arial" w:hAnsi="Arial" w:cs="Arial"/>
        </w:rPr>
      </w:pPr>
      <w:r>
        <w:rPr>
          <w:rFonts w:ascii="Arial" w:hAnsi="Arial" w:cs="Arial"/>
        </w:rPr>
        <w:t>4.9.10. O software da plataforma de gerenciamento deverá possuir ferramentas de monitoramento de segurança e gerenciamento e atualização automática de correções para os servidores nos quais serão instalados o software de virtualização e máquinas virtuais;</w:t>
      </w:r>
    </w:p>
    <w:p w:rsidR="00F024AF" w:rsidRDefault="00791F2F">
      <w:pPr>
        <w:jc w:val="both"/>
        <w:rPr>
          <w:rFonts w:ascii="Arial" w:hAnsi="Arial" w:cs="Arial"/>
        </w:rPr>
      </w:pPr>
      <w:r>
        <w:rPr>
          <w:rFonts w:ascii="Arial" w:hAnsi="Arial" w:cs="Arial"/>
        </w:rPr>
        <w:t>4.9.11. O software da plataforma de gerenciamento deverá possuir ferramenta para coleta e armazenamento centralizado da memória descarregada (memory dump) pelos servidores nos quis serão instalados o software de virtualização (hypervisor) para fins de resolução de problemas;</w:t>
      </w:r>
    </w:p>
    <w:p w:rsidR="00F024AF" w:rsidRDefault="00791F2F">
      <w:pPr>
        <w:jc w:val="both"/>
        <w:rPr>
          <w:rFonts w:ascii="Arial" w:hAnsi="Arial" w:cs="Arial"/>
        </w:rPr>
      </w:pPr>
      <w:r>
        <w:rPr>
          <w:rFonts w:ascii="Arial" w:hAnsi="Arial" w:cs="Arial"/>
        </w:rPr>
        <w:t>4.9.12. O software da plataforma de gerenciamento deverá possuir ferramenta para coleta e consolidação de forma centralizada dos registros tanto da plataforma de gerenciamento quanto da plataforma de virtualização através da tecnologia Syslog;</w:t>
      </w:r>
    </w:p>
    <w:p w:rsidR="00F024AF" w:rsidRDefault="00791F2F">
      <w:pPr>
        <w:jc w:val="both"/>
        <w:rPr>
          <w:rFonts w:ascii="Arial" w:hAnsi="Arial" w:cs="Arial"/>
        </w:rPr>
      </w:pPr>
      <w:r>
        <w:rPr>
          <w:rFonts w:ascii="Arial" w:hAnsi="Arial" w:cs="Arial"/>
        </w:rPr>
        <w:t>4.9.13. O software da plataforma de gerenciamento deverá possuir ferramentas para integração com através de APIs abertas ou protocolos padronizados;</w:t>
      </w:r>
    </w:p>
    <w:p w:rsidR="00F024AF" w:rsidRDefault="00791F2F">
      <w:pPr>
        <w:jc w:val="both"/>
        <w:rPr>
          <w:rFonts w:ascii="Arial" w:hAnsi="Arial" w:cs="Arial"/>
        </w:rPr>
      </w:pPr>
      <w:r>
        <w:rPr>
          <w:rFonts w:ascii="Arial" w:hAnsi="Arial" w:cs="Arial"/>
        </w:rPr>
        <w:t>4.9.14. O software da plataforma de gerenciamento deverá ser capaz de mover máquinas virtuais ligadas entre servidores físicos nos quais serão instalados o software de virtualização (hypervisor);</w:t>
      </w:r>
    </w:p>
    <w:p w:rsidR="00F024AF" w:rsidRDefault="00791F2F">
      <w:pPr>
        <w:jc w:val="both"/>
        <w:rPr>
          <w:rFonts w:ascii="Arial" w:hAnsi="Arial" w:cs="Arial"/>
        </w:rPr>
      </w:pPr>
      <w:r>
        <w:rPr>
          <w:rFonts w:ascii="Arial" w:hAnsi="Arial" w:cs="Arial"/>
        </w:rPr>
        <w:t>4.9.15. O software da plataforma de gerenciamento deverá ser capaz de ser instalado manualmente através de arquivos de instalação ou ser fornecido pré-instalado em forma de máquina virtual;</w:t>
      </w:r>
    </w:p>
    <w:p w:rsidR="00F024AF" w:rsidRDefault="00791F2F">
      <w:pPr>
        <w:jc w:val="both"/>
        <w:rPr>
          <w:rFonts w:ascii="Arial" w:hAnsi="Arial" w:cs="Arial"/>
        </w:rPr>
      </w:pPr>
      <w:r>
        <w:rPr>
          <w:rFonts w:ascii="Arial" w:hAnsi="Arial" w:cs="Arial"/>
        </w:rPr>
        <w:t>4.9.16. O serviço de gerenciamento deverá possibilitar a agregação de múltiplos servidores físicos nos quais serão instalados o software de virtualização (hypervisor) para a criação de um cluster de recursos – conjunto de recursos de processamento e memória RAM resultado da soma dos recursos dos servidores físicos individuais;</w:t>
      </w:r>
    </w:p>
    <w:p w:rsidR="00F024AF" w:rsidRDefault="00791F2F">
      <w:pPr>
        <w:jc w:val="both"/>
        <w:rPr>
          <w:rFonts w:ascii="Arial" w:hAnsi="Arial" w:cs="Arial"/>
        </w:rPr>
      </w:pPr>
      <w:r>
        <w:rPr>
          <w:rFonts w:ascii="Arial" w:hAnsi="Arial" w:cs="Arial"/>
        </w:rPr>
        <w:t>4.9.17. O serviço de gerenciamento deverá ser capaz de particionar os recursos de processamento (CPU) e memória RAM do cluster utilizando um ou mais de pools de recursos – conjunto de recursos de processamento (CPU) e memória RAM com quantidades de recursos configuráveis;</w:t>
      </w:r>
    </w:p>
    <w:p w:rsidR="00F024AF" w:rsidRDefault="00791F2F">
      <w:pPr>
        <w:jc w:val="both"/>
        <w:rPr>
          <w:rFonts w:ascii="Arial" w:hAnsi="Arial" w:cs="Arial"/>
        </w:rPr>
      </w:pPr>
      <w:r>
        <w:rPr>
          <w:rFonts w:ascii="Arial" w:hAnsi="Arial" w:cs="Arial"/>
        </w:rPr>
        <w:t>4.9.18. Os pools de recursos deverão ser capazes de serem particionados em um ou mais pools de recursos, criando uma estrutura hierárquica para alocação de recursos de processamento (CPU) e memória RAM;</w:t>
      </w:r>
    </w:p>
    <w:p w:rsidR="00F024AF" w:rsidRDefault="00791F2F">
      <w:pPr>
        <w:jc w:val="both"/>
        <w:rPr>
          <w:rFonts w:ascii="Arial" w:hAnsi="Arial" w:cs="Arial"/>
        </w:rPr>
      </w:pPr>
      <w:r>
        <w:rPr>
          <w:rFonts w:ascii="Arial" w:hAnsi="Arial" w:cs="Arial"/>
        </w:rPr>
        <w:t>4.9.19. Cada pool de recursos deverá ser capaz de alocar recursos para máquinas virtuais e/ou outros pools de recursos;</w:t>
      </w:r>
    </w:p>
    <w:p w:rsidR="00F024AF" w:rsidRDefault="00791F2F">
      <w:pPr>
        <w:jc w:val="both"/>
        <w:rPr>
          <w:rFonts w:ascii="Arial" w:hAnsi="Arial" w:cs="Arial"/>
        </w:rPr>
      </w:pPr>
      <w:r>
        <w:rPr>
          <w:rFonts w:ascii="Arial" w:hAnsi="Arial" w:cs="Arial"/>
        </w:rPr>
        <w:t>4.9.20. Cada pool de recursos deverá possuir ajustes individuais que permitam limitar a quantidade de recursos alocados para outros pools de recursos e/ou máquinas virtuais;</w:t>
      </w:r>
    </w:p>
    <w:p w:rsidR="00F024AF" w:rsidRDefault="00791F2F">
      <w:pPr>
        <w:jc w:val="both"/>
        <w:rPr>
          <w:rFonts w:ascii="Arial" w:hAnsi="Arial" w:cs="Arial"/>
        </w:rPr>
      </w:pPr>
      <w:r>
        <w:rPr>
          <w:rFonts w:ascii="Arial" w:hAnsi="Arial" w:cs="Arial"/>
        </w:rPr>
        <w:t>4.9.21. Cada pool de recursos deverá possuir ajustes individuais que permitam reservar uma quantidade específica de recursos para outros pools de recursos e/ou máquinas virtuais;</w:t>
      </w:r>
    </w:p>
    <w:p w:rsidR="00F024AF" w:rsidRDefault="00791F2F">
      <w:pPr>
        <w:jc w:val="both"/>
        <w:rPr>
          <w:rFonts w:ascii="Arial" w:hAnsi="Arial" w:cs="Arial"/>
        </w:rPr>
      </w:pPr>
      <w:r>
        <w:rPr>
          <w:rFonts w:ascii="Arial" w:hAnsi="Arial" w:cs="Arial"/>
        </w:rPr>
        <w:t>4.9.22. Cada pool de recursos deverá possuir ajustes individuais que permitam priorizar o seu acesso aos recursos do pool de recursos imediatamente acima ou do cluster em casos de escassez de recursos;</w:t>
      </w:r>
    </w:p>
    <w:p w:rsidR="00F024AF" w:rsidRDefault="00791F2F">
      <w:pPr>
        <w:jc w:val="both"/>
        <w:rPr>
          <w:rFonts w:ascii="Arial" w:hAnsi="Arial" w:cs="Arial"/>
        </w:rPr>
      </w:pPr>
      <w:r>
        <w:rPr>
          <w:rFonts w:ascii="Arial" w:hAnsi="Arial" w:cs="Arial"/>
        </w:rPr>
        <w:t>4.9.23. Cada pool de recursos deverá possuir controles para não permitir que máquinas virtuais sejam ligadas no caso da falta de recursos respeitando as configurações individuais de limite e reserva de recursos do pool e também das máquinas virtuais;</w:t>
      </w:r>
    </w:p>
    <w:p w:rsidR="00F024AF" w:rsidRDefault="00791F2F">
      <w:pPr>
        <w:jc w:val="both"/>
        <w:rPr>
          <w:rFonts w:ascii="Arial" w:hAnsi="Arial" w:cs="Arial"/>
        </w:rPr>
      </w:pPr>
      <w:r>
        <w:rPr>
          <w:rFonts w:ascii="Arial" w:hAnsi="Arial" w:cs="Arial"/>
        </w:rPr>
        <w:t>4.9.24. Cada cluster deverá possuir controles que permitam escolher automaticamente em quais hosts as máquinas virtuais serão executadas no momento em que são ligadas, baseado na quantidade de recursos disponíveis em cada host para fins de balanceamento de carga e para garantir que as configurações de reserva e limite;</w:t>
      </w:r>
    </w:p>
    <w:p w:rsidR="00F024AF" w:rsidRDefault="00791F2F">
      <w:pPr>
        <w:jc w:val="both"/>
        <w:rPr>
          <w:rFonts w:ascii="Arial" w:hAnsi="Arial" w:cs="Arial"/>
        </w:rPr>
      </w:pPr>
      <w:r>
        <w:rPr>
          <w:rFonts w:ascii="Arial" w:hAnsi="Arial" w:cs="Arial"/>
        </w:rPr>
        <w:t>4.9.25. Cada cluster deverá ser capaz de movimentar máquinas virtuais ligadas automaticamente entre os diversos hosts baseado na quantidade de recursos disponíveis nos hosts para fins de balanceamento de cargas e para garantir que as configurações de reserva e limite;</w:t>
      </w:r>
    </w:p>
    <w:p w:rsidR="00F024AF" w:rsidRDefault="00791F2F">
      <w:pPr>
        <w:jc w:val="both"/>
        <w:rPr>
          <w:rFonts w:ascii="Arial" w:hAnsi="Arial" w:cs="Arial"/>
        </w:rPr>
      </w:pPr>
      <w:r>
        <w:rPr>
          <w:rFonts w:ascii="Arial" w:hAnsi="Arial" w:cs="Arial"/>
        </w:rPr>
        <w:t>4.9.26. Cada cluster deverá possuir configurações que permitam definir com que frequência as máquinas virtuais ligadas serão movimentadas de acordo com o item 1.6.9.28 baseadas na eficiência do balanceamento de cargas;</w:t>
      </w:r>
    </w:p>
    <w:p w:rsidR="00F024AF" w:rsidRDefault="00791F2F">
      <w:pPr>
        <w:jc w:val="both"/>
        <w:rPr>
          <w:rFonts w:ascii="Arial" w:hAnsi="Arial" w:cs="Arial"/>
        </w:rPr>
      </w:pPr>
      <w:r>
        <w:rPr>
          <w:rFonts w:ascii="Arial" w:hAnsi="Arial" w:cs="Arial"/>
        </w:rPr>
        <w:t>4.9.27. Cada cluster deverá ser capaz de criar regras que permitam que duas ou mais máquinas virtuais sejam sempre executadas no mesmo host;</w:t>
      </w:r>
    </w:p>
    <w:p w:rsidR="00F024AF" w:rsidRDefault="00791F2F">
      <w:pPr>
        <w:jc w:val="both"/>
        <w:rPr>
          <w:rFonts w:ascii="Arial" w:hAnsi="Arial" w:cs="Arial"/>
        </w:rPr>
      </w:pPr>
      <w:r>
        <w:rPr>
          <w:rFonts w:ascii="Arial" w:hAnsi="Arial" w:cs="Arial"/>
        </w:rPr>
        <w:t>4.9.28. Cada cluster deverá ser capaz de criar regras que permitam que duas ou mais máquinas virtuais nunca sejam executadas no mesmo host;</w:t>
      </w:r>
    </w:p>
    <w:p w:rsidR="00F024AF" w:rsidRDefault="00791F2F">
      <w:pPr>
        <w:jc w:val="both"/>
        <w:rPr>
          <w:rFonts w:ascii="Arial" w:hAnsi="Arial" w:cs="Arial"/>
        </w:rPr>
      </w:pPr>
      <w:r>
        <w:rPr>
          <w:rFonts w:ascii="Arial" w:hAnsi="Arial" w:cs="Arial"/>
        </w:rPr>
        <w:t>4.9.29. Cada cluster deverá ser capaz de colocar os hosts em estado de espera baseado na utilização de recursos.</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4.10. GERENCIAMENTO DA PERFORMANCE E CAPACIDADE</w:t>
      </w:r>
    </w:p>
    <w:p w:rsidR="00F024AF" w:rsidRDefault="00791F2F">
      <w:pPr>
        <w:jc w:val="both"/>
        <w:rPr>
          <w:rFonts w:ascii="Arial" w:hAnsi="Arial" w:cs="Arial"/>
        </w:rPr>
      </w:pPr>
      <w:r>
        <w:rPr>
          <w:rFonts w:ascii="Arial" w:hAnsi="Arial" w:cs="Arial"/>
        </w:rPr>
        <w:t>4.10.1. Possuir console gráfica centralizada para administração do ambiente virtual e múltiplos datacenters.</w:t>
      </w:r>
    </w:p>
    <w:p w:rsidR="00F024AF" w:rsidRDefault="00791F2F">
      <w:pPr>
        <w:jc w:val="both"/>
        <w:rPr>
          <w:rFonts w:ascii="Arial" w:hAnsi="Arial" w:cs="Arial"/>
        </w:rPr>
      </w:pPr>
      <w:r>
        <w:rPr>
          <w:rFonts w:ascii="Arial" w:hAnsi="Arial" w:cs="Arial"/>
        </w:rPr>
        <w:t>4.10.2. A solução de ter uma plataforma de dimensionamento horizontal permitindo um “scale-out” do gerenciamento.</w:t>
      </w:r>
    </w:p>
    <w:p w:rsidR="00F024AF" w:rsidRDefault="00791F2F">
      <w:pPr>
        <w:jc w:val="both"/>
        <w:rPr>
          <w:rFonts w:ascii="Arial" w:hAnsi="Arial" w:cs="Arial"/>
        </w:rPr>
      </w:pPr>
      <w:r>
        <w:rPr>
          <w:rFonts w:ascii="Arial" w:hAnsi="Arial" w:cs="Arial"/>
        </w:rPr>
        <w:t>4.10.3. Permitir redimensionar uma máquina virtual quando for detectado a contenção de recurso de processamento e memória através da própria console de administração do ambiente.</w:t>
      </w:r>
    </w:p>
    <w:p w:rsidR="00F024AF" w:rsidRDefault="00791F2F">
      <w:pPr>
        <w:jc w:val="both"/>
        <w:rPr>
          <w:rFonts w:ascii="Arial" w:hAnsi="Arial" w:cs="Arial"/>
        </w:rPr>
      </w:pPr>
      <w:r>
        <w:rPr>
          <w:rFonts w:ascii="Arial" w:hAnsi="Arial" w:cs="Arial"/>
        </w:rPr>
        <w:t>4.10.4. Deve ser uma ferramenta de autoaprendizagem, técnicas de análise preditiva e alertas inteligentes sobre a integridade de aplicativos e infraestrutura;</w:t>
      </w:r>
    </w:p>
    <w:p w:rsidR="00F024AF" w:rsidRDefault="00791F2F">
      <w:pPr>
        <w:jc w:val="both"/>
        <w:rPr>
          <w:rFonts w:ascii="Arial" w:hAnsi="Arial" w:cs="Arial"/>
        </w:rPr>
      </w:pPr>
      <w:r>
        <w:rPr>
          <w:rFonts w:ascii="Arial" w:hAnsi="Arial" w:cs="Arial"/>
        </w:rPr>
        <w:t>4.10.5. Permitir a identificação proativa e a correção de problemas emergentes de desempenho, capacidade e configuração;</w:t>
      </w:r>
    </w:p>
    <w:p w:rsidR="00F024AF" w:rsidRDefault="00791F2F">
      <w:pPr>
        <w:jc w:val="both"/>
        <w:rPr>
          <w:rFonts w:ascii="Arial" w:hAnsi="Arial" w:cs="Arial"/>
        </w:rPr>
      </w:pPr>
      <w:r>
        <w:rPr>
          <w:rFonts w:ascii="Arial" w:hAnsi="Arial" w:cs="Arial"/>
        </w:rPr>
        <w:t>4.10.6. Permitir a correção guiada e padrões de conformidade do ambiente e fornecer recomendações ou acionar medidas que otimizam o desempenho e a capacidade;</w:t>
      </w:r>
    </w:p>
    <w:p w:rsidR="00F024AF" w:rsidRDefault="00791F2F">
      <w:pPr>
        <w:jc w:val="both"/>
        <w:rPr>
          <w:rFonts w:ascii="Arial" w:hAnsi="Arial" w:cs="Arial"/>
        </w:rPr>
      </w:pPr>
      <w:r>
        <w:rPr>
          <w:rFonts w:ascii="Arial" w:hAnsi="Arial" w:cs="Arial"/>
        </w:rPr>
        <w:t>4.10.7. Possuir um gerenciamento baseado em políticas, isto é, ter políticas prontas e personalizadas para operações críticas de TI que podem ser associadas a alertas inteligentes.</w:t>
      </w:r>
    </w:p>
    <w:p w:rsidR="00F024AF" w:rsidRDefault="00791F2F">
      <w:pPr>
        <w:jc w:val="both"/>
        <w:rPr>
          <w:rFonts w:ascii="Arial" w:hAnsi="Arial" w:cs="Arial"/>
        </w:rPr>
      </w:pPr>
      <w:r>
        <w:rPr>
          <w:rFonts w:ascii="Arial" w:hAnsi="Arial" w:cs="Arial"/>
        </w:rPr>
        <w:t>4.10.8. Permitir um controle de acesso granular à console de administração.</w:t>
      </w:r>
    </w:p>
    <w:p w:rsidR="00F024AF" w:rsidRDefault="00791F2F">
      <w:pPr>
        <w:jc w:val="both"/>
        <w:rPr>
          <w:rFonts w:ascii="Arial" w:hAnsi="Arial" w:cs="Arial"/>
        </w:rPr>
      </w:pPr>
      <w:r>
        <w:rPr>
          <w:rFonts w:ascii="Arial" w:hAnsi="Arial" w:cs="Arial"/>
        </w:rPr>
        <w:t>4.10.9. A solução deve possuir uma arquitetura flexível, podendo ser implementada totalmente de forma virtual através de “Appliances Virtuais”.</w:t>
      </w:r>
    </w:p>
    <w:p w:rsidR="00F024AF" w:rsidRDefault="00791F2F">
      <w:pPr>
        <w:jc w:val="both"/>
        <w:rPr>
          <w:rFonts w:ascii="Arial" w:hAnsi="Arial" w:cs="Arial"/>
        </w:rPr>
      </w:pPr>
      <w:r>
        <w:rPr>
          <w:rFonts w:ascii="Arial" w:hAnsi="Arial" w:cs="Arial"/>
        </w:rPr>
        <w:t>4.10.10. A solução deve permitir a visibilidade integral em uma única console para todos os dispositivos de rede, armazenamento e aplicativos.</w:t>
      </w:r>
    </w:p>
    <w:p w:rsidR="00F024AF" w:rsidRDefault="00791F2F">
      <w:pPr>
        <w:jc w:val="both"/>
        <w:rPr>
          <w:rFonts w:ascii="Arial" w:hAnsi="Arial" w:cs="Arial"/>
        </w:rPr>
      </w:pPr>
      <w:r>
        <w:rPr>
          <w:rFonts w:ascii="Arial" w:hAnsi="Arial" w:cs="Arial"/>
        </w:rPr>
        <w:t>4.10.11. Possuir alertas inteligentes que combinam múltiplos sintomas em um único alerta e ser capaz de fornecer remediação e recomendações para resolução do problema;</w:t>
      </w:r>
    </w:p>
    <w:p w:rsidR="00F024AF" w:rsidRDefault="00791F2F">
      <w:pPr>
        <w:jc w:val="both"/>
        <w:rPr>
          <w:rFonts w:ascii="Arial" w:hAnsi="Arial" w:cs="Arial"/>
        </w:rPr>
      </w:pPr>
      <w:r>
        <w:rPr>
          <w:rFonts w:ascii="Arial" w:hAnsi="Arial" w:cs="Arial"/>
        </w:rPr>
        <w:t>4.10.12. Permitir o clone de alertas para criação de novos alertas customizados;</w:t>
      </w:r>
    </w:p>
    <w:p w:rsidR="00F024AF" w:rsidRDefault="00791F2F">
      <w:pPr>
        <w:jc w:val="both"/>
        <w:rPr>
          <w:rFonts w:ascii="Arial" w:hAnsi="Arial" w:cs="Arial"/>
        </w:rPr>
      </w:pPr>
      <w:r>
        <w:rPr>
          <w:rFonts w:ascii="Arial" w:hAnsi="Arial" w:cs="Arial"/>
        </w:rPr>
        <w:t>4.10.13. Possuir uma plataforma extensível que conta com o suporte de pacotes de gerenciamento de terceiros.</w:t>
      </w:r>
    </w:p>
    <w:p w:rsidR="00F024AF" w:rsidRDefault="00791F2F">
      <w:pPr>
        <w:jc w:val="both"/>
        <w:rPr>
          <w:rFonts w:ascii="Arial" w:hAnsi="Arial" w:cs="Arial"/>
        </w:rPr>
      </w:pPr>
      <w:r>
        <w:rPr>
          <w:rFonts w:ascii="Arial" w:hAnsi="Arial" w:cs="Arial"/>
        </w:rPr>
        <w:t>4.10.14. A solução deverá ser capaz de otimizar a capacidade através de relatórios que demonstrem máquinas virtuais sobrecarregadas, subutilizadas, desligadas e Idle.</w:t>
      </w:r>
    </w:p>
    <w:p w:rsidR="00F024AF" w:rsidRDefault="00791F2F">
      <w:pPr>
        <w:jc w:val="both"/>
        <w:rPr>
          <w:rFonts w:ascii="Arial" w:hAnsi="Arial" w:cs="Arial"/>
        </w:rPr>
      </w:pPr>
      <w:r>
        <w:rPr>
          <w:rFonts w:ascii="Arial" w:hAnsi="Arial" w:cs="Arial"/>
        </w:rPr>
        <w:t>4.10.15. A solução deve usar sistema analítico e dinâmico para detecção de anomalias e problemas de performance se utilizando de tecnologias como tresholds dinâmicos e análise de tendências.</w:t>
      </w:r>
    </w:p>
    <w:p w:rsidR="00F024AF" w:rsidRDefault="00791F2F">
      <w:pPr>
        <w:jc w:val="both"/>
        <w:rPr>
          <w:rFonts w:ascii="Arial" w:hAnsi="Arial" w:cs="Arial"/>
        </w:rPr>
      </w:pPr>
      <w:r>
        <w:rPr>
          <w:rFonts w:ascii="Arial" w:hAnsi="Arial" w:cs="Arial"/>
        </w:rPr>
        <w:t>4.10.16. A solução deve ser capaz de fazer uma análise histórica do uso de recursos.</w:t>
      </w:r>
    </w:p>
    <w:p w:rsidR="00F024AF" w:rsidRDefault="00791F2F">
      <w:pPr>
        <w:jc w:val="both"/>
        <w:rPr>
          <w:rFonts w:ascii="Arial" w:hAnsi="Arial" w:cs="Arial"/>
        </w:rPr>
      </w:pPr>
      <w:r>
        <w:rPr>
          <w:rFonts w:ascii="Arial" w:hAnsi="Arial" w:cs="Arial"/>
        </w:rPr>
        <w:t>4.10.17. A solução deve ser capaz de identificar hosts estressados e subutilizados da plataforma de virtualização.</w:t>
      </w:r>
    </w:p>
    <w:p w:rsidR="00F024AF" w:rsidRDefault="00791F2F">
      <w:pPr>
        <w:jc w:val="both"/>
        <w:rPr>
          <w:rFonts w:ascii="Arial" w:hAnsi="Arial" w:cs="Arial"/>
        </w:rPr>
      </w:pPr>
      <w:r>
        <w:rPr>
          <w:rFonts w:ascii="Arial" w:hAnsi="Arial" w:cs="Arial"/>
        </w:rPr>
        <w:t>4.10.18. Possuir relatórios com as seguintes informações:</w:t>
      </w:r>
    </w:p>
    <w:p w:rsidR="00F024AF" w:rsidRPr="003973ED" w:rsidRDefault="003D608D">
      <w:pPr>
        <w:jc w:val="both"/>
        <w:rPr>
          <w:rFonts w:ascii="Arial" w:hAnsi="Arial" w:cs="Arial"/>
        </w:rPr>
      </w:pPr>
      <w:r w:rsidRPr="003973ED">
        <w:rPr>
          <w:rFonts w:ascii="Arial" w:hAnsi="Arial" w:cs="Arial"/>
        </w:rPr>
        <w:t>4.10.18.1.</w:t>
      </w:r>
      <w:r w:rsidR="00791F2F" w:rsidRPr="003973ED">
        <w:rPr>
          <w:rFonts w:ascii="Arial" w:hAnsi="Arial" w:cs="Arial"/>
        </w:rPr>
        <w:t xml:space="preserve"> Utilização da capacidade de CPU, memória, I/O de rede e disco (MB/s) atual do ambiente;</w:t>
      </w:r>
    </w:p>
    <w:p w:rsidR="00F024AF" w:rsidRPr="003973ED" w:rsidRDefault="003D608D">
      <w:pPr>
        <w:jc w:val="both"/>
        <w:rPr>
          <w:rFonts w:ascii="Arial" w:hAnsi="Arial" w:cs="Arial"/>
        </w:rPr>
      </w:pPr>
      <w:r w:rsidRPr="003973ED">
        <w:rPr>
          <w:rFonts w:ascii="Arial" w:hAnsi="Arial" w:cs="Arial"/>
        </w:rPr>
        <w:t>4.10.18.2.</w:t>
      </w:r>
      <w:r w:rsidR="00791F2F" w:rsidRPr="003973ED">
        <w:rPr>
          <w:rFonts w:ascii="Arial" w:hAnsi="Arial" w:cs="Arial"/>
        </w:rPr>
        <w:t xml:space="preserve"> Capacidade total e não utilizado de CPU e memória, do ambiente;</w:t>
      </w:r>
    </w:p>
    <w:p w:rsidR="00F024AF" w:rsidRPr="003973ED" w:rsidRDefault="003D608D">
      <w:pPr>
        <w:jc w:val="both"/>
        <w:rPr>
          <w:rFonts w:ascii="Arial" w:hAnsi="Arial" w:cs="Arial"/>
        </w:rPr>
      </w:pPr>
      <w:r w:rsidRPr="003973ED">
        <w:rPr>
          <w:rFonts w:ascii="Arial" w:hAnsi="Arial" w:cs="Arial"/>
        </w:rPr>
        <w:t>4.10.18.3</w:t>
      </w:r>
      <w:r w:rsidR="00791F2F" w:rsidRPr="003973ED">
        <w:rPr>
          <w:rFonts w:ascii="Arial" w:hAnsi="Arial" w:cs="Arial"/>
        </w:rPr>
        <w:t>.  Máquinas virtuais desligadas;</w:t>
      </w:r>
    </w:p>
    <w:p w:rsidR="00F024AF" w:rsidRPr="003973ED" w:rsidRDefault="003D608D">
      <w:pPr>
        <w:jc w:val="both"/>
        <w:rPr>
          <w:rFonts w:ascii="Arial" w:hAnsi="Arial" w:cs="Arial"/>
        </w:rPr>
      </w:pPr>
      <w:r w:rsidRPr="003973ED">
        <w:rPr>
          <w:rFonts w:ascii="Arial" w:hAnsi="Arial" w:cs="Arial"/>
        </w:rPr>
        <w:t>4.10.18</w:t>
      </w:r>
      <w:r w:rsidR="00791F2F" w:rsidRPr="003973ED">
        <w:rPr>
          <w:rFonts w:ascii="Arial" w:hAnsi="Arial" w:cs="Arial"/>
        </w:rPr>
        <w:t>.</w:t>
      </w:r>
      <w:r w:rsidRPr="003973ED">
        <w:rPr>
          <w:rFonts w:ascii="Arial" w:hAnsi="Arial" w:cs="Arial"/>
        </w:rPr>
        <w:t>4.</w:t>
      </w:r>
      <w:r w:rsidR="00791F2F" w:rsidRPr="003973ED">
        <w:rPr>
          <w:rFonts w:ascii="Arial" w:hAnsi="Arial" w:cs="Arial"/>
        </w:rPr>
        <w:t xml:space="preserve"> Previsão de quando a capacidade atual do ambiente acabará;</w:t>
      </w:r>
    </w:p>
    <w:p w:rsidR="00F024AF" w:rsidRPr="003973ED" w:rsidRDefault="003D608D">
      <w:pPr>
        <w:jc w:val="both"/>
        <w:rPr>
          <w:rFonts w:ascii="Arial" w:hAnsi="Arial" w:cs="Arial"/>
        </w:rPr>
      </w:pPr>
      <w:r w:rsidRPr="003973ED">
        <w:rPr>
          <w:rFonts w:ascii="Arial" w:hAnsi="Arial" w:cs="Arial"/>
        </w:rPr>
        <w:t>4.10.18</w:t>
      </w:r>
      <w:r w:rsidR="00791F2F" w:rsidRPr="003973ED">
        <w:rPr>
          <w:rFonts w:ascii="Arial" w:hAnsi="Arial" w:cs="Arial"/>
        </w:rPr>
        <w:t>.</w:t>
      </w:r>
      <w:r w:rsidRPr="003973ED">
        <w:rPr>
          <w:rFonts w:ascii="Arial" w:hAnsi="Arial" w:cs="Arial"/>
        </w:rPr>
        <w:t>5.</w:t>
      </w:r>
      <w:r w:rsidR="00791F2F" w:rsidRPr="003973ED">
        <w:rPr>
          <w:rFonts w:ascii="Arial" w:hAnsi="Arial" w:cs="Arial"/>
        </w:rPr>
        <w:t xml:space="preserve"> Capacidades ociosas das máquinas virtuais;</w:t>
      </w:r>
    </w:p>
    <w:p w:rsidR="00F024AF" w:rsidRPr="003973ED" w:rsidRDefault="003D608D">
      <w:pPr>
        <w:jc w:val="both"/>
        <w:rPr>
          <w:rFonts w:ascii="Arial" w:hAnsi="Arial" w:cs="Arial"/>
        </w:rPr>
      </w:pPr>
      <w:r w:rsidRPr="003973ED">
        <w:rPr>
          <w:rFonts w:ascii="Arial" w:hAnsi="Arial" w:cs="Arial"/>
        </w:rPr>
        <w:t>4.10.18</w:t>
      </w:r>
      <w:r w:rsidR="00791F2F" w:rsidRPr="003973ED">
        <w:rPr>
          <w:rFonts w:ascii="Arial" w:hAnsi="Arial" w:cs="Arial"/>
        </w:rPr>
        <w:t>.</w:t>
      </w:r>
      <w:r w:rsidRPr="003973ED">
        <w:rPr>
          <w:rFonts w:ascii="Arial" w:hAnsi="Arial" w:cs="Arial"/>
        </w:rPr>
        <w:t>6.</w:t>
      </w:r>
      <w:r w:rsidR="00791F2F" w:rsidRPr="003973ED">
        <w:rPr>
          <w:rFonts w:ascii="Arial" w:hAnsi="Arial" w:cs="Arial"/>
        </w:rPr>
        <w:t xml:space="preserve"> Máquinas virtuais subdimensionadas;</w:t>
      </w:r>
    </w:p>
    <w:p w:rsidR="00F024AF" w:rsidRPr="003973ED" w:rsidRDefault="003D608D">
      <w:pPr>
        <w:jc w:val="both"/>
        <w:rPr>
          <w:rFonts w:ascii="Arial" w:hAnsi="Arial" w:cs="Arial"/>
        </w:rPr>
      </w:pPr>
      <w:r w:rsidRPr="003973ED">
        <w:rPr>
          <w:rFonts w:ascii="Arial" w:hAnsi="Arial" w:cs="Arial"/>
        </w:rPr>
        <w:t>4.10.18</w:t>
      </w:r>
      <w:r w:rsidR="00791F2F" w:rsidRPr="003973ED">
        <w:rPr>
          <w:rFonts w:ascii="Arial" w:hAnsi="Arial" w:cs="Arial"/>
        </w:rPr>
        <w:t>.</w:t>
      </w:r>
      <w:r w:rsidRPr="003973ED">
        <w:rPr>
          <w:rFonts w:ascii="Arial" w:hAnsi="Arial" w:cs="Arial"/>
        </w:rPr>
        <w:t>7.</w:t>
      </w:r>
      <w:r w:rsidR="00791F2F" w:rsidRPr="003973ED">
        <w:rPr>
          <w:rFonts w:ascii="Arial" w:hAnsi="Arial" w:cs="Arial"/>
        </w:rPr>
        <w:t xml:space="preserve"> Máquinas virtuais superdimensionadas;</w:t>
      </w:r>
    </w:p>
    <w:p w:rsidR="00F024AF" w:rsidRPr="003973ED" w:rsidRDefault="003D608D">
      <w:pPr>
        <w:jc w:val="both"/>
        <w:rPr>
          <w:rFonts w:ascii="Arial" w:hAnsi="Arial" w:cs="Arial"/>
        </w:rPr>
      </w:pPr>
      <w:r w:rsidRPr="003973ED">
        <w:rPr>
          <w:rFonts w:ascii="Arial" w:hAnsi="Arial" w:cs="Arial"/>
        </w:rPr>
        <w:t>4.10.18</w:t>
      </w:r>
      <w:r w:rsidR="00791F2F" w:rsidRPr="003973ED">
        <w:rPr>
          <w:rFonts w:ascii="Arial" w:hAnsi="Arial" w:cs="Arial"/>
        </w:rPr>
        <w:t>.</w:t>
      </w:r>
      <w:r w:rsidRPr="003973ED">
        <w:rPr>
          <w:rFonts w:ascii="Arial" w:hAnsi="Arial" w:cs="Arial"/>
        </w:rPr>
        <w:t>8.</w:t>
      </w:r>
      <w:r w:rsidR="00791F2F" w:rsidRPr="003973ED">
        <w:rPr>
          <w:rFonts w:ascii="Arial" w:hAnsi="Arial" w:cs="Arial"/>
        </w:rPr>
        <w:t xml:space="preserve"> Máquinas Virtuais Idle</w:t>
      </w:r>
    </w:p>
    <w:p w:rsidR="00F024AF" w:rsidRPr="003973ED" w:rsidRDefault="003D608D">
      <w:pPr>
        <w:jc w:val="both"/>
        <w:rPr>
          <w:rFonts w:ascii="Arial" w:hAnsi="Arial" w:cs="Arial"/>
        </w:rPr>
      </w:pPr>
      <w:r w:rsidRPr="003973ED">
        <w:rPr>
          <w:rFonts w:ascii="Arial" w:hAnsi="Arial" w:cs="Arial"/>
        </w:rPr>
        <w:t>4.10.19</w:t>
      </w:r>
      <w:r w:rsidR="00791F2F" w:rsidRPr="003973ED">
        <w:rPr>
          <w:rFonts w:ascii="Arial" w:hAnsi="Arial" w:cs="Arial"/>
        </w:rPr>
        <w:t>. Permitir o acesso à solução através de uma console WEB amigável;</w:t>
      </w:r>
    </w:p>
    <w:p w:rsidR="00F024AF" w:rsidRPr="003973ED" w:rsidRDefault="003D608D">
      <w:pPr>
        <w:jc w:val="both"/>
        <w:rPr>
          <w:rFonts w:ascii="Arial" w:hAnsi="Arial" w:cs="Arial"/>
        </w:rPr>
      </w:pPr>
      <w:r w:rsidRPr="003973ED">
        <w:rPr>
          <w:rFonts w:ascii="Arial" w:hAnsi="Arial" w:cs="Arial"/>
        </w:rPr>
        <w:t>4.10.20</w:t>
      </w:r>
      <w:r w:rsidR="00791F2F" w:rsidRPr="003973ED">
        <w:rPr>
          <w:rFonts w:ascii="Arial" w:hAnsi="Arial" w:cs="Arial"/>
        </w:rPr>
        <w:t>. A solução deve apresentar em um único Dashboard os datacenters da organização, os hosts e as máquinas virtuais.</w:t>
      </w:r>
    </w:p>
    <w:p w:rsidR="00F024AF" w:rsidRPr="003973ED" w:rsidRDefault="003D608D">
      <w:pPr>
        <w:jc w:val="both"/>
        <w:rPr>
          <w:rFonts w:ascii="Arial" w:hAnsi="Arial" w:cs="Arial"/>
        </w:rPr>
      </w:pPr>
      <w:r w:rsidRPr="003973ED">
        <w:rPr>
          <w:rFonts w:ascii="Arial" w:hAnsi="Arial" w:cs="Arial"/>
        </w:rPr>
        <w:t>4.10.21</w:t>
      </w:r>
      <w:r w:rsidR="00791F2F" w:rsidRPr="003973ED">
        <w:rPr>
          <w:rFonts w:ascii="Arial" w:hAnsi="Arial" w:cs="Arial"/>
        </w:rPr>
        <w:t>. A solução deve ser capaz de identificar a capacidade de recursos restante em seu ambiente virtualizado.</w:t>
      </w:r>
    </w:p>
    <w:p w:rsidR="00F024AF" w:rsidRPr="003973ED" w:rsidRDefault="003D608D">
      <w:pPr>
        <w:jc w:val="both"/>
        <w:rPr>
          <w:rFonts w:ascii="Arial" w:hAnsi="Arial" w:cs="Arial"/>
        </w:rPr>
      </w:pPr>
      <w:r w:rsidRPr="003973ED">
        <w:rPr>
          <w:rFonts w:ascii="Arial" w:hAnsi="Arial" w:cs="Arial"/>
        </w:rPr>
        <w:t>4.10.22</w:t>
      </w:r>
      <w:r w:rsidR="00791F2F" w:rsidRPr="003973ED">
        <w:rPr>
          <w:rFonts w:ascii="Arial" w:hAnsi="Arial" w:cs="Arial"/>
        </w:rPr>
        <w:t>. A solução deve possuir visões integradas para análise de performance do ambiente em tempo real.</w:t>
      </w:r>
    </w:p>
    <w:p w:rsidR="00F024AF" w:rsidRPr="003973ED" w:rsidRDefault="003D608D">
      <w:pPr>
        <w:jc w:val="both"/>
        <w:rPr>
          <w:rFonts w:ascii="Arial" w:hAnsi="Arial" w:cs="Arial"/>
        </w:rPr>
      </w:pPr>
      <w:r w:rsidRPr="003973ED">
        <w:rPr>
          <w:rFonts w:ascii="Arial" w:hAnsi="Arial" w:cs="Arial"/>
        </w:rPr>
        <w:t>4.10.23</w:t>
      </w:r>
      <w:r w:rsidR="00791F2F" w:rsidRPr="003973ED">
        <w:rPr>
          <w:rFonts w:ascii="Arial" w:hAnsi="Arial" w:cs="Arial"/>
        </w:rPr>
        <w:t>. A solução deve possuir a capacidade de avisar proativamente sobre problemas de performance antes que os mesmos ocorram sem se basear em faixas de alarme estáticas através da sua análise analítica.</w:t>
      </w:r>
    </w:p>
    <w:p w:rsidR="00F024AF" w:rsidRPr="003973ED" w:rsidRDefault="003D608D">
      <w:pPr>
        <w:jc w:val="both"/>
        <w:rPr>
          <w:rFonts w:ascii="Arial" w:hAnsi="Arial" w:cs="Arial"/>
        </w:rPr>
      </w:pPr>
      <w:r w:rsidRPr="003973ED">
        <w:rPr>
          <w:rFonts w:ascii="Arial" w:hAnsi="Arial" w:cs="Arial"/>
        </w:rPr>
        <w:t>4.10.24</w:t>
      </w:r>
      <w:r w:rsidR="00791F2F" w:rsidRPr="003973ED">
        <w:rPr>
          <w:rFonts w:ascii="Arial" w:hAnsi="Arial" w:cs="Arial"/>
        </w:rPr>
        <w:t>. A ferramenta de análise de performance da solução deve possuir a característica de aprender o comportamento do ambiente e sua sazonalidade.</w:t>
      </w:r>
    </w:p>
    <w:p w:rsidR="00F024AF" w:rsidRPr="003973ED" w:rsidRDefault="003D608D">
      <w:pPr>
        <w:jc w:val="both"/>
        <w:rPr>
          <w:rFonts w:ascii="Arial" w:hAnsi="Arial" w:cs="Arial"/>
        </w:rPr>
      </w:pPr>
      <w:r w:rsidRPr="003973ED">
        <w:rPr>
          <w:rFonts w:ascii="Arial" w:hAnsi="Arial" w:cs="Arial"/>
        </w:rPr>
        <w:t>4.10.25</w:t>
      </w:r>
      <w:r w:rsidR="00791F2F" w:rsidRPr="003973ED">
        <w:rPr>
          <w:rFonts w:ascii="Arial" w:hAnsi="Arial" w:cs="Arial"/>
        </w:rPr>
        <w:t>. A solução deve ser capaz de contabilizar e analisar em tempo real todas as anomalias que estão ocorrendo no ambiente;</w:t>
      </w:r>
    </w:p>
    <w:p w:rsidR="00F024AF" w:rsidRDefault="003D608D">
      <w:pPr>
        <w:jc w:val="both"/>
        <w:rPr>
          <w:rFonts w:ascii="Arial" w:hAnsi="Arial" w:cs="Arial"/>
        </w:rPr>
      </w:pPr>
      <w:r w:rsidRPr="003973ED">
        <w:rPr>
          <w:rFonts w:ascii="Arial" w:hAnsi="Arial" w:cs="Arial"/>
        </w:rPr>
        <w:t>4.10.26</w:t>
      </w:r>
      <w:r w:rsidR="00791F2F" w:rsidRPr="003973ED">
        <w:rPr>
          <w:rFonts w:ascii="Arial" w:hAnsi="Arial" w:cs="Arial"/>
        </w:rPr>
        <w:t>. A solução deve ser capaz de entender as peculiaridades do ambiente virtual com mecanismo dinâmico de liberação e reaproveitamento de memória em cenários de contenção (memory overcommitment), funcionalidades de “over comiting”, funcionalidades de movimentação de máquinas virtuais entre servidores físicos, em sua análise de performance e capacidade para que não se ocorram falso positivos.</w:t>
      </w:r>
    </w:p>
    <w:p w:rsidR="00F024AF" w:rsidRDefault="0023323A">
      <w:pPr>
        <w:jc w:val="both"/>
        <w:rPr>
          <w:rFonts w:ascii="Arial" w:hAnsi="Arial" w:cs="Arial"/>
        </w:rPr>
      </w:pPr>
      <w:r>
        <w:rPr>
          <w:rFonts w:ascii="Arial" w:hAnsi="Arial" w:cs="Arial"/>
        </w:rPr>
        <w:t>4.10.27</w:t>
      </w:r>
      <w:r w:rsidR="00791F2F">
        <w:rPr>
          <w:rFonts w:ascii="Arial" w:hAnsi="Arial" w:cs="Arial"/>
        </w:rPr>
        <w:t>. A solução deve ser capaz de se criar tags e aplicá-las aos objetos monitorados e posteriormente deve ser capaz de usá-las como filtros.</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rPr>
        <w:t>4.11. GERENCIAMENTO AVANÇADO</w:t>
      </w:r>
    </w:p>
    <w:p w:rsidR="00F024AF" w:rsidRDefault="00791F2F">
      <w:pPr>
        <w:jc w:val="both"/>
        <w:rPr>
          <w:rFonts w:ascii="Arial" w:hAnsi="Arial" w:cs="Arial"/>
        </w:rPr>
      </w:pPr>
      <w:r>
        <w:rPr>
          <w:rFonts w:ascii="Arial" w:hAnsi="Arial" w:cs="Arial"/>
        </w:rPr>
        <w:t>4.11.1. A solução deve possuir recurso de alta disponibilidade (automated failover), no caso de falhas de um virtual appliance o outro assume sem perda de dados ou indisponibilidade do ambiente de gerenciamento.</w:t>
      </w:r>
    </w:p>
    <w:p w:rsidR="00F024AF" w:rsidRDefault="00791F2F">
      <w:pPr>
        <w:jc w:val="both"/>
        <w:rPr>
          <w:rFonts w:ascii="Arial" w:hAnsi="Arial" w:cs="Arial"/>
        </w:rPr>
      </w:pPr>
      <w:r>
        <w:rPr>
          <w:rFonts w:ascii="Arial" w:hAnsi="Arial" w:cs="Arial"/>
        </w:rPr>
        <w:t xml:space="preserve">4.11.2. A solução deve vir com templates de dashboards customizados prontos. </w:t>
      </w:r>
    </w:p>
    <w:p w:rsidR="00F024AF" w:rsidRDefault="00791F2F">
      <w:pPr>
        <w:jc w:val="both"/>
        <w:rPr>
          <w:rFonts w:ascii="Arial" w:hAnsi="Arial" w:cs="Arial"/>
        </w:rPr>
      </w:pPr>
      <w:r>
        <w:rPr>
          <w:rFonts w:ascii="Arial" w:hAnsi="Arial" w:cs="Arial"/>
        </w:rPr>
        <w:t>4.11.3. Os templates podem ser utilizados como ponto de partida para possível customização.</w:t>
      </w:r>
    </w:p>
    <w:p w:rsidR="00F024AF" w:rsidRDefault="00F024AF">
      <w:pPr>
        <w:jc w:val="both"/>
        <w:rPr>
          <w:rFonts w:ascii="Arial" w:hAnsi="Arial" w:cs="Arial"/>
        </w:rPr>
      </w:pPr>
    </w:p>
    <w:p w:rsidR="00F024AF" w:rsidRDefault="00791F2F">
      <w:pPr>
        <w:jc w:val="both"/>
        <w:rPr>
          <w:rFonts w:ascii="Arial" w:hAnsi="Arial" w:cs="Arial"/>
          <w:b/>
          <w:bCs/>
        </w:rPr>
      </w:pPr>
      <w:r>
        <w:rPr>
          <w:rFonts w:ascii="Arial" w:hAnsi="Arial" w:cs="Arial"/>
          <w:b/>
          <w:bCs/>
        </w:rPr>
        <w:t>ITEM 05. SERVIÇO DE MIGRAÇÃO DE MÁQUINA VIRTUAL PARA O NOVO AMBIENTE</w:t>
      </w:r>
    </w:p>
    <w:p w:rsidR="00F024AF" w:rsidRDefault="00791F2F">
      <w:pPr>
        <w:jc w:val="both"/>
        <w:rPr>
          <w:rFonts w:ascii="Arial" w:hAnsi="Arial" w:cs="Arial"/>
        </w:rPr>
      </w:pPr>
      <w:r>
        <w:rPr>
          <w:rFonts w:ascii="Arial" w:hAnsi="Arial" w:cs="Arial"/>
        </w:rPr>
        <w:t>5.1. Serão migradas as máquinas virtualizadas do ambiente atual da Prefeitura de Piracicaba que é baseado em VMware ESXi.</w:t>
      </w:r>
    </w:p>
    <w:p w:rsidR="00F024AF" w:rsidRDefault="00791F2F">
      <w:pPr>
        <w:jc w:val="both"/>
        <w:rPr>
          <w:rFonts w:ascii="Arial" w:hAnsi="Arial" w:cs="Arial"/>
        </w:rPr>
      </w:pPr>
      <w:r>
        <w:rPr>
          <w:rFonts w:ascii="Arial" w:hAnsi="Arial" w:cs="Arial"/>
        </w:rPr>
        <w:t>5.1.1. Não está contemplado no escopo deste serviço a migração de máquinas físicas, externas ao ambiente virtualizado VMware ESXi em operação.</w:t>
      </w:r>
    </w:p>
    <w:p w:rsidR="00F024AF" w:rsidRDefault="00791F2F">
      <w:pPr>
        <w:jc w:val="both"/>
        <w:rPr>
          <w:rFonts w:ascii="Arial" w:hAnsi="Arial" w:cs="Arial"/>
        </w:rPr>
      </w:pPr>
      <w:r>
        <w:rPr>
          <w:rFonts w:ascii="Arial" w:hAnsi="Arial" w:cs="Arial"/>
        </w:rPr>
        <w:t>5.2. A CONTRATADA deverá elaborar um plano de migração a ser aprovado pela Prefeitura de Piracicaba constando os procedimentos que serão realizados, dados que serão migrados, cronograma, testes, homologação e contingenciamento.</w:t>
      </w:r>
    </w:p>
    <w:p w:rsidR="00F024AF" w:rsidRDefault="00791F2F">
      <w:pPr>
        <w:jc w:val="both"/>
        <w:rPr>
          <w:rFonts w:ascii="Arial" w:hAnsi="Arial" w:cs="Arial"/>
        </w:rPr>
      </w:pPr>
      <w:r>
        <w:rPr>
          <w:rFonts w:ascii="Arial" w:hAnsi="Arial" w:cs="Arial"/>
        </w:rPr>
        <w:t>5.3. O processo de migração deve ser iniciado imediatamente após a conclusão da implantação do novo ambiente.</w:t>
      </w:r>
    </w:p>
    <w:p w:rsidR="00F024AF" w:rsidRDefault="00791F2F">
      <w:pPr>
        <w:jc w:val="both"/>
        <w:rPr>
          <w:rFonts w:ascii="Arial" w:hAnsi="Arial" w:cs="Arial"/>
        </w:rPr>
      </w:pPr>
      <w:r>
        <w:rPr>
          <w:rFonts w:ascii="Arial" w:hAnsi="Arial" w:cs="Arial"/>
        </w:rPr>
        <w:t xml:space="preserve">5.4. A validação dos dados existentes a serem migrados será de responsabilidade da Prefeitura de Piracicaba. </w:t>
      </w:r>
    </w:p>
    <w:p w:rsidR="00F024AF" w:rsidRDefault="00791F2F">
      <w:pPr>
        <w:jc w:val="both"/>
        <w:rPr>
          <w:rFonts w:ascii="Arial" w:hAnsi="Arial" w:cs="Arial"/>
        </w:rPr>
      </w:pPr>
      <w:r>
        <w:rPr>
          <w:rFonts w:ascii="Arial" w:hAnsi="Arial" w:cs="Arial"/>
        </w:rPr>
        <w:t>5.4.1. A CONTRATADA deverá prover o modelo de dados do novo sistema para que as informações sejam disponibilizadas neste formato e verificar a consistência desses dados após a migração.</w:t>
      </w:r>
    </w:p>
    <w:p w:rsidR="00F024AF" w:rsidRDefault="00791F2F">
      <w:pPr>
        <w:jc w:val="both"/>
        <w:rPr>
          <w:rFonts w:ascii="Arial" w:hAnsi="Arial" w:cs="Arial"/>
        </w:rPr>
      </w:pPr>
      <w:r>
        <w:rPr>
          <w:rFonts w:ascii="Arial" w:hAnsi="Arial" w:cs="Arial"/>
        </w:rPr>
        <w:t>5.5. A Prefeitura de Piracicaba possui diversas aplicações virtualizadas, os acessos a relação das aplicações assim como todas as informações dos servidores existentes poderão ser disponibilizados na visita técnica presencial.</w:t>
      </w:r>
    </w:p>
    <w:p w:rsidR="00F024AF" w:rsidRDefault="00791F2F">
      <w:pPr>
        <w:jc w:val="both"/>
        <w:rPr>
          <w:rFonts w:ascii="Arial" w:hAnsi="Arial" w:cs="Arial"/>
        </w:rPr>
      </w:pPr>
      <w:r>
        <w:rPr>
          <w:rFonts w:ascii="Arial" w:hAnsi="Arial" w:cs="Arial"/>
        </w:rPr>
        <w:t xml:space="preserve">5.6. </w:t>
      </w:r>
      <w:r w:rsidR="00E24F30" w:rsidRPr="00E24F30">
        <w:rPr>
          <w:rFonts w:ascii="Arial" w:hAnsi="Arial" w:cs="Arial"/>
        </w:rPr>
        <w:t>A métrica para elaboração do custo deste item é 01 (uma) VM, totalizando 200 (duzentos) serviços de migração de 01 (uma) VM.</w:t>
      </w:r>
    </w:p>
    <w:p w:rsidR="00F024AF" w:rsidRDefault="00F024AF">
      <w:pPr>
        <w:jc w:val="both"/>
        <w:rPr>
          <w:rFonts w:ascii="Arial" w:hAnsi="Arial" w:cs="Arial"/>
        </w:rPr>
      </w:pPr>
    </w:p>
    <w:p w:rsidR="00F024AF" w:rsidRDefault="00791F2F">
      <w:pPr>
        <w:jc w:val="both"/>
        <w:rPr>
          <w:rFonts w:ascii="Arial" w:hAnsi="Arial" w:cs="Arial"/>
          <w:b/>
          <w:bCs/>
        </w:rPr>
      </w:pPr>
      <w:r>
        <w:rPr>
          <w:rFonts w:ascii="Arial" w:hAnsi="Arial" w:cs="Arial"/>
          <w:b/>
          <w:bCs/>
        </w:rPr>
        <w:t>ITEM 06. TREINAMENTO DE 40 HORAS DA NOVA PLATAFORMA</w:t>
      </w:r>
    </w:p>
    <w:p w:rsidR="00F024AF" w:rsidRDefault="00791F2F">
      <w:pPr>
        <w:jc w:val="both"/>
        <w:rPr>
          <w:rFonts w:ascii="Arial" w:hAnsi="Arial" w:cs="Arial"/>
        </w:rPr>
      </w:pPr>
      <w:r>
        <w:rPr>
          <w:rFonts w:ascii="Arial" w:hAnsi="Arial" w:cs="Arial"/>
        </w:rPr>
        <w:t>6.1. O serviço de capacitação deve consistir na oferta de treinamentos oficiais com abordagem prática voltada a todos os requisitos funcionais da solução contratada, tanto relativo a aspectos operacionais, que inclui a utilização prática de todas as principais funcionalidades da ferramenta, como administrativos, que inclui o gerenciamento, suporte e parametrização da solução.</w:t>
      </w:r>
    </w:p>
    <w:p w:rsidR="00E24F30" w:rsidRDefault="00E24F30">
      <w:pPr>
        <w:jc w:val="both"/>
        <w:rPr>
          <w:rFonts w:ascii="Arial" w:hAnsi="Arial" w:cs="Arial"/>
        </w:rPr>
      </w:pPr>
      <w:r w:rsidRPr="00E24F30">
        <w:rPr>
          <w:rFonts w:ascii="Arial" w:hAnsi="Arial" w:cs="Arial"/>
        </w:rPr>
        <w:t>6.1.1. O treinamento deverá ser oficial e ministrado diretamente pelo fabricante da solução de virtualização ofertada, inclusive por meio de voucher oficial, quando aplicável, não sendo aceito treinamento genérico ou ministrado por empresa independente de treinamento.</w:t>
      </w:r>
    </w:p>
    <w:p w:rsidR="00F024AF" w:rsidRDefault="00791F2F">
      <w:pPr>
        <w:jc w:val="both"/>
        <w:rPr>
          <w:rFonts w:ascii="Arial" w:hAnsi="Arial" w:cs="Arial"/>
        </w:rPr>
      </w:pPr>
      <w:r>
        <w:rPr>
          <w:rFonts w:ascii="Arial" w:hAnsi="Arial" w:cs="Arial"/>
        </w:rPr>
        <w:t>6.2. Treinamento oficial para 06 (seis) pessoas:</w:t>
      </w:r>
    </w:p>
    <w:p w:rsidR="00F024AF" w:rsidRDefault="00791F2F">
      <w:pPr>
        <w:jc w:val="both"/>
        <w:rPr>
          <w:rFonts w:ascii="Arial" w:hAnsi="Arial" w:cs="Arial"/>
        </w:rPr>
      </w:pPr>
      <w:r>
        <w:rPr>
          <w:rFonts w:ascii="Arial" w:hAnsi="Arial" w:cs="Arial"/>
        </w:rPr>
        <w:t>6.2.1. Dividido em até 06 (seis) turmas fechadas com 01 (um) participante ou através de entrega de voucher para treinamento oficial do fabricante, que, a critério da Prefeitura de Piracicaba, poderá ocorrer em até 06 (seis) turmas.</w:t>
      </w:r>
    </w:p>
    <w:p w:rsidR="00F024AF" w:rsidRDefault="00791F2F">
      <w:pPr>
        <w:jc w:val="both"/>
        <w:rPr>
          <w:rFonts w:ascii="Arial" w:hAnsi="Arial" w:cs="Arial"/>
        </w:rPr>
      </w:pPr>
      <w:r>
        <w:rPr>
          <w:rFonts w:ascii="Arial" w:hAnsi="Arial" w:cs="Arial"/>
        </w:rPr>
        <w:t xml:space="preserve">6.2.1.1. Caso não tenha disponibilidade de turmas abertas, a CONTRATADA será obrigada a fornecer treinamento com turmas fechadas. </w:t>
      </w:r>
    </w:p>
    <w:p w:rsidR="00F024AF" w:rsidRDefault="00791F2F">
      <w:pPr>
        <w:jc w:val="both"/>
        <w:rPr>
          <w:rFonts w:ascii="Arial" w:hAnsi="Arial" w:cs="Arial"/>
        </w:rPr>
      </w:pPr>
      <w:r>
        <w:rPr>
          <w:rFonts w:ascii="Arial" w:hAnsi="Arial" w:cs="Arial"/>
        </w:rPr>
        <w:t xml:space="preserve">6.2.1.2. Os treinamentos deverão ser oferecidos, no mínimo, 60 (sessenta) dias após a assinatura do contrato e concluídos em até um ano. </w:t>
      </w:r>
    </w:p>
    <w:p w:rsidR="00F024AF" w:rsidRDefault="00791F2F">
      <w:pPr>
        <w:jc w:val="both"/>
        <w:rPr>
          <w:rFonts w:ascii="Arial" w:hAnsi="Arial" w:cs="Arial"/>
        </w:rPr>
      </w:pPr>
      <w:r>
        <w:rPr>
          <w:rFonts w:ascii="Arial" w:hAnsi="Arial" w:cs="Arial"/>
        </w:rPr>
        <w:t>6.2.1.3. Caso não seja possível, por falta de disponibilidade de turmas, o treinamento exclusivo deverá ser fornecido.</w:t>
      </w:r>
    </w:p>
    <w:p w:rsidR="00F024AF" w:rsidRDefault="00791F2F">
      <w:pPr>
        <w:jc w:val="both"/>
        <w:rPr>
          <w:rFonts w:ascii="Arial" w:hAnsi="Arial" w:cs="Arial"/>
        </w:rPr>
      </w:pPr>
      <w:r>
        <w:rPr>
          <w:rFonts w:ascii="Arial" w:hAnsi="Arial" w:cs="Arial"/>
        </w:rPr>
        <w:t>6.2.2. Os treinamentos, se disponibilizados na modalidade através de voucher, deverão ter prazo de realização não inferior a 06 (seis) meses da data de fornecimento.</w:t>
      </w:r>
    </w:p>
    <w:p w:rsidR="00F024AF" w:rsidRDefault="00791F2F">
      <w:pPr>
        <w:jc w:val="both"/>
        <w:rPr>
          <w:rFonts w:ascii="Arial" w:hAnsi="Arial" w:cs="Arial"/>
        </w:rPr>
      </w:pPr>
      <w:r>
        <w:rPr>
          <w:rFonts w:ascii="Arial" w:hAnsi="Arial" w:cs="Arial"/>
        </w:rPr>
        <w:t>6.3. A carga horária mínima do treinamento não poderá ser inferior a 40 (quarenta) horas.</w:t>
      </w:r>
    </w:p>
    <w:p w:rsidR="00F024AF" w:rsidRDefault="00791F2F">
      <w:pPr>
        <w:jc w:val="both"/>
        <w:rPr>
          <w:rFonts w:ascii="Arial" w:hAnsi="Arial" w:cs="Arial"/>
        </w:rPr>
      </w:pPr>
      <w:r>
        <w:rPr>
          <w:rFonts w:ascii="Arial" w:hAnsi="Arial" w:cs="Arial"/>
        </w:rPr>
        <w:t>6.4. Os treinamentos deverão ocorrer no período entre 08h00 e 17h00, conforme alinhamento prévio com a Prefeitura de Piracicaba.</w:t>
      </w:r>
    </w:p>
    <w:p w:rsidR="00F024AF" w:rsidRDefault="00791F2F">
      <w:pPr>
        <w:jc w:val="both"/>
        <w:rPr>
          <w:rFonts w:ascii="Arial" w:hAnsi="Arial" w:cs="Arial"/>
        </w:rPr>
      </w:pPr>
      <w:r>
        <w:rPr>
          <w:rFonts w:ascii="Arial" w:hAnsi="Arial" w:cs="Arial"/>
        </w:rPr>
        <w:t xml:space="preserve">6.5. Os treinamentos deverão ser realizados no Brasil, em língua portuguesa, na cidade de Piracicaba/SP. </w:t>
      </w:r>
    </w:p>
    <w:p w:rsidR="00F024AF" w:rsidRDefault="00791F2F">
      <w:pPr>
        <w:jc w:val="both"/>
        <w:rPr>
          <w:rFonts w:ascii="Arial" w:hAnsi="Arial" w:cs="Arial"/>
        </w:rPr>
      </w:pPr>
      <w:r>
        <w:rPr>
          <w:rFonts w:ascii="Arial" w:hAnsi="Arial" w:cs="Arial"/>
        </w:rPr>
        <w:t>6.5.1. Preferencialmente, o treinamento será realizado no formato de ensino à distância (EaD), ao vivo.</w:t>
      </w:r>
    </w:p>
    <w:p w:rsidR="00F024AF" w:rsidRDefault="00791F2F">
      <w:pPr>
        <w:jc w:val="both"/>
        <w:rPr>
          <w:rFonts w:ascii="Arial" w:hAnsi="Arial" w:cs="Arial"/>
        </w:rPr>
      </w:pPr>
      <w:r>
        <w:rPr>
          <w:rFonts w:ascii="Arial" w:hAnsi="Arial" w:cs="Arial"/>
        </w:rPr>
        <w:t>6.6. O local de treinamento deverá possuir todas as facilidades para um perfeito desempenho das atividades incluindo os recursos audiovisuais e laboratórios necessários, sem ônus algum para a Prefeitura de Piracicaba.</w:t>
      </w:r>
    </w:p>
    <w:p w:rsidR="00F024AF" w:rsidRDefault="00791F2F">
      <w:pPr>
        <w:jc w:val="both"/>
        <w:rPr>
          <w:rFonts w:ascii="Arial" w:hAnsi="Arial" w:cs="Arial"/>
        </w:rPr>
      </w:pPr>
      <w:r>
        <w:rPr>
          <w:rFonts w:ascii="Arial" w:hAnsi="Arial" w:cs="Arial"/>
        </w:rPr>
        <w:t>6.7. Toda a documentação didática necessária aos cursos de treinamento deverá ser disponibilizada em papel impresso ou mídia digital.</w:t>
      </w:r>
    </w:p>
    <w:p w:rsidR="00F024AF" w:rsidRDefault="00791F2F">
      <w:pPr>
        <w:jc w:val="both"/>
        <w:rPr>
          <w:rFonts w:ascii="Arial" w:hAnsi="Arial" w:cs="Arial"/>
        </w:rPr>
      </w:pPr>
      <w:r>
        <w:rPr>
          <w:rFonts w:ascii="Arial" w:hAnsi="Arial" w:cs="Arial"/>
        </w:rPr>
        <w:t>6.8. Todos os recursos didáticos necessários à realização do treinamento, incluindo sala de aula, datashow, apostilas, bloco de anotações e caneta para cada treinando em cada turno de treinamento deverão ser fornecidos pela entidade responsável pela realização do treinamento.</w:t>
      </w:r>
    </w:p>
    <w:p w:rsidR="00F024AF" w:rsidRDefault="00791F2F">
      <w:pPr>
        <w:jc w:val="both"/>
        <w:rPr>
          <w:rFonts w:ascii="Arial" w:hAnsi="Arial" w:cs="Arial"/>
        </w:rPr>
      </w:pPr>
      <w:r>
        <w:rPr>
          <w:rFonts w:ascii="Arial" w:hAnsi="Arial" w:cs="Arial"/>
        </w:rPr>
        <w:t>6.9. São produtos esperados de todos os treinamentos:</w:t>
      </w:r>
    </w:p>
    <w:p w:rsidR="00F024AF" w:rsidRDefault="00791F2F">
      <w:pPr>
        <w:jc w:val="both"/>
        <w:rPr>
          <w:rFonts w:ascii="Arial" w:hAnsi="Arial" w:cs="Arial"/>
        </w:rPr>
      </w:pPr>
      <w:r>
        <w:rPr>
          <w:rFonts w:ascii="Arial" w:hAnsi="Arial" w:cs="Arial"/>
        </w:rPr>
        <w:t>6.9.1. Aulas presenciais ou no formato EaD, teóricas e práticas.</w:t>
      </w:r>
    </w:p>
    <w:p w:rsidR="00F024AF" w:rsidRDefault="00791F2F">
      <w:pPr>
        <w:jc w:val="both"/>
        <w:rPr>
          <w:rFonts w:ascii="Arial" w:hAnsi="Arial" w:cs="Arial"/>
        </w:rPr>
      </w:pPr>
      <w:r>
        <w:rPr>
          <w:rFonts w:ascii="Arial" w:hAnsi="Arial" w:cs="Arial"/>
        </w:rPr>
        <w:t>6.9.2. Laboratório prático de toda as ferramentas contratadas;</w:t>
      </w:r>
    </w:p>
    <w:p w:rsidR="00F024AF" w:rsidRDefault="00791F2F">
      <w:pPr>
        <w:jc w:val="both"/>
        <w:rPr>
          <w:rFonts w:ascii="Arial" w:hAnsi="Arial" w:cs="Arial"/>
        </w:rPr>
      </w:pPr>
      <w:r>
        <w:rPr>
          <w:rFonts w:ascii="Arial" w:hAnsi="Arial" w:cs="Arial"/>
        </w:rPr>
        <w:t>6.9.3. Material didático previamente submetido e aprovado pelo CONTRATANTE.</w:t>
      </w:r>
    </w:p>
    <w:p w:rsidR="00F024AF" w:rsidRDefault="00791F2F">
      <w:pPr>
        <w:jc w:val="both"/>
        <w:rPr>
          <w:rFonts w:ascii="Arial" w:hAnsi="Arial" w:cs="Arial"/>
        </w:rPr>
      </w:pPr>
      <w:r>
        <w:rPr>
          <w:rFonts w:ascii="Arial" w:hAnsi="Arial" w:cs="Arial"/>
        </w:rPr>
        <w:t>6.9.4. Referências para estudos e pesquisas complementares.</w:t>
      </w:r>
    </w:p>
    <w:p w:rsidR="00F024AF" w:rsidRDefault="00791F2F">
      <w:pPr>
        <w:jc w:val="both"/>
        <w:rPr>
          <w:rFonts w:ascii="Arial" w:hAnsi="Arial" w:cs="Arial"/>
        </w:rPr>
      </w:pPr>
      <w:r>
        <w:rPr>
          <w:rFonts w:ascii="Arial" w:hAnsi="Arial" w:cs="Arial"/>
        </w:rPr>
        <w:t>6.10. A Prefeitura de Piracicaba poderá, a seu critério, reproduzir o material didático usado e treinar multiplicadores para repetir o treinamento sem custos adicionais.</w:t>
      </w:r>
    </w:p>
    <w:p w:rsidR="00F024AF" w:rsidRDefault="00791F2F">
      <w:pPr>
        <w:jc w:val="both"/>
        <w:rPr>
          <w:rFonts w:ascii="Arial" w:hAnsi="Arial" w:cs="Arial"/>
        </w:rPr>
      </w:pPr>
      <w:r>
        <w:rPr>
          <w:rFonts w:ascii="Arial" w:hAnsi="Arial" w:cs="Arial"/>
        </w:rPr>
        <w:t>6.11. Para cada treinamento realizado deverá ser fornecido certificado de participação individual no curso com descrição das atividades e carga horária, data de início e fim, nome do participante e escrito em português.</w:t>
      </w:r>
    </w:p>
    <w:p w:rsidR="00F024AF" w:rsidRDefault="00F024AF">
      <w:pPr>
        <w:jc w:val="both"/>
        <w:rPr>
          <w:rFonts w:ascii="Arial" w:hAnsi="Arial" w:cs="Arial"/>
        </w:rPr>
      </w:pPr>
    </w:p>
    <w:p w:rsidR="00F024AF" w:rsidRDefault="00791F2F">
      <w:pPr>
        <w:shd w:val="clear" w:color="auto" w:fill="CCCCCC"/>
        <w:tabs>
          <w:tab w:val="left" w:pos="3450"/>
        </w:tabs>
        <w:ind w:firstLine="561"/>
        <w:jc w:val="both"/>
        <w:rPr>
          <w:rFonts w:ascii="Arial" w:hAnsi="Arial" w:cs="Arial"/>
          <w:b/>
          <w:bCs/>
        </w:rPr>
      </w:pPr>
      <w:r>
        <w:rPr>
          <w:rFonts w:ascii="Arial" w:hAnsi="Arial" w:cs="Arial"/>
          <w:b/>
          <w:bCs/>
        </w:rPr>
        <w:t>5. DA SUBCONTRATAÇÃO</w:t>
      </w:r>
    </w:p>
    <w:p w:rsidR="00F024AF" w:rsidRDefault="00791F2F">
      <w:pPr>
        <w:numPr>
          <w:ilvl w:val="0"/>
          <w:numId w:val="18"/>
        </w:numPr>
        <w:tabs>
          <w:tab w:val="left" w:pos="284"/>
        </w:tabs>
        <w:jc w:val="both"/>
        <w:rPr>
          <w:rFonts w:ascii="Arial" w:hAnsi="Arial" w:cs="Arial"/>
        </w:rPr>
      </w:pPr>
      <w:r>
        <w:rPr>
          <w:rFonts w:ascii="Arial" w:hAnsi="Arial" w:cs="Arial"/>
        </w:rPr>
        <w:t>Não é admitida a subcontratação do objeto contratual.</w:t>
      </w:r>
    </w:p>
    <w:p w:rsidR="005473C9" w:rsidRDefault="005473C9" w:rsidP="005473C9">
      <w:pPr>
        <w:tabs>
          <w:tab w:val="left" w:pos="284"/>
        </w:tabs>
        <w:jc w:val="both"/>
        <w:rPr>
          <w:rFonts w:ascii="Arial" w:hAnsi="Arial" w:cs="Arial"/>
        </w:rPr>
      </w:pPr>
      <w:r w:rsidRPr="005473C9">
        <w:rPr>
          <w:rFonts w:ascii="Arial" w:hAnsi="Arial" w:cs="Arial"/>
          <w:u w:val="single"/>
        </w:rPr>
        <w:t>Justificativa</w:t>
      </w:r>
      <w:r w:rsidRPr="005473C9">
        <w:rPr>
          <w:rFonts w:ascii="Arial" w:hAnsi="Arial" w:cs="Arial"/>
        </w:rPr>
        <w:t>:</w:t>
      </w:r>
      <w:r>
        <w:rPr>
          <w:rFonts w:ascii="Arial" w:hAnsi="Arial" w:cs="Arial"/>
        </w:rPr>
        <w:t xml:space="preserve"> </w:t>
      </w:r>
      <w:r w:rsidRPr="005473C9">
        <w:rPr>
          <w:rFonts w:ascii="Arial" w:hAnsi="Arial" w:cs="Arial"/>
        </w:rPr>
        <w:t>A</w:t>
      </w:r>
      <w:r>
        <w:rPr>
          <w:rFonts w:ascii="Arial" w:hAnsi="Arial" w:cs="Arial"/>
        </w:rPr>
        <w:t xml:space="preserve"> </w:t>
      </w:r>
      <w:r w:rsidRPr="005473C9">
        <w:rPr>
          <w:rFonts w:ascii="Arial" w:hAnsi="Arial" w:cs="Arial"/>
        </w:rPr>
        <w:t>subcontratação</w:t>
      </w:r>
      <w:r>
        <w:rPr>
          <w:rFonts w:ascii="Arial" w:hAnsi="Arial" w:cs="Arial"/>
        </w:rPr>
        <w:t xml:space="preserve"> </w:t>
      </w:r>
      <w:r w:rsidRPr="005473C9">
        <w:rPr>
          <w:rFonts w:ascii="Arial" w:hAnsi="Arial" w:cs="Arial"/>
        </w:rPr>
        <w:t>não</w:t>
      </w:r>
      <w:r>
        <w:rPr>
          <w:rFonts w:ascii="Arial" w:hAnsi="Arial" w:cs="Arial"/>
        </w:rPr>
        <w:t xml:space="preserve"> </w:t>
      </w:r>
      <w:r w:rsidRPr="005473C9">
        <w:rPr>
          <w:rFonts w:ascii="Arial" w:hAnsi="Arial" w:cs="Arial"/>
        </w:rPr>
        <w:t>é</w:t>
      </w:r>
      <w:r>
        <w:rPr>
          <w:rFonts w:ascii="Arial" w:hAnsi="Arial" w:cs="Arial"/>
        </w:rPr>
        <w:t xml:space="preserve"> </w:t>
      </w:r>
      <w:r w:rsidRPr="005473C9">
        <w:rPr>
          <w:rFonts w:ascii="Arial" w:hAnsi="Arial" w:cs="Arial"/>
        </w:rPr>
        <w:t>possível</w:t>
      </w:r>
      <w:r>
        <w:rPr>
          <w:rFonts w:ascii="Arial" w:hAnsi="Arial" w:cs="Arial"/>
        </w:rPr>
        <w:t xml:space="preserve"> </w:t>
      </w:r>
      <w:r w:rsidRPr="005473C9">
        <w:rPr>
          <w:rFonts w:ascii="Arial" w:hAnsi="Arial" w:cs="Arial"/>
        </w:rPr>
        <w:t>para</w:t>
      </w:r>
      <w:r>
        <w:rPr>
          <w:rFonts w:ascii="Arial" w:hAnsi="Arial" w:cs="Arial"/>
        </w:rPr>
        <w:t xml:space="preserve"> </w:t>
      </w:r>
      <w:r w:rsidRPr="005473C9">
        <w:rPr>
          <w:rFonts w:ascii="Arial" w:hAnsi="Arial" w:cs="Arial"/>
        </w:rPr>
        <w:t>o</w:t>
      </w:r>
      <w:r>
        <w:rPr>
          <w:rFonts w:ascii="Arial" w:hAnsi="Arial" w:cs="Arial"/>
        </w:rPr>
        <w:t xml:space="preserve"> </w:t>
      </w:r>
      <w:r w:rsidRPr="005473C9">
        <w:rPr>
          <w:rFonts w:ascii="Arial" w:hAnsi="Arial" w:cs="Arial"/>
        </w:rPr>
        <w:t>objeto</w:t>
      </w:r>
      <w:r>
        <w:rPr>
          <w:rFonts w:ascii="Arial" w:hAnsi="Arial" w:cs="Arial"/>
        </w:rPr>
        <w:t xml:space="preserve"> </w:t>
      </w:r>
      <w:r w:rsidRPr="005473C9">
        <w:rPr>
          <w:rFonts w:ascii="Arial" w:hAnsi="Arial" w:cs="Arial"/>
        </w:rPr>
        <w:t>pois</w:t>
      </w:r>
      <w:r>
        <w:rPr>
          <w:rFonts w:ascii="Arial" w:hAnsi="Arial" w:cs="Arial"/>
        </w:rPr>
        <w:t xml:space="preserve"> </w:t>
      </w:r>
      <w:r w:rsidRPr="005473C9">
        <w:rPr>
          <w:rFonts w:ascii="Arial" w:hAnsi="Arial" w:cs="Arial"/>
        </w:rPr>
        <w:t>trata-se</w:t>
      </w:r>
      <w:r>
        <w:rPr>
          <w:rFonts w:ascii="Arial" w:hAnsi="Arial" w:cs="Arial"/>
        </w:rPr>
        <w:t xml:space="preserve"> </w:t>
      </w:r>
      <w:r w:rsidRPr="005473C9">
        <w:rPr>
          <w:rFonts w:ascii="Arial" w:hAnsi="Arial" w:cs="Arial"/>
        </w:rPr>
        <w:t>de fornecimento único de hardware e software, o qual, pelas especificidades do objeto, deverá ocorrer por empresa especializada e autorizada pelo fabricante de cada item da solução, garantindo perfeita integração. O treinamento deverá ser ministrado pela fabricante</w:t>
      </w:r>
      <w:r>
        <w:rPr>
          <w:rFonts w:ascii="Arial" w:hAnsi="Arial" w:cs="Arial"/>
        </w:rPr>
        <w:t xml:space="preserve"> </w:t>
      </w:r>
      <w:r w:rsidRPr="005473C9">
        <w:rPr>
          <w:rFonts w:ascii="Arial" w:hAnsi="Arial" w:cs="Arial"/>
        </w:rPr>
        <w:t>da</w:t>
      </w:r>
      <w:r>
        <w:rPr>
          <w:rFonts w:ascii="Arial" w:hAnsi="Arial" w:cs="Arial"/>
        </w:rPr>
        <w:t xml:space="preserve"> </w:t>
      </w:r>
      <w:r w:rsidRPr="005473C9">
        <w:rPr>
          <w:rFonts w:ascii="Arial" w:hAnsi="Arial" w:cs="Arial"/>
        </w:rPr>
        <w:t>solução</w:t>
      </w:r>
      <w:r>
        <w:rPr>
          <w:rFonts w:ascii="Arial" w:hAnsi="Arial" w:cs="Arial"/>
        </w:rPr>
        <w:t xml:space="preserve"> </w:t>
      </w:r>
      <w:r w:rsidRPr="005473C9">
        <w:rPr>
          <w:rFonts w:ascii="Arial" w:hAnsi="Arial" w:cs="Arial"/>
        </w:rPr>
        <w:t>ou</w:t>
      </w:r>
      <w:r>
        <w:rPr>
          <w:rFonts w:ascii="Arial" w:hAnsi="Arial" w:cs="Arial"/>
        </w:rPr>
        <w:t xml:space="preserve"> </w:t>
      </w:r>
      <w:r w:rsidRPr="005473C9">
        <w:rPr>
          <w:rFonts w:ascii="Arial" w:hAnsi="Arial" w:cs="Arial"/>
        </w:rPr>
        <w:t>através</w:t>
      </w:r>
      <w:r>
        <w:rPr>
          <w:rFonts w:ascii="Arial" w:hAnsi="Arial" w:cs="Arial"/>
        </w:rPr>
        <w:t xml:space="preserve"> </w:t>
      </w:r>
      <w:r w:rsidRPr="005473C9">
        <w:rPr>
          <w:rFonts w:ascii="Arial" w:hAnsi="Arial" w:cs="Arial"/>
        </w:rPr>
        <w:t>de</w:t>
      </w:r>
      <w:r>
        <w:rPr>
          <w:rFonts w:ascii="Arial" w:hAnsi="Arial" w:cs="Arial"/>
        </w:rPr>
        <w:t xml:space="preserve"> </w:t>
      </w:r>
      <w:r w:rsidRPr="005473C9">
        <w:rPr>
          <w:rFonts w:ascii="Arial" w:hAnsi="Arial" w:cs="Arial"/>
        </w:rPr>
        <w:t>voucher</w:t>
      </w:r>
      <w:r>
        <w:rPr>
          <w:rFonts w:ascii="Arial" w:hAnsi="Arial" w:cs="Arial"/>
        </w:rPr>
        <w:t xml:space="preserve"> </w:t>
      </w:r>
      <w:r w:rsidRPr="005473C9">
        <w:rPr>
          <w:rFonts w:ascii="Arial" w:hAnsi="Arial" w:cs="Arial"/>
        </w:rPr>
        <w:t>que</w:t>
      </w:r>
      <w:r>
        <w:rPr>
          <w:rFonts w:ascii="Arial" w:hAnsi="Arial" w:cs="Arial"/>
        </w:rPr>
        <w:t xml:space="preserve"> </w:t>
      </w:r>
      <w:r w:rsidRPr="005473C9">
        <w:rPr>
          <w:rFonts w:ascii="Arial" w:hAnsi="Arial" w:cs="Arial"/>
        </w:rPr>
        <w:t>possibilite</w:t>
      </w:r>
      <w:r>
        <w:rPr>
          <w:rFonts w:ascii="Arial" w:hAnsi="Arial" w:cs="Arial"/>
        </w:rPr>
        <w:t xml:space="preserve"> </w:t>
      </w:r>
      <w:r w:rsidRPr="005473C9">
        <w:rPr>
          <w:rFonts w:ascii="Arial" w:hAnsi="Arial" w:cs="Arial"/>
        </w:rPr>
        <w:t>acesso</w:t>
      </w:r>
      <w:r>
        <w:rPr>
          <w:rFonts w:ascii="Arial" w:hAnsi="Arial" w:cs="Arial"/>
        </w:rPr>
        <w:t xml:space="preserve"> </w:t>
      </w:r>
      <w:r w:rsidRPr="005473C9">
        <w:rPr>
          <w:rFonts w:ascii="Arial" w:hAnsi="Arial" w:cs="Arial"/>
        </w:rPr>
        <w:t>ao</w:t>
      </w:r>
      <w:r>
        <w:rPr>
          <w:rFonts w:ascii="Arial" w:hAnsi="Arial" w:cs="Arial"/>
        </w:rPr>
        <w:t xml:space="preserve"> </w:t>
      </w:r>
      <w:r w:rsidRPr="005473C9">
        <w:rPr>
          <w:rFonts w:ascii="Arial" w:hAnsi="Arial" w:cs="Arial"/>
        </w:rPr>
        <w:t>treinamento oficial através da Internet, conforme detalhamento constante no item 06. Desta forma, não é cabível a subcontratação, sendo o treinamento um serviço contratado e entregue à Prefeitura de Piracicaba tal qual os licenciamentos requeridos.</w:t>
      </w:r>
    </w:p>
    <w:p w:rsidR="00F024AF" w:rsidRDefault="00F024AF">
      <w:pPr>
        <w:tabs>
          <w:tab w:val="left" w:pos="284"/>
        </w:tabs>
        <w:jc w:val="both"/>
        <w:rPr>
          <w:rFonts w:ascii="Arial" w:hAnsi="Arial" w:cs="Arial"/>
        </w:rPr>
      </w:pPr>
    </w:p>
    <w:p w:rsidR="00F024AF" w:rsidRDefault="00791F2F">
      <w:pPr>
        <w:shd w:val="clear" w:color="auto" w:fill="CCCCCC"/>
        <w:ind w:firstLine="561"/>
        <w:rPr>
          <w:rFonts w:ascii="Arial" w:hAnsi="Arial" w:cs="Arial"/>
        </w:rPr>
      </w:pPr>
      <w:r>
        <w:rPr>
          <w:rFonts w:ascii="Arial" w:hAnsi="Arial" w:cs="Arial"/>
          <w:b/>
          <w:bCs/>
        </w:rPr>
        <w:t>6. DA SUSTENTABILIDADE</w:t>
      </w:r>
    </w:p>
    <w:p w:rsidR="00F024AF" w:rsidRDefault="00791F2F">
      <w:pPr>
        <w:numPr>
          <w:ilvl w:val="0"/>
          <w:numId w:val="19"/>
        </w:numPr>
        <w:tabs>
          <w:tab w:val="left" w:pos="284"/>
        </w:tabs>
        <w:jc w:val="both"/>
        <w:rPr>
          <w:rFonts w:ascii="Arial" w:hAnsi="Arial" w:cs="Arial"/>
        </w:rPr>
      </w:pPr>
      <w:r>
        <w:rPr>
          <w:rFonts w:ascii="Arial" w:hAnsi="Arial" w:cs="Arial"/>
        </w:rPr>
        <w:t>Além dos critérios de sustentabilidade eventualmente inseridos na descrição do objeto, deve ser atendido o seguinte requisito, que se baseia no Guia Nacional de Contratações Sustentáveis:</w:t>
      </w:r>
    </w:p>
    <w:p w:rsidR="00F024AF" w:rsidRDefault="00791F2F">
      <w:pPr>
        <w:numPr>
          <w:ilvl w:val="1"/>
          <w:numId w:val="6"/>
        </w:numPr>
        <w:tabs>
          <w:tab w:val="left" w:pos="284"/>
        </w:tabs>
        <w:jc w:val="both"/>
        <w:rPr>
          <w:rFonts w:ascii="Arial" w:hAnsi="Arial" w:cs="Arial"/>
        </w:rPr>
      </w:pPr>
      <w:r>
        <w:rPr>
          <w:rFonts w:ascii="Arial" w:hAnsi="Arial" w:cs="Arial"/>
        </w:rPr>
        <w:t>Somente poderão ser utilizados na execução dos serviços de informática e/ou automação produtos e/ou materiais que não contenham substâncias perigosas em concentração acima da recomendada na diretiva RoHS (Restriction of Certain Hazardous Substances), tais como mercúrio (Hg), chumbo (Pb), cromo hexavalente (Cr (VI)), cádmio (Cd), bifenil polibromados (PBBs), éteres difenil-polibromados (PBDEs).</w:t>
      </w:r>
    </w:p>
    <w:p w:rsidR="00F024AF" w:rsidRDefault="00F024AF">
      <w:pPr>
        <w:tabs>
          <w:tab w:val="left" w:pos="284"/>
        </w:tabs>
        <w:jc w:val="both"/>
      </w:pPr>
    </w:p>
    <w:p w:rsidR="00F024AF" w:rsidRDefault="00791F2F">
      <w:pPr>
        <w:shd w:val="clear" w:color="auto" w:fill="CCCCCC"/>
        <w:ind w:firstLine="561"/>
        <w:rPr>
          <w:rFonts w:ascii="Arial" w:hAnsi="Arial" w:cs="Arial"/>
        </w:rPr>
      </w:pPr>
      <w:r>
        <w:rPr>
          <w:rFonts w:ascii="Arial" w:hAnsi="Arial" w:cs="Arial"/>
          <w:b/>
          <w:bCs/>
        </w:rPr>
        <w:t>7. DO PRAZO DE ENTREGA E EXECUÇÃO DOS SERVIÇOS</w:t>
      </w:r>
    </w:p>
    <w:p w:rsidR="00F024AF" w:rsidRDefault="00791F2F">
      <w:pPr>
        <w:numPr>
          <w:ilvl w:val="0"/>
          <w:numId w:val="10"/>
        </w:numPr>
        <w:tabs>
          <w:tab w:val="left" w:pos="284"/>
        </w:tabs>
        <w:jc w:val="both"/>
        <w:rPr>
          <w:rFonts w:ascii="Arial" w:hAnsi="Arial" w:cs="Arial"/>
        </w:rPr>
      </w:pPr>
      <w:r>
        <w:rPr>
          <w:rFonts w:ascii="Arial" w:hAnsi="Arial" w:cs="Arial"/>
          <w:b/>
          <w:bCs/>
        </w:rPr>
        <w:t>Prazo de entrega (itens 01, 02, 03 e 04)</w:t>
      </w:r>
      <w:r>
        <w:rPr>
          <w:rFonts w:ascii="Arial" w:hAnsi="Arial" w:cs="Arial"/>
        </w:rPr>
        <w:t xml:space="preserve">: máximo de 120 (cento e vinte) dias corridos após a emissão da Ordem de Serviço pela Unidade Requisitante. </w:t>
      </w:r>
    </w:p>
    <w:p w:rsidR="00F024AF" w:rsidRDefault="00791F2F">
      <w:pPr>
        <w:numPr>
          <w:ilvl w:val="0"/>
          <w:numId w:val="10"/>
        </w:numPr>
        <w:tabs>
          <w:tab w:val="left" w:pos="284"/>
        </w:tabs>
        <w:jc w:val="both"/>
        <w:rPr>
          <w:rFonts w:ascii="Arial" w:hAnsi="Arial" w:cs="Arial"/>
        </w:rPr>
      </w:pPr>
      <w:r>
        <w:rPr>
          <w:rFonts w:ascii="Arial" w:hAnsi="Arial" w:cs="Arial"/>
          <w:b/>
          <w:bCs/>
        </w:rPr>
        <w:t>Prazo para instalação e ativação (itens 01, 02, 03 e 04)</w:t>
      </w:r>
      <w:r>
        <w:rPr>
          <w:rFonts w:ascii="Arial" w:hAnsi="Arial" w:cs="Arial"/>
        </w:rPr>
        <w:t>: máximo de 30 (trinta) dias corridos após a entrega.</w:t>
      </w:r>
    </w:p>
    <w:p w:rsidR="00F024AF" w:rsidRDefault="00791F2F">
      <w:pPr>
        <w:numPr>
          <w:ilvl w:val="0"/>
          <w:numId w:val="10"/>
        </w:numPr>
        <w:tabs>
          <w:tab w:val="left" w:pos="284"/>
        </w:tabs>
        <w:jc w:val="both"/>
        <w:rPr>
          <w:rFonts w:ascii="Arial" w:hAnsi="Arial" w:cs="Arial"/>
        </w:rPr>
      </w:pPr>
      <w:r>
        <w:rPr>
          <w:rFonts w:ascii="Arial" w:hAnsi="Arial" w:cs="Arial"/>
          <w:b/>
          <w:bCs/>
        </w:rPr>
        <w:t>Prazo para migração das VM (item 05)</w:t>
      </w:r>
      <w:r>
        <w:rPr>
          <w:rFonts w:ascii="Arial" w:hAnsi="Arial" w:cs="Arial"/>
        </w:rPr>
        <w:t>: máximo de 30 (trinta) dias corridos</w:t>
      </w:r>
      <w:r w:rsidR="00E24F30">
        <w:rPr>
          <w:rFonts w:ascii="Arial" w:hAnsi="Arial" w:cs="Arial"/>
        </w:rPr>
        <w:t xml:space="preserve">, </w:t>
      </w:r>
      <w:r w:rsidR="00E24F30" w:rsidRPr="00E24F30">
        <w:rPr>
          <w:rFonts w:ascii="Arial" w:hAnsi="Arial" w:cs="Arial"/>
          <w:bCs/>
        </w:rPr>
        <w:t>contados da conclusão da implantação do novo ambiente.</w:t>
      </w:r>
    </w:p>
    <w:p w:rsidR="00F024AF" w:rsidRDefault="00791F2F" w:rsidP="00E24F30">
      <w:pPr>
        <w:numPr>
          <w:ilvl w:val="0"/>
          <w:numId w:val="10"/>
        </w:numPr>
        <w:tabs>
          <w:tab w:val="left" w:pos="284"/>
        </w:tabs>
        <w:jc w:val="both"/>
        <w:rPr>
          <w:rFonts w:ascii="Arial" w:hAnsi="Arial" w:cs="Arial"/>
        </w:rPr>
      </w:pPr>
      <w:r>
        <w:rPr>
          <w:rFonts w:ascii="Arial" w:hAnsi="Arial" w:cs="Arial"/>
          <w:b/>
          <w:bCs/>
        </w:rPr>
        <w:t>Prazo para realização do treinamento (item 06)</w:t>
      </w:r>
      <w:r>
        <w:rPr>
          <w:rFonts w:ascii="Arial" w:hAnsi="Arial" w:cs="Arial"/>
        </w:rPr>
        <w:t xml:space="preserve">: </w:t>
      </w:r>
      <w:r w:rsidR="00E24F30" w:rsidRPr="00E24F30">
        <w:rPr>
          <w:rFonts w:ascii="Arial" w:hAnsi="Arial" w:cs="Arial"/>
        </w:rPr>
        <w:t>deverão ser observados os prazos e as condições estabelecidos nos itens 6.2.1.2 e 6.2.2</w:t>
      </w:r>
      <w:r w:rsidR="00E24F30">
        <w:rPr>
          <w:rFonts w:ascii="Arial" w:hAnsi="Arial" w:cs="Arial"/>
        </w:rPr>
        <w:t xml:space="preserve"> do Descritivo Técnico do Item 06</w:t>
      </w:r>
      <w:r>
        <w:rPr>
          <w:rFonts w:ascii="Arial" w:hAnsi="Arial" w:cs="Arial"/>
        </w:rPr>
        <w:t>.</w:t>
      </w:r>
    </w:p>
    <w:p w:rsidR="00F024AF" w:rsidRDefault="00791F2F">
      <w:pPr>
        <w:numPr>
          <w:ilvl w:val="0"/>
          <w:numId w:val="10"/>
        </w:numPr>
        <w:tabs>
          <w:tab w:val="left" w:pos="284"/>
        </w:tabs>
        <w:jc w:val="both"/>
        <w:rPr>
          <w:rFonts w:ascii="Arial" w:hAnsi="Arial" w:cs="Arial"/>
          <w:b/>
          <w:bCs/>
        </w:rPr>
      </w:pPr>
      <w:r>
        <w:rPr>
          <w:rFonts w:ascii="Arial" w:hAnsi="Arial" w:cs="Arial"/>
          <w:b/>
          <w:bCs/>
        </w:rPr>
        <w:t>Local de entrega e instalação:</w:t>
      </w:r>
    </w:p>
    <w:p w:rsidR="00F024AF" w:rsidRDefault="00791F2F">
      <w:pPr>
        <w:tabs>
          <w:tab w:val="left" w:pos="284"/>
        </w:tabs>
        <w:ind w:left="283"/>
        <w:jc w:val="both"/>
        <w:rPr>
          <w:rFonts w:ascii="Arial" w:hAnsi="Arial" w:cs="Arial"/>
        </w:rPr>
      </w:pPr>
      <w:r>
        <w:rPr>
          <w:rFonts w:ascii="Arial" w:hAnsi="Arial" w:cs="Arial"/>
        </w:rPr>
        <w:t>Prefeitura do Município de Piracicaba – Centro de Informática</w:t>
      </w:r>
    </w:p>
    <w:p w:rsidR="00F024AF" w:rsidRDefault="00791F2F">
      <w:pPr>
        <w:tabs>
          <w:tab w:val="left" w:pos="284"/>
        </w:tabs>
        <w:ind w:left="283"/>
        <w:jc w:val="both"/>
        <w:rPr>
          <w:rFonts w:ascii="Arial" w:hAnsi="Arial" w:cs="Arial"/>
        </w:rPr>
      </w:pPr>
      <w:r>
        <w:rPr>
          <w:rFonts w:ascii="Arial" w:hAnsi="Arial" w:cs="Arial"/>
        </w:rPr>
        <w:t>Rua Antônio Correa Barbosa nº 2233 - Bairro Chácara Nazareth - CEP 13.400-900 – Piracicaba/SP</w:t>
      </w:r>
    </w:p>
    <w:p w:rsidR="00F024AF" w:rsidRDefault="00F024AF">
      <w:pPr>
        <w:tabs>
          <w:tab w:val="left" w:pos="284"/>
        </w:tabs>
        <w:jc w:val="both"/>
      </w:pPr>
    </w:p>
    <w:p w:rsidR="00F024AF" w:rsidRDefault="00791F2F">
      <w:pPr>
        <w:shd w:val="clear" w:color="auto" w:fill="CCCCCC"/>
        <w:ind w:firstLine="561"/>
        <w:rPr>
          <w:rFonts w:ascii="Arial" w:hAnsi="Arial" w:cs="Arial"/>
        </w:rPr>
      </w:pPr>
      <w:r>
        <w:rPr>
          <w:rFonts w:ascii="Arial" w:hAnsi="Arial" w:cs="Arial"/>
          <w:b/>
          <w:bCs/>
        </w:rPr>
        <w:t>8. DA GARANTIA</w:t>
      </w:r>
    </w:p>
    <w:p w:rsidR="00F024AF" w:rsidRDefault="00E24F30">
      <w:pPr>
        <w:numPr>
          <w:ilvl w:val="0"/>
          <w:numId w:val="20"/>
        </w:numPr>
        <w:tabs>
          <w:tab w:val="left" w:pos="284"/>
        </w:tabs>
        <w:jc w:val="both"/>
        <w:rPr>
          <w:rFonts w:ascii="Arial" w:hAnsi="Arial" w:cs="Arial"/>
        </w:rPr>
      </w:pPr>
      <w:r w:rsidRPr="00E24F30">
        <w:rPr>
          <w:rFonts w:ascii="Arial" w:hAnsi="Arial" w:cs="Arial"/>
          <w:bCs/>
        </w:rPr>
        <w:t>Deverá ser ofertado e disponibilizado contrato de garantia, suporte e assistência técnica para hardware e software, com vigência mínima de 60 (sessenta) meses, contados da conclusão da instalação, configuração e implantação da solução, formalizada mediante aceite técnico da Unidade Requisitante. Os serviços deverão ser gerenciados pelo fabricante do equipamento ou software ofertado em cada item e prestados pelo próprio fabricante ou por sua rede autorizada de serviços, nos locais onde os equipamentos estiverem instalados (“on-site”), compreendendo os seguintes serviços:</w:t>
      </w:r>
    </w:p>
    <w:p w:rsidR="00F024AF" w:rsidRDefault="00791F2F">
      <w:pPr>
        <w:numPr>
          <w:ilvl w:val="1"/>
          <w:numId w:val="10"/>
        </w:numPr>
        <w:tabs>
          <w:tab w:val="left" w:pos="284"/>
        </w:tabs>
        <w:jc w:val="both"/>
        <w:rPr>
          <w:rFonts w:ascii="Arial" w:hAnsi="Arial" w:cs="Arial"/>
        </w:rPr>
      </w:pPr>
      <w:r>
        <w:rPr>
          <w:rFonts w:ascii="Arial" w:hAnsi="Arial" w:cs="Arial"/>
        </w:rPr>
        <w:t>A CONTRATADA deverá fornecer suporte direto do fabricante da solução por um período mínimo de 60 (sessenta) meses para garantia de atualizações de versão, suporte técnico e acionamento em nível de resolução de problemas pelo próprio fabricante, e apoiar o CONTRATANTE na resolução de demandas junto ao fabricante, conforme item específico referente a garantia.</w:t>
      </w:r>
    </w:p>
    <w:p w:rsidR="00F024AF" w:rsidRDefault="00791F2F">
      <w:pPr>
        <w:numPr>
          <w:ilvl w:val="1"/>
          <w:numId w:val="10"/>
        </w:numPr>
        <w:tabs>
          <w:tab w:val="left" w:pos="284"/>
        </w:tabs>
        <w:jc w:val="both"/>
        <w:rPr>
          <w:rFonts w:ascii="Arial" w:hAnsi="Arial" w:cs="Arial"/>
        </w:rPr>
      </w:pPr>
      <w:r>
        <w:rPr>
          <w:rFonts w:ascii="Arial" w:hAnsi="Arial" w:cs="Arial"/>
        </w:rPr>
        <w:t>A CONTRATADA deverá apoiar o CONTRATANTE em caso de mudanças requeridas por conta de atualizações ou remanejamentos de infraestrutura;</w:t>
      </w:r>
    </w:p>
    <w:p w:rsidR="00F024AF" w:rsidRDefault="00791F2F">
      <w:pPr>
        <w:numPr>
          <w:ilvl w:val="1"/>
          <w:numId w:val="10"/>
        </w:numPr>
        <w:tabs>
          <w:tab w:val="left" w:pos="284"/>
        </w:tabs>
        <w:jc w:val="both"/>
        <w:rPr>
          <w:rFonts w:ascii="Arial" w:hAnsi="Arial" w:cs="Arial"/>
        </w:rPr>
      </w:pPr>
      <w:r>
        <w:rPr>
          <w:rFonts w:ascii="Arial" w:hAnsi="Arial" w:cs="Arial"/>
        </w:rPr>
        <w:t>A CONTRATADA deverá realizar visitas/acessos proativos mensais para verificação do correto funcionamento e eventuais dúvidas do CONTRATANTE durante os primeiros 3 (três) meses após a implantação da solução;</w:t>
      </w:r>
    </w:p>
    <w:p w:rsidR="00F024AF" w:rsidRDefault="00791F2F">
      <w:pPr>
        <w:numPr>
          <w:ilvl w:val="1"/>
          <w:numId w:val="10"/>
        </w:numPr>
        <w:tabs>
          <w:tab w:val="left" w:pos="284"/>
        </w:tabs>
        <w:jc w:val="both"/>
        <w:rPr>
          <w:rFonts w:ascii="Arial" w:hAnsi="Arial" w:cs="Arial"/>
        </w:rPr>
      </w:pPr>
      <w:r>
        <w:rPr>
          <w:rFonts w:ascii="Arial" w:hAnsi="Arial" w:cs="Arial"/>
        </w:rPr>
        <w:t>Prestar informações no formato hands-on e/ou workshop para a equipe técnica da instituição com os procedimentos realizados durante a implantação da solução, configuração e customização abordando uma visão geral e principais funcionalidades.</w:t>
      </w:r>
    </w:p>
    <w:p w:rsidR="00F024AF" w:rsidRDefault="00791F2F">
      <w:pPr>
        <w:numPr>
          <w:ilvl w:val="1"/>
          <w:numId w:val="10"/>
        </w:numPr>
        <w:tabs>
          <w:tab w:val="left" w:pos="284"/>
        </w:tabs>
        <w:jc w:val="both"/>
        <w:rPr>
          <w:rFonts w:ascii="Arial" w:hAnsi="Arial" w:cs="Arial"/>
        </w:rPr>
      </w:pPr>
      <w:r>
        <w:rPr>
          <w:rFonts w:ascii="Arial" w:hAnsi="Arial" w:cs="Arial"/>
        </w:rPr>
        <w:t>A CONTRATADA deverá auxiliar o CONTRATANTE na configuração das ferramentas que compõem a solução (aplicação de boas práticas) a fim de garantir o uso eficiente delas;</w:t>
      </w:r>
    </w:p>
    <w:p w:rsidR="00F024AF" w:rsidRDefault="00791F2F">
      <w:pPr>
        <w:numPr>
          <w:ilvl w:val="1"/>
          <w:numId w:val="10"/>
        </w:numPr>
        <w:tabs>
          <w:tab w:val="left" w:pos="284"/>
        </w:tabs>
        <w:jc w:val="both"/>
        <w:rPr>
          <w:rFonts w:ascii="Arial" w:hAnsi="Arial" w:cs="Arial"/>
        </w:rPr>
      </w:pPr>
      <w:r>
        <w:rPr>
          <w:rFonts w:ascii="Arial" w:hAnsi="Arial" w:cs="Arial"/>
        </w:rPr>
        <w:t>A CONTRATADA deverá obedecer a critérios de nível de serviço contidos na tabela do item abaixo;</w:t>
      </w:r>
    </w:p>
    <w:p w:rsidR="00F024AF" w:rsidRDefault="00791F2F">
      <w:pPr>
        <w:numPr>
          <w:ilvl w:val="1"/>
          <w:numId w:val="10"/>
        </w:numPr>
        <w:tabs>
          <w:tab w:val="left" w:pos="284"/>
        </w:tabs>
        <w:jc w:val="both"/>
        <w:rPr>
          <w:rFonts w:ascii="Arial" w:hAnsi="Arial" w:cs="Arial"/>
        </w:rPr>
      </w:pPr>
      <w:r>
        <w:rPr>
          <w:rFonts w:ascii="Arial" w:hAnsi="Arial" w:cs="Arial"/>
        </w:rPr>
        <w:t>O suporte técnico deverá ser prestado para a solução e deverá ser acionado em caso de qualquer indisponibilidade da solução, devendo haver o atendimento on-site, se requerido pelo CONTRATANTE, conforme os índices de criticidade a seguir:</w:t>
      </w:r>
    </w:p>
    <w:p w:rsidR="00F024AF" w:rsidRDefault="00F024AF">
      <w:pPr>
        <w:tabs>
          <w:tab w:val="left" w:pos="284"/>
        </w:tabs>
        <w:jc w:val="both"/>
        <w:rPr>
          <w:rFonts w:ascii="Arial" w:hAnsi="Arial" w:cs="Arial"/>
        </w:rPr>
      </w:pPr>
    </w:p>
    <w:tbl>
      <w:tblPr>
        <w:tblW w:w="10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12"/>
        <w:gridCol w:w="2012"/>
        <w:gridCol w:w="2013"/>
        <w:gridCol w:w="2012"/>
        <w:gridCol w:w="2013"/>
      </w:tblGrid>
      <w:tr w:rsidR="00F024AF" w:rsidTr="00791F2F">
        <w:trPr>
          <w:jc w:val="center"/>
        </w:trPr>
        <w:tc>
          <w:tcPr>
            <w:tcW w:w="2012" w:type="dxa"/>
            <w:vAlign w:val="center"/>
          </w:tcPr>
          <w:p w:rsidR="00F024AF" w:rsidRDefault="00791F2F">
            <w:pPr>
              <w:jc w:val="center"/>
              <w:rPr>
                <w:rFonts w:ascii="Arial" w:hAnsi="Arial" w:cs="Arial"/>
              </w:rPr>
            </w:pPr>
            <w:r>
              <w:rPr>
                <w:rFonts w:ascii="Arial" w:hAnsi="Arial" w:cs="Arial"/>
                <w:kern w:val="0"/>
              </w:rPr>
              <w:t>Criticidade</w:t>
            </w:r>
          </w:p>
        </w:tc>
        <w:tc>
          <w:tcPr>
            <w:tcW w:w="2012" w:type="dxa"/>
            <w:vAlign w:val="center"/>
          </w:tcPr>
          <w:p w:rsidR="00F024AF" w:rsidRDefault="00791F2F">
            <w:pPr>
              <w:jc w:val="center"/>
              <w:rPr>
                <w:rFonts w:ascii="Arial" w:hAnsi="Arial" w:cs="Arial"/>
              </w:rPr>
            </w:pPr>
            <w:r>
              <w:rPr>
                <w:rFonts w:ascii="Arial" w:hAnsi="Arial" w:cs="Arial"/>
                <w:kern w:val="0"/>
              </w:rPr>
              <w:t>Descrição</w:t>
            </w:r>
          </w:p>
        </w:tc>
        <w:tc>
          <w:tcPr>
            <w:tcW w:w="2013" w:type="dxa"/>
            <w:vAlign w:val="center"/>
          </w:tcPr>
          <w:p w:rsidR="00F024AF" w:rsidRDefault="00791F2F">
            <w:pPr>
              <w:jc w:val="center"/>
              <w:rPr>
                <w:rFonts w:ascii="Arial" w:hAnsi="Arial" w:cs="Arial"/>
              </w:rPr>
            </w:pPr>
            <w:r>
              <w:rPr>
                <w:rFonts w:ascii="Arial" w:hAnsi="Arial" w:cs="Arial"/>
                <w:kern w:val="0"/>
              </w:rPr>
              <w:t>Prazo Máximo de Atendimento</w:t>
            </w:r>
          </w:p>
        </w:tc>
        <w:tc>
          <w:tcPr>
            <w:tcW w:w="2012" w:type="dxa"/>
            <w:vAlign w:val="center"/>
          </w:tcPr>
          <w:p w:rsidR="00F024AF" w:rsidRDefault="00791F2F">
            <w:pPr>
              <w:jc w:val="center"/>
              <w:rPr>
                <w:rFonts w:ascii="Arial" w:hAnsi="Arial" w:cs="Arial"/>
              </w:rPr>
            </w:pPr>
            <w:r>
              <w:rPr>
                <w:rFonts w:ascii="Arial" w:hAnsi="Arial" w:cs="Arial"/>
                <w:kern w:val="0"/>
              </w:rPr>
              <w:t>Prazo Máximo de Reposição</w:t>
            </w:r>
          </w:p>
          <w:p w:rsidR="00F024AF" w:rsidRDefault="00791F2F">
            <w:pPr>
              <w:jc w:val="center"/>
              <w:rPr>
                <w:rFonts w:ascii="Arial" w:hAnsi="Arial" w:cs="Arial"/>
              </w:rPr>
            </w:pPr>
            <w:r>
              <w:rPr>
                <w:rFonts w:ascii="Arial" w:hAnsi="Arial" w:cs="Arial"/>
                <w:kern w:val="0"/>
              </w:rPr>
              <w:t>de Peças</w:t>
            </w:r>
          </w:p>
        </w:tc>
        <w:tc>
          <w:tcPr>
            <w:tcW w:w="2013" w:type="dxa"/>
            <w:vAlign w:val="center"/>
          </w:tcPr>
          <w:p w:rsidR="00F024AF" w:rsidRDefault="00791F2F">
            <w:pPr>
              <w:jc w:val="center"/>
              <w:rPr>
                <w:rFonts w:ascii="Arial" w:hAnsi="Arial" w:cs="Arial"/>
              </w:rPr>
            </w:pPr>
            <w:r>
              <w:rPr>
                <w:rFonts w:ascii="Arial" w:hAnsi="Arial" w:cs="Arial"/>
                <w:kern w:val="0"/>
              </w:rPr>
              <w:t>Multa (por evento) para eventual</w:t>
            </w:r>
          </w:p>
          <w:p w:rsidR="00F024AF" w:rsidRDefault="00791F2F">
            <w:pPr>
              <w:jc w:val="center"/>
              <w:rPr>
                <w:rFonts w:ascii="Arial" w:hAnsi="Arial" w:cs="Arial"/>
              </w:rPr>
            </w:pPr>
            <w:r>
              <w:rPr>
                <w:rFonts w:ascii="Arial" w:hAnsi="Arial" w:cs="Arial"/>
                <w:kern w:val="0"/>
              </w:rPr>
              <w:t>descumprimento</w:t>
            </w:r>
          </w:p>
        </w:tc>
      </w:tr>
      <w:tr w:rsidR="00F024AF" w:rsidTr="00791F2F">
        <w:trPr>
          <w:trHeight w:val="1278"/>
          <w:jc w:val="center"/>
        </w:trPr>
        <w:tc>
          <w:tcPr>
            <w:tcW w:w="2012" w:type="dxa"/>
            <w:vMerge w:val="restart"/>
            <w:vAlign w:val="center"/>
          </w:tcPr>
          <w:p w:rsidR="00F024AF" w:rsidRDefault="00791F2F">
            <w:pPr>
              <w:jc w:val="center"/>
              <w:rPr>
                <w:rFonts w:ascii="Arial" w:hAnsi="Arial" w:cs="Arial"/>
              </w:rPr>
            </w:pPr>
            <w:r>
              <w:rPr>
                <w:rFonts w:ascii="Arial" w:hAnsi="Arial" w:cs="Arial"/>
                <w:kern w:val="0"/>
              </w:rPr>
              <w:t>Severidade 1</w:t>
            </w:r>
          </w:p>
          <w:p w:rsidR="00F024AF" w:rsidRDefault="00791F2F">
            <w:pPr>
              <w:jc w:val="center"/>
              <w:rPr>
                <w:rFonts w:ascii="Arial" w:hAnsi="Arial" w:cs="Arial"/>
              </w:rPr>
            </w:pPr>
            <w:r>
              <w:rPr>
                <w:rFonts w:ascii="Arial" w:hAnsi="Arial" w:cs="Arial"/>
                <w:kern w:val="0"/>
              </w:rPr>
              <w:t>(Alta)</w:t>
            </w:r>
          </w:p>
        </w:tc>
        <w:tc>
          <w:tcPr>
            <w:tcW w:w="2012" w:type="dxa"/>
            <w:vMerge w:val="restart"/>
            <w:vAlign w:val="center"/>
          </w:tcPr>
          <w:p w:rsidR="00F024AF" w:rsidRDefault="00791F2F">
            <w:pPr>
              <w:jc w:val="center"/>
              <w:rPr>
                <w:rFonts w:ascii="Arial" w:hAnsi="Arial" w:cs="Arial"/>
              </w:rPr>
            </w:pPr>
            <w:r>
              <w:rPr>
                <w:rFonts w:ascii="Arial" w:hAnsi="Arial" w:cs="Arial"/>
                <w:kern w:val="0"/>
              </w:rPr>
              <w:t>Sistema parado ou produto inoperante com impacto nas operações críticas de negócio. Exemplos: Servidor de produção ou outro sistema inicial está inativo. Parte substancial dos dados essenciais corre risco de perda ou corrupção. As operações relacionadas ao negócio foram afetadas, falha que compromete a integridade geral do sistema ou dos dados.</w:t>
            </w:r>
          </w:p>
        </w:tc>
        <w:tc>
          <w:tcPr>
            <w:tcW w:w="2013" w:type="dxa"/>
            <w:vAlign w:val="center"/>
          </w:tcPr>
          <w:p w:rsidR="00F024AF" w:rsidRDefault="00791F2F">
            <w:pPr>
              <w:jc w:val="center"/>
              <w:rPr>
                <w:rFonts w:ascii="Arial" w:hAnsi="Arial" w:cs="Arial"/>
              </w:rPr>
            </w:pPr>
            <w:r>
              <w:rPr>
                <w:rFonts w:ascii="Arial" w:hAnsi="Arial" w:cs="Arial"/>
                <w:kern w:val="0"/>
              </w:rPr>
              <w:t>Em até 1 hora. Um Engenheiro de Suporte do fabricante e/ou CONTRATADA deve iniciar o atendimento através de transferência ao telefone.</w:t>
            </w:r>
          </w:p>
        </w:tc>
        <w:tc>
          <w:tcPr>
            <w:tcW w:w="2012" w:type="dxa"/>
            <w:vAlign w:val="center"/>
          </w:tcPr>
          <w:p w:rsidR="00F024AF" w:rsidRDefault="00791F2F">
            <w:pPr>
              <w:jc w:val="center"/>
              <w:rPr>
                <w:rFonts w:ascii="Arial" w:hAnsi="Arial" w:cs="Arial"/>
              </w:rPr>
            </w:pPr>
            <w:r>
              <w:rPr>
                <w:rFonts w:ascii="Arial" w:hAnsi="Arial" w:cs="Arial"/>
                <w:kern w:val="0"/>
              </w:rPr>
              <w:t>Próximo dia útil</w:t>
            </w:r>
          </w:p>
        </w:tc>
        <w:tc>
          <w:tcPr>
            <w:tcW w:w="2013" w:type="dxa"/>
            <w:vMerge w:val="restart"/>
            <w:vAlign w:val="center"/>
          </w:tcPr>
          <w:p w:rsidR="00F024AF" w:rsidRDefault="00791F2F">
            <w:pPr>
              <w:jc w:val="center"/>
              <w:rPr>
                <w:rFonts w:ascii="Arial" w:hAnsi="Arial" w:cs="Arial"/>
              </w:rPr>
            </w:pPr>
            <w:r>
              <w:rPr>
                <w:rFonts w:ascii="Arial" w:hAnsi="Arial" w:cs="Arial"/>
                <w:kern w:val="0"/>
              </w:rPr>
              <w:t>0,1% (um décimo por cento) do valor do contrato</w:t>
            </w:r>
          </w:p>
        </w:tc>
      </w:tr>
      <w:tr w:rsidR="00F024AF" w:rsidTr="00791F2F">
        <w:trPr>
          <w:trHeight w:val="1277"/>
          <w:jc w:val="center"/>
        </w:trPr>
        <w:tc>
          <w:tcPr>
            <w:tcW w:w="2012" w:type="dxa"/>
            <w:vMerge/>
            <w:vAlign w:val="center"/>
          </w:tcPr>
          <w:p w:rsidR="00F024AF" w:rsidRDefault="00F024AF">
            <w:pPr>
              <w:jc w:val="center"/>
              <w:rPr>
                <w:rFonts w:ascii="Arial" w:hAnsi="Arial" w:cs="Arial"/>
              </w:rPr>
            </w:pPr>
          </w:p>
        </w:tc>
        <w:tc>
          <w:tcPr>
            <w:tcW w:w="2012" w:type="dxa"/>
            <w:vMerge/>
            <w:vAlign w:val="center"/>
          </w:tcPr>
          <w:p w:rsidR="00F024AF" w:rsidRDefault="00F024AF">
            <w:pPr>
              <w:jc w:val="center"/>
              <w:rPr>
                <w:rFonts w:ascii="Arial" w:hAnsi="Arial" w:cs="Arial"/>
              </w:rPr>
            </w:pPr>
          </w:p>
        </w:tc>
        <w:tc>
          <w:tcPr>
            <w:tcW w:w="2013" w:type="dxa"/>
            <w:vAlign w:val="center"/>
          </w:tcPr>
          <w:p w:rsidR="00F024AF" w:rsidRDefault="00791F2F">
            <w:pPr>
              <w:jc w:val="center"/>
              <w:rPr>
                <w:rFonts w:ascii="Arial" w:hAnsi="Arial" w:cs="Arial"/>
              </w:rPr>
            </w:pPr>
            <w:r>
              <w:rPr>
                <w:rFonts w:ascii="Arial" w:hAnsi="Arial" w:cs="Arial"/>
                <w:kern w:val="0"/>
              </w:rPr>
              <w:t>Em até 4 horas deve ter um técnico do fornecedor on-site caso necessário.</w:t>
            </w:r>
          </w:p>
        </w:tc>
        <w:tc>
          <w:tcPr>
            <w:tcW w:w="2012" w:type="dxa"/>
            <w:vAlign w:val="center"/>
          </w:tcPr>
          <w:p w:rsidR="00F024AF" w:rsidRDefault="00791F2F">
            <w:pPr>
              <w:jc w:val="center"/>
              <w:rPr>
                <w:rFonts w:ascii="Arial" w:hAnsi="Arial" w:cs="Arial"/>
              </w:rPr>
            </w:pPr>
            <w:r>
              <w:rPr>
                <w:rFonts w:ascii="Arial" w:hAnsi="Arial" w:cs="Arial"/>
                <w:kern w:val="0"/>
              </w:rPr>
              <w:t>Entrega da Solução pelo fabricante em até 2 dias</w:t>
            </w:r>
          </w:p>
        </w:tc>
        <w:tc>
          <w:tcPr>
            <w:tcW w:w="2013" w:type="dxa"/>
            <w:vMerge/>
            <w:vAlign w:val="center"/>
          </w:tcPr>
          <w:p w:rsidR="00F024AF" w:rsidRDefault="00F024AF">
            <w:pPr>
              <w:jc w:val="center"/>
              <w:rPr>
                <w:rFonts w:ascii="Arial" w:hAnsi="Arial" w:cs="Arial"/>
              </w:rPr>
            </w:pPr>
          </w:p>
        </w:tc>
      </w:tr>
      <w:tr w:rsidR="00F024AF" w:rsidTr="00791F2F">
        <w:trPr>
          <w:trHeight w:val="1086"/>
          <w:jc w:val="center"/>
        </w:trPr>
        <w:tc>
          <w:tcPr>
            <w:tcW w:w="2012" w:type="dxa"/>
            <w:vMerge w:val="restart"/>
            <w:vAlign w:val="center"/>
          </w:tcPr>
          <w:p w:rsidR="00F024AF" w:rsidRDefault="00791F2F">
            <w:pPr>
              <w:jc w:val="center"/>
              <w:rPr>
                <w:rFonts w:ascii="Arial" w:hAnsi="Arial" w:cs="Arial"/>
              </w:rPr>
            </w:pPr>
            <w:r>
              <w:rPr>
                <w:rFonts w:ascii="Arial" w:hAnsi="Arial" w:cs="Arial"/>
                <w:kern w:val="0"/>
              </w:rPr>
              <w:t>Severidade 2</w:t>
            </w:r>
          </w:p>
          <w:p w:rsidR="00F024AF" w:rsidRDefault="00791F2F">
            <w:pPr>
              <w:jc w:val="center"/>
              <w:rPr>
                <w:rFonts w:ascii="Arial" w:hAnsi="Arial" w:cs="Arial"/>
              </w:rPr>
            </w:pPr>
            <w:r>
              <w:rPr>
                <w:rFonts w:ascii="Arial" w:hAnsi="Arial" w:cs="Arial"/>
                <w:kern w:val="0"/>
              </w:rPr>
              <w:t>(Média/Alta)</w:t>
            </w:r>
          </w:p>
        </w:tc>
        <w:tc>
          <w:tcPr>
            <w:tcW w:w="2012" w:type="dxa"/>
            <w:vMerge w:val="restart"/>
            <w:vAlign w:val="center"/>
          </w:tcPr>
          <w:p w:rsidR="00F024AF" w:rsidRDefault="00791F2F">
            <w:pPr>
              <w:jc w:val="center"/>
              <w:rPr>
                <w:rFonts w:ascii="Arial" w:hAnsi="Arial" w:cs="Arial"/>
              </w:rPr>
            </w:pPr>
            <w:r>
              <w:rPr>
                <w:rFonts w:ascii="Arial" w:hAnsi="Arial" w:cs="Arial"/>
                <w:kern w:val="0"/>
              </w:rPr>
              <w:t>Alto impacto no ambiente de produção ou grande restrição de funcionalidade. Exemplo: Ocorreu um problema no qual um recurso importante foi gravemente danificado. As operações podem continuar de forma limitada, embora a produtividade a longo prazo possa ser afetada negativamente.</w:t>
            </w:r>
          </w:p>
        </w:tc>
        <w:tc>
          <w:tcPr>
            <w:tcW w:w="2013" w:type="dxa"/>
            <w:vAlign w:val="center"/>
          </w:tcPr>
          <w:p w:rsidR="00F024AF" w:rsidRDefault="00791F2F">
            <w:pPr>
              <w:jc w:val="center"/>
              <w:rPr>
                <w:rFonts w:ascii="Arial" w:hAnsi="Arial" w:cs="Arial"/>
              </w:rPr>
            </w:pPr>
            <w:r>
              <w:rPr>
                <w:rFonts w:ascii="Arial" w:hAnsi="Arial" w:cs="Arial"/>
                <w:kern w:val="0"/>
              </w:rPr>
              <w:t>Em até 4 horas deve ter um técnico do fornecedor on-site caso necessário.</w:t>
            </w:r>
          </w:p>
          <w:p w:rsidR="00F024AF" w:rsidRDefault="00F024AF">
            <w:pPr>
              <w:jc w:val="center"/>
              <w:rPr>
                <w:rFonts w:ascii="Arial" w:hAnsi="Arial" w:cs="Arial"/>
              </w:rPr>
            </w:pPr>
          </w:p>
        </w:tc>
        <w:tc>
          <w:tcPr>
            <w:tcW w:w="2012" w:type="dxa"/>
            <w:vAlign w:val="center"/>
          </w:tcPr>
          <w:p w:rsidR="00F024AF" w:rsidRDefault="00791F2F">
            <w:pPr>
              <w:jc w:val="center"/>
              <w:rPr>
                <w:rFonts w:ascii="Arial" w:hAnsi="Arial" w:cs="Arial"/>
              </w:rPr>
            </w:pPr>
            <w:r>
              <w:rPr>
                <w:rFonts w:ascii="Arial" w:hAnsi="Arial" w:cs="Arial"/>
                <w:kern w:val="0"/>
              </w:rPr>
              <w:t>Em até 2 dias úteis</w:t>
            </w:r>
          </w:p>
          <w:p w:rsidR="00F024AF" w:rsidRDefault="00F024AF">
            <w:pPr>
              <w:jc w:val="center"/>
              <w:rPr>
                <w:rFonts w:ascii="Arial" w:hAnsi="Arial" w:cs="Arial"/>
              </w:rPr>
            </w:pPr>
          </w:p>
        </w:tc>
        <w:tc>
          <w:tcPr>
            <w:tcW w:w="2013" w:type="dxa"/>
            <w:vMerge w:val="restart"/>
            <w:vAlign w:val="center"/>
          </w:tcPr>
          <w:p w:rsidR="00F024AF" w:rsidRDefault="00791F2F">
            <w:pPr>
              <w:jc w:val="center"/>
              <w:rPr>
                <w:rFonts w:ascii="Arial" w:hAnsi="Arial" w:cs="Arial"/>
              </w:rPr>
            </w:pPr>
            <w:r>
              <w:rPr>
                <w:rFonts w:ascii="Arial" w:hAnsi="Arial" w:cs="Arial"/>
                <w:kern w:val="0"/>
              </w:rPr>
              <w:t>0,075% (setenta e cinco centésimos por cento) do valor do contrato</w:t>
            </w:r>
          </w:p>
          <w:p w:rsidR="00F024AF" w:rsidRDefault="00F024AF">
            <w:pPr>
              <w:jc w:val="center"/>
              <w:rPr>
                <w:rFonts w:ascii="Arial" w:hAnsi="Arial" w:cs="Arial"/>
              </w:rPr>
            </w:pPr>
          </w:p>
        </w:tc>
      </w:tr>
      <w:tr w:rsidR="00F024AF" w:rsidTr="00791F2F">
        <w:trPr>
          <w:trHeight w:val="1086"/>
          <w:jc w:val="center"/>
        </w:trPr>
        <w:tc>
          <w:tcPr>
            <w:tcW w:w="2012" w:type="dxa"/>
            <w:vMerge/>
            <w:vAlign w:val="center"/>
          </w:tcPr>
          <w:p w:rsidR="00F024AF" w:rsidRDefault="00F024AF">
            <w:pPr>
              <w:jc w:val="center"/>
              <w:rPr>
                <w:rFonts w:ascii="Arial" w:hAnsi="Arial" w:cs="Arial"/>
              </w:rPr>
            </w:pPr>
          </w:p>
        </w:tc>
        <w:tc>
          <w:tcPr>
            <w:tcW w:w="2012" w:type="dxa"/>
            <w:vMerge/>
            <w:vAlign w:val="center"/>
          </w:tcPr>
          <w:p w:rsidR="00F024AF" w:rsidRDefault="00F024AF">
            <w:pPr>
              <w:jc w:val="center"/>
              <w:rPr>
                <w:rFonts w:ascii="Arial" w:hAnsi="Arial" w:cs="Arial"/>
              </w:rPr>
            </w:pPr>
          </w:p>
        </w:tc>
        <w:tc>
          <w:tcPr>
            <w:tcW w:w="2013" w:type="dxa"/>
            <w:vAlign w:val="center"/>
          </w:tcPr>
          <w:p w:rsidR="00F024AF" w:rsidRDefault="00791F2F">
            <w:pPr>
              <w:jc w:val="center"/>
              <w:rPr>
                <w:rFonts w:ascii="Arial" w:hAnsi="Arial" w:cs="Arial"/>
              </w:rPr>
            </w:pPr>
            <w:r>
              <w:rPr>
                <w:rFonts w:ascii="Arial" w:hAnsi="Arial" w:cs="Arial"/>
                <w:kern w:val="0"/>
              </w:rPr>
              <w:t>Em até 2 horas um Engenheiro de Suporte do fabricante deve iniciar o atendimento através de transferência ao telefone ou retorno de chamada.</w:t>
            </w:r>
          </w:p>
          <w:p w:rsidR="00F024AF" w:rsidRDefault="00F024AF">
            <w:pPr>
              <w:jc w:val="center"/>
              <w:rPr>
                <w:rFonts w:ascii="Arial" w:hAnsi="Arial" w:cs="Arial"/>
              </w:rPr>
            </w:pPr>
          </w:p>
        </w:tc>
        <w:tc>
          <w:tcPr>
            <w:tcW w:w="2012" w:type="dxa"/>
            <w:vAlign w:val="center"/>
          </w:tcPr>
          <w:p w:rsidR="00F024AF" w:rsidRDefault="00791F2F">
            <w:pPr>
              <w:jc w:val="center"/>
              <w:rPr>
                <w:rFonts w:ascii="Arial" w:hAnsi="Arial" w:cs="Arial"/>
              </w:rPr>
            </w:pPr>
            <w:r>
              <w:rPr>
                <w:rFonts w:ascii="Arial" w:hAnsi="Arial" w:cs="Arial"/>
                <w:kern w:val="0"/>
              </w:rPr>
              <w:t>Entrega da Solução pelo fabricante em até 4 dias.</w:t>
            </w:r>
          </w:p>
          <w:p w:rsidR="00F024AF" w:rsidRDefault="00F024AF">
            <w:pPr>
              <w:jc w:val="center"/>
              <w:rPr>
                <w:rFonts w:ascii="Arial" w:hAnsi="Arial" w:cs="Arial"/>
              </w:rPr>
            </w:pPr>
          </w:p>
        </w:tc>
        <w:tc>
          <w:tcPr>
            <w:tcW w:w="2013" w:type="dxa"/>
            <w:vMerge/>
            <w:vAlign w:val="center"/>
          </w:tcPr>
          <w:p w:rsidR="00F024AF" w:rsidRDefault="00F024AF">
            <w:pPr>
              <w:jc w:val="center"/>
              <w:rPr>
                <w:rFonts w:ascii="Arial" w:hAnsi="Arial" w:cs="Arial"/>
              </w:rPr>
            </w:pPr>
          </w:p>
        </w:tc>
      </w:tr>
      <w:tr w:rsidR="00F024AF" w:rsidTr="00791F2F">
        <w:trPr>
          <w:trHeight w:val="446"/>
          <w:jc w:val="center"/>
        </w:trPr>
        <w:tc>
          <w:tcPr>
            <w:tcW w:w="2012" w:type="dxa"/>
            <w:vMerge w:val="restart"/>
            <w:vAlign w:val="center"/>
          </w:tcPr>
          <w:p w:rsidR="00F024AF" w:rsidRDefault="00791F2F">
            <w:pPr>
              <w:jc w:val="center"/>
              <w:rPr>
                <w:rFonts w:ascii="Arial" w:hAnsi="Arial" w:cs="Arial"/>
              </w:rPr>
            </w:pPr>
            <w:r>
              <w:rPr>
                <w:rFonts w:ascii="Arial" w:hAnsi="Arial" w:cs="Arial"/>
                <w:kern w:val="0"/>
              </w:rPr>
              <w:t>Severidade 3</w:t>
            </w:r>
          </w:p>
          <w:p w:rsidR="00F024AF" w:rsidRDefault="00791F2F">
            <w:pPr>
              <w:jc w:val="center"/>
              <w:rPr>
                <w:rFonts w:ascii="Arial" w:hAnsi="Arial" w:cs="Arial"/>
              </w:rPr>
            </w:pPr>
            <w:r>
              <w:rPr>
                <w:rFonts w:ascii="Arial" w:hAnsi="Arial" w:cs="Arial"/>
                <w:kern w:val="0"/>
              </w:rPr>
              <w:t>(Média/Baixa)</w:t>
            </w:r>
          </w:p>
        </w:tc>
        <w:tc>
          <w:tcPr>
            <w:tcW w:w="2012" w:type="dxa"/>
            <w:vMerge w:val="restart"/>
            <w:vAlign w:val="center"/>
          </w:tcPr>
          <w:p w:rsidR="00F024AF" w:rsidRDefault="00791F2F">
            <w:pPr>
              <w:jc w:val="center"/>
              <w:rPr>
                <w:rFonts w:ascii="Arial" w:hAnsi="Arial" w:cs="Arial"/>
              </w:rPr>
            </w:pPr>
            <w:r>
              <w:rPr>
                <w:rFonts w:ascii="Arial" w:hAnsi="Arial" w:cs="Arial"/>
                <w:kern w:val="0"/>
              </w:rPr>
              <w:t>O defeito não gera impacto ao negócio. Exemplo: Ocorreu um erro que causou impacto negativo limitado nas operações.</w:t>
            </w:r>
          </w:p>
        </w:tc>
        <w:tc>
          <w:tcPr>
            <w:tcW w:w="2013" w:type="dxa"/>
            <w:vAlign w:val="center"/>
          </w:tcPr>
          <w:p w:rsidR="00F024AF" w:rsidRDefault="00791F2F">
            <w:pPr>
              <w:jc w:val="center"/>
              <w:rPr>
                <w:rFonts w:ascii="Arial" w:hAnsi="Arial" w:cs="Arial"/>
              </w:rPr>
            </w:pPr>
            <w:r>
              <w:rPr>
                <w:rFonts w:ascii="Arial" w:hAnsi="Arial" w:cs="Arial"/>
                <w:kern w:val="0"/>
              </w:rPr>
              <w:t>Em até 8 horas deve ter um técnico do fornecedor on-site ou atendimento remoto.</w:t>
            </w:r>
          </w:p>
        </w:tc>
        <w:tc>
          <w:tcPr>
            <w:tcW w:w="2012" w:type="dxa"/>
            <w:vAlign w:val="center"/>
          </w:tcPr>
          <w:p w:rsidR="00F024AF" w:rsidRDefault="00791F2F">
            <w:pPr>
              <w:jc w:val="center"/>
              <w:rPr>
                <w:rFonts w:ascii="Arial" w:hAnsi="Arial" w:cs="Arial"/>
              </w:rPr>
            </w:pPr>
            <w:r>
              <w:rPr>
                <w:rFonts w:ascii="Arial" w:hAnsi="Arial" w:cs="Arial"/>
                <w:kern w:val="0"/>
              </w:rPr>
              <w:t>Em até 3 dias úteis</w:t>
            </w:r>
          </w:p>
        </w:tc>
        <w:tc>
          <w:tcPr>
            <w:tcW w:w="2013" w:type="dxa"/>
            <w:vMerge w:val="restart"/>
            <w:vAlign w:val="center"/>
          </w:tcPr>
          <w:p w:rsidR="00F024AF" w:rsidRDefault="00791F2F">
            <w:pPr>
              <w:jc w:val="center"/>
              <w:rPr>
                <w:rFonts w:ascii="Arial" w:hAnsi="Arial" w:cs="Arial"/>
              </w:rPr>
            </w:pPr>
            <w:r>
              <w:rPr>
                <w:rFonts w:ascii="Arial" w:hAnsi="Arial" w:cs="Arial"/>
                <w:kern w:val="0"/>
              </w:rPr>
              <w:t>0,05% (cinco centésimos por cento) do valor do contrato</w:t>
            </w:r>
          </w:p>
        </w:tc>
      </w:tr>
      <w:tr w:rsidR="00F024AF" w:rsidTr="00791F2F">
        <w:trPr>
          <w:trHeight w:val="445"/>
          <w:jc w:val="center"/>
        </w:trPr>
        <w:tc>
          <w:tcPr>
            <w:tcW w:w="2012" w:type="dxa"/>
            <w:vMerge/>
            <w:vAlign w:val="center"/>
          </w:tcPr>
          <w:p w:rsidR="00F024AF" w:rsidRDefault="00F024AF">
            <w:pPr>
              <w:jc w:val="center"/>
              <w:rPr>
                <w:rFonts w:ascii="Arial" w:hAnsi="Arial" w:cs="Arial"/>
              </w:rPr>
            </w:pPr>
          </w:p>
        </w:tc>
        <w:tc>
          <w:tcPr>
            <w:tcW w:w="2012" w:type="dxa"/>
            <w:vMerge/>
            <w:vAlign w:val="center"/>
          </w:tcPr>
          <w:p w:rsidR="00F024AF" w:rsidRDefault="00F024AF">
            <w:pPr>
              <w:jc w:val="center"/>
              <w:rPr>
                <w:rFonts w:ascii="Arial" w:hAnsi="Arial" w:cs="Arial"/>
              </w:rPr>
            </w:pPr>
          </w:p>
        </w:tc>
        <w:tc>
          <w:tcPr>
            <w:tcW w:w="2013" w:type="dxa"/>
            <w:vAlign w:val="center"/>
          </w:tcPr>
          <w:p w:rsidR="00F024AF" w:rsidRDefault="00791F2F">
            <w:pPr>
              <w:jc w:val="center"/>
              <w:rPr>
                <w:rFonts w:ascii="Arial" w:hAnsi="Arial" w:cs="Arial"/>
              </w:rPr>
            </w:pPr>
            <w:r>
              <w:rPr>
                <w:rFonts w:ascii="Arial" w:hAnsi="Arial" w:cs="Arial"/>
                <w:kern w:val="0"/>
              </w:rPr>
              <w:t>Em até 6 horas um Engenheiro de Suporte do fabricante entra em contato.</w:t>
            </w:r>
          </w:p>
        </w:tc>
        <w:tc>
          <w:tcPr>
            <w:tcW w:w="2012" w:type="dxa"/>
            <w:vAlign w:val="center"/>
          </w:tcPr>
          <w:p w:rsidR="00F024AF" w:rsidRDefault="00791F2F">
            <w:pPr>
              <w:jc w:val="center"/>
              <w:rPr>
                <w:rFonts w:ascii="Arial" w:hAnsi="Arial" w:cs="Arial"/>
              </w:rPr>
            </w:pPr>
            <w:r>
              <w:rPr>
                <w:rFonts w:ascii="Arial" w:hAnsi="Arial" w:cs="Arial"/>
                <w:kern w:val="0"/>
              </w:rPr>
              <w:t>Entrega da Solução pelo fabricante em até 15 dias ou na próxima atualização do Software</w:t>
            </w:r>
          </w:p>
        </w:tc>
        <w:tc>
          <w:tcPr>
            <w:tcW w:w="2013" w:type="dxa"/>
            <w:vMerge/>
            <w:vAlign w:val="center"/>
          </w:tcPr>
          <w:p w:rsidR="00F024AF" w:rsidRDefault="00F024AF">
            <w:pPr>
              <w:jc w:val="center"/>
              <w:rPr>
                <w:rFonts w:ascii="Arial" w:hAnsi="Arial" w:cs="Arial"/>
              </w:rPr>
            </w:pPr>
          </w:p>
        </w:tc>
      </w:tr>
      <w:tr w:rsidR="00F024AF" w:rsidTr="00791F2F">
        <w:trPr>
          <w:trHeight w:val="895"/>
          <w:jc w:val="center"/>
        </w:trPr>
        <w:tc>
          <w:tcPr>
            <w:tcW w:w="2012" w:type="dxa"/>
            <w:vMerge w:val="restart"/>
            <w:vAlign w:val="center"/>
          </w:tcPr>
          <w:p w:rsidR="00F024AF" w:rsidRDefault="00791F2F">
            <w:pPr>
              <w:jc w:val="center"/>
              <w:rPr>
                <w:rFonts w:ascii="Arial" w:hAnsi="Arial" w:cs="Arial"/>
              </w:rPr>
            </w:pPr>
            <w:r>
              <w:rPr>
                <w:rFonts w:ascii="Arial" w:hAnsi="Arial" w:cs="Arial"/>
                <w:kern w:val="0"/>
              </w:rPr>
              <w:t>Severidade 4</w:t>
            </w:r>
          </w:p>
          <w:p w:rsidR="00F024AF" w:rsidRDefault="00791F2F">
            <w:pPr>
              <w:jc w:val="center"/>
              <w:rPr>
                <w:rFonts w:ascii="Arial" w:hAnsi="Arial" w:cs="Arial"/>
              </w:rPr>
            </w:pPr>
            <w:r>
              <w:rPr>
                <w:rFonts w:ascii="Arial" w:hAnsi="Arial" w:cs="Arial"/>
                <w:kern w:val="0"/>
              </w:rPr>
              <w:t>(Baixa)</w:t>
            </w:r>
          </w:p>
        </w:tc>
        <w:tc>
          <w:tcPr>
            <w:tcW w:w="2012" w:type="dxa"/>
            <w:vMerge w:val="restart"/>
            <w:vAlign w:val="center"/>
          </w:tcPr>
          <w:p w:rsidR="00F024AF" w:rsidRDefault="00791F2F">
            <w:pPr>
              <w:jc w:val="center"/>
              <w:rPr>
                <w:rFonts w:ascii="Arial" w:hAnsi="Arial" w:cs="Arial"/>
              </w:rPr>
            </w:pPr>
            <w:r>
              <w:rPr>
                <w:rFonts w:ascii="Arial" w:hAnsi="Arial" w:cs="Arial"/>
                <w:kern w:val="0"/>
              </w:rPr>
              <w:t>O problema é pequeno, ou de documentação. Exemplos: O problema não afetou as operações do CONTRATANTE negativamente; Encaminhamento de solicitações e ou sugestões para novos recursos ou aprimoramento do software licenciado.</w:t>
            </w:r>
          </w:p>
        </w:tc>
        <w:tc>
          <w:tcPr>
            <w:tcW w:w="2013" w:type="dxa"/>
            <w:vAlign w:val="center"/>
          </w:tcPr>
          <w:p w:rsidR="00F024AF" w:rsidRDefault="00791F2F">
            <w:pPr>
              <w:jc w:val="center"/>
              <w:rPr>
                <w:rFonts w:ascii="Arial" w:hAnsi="Arial" w:cs="Arial"/>
              </w:rPr>
            </w:pPr>
            <w:r>
              <w:rPr>
                <w:rFonts w:ascii="Arial" w:hAnsi="Arial" w:cs="Arial"/>
                <w:kern w:val="0"/>
              </w:rPr>
              <w:t>Em até 12 horas um técnico do fornecedor entra em contato.</w:t>
            </w:r>
          </w:p>
          <w:p w:rsidR="00F024AF" w:rsidRDefault="00F024AF">
            <w:pPr>
              <w:jc w:val="center"/>
              <w:rPr>
                <w:rFonts w:ascii="Arial" w:hAnsi="Arial" w:cs="Arial"/>
              </w:rPr>
            </w:pPr>
          </w:p>
        </w:tc>
        <w:tc>
          <w:tcPr>
            <w:tcW w:w="2012" w:type="dxa"/>
            <w:vAlign w:val="center"/>
          </w:tcPr>
          <w:p w:rsidR="00F024AF" w:rsidRDefault="00791F2F">
            <w:pPr>
              <w:jc w:val="center"/>
              <w:rPr>
                <w:rFonts w:ascii="Arial" w:hAnsi="Arial" w:cs="Arial"/>
              </w:rPr>
            </w:pPr>
            <w:r>
              <w:rPr>
                <w:rFonts w:ascii="Arial" w:hAnsi="Arial" w:cs="Arial"/>
                <w:kern w:val="0"/>
              </w:rPr>
              <w:t>Em até 4 dias úteis</w:t>
            </w:r>
          </w:p>
          <w:p w:rsidR="00F024AF" w:rsidRDefault="00F024AF">
            <w:pPr>
              <w:jc w:val="center"/>
              <w:rPr>
                <w:rFonts w:ascii="Arial" w:hAnsi="Arial" w:cs="Arial"/>
              </w:rPr>
            </w:pPr>
          </w:p>
        </w:tc>
        <w:tc>
          <w:tcPr>
            <w:tcW w:w="2013" w:type="dxa"/>
            <w:vMerge w:val="restart"/>
            <w:vAlign w:val="center"/>
          </w:tcPr>
          <w:p w:rsidR="00F024AF" w:rsidRDefault="00791F2F">
            <w:pPr>
              <w:jc w:val="center"/>
              <w:rPr>
                <w:rFonts w:ascii="Arial" w:hAnsi="Arial" w:cs="Arial"/>
              </w:rPr>
            </w:pPr>
            <w:r>
              <w:rPr>
                <w:rFonts w:ascii="Arial" w:hAnsi="Arial" w:cs="Arial"/>
                <w:kern w:val="0"/>
              </w:rPr>
              <w:t>0,02% (dois centésimos por cento) do valor do contrato</w:t>
            </w:r>
          </w:p>
          <w:p w:rsidR="00F024AF" w:rsidRDefault="00F024AF">
            <w:pPr>
              <w:jc w:val="center"/>
              <w:rPr>
                <w:rFonts w:ascii="Arial" w:hAnsi="Arial" w:cs="Arial"/>
              </w:rPr>
            </w:pPr>
          </w:p>
        </w:tc>
      </w:tr>
      <w:tr w:rsidR="00F024AF" w:rsidTr="00791F2F">
        <w:trPr>
          <w:trHeight w:val="895"/>
          <w:jc w:val="center"/>
        </w:trPr>
        <w:tc>
          <w:tcPr>
            <w:tcW w:w="2012" w:type="dxa"/>
            <w:vMerge/>
            <w:vAlign w:val="center"/>
          </w:tcPr>
          <w:p w:rsidR="00F024AF" w:rsidRDefault="00F024AF">
            <w:pPr>
              <w:jc w:val="both"/>
              <w:rPr>
                <w:rFonts w:ascii="Arial" w:hAnsi="Arial" w:cs="Arial"/>
              </w:rPr>
            </w:pPr>
          </w:p>
        </w:tc>
        <w:tc>
          <w:tcPr>
            <w:tcW w:w="2012" w:type="dxa"/>
            <w:vMerge/>
            <w:vAlign w:val="center"/>
          </w:tcPr>
          <w:p w:rsidR="00F024AF" w:rsidRDefault="00F024AF">
            <w:pPr>
              <w:jc w:val="both"/>
              <w:rPr>
                <w:rFonts w:ascii="Arial" w:hAnsi="Arial" w:cs="Arial"/>
              </w:rPr>
            </w:pPr>
          </w:p>
        </w:tc>
        <w:tc>
          <w:tcPr>
            <w:tcW w:w="2013" w:type="dxa"/>
            <w:vAlign w:val="center"/>
          </w:tcPr>
          <w:p w:rsidR="00F024AF" w:rsidRDefault="00791F2F">
            <w:pPr>
              <w:jc w:val="both"/>
              <w:rPr>
                <w:rFonts w:ascii="Arial" w:hAnsi="Arial" w:cs="Arial"/>
              </w:rPr>
            </w:pPr>
            <w:r>
              <w:rPr>
                <w:rFonts w:ascii="Arial" w:hAnsi="Arial" w:cs="Arial"/>
                <w:kern w:val="0"/>
              </w:rPr>
              <w:t>No mesmo dia ou no próximo dia útil comercial</w:t>
            </w:r>
          </w:p>
        </w:tc>
        <w:tc>
          <w:tcPr>
            <w:tcW w:w="2012" w:type="dxa"/>
            <w:vAlign w:val="center"/>
          </w:tcPr>
          <w:p w:rsidR="00F024AF" w:rsidRDefault="00791F2F">
            <w:pPr>
              <w:jc w:val="both"/>
              <w:rPr>
                <w:rFonts w:ascii="Arial" w:hAnsi="Arial" w:cs="Arial"/>
              </w:rPr>
            </w:pPr>
            <w:r>
              <w:rPr>
                <w:rFonts w:ascii="Arial" w:hAnsi="Arial" w:cs="Arial"/>
                <w:kern w:val="0"/>
              </w:rPr>
              <w:t>Entrega da Solução pelo fabricante em até 20 dias ou considerado para as próximas atualizações da ferramenta</w:t>
            </w:r>
          </w:p>
        </w:tc>
        <w:tc>
          <w:tcPr>
            <w:tcW w:w="2013" w:type="dxa"/>
            <w:vMerge/>
            <w:vAlign w:val="center"/>
          </w:tcPr>
          <w:p w:rsidR="00F024AF" w:rsidRDefault="00F024AF">
            <w:pPr>
              <w:jc w:val="both"/>
              <w:rPr>
                <w:rFonts w:ascii="Arial" w:hAnsi="Arial" w:cs="Arial"/>
              </w:rPr>
            </w:pPr>
          </w:p>
        </w:tc>
      </w:tr>
    </w:tbl>
    <w:p w:rsidR="00F024AF" w:rsidRDefault="00F024AF">
      <w:pPr>
        <w:tabs>
          <w:tab w:val="left" w:pos="284"/>
        </w:tabs>
        <w:jc w:val="both"/>
        <w:rPr>
          <w:rFonts w:ascii="Arial" w:hAnsi="Arial" w:cs="Arial"/>
        </w:rPr>
      </w:pPr>
    </w:p>
    <w:p w:rsidR="00F024AF" w:rsidRDefault="00791F2F">
      <w:pPr>
        <w:numPr>
          <w:ilvl w:val="1"/>
          <w:numId w:val="10"/>
        </w:numPr>
        <w:tabs>
          <w:tab w:val="left" w:pos="284"/>
        </w:tabs>
        <w:jc w:val="both"/>
        <w:rPr>
          <w:rFonts w:ascii="Arial" w:hAnsi="Arial" w:cs="Arial"/>
        </w:rPr>
      </w:pPr>
      <w:r>
        <w:rPr>
          <w:rFonts w:ascii="Arial" w:hAnsi="Arial" w:cs="Arial"/>
        </w:rPr>
        <w:t>A cada chamado de suporte categorizado como grau de severidade 1, o recurso previsto na tabela acima deverá ser notificado e iniciará o auxílio na condução do processo internamente junto ao fabricante;</w:t>
      </w:r>
    </w:p>
    <w:p w:rsidR="00F024AF" w:rsidRDefault="00791F2F">
      <w:pPr>
        <w:numPr>
          <w:ilvl w:val="1"/>
          <w:numId w:val="10"/>
        </w:numPr>
        <w:tabs>
          <w:tab w:val="left" w:pos="284"/>
        </w:tabs>
        <w:jc w:val="both"/>
        <w:rPr>
          <w:rFonts w:ascii="Arial" w:hAnsi="Arial" w:cs="Arial"/>
        </w:rPr>
      </w:pPr>
      <w:r>
        <w:rPr>
          <w:rFonts w:ascii="Arial" w:hAnsi="Arial" w:cs="Arial"/>
        </w:rPr>
        <w:t>Deve possibilitar a abertura de chamados de suporte, para no mínimo, os métodos: telefone 0800, e-mail, site do fabricante;</w:t>
      </w:r>
    </w:p>
    <w:p w:rsidR="00F024AF" w:rsidRDefault="00791F2F">
      <w:pPr>
        <w:numPr>
          <w:ilvl w:val="1"/>
          <w:numId w:val="10"/>
        </w:numPr>
        <w:tabs>
          <w:tab w:val="left" w:pos="284"/>
        </w:tabs>
        <w:jc w:val="both"/>
        <w:rPr>
          <w:rFonts w:ascii="Arial" w:hAnsi="Arial" w:cs="Arial"/>
        </w:rPr>
      </w:pPr>
      <w:r>
        <w:rPr>
          <w:rFonts w:ascii="Arial" w:hAnsi="Arial" w:cs="Arial"/>
        </w:rPr>
        <w:t>Todos os prazos para atendimento da garantia começarão a ser contados a partir da abertura do chamado independentemente deste ter sido feito via telefone, e-mail, site da CONTRATADA ou do fabricante;</w:t>
      </w:r>
    </w:p>
    <w:p w:rsidR="00F024AF" w:rsidRDefault="00791F2F">
      <w:pPr>
        <w:numPr>
          <w:ilvl w:val="1"/>
          <w:numId w:val="10"/>
        </w:numPr>
        <w:tabs>
          <w:tab w:val="left" w:pos="284"/>
        </w:tabs>
        <w:jc w:val="both"/>
        <w:rPr>
          <w:rFonts w:ascii="Arial" w:hAnsi="Arial" w:cs="Arial"/>
        </w:rPr>
      </w:pPr>
      <w:r>
        <w:rPr>
          <w:rFonts w:ascii="Arial" w:hAnsi="Arial" w:cs="Arial"/>
        </w:rPr>
        <w:t xml:space="preserve"> O período de suporte deve estar diretamente atrelado ao período de garantia da solução;</w:t>
      </w:r>
    </w:p>
    <w:p w:rsidR="00F024AF" w:rsidRDefault="00791F2F">
      <w:pPr>
        <w:numPr>
          <w:ilvl w:val="1"/>
          <w:numId w:val="10"/>
        </w:numPr>
        <w:tabs>
          <w:tab w:val="left" w:pos="284"/>
        </w:tabs>
        <w:jc w:val="both"/>
        <w:rPr>
          <w:rFonts w:ascii="Arial" w:hAnsi="Arial" w:cs="Arial"/>
        </w:rPr>
      </w:pPr>
      <w:r>
        <w:rPr>
          <w:rFonts w:ascii="Arial" w:hAnsi="Arial" w:cs="Arial"/>
        </w:rPr>
        <w:t xml:space="preserve"> Dentro do prazo máximo de solução está compreendido o prazo de atendimento;</w:t>
      </w:r>
    </w:p>
    <w:p w:rsidR="00F024AF" w:rsidRDefault="00791F2F">
      <w:pPr>
        <w:numPr>
          <w:ilvl w:val="1"/>
          <w:numId w:val="10"/>
        </w:numPr>
        <w:tabs>
          <w:tab w:val="left" w:pos="284"/>
        </w:tabs>
        <w:jc w:val="both"/>
        <w:rPr>
          <w:rFonts w:ascii="Arial" w:hAnsi="Arial" w:cs="Arial"/>
        </w:rPr>
      </w:pPr>
      <w:r>
        <w:rPr>
          <w:rFonts w:ascii="Arial" w:hAnsi="Arial" w:cs="Arial"/>
        </w:rPr>
        <w:t xml:space="preserve"> Dentro do prazo máximo de atendimento, cabe ao fornecedor dar início, junto ao CONTRATANTE, às providências que serão adotadas para a solução do chamado;</w:t>
      </w:r>
    </w:p>
    <w:p w:rsidR="00F024AF" w:rsidRDefault="00791F2F">
      <w:pPr>
        <w:numPr>
          <w:ilvl w:val="1"/>
          <w:numId w:val="10"/>
        </w:numPr>
        <w:tabs>
          <w:tab w:val="left" w:pos="284"/>
        </w:tabs>
        <w:jc w:val="both"/>
        <w:rPr>
          <w:rFonts w:ascii="Arial" w:hAnsi="Arial" w:cs="Arial"/>
        </w:rPr>
      </w:pPr>
      <w:r>
        <w:rPr>
          <w:rFonts w:ascii="Arial" w:hAnsi="Arial" w:cs="Arial"/>
        </w:rPr>
        <w:t xml:space="preserve"> Considera-se plenamente solucionado o problema quando restabelecidos os sistemas/serviços sem restrições, ou seja, quando não se tratar de uma solução paliativa;</w:t>
      </w:r>
    </w:p>
    <w:p w:rsidR="00F024AF" w:rsidRDefault="00791F2F">
      <w:pPr>
        <w:numPr>
          <w:ilvl w:val="2"/>
          <w:numId w:val="10"/>
        </w:numPr>
        <w:tabs>
          <w:tab w:val="left" w:pos="284"/>
        </w:tabs>
        <w:jc w:val="both"/>
        <w:rPr>
          <w:rFonts w:ascii="Arial" w:hAnsi="Arial" w:cs="Arial"/>
        </w:rPr>
      </w:pPr>
      <w:r>
        <w:rPr>
          <w:rFonts w:ascii="Arial" w:hAnsi="Arial" w:cs="Arial"/>
        </w:rPr>
        <w:t>Os serviços de atendimento de garantia para chamados de severidades 1 e 2 não podem ser interrompidos até o completo restabelecimento de todas as funções do sistema paralisado (indisponível), mesmo que para isso tenham que se estender por períodos noturnos e dias não úteis (sábados, domingos e feriados);</w:t>
      </w:r>
    </w:p>
    <w:p w:rsidR="00F024AF" w:rsidRDefault="00791F2F">
      <w:pPr>
        <w:numPr>
          <w:ilvl w:val="2"/>
          <w:numId w:val="10"/>
        </w:numPr>
        <w:tabs>
          <w:tab w:val="left" w:pos="284"/>
        </w:tabs>
        <w:jc w:val="both"/>
        <w:rPr>
          <w:rFonts w:ascii="Arial" w:hAnsi="Arial" w:cs="Arial"/>
        </w:rPr>
      </w:pPr>
      <w:r>
        <w:rPr>
          <w:rFonts w:ascii="Arial" w:hAnsi="Arial" w:cs="Arial"/>
        </w:rPr>
        <w:t>Os chamados de garantia de severidades 1 e 2 deverão contar com suporte in loco, se necessário, da CONTRATADA para prover celeridade no restabelecimento do serviço;</w:t>
      </w:r>
    </w:p>
    <w:p w:rsidR="00F024AF" w:rsidRDefault="00791F2F">
      <w:pPr>
        <w:numPr>
          <w:ilvl w:val="1"/>
          <w:numId w:val="10"/>
        </w:numPr>
        <w:tabs>
          <w:tab w:val="left" w:pos="284"/>
        </w:tabs>
        <w:jc w:val="both"/>
        <w:rPr>
          <w:rFonts w:ascii="Arial" w:hAnsi="Arial" w:cs="Arial"/>
        </w:rPr>
      </w:pPr>
      <w:r>
        <w:rPr>
          <w:rFonts w:ascii="Arial" w:hAnsi="Arial" w:cs="Arial"/>
        </w:rPr>
        <w:t xml:space="preserve"> O fornecedor emitirá relatório sempre que solicitado pelo CONTRATANTE, em arquivo eletrônico, preferencialmente em arquivo texto, com informações analíticas e sintéticas dos chamados da garantia abertos e fechados no período, incluindo:</w:t>
      </w:r>
    </w:p>
    <w:p w:rsidR="00F024AF" w:rsidRDefault="00791F2F">
      <w:pPr>
        <w:numPr>
          <w:ilvl w:val="2"/>
          <w:numId w:val="10"/>
        </w:numPr>
        <w:tabs>
          <w:tab w:val="left" w:pos="284"/>
        </w:tabs>
        <w:jc w:val="both"/>
        <w:rPr>
          <w:rFonts w:ascii="Arial" w:hAnsi="Arial" w:cs="Arial"/>
        </w:rPr>
      </w:pPr>
      <w:r>
        <w:rPr>
          <w:rFonts w:ascii="Arial" w:hAnsi="Arial" w:cs="Arial"/>
        </w:rPr>
        <w:t>Quantidade de ocorrências (chamados) registradas no período;</w:t>
      </w:r>
    </w:p>
    <w:p w:rsidR="00F024AF" w:rsidRDefault="00791F2F">
      <w:pPr>
        <w:numPr>
          <w:ilvl w:val="2"/>
          <w:numId w:val="10"/>
        </w:numPr>
        <w:tabs>
          <w:tab w:val="left" w:pos="284"/>
        </w:tabs>
        <w:jc w:val="both"/>
        <w:rPr>
          <w:rFonts w:ascii="Arial" w:hAnsi="Arial" w:cs="Arial"/>
        </w:rPr>
      </w:pPr>
      <w:r>
        <w:rPr>
          <w:rFonts w:ascii="Arial" w:hAnsi="Arial" w:cs="Arial"/>
        </w:rPr>
        <w:t>Número do chamado registrado e nível de severidade, inclusive aqueles com reabertura;</w:t>
      </w:r>
    </w:p>
    <w:p w:rsidR="00F024AF" w:rsidRDefault="00791F2F">
      <w:pPr>
        <w:numPr>
          <w:ilvl w:val="2"/>
          <w:numId w:val="10"/>
        </w:numPr>
        <w:tabs>
          <w:tab w:val="left" w:pos="284"/>
        </w:tabs>
        <w:jc w:val="both"/>
        <w:rPr>
          <w:rFonts w:ascii="Arial" w:hAnsi="Arial" w:cs="Arial"/>
        </w:rPr>
      </w:pPr>
      <w:r>
        <w:rPr>
          <w:rFonts w:ascii="Arial" w:hAnsi="Arial" w:cs="Arial"/>
        </w:rPr>
        <w:t>Data e hora de abertura;</w:t>
      </w:r>
    </w:p>
    <w:p w:rsidR="00F024AF" w:rsidRDefault="00791F2F">
      <w:pPr>
        <w:numPr>
          <w:ilvl w:val="2"/>
          <w:numId w:val="10"/>
        </w:numPr>
        <w:tabs>
          <w:tab w:val="left" w:pos="284"/>
        </w:tabs>
        <w:jc w:val="both"/>
        <w:rPr>
          <w:rFonts w:ascii="Arial" w:hAnsi="Arial" w:cs="Arial"/>
        </w:rPr>
      </w:pPr>
      <w:r>
        <w:rPr>
          <w:rFonts w:ascii="Arial" w:hAnsi="Arial" w:cs="Arial"/>
        </w:rPr>
        <w:t>Data e hora de início e conclusão do atendimento;</w:t>
      </w:r>
    </w:p>
    <w:p w:rsidR="00F024AF" w:rsidRDefault="00791F2F">
      <w:pPr>
        <w:numPr>
          <w:ilvl w:val="2"/>
          <w:numId w:val="10"/>
        </w:numPr>
        <w:tabs>
          <w:tab w:val="left" w:pos="284"/>
        </w:tabs>
        <w:jc w:val="both"/>
        <w:rPr>
          <w:rFonts w:ascii="Arial" w:hAnsi="Arial" w:cs="Arial"/>
        </w:rPr>
      </w:pPr>
      <w:r>
        <w:rPr>
          <w:rFonts w:ascii="Arial" w:hAnsi="Arial" w:cs="Arial"/>
        </w:rPr>
        <w:t>Identificação do técnico da CONTRATADA que registrou o chamado;</w:t>
      </w:r>
    </w:p>
    <w:p w:rsidR="00F024AF" w:rsidRDefault="00791F2F">
      <w:pPr>
        <w:numPr>
          <w:ilvl w:val="2"/>
          <w:numId w:val="10"/>
        </w:numPr>
        <w:tabs>
          <w:tab w:val="left" w:pos="284"/>
        </w:tabs>
        <w:jc w:val="both"/>
        <w:rPr>
          <w:rFonts w:ascii="Arial" w:hAnsi="Arial" w:cs="Arial"/>
        </w:rPr>
      </w:pPr>
      <w:r>
        <w:rPr>
          <w:rFonts w:ascii="Arial" w:hAnsi="Arial" w:cs="Arial"/>
        </w:rPr>
        <w:t>Identificação do técnico da CONTRATADA que atendeu ao chamado da garantia;</w:t>
      </w:r>
    </w:p>
    <w:p w:rsidR="00F024AF" w:rsidRDefault="00791F2F">
      <w:pPr>
        <w:numPr>
          <w:ilvl w:val="2"/>
          <w:numId w:val="10"/>
        </w:numPr>
        <w:tabs>
          <w:tab w:val="left" w:pos="284"/>
        </w:tabs>
        <w:jc w:val="both"/>
        <w:rPr>
          <w:rFonts w:ascii="Arial" w:hAnsi="Arial" w:cs="Arial"/>
        </w:rPr>
      </w:pPr>
      <w:r>
        <w:rPr>
          <w:rFonts w:ascii="Arial" w:hAnsi="Arial" w:cs="Arial"/>
        </w:rPr>
        <w:t>Descrição do problema;</w:t>
      </w:r>
    </w:p>
    <w:p w:rsidR="00F024AF" w:rsidRDefault="00791F2F">
      <w:pPr>
        <w:numPr>
          <w:ilvl w:val="2"/>
          <w:numId w:val="10"/>
        </w:numPr>
        <w:tabs>
          <w:tab w:val="left" w:pos="284"/>
        </w:tabs>
        <w:jc w:val="both"/>
        <w:rPr>
          <w:rFonts w:ascii="Arial" w:hAnsi="Arial" w:cs="Arial"/>
        </w:rPr>
      </w:pPr>
      <w:r>
        <w:rPr>
          <w:rFonts w:ascii="Arial" w:hAnsi="Arial" w:cs="Arial"/>
        </w:rPr>
        <w:t>Descrição da solução;</w:t>
      </w:r>
    </w:p>
    <w:p w:rsidR="00F024AF" w:rsidRDefault="00791F2F">
      <w:pPr>
        <w:numPr>
          <w:ilvl w:val="2"/>
          <w:numId w:val="10"/>
        </w:numPr>
        <w:tabs>
          <w:tab w:val="left" w:pos="284"/>
        </w:tabs>
        <w:jc w:val="both"/>
        <w:rPr>
          <w:rFonts w:ascii="Arial" w:hAnsi="Arial" w:cs="Arial"/>
        </w:rPr>
      </w:pPr>
      <w:r>
        <w:rPr>
          <w:rFonts w:ascii="Arial" w:hAnsi="Arial" w:cs="Arial"/>
        </w:rPr>
        <w:t>Informações sobre eventuais escalações;</w:t>
      </w:r>
    </w:p>
    <w:p w:rsidR="00F024AF" w:rsidRDefault="00791F2F">
      <w:pPr>
        <w:numPr>
          <w:ilvl w:val="2"/>
          <w:numId w:val="10"/>
        </w:numPr>
        <w:tabs>
          <w:tab w:val="left" w:pos="284"/>
        </w:tabs>
        <w:jc w:val="both"/>
        <w:rPr>
          <w:rFonts w:ascii="Arial" w:hAnsi="Arial" w:cs="Arial"/>
        </w:rPr>
      </w:pPr>
      <w:r>
        <w:rPr>
          <w:rFonts w:ascii="Arial" w:hAnsi="Arial" w:cs="Arial"/>
        </w:rPr>
        <w:t>Resumo com a lista de chamados concluídos fora do prazo de solução estabelecido;</w:t>
      </w:r>
    </w:p>
    <w:p w:rsidR="00F024AF" w:rsidRDefault="00791F2F">
      <w:pPr>
        <w:numPr>
          <w:ilvl w:val="2"/>
          <w:numId w:val="10"/>
        </w:numPr>
        <w:tabs>
          <w:tab w:val="left" w:pos="284"/>
        </w:tabs>
        <w:jc w:val="both"/>
        <w:rPr>
          <w:rFonts w:ascii="Arial" w:hAnsi="Arial" w:cs="Arial"/>
        </w:rPr>
      </w:pPr>
      <w:r>
        <w:rPr>
          <w:rFonts w:ascii="Arial" w:hAnsi="Arial" w:cs="Arial"/>
        </w:rPr>
        <w:t>Total de chamados no mês e o total acumulado até a apresentação do relatório.</w:t>
      </w:r>
    </w:p>
    <w:p w:rsidR="00F024AF" w:rsidRDefault="00791F2F">
      <w:pPr>
        <w:numPr>
          <w:ilvl w:val="1"/>
          <w:numId w:val="10"/>
        </w:numPr>
        <w:tabs>
          <w:tab w:val="left" w:pos="284"/>
        </w:tabs>
        <w:jc w:val="both"/>
        <w:rPr>
          <w:rFonts w:ascii="Arial" w:hAnsi="Arial" w:cs="Arial"/>
        </w:rPr>
      </w:pPr>
      <w:r>
        <w:rPr>
          <w:rFonts w:ascii="Arial" w:hAnsi="Arial" w:cs="Arial"/>
        </w:rPr>
        <w:t xml:space="preserve"> Deverá ser emitido um relatório de histórico e revisão de casos, fornecido pelo gerente técnico do fabricante, sob os chamados abertos ou de responsabilidade do fabricante;</w:t>
      </w:r>
    </w:p>
    <w:p w:rsidR="00F024AF" w:rsidRDefault="00791F2F">
      <w:pPr>
        <w:numPr>
          <w:ilvl w:val="1"/>
          <w:numId w:val="10"/>
        </w:numPr>
        <w:tabs>
          <w:tab w:val="left" w:pos="284"/>
        </w:tabs>
        <w:jc w:val="both"/>
        <w:rPr>
          <w:rFonts w:ascii="Arial" w:hAnsi="Arial" w:cs="Arial"/>
        </w:rPr>
      </w:pPr>
      <w:r>
        <w:rPr>
          <w:rFonts w:ascii="Arial" w:hAnsi="Arial" w:cs="Arial"/>
        </w:rPr>
        <w:t xml:space="preserve"> Não se encaixam nos prazos descritos nos itens referentes aos níveis de criticidade, problemas cuja solução dependa de correção de falhas (bugs) ou da liberação de novas versões e patches de correção, desde que comprovados pelo fabricante da solução;</w:t>
      </w:r>
    </w:p>
    <w:p w:rsidR="00F024AF" w:rsidRDefault="00791F2F">
      <w:pPr>
        <w:numPr>
          <w:ilvl w:val="1"/>
          <w:numId w:val="10"/>
        </w:numPr>
        <w:tabs>
          <w:tab w:val="left" w:pos="284"/>
        </w:tabs>
        <w:jc w:val="both"/>
        <w:rPr>
          <w:rFonts w:ascii="Arial" w:hAnsi="Arial" w:cs="Arial"/>
        </w:rPr>
      </w:pPr>
      <w:r>
        <w:rPr>
          <w:rFonts w:ascii="Arial" w:hAnsi="Arial" w:cs="Arial"/>
        </w:rPr>
        <w:t xml:space="preserve"> Para esses problemas, o fornecedor deverá, nos prazos estabelecidos nos níveis de criticidade, restabelecer o ambiente, através de uma solução de contorno e informar ao CONTRATANTE, em um prazo máximo de 24 (vinte e quatro) horas, quando a solução definitiva será disponibilizada para o CONTRATANTE;</w:t>
      </w:r>
    </w:p>
    <w:p w:rsidR="00F024AF" w:rsidRDefault="00791F2F">
      <w:pPr>
        <w:numPr>
          <w:ilvl w:val="1"/>
          <w:numId w:val="10"/>
        </w:numPr>
        <w:tabs>
          <w:tab w:val="left" w:pos="284"/>
        </w:tabs>
        <w:jc w:val="both"/>
        <w:rPr>
          <w:rFonts w:ascii="Arial" w:hAnsi="Arial" w:cs="Arial"/>
        </w:rPr>
      </w:pPr>
      <w:r>
        <w:rPr>
          <w:rFonts w:ascii="Arial" w:hAnsi="Arial" w:cs="Arial"/>
        </w:rPr>
        <w:t xml:space="preserve"> Esta solução definitiva deverá ser disponibilizada no prazo máximo de 60 (sessenta) dias úteis, no caso da necessidade de criação de um patch/fix;</w:t>
      </w:r>
    </w:p>
    <w:p w:rsidR="00F024AF" w:rsidRDefault="00791F2F">
      <w:pPr>
        <w:numPr>
          <w:ilvl w:val="1"/>
          <w:numId w:val="10"/>
        </w:numPr>
        <w:tabs>
          <w:tab w:val="left" w:pos="284"/>
        </w:tabs>
        <w:jc w:val="both"/>
        <w:rPr>
          <w:rFonts w:ascii="Arial" w:hAnsi="Arial" w:cs="Arial"/>
        </w:rPr>
      </w:pPr>
      <w:r>
        <w:rPr>
          <w:rFonts w:ascii="Arial" w:hAnsi="Arial" w:cs="Arial"/>
        </w:rPr>
        <w:t xml:space="preserve"> Durante o período de garantia, a CONTRATADA compromete-se a substituir, em até 15 (quinze) dias úteis, os equipamentos que apresentarem, em um período de 60 (sessenta) dias, duas ocorrências de defeitos por inoperância do produto ou 03 (três) ocorrências de deficiência operacional do produto;</w:t>
      </w:r>
    </w:p>
    <w:p w:rsidR="00F024AF" w:rsidRDefault="00791F2F">
      <w:pPr>
        <w:numPr>
          <w:ilvl w:val="1"/>
          <w:numId w:val="10"/>
        </w:numPr>
        <w:tabs>
          <w:tab w:val="left" w:pos="284"/>
        </w:tabs>
        <w:jc w:val="both"/>
        <w:rPr>
          <w:rFonts w:ascii="Arial" w:hAnsi="Arial" w:cs="Arial"/>
        </w:rPr>
      </w:pPr>
      <w:r>
        <w:rPr>
          <w:rFonts w:ascii="Arial" w:hAnsi="Arial" w:cs="Arial"/>
        </w:rPr>
        <w:t xml:space="preserve"> As ferramentas e equipamentos necessários à manutenção serão de responsabilidade da CONTRATADA;</w:t>
      </w:r>
    </w:p>
    <w:p w:rsidR="00F024AF" w:rsidRDefault="00791F2F">
      <w:pPr>
        <w:numPr>
          <w:ilvl w:val="1"/>
          <w:numId w:val="10"/>
        </w:numPr>
        <w:tabs>
          <w:tab w:val="left" w:pos="284"/>
        </w:tabs>
        <w:jc w:val="both"/>
        <w:rPr>
          <w:rFonts w:ascii="Arial" w:hAnsi="Arial" w:cs="Arial"/>
        </w:rPr>
      </w:pPr>
      <w:r>
        <w:rPr>
          <w:rFonts w:ascii="Arial" w:hAnsi="Arial" w:cs="Arial"/>
        </w:rPr>
        <w:t xml:space="preserve"> Nos casos em que as manutenções necessitarem de paradas da solução, o CONTRATANTE deverá ser imediatamente notificado para que se proceda a aprovação da manutenção, ou para que seja agendada nova data, a ser definida pelo CONTRATANTE, para execução das atividades de manutenção;</w:t>
      </w:r>
    </w:p>
    <w:p w:rsidR="00F024AF" w:rsidRDefault="00791F2F">
      <w:pPr>
        <w:numPr>
          <w:ilvl w:val="1"/>
          <w:numId w:val="10"/>
        </w:numPr>
        <w:tabs>
          <w:tab w:val="left" w:pos="284"/>
        </w:tabs>
        <w:jc w:val="both"/>
        <w:rPr>
          <w:rFonts w:ascii="Arial" w:hAnsi="Arial" w:cs="Arial"/>
        </w:rPr>
      </w:pPr>
      <w:r>
        <w:rPr>
          <w:rFonts w:ascii="Arial" w:hAnsi="Arial" w:cs="Arial"/>
        </w:rPr>
        <w:t xml:space="preserve"> A CONTRATADA deve emitir relatórios de todas as intervenções realizadas, preventivas e corretivas, programadas ou de emergência, ressaltando os fatos importantes e detalhando os pormenores das intervenções, de forma a manter registros completos das ocorrências e subsidiar as decisões da administração do ambiente tecnológico do CONTRATANTE caso requeiram;</w:t>
      </w:r>
    </w:p>
    <w:p w:rsidR="00F024AF" w:rsidRDefault="00791F2F">
      <w:pPr>
        <w:numPr>
          <w:ilvl w:val="1"/>
          <w:numId w:val="10"/>
        </w:numPr>
        <w:tabs>
          <w:tab w:val="left" w:pos="284"/>
        </w:tabs>
        <w:jc w:val="both"/>
        <w:rPr>
          <w:rFonts w:ascii="Arial" w:hAnsi="Arial" w:cs="Arial"/>
        </w:rPr>
      </w:pPr>
      <w:r>
        <w:rPr>
          <w:rFonts w:ascii="Arial" w:hAnsi="Arial" w:cs="Arial"/>
        </w:rPr>
        <w:t xml:space="preserve"> O relatório deve ser assinado por representante do CONTRATANTE, responsável pelo acompanhamento do serviço, que se obriga a acompanhar a execução das manutenções;</w:t>
      </w:r>
    </w:p>
    <w:p w:rsidR="00F024AF" w:rsidRDefault="00791F2F">
      <w:pPr>
        <w:numPr>
          <w:ilvl w:val="1"/>
          <w:numId w:val="10"/>
        </w:numPr>
        <w:tabs>
          <w:tab w:val="left" w:pos="284"/>
        </w:tabs>
        <w:jc w:val="both"/>
        <w:rPr>
          <w:rFonts w:ascii="Arial" w:hAnsi="Arial" w:cs="Arial"/>
        </w:rPr>
      </w:pPr>
      <w:r>
        <w:rPr>
          <w:rFonts w:ascii="Arial" w:hAnsi="Arial" w:cs="Arial"/>
        </w:rPr>
        <w:t xml:space="preserve"> Durante o período de garantia o fornecedor executará, sem ônus adicionais, correções de falhas (bugs) de hardware e software;</w:t>
      </w:r>
    </w:p>
    <w:p w:rsidR="00F024AF" w:rsidRDefault="00791F2F">
      <w:pPr>
        <w:numPr>
          <w:ilvl w:val="1"/>
          <w:numId w:val="10"/>
        </w:numPr>
        <w:tabs>
          <w:tab w:val="left" w:pos="284"/>
        </w:tabs>
        <w:jc w:val="both"/>
        <w:rPr>
          <w:rFonts w:ascii="Arial" w:hAnsi="Arial" w:cs="Arial"/>
        </w:rPr>
      </w:pPr>
      <w:r>
        <w:rPr>
          <w:rFonts w:ascii="Arial" w:hAnsi="Arial" w:cs="Arial"/>
        </w:rPr>
        <w:t xml:space="preserve"> Durante o período de vigência da garantia o CONTRATANTE terá direito, sem ônus adicional, a todas as atualizações de versão e releases dos softwares e firmwares que fazem parte da solução ofertada;</w:t>
      </w:r>
    </w:p>
    <w:p w:rsidR="00F024AF" w:rsidRDefault="00791F2F">
      <w:pPr>
        <w:numPr>
          <w:ilvl w:val="1"/>
          <w:numId w:val="10"/>
        </w:numPr>
        <w:tabs>
          <w:tab w:val="left" w:pos="284"/>
        </w:tabs>
        <w:jc w:val="both"/>
        <w:rPr>
          <w:rFonts w:ascii="Arial" w:hAnsi="Arial" w:cs="Arial"/>
        </w:rPr>
      </w:pPr>
      <w:r>
        <w:rPr>
          <w:rFonts w:ascii="Arial" w:hAnsi="Arial" w:cs="Arial"/>
        </w:rPr>
        <w:t xml:space="preserve"> Na primeira ocorrência de descumprimento para os chamados de severidade 3 e 4, a CONTRATADA será advertida.</w:t>
      </w:r>
    </w:p>
    <w:p w:rsidR="00F024AF" w:rsidRDefault="00791F2F">
      <w:pPr>
        <w:numPr>
          <w:ilvl w:val="1"/>
          <w:numId w:val="10"/>
        </w:numPr>
        <w:tabs>
          <w:tab w:val="left" w:pos="284"/>
        </w:tabs>
        <w:jc w:val="both"/>
        <w:rPr>
          <w:rFonts w:ascii="Arial" w:hAnsi="Arial" w:cs="Arial"/>
        </w:rPr>
      </w:pPr>
      <w:r>
        <w:rPr>
          <w:rFonts w:ascii="Arial" w:hAnsi="Arial" w:cs="Arial"/>
        </w:rPr>
        <w:t xml:space="preserve"> As multas poderão ser aplicadas em caso de reincidências.</w:t>
      </w:r>
    </w:p>
    <w:p w:rsidR="00F024AF" w:rsidRDefault="00F024AF">
      <w:pPr>
        <w:jc w:val="both"/>
        <w:rPr>
          <w:rFonts w:ascii="Arial" w:eastAsia="Arial" w:hAnsi="Arial" w:cs="Arial"/>
          <w:color w:val="000000"/>
        </w:rPr>
      </w:pPr>
    </w:p>
    <w:p w:rsidR="00F024AF" w:rsidRDefault="00791F2F">
      <w:pPr>
        <w:shd w:val="clear" w:color="auto" w:fill="DDDDDD"/>
        <w:tabs>
          <w:tab w:val="left" w:pos="284"/>
        </w:tabs>
        <w:ind w:firstLine="561"/>
        <w:rPr>
          <w:rFonts w:ascii="Arial" w:hAnsi="Arial" w:cs="Arial"/>
        </w:rPr>
      </w:pPr>
      <w:r>
        <w:rPr>
          <w:rFonts w:ascii="Arial" w:hAnsi="Arial" w:cs="Arial"/>
          <w:b/>
          <w:bCs/>
        </w:rPr>
        <w:t>9. DO FORNECIMENTO DE INFORMAÇÕES:</w:t>
      </w:r>
    </w:p>
    <w:p w:rsidR="00F024AF" w:rsidRPr="00182F31" w:rsidRDefault="00791F2F" w:rsidP="00182F31">
      <w:pPr>
        <w:numPr>
          <w:ilvl w:val="0"/>
          <w:numId w:val="14"/>
        </w:numPr>
        <w:tabs>
          <w:tab w:val="left" w:pos="284"/>
        </w:tabs>
        <w:jc w:val="both"/>
        <w:rPr>
          <w:rFonts w:ascii="Arial" w:hAnsi="Arial" w:cs="Arial"/>
        </w:rPr>
      </w:pPr>
      <w:r w:rsidRPr="00182F31">
        <w:rPr>
          <w:rFonts w:ascii="Arial" w:hAnsi="Arial" w:cs="Arial"/>
        </w:rPr>
        <w:t xml:space="preserve">As informações ou esclarecimentos referentes a presente licitação deverão ser inseridas no sistema de processamento da Licitação, através do sítio eletrônico: </w:t>
      </w:r>
      <w:hyperlink r:id="rId12">
        <w:r w:rsidRPr="00182F31">
          <w:rPr>
            <w:rStyle w:val="Hyperlink"/>
            <w:rFonts w:ascii="Arial" w:hAnsi="Arial" w:cs="Arial"/>
          </w:rPr>
          <w:t>https://bnccompras.com</w:t>
        </w:r>
      </w:hyperlink>
      <w:r w:rsidRPr="00182F31">
        <w:rPr>
          <w:rFonts w:ascii="Arial" w:hAnsi="Arial" w:cs="Arial"/>
        </w:rPr>
        <w:t xml:space="preserve"> </w:t>
      </w:r>
    </w:p>
    <w:p w:rsidR="00F024AF" w:rsidRDefault="00F024AF">
      <w:pPr>
        <w:tabs>
          <w:tab w:val="left" w:pos="284"/>
        </w:tabs>
        <w:jc w:val="both"/>
      </w:pPr>
    </w:p>
    <w:p w:rsidR="00F024AF" w:rsidRDefault="00791F2F">
      <w:pPr>
        <w:shd w:val="clear" w:color="auto" w:fill="CCCCCC"/>
        <w:ind w:firstLine="561"/>
        <w:jc w:val="both"/>
        <w:rPr>
          <w:rFonts w:ascii="Arial" w:hAnsi="Arial" w:cs="Arial"/>
        </w:rPr>
      </w:pPr>
      <w:r>
        <w:rPr>
          <w:rFonts w:ascii="Arial" w:hAnsi="Arial" w:cs="Arial"/>
          <w:b/>
          <w:bCs/>
        </w:rPr>
        <w:t>10. EXIGÊNCIA PARA HABILITAÇÃO:</w:t>
      </w:r>
    </w:p>
    <w:p w:rsidR="00F024AF" w:rsidRDefault="00791F2F">
      <w:pPr>
        <w:numPr>
          <w:ilvl w:val="0"/>
          <w:numId w:val="13"/>
        </w:numPr>
        <w:tabs>
          <w:tab w:val="left" w:pos="284"/>
        </w:tabs>
        <w:jc w:val="both"/>
        <w:rPr>
          <w:rFonts w:ascii="Arial" w:hAnsi="Arial" w:cs="Arial"/>
          <w:color w:val="000000"/>
        </w:rPr>
      </w:pPr>
      <w:r>
        <w:rPr>
          <w:rFonts w:ascii="Arial" w:hAnsi="Arial" w:cs="Arial"/>
          <w:b/>
          <w:bCs/>
          <w:color w:val="000000"/>
        </w:rPr>
        <w:t>HABILITAÇÃO JURÍDICA</w:t>
      </w:r>
    </w:p>
    <w:p w:rsidR="00F024AF" w:rsidRDefault="00791F2F">
      <w:pPr>
        <w:numPr>
          <w:ilvl w:val="1"/>
          <w:numId w:val="13"/>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F024AF" w:rsidRDefault="00F024AF">
      <w:pPr>
        <w:tabs>
          <w:tab w:val="left" w:pos="1005"/>
        </w:tabs>
        <w:jc w:val="both"/>
        <w:rPr>
          <w:rFonts w:ascii="Arial" w:hAnsi="Arial" w:cs="Arial"/>
        </w:rPr>
      </w:pPr>
    </w:p>
    <w:p w:rsidR="00F024AF" w:rsidRDefault="00791F2F">
      <w:pPr>
        <w:numPr>
          <w:ilvl w:val="0"/>
          <w:numId w:val="13"/>
        </w:numPr>
        <w:tabs>
          <w:tab w:val="left" w:pos="284"/>
        </w:tabs>
        <w:jc w:val="both"/>
        <w:rPr>
          <w:rFonts w:ascii="Arial" w:hAnsi="Arial" w:cs="Arial"/>
        </w:rPr>
      </w:pPr>
      <w:r>
        <w:rPr>
          <w:rFonts w:ascii="Arial" w:hAnsi="Arial" w:cs="Arial"/>
          <w:b/>
          <w:bCs/>
        </w:rPr>
        <w:t>REGULARIDADE FISCAL E TRABALHISTA</w:t>
      </w:r>
    </w:p>
    <w:p w:rsidR="00F024AF" w:rsidRDefault="00791F2F">
      <w:pPr>
        <w:numPr>
          <w:ilvl w:val="1"/>
          <w:numId w:val="13"/>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F024AF" w:rsidRDefault="00791F2F">
      <w:pPr>
        <w:numPr>
          <w:ilvl w:val="1"/>
          <w:numId w:val="13"/>
        </w:numPr>
        <w:tabs>
          <w:tab w:val="left" w:pos="284"/>
        </w:tabs>
        <w:jc w:val="both"/>
        <w:rPr>
          <w:color w:val="000000"/>
        </w:rPr>
      </w:pPr>
      <w:r>
        <w:rPr>
          <w:rFonts w:ascii="Arial" w:hAnsi="Arial" w:cs="Arial"/>
          <w:color w:val="000000"/>
        </w:rPr>
        <w:t>Certidão Conjunta Negativa de Débitos ou Positiva com Efeito de Negativa, relativa a Tributos Federais (inclusive as contribuições sociais) e à Dívida Ativa da União;</w:t>
      </w:r>
    </w:p>
    <w:p w:rsidR="00F024AF" w:rsidRDefault="00791F2F">
      <w:pPr>
        <w:numPr>
          <w:ilvl w:val="1"/>
          <w:numId w:val="13"/>
        </w:numPr>
        <w:tabs>
          <w:tab w:val="left" w:pos="284"/>
        </w:tabs>
        <w:jc w:val="both"/>
        <w:rPr>
          <w:color w:val="000000"/>
        </w:rPr>
      </w:pPr>
      <w:r>
        <w:rPr>
          <w:rFonts w:ascii="Arial" w:hAnsi="Arial" w:cs="Arial"/>
          <w:color w:val="000000"/>
        </w:rPr>
        <w:t>Certidão negativa de Débitos ou Positiva com Efeito de Negativa de Tributos Estaduais relativos ao ICMS.</w:t>
      </w:r>
    </w:p>
    <w:p w:rsidR="00F024AF" w:rsidRDefault="00791F2F">
      <w:pPr>
        <w:numPr>
          <w:ilvl w:val="2"/>
          <w:numId w:val="13"/>
        </w:numPr>
        <w:tabs>
          <w:tab w:val="left" w:pos="284"/>
          <w:tab w:val="left" w:pos="426"/>
        </w:tabs>
        <w:jc w:val="both"/>
        <w:rPr>
          <w:color w:val="000000"/>
        </w:rPr>
      </w:pPr>
      <w:r>
        <w:rPr>
          <w:rFonts w:ascii="Arial" w:hAnsi="Arial" w:cs="Arial"/>
          <w:color w:val="000000"/>
        </w:rPr>
        <w:t>Será exigida comprovação somente sobre débitos inscritos em dívida ativa.</w:t>
      </w:r>
    </w:p>
    <w:p w:rsidR="00F024AF" w:rsidRDefault="00791F2F">
      <w:pPr>
        <w:numPr>
          <w:ilvl w:val="1"/>
          <w:numId w:val="13"/>
        </w:numPr>
        <w:tabs>
          <w:tab w:val="left" w:pos="284"/>
          <w:tab w:val="left" w:pos="426"/>
        </w:tabs>
        <w:jc w:val="both"/>
      </w:pPr>
      <w:r>
        <w:rPr>
          <w:rFonts w:ascii="Arial" w:hAnsi="Arial" w:cs="Arial"/>
          <w:color w:val="000000"/>
        </w:rPr>
        <w:t>C</w:t>
      </w:r>
      <w:r>
        <w:rPr>
          <w:rFonts w:ascii="Arial" w:hAnsi="Arial" w:cs="Calibri"/>
          <w:color w:val="000000"/>
        </w:rPr>
        <w:t>ertidão Negativa de Débitos ou Positiva com Efeito de Negativa de Débitos com a Fazenda Municipal</w:t>
      </w:r>
      <w:r>
        <w:rPr>
          <w:rFonts w:ascii="Arial" w:hAnsi="Arial" w:cs="Arial"/>
          <w:color w:val="000000"/>
        </w:rPr>
        <w:t xml:space="preserve"> de débito, relativa à sede ou do domicílio do licitante, com relação aos tributos mobiliários (ISS);</w:t>
      </w:r>
    </w:p>
    <w:p w:rsidR="00F024AF" w:rsidRDefault="00791F2F">
      <w:pPr>
        <w:numPr>
          <w:ilvl w:val="1"/>
          <w:numId w:val="13"/>
        </w:numPr>
        <w:tabs>
          <w:tab w:val="left" w:pos="284"/>
          <w:tab w:val="left" w:pos="426"/>
        </w:tabs>
        <w:jc w:val="both"/>
      </w:pPr>
      <w:r>
        <w:rPr>
          <w:rFonts w:ascii="Arial" w:hAnsi="Arial" w:cs="Arial"/>
          <w:color w:val="000000"/>
        </w:rPr>
        <w:t xml:space="preserve">Certidão de regularidade de débito para com o Fundo de Garantia por Tempo de Serviço (FGTS); </w:t>
      </w:r>
    </w:p>
    <w:p w:rsidR="00F024AF" w:rsidRDefault="00791F2F">
      <w:pPr>
        <w:numPr>
          <w:ilvl w:val="1"/>
          <w:numId w:val="13"/>
        </w:numPr>
        <w:tabs>
          <w:tab w:val="left" w:pos="284"/>
          <w:tab w:val="left" w:pos="426"/>
        </w:tabs>
        <w:jc w:val="both"/>
      </w:pPr>
      <w:r>
        <w:rPr>
          <w:rFonts w:ascii="Arial" w:hAnsi="Arial" w:cs="Arial"/>
          <w:color w:val="000000"/>
        </w:rPr>
        <w:t>Certidão Negativa de Débitos Trabalhistas ou Positiva de Débitos Trabalhistas com Efeito de Negativa.</w:t>
      </w:r>
    </w:p>
    <w:p w:rsidR="00F024AF" w:rsidRDefault="00F024AF">
      <w:pPr>
        <w:tabs>
          <w:tab w:val="left" w:pos="284"/>
        </w:tabs>
        <w:jc w:val="right"/>
        <w:rPr>
          <w:rFonts w:ascii="Arial" w:hAnsi="Arial" w:cs="Arial"/>
          <w:highlight w:val="yellow"/>
        </w:rPr>
      </w:pPr>
    </w:p>
    <w:p w:rsidR="00F024AF" w:rsidRDefault="00791F2F">
      <w:pPr>
        <w:numPr>
          <w:ilvl w:val="0"/>
          <w:numId w:val="13"/>
        </w:numPr>
        <w:tabs>
          <w:tab w:val="left" w:pos="284"/>
        </w:tabs>
        <w:jc w:val="both"/>
        <w:rPr>
          <w:rFonts w:ascii="Arial" w:hAnsi="Arial" w:cs="Arial"/>
        </w:rPr>
      </w:pPr>
      <w:r>
        <w:rPr>
          <w:rFonts w:ascii="Arial" w:hAnsi="Arial" w:cs="Arial"/>
          <w:b/>
          <w:bCs/>
        </w:rPr>
        <w:t>QUALIFICAÇÃO ECONÔMICO-FINANCEIRA</w:t>
      </w:r>
    </w:p>
    <w:p w:rsidR="00F024AF" w:rsidRDefault="00791F2F">
      <w:pPr>
        <w:numPr>
          <w:ilvl w:val="1"/>
          <w:numId w:val="13"/>
        </w:numPr>
        <w:tabs>
          <w:tab w:val="left" w:pos="284"/>
        </w:tabs>
        <w:jc w:val="both"/>
        <w:rPr>
          <w:rFonts w:ascii="Arial" w:hAnsi="Arial" w:cs="Arial"/>
        </w:rPr>
      </w:pPr>
      <w:r>
        <w:rPr>
          <w:rFonts w:ascii="Arial" w:hAnsi="Arial" w:cs="Arial"/>
        </w:rPr>
        <w:t xml:space="preserve">Certidão negativa de </w:t>
      </w:r>
      <w:r>
        <w:rPr>
          <w:rFonts w:ascii="Arial" w:hAnsi="Arial" w:cs="Arial"/>
          <w:b/>
        </w:rPr>
        <w:t xml:space="preserve">falência </w:t>
      </w:r>
      <w:r>
        <w:rPr>
          <w:rFonts w:ascii="Arial" w:hAnsi="Arial" w:cs="Arial"/>
        </w:rPr>
        <w:t>expedida pelo distribuidor da sede da pessoa jurídica, com data não superior a 180 (cento e oitenta) dias, da data limite para o recebimento das propostas da presente licitação.</w:t>
      </w:r>
    </w:p>
    <w:p w:rsidR="00F024AF" w:rsidRDefault="00791F2F">
      <w:pPr>
        <w:numPr>
          <w:ilvl w:val="2"/>
          <w:numId w:val="13"/>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F024AF" w:rsidRDefault="00F024AF">
      <w:pPr>
        <w:tabs>
          <w:tab w:val="left" w:pos="284"/>
          <w:tab w:val="left" w:pos="426"/>
        </w:tabs>
        <w:jc w:val="both"/>
        <w:rPr>
          <w:rFonts w:ascii="Arial" w:hAnsi="Arial" w:cs="Arial"/>
        </w:rPr>
      </w:pPr>
    </w:p>
    <w:p w:rsidR="00F024AF" w:rsidRDefault="00791F2F">
      <w:pPr>
        <w:numPr>
          <w:ilvl w:val="0"/>
          <w:numId w:val="13"/>
        </w:numPr>
        <w:tabs>
          <w:tab w:val="left" w:pos="284"/>
          <w:tab w:val="left" w:pos="426"/>
        </w:tabs>
        <w:jc w:val="both"/>
        <w:rPr>
          <w:rFonts w:ascii="Arial" w:hAnsi="Arial" w:cs="Arial"/>
        </w:rPr>
      </w:pPr>
      <w:r>
        <w:rPr>
          <w:rFonts w:ascii="Arial" w:hAnsi="Arial" w:cs="Arial"/>
          <w:b/>
          <w:bCs/>
        </w:rPr>
        <w:t>DOCUMENTAÇÃO COMPLEMENTAR</w:t>
      </w:r>
    </w:p>
    <w:p w:rsidR="00F024AF" w:rsidRDefault="00791F2F">
      <w:pPr>
        <w:numPr>
          <w:ilvl w:val="1"/>
          <w:numId w:val="13"/>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F024AF" w:rsidRDefault="00791F2F">
      <w:pPr>
        <w:numPr>
          <w:ilvl w:val="1"/>
          <w:numId w:val="13"/>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F024AF" w:rsidRDefault="00F024AF">
      <w:pPr>
        <w:tabs>
          <w:tab w:val="left" w:pos="284"/>
          <w:tab w:val="left" w:pos="426"/>
          <w:tab w:val="left" w:pos="567"/>
        </w:tabs>
        <w:jc w:val="both"/>
        <w:rPr>
          <w:rFonts w:ascii="Arial" w:hAnsi="Arial" w:cs="Arial"/>
        </w:rPr>
      </w:pPr>
    </w:p>
    <w:p w:rsidR="00F024AF" w:rsidRDefault="00791F2F">
      <w:pPr>
        <w:numPr>
          <w:ilvl w:val="0"/>
          <w:numId w:val="13"/>
        </w:numPr>
        <w:tabs>
          <w:tab w:val="left" w:pos="284"/>
          <w:tab w:val="left" w:pos="426"/>
          <w:tab w:val="left" w:pos="567"/>
        </w:tabs>
        <w:jc w:val="both"/>
        <w:rPr>
          <w:rFonts w:ascii="Arial" w:hAnsi="Arial" w:cs="Arial"/>
        </w:rPr>
      </w:pPr>
      <w:r>
        <w:rPr>
          <w:rFonts w:ascii="Arial" w:hAnsi="Arial" w:cs="Arial"/>
          <w:b/>
          <w:bCs/>
        </w:rPr>
        <w:t>QUALIFICAÇÃO TÉCNICA</w:t>
      </w:r>
    </w:p>
    <w:p w:rsidR="00F024AF" w:rsidRDefault="00791F2F">
      <w:pPr>
        <w:tabs>
          <w:tab w:val="left" w:pos="284"/>
          <w:tab w:val="left" w:pos="426"/>
          <w:tab w:val="left" w:pos="567"/>
        </w:tabs>
        <w:jc w:val="both"/>
        <w:rPr>
          <w:rFonts w:ascii="Arial" w:hAnsi="Arial" w:cs="Arial"/>
          <w:b/>
          <w:bCs/>
        </w:rPr>
      </w:pPr>
      <w:r w:rsidRPr="008203E0">
        <w:rPr>
          <w:rFonts w:ascii="Arial" w:hAnsi="Arial" w:cs="Arial"/>
          <w:b/>
          <w:bCs/>
        </w:rPr>
        <w:t>PARA OS ITENS 01 E 02</w:t>
      </w:r>
    </w:p>
    <w:p w:rsidR="00F024AF" w:rsidRDefault="00791F2F">
      <w:pPr>
        <w:numPr>
          <w:ilvl w:val="1"/>
          <w:numId w:val="13"/>
        </w:numPr>
        <w:tabs>
          <w:tab w:val="left" w:pos="284"/>
          <w:tab w:val="left" w:pos="426"/>
          <w:tab w:val="left" w:pos="567"/>
        </w:tabs>
        <w:jc w:val="both"/>
        <w:rPr>
          <w:rFonts w:ascii="Arial" w:hAnsi="Arial" w:cs="Arial"/>
        </w:rPr>
      </w:pPr>
      <w:r>
        <w:rPr>
          <w:rFonts w:ascii="Arial" w:hAnsi="Arial" w:cs="Arial"/>
        </w:rPr>
        <w:t>Declaração de que é revendedora autorizada dos equipamentos e softwares ofertados</w:t>
      </w:r>
      <w:r w:rsidR="0099217C">
        <w:rPr>
          <w:rFonts w:ascii="Arial" w:hAnsi="Arial" w:cs="Arial"/>
        </w:rPr>
        <w:t>, devendo apresentar comprovação no momento da assinatura do contrato</w:t>
      </w:r>
      <w:r>
        <w:rPr>
          <w:rFonts w:ascii="Arial" w:hAnsi="Arial" w:cs="Arial"/>
        </w:rPr>
        <w:t>;</w:t>
      </w:r>
    </w:p>
    <w:p w:rsidR="00F024AF" w:rsidRDefault="00791F2F">
      <w:pPr>
        <w:numPr>
          <w:ilvl w:val="1"/>
          <w:numId w:val="13"/>
        </w:numPr>
        <w:tabs>
          <w:tab w:val="left" w:pos="284"/>
          <w:tab w:val="left" w:pos="426"/>
          <w:tab w:val="left" w:pos="567"/>
        </w:tabs>
        <w:jc w:val="both"/>
        <w:rPr>
          <w:rFonts w:ascii="Arial" w:hAnsi="Arial" w:cs="Arial"/>
        </w:rPr>
      </w:pPr>
      <w:r>
        <w:rPr>
          <w:rFonts w:ascii="Arial" w:hAnsi="Arial" w:cs="Arial"/>
        </w:rPr>
        <w:t>Atestado(s) ou Certidão(ões) de Capacidade Técnica Operacional, fornecido por pessoa jurídica de direito público ou privado, necessariamente em nome da licitante, que comprove a venda e instalação de equipamentos e softwares similares aos do objeto licitado.</w:t>
      </w:r>
    </w:p>
    <w:p w:rsidR="00F024AF" w:rsidRDefault="00791F2F">
      <w:pPr>
        <w:numPr>
          <w:ilvl w:val="2"/>
          <w:numId w:val="13"/>
        </w:numPr>
        <w:tabs>
          <w:tab w:val="left" w:pos="284"/>
          <w:tab w:val="left" w:pos="426"/>
          <w:tab w:val="left" w:pos="567"/>
        </w:tabs>
        <w:jc w:val="both"/>
        <w:rPr>
          <w:rFonts w:ascii="Arial" w:hAnsi="Arial" w:cs="Arial"/>
        </w:rPr>
      </w:pPr>
      <w:r>
        <w:rPr>
          <w:rFonts w:ascii="Arial" w:hAnsi="Arial" w:cs="Arial"/>
        </w:rPr>
        <w:t>Por similar entende-se equivalência de funcionalidades, ainda que com capacidades diferentes das exigidas neste certame.</w:t>
      </w:r>
    </w:p>
    <w:p w:rsidR="00F024AF" w:rsidRDefault="00F024AF">
      <w:pPr>
        <w:jc w:val="both"/>
        <w:rPr>
          <w:rFonts w:ascii="Arial" w:hAnsi="Arial" w:cs="Arial"/>
        </w:rPr>
      </w:pPr>
    </w:p>
    <w:p w:rsidR="00F024AF" w:rsidRDefault="00791F2F">
      <w:pPr>
        <w:jc w:val="both"/>
        <w:rPr>
          <w:rFonts w:ascii="Arial" w:hAnsi="Arial" w:cs="Arial"/>
        </w:rPr>
      </w:pPr>
      <w:r>
        <w:rPr>
          <w:rFonts w:ascii="Arial" w:hAnsi="Arial" w:cs="Arial"/>
          <w:b/>
          <w:bCs/>
          <w:color w:val="000000"/>
        </w:rPr>
        <w:t>JUSTIFICATIVA</w:t>
      </w:r>
      <w:r>
        <w:rPr>
          <w:rFonts w:ascii="Arial" w:hAnsi="Arial" w:cs="Arial"/>
          <w:color w:val="000000"/>
        </w:rPr>
        <w:t>: As exigências e condições estabelecidas são pertinentes e razoáveis para a garantia de que o objeto licitado tenha a qualidade desejada e não constituem por si só restrição indevida ao caráter competitivo de uma licitação. Por sermos governo municipal, é necessário que a licitante possua nível de classificação junto à fabricante, motivo da exigência de qualificação técnica.</w:t>
      </w:r>
    </w:p>
    <w:p w:rsidR="00F024AF" w:rsidRDefault="00F024AF">
      <w:pPr>
        <w:jc w:val="both"/>
        <w:rPr>
          <w:rFonts w:ascii="Arial" w:hAnsi="Arial" w:cs="Arial"/>
        </w:rPr>
      </w:pPr>
    </w:p>
    <w:p w:rsidR="00182F31" w:rsidRDefault="00182F31">
      <w:pPr>
        <w:jc w:val="both"/>
        <w:rPr>
          <w:rFonts w:ascii="Arial" w:hAnsi="Arial" w:cs="Arial"/>
        </w:rPr>
      </w:pPr>
    </w:p>
    <w:p w:rsidR="00182F31" w:rsidRDefault="00182F31">
      <w:pPr>
        <w:jc w:val="both"/>
        <w:rPr>
          <w:rFonts w:ascii="Arial" w:hAnsi="Arial" w:cs="Arial"/>
        </w:rPr>
      </w:pPr>
    </w:p>
    <w:p w:rsidR="00182F31" w:rsidRDefault="00182F31" w:rsidP="00DE33CC">
      <w:pPr>
        <w:jc w:val="both"/>
        <w:rPr>
          <w:rFonts w:ascii="Arial" w:hAnsi="Arial" w:cs="Arial"/>
        </w:rPr>
      </w:pPr>
    </w:p>
    <w:p w:rsidR="00F024AF" w:rsidRDefault="00791F2F" w:rsidP="00DE33CC">
      <w:pPr>
        <w:jc w:val="both"/>
        <w:rPr>
          <w:rFonts w:ascii="Arial" w:hAnsi="Arial" w:cs="Arial"/>
        </w:rPr>
      </w:pPr>
      <w:r>
        <w:rPr>
          <w:rFonts w:ascii="Arial" w:hAnsi="Arial" w:cs="Arial"/>
        </w:rPr>
        <w:t>Piracicaba,</w:t>
      </w:r>
      <w:r w:rsidR="00182F31">
        <w:rPr>
          <w:rFonts w:ascii="Arial" w:hAnsi="Arial" w:cs="Arial"/>
        </w:rPr>
        <w:t xml:space="preserve"> 30 de julho de 2026.</w:t>
      </w:r>
    </w:p>
    <w:p w:rsidR="00182F31" w:rsidRDefault="00182F31">
      <w:pPr>
        <w:jc w:val="center"/>
      </w:pPr>
    </w:p>
    <w:p w:rsidR="00182F31" w:rsidRPr="00182F31" w:rsidRDefault="00182F31" w:rsidP="00182F31">
      <w:pPr>
        <w:jc w:val="center"/>
        <w:rPr>
          <w:rFonts w:ascii="Arial" w:hAnsi="Arial" w:cs="Arial"/>
          <w:b/>
        </w:rPr>
      </w:pPr>
      <w:bookmarkStart w:id="0" w:name="_GoBack"/>
      <w:r w:rsidRPr="00182F31">
        <w:rPr>
          <w:rFonts w:ascii="Arial" w:hAnsi="Arial" w:cs="Arial"/>
          <w:b/>
        </w:rPr>
        <w:t>Priscila Camargo Rodrigues Grecchi</w:t>
      </w:r>
    </w:p>
    <w:p w:rsidR="00F024AF" w:rsidRDefault="00182F31" w:rsidP="00182F31">
      <w:pPr>
        <w:jc w:val="center"/>
        <w:rPr>
          <w:rFonts w:ascii="Arial" w:hAnsi="Arial" w:cs="Arial"/>
          <w:b/>
        </w:rPr>
      </w:pPr>
      <w:r w:rsidRPr="00182F31">
        <w:rPr>
          <w:rFonts w:ascii="Arial" w:hAnsi="Arial" w:cs="Arial"/>
          <w:b/>
        </w:rPr>
        <w:t>Chefe da Divisão</w:t>
      </w:r>
      <w:bookmarkEnd w:id="0"/>
      <w:r w:rsidR="00791F2F">
        <w:br w:type="page"/>
      </w:r>
    </w:p>
    <w:p w:rsidR="00F024AF" w:rsidRDefault="00F024AF">
      <w:pPr>
        <w:pStyle w:val="Ttulo2"/>
        <w:ind w:left="0" w:firstLine="0"/>
      </w:pPr>
    </w:p>
    <w:p w:rsidR="00950B3C" w:rsidRPr="00C63CD2" w:rsidRDefault="00950B3C" w:rsidP="00950B3C">
      <w:pPr>
        <w:pStyle w:val="Ttulo2"/>
        <w:numPr>
          <w:ilvl w:val="1"/>
          <w:numId w:val="24"/>
        </w:numPr>
        <w:tabs>
          <w:tab w:val="clear" w:pos="0"/>
        </w:tabs>
        <w:ind w:left="0" w:firstLine="0"/>
      </w:pPr>
      <w:r w:rsidRPr="00C63CD2">
        <w:t>REGULAMENTO GERAL</w:t>
      </w:r>
    </w:p>
    <w:p w:rsidR="00950B3C" w:rsidRPr="00C63CD2" w:rsidRDefault="00950B3C" w:rsidP="00950B3C">
      <w:pPr>
        <w:pStyle w:val="Corpodetexto"/>
        <w:jc w:val="center"/>
        <w:rPr>
          <w:sz w:val="20"/>
          <w:szCs w:val="20"/>
          <w:lang w:val="pt-BR"/>
        </w:rPr>
      </w:pPr>
    </w:p>
    <w:p w:rsidR="00950B3C" w:rsidRPr="00C63CD2" w:rsidRDefault="00950B3C" w:rsidP="00950B3C">
      <w:pPr>
        <w:jc w:val="center"/>
        <w:rPr>
          <w:rFonts w:ascii="Arial" w:hAnsi="Arial" w:cs="Arial"/>
          <w:sz w:val="22"/>
        </w:rPr>
      </w:pPr>
      <w:r w:rsidRPr="00C63CD2">
        <w:rPr>
          <w:rFonts w:ascii="Arial" w:hAnsi="Arial" w:cs="Arial"/>
          <w:sz w:val="22"/>
        </w:rPr>
        <w:t>Pregão Eletrônico - Serviços</w:t>
      </w:r>
    </w:p>
    <w:p w:rsidR="00950B3C" w:rsidRDefault="00950B3C" w:rsidP="00950B3C">
      <w:pPr>
        <w:jc w:val="center"/>
        <w:rPr>
          <w:rFonts w:ascii="Arial" w:hAnsi="Arial" w:cs="Arial"/>
        </w:rPr>
      </w:pPr>
    </w:p>
    <w:p w:rsidR="00950B3C" w:rsidRPr="00C4009D" w:rsidRDefault="00950B3C" w:rsidP="00950B3C">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licitação na modalidade PREGÃO ELETRÔNICO</w:t>
      </w:r>
      <w:r w:rsidRPr="00C4009D">
        <w:rPr>
          <w:rFonts w:ascii="Arial" w:hAnsi="Arial" w:cs="Arial"/>
          <w:bCs/>
        </w:rPr>
        <w:t>.</w:t>
      </w:r>
    </w:p>
    <w:p w:rsidR="00950B3C" w:rsidRPr="00C4009D" w:rsidRDefault="00950B3C" w:rsidP="00950B3C">
      <w:pPr>
        <w:ind w:firstLine="284"/>
        <w:jc w:val="both"/>
        <w:rPr>
          <w:rFonts w:ascii="Arial" w:hAnsi="Arial" w:cs="Arial"/>
          <w:b/>
          <w:bCs/>
        </w:rPr>
      </w:pPr>
    </w:p>
    <w:p w:rsidR="00950B3C" w:rsidRPr="00C4009D" w:rsidRDefault="00950B3C" w:rsidP="00950B3C">
      <w:pPr>
        <w:ind w:firstLine="284"/>
        <w:jc w:val="both"/>
        <w:rPr>
          <w:rFonts w:ascii="Arial" w:hAnsi="Arial" w:cs="Arial"/>
        </w:rPr>
      </w:pPr>
      <w:r w:rsidRPr="00C4009D">
        <w:rPr>
          <w:rFonts w:ascii="Arial" w:hAnsi="Arial" w:cs="Arial"/>
        </w:rPr>
        <w:t>O procedimento licitatório obedecerá, integralmente, a Lei Federal nº 14.133, de 2021, e demais legislações aplicáveis e, ainda, de acordo com as especificações constantes no Termo de Referência e neste Regulamento Geral, que dele fazem parte integrante.</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 DISPOSIÇÕES PRELIMINARES</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rsidR="00950B3C" w:rsidRPr="00C4009D" w:rsidRDefault="00950B3C" w:rsidP="00950B3C">
      <w:pPr>
        <w:ind w:firstLine="284"/>
        <w:jc w:val="both"/>
        <w:rPr>
          <w:rFonts w:ascii="Arial" w:hAnsi="Arial" w:cs="Arial"/>
        </w:rPr>
      </w:pPr>
    </w:p>
    <w:p w:rsidR="00950B3C" w:rsidRPr="00AC2BF1" w:rsidRDefault="00950B3C" w:rsidP="00950B3C">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rsidR="00950B3C" w:rsidRPr="00A07FB4" w:rsidRDefault="00950B3C" w:rsidP="00950B3C">
      <w:pPr>
        <w:tabs>
          <w:tab w:val="left" w:pos="284"/>
        </w:tabs>
        <w:ind w:firstLine="284"/>
        <w:jc w:val="both"/>
        <w:rPr>
          <w:rFonts w:ascii="Arial" w:hAnsi="Arial" w:cs="Arial"/>
        </w:rPr>
      </w:pPr>
    </w:p>
    <w:p w:rsidR="00950B3C" w:rsidRPr="00A07FB4" w:rsidRDefault="00950B3C" w:rsidP="00950B3C">
      <w:pPr>
        <w:tabs>
          <w:tab w:val="left" w:pos="284"/>
        </w:tabs>
        <w:ind w:firstLine="284"/>
        <w:jc w:val="both"/>
        <w:rPr>
          <w:rFonts w:ascii="Arial" w:hAnsi="Arial" w:cs="Arial"/>
        </w:rPr>
      </w:pPr>
      <w:r w:rsidRPr="00A07FB4">
        <w:rPr>
          <w:rFonts w:ascii="Arial" w:hAnsi="Arial" w:cs="Arial"/>
          <w:b/>
          <w:bCs/>
        </w:rPr>
        <w:t>2. FORMALIZAÇÃO DE CONSULTAS</w:t>
      </w:r>
    </w:p>
    <w:p w:rsidR="00950B3C" w:rsidRPr="00A07FB4" w:rsidRDefault="00950B3C" w:rsidP="00950B3C">
      <w:pPr>
        <w:tabs>
          <w:tab w:val="left" w:pos="284"/>
        </w:tabs>
        <w:ind w:firstLine="284"/>
        <w:jc w:val="both"/>
        <w:rPr>
          <w:rFonts w:ascii="Arial" w:hAnsi="Arial" w:cs="Arial"/>
        </w:rPr>
      </w:pPr>
    </w:p>
    <w:p w:rsidR="00950B3C" w:rsidRPr="000E0F32" w:rsidRDefault="00950B3C" w:rsidP="00950B3C">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b/>
          <w:bCs/>
        </w:rPr>
      </w:pPr>
      <w:r w:rsidRPr="00C4009D">
        <w:rPr>
          <w:rFonts w:ascii="Arial" w:hAnsi="Arial" w:cs="Arial"/>
          <w:b/>
          <w:bCs/>
        </w:rPr>
        <w:t>3. RECEBIMENTO E ABERTURA DAS PROPOSTAS E DATA DO PREGÃO</w:t>
      </w:r>
    </w:p>
    <w:p w:rsidR="00950B3C" w:rsidRPr="00C4009D" w:rsidRDefault="00950B3C" w:rsidP="00950B3C">
      <w:pPr>
        <w:ind w:firstLine="284"/>
        <w:jc w:val="both"/>
        <w:rPr>
          <w:rFonts w:ascii="Arial" w:hAnsi="Arial" w:cs="Arial"/>
          <w:b/>
          <w:bCs/>
        </w:rPr>
      </w:pPr>
    </w:p>
    <w:p w:rsidR="00950B3C" w:rsidRPr="00C4009D" w:rsidRDefault="00950B3C" w:rsidP="00950B3C">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4. REFERÊNCIA DE TEMPO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5. CONDIÇÕES PARA PARTICIPAÇÃO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5.1.</w:t>
      </w:r>
      <w:r w:rsidRPr="00C4009D">
        <w:rPr>
          <w:rFonts w:ascii="Arial" w:hAnsi="Arial" w:cs="Arial"/>
        </w:rPr>
        <w:t xml:space="preserve"> Poderão participar do processo licitatório os interessados do ramo de atividade pertinente ao objeto da contratação que atenderem a todas as exigências e condições contidas neste Edital e seus Anexos.</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b/>
          <w:bCs/>
        </w:rPr>
      </w:pPr>
      <w:r w:rsidRPr="00C4009D">
        <w:rPr>
          <w:rFonts w:ascii="Arial" w:hAnsi="Arial" w:cs="Arial"/>
          <w:b/>
          <w:bCs/>
        </w:rPr>
        <w:t>5.2. A participação neste Pregão é aberta as empresas de todos os portes.</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5.3.1. </w:t>
      </w:r>
      <w:r w:rsidRPr="00C4009D">
        <w:rPr>
          <w:rFonts w:ascii="Arial" w:hAnsi="Arial" w:cs="Arial"/>
        </w:rPr>
        <w:t>autor do anteprojeto, do projeto básico ou do projeto executivo, pessoa física ou jurídica, quando a licitação versar sobre obra, serviços ou fornecimento de bens a ele relacionados;</w:t>
      </w:r>
    </w:p>
    <w:p w:rsidR="00950B3C" w:rsidRPr="00C4009D" w:rsidRDefault="00950B3C" w:rsidP="00950B3C">
      <w:pPr>
        <w:ind w:firstLine="284"/>
        <w:jc w:val="both"/>
        <w:rPr>
          <w:rFonts w:ascii="Arial" w:hAnsi="Arial" w:cs="Arial"/>
          <w:highlight w:val="yellow"/>
        </w:rPr>
      </w:pPr>
    </w:p>
    <w:p w:rsidR="00950B3C" w:rsidRPr="00C4009D" w:rsidRDefault="00950B3C" w:rsidP="00950B3C">
      <w:pPr>
        <w:ind w:firstLine="284"/>
        <w:jc w:val="both"/>
        <w:rPr>
          <w:rFonts w:ascii="Arial" w:hAnsi="Arial" w:cs="Arial"/>
        </w:rPr>
      </w:pPr>
      <w:r w:rsidRPr="00C4009D">
        <w:rPr>
          <w:rFonts w:ascii="Arial" w:hAnsi="Arial" w:cs="Arial"/>
          <w:b/>
          <w:bCs/>
        </w:rPr>
        <w:t>5.3.2.</w:t>
      </w:r>
      <w:r w:rsidRPr="00C4009D">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950B3C" w:rsidRPr="00C4009D" w:rsidRDefault="00950B3C" w:rsidP="00950B3C">
      <w:pPr>
        <w:ind w:firstLine="284"/>
        <w:jc w:val="both"/>
        <w:rPr>
          <w:rFonts w:ascii="Arial" w:hAnsi="Arial" w:cs="Arial"/>
          <w:b/>
          <w:bCs/>
        </w:rPr>
      </w:pPr>
    </w:p>
    <w:p w:rsidR="00950B3C" w:rsidRDefault="00950B3C" w:rsidP="00950B3C">
      <w:pPr>
        <w:ind w:firstLine="284"/>
        <w:jc w:val="both"/>
        <w:rPr>
          <w:rFonts w:ascii="Arial" w:hAnsi="Arial" w:cs="Arial"/>
        </w:rPr>
      </w:pPr>
      <w:r w:rsidRPr="00C4009D">
        <w:rPr>
          <w:rFonts w:ascii="Arial" w:hAnsi="Arial" w:cs="Arial"/>
          <w:b/>
          <w:bCs/>
        </w:rPr>
        <w:t xml:space="preserve">5.3.3. </w:t>
      </w:r>
      <w:r w:rsidRPr="00C4009D">
        <w:rPr>
          <w:rFonts w:ascii="Arial" w:hAnsi="Arial" w:cs="Arial"/>
        </w:rPr>
        <w:t>pessoa física ou jurídica que se encontre, ao tempo da licitação, impossibilidade de participar da licitação em decorrência de sanção que lhe foi imposta;</w:t>
      </w:r>
    </w:p>
    <w:p w:rsidR="00950B3C" w:rsidRDefault="00950B3C" w:rsidP="00950B3C">
      <w:pPr>
        <w:tabs>
          <w:tab w:val="left" w:pos="142"/>
          <w:tab w:val="left" w:pos="284"/>
        </w:tabs>
        <w:ind w:firstLine="284"/>
        <w:jc w:val="both"/>
        <w:rPr>
          <w:rFonts w:ascii="Arial" w:hAnsi="Arial" w:cs="Arial"/>
        </w:rPr>
      </w:pPr>
    </w:p>
    <w:p w:rsidR="00950B3C" w:rsidRDefault="00950B3C" w:rsidP="00950B3C">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a sanção de impedimento de licitar, disposta no Art. 156, III da Lei 14.133/2021, impedirá o responsável de licitar ou contratar no âmbito da Administração direta e indireta do ente federativo que tiver aplicado a sanção;</w:t>
      </w:r>
    </w:p>
    <w:p w:rsidR="00950B3C" w:rsidRDefault="00950B3C" w:rsidP="00950B3C">
      <w:pPr>
        <w:ind w:firstLine="284"/>
        <w:jc w:val="both"/>
        <w:rPr>
          <w:rFonts w:ascii="Arial" w:hAnsi="Arial" w:cs="Arial"/>
          <w:color w:val="000000" w:themeColor="text1"/>
        </w:rPr>
      </w:pPr>
    </w:p>
    <w:p w:rsidR="00950B3C" w:rsidRDefault="00950B3C" w:rsidP="00950B3C">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a sanção de declaração de inidoneidade, disposta no Art. 156, IV da Lei 14.133/2021, impedirá o responsável  de licitar no âmbito da Administração direta e indireta de todos os entes federativos.</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5.3.4.</w:t>
      </w:r>
      <w:r w:rsidRPr="00C4009D">
        <w:rPr>
          <w:rFonts w:ascii="Arial" w:hAnsi="Arial" w:cs="Arial"/>
        </w:rPr>
        <w:t xml:space="preserve"> aquele que mantenha vínculo de natureza técnica, comercial, econômica, financeira, trabalhista ou civil com dirigente do órgão ou entidade </w:t>
      </w:r>
      <w:r>
        <w:rPr>
          <w:rFonts w:ascii="Arial" w:hAnsi="Arial" w:cs="Arial"/>
        </w:rPr>
        <w:t>CONTRATANTE</w:t>
      </w:r>
      <w:r w:rsidRPr="00C4009D">
        <w:rPr>
          <w:rFonts w:ascii="Arial" w:hAnsi="Arial" w:cs="Arial"/>
        </w:rPr>
        <w:t xml:space="preserve"> ou com agente público que desempenhe função na licitação ou atue na fiscalização ou na gestão do contrato, ou que deles seja cônjuge, companheiro ou parente em linha reta, colateral ou por afinidade, até o terceiro grau;</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5.3.5. </w:t>
      </w:r>
      <w:r w:rsidRPr="00C4009D">
        <w:rPr>
          <w:rFonts w:ascii="Arial" w:hAnsi="Arial" w:cs="Arial"/>
        </w:rPr>
        <w:t>empresas controladoras, controladas ou coligadas, nos termos da Lei n° 6.404, de 15 de dezembro de 1976, concorrendo entre si;</w:t>
      </w:r>
    </w:p>
    <w:p w:rsidR="00950B3C" w:rsidRPr="00C4009D" w:rsidRDefault="00950B3C" w:rsidP="00950B3C">
      <w:pPr>
        <w:ind w:firstLine="284"/>
        <w:jc w:val="both"/>
        <w:rPr>
          <w:rFonts w:ascii="Arial" w:hAnsi="Arial" w:cs="Arial"/>
        </w:rPr>
      </w:pPr>
    </w:p>
    <w:p w:rsidR="00950B3C" w:rsidRDefault="00950B3C" w:rsidP="00950B3C">
      <w:pPr>
        <w:ind w:firstLine="284"/>
        <w:jc w:val="both"/>
        <w:rPr>
          <w:rFonts w:ascii="Arial" w:hAnsi="Arial" w:cs="Arial"/>
        </w:rPr>
      </w:pPr>
      <w:r w:rsidRPr="00C4009D">
        <w:rPr>
          <w:rFonts w:ascii="Arial" w:hAnsi="Arial" w:cs="Arial"/>
          <w:b/>
          <w:bCs/>
        </w:rPr>
        <w:t xml:space="preserve">5.3.6. </w:t>
      </w:r>
      <w:r w:rsidRPr="00C4009D">
        <w:rPr>
          <w:rFonts w:ascii="Arial" w:hAnsi="Arial" w:cs="Arial"/>
        </w:rPr>
        <w:t>pessoa física ou jurídica que, nos</w:t>
      </w:r>
      <w:r>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950B3C" w:rsidRDefault="00950B3C" w:rsidP="00950B3C">
      <w:pPr>
        <w:ind w:firstLine="284"/>
        <w:jc w:val="both"/>
        <w:rPr>
          <w:rFonts w:ascii="Arial" w:hAnsi="Arial" w:cs="Arial"/>
        </w:rPr>
      </w:pPr>
    </w:p>
    <w:p w:rsidR="00950B3C" w:rsidRPr="00E24F30" w:rsidRDefault="00950B3C" w:rsidP="00950B3C">
      <w:pPr>
        <w:ind w:firstLine="284"/>
        <w:jc w:val="both"/>
        <w:rPr>
          <w:rFonts w:ascii="Arial" w:hAnsi="Arial" w:cs="Arial"/>
        </w:rPr>
      </w:pPr>
      <w:r w:rsidRPr="00E24F30">
        <w:rPr>
          <w:rFonts w:ascii="Arial" w:hAnsi="Arial" w:cs="Arial"/>
        </w:rPr>
        <w:t xml:space="preserve">5.4. No caso de participação de consórcios, deverá ser observado o atendimento às condições previstas no artigo 15 da Lei Federal nº 14.133/21 e, em especial, às seguintes regras: </w:t>
      </w:r>
    </w:p>
    <w:p w:rsidR="00950B3C" w:rsidRPr="00E24F30" w:rsidRDefault="00950B3C" w:rsidP="00950B3C">
      <w:pPr>
        <w:ind w:firstLine="284"/>
        <w:jc w:val="both"/>
        <w:rPr>
          <w:rFonts w:ascii="Arial" w:hAnsi="Arial" w:cs="Arial"/>
        </w:rPr>
      </w:pPr>
    </w:p>
    <w:p w:rsidR="00950B3C" w:rsidRPr="00E24F30" w:rsidRDefault="00950B3C" w:rsidP="00950B3C">
      <w:pPr>
        <w:ind w:firstLine="284"/>
        <w:jc w:val="both"/>
        <w:rPr>
          <w:rFonts w:ascii="Arial" w:hAnsi="Arial" w:cs="Arial"/>
        </w:rPr>
      </w:pPr>
      <w:r w:rsidRPr="00E24F30">
        <w:rPr>
          <w:rFonts w:ascii="Arial" w:hAnsi="Arial" w:cs="Arial"/>
        </w:rPr>
        <w:t>5.4.1. Comprovação do compromisso público ou particular de constituição do consórcio, subscrito pelos consorciados;</w:t>
      </w:r>
    </w:p>
    <w:p w:rsidR="00950B3C" w:rsidRPr="00E24F30" w:rsidRDefault="00950B3C" w:rsidP="00950B3C">
      <w:pPr>
        <w:ind w:firstLine="284"/>
        <w:jc w:val="both"/>
        <w:rPr>
          <w:rFonts w:ascii="Arial" w:hAnsi="Arial" w:cs="Arial"/>
        </w:rPr>
      </w:pPr>
    </w:p>
    <w:p w:rsidR="00950B3C" w:rsidRPr="00E24F30" w:rsidRDefault="00950B3C" w:rsidP="00950B3C">
      <w:pPr>
        <w:ind w:firstLine="284"/>
        <w:jc w:val="both"/>
        <w:rPr>
          <w:rFonts w:ascii="Arial" w:hAnsi="Arial" w:cs="Arial"/>
        </w:rPr>
      </w:pPr>
      <w:r w:rsidRPr="00E24F30">
        <w:rPr>
          <w:rFonts w:ascii="Arial" w:hAnsi="Arial" w:cs="Arial"/>
        </w:rPr>
        <w:t>5.4.2. Indicação da empresa líder do consórcio, que será responsável por sua representação perante a Administração;</w:t>
      </w:r>
    </w:p>
    <w:p w:rsidR="00950B3C" w:rsidRPr="00E24F30" w:rsidRDefault="00950B3C" w:rsidP="00950B3C">
      <w:pPr>
        <w:ind w:firstLine="284"/>
        <w:jc w:val="both"/>
        <w:rPr>
          <w:rFonts w:ascii="Arial" w:hAnsi="Arial" w:cs="Arial"/>
        </w:rPr>
      </w:pPr>
    </w:p>
    <w:p w:rsidR="00950B3C" w:rsidRPr="00E24F30" w:rsidRDefault="00950B3C" w:rsidP="00950B3C">
      <w:pPr>
        <w:ind w:firstLine="284"/>
        <w:jc w:val="both"/>
        <w:rPr>
          <w:rFonts w:ascii="Arial" w:hAnsi="Arial" w:cs="Arial"/>
        </w:rPr>
      </w:pPr>
      <w:r w:rsidRPr="00E24F30">
        <w:rPr>
          <w:rFonts w:ascii="Arial" w:hAnsi="Arial" w:cs="Arial"/>
        </w:rPr>
        <w:t>5.4.3. Admissão, para efeito de habilitação técnica, do somatório dos quantitativos de cada consorciado e, para efeito de habilitação econômico-financeira, do somatório dos valores de cada consorciado;</w:t>
      </w:r>
    </w:p>
    <w:p w:rsidR="00950B3C" w:rsidRPr="00E24F30" w:rsidRDefault="00950B3C" w:rsidP="00950B3C">
      <w:pPr>
        <w:ind w:firstLine="284"/>
        <w:jc w:val="both"/>
        <w:rPr>
          <w:rFonts w:ascii="Arial" w:hAnsi="Arial" w:cs="Arial"/>
        </w:rPr>
      </w:pPr>
    </w:p>
    <w:p w:rsidR="00950B3C" w:rsidRPr="00E24F30" w:rsidRDefault="00950B3C" w:rsidP="00950B3C">
      <w:pPr>
        <w:ind w:firstLine="284"/>
        <w:jc w:val="both"/>
        <w:rPr>
          <w:rFonts w:ascii="Arial" w:hAnsi="Arial" w:cs="Arial"/>
        </w:rPr>
      </w:pPr>
      <w:r w:rsidRPr="00E24F30">
        <w:rPr>
          <w:rFonts w:ascii="Arial" w:hAnsi="Arial" w:cs="Arial"/>
        </w:rPr>
        <w:t>5.4.4. Responsabilidade solidária dos integrantes pelos atos praticados em consórcio, tanto na fase de licitação quanto na de execução do contrato.</w:t>
      </w:r>
    </w:p>
    <w:p w:rsidR="00950B3C" w:rsidRPr="00E24F30" w:rsidRDefault="00950B3C" w:rsidP="00950B3C">
      <w:pPr>
        <w:ind w:firstLine="284"/>
        <w:jc w:val="both"/>
        <w:rPr>
          <w:rFonts w:ascii="Arial" w:hAnsi="Arial" w:cs="Arial"/>
        </w:rPr>
      </w:pPr>
    </w:p>
    <w:p w:rsidR="00950B3C" w:rsidRPr="00E24F30" w:rsidRDefault="00950B3C" w:rsidP="00950B3C">
      <w:pPr>
        <w:ind w:firstLine="284"/>
        <w:jc w:val="both"/>
        <w:rPr>
          <w:rFonts w:ascii="Arial" w:hAnsi="Arial" w:cs="Arial"/>
        </w:rPr>
      </w:pPr>
      <w:r w:rsidRPr="00E24F30">
        <w:rPr>
          <w:rFonts w:ascii="Arial" w:hAnsi="Arial" w:cs="Arial"/>
        </w:rPr>
        <w:t xml:space="preserve">5.4.5. Procuração das consorciadas, outorgando à empresa líder poderes para representá-las perante a CONTRATANTE, em juízo ou fora dele. </w:t>
      </w:r>
    </w:p>
    <w:p w:rsidR="00950B3C" w:rsidRPr="00E24F30"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E24F30">
        <w:rPr>
          <w:rFonts w:ascii="Arial" w:hAnsi="Arial" w:cs="Arial"/>
        </w:rPr>
        <w:t>5.4.6. É vedada a participação de empresa consorciada no presente certame, através de mais de um consórcio ou isoladamente.</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caps/>
        </w:rPr>
        <w:t>6. credenciamento NO APLICATIVO LICITAÇÕES</w:t>
      </w:r>
    </w:p>
    <w:p w:rsidR="00950B3C" w:rsidRPr="00C4009D" w:rsidRDefault="00950B3C" w:rsidP="00950B3C">
      <w:pPr>
        <w:ind w:firstLine="284"/>
        <w:jc w:val="both"/>
        <w:rPr>
          <w:rFonts w:ascii="Arial" w:hAnsi="Arial" w:cs="Arial"/>
        </w:rPr>
      </w:pPr>
    </w:p>
    <w:p w:rsidR="00950B3C" w:rsidRPr="00AC2BF1" w:rsidRDefault="00950B3C" w:rsidP="00950B3C">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rsidR="00950B3C" w:rsidRPr="00A07FB4" w:rsidRDefault="00950B3C" w:rsidP="00950B3C">
      <w:pPr>
        <w:tabs>
          <w:tab w:val="left" w:pos="284"/>
          <w:tab w:val="left" w:pos="3870"/>
        </w:tabs>
        <w:ind w:firstLine="284"/>
        <w:jc w:val="both"/>
        <w:rPr>
          <w:rFonts w:ascii="Arial" w:hAnsi="Arial" w:cs="Arial"/>
        </w:rPr>
      </w:pPr>
      <w:r w:rsidRPr="00A07FB4">
        <w:rPr>
          <w:rFonts w:ascii="Arial" w:hAnsi="Arial" w:cs="Arial"/>
        </w:rPr>
        <w:tab/>
      </w:r>
    </w:p>
    <w:p w:rsidR="00950B3C" w:rsidRPr="000E0F32" w:rsidRDefault="00950B3C" w:rsidP="00950B3C">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utilizadas em qualquer Licitação deste órgão, salvo quando canceladas por solicitação do credenciado.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950B3C" w:rsidRPr="00C4009D" w:rsidRDefault="00950B3C" w:rsidP="00950B3C">
      <w:pPr>
        <w:pStyle w:val="Corpodetexto"/>
        <w:ind w:firstLine="284"/>
        <w:rPr>
          <w:sz w:val="20"/>
          <w:szCs w:val="20"/>
        </w:rPr>
      </w:pPr>
    </w:p>
    <w:p w:rsidR="00950B3C" w:rsidRPr="00C4009D" w:rsidRDefault="00950B3C" w:rsidP="00950B3C">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Pr="00C4009D">
        <w:rPr>
          <w:sz w:val="20"/>
          <w:szCs w:val="20"/>
          <w:lang w:val="pt-BR"/>
        </w:rPr>
        <w:t>.</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p>
    <w:p w:rsidR="00950B3C" w:rsidRPr="00C4009D" w:rsidRDefault="00950B3C" w:rsidP="00950B3C">
      <w:pPr>
        <w:pStyle w:val="Ttulo9"/>
        <w:numPr>
          <w:ilvl w:val="8"/>
          <w:numId w:val="24"/>
        </w:numPr>
        <w:ind w:left="0" w:firstLine="284"/>
        <w:rPr>
          <w:sz w:val="20"/>
          <w:szCs w:val="20"/>
        </w:rPr>
      </w:pPr>
      <w:r w:rsidRPr="00C4009D">
        <w:rPr>
          <w:i w:val="0"/>
          <w:iCs w:val="0"/>
          <w:sz w:val="20"/>
          <w:szCs w:val="20"/>
        </w:rPr>
        <w:t>7. participação</w:t>
      </w:r>
    </w:p>
    <w:p w:rsidR="00950B3C" w:rsidRPr="00C4009D" w:rsidRDefault="00950B3C" w:rsidP="00950B3C">
      <w:pPr>
        <w:ind w:firstLine="284"/>
        <w:jc w:val="both"/>
        <w:rPr>
          <w:rFonts w:ascii="Arial" w:hAnsi="Arial" w:cs="Arial"/>
        </w:rPr>
      </w:pPr>
    </w:p>
    <w:p w:rsidR="00950B3C" w:rsidRPr="000E0F32" w:rsidRDefault="00950B3C" w:rsidP="00950B3C">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rsidR="00950B3C" w:rsidRPr="000B71AB" w:rsidRDefault="00950B3C" w:rsidP="00950B3C">
      <w:pPr>
        <w:pStyle w:val="Recuodecorpodetexto"/>
        <w:tabs>
          <w:tab w:val="left" w:pos="284"/>
        </w:tabs>
        <w:spacing w:line="240" w:lineRule="auto"/>
        <w:ind w:firstLine="284"/>
        <w:textAlignment w:val="auto"/>
        <w:rPr>
          <w:color w:val="auto"/>
          <w:sz w:val="20"/>
          <w:szCs w:val="20"/>
          <w:lang w:val="pt-BR"/>
        </w:rPr>
      </w:pPr>
    </w:p>
    <w:p w:rsidR="00950B3C" w:rsidRPr="000E0F32" w:rsidRDefault="00950B3C" w:rsidP="00950B3C">
      <w:pPr>
        <w:pStyle w:val="Recuodecorpodetexto"/>
        <w:tabs>
          <w:tab w:val="left" w:pos="284"/>
        </w:tabs>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rsidR="00950B3C" w:rsidRPr="000E0F32" w:rsidRDefault="00950B3C" w:rsidP="00950B3C">
      <w:pPr>
        <w:pStyle w:val="Recuodecorpodetexto"/>
        <w:tabs>
          <w:tab w:val="left" w:pos="284"/>
        </w:tabs>
        <w:spacing w:line="240" w:lineRule="auto"/>
        <w:ind w:firstLine="284"/>
        <w:textAlignment w:val="auto"/>
        <w:rPr>
          <w:color w:val="auto"/>
          <w:sz w:val="20"/>
          <w:szCs w:val="20"/>
        </w:rPr>
      </w:pPr>
    </w:p>
    <w:p w:rsidR="00950B3C" w:rsidRDefault="00950B3C" w:rsidP="00950B3C">
      <w:pPr>
        <w:pStyle w:val="Recuodecorpodetexto"/>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rsidR="00950B3C" w:rsidRPr="00C4009D" w:rsidRDefault="00950B3C" w:rsidP="00950B3C">
      <w:pPr>
        <w:pStyle w:val="Recuodecorpodetexto"/>
        <w:spacing w:line="240" w:lineRule="auto"/>
        <w:ind w:firstLine="284"/>
        <w:textAlignment w:val="auto"/>
        <w:rPr>
          <w:color w:val="auto"/>
          <w:sz w:val="20"/>
          <w:szCs w:val="20"/>
        </w:rPr>
      </w:pPr>
    </w:p>
    <w:p w:rsidR="00950B3C" w:rsidRPr="00C4009D" w:rsidRDefault="00950B3C" w:rsidP="00950B3C">
      <w:pPr>
        <w:pStyle w:val="Recuodecorpodetexto"/>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10 (dez) minutos, a sessão do Pregão será suspensa, retornando somente após comunicação expressa as licitantes.</w:t>
      </w:r>
    </w:p>
    <w:p w:rsidR="00950B3C" w:rsidRPr="00C4009D" w:rsidRDefault="00950B3C" w:rsidP="00950B3C">
      <w:pPr>
        <w:pStyle w:val="Recuodecorpodetexto"/>
        <w:spacing w:line="240" w:lineRule="auto"/>
        <w:ind w:firstLine="284"/>
        <w:textAlignment w:val="auto"/>
        <w:rPr>
          <w:color w:val="auto"/>
          <w:sz w:val="20"/>
          <w:szCs w:val="20"/>
        </w:rPr>
      </w:pPr>
    </w:p>
    <w:p w:rsidR="00950B3C" w:rsidRPr="00C4009D" w:rsidRDefault="00950B3C" w:rsidP="00950B3C">
      <w:pPr>
        <w:ind w:firstLine="284"/>
        <w:jc w:val="both"/>
        <w:rPr>
          <w:rFonts w:ascii="Arial" w:hAnsi="Arial" w:cs="Arial"/>
        </w:rPr>
      </w:pPr>
      <w:r w:rsidRPr="00C4009D">
        <w:rPr>
          <w:rFonts w:ascii="Arial" w:hAnsi="Arial" w:cs="Arial"/>
          <w:b/>
          <w:bCs/>
        </w:rPr>
        <w:t>8. ENVIO DAS PROPOSTAS POR MEIO ELETRÔNICO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b/>
          <w:bCs/>
        </w:rPr>
      </w:pPr>
      <w:r w:rsidRPr="00C4009D">
        <w:rPr>
          <w:rFonts w:ascii="Arial" w:hAnsi="Arial" w:cs="Arial"/>
          <w:b/>
          <w:bCs/>
        </w:rPr>
        <w:t xml:space="preserve">8.1. </w:t>
      </w:r>
      <w:r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p>
    <w:p w:rsidR="00950B3C" w:rsidRPr="00C4009D" w:rsidRDefault="00950B3C" w:rsidP="00950B3C">
      <w:pPr>
        <w:ind w:firstLine="284"/>
        <w:jc w:val="both"/>
        <w:rPr>
          <w:rFonts w:ascii="Arial" w:hAnsi="Arial" w:cs="Arial"/>
          <w:b/>
          <w:bCs/>
        </w:rPr>
      </w:pPr>
    </w:p>
    <w:p w:rsidR="00950B3C" w:rsidRPr="00C4009D" w:rsidRDefault="00950B3C" w:rsidP="00950B3C">
      <w:pPr>
        <w:ind w:firstLine="284"/>
        <w:jc w:val="both"/>
        <w:rPr>
          <w:rFonts w:ascii="Arial" w:hAnsi="Arial" w:cs="Arial"/>
        </w:rPr>
      </w:pPr>
      <w:r w:rsidRPr="00C4009D">
        <w:rPr>
          <w:rFonts w:ascii="Arial" w:hAnsi="Arial" w:cs="Arial"/>
          <w:b/>
          <w:bCs/>
        </w:rPr>
        <w:t xml:space="preserve">8.2. </w:t>
      </w:r>
      <w:r w:rsidRPr="00C4009D">
        <w:rPr>
          <w:rFonts w:ascii="Arial" w:hAnsi="Arial" w:cs="Arial"/>
        </w:rPr>
        <w:t>Ao apresentar sua proposta eletrônica e ao formular lances, a licitante concorda que os produtos deverão atender a todas as especificações constantes no Termo de Referência, deste Edital.</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8.</w:t>
      </w:r>
      <w:r w:rsidR="00E24F30">
        <w:rPr>
          <w:rFonts w:ascii="Arial" w:hAnsi="Arial" w:cs="Arial"/>
          <w:b/>
          <w:bCs/>
        </w:rPr>
        <w:t>3</w:t>
      </w:r>
      <w:r w:rsidRPr="00C4009D">
        <w:rPr>
          <w:rFonts w:ascii="Arial" w:hAnsi="Arial" w:cs="Arial"/>
          <w:b/>
          <w:bCs/>
        </w:rPr>
        <w:t xml:space="preserve">. </w:t>
      </w:r>
      <w:r w:rsidRPr="00C4009D">
        <w:rPr>
          <w:rFonts w:ascii="Arial" w:hAnsi="Arial" w:cs="Arial"/>
        </w:rPr>
        <w:t>As licitantes deverão preencher corretamente todos os campos solicitados na proposta eletrônica, tais como: preço unitário, marca, modelo e demais itens que forem parametrizados de acordo com o objeto solicitado.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8.</w:t>
      </w:r>
      <w:r w:rsidR="00E24F30">
        <w:rPr>
          <w:rFonts w:ascii="Arial" w:hAnsi="Arial" w:cs="Arial"/>
          <w:b/>
          <w:bCs/>
        </w:rPr>
        <w:t>4</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8.</w:t>
      </w:r>
      <w:r w:rsidR="00E24F30">
        <w:rPr>
          <w:rFonts w:ascii="Arial" w:hAnsi="Arial" w:cs="Arial"/>
          <w:b/>
          <w:bCs/>
        </w:rPr>
        <w:t>5</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p>
    <w:p w:rsidR="00950B3C" w:rsidRPr="00C4009D" w:rsidRDefault="00950B3C" w:rsidP="00950B3C">
      <w:pPr>
        <w:ind w:firstLine="284"/>
        <w:jc w:val="both"/>
        <w:rPr>
          <w:rFonts w:ascii="Arial" w:hAnsi="Arial" w:cs="Arial"/>
        </w:rPr>
      </w:pPr>
    </w:p>
    <w:p w:rsidR="00950B3C" w:rsidRPr="00A07FB4" w:rsidRDefault="00950B3C" w:rsidP="00950B3C">
      <w:pPr>
        <w:numPr>
          <w:ilvl w:val="0"/>
          <w:numId w:val="24"/>
        </w:numPr>
        <w:tabs>
          <w:tab w:val="clear" w:pos="0"/>
          <w:tab w:val="left" w:pos="284"/>
        </w:tabs>
        <w:ind w:left="0" w:firstLine="284"/>
        <w:jc w:val="both"/>
        <w:rPr>
          <w:rFonts w:ascii="Arial" w:hAnsi="Arial" w:cs="Arial"/>
        </w:rPr>
      </w:pPr>
      <w:r w:rsidRPr="00A07FB4">
        <w:rPr>
          <w:rFonts w:ascii="Arial" w:hAnsi="Arial" w:cs="Arial"/>
          <w:b/>
          <w:bCs/>
        </w:rPr>
        <w:t>8.</w:t>
      </w:r>
      <w:r w:rsidR="00E24F30">
        <w:rPr>
          <w:rFonts w:ascii="Arial" w:hAnsi="Arial" w:cs="Arial"/>
          <w:b/>
          <w:bCs/>
        </w:rPr>
        <w:t>6</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planilha readequada ao valor final de disputa, NA FORMA DIGITALIZADA, sob pena de desclassificação pelo não cumprimento.</w:t>
      </w:r>
    </w:p>
    <w:p w:rsidR="00950B3C" w:rsidRPr="00A07FB4" w:rsidRDefault="00950B3C" w:rsidP="00950B3C">
      <w:pPr>
        <w:tabs>
          <w:tab w:val="left" w:pos="284"/>
        </w:tabs>
        <w:ind w:firstLine="284"/>
        <w:jc w:val="both"/>
        <w:rPr>
          <w:rFonts w:ascii="Arial" w:hAnsi="Arial" w:cs="Arial"/>
        </w:rPr>
      </w:pPr>
    </w:p>
    <w:p w:rsidR="00950B3C" w:rsidRDefault="00950B3C" w:rsidP="00950B3C">
      <w:pPr>
        <w:ind w:firstLine="284"/>
        <w:jc w:val="both"/>
        <w:rPr>
          <w:rFonts w:ascii="Arial" w:hAnsi="Arial" w:cs="Arial"/>
        </w:rPr>
      </w:pPr>
      <w:r w:rsidRPr="00A07FB4">
        <w:rPr>
          <w:rFonts w:ascii="Arial" w:hAnsi="Arial" w:cs="Arial"/>
          <w:b/>
          <w:bCs/>
        </w:rPr>
        <w:t>8.</w:t>
      </w:r>
      <w:r w:rsidR="00E24F30">
        <w:rPr>
          <w:rFonts w:ascii="Arial" w:hAnsi="Arial" w:cs="Arial"/>
          <w:b/>
          <w:bCs/>
        </w:rPr>
        <w:t>6</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rsidR="00950B3C" w:rsidRPr="00C4009D" w:rsidRDefault="00950B3C" w:rsidP="00950B3C">
      <w:pPr>
        <w:ind w:firstLine="284"/>
        <w:jc w:val="both"/>
        <w:rPr>
          <w:rFonts w:ascii="Arial" w:hAnsi="Arial" w:cs="Arial"/>
          <w:b/>
        </w:rPr>
      </w:pPr>
    </w:p>
    <w:p w:rsidR="00950B3C" w:rsidRPr="00C4009D" w:rsidRDefault="00950B3C" w:rsidP="00950B3C">
      <w:pPr>
        <w:ind w:firstLine="284"/>
        <w:jc w:val="both"/>
        <w:rPr>
          <w:rFonts w:ascii="Arial" w:hAnsi="Arial" w:cs="Arial"/>
          <w:b/>
        </w:rPr>
      </w:pPr>
      <w:r w:rsidRPr="00C4009D">
        <w:rPr>
          <w:rFonts w:ascii="Arial" w:hAnsi="Arial" w:cs="Arial"/>
          <w:b/>
        </w:rPr>
        <w:t>8.</w:t>
      </w:r>
      <w:r w:rsidR="00E24F30">
        <w:rPr>
          <w:rFonts w:ascii="Arial" w:hAnsi="Arial" w:cs="Arial"/>
          <w:b/>
        </w:rPr>
        <w:t>6</w:t>
      </w:r>
      <w:r w:rsidRPr="00C4009D">
        <w:rPr>
          <w:rFonts w:ascii="Arial" w:hAnsi="Arial" w:cs="Arial"/>
          <w:b/>
        </w:rPr>
        <w:t xml:space="preserve">.2. A proposta readequada deverá seguir o modelo disponível no Anexo </w:t>
      </w:r>
      <w:r>
        <w:rPr>
          <w:rFonts w:ascii="Arial" w:hAnsi="Arial" w:cs="Arial"/>
          <w:b/>
        </w:rPr>
        <w:t>I</w:t>
      </w:r>
      <w:r w:rsidR="00026896">
        <w:rPr>
          <w:rFonts w:ascii="Arial" w:hAnsi="Arial" w:cs="Arial"/>
          <w:b/>
        </w:rPr>
        <w:t>II</w:t>
      </w:r>
      <w:r w:rsidRPr="00C4009D">
        <w:rPr>
          <w:rFonts w:ascii="Arial" w:hAnsi="Arial" w:cs="Arial"/>
          <w:b/>
        </w:rPr>
        <w:t xml:space="preserve"> deste edital.</w:t>
      </w:r>
    </w:p>
    <w:p w:rsidR="00950B3C" w:rsidRPr="00C4009D" w:rsidRDefault="00950B3C" w:rsidP="00950B3C">
      <w:pPr>
        <w:numPr>
          <w:ilvl w:val="0"/>
          <w:numId w:val="24"/>
        </w:numPr>
        <w:ind w:left="0" w:firstLine="284"/>
        <w:jc w:val="both"/>
        <w:rPr>
          <w:rFonts w:ascii="Arial" w:hAnsi="Arial" w:cs="Arial"/>
          <w:b/>
        </w:rPr>
      </w:pPr>
    </w:p>
    <w:p w:rsidR="00950B3C" w:rsidRPr="00C4009D" w:rsidRDefault="00950B3C" w:rsidP="00950B3C">
      <w:pPr>
        <w:ind w:firstLine="284"/>
        <w:rPr>
          <w:rFonts w:ascii="Arial" w:hAnsi="Arial" w:cs="Arial"/>
        </w:rPr>
      </w:pPr>
      <w:r w:rsidRPr="00C4009D">
        <w:rPr>
          <w:rFonts w:ascii="Arial" w:hAnsi="Arial" w:cs="Arial"/>
          <w:b/>
          <w:bCs/>
        </w:rPr>
        <w:t>8.</w:t>
      </w:r>
      <w:r w:rsidR="00E24F30">
        <w:rPr>
          <w:rFonts w:ascii="Arial" w:hAnsi="Arial" w:cs="Arial"/>
          <w:b/>
          <w:bCs/>
        </w:rPr>
        <w:t>7</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8.</w:t>
      </w:r>
      <w:r w:rsidR="00E24F30">
        <w:rPr>
          <w:rFonts w:ascii="Arial" w:hAnsi="Arial" w:cs="Arial"/>
          <w:b/>
          <w:bCs/>
        </w:rPr>
        <w:t>8</w:t>
      </w:r>
      <w:r w:rsidRPr="00C4009D">
        <w:rPr>
          <w:rFonts w:ascii="Arial" w:hAnsi="Arial" w:cs="Arial"/>
          <w:b/>
          <w:bCs/>
        </w:rPr>
        <w:t>.</w:t>
      </w:r>
      <w:r w:rsidRPr="00C4009D">
        <w:rPr>
          <w:rFonts w:ascii="Arial" w:hAnsi="Arial" w:cs="Arial"/>
        </w:rPr>
        <w:t xml:space="preserve"> É responsabilidade da Licitante acompanhar periodicamente o chat para verificação de concessão de prazos a ela e demais avisos, como por exemplo, sessão para manifestação de intenção de recurso;</w:t>
      </w:r>
    </w:p>
    <w:p w:rsidR="00950B3C" w:rsidRPr="00C4009D" w:rsidRDefault="00950B3C" w:rsidP="00950B3C">
      <w:pPr>
        <w:ind w:firstLine="284"/>
        <w:rPr>
          <w:rFonts w:ascii="Arial" w:hAnsi="Arial" w:cs="Arial"/>
        </w:rPr>
      </w:pPr>
    </w:p>
    <w:p w:rsidR="00950B3C" w:rsidRPr="00C4009D" w:rsidRDefault="00950B3C" w:rsidP="00950B3C">
      <w:pPr>
        <w:pStyle w:val="Ttulo8"/>
        <w:numPr>
          <w:ilvl w:val="7"/>
          <w:numId w:val="25"/>
        </w:numPr>
        <w:ind w:left="0" w:firstLine="284"/>
        <w:rPr>
          <w:rFonts w:cs="Arial"/>
          <w:caps/>
          <w:sz w:val="20"/>
          <w:szCs w:val="20"/>
        </w:rPr>
      </w:pPr>
      <w:r w:rsidRPr="00C4009D">
        <w:rPr>
          <w:rFonts w:cs="Arial"/>
          <w:caps/>
          <w:sz w:val="20"/>
          <w:szCs w:val="20"/>
        </w:rPr>
        <w:t>9</w:t>
      </w:r>
      <w:r w:rsidRPr="00C4009D">
        <w:rPr>
          <w:rFonts w:cs="Arial"/>
          <w:caps/>
          <w:sz w:val="20"/>
          <w:szCs w:val="20"/>
          <w:lang w:val="pt-BR"/>
        </w:rPr>
        <w:t>.</w:t>
      </w:r>
      <w:r w:rsidRPr="00C4009D">
        <w:rPr>
          <w:rFonts w:cs="Arial"/>
          <w:caps/>
          <w:sz w:val="20"/>
          <w:szCs w:val="20"/>
        </w:rPr>
        <w:t xml:space="preserve"> ENVIO DA DOCUMENTAÇÃO DE HABILITAÇÃO </w:t>
      </w:r>
    </w:p>
    <w:p w:rsidR="00950B3C" w:rsidRPr="00C4009D" w:rsidRDefault="00950B3C" w:rsidP="00950B3C">
      <w:pPr>
        <w:ind w:firstLine="284"/>
        <w:rPr>
          <w:rFonts w:ascii="Arial" w:hAnsi="Arial" w:cs="Arial"/>
          <w:b/>
        </w:rPr>
      </w:pPr>
    </w:p>
    <w:p w:rsidR="00950B3C" w:rsidRPr="00E11586" w:rsidRDefault="00950B3C" w:rsidP="00950B3C">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62 a 70 da Lei nº 14.133/21. </w:t>
      </w:r>
    </w:p>
    <w:p w:rsidR="00950B3C" w:rsidRDefault="00950B3C" w:rsidP="00950B3C">
      <w:pPr>
        <w:tabs>
          <w:tab w:val="left" w:pos="284"/>
        </w:tabs>
        <w:ind w:firstLine="284"/>
        <w:jc w:val="both"/>
        <w:rPr>
          <w:rFonts w:ascii="Arial" w:hAnsi="Arial" w:cs="Arial"/>
        </w:rPr>
      </w:pPr>
    </w:p>
    <w:p w:rsidR="00950B3C" w:rsidRPr="00A07FB4" w:rsidRDefault="00950B3C" w:rsidP="00950B3C">
      <w:pPr>
        <w:numPr>
          <w:ilvl w:val="0"/>
          <w:numId w:val="24"/>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1 (um) dia útil, obrigatoriamente, anexar no sistema eletrônico, no campo denominado </w:t>
      </w:r>
      <w:r>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rsidR="00950B3C" w:rsidRPr="00A07FB4" w:rsidRDefault="00950B3C" w:rsidP="00950B3C">
      <w:pPr>
        <w:ind w:firstLine="284"/>
        <w:jc w:val="both"/>
        <w:rPr>
          <w:rFonts w:ascii="Arial" w:hAnsi="Arial" w:cs="Arial"/>
        </w:rPr>
      </w:pPr>
    </w:p>
    <w:p w:rsidR="00950B3C" w:rsidRPr="00E11586" w:rsidRDefault="00950B3C" w:rsidP="00950B3C">
      <w:pPr>
        <w:ind w:firstLine="284"/>
        <w:jc w:val="both"/>
        <w:rPr>
          <w:rFonts w:ascii="Arial" w:hAnsi="Arial" w:cs="Arial"/>
        </w:rPr>
      </w:pPr>
      <w:r w:rsidRPr="00A07FB4">
        <w:rPr>
          <w:rFonts w:ascii="Arial" w:hAnsi="Arial" w:cs="Arial"/>
          <w:b/>
          <w:bCs/>
        </w:rPr>
        <w:t>9.1.2.</w:t>
      </w:r>
      <w:r w:rsidRPr="00A07FB4">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9.2. Considerações Gerais da habilitação: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p>
    <w:p w:rsidR="00950B3C" w:rsidRPr="00C4009D" w:rsidRDefault="00950B3C" w:rsidP="00950B3C">
      <w:pPr>
        <w:ind w:firstLine="284"/>
        <w:jc w:val="both"/>
        <w:rPr>
          <w:rFonts w:ascii="Arial" w:hAnsi="Arial" w:cs="Arial"/>
        </w:rPr>
      </w:pPr>
    </w:p>
    <w:p w:rsidR="00950B3C" w:rsidRPr="000E0F32" w:rsidRDefault="00950B3C" w:rsidP="00950B3C">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rsidR="00950B3C" w:rsidRPr="000E0F32" w:rsidRDefault="00950B3C" w:rsidP="00950B3C">
      <w:pPr>
        <w:tabs>
          <w:tab w:val="left" w:pos="284"/>
        </w:tabs>
        <w:ind w:firstLine="284"/>
        <w:jc w:val="both"/>
        <w:rPr>
          <w:rFonts w:ascii="Arial" w:hAnsi="Arial" w:cs="Arial"/>
        </w:rPr>
      </w:pPr>
    </w:p>
    <w:p w:rsidR="00950B3C" w:rsidRPr="000E0F32" w:rsidRDefault="00950B3C" w:rsidP="00950B3C">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 </w:t>
      </w:r>
      <w:r w:rsidRPr="000E0F32">
        <w:rPr>
          <w:rFonts w:ascii="Arial" w:hAnsi="Arial" w:cs="Arial"/>
        </w:rPr>
        <w:t xml:space="preserve"> </w:t>
      </w:r>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9.2.3.</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eastAsia="Arial" w:hAnsi="Arial" w:cs="Arial"/>
        </w:rPr>
      </w:pPr>
      <w:r w:rsidRPr="00C4009D">
        <w:rPr>
          <w:rFonts w:ascii="Arial" w:hAnsi="Arial" w:cs="Arial"/>
          <w:b/>
          <w:bCs/>
        </w:rPr>
        <w:t>9.2.4.</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rsidR="00950B3C" w:rsidRPr="00C4009D" w:rsidRDefault="00950B3C" w:rsidP="00950B3C">
      <w:pPr>
        <w:ind w:firstLine="284"/>
        <w:jc w:val="both"/>
        <w:rPr>
          <w:rFonts w:ascii="Arial" w:eastAsia="Arial" w:hAnsi="Arial" w:cs="Arial"/>
        </w:rPr>
      </w:pPr>
      <w:r w:rsidRPr="00C4009D">
        <w:rPr>
          <w:rFonts w:ascii="Arial" w:eastAsia="Arial" w:hAnsi="Arial" w:cs="Arial"/>
        </w:rPr>
        <w:t xml:space="preserve">  </w:t>
      </w:r>
    </w:p>
    <w:p w:rsidR="00950B3C" w:rsidRPr="00C4009D" w:rsidRDefault="00950B3C" w:rsidP="00950B3C">
      <w:pPr>
        <w:pStyle w:val="Recuodecorpodetexto"/>
        <w:ind w:firstLine="284"/>
        <w:rPr>
          <w:bCs/>
          <w:color w:val="auto"/>
          <w:sz w:val="20"/>
          <w:szCs w:val="20"/>
        </w:rPr>
      </w:pPr>
      <w:r w:rsidRPr="00C4009D">
        <w:rPr>
          <w:rFonts w:eastAsia="Arial"/>
          <w:b/>
          <w:bCs/>
          <w:color w:val="auto"/>
          <w:sz w:val="20"/>
          <w:szCs w:val="20"/>
        </w:rPr>
        <w:t>9.2.</w:t>
      </w:r>
      <w:r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rsidR="00950B3C" w:rsidRPr="00C4009D" w:rsidRDefault="00950B3C" w:rsidP="00950B3C">
      <w:pPr>
        <w:keepLines/>
        <w:ind w:firstLine="284"/>
        <w:jc w:val="both"/>
        <w:rPr>
          <w:rFonts w:ascii="Arial" w:hAnsi="Arial" w:cs="Arial"/>
          <w:bCs/>
        </w:rPr>
      </w:pPr>
    </w:p>
    <w:p w:rsidR="00950B3C" w:rsidRPr="00C4009D" w:rsidRDefault="00950B3C" w:rsidP="00950B3C">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rsidR="00950B3C" w:rsidRPr="00C4009D" w:rsidRDefault="00950B3C" w:rsidP="00950B3C">
      <w:pPr>
        <w:ind w:firstLine="284"/>
        <w:jc w:val="both"/>
        <w:rPr>
          <w:rFonts w:ascii="Arial" w:hAnsi="Arial" w:cs="Arial"/>
        </w:rPr>
      </w:pPr>
    </w:p>
    <w:p w:rsidR="00950B3C" w:rsidRDefault="00950B3C" w:rsidP="00950B3C">
      <w:pPr>
        <w:ind w:firstLine="284"/>
        <w:jc w:val="both"/>
        <w:rPr>
          <w:rFonts w:ascii="Arial" w:hAnsi="Arial" w:cs="Arial"/>
        </w:rPr>
      </w:pPr>
      <w:r w:rsidRPr="00AD1425">
        <w:rPr>
          <w:rFonts w:ascii="Arial" w:hAnsi="Arial" w:cs="Arial"/>
          <w:b/>
        </w:rPr>
        <w:t>9.</w:t>
      </w:r>
      <w:r w:rsidR="00E24F30">
        <w:rPr>
          <w:rFonts w:ascii="Arial" w:hAnsi="Arial" w:cs="Arial"/>
          <w:b/>
        </w:rPr>
        <w:t>3</w:t>
      </w:r>
      <w:r w:rsidRPr="00AD1425">
        <w:rPr>
          <w:rFonts w:ascii="Arial" w:hAnsi="Arial" w:cs="Arial"/>
          <w:b/>
        </w:rPr>
        <w:t>.</w:t>
      </w:r>
      <w:r w:rsidRPr="00075328">
        <w:rPr>
          <w:rFonts w:ascii="Arial" w:hAnsi="Arial" w:cs="Arial"/>
        </w:rPr>
        <w:t xml:space="preserve"> Os documentos que compõe</w:t>
      </w:r>
      <w:r>
        <w:rPr>
          <w:rFonts w:ascii="Arial" w:hAnsi="Arial" w:cs="Arial"/>
        </w:rPr>
        <w:t>m</w:t>
      </w:r>
      <w:r w:rsidRPr="00075328">
        <w:rPr>
          <w:rFonts w:ascii="Arial" w:hAnsi="Arial" w:cs="Arial"/>
        </w:rPr>
        <w:t xml:space="preserve"> a habilitação do licitante melhor classificado somente serão disponibilizados para avaliação do pregoeiro e para acesso público após o encerramento do envio de lances.</w:t>
      </w:r>
    </w:p>
    <w:p w:rsidR="00950B3C" w:rsidRDefault="00950B3C" w:rsidP="00950B3C">
      <w:pPr>
        <w:ind w:firstLine="284"/>
        <w:jc w:val="both"/>
        <w:rPr>
          <w:rFonts w:ascii="Arial" w:hAnsi="Arial" w:cs="Arial"/>
        </w:rPr>
      </w:pPr>
    </w:p>
    <w:p w:rsidR="00950B3C" w:rsidRPr="00AD1425" w:rsidRDefault="00950B3C" w:rsidP="00950B3C">
      <w:pPr>
        <w:ind w:firstLine="284"/>
        <w:jc w:val="both"/>
        <w:rPr>
          <w:rFonts w:ascii="Arial" w:hAnsi="Arial" w:cs="Arial"/>
        </w:rPr>
      </w:pPr>
      <w:r w:rsidRPr="00AD1425">
        <w:rPr>
          <w:rFonts w:ascii="Arial" w:hAnsi="Arial" w:cs="Arial"/>
          <w:b/>
          <w:bCs/>
        </w:rPr>
        <w:t>9.</w:t>
      </w:r>
      <w:r w:rsidR="00E24F30">
        <w:rPr>
          <w:rFonts w:ascii="Arial" w:hAnsi="Arial" w:cs="Arial"/>
          <w:b/>
          <w:bCs/>
        </w:rPr>
        <w:t>4</w:t>
      </w:r>
      <w:r w:rsidRPr="00AD1425">
        <w:rPr>
          <w:rFonts w:ascii="Arial" w:hAnsi="Arial" w:cs="Arial"/>
          <w:b/>
          <w:bCs/>
        </w:rPr>
        <w:t xml:space="preserve">. </w:t>
      </w:r>
      <w:r w:rsidRPr="00AD1425">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950B3C" w:rsidRPr="00AD1425" w:rsidRDefault="00950B3C" w:rsidP="00950B3C">
      <w:pPr>
        <w:ind w:firstLine="284"/>
        <w:jc w:val="both"/>
        <w:rPr>
          <w:rFonts w:ascii="Arial" w:hAnsi="Arial" w:cs="Arial"/>
        </w:rPr>
      </w:pPr>
    </w:p>
    <w:p w:rsidR="00950B3C" w:rsidRPr="00AD1425" w:rsidRDefault="00950B3C" w:rsidP="00950B3C">
      <w:pPr>
        <w:ind w:firstLine="284"/>
        <w:jc w:val="both"/>
        <w:rPr>
          <w:rFonts w:ascii="Arial" w:hAnsi="Arial" w:cs="Arial"/>
        </w:rPr>
      </w:pPr>
      <w:r w:rsidRPr="00AD1425">
        <w:rPr>
          <w:rFonts w:ascii="Arial" w:hAnsi="Arial" w:cs="Arial"/>
          <w:b/>
          <w:bCs/>
        </w:rPr>
        <w:t>9.</w:t>
      </w:r>
      <w:r w:rsidR="00E24F30">
        <w:rPr>
          <w:rFonts w:ascii="Arial" w:hAnsi="Arial" w:cs="Arial"/>
          <w:b/>
          <w:bCs/>
        </w:rPr>
        <w:t>4</w:t>
      </w:r>
      <w:r w:rsidRPr="00AD1425">
        <w:rPr>
          <w:rFonts w:ascii="Arial" w:hAnsi="Arial" w:cs="Arial"/>
          <w:b/>
          <w:bCs/>
        </w:rPr>
        <w:t>.1.</w:t>
      </w:r>
      <w:r w:rsidRPr="00AD1425">
        <w:rPr>
          <w:rFonts w:ascii="Arial" w:hAnsi="Arial" w:cs="Arial"/>
        </w:rPr>
        <w:t xml:space="preserve"> complementação de informações acerta dos documentos já apresentados pelos licitantes e desde que necessária para apurar fatos existentes à época da abertura do certame;</w:t>
      </w:r>
    </w:p>
    <w:p w:rsidR="00950B3C" w:rsidRPr="00007772" w:rsidRDefault="00950B3C" w:rsidP="00950B3C">
      <w:pPr>
        <w:ind w:firstLine="284"/>
        <w:jc w:val="both"/>
        <w:rPr>
          <w:rFonts w:ascii="Arial" w:hAnsi="Arial" w:cs="Arial"/>
          <w:color w:val="00B050"/>
        </w:rPr>
      </w:pPr>
    </w:p>
    <w:p w:rsidR="00950B3C" w:rsidRPr="00AD1425" w:rsidRDefault="00950B3C" w:rsidP="00950B3C">
      <w:pPr>
        <w:ind w:firstLine="284"/>
        <w:jc w:val="both"/>
        <w:rPr>
          <w:rFonts w:ascii="Arial" w:hAnsi="Arial" w:cs="Arial"/>
        </w:rPr>
      </w:pPr>
      <w:r w:rsidRPr="00AD1425">
        <w:rPr>
          <w:rFonts w:ascii="Arial" w:hAnsi="Arial" w:cs="Arial"/>
          <w:b/>
          <w:bCs/>
        </w:rPr>
        <w:t>9.</w:t>
      </w:r>
      <w:r w:rsidR="00E24F30">
        <w:rPr>
          <w:rFonts w:ascii="Arial" w:hAnsi="Arial" w:cs="Arial"/>
          <w:b/>
          <w:bCs/>
        </w:rPr>
        <w:t>4</w:t>
      </w:r>
      <w:r w:rsidRPr="00AD1425">
        <w:rPr>
          <w:rFonts w:ascii="Arial" w:hAnsi="Arial" w:cs="Arial"/>
          <w:b/>
          <w:bCs/>
        </w:rPr>
        <w:t>.2.</w:t>
      </w:r>
      <w:r w:rsidRPr="00AD1425">
        <w:rPr>
          <w:rFonts w:ascii="Arial" w:hAnsi="Arial" w:cs="Arial"/>
        </w:rPr>
        <w:t xml:space="preserve"> atualização de documentos cuja validade tenha expirado após a data de recebimento das propostas.</w:t>
      </w:r>
    </w:p>
    <w:p w:rsidR="00950B3C" w:rsidRPr="00075328" w:rsidRDefault="00950B3C" w:rsidP="00950B3C">
      <w:pPr>
        <w:ind w:firstLine="284"/>
        <w:jc w:val="both"/>
        <w:rPr>
          <w:rFonts w:ascii="Arial" w:hAnsi="Arial" w:cs="Arial"/>
        </w:rPr>
      </w:pPr>
    </w:p>
    <w:p w:rsidR="00950B3C" w:rsidRPr="00C4009D" w:rsidRDefault="00950B3C" w:rsidP="00950B3C">
      <w:pPr>
        <w:pStyle w:val="Ttulo8"/>
        <w:numPr>
          <w:ilvl w:val="7"/>
          <w:numId w:val="25"/>
        </w:numPr>
        <w:ind w:left="0" w:firstLine="284"/>
        <w:rPr>
          <w:rFonts w:cs="Arial"/>
          <w:sz w:val="20"/>
          <w:szCs w:val="20"/>
        </w:rPr>
      </w:pPr>
      <w:r w:rsidRPr="00C4009D">
        <w:rPr>
          <w:rFonts w:cs="Arial"/>
          <w:caps/>
          <w:sz w:val="20"/>
          <w:szCs w:val="20"/>
        </w:rPr>
        <w:t>10</w:t>
      </w:r>
      <w:r w:rsidRPr="00C4009D">
        <w:rPr>
          <w:rFonts w:cs="Arial"/>
          <w:caps/>
          <w:sz w:val="20"/>
          <w:szCs w:val="20"/>
          <w:lang w:val="pt-BR"/>
        </w:rPr>
        <w:t>.</w:t>
      </w:r>
      <w:r w:rsidRPr="00C4009D">
        <w:rPr>
          <w:rFonts w:cs="Arial"/>
          <w:caps/>
          <w:sz w:val="20"/>
          <w:szCs w:val="20"/>
        </w:rPr>
        <w:t xml:space="preserve"> abertura</w:t>
      </w:r>
    </w:p>
    <w:p w:rsidR="00950B3C" w:rsidRPr="000B71AB" w:rsidRDefault="00950B3C" w:rsidP="00950B3C">
      <w:pPr>
        <w:ind w:firstLine="284"/>
        <w:jc w:val="both"/>
        <w:rPr>
          <w:rFonts w:ascii="Arial" w:hAnsi="Arial" w:cs="Arial"/>
          <w:sz w:val="18"/>
        </w:rPr>
      </w:pPr>
    </w:p>
    <w:p w:rsidR="00950B3C" w:rsidRPr="00C4009D" w:rsidRDefault="00950B3C" w:rsidP="00950B3C">
      <w:pPr>
        <w:numPr>
          <w:ilvl w:val="0"/>
          <w:numId w:val="25"/>
        </w:numPr>
        <w:ind w:left="0" w:firstLine="284"/>
        <w:jc w:val="both"/>
        <w:rPr>
          <w:rFonts w:ascii="Arial" w:hAnsi="Arial" w:cs="Arial"/>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Pr="00A07FB4">
        <w:rPr>
          <w:rFonts w:ascii="Arial" w:hAnsi="Arial" w:cs="Arial"/>
        </w:rPr>
        <w:t>Agente de Contratação</w:t>
      </w:r>
      <w:r w:rsidRPr="00C4009D">
        <w:rPr>
          <w:rFonts w:ascii="Arial" w:hAnsi="Arial" w:cs="Arial"/>
        </w:rPr>
        <w:t xml:space="preserve"> a avaliar a aceitabilidade delas.</w:t>
      </w:r>
    </w:p>
    <w:p w:rsidR="00950B3C" w:rsidRPr="000B71AB" w:rsidRDefault="00950B3C" w:rsidP="00950B3C">
      <w:pPr>
        <w:numPr>
          <w:ilvl w:val="0"/>
          <w:numId w:val="25"/>
        </w:numPr>
        <w:ind w:left="0" w:firstLine="284"/>
        <w:jc w:val="both"/>
        <w:rPr>
          <w:rFonts w:ascii="Arial" w:hAnsi="Arial" w:cs="Arial"/>
          <w:sz w:val="18"/>
        </w:rPr>
      </w:pPr>
    </w:p>
    <w:p w:rsidR="00950B3C" w:rsidRPr="00C4009D" w:rsidRDefault="00950B3C" w:rsidP="00950B3C">
      <w:pPr>
        <w:numPr>
          <w:ilvl w:val="0"/>
          <w:numId w:val="25"/>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rsidR="00950B3C" w:rsidRPr="000B71AB" w:rsidRDefault="00950B3C" w:rsidP="00950B3C">
      <w:pPr>
        <w:numPr>
          <w:ilvl w:val="0"/>
          <w:numId w:val="25"/>
        </w:numPr>
        <w:ind w:left="0" w:firstLine="284"/>
        <w:jc w:val="both"/>
        <w:rPr>
          <w:rFonts w:ascii="Arial" w:hAnsi="Arial" w:cs="Arial"/>
          <w:sz w:val="18"/>
        </w:rPr>
      </w:pPr>
    </w:p>
    <w:p w:rsidR="00950B3C" w:rsidRPr="00C4009D" w:rsidRDefault="00950B3C" w:rsidP="00950B3C">
      <w:pPr>
        <w:numPr>
          <w:ilvl w:val="0"/>
          <w:numId w:val="25"/>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rsidR="00950B3C" w:rsidRPr="000B71AB" w:rsidRDefault="00950B3C" w:rsidP="00950B3C">
      <w:pPr>
        <w:numPr>
          <w:ilvl w:val="0"/>
          <w:numId w:val="25"/>
        </w:numPr>
        <w:ind w:left="0" w:firstLine="284"/>
        <w:jc w:val="both"/>
        <w:rPr>
          <w:rFonts w:ascii="Arial" w:hAnsi="Arial" w:cs="Arial"/>
          <w:sz w:val="18"/>
        </w:rPr>
      </w:pPr>
    </w:p>
    <w:p w:rsidR="00950B3C" w:rsidRPr="00C4009D" w:rsidRDefault="00950B3C" w:rsidP="00950B3C">
      <w:pPr>
        <w:numPr>
          <w:ilvl w:val="0"/>
          <w:numId w:val="25"/>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 Os lances deverão ser formulados em valores distintos e decrescentes, inferiores à proposta de menor preço, ou inferiores ao do último valor apresentado pelo próprio licitante ofertante.</w:t>
      </w:r>
    </w:p>
    <w:p w:rsidR="00950B3C" w:rsidRPr="000B71AB" w:rsidRDefault="00950B3C" w:rsidP="00950B3C">
      <w:pPr>
        <w:numPr>
          <w:ilvl w:val="0"/>
          <w:numId w:val="25"/>
        </w:numPr>
        <w:ind w:left="0" w:firstLine="284"/>
        <w:jc w:val="both"/>
        <w:rPr>
          <w:rFonts w:ascii="Arial" w:hAnsi="Arial" w:cs="Arial"/>
          <w:sz w:val="18"/>
        </w:rPr>
      </w:pPr>
    </w:p>
    <w:p w:rsidR="00950B3C" w:rsidRPr="00C4009D" w:rsidRDefault="00950B3C" w:rsidP="00950B3C">
      <w:pPr>
        <w:numPr>
          <w:ilvl w:val="0"/>
          <w:numId w:val="25"/>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rsidR="00950B3C" w:rsidRPr="000B71AB" w:rsidRDefault="00950B3C" w:rsidP="00950B3C">
      <w:pPr>
        <w:numPr>
          <w:ilvl w:val="0"/>
          <w:numId w:val="25"/>
        </w:numPr>
        <w:ind w:left="0" w:firstLine="284"/>
        <w:jc w:val="both"/>
        <w:rPr>
          <w:rFonts w:ascii="Arial" w:hAnsi="Arial" w:cs="Arial"/>
          <w:sz w:val="18"/>
        </w:rPr>
      </w:pPr>
    </w:p>
    <w:p w:rsidR="00950B3C" w:rsidRPr="00C4009D" w:rsidRDefault="00950B3C" w:rsidP="00950B3C">
      <w:pPr>
        <w:numPr>
          <w:ilvl w:val="0"/>
          <w:numId w:val="25"/>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2 (dois) minutos do período de duração da sessão pública.</w:t>
      </w:r>
    </w:p>
    <w:p w:rsidR="00950B3C" w:rsidRPr="000B71AB" w:rsidRDefault="00950B3C" w:rsidP="00950B3C">
      <w:pPr>
        <w:numPr>
          <w:ilvl w:val="0"/>
          <w:numId w:val="25"/>
        </w:numPr>
        <w:ind w:left="0" w:firstLine="284"/>
        <w:jc w:val="both"/>
        <w:rPr>
          <w:rFonts w:ascii="Arial" w:hAnsi="Arial" w:cs="Arial"/>
          <w:sz w:val="18"/>
        </w:rPr>
      </w:pPr>
    </w:p>
    <w:p w:rsidR="00950B3C" w:rsidRPr="00C4009D" w:rsidRDefault="00950B3C" w:rsidP="00950B3C">
      <w:pPr>
        <w:pStyle w:val="Corpodetexto"/>
        <w:numPr>
          <w:ilvl w:val="0"/>
          <w:numId w:val="25"/>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rsidR="00950B3C" w:rsidRPr="000B71AB" w:rsidRDefault="00950B3C" w:rsidP="00950B3C">
      <w:pPr>
        <w:pStyle w:val="Corpodetexto"/>
        <w:numPr>
          <w:ilvl w:val="0"/>
          <w:numId w:val="25"/>
        </w:numPr>
        <w:ind w:left="0" w:firstLine="284"/>
        <w:rPr>
          <w:sz w:val="18"/>
          <w:szCs w:val="20"/>
        </w:rPr>
      </w:pPr>
    </w:p>
    <w:p w:rsidR="00950B3C" w:rsidRPr="00C4009D" w:rsidRDefault="00950B3C" w:rsidP="00950B3C">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865981">
        <w:rPr>
          <w:b/>
          <w:bCs/>
          <w:sz w:val="20"/>
          <w:szCs w:val="20"/>
          <w:lang w:val="pt-BR"/>
        </w:rPr>
        <w:t>6</w:t>
      </w:r>
      <w:r w:rsidRPr="00C4009D">
        <w:rPr>
          <w:b/>
          <w:bCs/>
          <w:sz w:val="20"/>
          <w:szCs w:val="20"/>
        </w:rPr>
        <w:t>.</w:t>
      </w:r>
      <w:r w:rsidRPr="00C4009D">
        <w:rPr>
          <w:sz w:val="20"/>
          <w:szCs w:val="20"/>
        </w:rPr>
        <w:t xml:space="preserve"> Decorrido o prazo determinado no subitem 1</w:t>
      </w:r>
      <w:r w:rsidRPr="00C4009D">
        <w:rPr>
          <w:sz w:val="20"/>
          <w:szCs w:val="20"/>
          <w:lang w:val="pt-BR"/>
        </w:rPr>
        <w:t>0</w:t>
      </w:r>
      <w:r w:rsidRPr="00C4009D">
        <w:rPr>
          <w:sz w:val="20"/>
          <w:szCs w:val="20"/>
        </w:rPr>
        <w:t>.</w:t>
      </w:r>
      <w:r w:rsidR="00865981">
        <w:rPr>
          <w:sz w:val="20"/>
          <w:szCs w:val="20"/>
          <w:lang w:val="pt-BR"/>
        </w:rPr>
        <w:t>4</w:t>
      </w:r>
      <w:r w:rsidRPr="00C4009D">
        <w:rPr>
          <w:sz w:val="20"/>
          <w:szCs w:val="20"/>
        </w:rPr>
        <w:t>, pregoeiro examinará a conformidade da proposta e a aceitabilidade do preço ofertado, de acordo com o praticado no mercado vigente, apurado mediante pesquisa realizada pela Unidade Requisitante.</w:t>
      </w:r>
    </w:p>
    <w:p w:rsidR="00950B3C" w:rsidRPr="000B71AB" w:rsidRDefault="00950B3C" w:rsidP="00950B3C">
      <w:pPr>
        <w:pStyle w:val="Corpodetexto"/>
        <w:ind w:firstLine="284"/>
        <w:rPr>
          <w:sz w:val="18"/>
          <w:szCs w:val="20"/>
          <w:highlight w:val="yellow"/>
        </w:rPr>
      </w:pPr>
    </w:p>
    <w:p w:rsidR="00950B3C" w:rsidRPr="00C4009D" w:rsidRDefault="00950B3C" w:rsidP="00950B3C">
      <w:pPr>
        <w:pStyle w:val="Corpodetexto"/>
        <w:numPr>
          <w:ilvl w:val="0"/>
          <w:numId w:val="25"/>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865981">
        <w:rPr>
          <w:b/>
          <w:bCs/>
          <w:sz w:val="20"/>
          <w:szCs w:val="20"/>
          <w:lang w:val="pt-BR"/>
        </w:rPr>
        <w:t>7</w:t>
      </w:r>
      <w:r w:rsidRPr="00C4009D">
        <w:rPr>
          <w:b/>
          <w:bCs/>
          <w:sz w:val="20"/>
          <w:szCs w:val="20"/>
        </w:rPr>
        <w:t>.</w:t>
      </w:r>
      <w:r w:rsidRPr="00C4009D">
        <w:rPr>
          <w:sz w:val="20"/>
          <w:szCs w:val="20"/>
        </w:rPr>
        <w:t xml:space="preserve"> Encerrada a recepção de lances, antes de anunciar a vencedora, o </w:t>
      </w:r>
      <w:r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rsidR="00950B3C" w:rsidRPr="000B71AB" w:rsidRDefault="00950B3C" w:rsidP="00950B3C">
      <w:pPr>
        <w:pStyle w:val="Corpodetexto"/>
        <w:numPr>
          <w:ilvl w:val="0"/>
          <w:numId w:val="25"/>
        </w:numPr>
        <w:ind w:left="0" w:firstLine="284"/>
        <w:rPr>
          <w:sz w:val="18"/>
          <w:szCs w:val="20"/>
        </w:rPr>
      </w:pPr>
    </w:p>
    <w:p w:rsidR="00950B3C" w:rsidRPr="00C4009D" w:rsidRDefault="00950B3C" w:rsidP="00950B3C">
      <w:pPr>
        <w:pStyle w:val="Corpodetexto"/>
        <w:numPr>
          <w:ilvl w:val="0"/>
          <w:numId w:val="25"/>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00865981">
        <w:rPr>
          <w:b/>
          <w:bCs/>
          <w:sz w:val="20"/>
          <w:szCs w:val="20"/>
          <w:lang w:val="pt-BR"/>
        </w:rPr>
        <w:t>8</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rsidR="00950B3C" w:rsidRPr="00C4009D" w:rsidRDefault="00950B3C" w:rsidP="00950B3C">
      <w:pPr>
        <w:pStyle w:val="Corpodetexto"/>
        <w:numPr>
          <w:ilvl w:val="0"/>
          <w:numId w:val="25"/>
        </w:numPr>
        <w:ind w:left="0" w:firstLine="284"/>
        <w:rPr>
          <w:sz w:val="20"/>
          <w:szCs w:val="20"/>
        </w:rPr>
      </w:pPr>
    </w:p>
    <w:p w:rsidR="00950B3C" w:rsidRPr="00C4009D" w:rsidRDefault="00950B3C" w:rsidP="00950B3C">
      <w:pPr>
        <w:ind w:firstLine="284"/>
        <w:jc w:val="both"/>
        <w:rPr>
          <w:rFonts w:ascii="Arial" w:hAnsi="Arial" w:cs="Arial"/>
          <w:b/>
          <w:bCs/>
        </w:rPr>
      </w:pPr>
      <w:r w:rsidRPr="00C4009D">
        <w:rPr>
          <w:rFonts w:ascii="Arial" w:hAnsi="Arial" w:cs="Arial"/>
          <w:b/>
          <w:bCs/>
        </w:rPr>
        <w:t>11. FASE DE JULGAMENTO</w:t>
      </w:r>
    </w:p>
    <w:p w:rsidR="00950B3C" w:rsidRPr="00C4009D" w:rsidRDefault="00950B3C" w:rsidP="00950B3C">
      <w:pPr>
        <w:ind w:firstLine="284"/>
        <w:jc w:val="both"/>
        <w:rPr>
          <w:rFonts w:ascii="Arial" w:hAnsi="Arial" w:cs="Arial"/>
          <w:b/>
          <w:bCs/>
        </w:rPr>
      </w:pPr>
    </w:p>
    <w:p w:rsidR="00950B3C" w:rsidRPr="000E0F32" w:rsidRDefault="00950B3C" w:rsidP="00950B3C">
      <w:pPr>
        <w:tabs>
          <w:tab w:val="left" w:pos="284"/>
        </w:tabs>
        <w:ind w:firstLine="284"/>
        <w:jc w:val="both"/>
        <w:rPr>
          <w:rFonts w:ascii="Arial" w:hAnsi="Arial" w:cs="Arial"/>
        </w:rPr>
      </w:pPr>
      <w:r w:rsidRPr="00BE081B">
        <w:rPr>
          <w:rFonts w:ascii="Arial" w:hAnsi="Arial" w:cs="Arial"/>
          <w:b/>
          <w:bCs/>
        </w:rPr>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rsidR="00950B3C" w:rsidRPr="000E0F32" w:rsidRDefault="00950B3C" w:rsidP="00950B3C">
      <w:pPr>
        <w:tabs>
          <w:tab w:val="left" w:pos="284"/>
        </w:tabs>
        <w:ind w:firstLine="284"/>
        <w:jc w:val="both"/>
        <w:rPr>
          <w:rFonts w:ascii="Arial" w:hAnsi="Arial" w:cs="Arial"/>
        </w:rPr>
      </w:pPr>
    </w:p>
    <w:p w:rsidR="00950B3C" w:rsidRPr="000E0F32" w:rsidRDefault="00950B3C" w:rsidP="00950B3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rsidR="00950B3C" w:rsidRPr="000E0F32" w:rsidRDefault="00950B3C" w:rsidP="00950B3C">
      <w:pPr>
        <w:tabs>
          <w:tab w:val="left" w:pos="284"/>
        </w:tabs>
        <w:ind w:firstLine="284"/>
        <w:jc w:val="both"/>
        <w:rPr>
          <w:rFonts w:ascii="Arial" w:hAnsi="Arial" w:cs="Arial"/>
        </w:rPr>
      </w:pPr>
    </w:p>
    <w:p w:rsidR="00950B3C" w:rsidRPr="000E0F32" w:rsidRDefault="00950B3C" w:rsidP="00950B3C">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rsidR="00950B3C" w:rsidRPr="000E0F32" w:rsidRDefault="00950B3C" w:rsidP="00950B3C">
      <w:pPr>
        <w:tabs>
          <w:tab w:val="left" w:pos="284"/>
        </w:tabs>
        <w:ind w:firstLine="284"/>
        <w:jc w:val="both"/>
        <w:rPr>
          <w:rFonts w:ascii="Arial" w:hAnsi="Arial" w:cs="Arial"/>
        </w:rPr>
      </w:pPr>
    </w:p>
    <w:p w:rsidR="00950B3C" w:rsidRDefault="00950B3C" w:rsidP="00950B3C">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rsidR="00950B3C" w:rsidRDefault="00950B3C" w:rsidP="00950B3C">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rsidR="00950B3C" w:rsidRDefault="00950B3C" w:rsidP="00950B3C">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rsidR="00950B3C" w:rsidRDefault="00950B3C" w:rsidP="00950B3C">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rsidR="00950B3C" w:rsidRDefault="00950B3C" w:rsidP="00950B3C">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rsidR="00950B3C" w:rsidRPr="00B3036E" w:rsidRDefault="00950B3C" w:rsidP="00950B3C">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rsidR="00950B3C" w:rsidRPr="00C4009D" w:rsidRDefault="00950B3C" w:rsidP="00950B3C">
      <w:pPr>
        <w:tabs>
          <w:tab w:val="left" w:pos="795"/>
        </w:tabs>
        <w:ind w:firstLine="284"/>
        <w:jc w:val="both"/>
        <w:rPr>
          <w:rFonts w:ascii="Arial" w:hAnsi="Arial" w:cs="Arial"/>
          <w:b/>
          <w:bCs/>
        </w:rPr>
      </w:pPr>
    </w:p>
    <w:p w:rsidR="00950B3C" w:rsidRPr="00C4009D" w:rsidRDefault="00950B3C" w:rsidP="00950B3C">
      <w:pPr>
        <w:ind w:firstLine="284"/>
        <w:jc w:val="both"/>
        <w:rPr>
          <w:rFonts w:ascii="Arial" w:hAnsi="Arial" w:cs="Arial"/>
          <w:b/>
          <w:bCs/>
        </w:rPr>
      </w:pPr>
      <w:r w:rsidRPr="00C4009D">
        <w:rPr>
          <w:rFonts w:ascii="Arial" w:hAnsi="Arial" w:cs="Arial"/>
          <w:b/>
          <w:bCs/>
        </w:rPr>
        <w:t>12. IMPUGNAÇÃO AO EDITAL E RECURSOS</w:t>
      </w:r>
    </w:p>
    <w:p w:rsidR="00950B3C" w:rsidRPr="00C4009D" w:rsidRDefault="00950B3C" w:rsidP="00950B3C">
      <w:pPr>
        <w:ind w:firstLine="284"/>
        <w:jc w:val="both"/>
        <w:rPr>
          <w:rFonts w:ascii="Arial" w:hAnsi="Arial" w:cs="Arial"/>
          <w:highlight w:val="yellow"/>
        </w:rPr>
      </w:pPr>
    </w:p>
    <w:p w:rsidR="00950B3C" w:rsidRPr="00C4009D" w:rsidRDefault="00950B3C" w:rsidP="00950B3C">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7" w:history="1">
        <w:r w:rsidRPr="00C4009D">
          <w:rPr>
            <w:rFonts w:ascii="Arial" w:hAnsi="Arial" w:cs="Arial"/>
          </w:rPr>
          <w:t>Lei nº 14.133, de 2021</w:t>
        </w:r>
      </w:hyperlink>
      <w:r w:rsidRPr="00C4009D">
        <w:rPr>
          <w:rFonts w:ascii="Arial" w:hAnsi="Arial" w:cs="Arial"/>
        </w:rPr>
        <w:t>, devendo protocolar o pedido até</w:t>
      </w:r>
      <w:r>
        <w:rPr>
          <w:rFonts w:ascii="Arial" w:hAnsi="Arial" w:cs="Arial"/>
        </w:rPr>
        <w:t xml:space="preserve"> 03 (três)</w:t>
      </w:r>
      <w:r w:rsidRPr="00C4009D">
        <w:rPr>
          <w:rFonts w:ascii="Arial" w:hAnsi="Arial" w:cs="Arial"/>
        </w:rPr>
        <w:t> dias úteis antes da data da abertura do certame.</w:t>
      </w:r>
    </w:p>
    <w:p w:rsidR="00950B3C" w:rsidRPr="00C4009D" w:rsidRDefault="00950B3C" w:rsidP="00950B3C">
      <w:pPr>
        <w:ind w:firstLine="284"/>
        <w:jc w:val="both"/>
        <w:rPr>
          <w:rFonts w:ascii="Arial" w:hAnsi="Arial" w:cs="Arial"/>
          <w:highlight w:val="yellow"/>
        </w:rPr>
      </w:pPr>
    </w:p>
    <w:p w:rsidR="00950B3C" w:rsidRPr="00C4009D" w:rsidRDefault="00950B3C" w:rsidP="00950B3C">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rsidR="00950B3C" w:rsidRPr="00C4009D" w:rsidRDefault="00950B3C" w:rsidP="00950B3C">
      <w:pPr>
        <w:ind w:firstLine="284"/>
        <w:jc w:val="both"/>
        <w:rPr>
          <w:rFonts w:ascii="Arial" w:hAnsi="Arial" w:cs="Arial"/>
        </w:rPr>
      </w:pPr>
      <w:r w:rsidRPr="00C4009D">
        <w:rPr>
          <w:rFonts w:ascii="Arial" w:hAnsi="Arial" w:cs="Arial"/>
        </w:rPr>
        <w:t xml:space="preserve">       </w:t>
      </w:r>
    </w:p>
    <w:p w:rsidR="00950B3C" w:rsidRPr="00C4009D" w:rsidRDefault="00950B3C" w:rsidP="00950B3C">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rsidR="00950B3C" w:rsidRPr="00C4009D" w:rsidRDefault="00950B3C" w:rsidP="00950B3C">
      <w:pPr>
        <w:ind w:firstLine="284"/>
        <w:jc w:val="both"/>
        <w:rPr>
          <w:rFonts w:ascii="Arial" w:hAnsi="Arial" w:cs="Arial"/>
        </w:rPr>
      </w:pPr>
    </w:p>
    <w:p w:rsidR="00950B3C" w:rsidRPr="000E0F32" w:rsidRDefault="00950B3C" w:rsidP="00950B3C">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rsidR="00950B3C" w:rsidRPr="00FB67A9" w:rsidRDefault="00950B3C" w:rsidP="00950B3C">
      <w:pPr>
        <w:ind w:firstLine="284"/>
        <w:jc w:val="both"/>
        <w:rPr>
          <w:rFonts w:ascii="Arial" w:hAnsi="Arial" w:cs="Arial"/>
        </w:rPr>
      </w:pPr>
    </w:p>
    <w:p w:rsidR="00950B3C" w:rsidRPr="00FB67A9" w:rsidRDefault="00950B3C" w:rsidP="00950B3C">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rsidR="00950B3C" w:rsidRPr="00FB67A9"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 SANÇÕES ADMINISTRATIVAS</w:t>
      </w:r>
    </w:p>
    <w:p w:rsidR="00950B3C" w:rsidRPr="00C4009D" w:rsidRDefault="00950B3C" w:rsidP="00950B3C">
      <w:pPr>
        <w:ind w:firstLine="284"/>
        <w:jc w:val="both"/>
        <w:rPr>
          <w:rFonts w:ascii="Arial" w:hAnsi="Arial" w:cs="Arial"/>
          <w:highlight w:val="yellow"/>
        </w:rPr>
      </w:pPr>
    </w:p>
    <w:p w:rsidR="00950B3C" w:rsidRPr="00C4009D" w:rsidRDefault="00950B3C" w:rsidP="00950B3C">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1" w:name="_Ref114668085"/>
      <w:bookmarkStart w:id="2" w:name="_Hlk114652595"/>
      <w:r w:rsidRPr="00C4009D">
        <w:rPr>
          <w:rFonts w:ascii="Arial" w:hAnsi="Arial" w:cs="Arial"/>
        </w:rPr>
        <w:t>deixar de entregar a documentação exigida para o certame ou não entregar qualquer documento que tenha sido solicitado pelo/a pregoeiro/a durante o certame;</w:t>
      </w:r>
      <w:bookmarkEnd w:id="1"/>
    </w:p>
    <w:p w:rsidR="00950B3C" w:rsidRPr="00C4009D" w:rsidRDefault="00950B3C" w:rsidP="00950B3C">
      <w:pPr>
        <w:ind w:firstLine="284"/>
        <w:jc w:val="both"/>
        <w:rPr>
          <w:rFonts w:ascii="Arial" w:hAnsi="Arial" w:cs="Arial"/>
        </w:rPr>
      </w:pPr>
      <w:bookmarkStart w:id="3" w:name="_Ref114668108"/>
    </w:p>
    <w:p w:rsidR="00950B3C" w:rsidRPr="00C4009D" w:rsidRDefault="00950B3C" w:rsidP="00950B3C">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3"/>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13.1.2.1. </w:t>
      </w:r>
      <w:r w:rsidRPr="00C4009D">
        <w:rPr>
          <w:rFonts w:ascii="Arial" w:hAnsi="Arial" w:cs="Arial"/>
        </w:rPr>
        <w:t xml:space="preserve">não enviar a proposta adequada ao último lance ofertado ou após a negociação; </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13.1.2.2. </w:t>
      </w:r>
      <w:r w:rsidRPr="00C4009D">
        <w:rPr>
          <w:rFonts w:ascii="Arial" w:hAnsi="Arial" w:cs="Arial"/>
        </w:rPr>
        <w:t xml:space="preserve">recusar-se a enviar o detalhamento da proposta quando exigível; </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13.1.2.3. </w:t>
      </w:r>
      <w:r w:rsidRPr="00C4009D">
        <w:rPr>
          <w:rFonts w:ascii="Arial" w:hAnsi="Arial" w:cs="Arial"/>
        </w:rPr>
        <w:t xml:space="preserve">pedir para ser desclassificado quando encerrada a etapa competitiva; ou </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13.1.2.4. </w:t>
      </w:r>
      <w:r w:rsidRPr="00C4009D">
        <w:rPr>
          <w:rFonts w:ascii="Arial" w:hAnsi="Arial" w:cs="Arial"/>
        </w:rPr>
        <w:t>deixar de apresentar amostra;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13.1.2.5. </w:t>
      </w:r>
      <w:r w:rsidRPr="00C4009D">
        <w:rPr>
          <w:rFonts w:ascii="Arial" w:hAnsi="Arial" w:cs="Arial"/>
        </w:rPr>
        <w:t xml:space="preserve">apresentar proposta ou amostra em desacordo com as especificações do edital; </w:t>
      </w:r>
    </w:p>
    <w:p w:rsidR="00950B3C" w:rsidRPr="00C4009D" w:rsidRDefault="00950B3C" w:rsidP="00950B3C">
      <w:pPr>
        <w:ind w:firstLine="284"/>
        <w:jc w:val="both"/>
        <w:rPr>
          <w:rFonts w:ascii="Arial" w:hAnsi="Arial" w:cs="Arial"/>
        </w:rPr>
      </w:pPr>
      <w:bookmarkStart w:id="4" w:name="_Ref114668139"/>
    </w:p>
    <w:p w:rsidR="00950B3C" w:rsidRPr="00C4009D" w:rsidRDefault="00950B3C" w:rsidP="00950B3C">
      <w:pPr>
        <w:ind w:firstLine="284"/>
        <w:jc w:val="both"/>
        <w:rPr>
          <w:rFonts w:ascii="Arial" w:hAnsi="Arial" w:cs="Arial"/>
        </w:rPr>
      </w:pPr>
      <w:r w:rsidRPr="00C4009D">
        <w:rPr>
          <w:rFonts w:ascii="Arial" w:hAnsi="Arial" w:cs="Arial"/>
          <w:b/>
          <w:bCs/>
        </w:rPr>
        <w:t>13.1.3.</w:t>
      </w:r>
      <w:r w:rsidRPr="00C4009D">
        <w:rPr>
          <w:rFonts w:ascii="Arial" w:hAnsi="Arial" w:cs="Arial"/>
        </w:rPr>
        <w:t xml:space="preserve"> não celebrar o contrato ou não entregar a documentação exigida para a contratação, quando convocado dentro do prazo de validade de sua proposta;</w:t>
      </w:r>
      <w:bookmarkEnd w:id="4"/>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13.1.3.1.</w:t>
      </w:r>
      <w:r w:rsidRPr="00C4009D">
        <w:rPr>
          <w:rFonts w:ascii="Arial" w:hAnsi="Arial" w:cs="Arial"/>
        </w:rPr>
        <w:t xml:space="preserve"> recusar-se, sem justificativa, a assinar o contrato ou a ata de registro de preço, ou a aceitar ou retirar o instrumento equivalente no prazo estabelecido pela Administração;</w:t>
      </w:r>
    </w:p>
    <w:p w:rsidR="00950B3C" w:rsidRPr="00C4009D" w:rsidRDefault="00950B3C" w:rsidP="00950B3C">
      <w:pPr>
        <w:ind w:firstLine="284"/>
        <w:jc w:val="both"/>
        <w:rPr>
          <w:rFonts w:ascii="Arial" w:hAnsi="Arial" w:cs="Arial"/>
        </w:rPr>
      </w:pPr>
      <w:bookmarkStart w:id="5" w:name="_Ref114668249"/>
    </w:p>
    <w:p w:rsidR="00950B3C" w:rsidRPr="00C4009D" w:rsidRDefault="00950B3C" w:rsidP="00950B3C">
      <w:pPr>
        <w:ind w:firstLine="284"/>
        <w:jc w:val="both"/>
        <w:rPr>
          <w:rFonts w:ascii="Arial" w:hAnsi="Arial" w:cs="Arial"/>
        </w:rPr>
      </w:pPr>
      <w:r w:rsidRPr="00C4009D">
        <w:rPr>
          <w:rFonts w:ascii="Arial" w:hAnsi="Arial" w:cs="Arial"/>
          <w:b/>
          <w:bCs/>
        </w:rPr>
        <w:t>13.1.4.</w:t>
      </w:r>
      <w:r w:rsidRPr="00C4009D">
        <w:rPr>
          <w:rFonts w:ascii="Arial" w:hAnsi="Arial" w:cs="Arial"/>
        </w:rPr>
        <w:t xml:space="preserve"> apresentar declaração ou documentação falsa exigida para o certame ou prestar declaração falsa durante a licitação</w:t>
      </w:r>
      <w:bookmarkEnd w:id="5"/>
    </w:p>
    <w:p w:rsidR="00950B3C" w:rsidRPr="00C4009D" w:rsidRDefault="00950B3C" w:rsidP="00950B3C">
      <w:pPr>
        <w:ind w:firstLine="284"/>
        <w:jc w:val="both"/>
        <w:rPr>
          <w:rFonts w:ascii="Arial" w:hAnsi="Arial" w:cs="Arial"/>
        </w:rPr>
      </w:pPr>
      <w:bookmarkStart w:id="6" w:name="_Ref114668245"/>
    </w:p>
    <w:p w:rsidR="00950B3C" w:rsidRPr="00C4009D" w:rsidRDefault="00950B3C" w:rsidP="00950B3C">
      <w:pPr>
        <w:ind w:firstLine="284"/>
        <w:jc w:val="both"/>
        <w:rPr>
          <w:rFonts w:ascii="Arial" w:hAnsi="Arial" w:cs="Arial"/>
        </w:rPr>
      </w:pPr>
      <w:r w:rsidRPr="00C4009D">
        <w:rPr>
          <w:rFonts w:ascii="Arial" w:hAnsi="Arial" w:cs="Arial"/>
          <w:b/>
          <w:bCs/>
        </w:rPr>
        <w:t>13.1.5.</w:t>
      </w:r>
      <w:r w:rsidRPr="00C4009D">
        <w:rPr>
          <w:rFonts w:ascii="Arial" w:hAnsi="Arial" w:cs="Arial"/>
        </w:rPr>
        <w:t xml:space="preserve"> fraudar a licitação</w:t>
      </w:r>
      <w:bookmarkEnd w:id="6"/>
    </w:p>
    <w:p w:rsidR="00950B3C" w:rsidRPr="00C4009D" w:rsidRDefault="00950B3C" w:rsidP="00950B3C">
      <w:pPr>
        <w:ind w:firstLine="284"/>
        <w:jc w:val="both"/>
        <w:rPr>
          <w:rFonts w:ascii="Arial" w:hAnsi="Arial" w:cs="Arial"/>
        </w:rPr>
      </w:pPr>
      <w:bookmarkStart w:id="7" w:name="_Ref114668247"/>
    </w:p>
    <w:p w:rsidR="00950B3C" w:rsidRPr="00C4009D" w:rsidRDefault="00950B3C" w:rsidP="00950B3C">
      <w:pPr>
        <w:ind w:firstLine="284"/>
        <w:jc w:val="both"/>
        <w:rPr>
          <w:rFonts w:ascii="Arial" w:hAnsi="Arial" w:cs="Arial"/>
        </w:rPr>
      </w:pPr>
      <w:r w:rsidRPr="00C4009D">
        <w:rPr>
          <w:rFonts w:ascii="Arial" w:hAnsi="Arial" w:cs="Arial"/>
          <w:b/>
          <w:bCs/>
        </w:rPr>
        <w:t>13.1.6.</w:t>
      </w:r>
      <w:r w:rsidRPr="00C4009D">
        <w:rPr>
          <w:rFonts w:ascii="Arial" w:hAnsi="Arial" w:cs="Arial"/>
        </w:rPr>
        <w:t xml:space="preserve"> comportar-se de modo inidôneo ou cometer fraude de qualquer natureza, em especial quando:</w:t>
      </w:r>
      <w:bookmarkEnd w:id="7"/>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13.1.6.1.</w:t>
      </w:r>
      <w:r w:rsidRPr="00C4009D">
        <w:rPr>
          <w:rFonts w:ascii="Arial" w:hAnsi="Arial" w:cs="Arial"/>
        </w:rPr>
        <w:t xml:space="preserve"> agir em conluio ou em desconformidade com a lei; </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13.1.6.2.</w:t>
      </w:r>
      <w:r w:rsidRPr="00C4009D">
        <w:rPr>
          <w:rFonts w:ascii="Arial" w:hAnsi="Arial" w:cs="Arial"/>
        </w:rPr>
        <w:t xml:space="preserve"> induzir deliberadamente a erro no julgamento; </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13.1.6.3.</w:t>
      </w:r>
      <w:r w:rsidRPr="00C4009D">
        <w:rPr>
          <w:rFonts w:ascii="Arial" w:hAnsi="Arial" w:cs="Arial"/>
        </w:rPr>
        <w:t xml:space="preserve"> apresentar amostra falsificada ou deteriorada; </w:t>
      </w:r>
    </w:p>
    <w:p w:rsidR="00950B3C" w:rsidRPr="00C4009D" w:rsidRDefault="00950B3C" w:rsidP="00950B3C">
      <w:pPr>
        <w:ind w:firstLine="284"/>
        <w:jc w:val="both"/>
        <w:rPr>
          <w:rFonts w:ascii="Arial" w:hAnsi="Arial" w:cs="Arial"/>
        </w:rPr>
      </w:pPr>
      <w:bookmarkStart w:id="8" w:name="_Ref114668251"/>
    </w:p>
    <w:p w:rsidR="00950B3C" w:rsidRPr="00C4009D" w:rsidRDefault="00950B3C" w:rsidP="00950B3C">
      <w:pPr>
        <w:ind w:firstLine="284"/>
        <w:jc w:val="both"/>
        <w:rPr>
          <w:rFonts w:ascii="Arial" w:hAnsi="Arial" w:cs="Arial"/>
        </w:rPr>
      </w:pPr>
      <w:r w:rsidRPr="00C4009D">
        <w:rPr>
          <w:rFonts w:ascii="Arial" w:hAnsi="Arial" w:cs="Arial"/>
          <w:b/>
          <w:bCs/>
        </w:rPr>
        <w:t>13.1.7.</w:t>
      </w:r>
      <w:r w:rsidRPr="00C4009D">
        <w:rPr>
          <w:rFonts w:ascii="Arial" w:hAnsi="Arial" w:cs="Arial"/>
        </w:rPr>
        <w:t xml:space="preserve"> praticar atos ilícitos com vistas a frustrar os objetivos da licitação</w:t>
      </w:r>
      <w:bookmarkEnd w:id="8"/>
    </w:p>
    <w:p w:rsidR="00950B3C" w:rsidRPr="00C4009D" w:rsidRDefault="00950B3C" w:rsidP="00950B3C">
      <w:pPr>
        <w:ind w:firstLine="284"/>
        <w:jc w:val="both"/>
        <w:rPr>
          <w:rFonts w:ascii="Arial" w:hAnsi="Arial" w:cs="Arial"/>
        </w:rPr>
      </w:pPr>
      <w:bookmarkStart w:id="9" w:name="_Ref114668252"/>
    </w:p>
    <w:p w:rsidR="00950B3C" w:rsidRPr="00C4009D" w:rsidRDefault="00950B3C" w:rsidP="00950B3C">
      <w:pPr>
        <w:ind w:firstLine="284"/>
        <w:jc w:val="both"/>
        <w:rPr>
          <w:rFonts w:ascii="Arial" w:hAnsi="Arial" w:cs="Arial"/>
        </w:rPr>
      </w:pPr>
      <w:r w:rsidRPr="00C4009D">
        <w:rPr>
          <w:rFonts w:ascii="Arial" w:hAnsi="Arial" w:cs="Arial"/>
          <w:b/>
          <w:bCs/>
        </w:rPr>
        <w:t>13.1.8.</w:t>
      </w:r>
      <w:r w:rsidRPr="00C4009D">
        <w:rPr>
          <w:rFonts w:ascii="Arial" w:hAnsi="Arial" w:cs="Arial"/>
        </w:rPr>
        <w:t xml:space="preserve"> praticar ato lesivo previsto no </w:t>
      </w:r>
      <w:hyperlink r:id="rId18" w:anchor="art5" w:history="1">
        <w:r w:rsidRPr="00C4009D">
          <w:rPr>
            <w:rFonts w:ascii="Arial" w:hAnsi="Arial" w:cs="Arial"/>
          </w:rPr>
          <w:t>art. 5º da Lei n.º 12.846, de 2013</w:t>
        </w:r>
      </w:hyperlink>
      <w:r w:rsidRPr="00C4009D">
        <w:rPr>
          <w:rFonts w:ascii="Arial" w:hAnsi="Arial" w:cs="Arial"/>
        </w:rPr>
        <w:t>.</w:t>
      </w:r>
      <w:bookmarkEnd w:id="9"/>
    </w:p>
    <w:bookmarkEnd w:id="2"/>
    <w:p w:rsidR="00950B3C" w:rsidRPr="00C4009D" w:rsidRDefault="00950B3C" w:rsidP="00950B3C">
      <w:pPr>
        <w:ind w:firstLine="284"/>
        <w:jc w:val="both"/>
        <w:rPr>
          <w:rFonts w:ascii="Arial" w:hAnsi="Arial" w:cs="Arial"/>
          <w:highlight w:val="yellow"/>
        </w:rPr>
      </w:pPr>
    </w:p>
    <w:p w:rsidR="00950B3C" w:rsidRPr="00C4009D" w:rsidRDefault="00950B3C" w:rsidP="00950B3C">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13.2.1. </w:t>
      </w:r>
      <w:r w:rsidRPr="00C4009D">
        <w:rPr>
          <w:rFonts w:ascii="Arial" w:hAnsi="Arial" w:cs="Arial"/>
        </w:rPr>
        <w:t>A sanção de impedimento de participar em licitação e contratar com a Administração Pública poderá ser aplicada também àqueles que:</w:t>
      </w:r>
    </w:p>
    <w:p w:rsidR="00950B3C" w:rsidRPr="00C4009D" w:rsidRDefault="00950B3C" w:rsidP="00950B3C">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rsidR="00950B3C" w:rsidRPr="00C4009D" w:rsidRDefault="00950B3C" w:rsidP="00950B3C">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rsidR="00950B3C" w:rsidRPr="00C4009D" w:rsidRDefault="00950B3C" w:rsidP="00950B3C">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rsidR="00950B3C" w:rsidRPr="00C4009D" w:rsidRDefault="00950B3C" w:rsidP="00950B3C">
      <w:pPr>
        <w:ind w:firstLine="284"/>
        <w:jc w:val="both"/>
        <w:rPr>
          <w:rFonts w:ascii="Arial" w:hAnsi="Arial" w:cs="Arial"/>
          <w:strike/>
          <w:highlight w:val="yellow"/>
        </w:rPr>
      </w:pPr>
      <w:r w:rsidRPr="00C4009D">
        <w:rPr>
          <w:rFonts w:ascii="Arial" w:eastAsia="Arial" w:hAnsi="Arial" w:cs="Arial"/>
          <w:strike/>
          <w:highlight w:val="yellow"/>
        </w:rPr>
        <w:t xml:space="preserve"> </w:t>
      </w:r>
    </w:p>
    <w:p w:rsidR="00950B3C" w:rsidRPr="00C4009D" w:rsidRDefault="00950B3C" w:rsidP="00950B3C">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19" w:history="1">
        <w:r w:rsidRPr="00C4009D">
          <w:rPr>
            <w:rStyle w:val="Hyperlink"/>
            <w:rFonts w:ascii="Arial" w:hAnsi="Arial" w:cs="Arial"/>
            <w:color w:val="auto"/>
          </w:rPr>
          <w:t>Lei nº 14.133, de 2021</w:t>
        </w:r>
      </w:hyperlink>
      <w:r w:rsidRPr="00C4009D">
        <w:rPr>
          <w:rFonts w:ascii="Arial" w:hAnsi="Arial" w:cs="Arial"/>
        </w:rPr>
        <w:t>, a Administração poderá, garantida a prévia defesa, aplicar aos licitante e/ou adjudicatários as seguintes sanções, sem prejuízo das responsabilidades civil e criminal:</w:t>
      </w:r>
    </w:p>
    <w:p w:rsidR="00950B3C" w:rsidRPr="00C4009D" w:rsidRDefault="00950B3C" w:rsidP="00950B3C">
      <w:pPr>
        <w:ind w:firstLine="284"/>
        <w:jc w:val="both"/>
        <w:rPr>
          <w:rFonts w:ascii="Arial" w:hAnsi="Arial" w:cs="Arial"/>
          <w:highlight w:val="yellow"/>
        </w:rPr>
      </w:pPr>
    </w:p>
    <w:p w:rsidR="00950B3C" w:rsidRPr="00C4009D" w:rsidRDefault="00950B3C" w:rsidP="00950B3C">
      <w:pPr>
        <w:ind w:firstLine="284"/>
        <w:jc w:val="both"/>
        <w:rPr>
          <w:rFonts w:ascii="Arial" w:hAnsi="Arial" w:cs="Arial"/>
        </w:rPr>
      </w:pPr>
      <w:r w:rsidRPr="00C4009D">
        <w:rPr>
          <w:rFonts w:ascii="Arial" w:hAnsi="Arial" w:cs="Arial"/>
          <w:b/>
          <w:bCs/>
        </w:rPr>
        <w:t>13.3.1.</w:t>
      </w:r>
      <w:r w:rsidRPr="00C4009D">
        <w:rPr>
          <w:rFonts w:ascii="Arial" w:hAnsi="Arial" w:cs="Arial"/>
        </w:rPr>
        <w:t xml:space="preserve"> advertência;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13.3.2.</w:t>
      </w:r>
      <w:r w:rsidRPr="00C4009D">
        <w:rPr>
          <w:rFonts w:ascii="Arial" w:hAnsi="Arial" w:cs="Arial"/>
        </w:rPr>
        <w:t xml:space="preserve"> multa de mora;           </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13.3.2.1.</w:t>
      </w:r>
      <w:r w:rsidRPr="00C4009D">
        <w:rPr>
          <w:rFonts w:ascii="Arial" w:hAnsi="Arial" w:cs="Arial"/>
        </w:rPr>
        <w:t xml:space="preserve"> multa de 10% (dez por cento) sobre a parcela remanescente, no caso de inexecução parcial de contrato;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13.3.2.2.</w:t>
      </w:r>
      <w:r w:rsidRPr="00C4009D">
        <w:rPr>
          <w:rFonts w:ascii="Arial" w:hAnsi="Arial" w:cs="Arial"/>
        </w:rPr>
        <w:t xml:space="preserve"> multa de 1% (um por cento), por dia de atraso, sobre o valor correspondente à entrega que estiver em desacordo com os prazos estipulados, até o limite de 10 (dez) dias;</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13.3.2.3.</w:t>
      </w:r>
      <w:r w:rsidRPr="00C4009D">
        <w:rPr>
          <w:rFonts w:ascii="Arial" w:hAnsi="Arial" w:cs="Arial"/>
        </w:rPr>
        <w:t xml:space="preserve"> multa de 20% (vinte por cento) sobre o valor total do contrato, no caso de sua inexecução total;</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13.3.2.4.</w:t>
      </w:r>
      <w:r w:rsidRPr="00C4009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13.3.2.5.</w:t>
      </w:r>
      <w:r w:rsidRPr="00C4009D">
        <w:rPr>
          <w:rFonts w:ascii="Arial" w:hAnsi="Arial" w:cs="Arial"/>
        </w:rPr>
        <w:t xml:space="preserve"> multa de 20% (vinte por cento) sobre o valor total do contrato, no caso recusa injustificada de assinar/receber o contrato.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rsidR="00950B3C" w:rsidRPr="00C4009D" w:rsidRDefault="00950B3C" w:rsidP="00950B3C">
      <w:pPr>
        <w:ind w:firstLine="284"/>
        <w:jc w:val="both"/>
        <w:rPr>
          <w:rFonts w:ascii="Arial" w:hAnsi="Arial" w:cs="Arial"/>
        </w:rPr>
      </w:pPr>
    </w:p>
    <w:p w:rsidR="00950B3C" w:rsidRPr="00C4009D" w:rsidRDefault="00950B3C" w:rsidP="00950B3C">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w:t>
      </w:r>
      <w:r>
        <w:rPr>
          <w:rFonts w:ascii="Arial" w:hAnsi="Arial" w:cs="Arial"/>
        </w:rPr>
        <w:t>1</w:t>
      </w:r>
      <w:r w:rsidRPr="00C4009D">
        <w:rPr>
          <w:rFonts w:ascii="Arial" w:hAnsi="Arial" w:cs="Arial"/>
        </w:rPr>
        <w:t>5 (</w:t>
      </w:r>
      <w:r>
        <w:rPr>
          <w:rFonts w:ascii="Arial" w:hAnsi="Arial" w:cs="Arial"/>
        </w:rPr>
        <w:t>quinze</w:t>
      </w:r>
      <w:r w:rsidRPr="00C4009D">
        <w:rPr>
          <w:rFonts w:ascii="Arial" w:hAnsi="Arial" w:cs="Arial"/>
        </w:rPr>
        <w:t>) dias úteis.</w:t>
      </w:r>
    </w:p>
    <w:p w:rsidR="00950B3C" w:rsidRPr="00C4009D" w:rsidRDefault="00950B3C" w:rsidP="00950B3C">
      <w:pPr>
        <w:keepLines/>
        <w:ind w:firstLine="284"/>
        <w:jc w:val="both"/>
        <w:rPr>
          <w:rFonts w:ascii="Arial" w:hAnsi="Arial" w:cs="Arial"/>
        </w:rPr>
      </w:pPr>
    </w:p>
    <w:p w:rsidR="00950B3C" w:rsidRPr="00C4009D" w:rsidRDefault="00950B3C" w:rsidP="00950B3C">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rsidR="00950B3C" w:rsidRPr="00C4009D" w:rsidRDefault="00950B3C" w:rsidP="00950B3C">
      <w:pPr>
        <w:ind w:firstLine="284"/>
        <w:jc w:val="both"/>
        <w:rPr>
          <w:rFonts w:ascii="Arial" w:hAnsi="Arial" w:cs="Arial"/>
        </w:rPr>
      </w:pPr>
    </w:p>
    <w:p w:rsidR="00950B3C" w:rsidRPr="00C4009D" w:rsidRDefault="00950B3C" w:rsidP="00950B3C">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14. DOS PAGAMENTOS</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corrente indicados pela </w:t>
      </w:r>
      <w:r>
        <w:rPr>
          <w:rFonts w:ascii="Arial" w:hAnsi="Arial" w:cs="Arial"/>
        </w:rPr>
        <w:t>CONTRATADA</w:t>
      </w:r>
      <w:r w:rsidRPr="00C4009D">
        <w:rPr>
          <w:rFonts w:ascii="Arial" w:hAnsi="Arial" w:cs="Arial"/>
        </w:rPr>
        <w:t>.</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0"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w:t>
      </w:r>
      <w:r>
        <w:rPr>
          <w:rFonts w:ascii="Arial" w:hAnsi="Arial" w:cs="Arial"/>
        </w:rPr>
        <w:t>CONTRATADA</w:t>
      </w:r>
      <w:r w:rsidRPr="00C4009D">
        <w:rPr>
          <w:rFonts w:ascii="Arial" w:hAnsi="Arial" w:cs="Arial"/>
        </w:rPr>
        <w:t xml:space="preserve"> a persistência das condições licitatórias da habilitação e qualificação a que alude o inciso XVI do art. 92 da Lei n° 14.</w:t>
      </w:r>
      <w:r>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Pr>
          <w:rFonts w:ascii="Arial" w:hAnsi="Arial" w:cs="Arial"/>
        </w:rPr>
        <w:t>Municipal</w:t>
      </w:r>
      <w:r w:rsidRPr="00C4009D">
        <w:rPr>
          <w:rFonts w:ascii="Arial" w:hAnsi="Arial" w:cs="Arial"/>
        </w:rPr>
        <w:t>,</w:t>
      </w:r>
      <w:r w:rsidR="00865981">
        <w:rPr>
          <w:rFonts w:ascii="Arial" w:hAnsi="Arial" w:cs="Arial"/>
        </w:rPr>
        <w:t xml:space="preserve"> Estadual,</w:t>
      </w:r>
      <w:r w:rsidRPr="00C4009D">
        <w:rPr>
          <w:rFonts w:ascii="Arial" w:hAnsi="Arial" w:cs="Arial"/>
        </w:rPr>
        <w:t xml:space="preserve"> Certidão de Regularidade do FGTS e Trabalhista, todas dentro dos prazos de validades nelas assinalados, as quais serão aferidas pela Unidade Gestora do contrato.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b/>
        </w:rPr>
      </w:pPr>
      <w:r w:rsidRPr="00C4009D">
        <w:rPr>
          <w:rFonts w:ascii="Arial" w:hAnsi="Arial" w:cs="Arial"/>
          <w:b/>
        </w:rPr>
        <w:t xml:space="preserve">14.3. Anteriormente a realização de pagamentos, a Unidade Requisitante realizará consulta, junto à Secretaria Municipal de Finanças, sobre a existência de débitos exigíveis da </w:t>
      </w:r>
      <w:r>
        <w:rPr>
          <w:rFonts w:ascii="Arial" w:hAnsi="Arial" w:cs="Arial"/>
          <w:b/>
        </w:rPr>
        <w:t>CONTRATADA</w:t>
      </w:r>
      <w:r w:rsidRPr="00C4009D">
        <w:rPr>
          <w:rFonts w:ascii="Arial" w:hAnsi="Arial" w:cs="Arial"/>
          <w:b/>
        </w:rPr>
        <w:t xml:space="preserve"> com o Município de Piracicaba, e caso existam débitos, poderá ser realizada a compensação de valores.</w:t>
      </w:r>
    </w:p>
    <w:p w:rsidR="00950B3C" w:rsidRDefault="00950B3C" w:rsidP="00950B3C">
      <w:pPr>
        <w:ind w:firstLine="284"/>
        <w:jc w:val="both"/>
        <w:rPr>
          <w:rFonts w:ascii="Arial" w:hAnsi="Arial" w:cs="Arial"/>
          <w:b/>
          <w:bCs/>
        </w:rPr>
      </w:pPr>
    </w:p>
    <w:p w:rsidR="00950B3C" w:rsidRPr="00C4009D" w:rsidRDefault="00950B3C" w:rsidP="00950B3C">
      <w:pPr>
        <w:ind w:firstLine="284"/>
        <w:jc w:val="both"/>
        <w:rPr>
          <w:rFonts w:ascii="Arial" w:hAnsi="Arial" w:cs="Arial"/>
        </w:rPr>
      </w:pPr>
      <w:r w:rsidRPr="00C4009D">
        <w:rPr>
          <w:rFonts w:ascii="Arial" w:hAnsi="Arial" w:cs="Arial"/>
          <w:b/>
          <w:bCs/>
        </w:rPr>
        <w:t>15. FORMALIZAÇÃO DO INSTRUMENTO CONTRATUAL</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rsidR="00950B3C" w:rsidRPr="00C4009D" w:rsidRDefault="00950B3C" w:rsidP="00950B3C">
      <w:pPr>
        <w:ind w:firstLine="284"/>
        <w:jc w:val="both"/>
        <w:rPr>
          <w:rFonts w:ascii="Arial" w:hAnsi="Arial" w:cs="Arial"/>
          <w:highlight w:val="yellow"/>
        </w:rPr>
      </w:pPr>
    </w:p>
    <w:p w:rsidR="00950B3C" w:rsidRPr="00C4009D" w:rsidRDefault="00950B3C" w:rsidP="00950B3C">
      <w:pPr>
        <w:pStyle w:val="Corpodetexto31"/>
        <w:ind w:firstLine="284"/>
        <w:rPr>
          <w:color w:val="auto"/>
        </w:rPr>
      </w:pPr>
      <w:r w:rsidRPr="00C4009D">
        <w:rPr>
          <w:b/>
          <w:bCs/>
          <w:color w:val="auto"/>
        </w:rPr>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rsidR="00950B3C" w:rsidRPr="00C4009D" w:rsidRDefault="00950B3C" w:rsidP="00950B3C">
      <w:pPr>
        <w:ind w:firstLine="284"/>
        <w:rPr>
          <w:rFonts w:ascii="Arial" w:hAnsi="Arial" w:cs="Arial"/>
        </w:rPr>
      </w:pPr>
    </w:p>
    <w:p w:rsidR="00950B3C" w:rsidRPr="00C4009D" w:rsidRDefault="00950B3C" w:rsidP="00950B3C">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rsidR="00950B3C" w:rsidRPr="00C4009D" w:rsidRDefault="00950B3C" w:rsidP="00950B3C">
      <w:pPr>
        <w:pStyle w:val="Corpodetexto31"/>
        <w:ind w:firstLine="284"/>
        <w:rPr>
          <w:color w:val="auto"/>
        </w:rPr>
      </w:pPr>
    </w:p>
    <w:p w:rsidR="00950B3C" w:rsidRPr="00C4009D" w:rsidRDefault="00950B3C" w:rsidP="00950B3C">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rsidR="00950B3C" w:rsidRPr="00C4009D" w:rsidRDefault="00950B3C" w:rsidP="00950B3C">
      <w:pPr>
        <w:pStyle w:val="Corpodetexto31"/>
        <w:ind w:firstLine="284"/>
        <w:rPr>
          <w:color w:val="auto"/>
        </w:rPr>
      </w:pPr>
    </w:p>
    <w:p w:rsidR="00950B3C" w:rsidRPr="00C4009D" w:rsidRDefault="00950B3C" w:rsidP="00950B3C">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rsidR="00950B3C" w:rsidRPr="00C4009D" w:rsidRDefault="00950B3C" w:rsidP="00950B3C">
      <w:pPr>
        <w:pStyle w:val="Corpodetexto31"/>
        <w:ind w:firstLine="284"/>
        <w:rPr>
          <w:color w:val="auto"/>
        </w:rPr>
      </w:pPr>
    </w:p>
    <w:p w:rsidR="00950B3C" w:rsidRPr="00C4009D" w:rsidRDefault="00950B3C" w:rsidP="00950B3C">
      <w:pPr>
        <w:pStyle w:val="Corpodetexto31"/>
        <w:ind w:firstLine="284"/>
        <w:rPr>
          <w:color w:val="auto"/>
        </w:rPr>
      </w:pPr>
      <w:r w:rsidRPr="00C4009D">
        <w:rPr>
          <w:b/>
          <w:bCs/>
          <w:color w:val="auto"/>
        </w:rPr>
        <w:t>15.6.</w:t>
      </w:r>
      <w:r w:rsidRPr="00C4009D">
        <w:rPr>
          <w:color w:val="auto"/>
        </w:rPr>
        <w:t xml:space="preserve"> A </w:t>
      </w:r>
      <w:r>
        <w:rPr>
          <w:color w:val="auto"/>
        </w:rPr>
        <w:t>CONTRATADA</w:t>
      </w:r>
      <w:r w:rsidRPr="00C4009D">
        <w:rPr>
          <w:color w:val="auto"/>
        </w:rPr>
        <w:t xml:space="preserve"> fica obrigada a aceitar acréscimos ou supressões, do objeto contratual, até o limite de 25% do valor inicial do contrato.</w:t>
      </w:r>
    </w:p>
    <w:p w:rsidR="00950B3C" w:rsidRPr="00C4009D" w:rsidRDefault="00950B3C" w:rsidP="00950B3C">
      <w:pPr>
        <w:ind w:firstLine="284"/>
        <w:jc w:val="both"/>
        <w:rPr>
          <w:rFonts w:ascii="Arial" w:hAnsi="Arial" w:cs="Arial"/>
          <w:b/>
          <w:bCs/>
        </w:rPr>
      </w:pPr>
    </w:p>
    <w:p w:rsidR="00950B3C" w:rsidRPr="00C4009D" w:rsidRDefault="00950B3C" w:rsidP="00950B3C">
      <w:pPr>
        <w:ind w:firstLine="284"/>
        <w:jc w:val="both"/>
        <w:rPr>
          <w:rFonts w:ascii="Arial" w:hAnsi="Arial" w:cs="Arial"/>
        </w:rPr>
      </w:pPr>
      <w:r w:rsidRPr="00C4009D">
        <w:rPr>
          <w:rFonts w:ascii="Arial" w:hAnsi="Arial" w:cs="Arial"/>
          <w:b/>
          <w:bCs/>
        </w:rPr>
        <w:t>16. DISPOSIÇÕES FINAIS</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16.1.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16.2.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16.3. </w:t>
      </w:r>
      <w:r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16.4. </w:t>
      </w:r>
      <w:r w:rsidRPr="00C4009D">
        <w:rPr>
          <w:rFonts w:ascii="Arial" w:hAnsi="Arial" w:cs="Arial"/>
        </w:rPr>
        <w:t>Após a apresentação da proposta, não caberá desistência, salvo por motivo justo decorrente de fato superveniente e aceito pelo Pregoeiro.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16.5.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16.6.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 xml:space="preserve">16.7. </w:t>
      </w:r>
      <w:r w:rsidRPr="00C4009D">
        <w:rPr>
          <w:rFonts w:ascii="Arial" w:hAnsi="Arial" w:cs="Arial"/>
        </w:rPr>
        <w:t>As licitantes intimadas para prestar qualquer esclarecimento adicional deverão fazê-lo no prazo determinado pelo Pregoeiro, sob pena de desclassificação/inabilitação.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16.8.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16.9.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16.10.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16.11.</w:t>
      </w:r>
      <w:r w:rsidRPr="00C4009D">
        <w:rPr>
          <w:rFonts w:ascii="Arial" w:hAnsi="Arial" w:cs="Arial"/>
        </w:rPr>
        <w:t xml:space="preserve"> A participação da licitante nesta licitação implicará na aceitação de todos os termos e condições deste Edital.</w:t>
      </w:r>
    </w:p>
    <w:p w:rsidR="00950B3C" w:rsidRPr="00C4009D" w:rsidRDefault="00950B3C" w:rsidP="00950B3C">
      <w:pPr>
        <w:ind w:firstLine="284"/>
        <w:jc w:val="both"/>
        <w:rPr>
          <w:rFonts w:ascii="Arial" w:hAnsi="Arial" w:cs="Arial"/>
        </w:rPr>
      </w:pPr>
    </w:p>
    <w:p w:rsidR="00950B3C" w:rsidRPr="00C4009D" w:rsidRDefault="00950B3C" w:rsidP="00950B3C">
      <w:pPr>
        <w:ind w:firstLine="284"/>
        <w:jc w:val="both"/>
        <w:rPr>
          <w:rFonts w:ascii="Arial" w:hAnsi="Arial" w:cs="Arial"/>
        </w:rPr>
      </w:pPr>
      <w:r w:rsidRPr="00C4009D">
        <w:rPr>
          <w:rFonts w:ascii="Arial" w:hAnsi="Arial" w:cs="Arial"/>
          <w:b/>
          <w:bCs/>
        </w:rPr>
        <w:t>16.12.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rsidR="00950B3C" w:rsidRPr="00C4009D" w:rsidRDefault="00950B3C" w:rsidP="00950B3C">
      <w:pPr>
        <w:ind w:firstLine="284"/>
        <w:jc w:val="both"/>
        <w:rPr>
          <w:rFonts w:ascii="Arial" w:hAnsi="Arial" w:cs="Arial"/>
        </w:rPr>
      </w:pPr>
    </w:p>
    <w:p w:rsidR="00950B3C" w:rsidRPr="00A07FB4" w:rsidRDefault="00950B3C" w:rsidP="00950B3C">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rsidR="00950B3C" w:rsidRPr="00A07FB4" w:rsidRDefault="00950B3C" w:rsidP="00950B3C">
      <w:pPr>
        <w:tabs>
          <w:tab w:val="left" w:pos="284"/>
        </w:tabs>
        <w:ind w:firstLine="284"/>
        <w:jc w:val="both"/>
        <w:rPr>
          <w:rFonts w:ascii="Arial" w:hAnsi="Arial" w:cs="Arial"/>
        </w:rPr>
      </w:pPr>
    </w:p>
    <w:p w:rsidR="00950B3C" w:rsidRPr="00A07FB4" w:rsidRDefault="00950B3C" w:rsidP="00950B3C">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rsidR="00950B3C" w:rsidRPr="00A07FB4" w:rsidRDefault="00950B3C" w:rsidP="00950B3C">
      <w:pPr>
        <w:tabs>
          <w:tab w:val="left" w:pos="284"/>
        </w:tabs>
        <w:ind w:firstLine="284"/>
        <w:jc w:val="both"/>
        <w:rPr>
          <w:rFonts w:ascii="Arial" w:hAnsi="Arial" w:cs="Arial"/>
        </w:rPr>
      </w:pPr>
    </w:p>
    <w:p w:rsidR="00950B3C" w:rsidRPr="00A07FB4" w:rsidRDefault="00950B3C" w:rsidP="00950B3C">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rsidR="00950B3C" w:rsidRPr="00A07FB4" w:rsidRDefault="00950B3C" w:rsidP="00950B3C">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rsidR="00950B3C" w:rsidRPr="00A07FB4" w:rsidRDefault="00950B3C" w:rsidP="00950B3C">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rsidR="00950B3C" w:rsidRPr="00A07FB4" w:rsidRDefault="00950B3C" w:rsidP="00950B3C">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rsidR="00950B3C" w:rsidRPr="00A07FB4" w:rsidRDefault="00950B3C" w:rsidP="00950B3C">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rsidR="00950B3C" w:rsidRPr="00A07FB4" w:rsidRDefault="00950B3C" w:rsidP="00950B3C">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Modelo de Proposta;</w:t>
      </w:r>
    </w:p>
    <w:p w:rsidR="00950B3C" w:rsidRPr="00A07FB4" w:rsidRDefault="00950B3C" w:rsidP="00950B3C">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w:t>
      </w:r>
      <w:r w:rsidR="00865981">
        <w:rPr>
          <w:rFonts w:ascii="Arial" w:hAnsi="Arial" w:cs="Arial"/>
        </w:rPr>
        <w:t>I</w:t>
      </w:r>
      <w:r w:rsidRPr="00A07FB4">
        <w:rPr>
          <w:rFonts w:ascii="Arial" w:hAnsi="Arial" w:cs="Arial"/>
        </w:rPr>
        <w:t xml:space="preserve">V: Minuta de Contrato ou Termo equivalente. </w:t>
      </w:r>
    </w:p>
    <w:p w:rsidR="00950B3C" w:rsidRPr="00A07FB4" w:rsidRDefault="00950B3C" w:rsidP="00950B3C">
      <w:pPr>
        <w:tabs>
          <w:tab w:val="left" w:pos="284"/>
        </w:tabs>
        <w:ind w:firstLine="284"/>
        <w:jc w:val="both"/>
        <w:rPr>
          <w:rFonts w:ascii="Arial" w:hAnsi="Arial" w:cs="Arial"/>
        </w:rPr>
      </w:pPr>
    </w:p>
    <w:p w:rsidR="00950B3C" w:rsidRPr="00A07FB4" w:rsidRDefault="00950B3C" w:rsidP="00950B3C">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rsidR="00950B3C" w:rsidRPr="00A07FB4" w:rsidRDefault="00950B3C" w:rsidP="00950B3C">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rsidR="00950B3C" w:rsidRPr="00A07FB4" w:rsidRDefault="00950B3C" w:rsidP="00950B3C">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rsidR="00950B3C" w:rsidRPr="00A07FB4" w:rsidRDefault="00950B3C" w:rsidP="00950B3C">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rsidR="00950B3C" w:rsidRPr="00A07FB4" w:rsidRDefault="00950B3C" w:rsidP="00950B3C">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rsidR="00950B3C" w:rsidRPr="00A07FB4" w:rsidRDefault="00950B3C" w:rsidP="00950B3C">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rsidR="00950B3C" w:rsidRPr="00A07FB4" w:rsidRDefault="00950B3C" w:rsidP="00950B3C">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rsidR="00950B3C" w:rsidRPr="00C4009D" w:rsidRDefault="00950B3C" w:rsidP="00950B3C">
      <w:pPr>
        <w:tabs>
          <w:tab w:val="left" w:pos="284"/>
        </w:tabs>
        <w:ind w:firstLine="284"/>
        <w:jc w:val="both"/>
        <w:rPr>
          <w:rFonts w:ascii="Arial" w:hAnsi="Arial" w:cs="Arial"/>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rsidR="00950B3C" w:rsidRDefault="00950B3C" w:rsidP="00950B3C">
      <w:pPr>
        <w:pStyle w:val="Recuodecorpodetexto"/>
        <w:pageBreakBefore/>
        <w:widowControl w:val="0"/>
        <w:tabs>
          <w:tab w:val="left" w:pos="284"/>
        </w:tabs>
        <w:autoSpaceDN w:val="0"/>
        <w:spacing w:line="240" w:lineRule="auto"/>
        <w:jc w:val="center"/>
        <w:rPr>
          <w:b/>
          <w:bCs/>
          <w:color w:val="auto"/>
          <w:sz w:val="20"/>
          <w:szCs w:val="20"/>
          <w:lang w:val="pt-BR"/>
        </w:rPr>
      </w:pPr>
      <w:r>
        <w:rPr>
          <w:b/>
          <w:bCs/>
          <w:color w:val="auto"/>
          <w:sz w:val="20"/>
          <w:szCs w:val="20"/>
        </w:rPr>
        <w:t>ANEXO I</w:t>
      </w:r>
    </w:p>
    <w:p w:rsidR="00950B3C" w:rsidRDefault="00950B3C" w:rsidP="00950B3C">
      <w:pPr>
        <w:tabs>
          <w:tab w:val="left" w:pos="284"/>
        </w:tabs>
        <w:jc w:val="center"/>
        <w:rPr>
          <w:rFonts w:ascii="Arial" w:hAnsi="Arial" w:cs="Arial"/>
        </w:rPr>
      </w:pPr>
    </w:p>
    <w:p w:rsidR="00950B3C" w:rsidRDefault="00950B3C" w:rsidP="00950B3C">
      <w:pPr>
        <w:tabs>
          <w:tab w:val="left" w:pos="284"/>
        </w:tabs>
        <w:jc w:val="center"/>
        <w:rPr>
          <w:rFonts w:ascii="Arial" w:hAnsi="Arial" w:cs="Arial"/>
          <w:b/>
        </w:rPr>
      </w:pPr>
      <w:r>
        <w:rPr>
          <w:rFonts w:ascii="Arial" w:hAnsi="Arial" w:cs="Arial"/>
          <w:b/>
        </w:rPr>
        <w:t>MODELO DE DECLARAÇÕES DIVERSAS**</w:t>
      </w:r>
    </w:p>
    <w:p w:rsidR="00950B3C" w:rsidRDefault="00950B3C" w:rsidP="00950B3C">
      <w:pPr>
        <w:tabs>
          <w:tab w:val="left" w:pos="284"/>
        </w:tabs>
        <w:jc w:val="center"/>
        <w:rPr>
          <w:rFonts w:ascii="Arial" w:hAnsi="Arial" w:cs="Arial"/>
        </w:rPr>
      </w:pPr>
    </w:p>
    <w:p w:rsidR="00950B3C" w:rsidRDefault="00950B3C" w:rsidP="00950B3C">
      <w:pPr>
        <w:tabs>
          <w:tab w:val="left" w:pos="284"/>
        </w:tabs>
        <w:jc w:val="center"/>
        <w:rPr>
          <w:rFonts w:ascii="Arial" w:hAnsi="Arial" w:cs="Arial"/>
        </w:rPr>
      </w:pP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p>
    <w:p w:rsidR="00950B3C" w:rsidRDefault="00950B3C" w:rsidP="00950B3C">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950B3C" w:rsidRDefault="00950B3C" w:rsidP="00950B3C">
      <w:pPr>
        <w:tabs>
          <w:tab w:val="left" w:pos="284"/>
        </w:tabs>
        <w:ind w:firstLine="561"/>
        <w:jc w:val="both"/>
        <w:rPr>
          <w:rFonts w:ascii="Arial" w:hAnsi="Arial" w:cs="Arial"/>
        </w:rPr>
      </w:pPr>
    </w:p>
    <w:p w:rsidR="00950B3C" w:rsidRDefault="00950B3C" w:rsidP="00950B3C">
      <w:pPr>
        <w:tabs>
          <w:tab w:val="left" w:pos="284"/>
        </w:tabs>
        <w:ind w:firstLine="561"/>
        <w:jc w:val="both"/>
        <w:rPr>
          <w:rFonts w:ascii="Arial" w:hAnsi="Arial" w:cs="Arial"/>
        </w:rPr>
      </w:pPr>
    </w:p>
    <w:p w:rsidR="00950B3C" w:rsidRDefault="00950B3C" w:rsidP="00950B3C">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rsidR="00950B3C" w:rsidRDefault="00950B3C" w:rsidP="00950B3C">
      <w:pPr>
        <w:tabs>
          <w:tab w:val="left" w:pos="284"/>
        </w:tabs>
        <w:ind w:firstLine="561"/>
        <w:jc w:val="both"/>
        <w:rPr>
          <w:rFonts w:ascii="Arial" w:hAnsi="Arial" w:cs="Arial"/>
        </w:rPr>
      </w:pPr>
    </w:p>
    <w:p w:rsidR="00950B3C" w:rsidRDefault="00950B3C" w:rsidP="00950B3C">
      <w:pPr>
        <w:numPr>
          <w:ilvl w:val="0"/>
          <w:numId w:val="26"/>
        </w:numPr>
        <w:tabs>
          <w:tab w:val="left" w:pos="284"/>
        </w:tabs>
        <w:ind w:left="567" w:hanging="284"/>
        <w:jc w:val="both"/>
        <w:rPr>
          <w:rFonts w:ascii="Arial" w:hAnsi="Arial" w:cs="Arial"/>
        </w:rPr>
      </w:pPr>
      <w:r>
        <w:rPr>
          <w:rFonts w:ascii="Arial" w:hAnsi="Arial" w:cs="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rsidR="00950B3C" w:rsidRDefault="00950B3C" w:rsidP="00950B3C">
      <w:pPr>
        <w:numPr>
          <w:ilvl w:val="0"/>
          <w:numId w:val="26"/>
        </w:numPr>
        <w:tabs>
          <w:tab w:val="left" w:pos="284"/>
        </w:tabs>
        <w:ind w:left="567" w:hanging="284"/>
        <w:jc w:val="both"/>
        <w:rPr>
          <w:rFonts w:ascii="Arial" w:hAnsi="Arial" w:cs="Arial"/>
        </w:rPr>
      </w:pPr>
      <w:r>
        <w:rPr>
          <w:rFonts w:ascii="Arial" w:hAnsi="Arial" w:cs="Arial"/>
        </w:rPr>
        <w:t>não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950B3C" w:rsidRDefault="00950B3C" w:rsidP="00950B3C">
      <w:pPr>
        <w:numPr>
          <w:ilvl w:val="0"/>
          <w:numId w:val="26"/>
        </w:numPr>
        <w:tabs>
          <w:tab w:val="left" w:pos="284"/>
        </w:tabs>
        <w:ind w:left="567" w:hanging="284"/>
        <w:jc w:val="both"/>
        <w:rPr>
          <w:rFonts w:ascii="Arial" w:hAnsi="Arial" w:cs="Arial"/>
        </w:rPr>
      </w:pPr>
      <w:r>
        <w:rPr>
          <w:rFonts w:ascii="Arial" w:hAnsi="Arial" w:cs="Arial"/>
        </w:rPr>
        <w:t>cumpre as exigências de reserva de cargos prevista em lei, bem como em outras normas específicas, para pessoa com deficiência, para reabilitado da Previdência Social e para aprendiz, conforme orientado pelo art. 92, inciso VXII da Lei 14.133, de 2021.</w:t>
      </w:r>
    </w:p>
    <w:p w:rsidR="00950B3C" w:rsidRDefault="00950B3C" w:rsidP="00950B3C">
      <w:pPr>
        <w:numPr>
          <w:ilvl w:val="0"/>
          <w:numId w:val="26"/>
        </w:numPr>
        <w:tabs>
          <w:tab w:val="left" w:pos="284"/>
        </w:tabs>
        <w:ind w:left="567" w:hanging="284"/>
        <w:jc w:val="both"/>
        <w:rPr>
          <w:rFonts w:ascii="Arial" w:hAnsi="Arial" w:cs="Arial"/>
        </w:rPr>
      </w:pPr>
      <w:r>
        <w:rPr>
          <w:rFonts w:ascii="Arial" w:hAnsi="Arial" w:cs="Arial"/>
        </w:rPr>
        <w:t>não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950B3C" w:rsidRDefault="00950B3C" w:rsidP="00950B3C">
      <w:pPr>
        <w:numPr>
          <w:ilvl w:val="0"/>
          <w:numId w:val="26"/>
        </w:numPr>
        <w:tabs>
          <w:tab w:val="left" w:pos="284"/>
        </w:tabs>
        <w:ind w:left="567" w:hanging="284"/>
        <w:jc w:val="both"/>
        <w:rPr>
          <w:rFonts w:ascii="Arial" w:hAnsi="Arial" w:cs="Arial"/>
        </w:rPr>
      </w:pPr>
      <w:r>
        <w:rPr>
          <w:rFonts w:ascii="Arial" w:hAnsi="Arial" w:cs="Arial"/>
        </w:rPr>
        <w:t>não possui sócios ou administradores servidores ou com parentesco até terceiro grau, de servidores e/ou dirigentes desta entidade, que impeçam a contratação desta empresa, nos termos das legislações vigentes aplicáveis;</w:t>
      </w:r>
    </w:p>
    <w:p w:rsidR="00950B3C" w:rsidRDefault="00950B3C" w:rsidP="00950B3C">
      <w:pPr>
        <w:numPr>
          <w:ilvl w:val="0"/>
          <w:numId w:val="26"/>
        </w:numPr>
        <w:tabs>
          <w:tab w:val="left" w:pos="284"/>
        </w:tabs>
        <w:ind w:left="567" w:hanging="284"/>
        <w:jc w:val="both"/>
        <w:rPr>
          <w:rFonts w:ascii="Arial" w:hAnsi="Arial" w:cs="Arial"/>
        </w:rPr>
      </w:pPr>
      <w:r>
        <w:rPr>
          <w:rFonts w:ascii="Arial" w:hAnsi="Arial" w:cs="Arial"/>
        </w:rPr>
        <w:t>está ciente de que a falsidade na declaração de que trata os itens anteriores sujeitará o licitante às sanções previstas na Lei n° 14.133, de 2021, e neste Edital;</w:t>
      </w:r>
    </w:p>
    <w:p w:rsidR="00950B3C" w:rsidRDefault="00950B3C" w:rsidP="00950B3C">
      <w:pPr>
        <w:numPr>
          <w:ilvl w:val="0"/>
          <w:numId w:val="26"/>
        </w:numPr>
        <w:tabs>
          <w:tab w:val="left" w:pos="284"/>
        </w:tabs>
        <w:ind w:left="567" w:hanging="284"/>
        <w:jc w:val="both"/>
        <w:rPr>
          <w:rFonts w:ascii="Arial" w:hAnsi="Arial" w:cs="Arial"/>
        </w:rPr>
      </w:pPr>
      <w:r>
        <w:rPr>
          <w:rFonts w:ascii="Arial" w:hAnsi="Arial" w:cs="Arial"/>
        </w:rPr>
        <w:t>é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950B3C" w:rsidRDefault="00950B3C" w:rsidP="00950B3C">
      <w:pPr>
        <w:tabs>
          <w:tab w:val="left" w:pos="284"/>
        </w:tabs>
        <w:ind w:firstLine="561"/>
        <w:jc w:val="both"/>
        <w:rPr>
          <w:rFonts w:ascii="Arial" w:hAnsi="Arial" w:cs="Arial"/>
        </w:rPr>
      </w:pPr>
    </w:p>
    <w:p w:rsidR="00950B3C" w:rsidRDefault="00950B3C" w:rsidP="00950B3C">
      <w:pPr>
        <w:tabs>
          <w:tab w:val="left" w:pos="284"/>
        </w:tabs>
        <w:ind w:firstLine="561"/>
        <w:jc w:val="both"/>
        <w:rPr>
          <w:rFonts w:ascii="Arial" w:hAnsi="Arial" w:cs="Arial"/>
        </w:rPr>
      </w:pPr>
    </w:p>
    <w:p w:rsidR="00950B3C" w:rsidRDefault="00950B3C" w:rsidP="00950B3C">
      <w:pPr>
        <w:tabs>
          <w:tab w:val="left" w:pos="284"/>
        </w:tabs>
        <w:ind w:firstLine="561"/>
        <w:jc w:val="both"/>
        <w:rPr>
          <w:rFonts w:ascii="Arial" w:hAnsi="Arial" w:cs="Arial"/>
        </w:rPr>
      </w:pPr>
    </w:p>
    <w:p w:rsidR="00950B3C" w:rsidRDefault="00950B3C" w:rsidP="00950B3C">
      <w:pPr>
        <w:tabs>
          <w:tab w:val="left" w:pos="284"/>
        </w:tabs>
        <w:ind w:firstLine="561"/>
        <w:jc w:val="both"/>
        <w:rPr>
          <w:rFonts w:ascii="Arial" w:hAnsi="Arial" w:cs="Arial"/>
        </w:rPr>
      </w:pPr>
    </w:p>
    <w:p w:rsidR="00950B3C" w:rsidRDefault="00950B3C" w:rsidP="00950B3C">
      <w:pPr>
        <w:tabs>
          <w:tab w:val="left" w:pos="284"/>
        </w:tabs>
        <w:jc w:val="center"/>
        <w:rPr>
          <w:rFonts w:ascii="Arial" w:hAnsi="Arial" w:cs="Arial"/>
        </w:rPr>
      </w:pPr>
      <w:r>
        <w:rPr>
          <w:rFonts w:ascii="Arial" w:hAnsi="Arial" w:cs="Arial"/>
        </w:rPr>
        <w:t>Local e data</w:t>
      </w:r>
    </w:p>
    <w:p w:rsidR="00950B3C" w:rsidRDefault="00950B3C" w:rsidP="00950B3C">
      <w:pPr>
        <w:tabs>
          <w:tab w:val="left" w:pos="284"/>
        </w:tabs>
        <w:jc w:val="center"/>
        <w:rPr>
          <w:rFonts w:ascii="Arial" w:hAnsi="Arial" w:cs="Arial"/>
        </w:rPr>
      </w:pPr>
    </w:p>
    <w:p w:rsidR="00950B3C" w:rsidRDefault="00950B3C" w:rsidP="00950B3C">
      <w:pPr>
        <w:tabs>
          <w:tab w:val="left" w:pos="284"/>
        </w:tabs>
        <w:jc w:val="center"/>
        <w:rPr>
          <w:rFonts w:ascii="Arial" w:hAnsi="Arial" w:cs="Arial"/>
        </w:rPr>
      </w:pPr>
    </w:p>
    <w:p w:rsidR="00950B3C" w:rsidRDefault="00950B3C" w:rsidP="00950B3C">
      <w:pPr>
        <w:tabs>
          <w:tab w:val="left" w:pos="284"/>
        </w:tabs>
        <w:jc w:val="center"/>
        <w:rPr>
          <w:rFonts w:ascii="Arial" w:hAnsi="Arial" w:cs="Arial"/>
        </w:rPr>
      </w:pPr>
    </w:p>
    <w:p w:rsidR="00950B3C" w:rsidRDefault="00950B3C" w:rsidP="00950B3C">
      <w:pPr>
        <w:tabs>
          <w:tab w:val="left" w:pos="284"/>
        </w:tabs>
        <w:jc w:val="center"/>
        <w:rPr>
          <w:rFonts w:ascii="Arial" w:hAnsi="Arial" w:cs="Arial"/>
        </w:rPr>
      </w:pPr>
    </w:p>
    <w:p w:rsidR="00950B3C" w:rsidRDefault="00950B3C" w:rsidP="00950B3C">
      <w:pPr>
        <w:tabs>
          <w:tab w:val="left" w:pos="284"/>
        </w:tabs>
        <w:jc w:val="center"/>
        <w:rPr>
          <w:rFonts w:ascii="Arial" w:hAnsi="Arial" w:cs="Arial"/>
        </w:rPr>
      </w:pPr>
      <w:r>
        <w:rPr>
          <w:rFonts w:ascii="Arial" w:hAnsi="Arial" w:cs="Arial"/>
        </w:rPr>
        <w:t>_______________________________________________</w:t>
      </w:r>
    </w:p>
    <w:p w:rsidR="00950B3C" w:rsidRDefault="00950B3C" w:rsidP="00950B3C">
      <w:pPr>
        <w:tabs>
          <w:tab w:val="left" w:pos="284"/>
        </w:tabs>
        <w:jc w:val="center"/>
        <w:rPr>
          <w:rFonts w:ascii="Arial" w:hAnsi="Arial" w:cs="Arial"/>
        </w:rPr>
      </w:pPr>
      <w:r>
        <w:rPr>
          <w:rFonts w:ascii="Arial" w:hAnsi="Arial" w:cs="Arial"/>
        </w:rPr>
        <w:t>Nome e assinatura do representante legal</w:t>
      </w:r>
    </w:p>
    <w:p w:rsidR="00950B3C" w:rsidRDefault="00950B3C" w:rsidP="00950B3C">
      <w:pPr>
        <w:tabs>
          <w:tab w:val="left" w:pos="284"/>
        </w:tabs>
        <w:ind w:firstLine="561"/>
        <w:jc w:val="center"/>
        <w:rPr>
          <w:rFonts w:ascii="Arial" w:hAnsi="Arial" w:cs="Arial"/>
        </w:rPr>
      </w:pPr>
    </w:p>
    <w:p w:rsidR="00950B3C" w:rsidRDefault="00950B3C" w:rsidP="00950B3C">
      <w:pPr>
        <w:tabs>
          <w:tab w:val="left" w:pos="284"/>
        </w:tabs>
        <w:ind w:firstLine="561"/>
        <w:jc w:val="center"/>
        <w:rPr>
          <w:rFonts w:ascii="Arial" w:hAnsi="Arial" w:cs="Arial"/>
        </w:rPr>
      </w:pPr>
    </w:p>
    <w:p w:rsidR="00950B3C" w:rsidRDefault="00950B3C" w:rsidP="00950B3C">
      <w:pPr>
        <w:pStyle w:val="Recuodecorpodetexto"/>
        <w:pageBreakBefore/>
        <w:widowControl w:val="0"/>
        <w:tabs>
          <w:tab w:val="left" w:pos="284"/>
        </w:tabs>
        <w:autoSpaceDN w:val="0"/>
        <w:spacing w:line="240" w:lineRule="auto"/>
        <w:jc w:val="center"/>
        <w:rPr>
          <w:b/>
          <w:bCs/>
          <w:color w:val="auto"/>
          <w:sz w:val="20"/>
          <w:szCs w:val="20"/>
          <w:lang w:val="pt-BR"/>
        </w:rPr>
      </w:pPr>
      <w:r>
        <w:rPr>
          <w:b/>
          <w:bCs/>
          <w:color w:val="auto"/>
          <w:sz w:val="20"/>
          <w:szCs w:val="20"/>
        </w:rPr>
        <w:t>ANEXO II</w:t>
      </w:r>
    </w:p>
    <w:p w:rsidR="00950B3C" w:rsidRDefault="00950B3C" w:rsidP="00950B3C">
      <w:pPr>
        <w:tabs>
          <w:tab w:val="left" w:pos="284"/>
        </w:tabs>
        <w:ind w:firstLine="561"/>
        <w:jc w:val="center"/>
        <w:rPr>
          <w:rFonts w:ascii="Arial" w:hAnsi="Arial" w:cs="Arial"/>
          <w:b/>
        </w:rPr>
      </w:pPr>
    </w:p>
    <w:p w:rsidR="00950B3C" w:rsidRDefault="00950B3C" w:rsidP="00950B3C">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rsidR="00950B3C" w:rsidRDefault="00950B3C" w:rsidP="00950B3C">
      <w:pPr>
        <w:tabs>
          <w:tab w:val="left" w:pos="284"/>
        </w:tabs>
        <w:suppressAutoHyphens w:val="0"/>
        <w:autoSpaceDE w:val="0"/>
        <w:autoSpaceDN w:val="0"/>
        <w:adjustRightInd w:val="0"/>
        <w:rPr>
          <w:rFonts w:ascii="Arial" w:hAnsi="Arial" w:cs="Arial"/>
          <w:lang w:eastAsia="pt-BR"/>
        </w:rPr>
      </w:pPr>
    </w:p>
    <w:p w:rsidR="00950B3C" w:rsidRDefault="00950B3C" w:rsidP="00950B3C">
      <w:pPr>
        <w:tabs>
          <w:tab w:val="left" w:pos="284"/>
        </w:tabs>
        <w:suppressAutoHyphens w:val="0"/>
        <w:autoSpaceDE w:val="0"/>
        <w:autoSpaceDN w:val="0"/>
        <w:adjustRightInd w:val="0"/>
        <w:rPr>
          <w:rFonts w:ascii="Arial" w:hAnsi="Arial" w:cs="Arial"/>
          <w:lang w:eastAsia="pt-BR"/>
        </w:rPr>
      </w:pP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rsidR="00950B3C" w:rsidRDefault="00950B3C" w:rsidP="00950B3C">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p>
    <w:p w:rsidR="00950B3C" w:rsidRDefault="00950B3C" w:rsidP="00950B3C">
      <w:pPr>
        <w:tabs>
          <w:tab w:val="left" w:pos="284"/>
        </w:tabs>
        <w:suppressAutoHyphens w:val="0"/>
        <w:autoSpaceDE w:val="0"/>
        <w:autoSpaceDN w:val="0"/>
        <w:adjustRightInd w:val="0"/>
        <w:jc w:val="both"/>
        <w:rPr>
          <w:rFonts w:ascii="Arial" w:hAnsi="Arial" w:cs="Arial"/>
          <w:lang w:eastAsia="pt-BR"/>
        </w:rPr>
      </w:pP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rsidR="00950B3C" w:rsidRDefault="00950B3C" w:rsidP="00950B3C">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rsidR="00950B3C" w:rsidRDefault="00950B3C" w:rsidP="00950B3C">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rsidR="00950B3C" w:rsidRDefault="00950B3C" w:rsidP="00950B3C">
      <w:pPr>
        <w:tabs>
          <w:tab w:val="left" w:pos="284"/>
        </w:tabs>
        <w:jc w:val="center"/>
        <w:rPr>
          <w:rFonts w:ascii="Arial" w:hAnsi="Arial" w:cs="Arial"/>
        </w:rPr>
      </w:pPr>
      <w:r>
        <w:rPr>
          <w:rFonts w:ascii="Arial" w:hAnsi="Arial" w:cs="Arial"/>
        </w:rPr>
        <w:t>Local e data</w:t>
      </w:r>
    </w:p>
    <w:p w:rsidR="00950B3C" w:rsidRDefault="00950B3C" w:rsidP="00950B3C">
      <w:pPr>
        <w:tabs>
          <w:tab w:val="left" w:pos="284"/>
        </w:tabs>
        <w:jc w:val="center"/>
        <w:rPr>
          <w:rFonts w:ascii="Arial" w:hAnsi="Arial" w:cs="Arial"/>
        </w:rPr>
      </w:pPr>
    </w:p>
    <w:p w:rsidR="00950B3C" w:rsidRDefault="00950B3C" w:rsidP="00950B3C">
      <w:pPr>
        <w:tabs>
          <w:tab w:val="left" w:pos="284"/>
        </w:tabs>
        <w:jc w:val="center"/>
        <w:rPr>
          <w:rFonts w:ascii="Arial" w:hAnsi="Arial" w:cs="Arial"/>
        </w:rPr>
      </w:pPr>
    </w:p>
    <w:p w:rsidR="00950B3C" w:rsidRDefault="00950B3C" w:rsidP="00950B3C">
      <w:pPr>
        <w:tabs>
          <w:tab w:val="left" w:pos="284"/>
        </w:tabs>
        <w:jc w:val="center"/>
        <w:rPr>
          <w:rFonts w:ascii="Arial" w:hAnsi="Arial" w:cs="Arial"/>
        </w:rPr>
      </w:pPr>
      <w:r>
        <w:rPr>
          <w:rFonts w:ascii="Arial" w:hAnsi="Arial" w:cs="Arial"/>
        </w:rPr>
        <w:t>_______________________________________________</w:t>
      </w:r>
    </w:p>
    <w:p w:rsidR="00950B3C" w:rsidRDefault="00950B3C" w:rsidP="00950B3C">
      <w:pPr>
        <w:tabs>
          <w:tab w:val="left" w:pos="284"/>
        </w:tabs>
        <w:jc w:val="center"/>
        <w:rPr>
          <w:rFonts w:ascii="Arial" w:hAnsi="Arial" w:cs="Arial"/>
        </w:rPr>
      </w:pPr>
      <w:r>
        <w:rPr>
          <w:rFonts w:ascii="Arial" w:hAnsi="Arial" w:cs="Arial"/>
        </w:rPr>
        <w:t>Nome e assinatura do representante legal</w:t>
      </w:r>
    </w:p>
    <w:p w:rsidR="00950B3C" w:rsidRDefault="00950B3C" w:rsidP="00950B3C">
      <w:pPr>
        <w:pStyle w:val="Recuodecorpodetexto"/>
        <w:pageBreakBefore/>
        <w:widowControl w:val="0"/>
        <w:tabs>
          <w:tab w:val="left" w:pos="284"/>
        </w:tabs>
        <w:autoSpaceDN w:val="0"/>
        <w:spacing w:line="240" w:lineRule="auto"/>
        <w:jc w:val="center"/>
        <w:rPr>
          <w:color w:val="auto"/>
          <w:sz w:val="20"/>
          <w:szCs w:val="20"/>
        </w:rPr>
      </w:pPr>
      <w:r>
        <w:rPr>
          <w:b/>
          <w:color w:val="auto"/>
          <w:sz w:val="20"/>
          <w:szCs w:val="20"/>
        </w:rPr>
        <w:t>ANEXO I</w:t>
      </w:r>
      <w:r>
        <w:rPr>
          <w:b/>
          <w:color w:val="auto"/>
          <w:sz w:val="20"/>
          <w:szCs w:val="20"/>
          <w:lang w:val="pt-BR"/>
        </w:rPr>
        <w:t>II</w:t>
      </w:r>
    </w:p>
    <w:p w:rsidR="00950B3C" w:rsidRDefault="00950B3C" w:rsidP="00950B3C">
      <w:pPr>
        <w:tabs>
          <w:tab w:val="left" w:pos="284"/>
        </w:tabs>
        <w:jc w:val="both"/>
        <w:rPr>
          <w:rFonts w:ascii="Arial" w:hAnsi="Arial" w:cs="Arial"/>
        </w:rPr>
      </w:pPr>
      <w:r>
        <w:rPr>
          <w:rFonts w:ascii="Arial" w:hAnsi="Arial" w:cs="Arial"/>
        </w:rPr>
        <w:t>===================================================================================</w:t>
      </w:r>
    </w:p>
    <w:p w:rsidR="00950B3C" w:rsidRDefault="00950B3C" w:rsidP="00950B3C">
      <w:pPr>
        <w:tabs>
          <w:tab w:val="left" w:pos="284"/>
        </w:tabs>
        <w:jc w:val="center"/>
        <w:rPr>
          <w:rFonts w:ascii="Arial" w:hAnsi="Arial" w:cs="Arial"/>
          <w:b/>
        </w:rPr>
      </w:pPr>
      <w:r>
        <w:rPr>
          <w:rFonts w:ascii="Arial" w:hAnsi="Arial" w:cs="Arial"/>
          <w:b/>
        </w:rPr>
        <w:t>MODELO DE PROPOSTA</w:t>
      </w:r>
    </w:p>
    <w:p w:rsidR="00950B3C" w:rsidRDefault="00950B3C" w:rsidP="00950B3C">
      <w:pPr>
        <w:tabs>
          <w:tab w:val="left" w:pos="284"/>
        </w:tabs>
        <w:jc w:val="both"/>
        <w:rPr>
          <w:rFonts w:ascii="Arial" w:hAnsi="Arial" w:cs="Arial"/>
        </w:rPr>
      </w:pPr>
      <w:r>
        <w:rPr>
          <w:rFonts w:ascii="Arial" w:hAnsi="Arial" w:cs="Arial"/>
        </w:rPr>
        <w:t>===================================================================================</w:t>
      </w:r>
    </w:p>
    <w:p w:rsidR="00950B3C" w:rsidRDefault="00950B3C" w:rsidP="00950B3C">
      <w:pPr>
        <w:tabs>
          <w:tab w:val="left" w:pos="284"/>
        </w:tabs>
        <w:jc w:val="both"/>
        <w:rPr>
          <w:rFonts w:ascii="Arial" w:hAnsi="Arial" w:cs="Arial"/>
        </w:rPr>
      </w:pPr>
    </w:p>
    <w:p w:rsidR="00950B3C" w:rsidRDefault="00950B3C" w:rsidP="00950B3C">
      <w:pPr>
        <w:pStyle w:val="Corpodetexto31"/>
        <w:tabs>
          <w:tab w:val="left" w:pos="284"/>
        </w:tabs>
        <w:rPr>
          <w:b/>
          <w:color w:val="auto"/>
        </w:rPr>
      </w:pPr>
      <w:r>
        <w:rPr>
          <w:b/>
          <w:color w:val="auto"/>
        </w:rPr>
        <w:t>EMPRESA:</w:t>
      </w:r>
    </w:p>
    <w:p w:rsidR="00950B3C" w:rsidRDefault="00950B3C" w:rsidP="00950B3C">
      <w:pPr>
        <w:tabs>
          <w:tab w:val="left" w:pos="284"/>
        </w:tabs>
        <w:jc w:val="both"/>
        <w:rPr>
          <w:rFonts w:ascii="Arial" w:hAnsi="Arial" w:cs="Arial"/>
        </w:rPr>
      </w:pPr>
      <w:r>
        <w:rPr>
          <w:rFonts w:ascii="Arial" w:hAnsi="Arial" w:cs="Arial"/>
        </w:rPr>
        <w:t>Razão Social:</w:t>
      </w:r>
    </w:p>
    <w:p w:rsidR="00950B3C" w:rsidRDefault="00950B3C" w:rsidP="00950B3C">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950B3C" w:rsidRDefault="00950B3C" w:rsidP="00950B3C">
      <w:pPr>
        <w:tabs>
          <w:tab w:val="left" w:pos="284"/>
        </w:tabs>
        <w:jc w:val="both"/>
        <w:rPr>
          <w:rFonts w:ascii="Arial" w:hAnsi="Arial" w:cs="Arial"/>
        </w:rPr>
      </w:pPr>
      <w:r>
        <w:rPr>
          <w:rFonts w:ascii="Arial" w:hAnsi="Arial" w:cs="Arial"/>
        </w:rPr>
        <w:t>Endereço:</w:t>
      </w:r>
      <w:r>
        <w:rPr>
          <w:rFonts w:ascii="Arial" w:hAnsi="Arial" w:cs="Arial"/>
        </w:rPr>
        <w:tab/>
      </w:r>
    </w:p>
    <w:p w:rsidR="00950B3C" w:rsidRDefault="00950B3C" w:rsidP="00950B3C">
      <w:pPr>
        <w:pStyle w:val="Corpodetexto21"/>
        <w:tabs>
          <w:tab w:val="left" w:pos="284"/>
        </w:tabs>
        <w:rPr>
          <w:b w:val="0"/>
          <w:sz w:val="20"/>
        </w:rPr>
      </w:pPr>
      <w:r>
        <w:rPr>
          <w:b w:val="0"/>
          <w:sz w:val="20"/>
        </w:rPr>
        <w:t>Telefone:</w:t>
      </w:r>
    </w:p>
    <w:p w:rsidR="00950B3C" w:rsidRDefault="00950B3C" w:rsidP="00950B3C">
      <w:pPr>
        <w:pStyle w:val="Corpodetexto21"/>
        <w:tabs>
          <w:tab w:val="left" w:pos="284"/>
        </w:tabs>
        <w:rPr>
          <w:b w:val="0"/>
          <w:sz w:val="20"/>
        </w:rPr>
      </w:pPr>
      <w:r>
        <w:rPr>
          <w:b w:val="0"/>
          <w:sz w:val="20"/>
        </w:rPr>
        <w:t xml:space="preserve">Email Comercial: </w:t>
      </w:r>
    </w:p>
    <w:p w:rsidR="00950B3C" w:rsidRDefault="00950B3C" w:rsidP="00950B3C">
      <w:pPr>
        <w:tabs>
          <w:tab w:val="left" w:pos="567"/>
        </w:tabs>
        <w:jc w:val="both"/>
        <w:rPr>
          <w:rFonts w:ascii="Arial" w:hAnsi="Arial" w:cs="Arial"/>
        </w:rPr>
      </w:pPr>
      <w:r>
        <w:rPr>
          <w:rFonts w:ascii="Arial" w:hAnsi="Arial" w:cs="Arial"/>
        </w:rPr>
        <w:tab/>
        <w:t>Porte: ( ) Microempresa ( ) Empresa de Pequeno Porte ( ) Outros</w:t>
      </w:r>
    </w:p>
    <w:p w:rsidR="00950B3C" w:rsidRDefault="00950B3C" w:rsidP="00950B3C">
      <w:pPr>
        <w:tabs>
          <w:tab w:val="left" w:pos="284"/>
        </w:tabs>
        <w:jc w:val="both"/>
        <w:rPr>
          <w:rFonts w:ascii="Arial" w:hAnsi="Arial" w:cs="Arial"/>
        </w:rPr>
      </w:pPr>
    </w:p>
    <w:tbl>
      <w:tblPr>
        <w:tblW w:w="10308" w:type="dxa"/>
        <w:jc w:val="center"/>
        <w:tblLayout w:type="fixed"/>
        <w:tblCellMar>
          <w:top w:w="55" w:type="dxa"/>
          <w:left w:w="55" w:type="dxa"/>
          <w:bottom w:w="55" w:type="dxa"/>
          <w:right w:w="55" w:type="dxa"/>
        </w:tblCellMar>
        <w:tblLook w:val="04A0" w:firstRow="1" w:lastRow="0" w:firstColumn="1" w:lastColumn="0" w:noHBand="0" w:noVBand="1"/>
      </w:tblPr>
      <w:tblGrid>
        <w:gridCol w:w="696"/>
        <w:gridCol w:w="980"/>
        <w:gridCol w:w="980"/>
        <w:gridCol w:w="4533"/>
        <w:gridCol w:w="1416"/>
        <w:gridCol w:w="1703"/>
      </w:tblGrid>
      <w:tr w:rsidR="00306C59" w:rsidTr="00306C59">
        <w:trPr>
          <w:trHeight w:val="283"/>
          <w:jc w:val="center"/>
        </w:trPr>
        <w:tc>
          <w:tcPr>
            <w:tcW w:w="10308" w:type="dxa"/>
            <w:gridSpan w:val="6"/>
            <w:tcBorders>
              <w:top w:val="single" w:sz="4" w:space="0" w:color="000000"/>
              <w:left w:val="single" w:sz="4" w:space="0" w:color="000000"/>
              <w:bottom w:val="single" w:sz="4" w:space="0" w:color="000000"/>
              <w:right w:val="single" w:sz="4" w:space="0" w:color="000000"/>
            </w:tcBorders>
            <w:vAlign w:val="center"/>
          </w:tcPr>
          <w:p w:rsidR="00306C59" w:rsidRDefault="00306C59" w:rsidP="00E24F30">
            <w:pPr>
              <w:pStyle w:val="Contedodatabela"/>
              <w:tabs>
                <w:tab w:val="left" w:pos="284"/>
              </w:tabs>
              <w:jc w:val="center"/>
              <w:rPr>
                <w:rFonts w:ascii="Arial" w:hAnsi="Arial" w:cs="Arial"/>
                <w:b/>
              </w:rPr>
            </w:pPr>
            <w:r>
              <w:rPr>
                <w:rFonts w:ascii="Arial" w:hAnsi="Arial" w:cs="Arial"/>
                <w:b/>
              </w:rPr>
              <w:t>LOTE 01</w:t>
            </w:r>
          </w:p>
        </w:tc>
      </w:tr>
      <w:tr w:rsidR="00950B3C" w:rsidTr="00026896">
        <w:trPr>
          <w:trHeight w:val="283"/>
          <w:jc w:val="center"/>
        </w:trPr>
        <w:tc>
          <w:tcPr>
            <w:tcW w:w="696" w:type="dxa"/>
            <w:tcBorders>
              <w:top w:val="single" w:sz="4" w:space="0" w:color="000000"/>
              <w:left w:val="single" w:sz="4" w:space="0" w:color="000000"/>
              <w:bottom w:val="single" w:sz="4" w:space="0" w:color="000000"/>
              <w:right w:val="nil"/>
            </w:tcBorders>
            <w:vAlign w:val="center"/>
            <w:hideMark/>
          </w:tcPr>
          <w:p w:rsidR="00950B3C" w:rsidRDefault="00950B3C" w:rsidP="00E24F30">
            <w:pPr>
              <w:pStyle w:val="Contedodatabela"/>
              <w:tabs>
                <w:tab w:val="left" w:pos="284"/>
              </w:tabs>
              <w:jc w:val="center"/>
              <w:rPr>
                <w:rFonts w:ascii="Arial" w:hAnsi="Arial" w:cs="Arial"/>
                <w:b/>
              </w:rPr>
            </w:pPr>
            <w:r>
              <w:rPr>
                <w:rFonts w:ascii="Arial" w:hAnsi="Arial" w:cs="Arial"/>
                <w:b/>
              </w:rPr>
              <w:t>Item</w:t>
            </w:r>
          </w:p>
        </w:tc>
        <w:tc>
          <w:tcPr>
            <w:tcW w:w="980" w:type="dxa"/>
            <w:tcBorders>
              <w:top w:val="single" w:sz="4" w:space="0" w:color="000000"/>
              <w:left w:val="single" w:sz="4" w:space="0" w:color="000000"/>
              <w:bottom w:val="single" w:sz="4" w:space="0" w:color="000000"/>
              <w:right w:val="nil"/>
            </w:tcBorders>
            <w:vAlign w:val="center"/>
            <w:hideMark/>
          </w:tcPr>
          <w:p w:rsidR="00950B3C" w:rsidRDefault="00950B3C" w:rsidP="00E24F30">
            <w:pPr>
              <w:pStyle w:val="Contedodatabela"/>
              <w:tabs>
                <w:tab w:val="left" w:pos="284"/>
              </w:tabs>
              <w:jc w:val="center"/>
              <w:rPr>
                <w:rFonts w:ascii="Arial" w:hAnsi="Arial" w:cs="Arial"/>
                <w:b/>
              </w:rPr>
            </w:pPr>
            <w:r>
              <w:rPr>
                <w:rFonts w:ascii="Arial" w:hAnsi="Arial" w:cs="Arial"/>
                <w:b/>
              </w:rPr>
              <w:t>Quant.</w:t>
            </w:r>
          </w:p>
        </w:tc>
        <w:tc>
          <w:tcPr>
            <w:tcW w:w="980" w:type="dxa"/>
            <w:tcBorders>
              <w:top w:val="single" w:sz="4" w:space="0" w:color="000000"/>
              <w:left w:val="single" w:sz="4" w:space="0" w:color="000000"/>
              <w:bottom w:val="single" w:sz="4" w:space="0" w:color="000000"/>
              <w:right w:val="nil"/>
            </w:tcBorders>
            <w:vAlign w:val="center"/>
            <w:hideMark/>
          </w:tcPr>
          <w:p w:rsidR="00950B3C" w:rsidRDefault="00950B3C" w:rsidP="00E24F30">
            <w:pPr>
              <w:pStyle w:val="Contedodatabela"/>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hideMark/>
          </w:tcPr>
          <w:p w:rsidR="00950B3C" w:rsidRDefault="00950B3C" w:rsidP="00E24F30">
            <w:pPr>
              <w:pStyle w:val="Contedodatabela"/>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hideMark/>
          </w:tcPr>
          <w:p w:rsidR="00950B3C" w:rsidRDefault="00950B3C" w:rsidP="00E24F30">
            <w:pPr>
              <w:pStyle w:val="Contedodatabela"/>
              <w:tabs>
                <w:tab w:val="left" w:pos="284"/>
              </w:tabs>
              <w:jc w:val="center"/>
              <w:rPr>
                <w:rFonts w:ascii="Arial" w:hAnsi="Arial" w:cs="Arial"/>
                <w:b/>
              </w:rPr>
            </w:pPr>
            <w:r>
              <w:rPr>
                <w:rFonts w:ascii="Arial" w:hAnsi="Arial" w:cs="Arial"/>
                <w:b/>
              </w:rPr>
              <w:t>Valor Unitário</w:t>
            </w:r>
          </w:p>
        </w:tc>
        <w:tc>
          <w:tcPr>
            <w:tcW w:w="1703" w:type="dxa"/>
            <w:tcBorders>
              <w:top w:val="single" w:sz="4" w:space="0" w:color="000000"/>
              <w:left w:val="single" w:sz="4" w:space="0" w:color="000000"/>
              <w:bottom w:val="single" w:sz="4" w:space="0" w:color="000000"/>
              <w:right w:val="single" w:sz="4" w:space="0" w:color="000000"/>
            </w:tcBorders>
            <w:vAlign w:val="center"/>
            <w:hideMark/>
          </w:tcPr>
          <w:p w:rsidR="00950B3C" w:rsidRDefault="00950B3C" w:rsidP="00E24F30">
            <w:pPr>
              <w:pStyle w:val="Contedodatabela"/>
              <w:tabs>
                <w:tab w:val="left" w:pos="284"/>
              </w:tabs>
              <w:jc w:val="center"/>
              <w:rPr>
                <w:rFonts w:ascii="Arial" w:hAnsi="Arial" w:cs="Arial"/>
                <w:b/>
              </w:rPr>
            </w:pPr>
            <w:r>
              <w:rPr>
                <w:rFonts w:ascii="Arial" w:hAnsi="Arial" w:cs="Arial"/>
                <w:b/>
              </w:rPr>
              <w:t>Valor Total</w:t>
            </w:r>
          </w:p>
        </w:tc>
      </w:tr>
      <w:tr w:rsidR="00306C59" w:rsidTr="00026896">
        <w:trPr>
          <w:trHeight w:val="283"/>
          <w:jc w:val="center"/>
        </w:trPr>
        <w:tc>
          <w:tcPr>
            <w:tcW w:w="696" w:type="dxa"/>
            <w:tcBorders>
              <w:top w:val="single" w:sz="4" w:space="0" w:color="000000"/>
              <w:left w:val="single" w:sz="4" w:space="0" w:color="000000"/>
              <w:bottom w:val="single" w:sz="4" w:space="0" w:color="000000"/>
              <w:right w:val="nil"/>
            </w:tcBorders>
            <w:vAlign w:val="center"/>
          </w:tcPr>
          <w:p w:rsidR="00306C59" w:rsidRDefault="00306C59" w:rsidP="00306C59">
            <w:pPr>
              <w:jc w:val="center"/>
              <w:rPr>
                <w:rFonts w:ascii="Arial" w:hAnsi="Arial" w:cs="Arial"/>
                <w:b/>
                <w:bCs/>
              </w:rPr>
            </w:pPr>
            <w:r>
              <w:rPr>
                <w:rFonts w:ascii="Arial" w:hAnsi="Arial" w:cs="Arial"/>
                <w:b/>
                <w:bCs/>
              </w:rPr>
              <w:t>01</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06</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Unidade</w:t>
            </w:r>
          </w:p>
        </w:tc>
        <w:tc>
          <w:tcPr>
            <w:tcW w:w="453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pStyle w:val="Contedodatabelauser"/>
              <w:rPr>
                <w:rFonts w:ascii="Arial" w:hAnsi="Arial" w:cs="Arial"/>
              </w:rPr>
            </w:pPr>
            <w:r>
              <w:rPr>
                <w:rFonts w:ascii="Arial" w:hAnsi="Arial" w:cs="Arial"/>
              </w:rPr>
              <w:t>Servidor de Rack para virtualização, conforme descritivo técnico.</w:t>
            </w:r>
          </w:p>
        </w:tc>
        <w:tc>
          <w:tcPr>
            <w:tcW w:w="1416"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c>
          <w:tcPr>
            <w:tcW w:w="170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r>
      <w:tr w:rsidR="00306C59" w:rsidTr="00026896">
        <w:trPr>
          <w:trHeight w:val="283"/>
          <w:jc w:val="center"/>
        </w:trPr>
        <w:tc>
          <w:tcPr>
            <w:tcW w:w="696" w:type="dxa"/>
            <w:tcBorders>
              <w:top w:val="single" w:sz="4" w:space="0" w:color="000000"/>
              <w:left w:val="single" w:sz="4" w:space="0" w:color="000000"/>
              <w:bottom w:val="single" w:sz="4" w:space="0" w:color="000000"/>
              <w:right w:val="nil"/>
            </w:tcBorders>
            <w:vAlign w:val="center"/>
          </w:tcPr>
          <w:p w:rsidR="00306C59" w:rsidRDefault="00306C59" w:rsidP="00306C59">
            <w:pPr>
              <w:jc w:val="center"/>
              <w:rPr>
                <w:rFonts w:ascii="Arial" w:hAnsi="Arial" w:cs="Arial"/>
                <w:b/>
                <w:bCs/>
                <w:sz w:val="18"/>
                <w:szCs w:val="18"/>
              </w:rPr>
            </w:pPr>
            <w:r>
              <w:rPr>
                <w:rFonts w:ascii="Arial" w:hAnsi="Arial" w:cs="Arial"/>
                <w:b/>
                <w:bCs/>
                <w:sz w:val="18"/>
                <w:szCs w:val="18"/>
              </w:rPr>
              <w:t>02</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01</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Unidade</w:t>
            </w:r>
          </w:p>
        </w:tc>
        <w:tc>
          <w:tcPr>
            <w:tcW w:w="453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pStyle w:val="Contedodatabelauser"/>
              <w:rPr>
                <w:rFonts w:ascii="Arial" w:hAnsi="Arial" w:cs="Arial"/>
              </w:rPr>
            </w:pPr>
            <w:r>
              <w:rPr>
                <w:rFonts w:ascii="Arial" w:hAnsi="Arial" w:cs="Arial"/>
              </w:rPr>
              <w:t>Sistema de armazenamento de dados (storage), conforme descritivo técnico.</w:t>
            </w:r>
          </w:p>
        </w:tc>
        <w:tc>
          <w:tcPr>
            <w:tcW w:w="1416"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c>
          <w:tcPr>
            <w:tcW w:w="170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r>
      <w:tr w:rsidR="00306C59" w:rsidTr="00026896">
        <w:trPr>
          <w:trHeight w:val="283"/>
          <w:jc w:val="center"/>
        </w:trPr>
        <w:tc>
          <w:tcPr>
            <w:tcW w:w="696" w:type="dxa"/>
            <w:tcBorders>
              <w:top w:val="single" w:sz="4" w:space="0" w:color="000000"/>
              <w:left w:val="single" w:sz="4" w:space="0" w:color="000000"/>
              <w:bottom w:val="single" w:sz="4" w:space="0" w:color="000000"/>
              <w:right w:val="nil"/>
            </w:tcBorders>
            <w:vAlign w:val="center"/>
          </w:tcPr>
          <w:p w:rsidR="00306C59" w:rsidRDefault="00306C59" w:rsidP="00306C59">
            <w:pPr>
              <w:jc w:val="center"/>
              <w:rPr>
                <w:rFonts w:ascii="Arial" w:hAnsi="Arial" w:cs="Arial"/>
                <w:b/>
                <w:bCs/>
                <w:sz w:val="18"/>
                <w:szCs w:val="18"/>
              </w:rPr>
            </w:pPr>
            <w:r>
              <w:rPr>
                <w:rFonts w:ascii="Arial" w:hAnsi="Arial" w:cs="Arial"/>
                <w:b/>
                <w:bCs/>
                <w:sz w:val="18"/>
                <w:szCs w:val="18"/>
              </w:rPr>
              <w:t>03</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04</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Unidade</w:t>
            </w:r>
          </w:p>
        </w:tc>
        <w:tc>
          <w:tcPr>
            <w:tcW w:w="453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pStyle w:val="Contedodatabelauser"/>
              <w:rPr>
                <w:rFonts w:ascii="Arial" w:hAnsi="Arial" w:cs="Arial"/>
              </w:rPr>
            </w:pPr>
            <w:r>
              <w:rPr>
                <w:rFonts w:ascii="Arial" w:hAnsi="Arial" w:cs="Arial"/>
              </w:rPr>
              <w:t>Switch topo de rack 48 portas 25G, conforme descritivo técnico.</w:t>
            </w:r>
          </w:p>
        </w:tc>
        <w:tc>
          <w:tcPr>
            <w:tcW w:w="1416"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c>
          <w:tcPr>
            <w:tcW w:w="170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r>
      <w:tr w:rsidR="00306C59" w:rsidTr="00026896">
        <w:trPr>
          <w:trHeight w:val="283"/>
          <w:jc w:val="center"/>
        </w:trPr>
        <w:tc>
          <w:tcPr>
            <w:tcW w:w="696" w:type="dxa"/>
            <w:tcBorders>
              <w:top w:val="single" w:sz="4" w:space="0" w:color="000000"/>
              <w:left w:val="single" w:sz="4" w:space="0" w:color="000000"/>
              <w:bottom w:val="single" w:sz="4" w:space="0" w:color="000000"/>
              <w:right w:val="nil"/>
            </w:tcBorders>
            <w:vAlign w:val="center"/>
          </w:tcPr>
          <w:p w:rsidR="00306C59" w:rsidRDefault="00306C59" w:rsidP="00306C59">
            <w:pPr>
              <w:jc w:val="center"/>
              <w:rPr>
                <w:rFonts w:ascii="Arial" w:hAnsi="Arial" w:cs="Arial"/>
                <w:b/>
                <w:bCs/>
                <w:sz w:val="18"/>
                <w:szCs w:val="18"/>
              </w:rPr>
            </w:pPr>
            <w:r>
              <w:rPr>
                <w:rFonts w:ascii="Arial" w:hAnsi="Arial" w:cs="Arial"/>
                <w:b/>
                <w:bCs/>
                <w:sz w:val="18"/>
                <w:szCs w:val="18"/>
              </w:rPr>
              <w:t>04</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06</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Conjunto</w:t>
            </w:r>
          </w:p>
        </w:tc>
        <w:tc>
          <w:tcPr>
            <w:tcW w:w="453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pStyle w:val="Contedodatabelauser"/>
              <w:rPr>
                <w:rFonts w:ascii="Arial" w:hAnsi="Arial" w:cs="Arial"/>
              </w:rPr>
            </w:pPr>
            <w:r>
              <w:rPr>
                <w:rFonts w:ascii="Arial" w:hAnsi="Arial" w:cs="Arial"/>
              </w:rPr>
              <w:t>Solução de software para virtualização, conforme descritivo técnico.</w:t>
            </w:r>
          </w:p>
        </w:tc>
        <w:tc>
          <w:tcPr>
            <w:tcW w:w="1416"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c>
          <w:tcPr>
            <w:tcW w:w="170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r>
      <w:tr w:rsidR="00306C59" w:rsidTr="00026896">
        <w:trPr>
          <w:trHeight w:val="283"/>
          <w:jc w:val="center"/>
        </w:trPr>
        <w:tc>
          <w:tcPr>
            <w:tcW w:w="696" w:type="dxa"/>
            <w:tcBorders>
              <w:top w:val="single" w:sz="4" w:space="0" w:color="000000"/>
              <w:left w:val="single" w:sz="4" w:space="0" w:color="000000"/>
              <w:bottom w:val="single" w:sz="4" w:space="0" w:color="000000"/>
              <w:right w:val="nil"/>
            </w:tcBorders>
            <w:vAlign w:val="center"/>
          </w:tcPr>
          <w:p w:rsidR="00306C59" w:rsidRDefault="00306C59" w:rsidP="00306C59">
            <w:pPr>
              <w:jc w:val="center"/>
              <w:rPr>
                <w:rFonts w:ascii="Arial" w:hAnsi="Arial" w:cs="Arial"/>
                <w:b/>
                <w:bCs/>
                <w:sz w:val="18"/>
                <w:szCs w:val="18"/>
              </w:rPr>
            </w:pPr>
            <w:r>
              <w:rPr>
                <w:rFonts w:ascii="Arial" w:hAnsi="Arial" w:cs="Arial"/>
                <w:b/>
                <w:bCs/>
                <w:sz w:val="18"/>
                <w:szCs w:val="18"/>
              </w:rPr>
              <w:t>05</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200</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Serviço</w:t>
            </w:r>
          </w:p>
        </w:tc>
        <w:tc>
          <w:tcPr>
            <w:tcW w:w="453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pStyle w:val="Contedodatabelauser"/>
              <w:rPr>
                <w:rFonts w:ascii="Arial" w:hAnsi="Arial" w:cs="Arial"/>
              </w:rPr>
            </w:pPr>
            <w:r>
              <w:rPr>
                <w:rFonts w:ascii="Arial" w:hAnsi="Arial" w:cs="Arial"/>
              </w:rPr>
              <w:t>Serviço de Migração de Máquina Virtual para o novo ambiente, conforme descritivo técnico.</w:t>
            </w:r>
          </w:p>
        </w:tc>
        <w:tc>
          <w:tcPr>
            <w:tcW w:w="1416"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c>
          <w:tcPr>
            <w:tcW w:w="170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r>
      <w:tr w:rsidR="00306C59" w:rsidTr="00026896">
        <w:trPr>
          <w:trHeight w:val="283"/>
          <w:jc w:val="center"/>
        </w:trPr>
        <w:tc>
          <w:tcPr>
            <w:tcW w:w="696" w:type="dxa"/>
            <w:tcBorders>
              <w:top w:val="single" w:sz="4" w:space="0" w:color="000000"/>
              <w:left w:val="single" w:sz="4" w:space="0" w:color="000000"/>
              <w:bottom w:val="single" w:sz="4" w:space="0" w:color="000000"/>
              <w:right w:val="nil"/>
            </w:tcBorders>
            <w:vAlign w:val="center"/>
          </w:tcPr>
          <w:p w:rsidR="00306C59" w:rsidRDefault="00306C59" w:rsidP="00306C59">
            <w:pPr>
              <w:jc w:val="center"/>
              <w:rPr>
                <w:rFonts w:ascii="Arial" w:hAnsi="Arial" w:cs="Arial"/>
                <w:b/>
                <w:bCs/>
                <w:sz w:val="18"/>
                <w:szCs w:val="18"/>
              </w:rPr>
            </w:pPr>
            <w:r>
              <w:rPr>
                <w:rFonts w:ascii="Arial" w:hAnsi="Arial" w:cs="Arial"/>
                <w:b/>
                <w:bCs/>
                <w:sz w:val="18"/>
                <w:szCs w:val="18"/>
              </w:rPr>
              <w:t>06</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06</w:t>
            </w:r>
          </w:p>
        </w:tc>
        <w:tc>
          <w:tcPr>
            <w:tcW w:w="980" w:type="dxa"/>
            <w:tcBorders>
              <w:top w:val="single" w:sz="4" w:space="0" w:color="000000"/>
              <w:left w:val="single" w:sz="4" w:space="0" w:color="000000"/>
              <w:bottom w:val="single" w:sz="4" w:space="0" w:color="000000"/>
              <w:right w:val="nil"/>
            </w:tcBorders>
            <w:vAlign w:val="center"/>
          </w:tcPr>
          <w:p w:rsidR="00306C59" w:rsidRDefault="00306C59" w:rsidP="00306C59">
            <w:pPr>
              <w:pStyle w:val="Contedodatabelauser"/>
              <w:snapToGrid w:val="0"/>
              <w:jc w:val="center"/>
              <w:rPr>
                <w:rFonts w:ascii="Arial" w:hAnsi="Arial" w:cs="Arial"/>
              </w:rPr>
            </w:pPr>
            <w:r>
              <w:rPr>
                <w:rFonts w:ascii="Arial" w:hAnsi="Arial" w:cs="Arial"/>
                <w:kern w:val="0"/>
              </w:rPr>
              <w:t>Pessoa</w:t>
            </w:r>
          </w:p>
        </w:tc>
        <w:tc>
          <w:tcPr>
            <w:tcW w:w="453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pStyle w:val="Contedodatabelauser"/>
              <w:rPr>
                <w:rFonts w:ascii="Arial" w:hAnsi="Arial" w:cs="Arial"/>
              </w:rPr>
            </w:pPr>
            <w:r w:rsidRPr="0099217C">
              <w:rPr>
                <w:rFonts w:ascii="Arial" w:hAnsi="Arial" w:cs="Arial"/>
              </w:rPr>
              <w:t>Treinamento oficial de 40 horas na nova plataforma, conforme descritivo técnico</w:t>
            </w:r>
            <w:r>
              <w:rPr>
                <w:rFonts w:ascii="Arial" w:hAnsi="Arial" w:cs="Arial"/>
              </w:rPr>
              <w:t>.</w:t>
            </w:r>
          </w:p>
        </w:tc>
        <w:tc>
          <w:tcPr>
            <w:tcW w:w="1416"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c>
          <w:tcPr>
            <w:tcW w:w="1703" w:type="dxa"/>
            <w:tcBorders>
              <w:top w:val="single" w:sz="4" w:space="0" w:color="000000"/>
              <w:left w:val="single" w:sz="4" w:space="0" w:color="000000"/>
              <w:bottom w:val="single" w:sz="4" w:space="0" w:color="000000"/>
              <w:right w:val="single" w:sz="4" w:space="0" w:color="000000"/>
            </w:tcBorders>
            <w:vAlign w:val="center"/>
          </w:tcPr>
          <w:p w:rsidR="00306C59" w:rsidRDefault="00306C59" w:rsidP="00306C59">
            <w:pPr>
              <w:tabs>
                <w:tab w:val="left" w:pos="284"/>
              </w:tabs>
              <w:ind w:hanging="2"/>
              <w:jc w:val="center"/>
              <w:rPr>
                <w:rFonts w:ascii="Arial" w:eastAsia="Arial" w:hAnsi="Arial" w:cs="Arial"/>
              </w:rPr>
            </w:pPr>
          </w:p>
        </w:tc>
      </w:tr>
    </w:tbl>
    <w:p w:rsidR="00950B3C" w:rsidRDefault="00950B3C" w:rsidP="00950B3C">
      <w:pPr>
        <w:tabs>
          <w:tab w:val="left" w:pos="284"/>
        </w:tabs>
        <w:jc w:val="both"/>
        <w:rPr>
          <w:rFonts w:ascii="Arial" w:hAnsi="Arial" w:cs="Arial"/>
        </w:rPr>
      </w:pPr>
    </w:p>
    <w:p w:rsidR="00950B3C" w:rsidRDefault="00950B3C" w:rsidP="00950B3C">
      <w:pPr>
        <w:tabs>
          <w:tab w:val="left" w:pos="284"/>
        </w:tabs>
        <w:jc w:val="both"/>
        <w:rPr>
          <w:rFonts w:ascii="Arial" w:hAnsi="Arial" w:cs="Arial"/>
        </w:rPr>
      </w:pPr>
    </w:p>
    <w:p w:rsidR="00950B3C" w:rsidRDefault="00950B3C" w:rsidP="00950B3C">
      <w:pPr>
        <w:pStyle w:val="Corpodetexto31"/>
        <w:tabs>
          <w:tab w:val="left" w:pos="284"/>
        </w:tabs>
        <w:rPr>
          <w:b/>
          <w:color w:val="auto"/>
        </w:rPr>
      </w:pPr>
      <w:r>
        <w:rPr>
          <w:b/>
          <w:color w:val="auto"/>
        </w:rPr>
        <w:t>DADOS BANCÁRIOS PARA FINS DE PAGAMENTO:</w:t>
      </w:r>
    </w:p>
    <w:p w:rsidR="00950B3C" w:rsidRDefault="00950B3C" w:rsidP="00950B3C">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950B3C" w:rsidRDefault="00950B3C" w:rsidP="00950B3C">
      <w:pPr>
        <w:pStyle w:val="Corpodetexto31"/>
        <w:tabs>
          <w:tab w:val="left" w:pos="284"/>
        </w:tabs>
        <w:rPr>
          <w:color w:val="auto"/>
        </w:rPr>
      </w:pPr>
      <w:r>
        <w:rPr>
          <w:color w:val="auto"/>
        </w:rPr>
        <w:t>Nº da Agência:</w:t>
      </w:r>
      <w:r>
        <w:rPr>
          <w:color w:val="auto"/>
        </w:rPr>
        <w:tab/>
      </w:r>
      <w:r>
        <w:rPr>
          <w:color w:val="auto"/>
        </w:rPr>
        <w:tab/>
      </w:r>
      <w:r>
        <w:rPr>
          <w:color w:val="auto"/>
        </w:rPr>
        <w:tab/>
      </w:r>
    </w:p>
    <w:p w:rsidR="00950B3C" w:rsidRDefault="00950B3C" w:rsidP="00950B3C">
      <w:pPr>
        <w:pStyle w:val="Corpodetexto31"/>
        <w:tabs>
          <w:tab w:val="left" w:pos="284"/>
        </w:tabs>
        <w:rPr>
          <w:b/>
          <w:color w:val="auto"/>
        </w:rPr>
      </w:pPr>
      <w:r>
        <w:rPr>
          <w:color w:val="auto"/>
        </w:rPr>
        <w:t>Nº Conta Corrente</w:t>
      </w:r>
    </w:p>
    <w:p w:rsidR="00950B3C" w:rsidRDefault="00950B3C" w:rsidP="00950B3C">
      <w:pPr>
        <w:pStyle w:val="Corpodetexto31"/>
        <w:tabs>
          <w:tab w:val="left" w:pos="284"/>
        </w:tabs>
        <w:rPr>
          <w:b/>
          <w:color w:val="auto"/>
        </w:rPr>
      </w:pPr>
    </w:p>
    <w:p w:rsidR="00950B3C" w:rsidRDefault="00950B3C" w:rsidP="00950B3C">
      <w:pPr>
        <w:pStyle w:val="Corpodetexto31"/>
        <w:tabs>
          <w:tab w:val="left" w:pos="284"/>
        </w:tabs>
        <w:rPr>
          <w:b/>
          <w:color w:val="auto"/>
        </w:rPr>
      </w:pPr>
    </w:p>
    <w:p w:rsidR="00950B3C" w:rsidRDefault="00950B3C" w:rsidP="00950B3C">
      <w:pPr>
        <w:pStyle w:val="Corpodetexto31"/>
        <w:tabs>
          <w:tab w:val="left" w:pos="284"/>
        </w:tabs>
        <w:rPr>
          <w:b/>
          <w:color w:val="auto"/>
        </w:rPr>
      </w:pPr>
    </w:p>
    <w:p w:rsidR="00950B3C" w:rsidRDefault="00950B3C" w:rsidP="00950B3C">
      <w:pPr>
        <w:pStyle w:val="Corpodetexto31"/>
        <w:tabs>
          <w:tab w:val="left" w:pos="284"/>
        </w:tabs>
        <w:rPr>
          <w:color w:val="auto"/>
        </w:rPr>
      </w:pPr>
      <w:r>
        <w:rPr>
          <w:b/>
          <w:color w:val="auto"/>
        </w:rPr>
        <w:t>DADOS DO REPRESENTANTE LEGAL DA EMPRESA QUE ASSINARÁ, CONTRATO OU TERMO EQUIVALENTE</w:t>
      </w:r>
      <w:r>
        <w:rPr>
          <w:color w:val="auto"/>
        </w:rPr>
        <w:t>;</w:t>
      </w:r>
    </w:p>
    <w:p w:rsidR="00950B3C" w:rsidRDefault="00950B3C" w:rsidP="00950B3C">
      <w:pPr>
        <w:tabs>
          <w:tab w:val="left" w:pos="284"/>
        </w:tabs>
        <w:jc w:val="both"/>
        <w:rPr>
          <w:rFonts w:ascii="Arial" w:hAnsi="Arial" w:cs="Arial"/>
        </w:rPr>
      </w:pPr>
      <w:r>
        <w:rPr>
          <w:rFonts w:ascii="Arial" w:hAnsi="Arial" w:cs="Arial"/>
        </w:rPr>
        <w:t>Nome:</w:t>
      </w:r>
    </w:p>
    <w:p w:rsidR="00950B3C" w:rsidRDefault="00950B3C" w:rsidP="00950B3C">
      <w:pPr>
        <w:tabs>
          <w:tab w:val="left" w:pos="284"/>
        </w:tabs>
        <w:jc w:val="both"/>
        <w:rPr>
          <w:rFonts w:ascii="Arial" w:hAnsi="Arial" w:cs="Arial"/>
        </w:rPr>
      </w:pPr>
      <w:r>
        <w:rPr>
          <w:rFonts w:ascii="Arial" w:hAnsi="Arial" w:cs="Arial"/>
        </w:rPr>
        <w:t>CPF:</w:t>
      </w:r>
    </w:p>
    <w:p w:rsidR="00950B3C" w:rsidRDefault="00950B3C" w:rsidP="00950B3C">
      <w:pPr>
        <w:tabs>
          <w:tab w:val="left" w:pos="284"/>
        </w:tabs>
        <w:jc w:val="both"/>
        <w:rPr>
          <w:rFonts w:ascii="Arial" w:hAnsi="Arial" w:cs="Arial"/>
        </w:rPr>
      </w:pPr>
      <w:r>
        <w:rPr>
          <w:rFonts w:ascii="Arial" w:hAnsi="Arial" w:cs="Arial"/>
        </w:rPr>
        <w:t>RG:</w:t>
      </w:r>
    </w:p>
    <w:p w:rsidR="00950B3C" w:rsidRDefault="00950B3C" w:rsidP="00950B3C">
      <w:pPr>
        <w:tabs>
          <w:tab w:val="left" w:pos="284"/>
        </w:tabs>
        <w:jc w:val="both"/>
        <w:rPr>
          <w:rFonts w:ascii="Arial" w:hAnsi="Arial" w:cs="Arial"/>
        </w:rPr>
      </w:pPr>
      <w:r>
        <w:rPr>
          <w:rFonts w:ascii="Arial" w:hAnsi="Arial" w:cs="Arial"/>
        </w:rPr>
        <w:t>Nacionalidade:</w:t>
      </w:r>
    </w:p>
    <w:p w:rsidR="00950B3C" w:rsidRDefault="00950B3C" w:rsidP="00950B3C">
      <w:pPr>
        <w:tabs>
          <w:tab w:val="left" w:pos="284"/>
        </w:tabs>
        <w:jc w:val="both"/>
        <w:rPr>
          <w:rFonts w:ascii="Arial" w:hAnsi="Arial" w:cs="Arial"/>
        </w:rPr>
      </w:pPr>
      <w:r>
        <w:rPr>
          <w:rFonts w:ascii="Arial" w:hAnsi="Arial" w:cs="Arial"/>
        </w:rPr>
        <w:t>Estado Civil:</w:t>
      </w:r>
    </w:p>
    <w:p w:rsidR="00950B3C" w:rsidRDefault="00950B3C" w:rsidP="00950B3C">
      <w:pPr>
        <w:tabs>
          <w:tab w:val="left" w:pos="284"/>
        </w:tabs>
        <w:jc w:val="both"/>
        <w:rPr>
          <w:rFonts w:ascii="Arial" w:hAnsi="Arial" w:cs="Arial"/>
        </w:rPr>
      </w:pPr>
      <w:r>
        <w:rPr>
          <w:rFonts w:ascii="Arial" w:hAnsi="Arial" w:cs="Arial"/>
        </w:rPr>
        <w:t>Endereço residencial:</w:t>
      </w:r>
    </w:p>
    <w:p w:rsidR="00950B3C" w:rsidRDefault="00950B3C" w:rsidP="00950B3C">
      <w:pPr>
        <w:tabs>
          <w:tab w:val="left" w:pos="284"/>
        </w:tabs>
        <w:jc w:val="both"/>
        <w:rPr>
          <w:rFonts w:ascii="Arial" w:hAnsi="Arial" w:cs="Arial"/>
        </w:rPr>
      </w:pPr>
      <w:r>
        <w:rPr>
          <w:rFonts w:ascii="Arial" w:hAnsi="Arial" w:cs="Arial"/>
        </w:rPr>
        <w:t>Profissão:</w:t>
      </w:r>
    </w:p>
    <w:p w:rsidR="00950B3C" w:rsidRDefault="00950B3C" w:rsidP="00950B3C">
      <w:pPr>
        <w:tabs>
          <w:tab w:val="left" w:pos="284"/>
        </w:tabs>
        <w:jc w:val="both"/>
        <w:rPr>
          <w:rFonts w:ascii="Arial" w:hAnsi="Arial" w:cs="Arial"/>
        </w:rPr>
      </w:pPr>
      <w:r>
        <w:rPr>
          <w:rFonts w:ascii="Arial" w:hAnsi="Arial" w:cs="Arial"/>
        </w:rPr>
        <w:t>Cargo que ocupa na empresa:</w:t>
      </w:r>
    </w:p>
    <w:p w:rsidR="00950B3C" w:rsidRDefault="00950B3C" w:rsidP="00950B3C">
      <w:pPr>
        <w:tabs>
          <w:tab w:val="left" w:pos="284"/>
        </w:tabs>
        <w:ind w:left="142" w:firstLine="709"/>
        <w:jc w:val="both"/>
        <w:rPr>
          <w:rFonts w:ascii="Arial" w:hAnsi="Arial" w:cs="Arial"/>
        </w:rPr>
      </w:pPr>
    </w:p>
    <w:p w:rsidR="00026896" w:rsidRDefault="00026896" w:rsidP="00950B3C">
      <w:pPr>
        <w:tabs>
          <w:tab w:val="left" w:pos="284"/>
        </w:tabs>
        <w:ind w:left="142" w:firstLine="709"/>
        <w:jc w:val="both"/>
        <w:rPr>
          <w:rFonts w:ascii="Arial" w:hAnsi="Arial" w:cs="Arial"/>
        </w:rPr>
      </w:pPr>
    </w:p>
    <w:p w:rsidR="00950B3C" w:rsidRDefault="00950B3C" w:rsidP="00950B3C">
      <w:pPr>
        <w:tabs>
          <w:tab w:val="left" w:pos="284"/>
        </w:tabs>
        <w:jc w:val="center"/>
        <w:rPr>
          <w:rFonts w:ascii="Arial" w:hAnsi="Arial" w:cs="Arial"/>
        </w:rPr>
      </w:pPr>
      <w:r>
        <w:rPr>
          <w:rFonts w:ascii="Arial" w:hAnsi="Arial" w:cs="Arial"/>
        </w:rPr>
        <w:t>(Cidade), ___</w:t>
      </w:r>
      <w:r>
        <w:rPr>
          <w:rFonts w:ascii="Arial" w:hAnsi="Arial" w:cs="Arial"/>
        </w:rPr>
        <w:tab/>
        <w:t>de ________________ de _____</w:t>
      </w:r>
    </w:p>
    <w:p w:rsidR="00950B3C" w:rsidRDefault="00950B3C" w:rsidP="00950B3C">
      <w:pPr>
        <w:tabs>
          <w:tab w:val="left" w:pos="284"/>
        </w:tabs>
        <w:jc w:val="both"/>
        <w:rPr>
          <w:rFonts w:ascii="Arial" w:hAnsi="Arial" w:cs="Arial"/>
        </w:rPr>
      </w:pPr>
    </w:p>
    <w:p w:rsidR="00950B3C" w:rsidRDefault="00950B3C" w:rsidP="00950B3C">
      <w:pPr>
        <w:tabs>
          <w:tab w:val="left" w:pos="284"/>
        </w:tabs>
        <w:jc w:val="both"/>
        <w:rPr>
          <w:rFonts w:ascii="Arial" w:hAnsi="Arial" w:cs="Arial"/>
        </w:rPr>
      </w:pPr>
    </w:p>
    <w:p w:rsidR="00950B3C" w:rsidRDefault="00950B3C" w:rsidP="00950B3C">
      <w:pPr>
        <w:tabs>
          <w:tab w:val="left" w:pos="284"/>
        </w:tabs>
        <w:jc w:val="center"/>
        <w:rPr>
          <w:rFonts w:ascii="Arial" w:hAnsi="Arial" w:cs="Arial"/>
        </w:rPr>
      </w:pPr>
      <w:r>
        <w:rPr>
          <w:rFonts w:ascii="Arial" w:hAnsi="Arial" w:cs="Arial"/>
        </w:rPr>
        <w:t>________________________________________</w:t>
      </w:r>
    </w:p>
    <w:p w:rsidR="00950B3C" w:rsidRDefault="00950B3C" w:rsidP="00950B3C">
      <w:pPr>
        <w:tabs>
          <w:tab w:val="left" w:pos="284"/>
        </w:tabs>
        <w:jc w:val="center"/>
        <w:rPr>
          <w:rFonts w:ascii="Arial" w:hAnsi="Arial" w:cs="Arial"/>
        </w:rPr>
      </w:pPr>
      <w:r>
        <w:rPr>
          <w:rFonts w:ascii="Arial" w:hAnsi="Arial" w:cs="Arial"/>
        </w:rPr>
        <w:t>Assinatura e identificação do representante legal</w:t>
      </w:r>
    </w:p>
    <w:p w:rsidR="00950B3C" w:rsidRDefault="00950B3C" w:rsidP="00950B3C">
      <w:pPr>
        <w:pStyle w:val="Recuodecorpodetexto"/>
        <w:widowControl w:val="0"/>
        <w:tabs>
          <w:tab w:val="left" w:pos="284"/>
        </w:tabs>
        <w:autoSpaceDN w:val="0"/>
        <w:spacing w:line="240" w:lineRule="auto"/>
        <w:jc w:val="center"/>
        <w:rPr>
          <w:color w:val="auto"/>
          <w:sz w:val="20"/>
          <w:szCs w:val="20"/>
        </w:rPr>
      </w:pPr>
    </w:p>
    <w:p w:rsidR="00950B3C" w:rsidRDefault="00950B3C" w:rsidP="00950B3C">
      <w:pPr>
        <w:pStyle w:val="Recuodecorpodetexto"/>
        <w:pageBreakBefore/>
        <w:widowControl w:val="0"/>
        <w:tabs>
          <w:tab w:val="left" w:pos="284"/>
        </w:tabs>
        <w:autoSpaceDN w:val="0"/>
        <w:spacing w:line="240" w:lineRule="auto"/>
        <w:jc w:val="center"/>
        <w:rPr>
          <w:b/>
          <w:bCs/>
          <w:color w:val="auto"/>
          <w:sz w:val="20"/>
          <w:szCs w:val="20"/>
          <w:shd w:val="clear" w:color="auto" w:fill="FFFFFF"/>
          <w:lang w:val="pt-BR"/>
        </w:rPr>
      </w:pPr>
      <w:r>
        <w:rPr>
          <w:b/>
          <w:color w:val="auto"/>
          <w:sz w:val="20"/>
          <w:szCs w:val="20"/>
        </w:rPr>
        <w:t xml:space="preserve">ANEXO </w:t>
      </w:r>
      <w:r w:rsidR="00865981">
        <w:rPr>
          <w:b/>
          <w:color w:val="auto"/>
          <w:sz w:val="20"/>
          <w:szCs w:val="20"/>
          <w:lang w:val="pt-BR"/>
        </w:rPr>
        <w:t>I</w:t>
      </w:r>
      <w:r>
        <w:rPr>
          <w:b/>
          <w:color w:val="auto"/>
          <w:sz w:val="20"/>
          <w:szCs w:val="20"/>
        </w:rPr>
        <w:t>V</w:t>
      </w:r>
    </w:p>
    <w:p w:rsidR="00950B3C" w:rsidRDefault="00950B3C" w:rsidP="00950B3C">
      <w:pPr>
        <w:tabs>
          <w:tab w:val="left" w:pos="284"/>
        </w:tabs>
        <w:jc w:val="center"/>
        <w:rPr>
          <w:rFonts w:ascii="Arial" w:hAnsi="Arial" w:cs="Arial"/>
          <w:b/>
          <w:bCs/>
        </w:rPr>
      </w:pPr>
      <w:r>
        <w:rPr>
          <w:rFonts w:ascii="Arial" w:hAnsi="Arial" w:cs="Arial"/>
        </w:rPr>
        <w:t>====================================================================================</w:t>
      </w:r>
    </w:p>
    <w:p w:rsidR="00950B3C" w:rsidRDefault="00950B3C" w:rsidP="00950B3C">
      <w:pPr>
        <w:tabs>
          <w:tab w:val="left" w:pos="284"/>
        </w:tabs>
        <w:jc w:val="center"/>
        <w:rPr>
          <w:rFonts w:ascii="Arial" w:hAnsi="Arial" w:cs="Arial"/>
        </w:rPr>
      </w:pPr>
      <w:r>
        <w:rPr>
          <w:rFonts w:ascii="Arial" w:hAnsi="Arial" w:cs="Arial"/>
          <w:b/>
          <w:bCs/>
        </w:rPr>
        <w:t>MINUTA DE CONTRATO OU TERMO EQUIVALENTE</w:t>
      </w:r>
    </w:p>
    <w:p w:rsidR="00F024AF" w:rsidRDefault="00950B3C" w:rsidP="00950B3C">
      <w:pPr>
        <w:jc w:val="center"/>
        <w:rPr>
          <w:rFonts w:ascii="Arial" w:hAnsi="Arial" w:cs="Arial"/>
          <w:b/>
          <w:bCs/>
          <w:sz w:val="18"/>
        </w:rPr>
      </w:pPr>
      <w:r>
        <w:rPr>
          <w:rFonts w:ascii="Arial" w:hAnsi="Arial" w:cs="Arial"/>
        </w:rPr>
        <w:t>====================================================================================</w:t>
      </w:r>
    </w:p>
    <w:p w:rsidR="005473C9" w:rsidRPr="00483291" w:rsidRDefault="005473C9" w:rsidP="005473C9">
      <w:pPr>
        <w:jc w:val="both"/>
        <w:rPr>
          <w:b/>
          <w:sz w:val="24"/>
          <w:szCs w:val="24"/>
          <w:u w:val="single"/>
        </w:rPr>
      </w:pPr>
      <w:r>
        <w:rPr>
          <w:b/>
          <w:sz w:val="24"/>
          <w:szCs w:val="24"/>
          <w:u w:val="single"/>
        </w:rPr>
        <w:t xml:space="preserve">CONTRATO QUE ENTRE SI FAZEM A PREFEITURA DO MUNICÍPIO DE PIRACICABA E ................................................, PARA </w:t>
      </w:r>
      <w:r w:rsidRPr="00483291">
        <w:rPr>
          <w:b/>
          <w:sz w:val="24"/>
          <w:szCs w:val="24"/>
          <w:u w:val="single"/>
          <w:shd w:val="clear" w:color="auto" w:fill="FFFFFF"/>
        </w:rPr>
        <w:t xml:space="preserve">AQUISIÇÃO </w:t>
      </w:r>
      <w:r>
        <w:rPr>
          <w:b/>
          <w:sz w:val="24"/>
          <w:szCs w:val="24"/>
          <w:u w:val="single"/>
          <w:shd w:val="clear" w:color="auto" w:fill="FFFFFF"/>
        </w:rPr>
        <w:t xml:space="preserve">E INSTALAÇÃO </w:t>
      </w:r>
      <w:r w:rsidRPr="00483291">
        <w:rPr>
          <w:b/>
          <w:sz w:val="24"/>
          <w:szCs w:val="24"/>
          <w:u w:val="single"/>
          <w:shd w:val="clear" w:color="auto" w:fill="FFFFFF"/>
        </w:rPr>
        <w:t>DE SERVIDORES, STORAGE E SWITCH PARA TIC</w:t>
      </w:r>
      <w:r>
        <w:rPr>
          <w:b/>
          <w:sz w:val="24"/>
          <w:szCs w:val="24"/>
          <w:u w:val="single"/>
          <w:shd w:val="clear" w:color="auto" w:fill="FFFFFF"/>
        </w:rPr>
        <w:t>, COM TREINAMENTO</w:t>
      </w:r>
      <w:r w:rsidRPr="00483291">
        <w:rPr>
          <w:b/>
          <w:sz w:val="24"/>
          <w:szCs w:val="24"/>
          <w:u w:val="single"/>
        </w:rPr>
        <w:t>.</w:t>
      </w:r>
    </w:p>
    <w:p w:rsidR="005473C9" w:rsidRDefault="005473C9" w:rsidP="005473C9">
      <w:pPr>
        <w:jc w:val="both"/>
        <w:rPr>
          <w:b/>
          <w:sz w:val="24"/>
          <w:szCs w:val="24"/>
          <w:u w:val="single"/>
        </w:rPr>
      </w:pPr>
    </w:p>
    <w:p w:rsidR="005473C9" w:rsidRDefault="005473C9" w:rsidP="005473C9">
      <w:pPr>
        <w:jc w:val="both"/>
        <w:rPr>
          <w:b/>
          <w:sz w:val="24"/>
          <w:szCs w:val="24"/>
          <w:u w:val="single"/>
        </w:rPr>
      </w:pPr>
    </w:p>
    <w:p w:rsidR="005473C9" w:rsidRDefault="005473C9" w:rsidP="005473C9">
      <w:pPr>
        <w:jc w:val="both"/>
        <w:rPr>
          <w:b/>
          <w:sz w:val="24"/>
          <w:szCs w:val="24"/>
          <w:u w:val="single"/>
        </w:rPr>
      </w:pPr>
    </w:p>
    <w:p w:rsidR="005473C9" w:rsidRDefault="005473C9" w:rsidP="005473C9">
      <w:pPr>
        <w:jc w:val="both"/>
      </w:pPr>
      <w:r>
        <w:rPr>
          <w:b/>
          <w:sz w:val="24"/>
          <w:szCs w:val="24"/>
        </w:rPr>
        <w:t>Data: ... de ................. de 2026.</w:t>
      </w:r>
    </w:p>
    <w:p w:rsidR="005473C9" w:rsidRDefault="005473C9" w:rsidP="005473C9">
      <w:pPr>
        <w:jc w:val="both"/>
      </w:pPr>
      <w:r>
        <w:rPr>
          <w:b/>
          <w:sz w:val="24"/>
          <w:szCs w:val="24"/>
        </w:rPr>
        <w:t>Prazo: Até a entrega definitiva.</w:t>
      </w:r>
    </w:p>
    <w:p w:rsidR="005473C9" w:rsidRDefault="005473C9" w:rsidP="005473C9">
      <w:pPr>
        <w:jc w:val="both"/>
      </w:pPr>
      <w:r>
        <w:rPr>
          <w:b/>
          <w:sz w:val="24"/>
          <w:szCs w:val="24"/>
        </w:rPr>
        <w:t>Valor: R$ ........ (............).</w:t>
      </w:r>
    </w:p>
    <w:p w:rsidR="005473C9" w:rsidRDefault="005473C9" w:rsidP="005473C9">
      <w:pPr>
        <w:jc w:val="both"/>
      </w:pPr>
      <w:r>
        <w:rPr>
          <w:b/>
          <w:sz w:val="24"/>
          <w:szCs w:val="24"/>
        </w:rPr>
        <w:t>Processo Administrativo nº 129.486/2026</w:t>
      </w:r>
    </w:p>
    <w:p w:rsidR="005473C9" w:rsidRDefault="005473C9" w:rsidP="005473C9">
      <w:pPr>
        <w:jc w:val="both"/>
      </w:pPr>
      <w:r>
        <w:rPr>
          <w:b/>
          <w:sz w:val="24"/>
          <w:szCs w:val="24"/>
        </w:rPr>
        <w:t>Pregão Eletrônico n.º ..../2026.</w:t>
      </w:r>
    </w:p>
    <w:p w:rsidR="005473C9" w:rsidRDefault="005473C9" w:rsidP="005473C9">
      <w:pPr>
        <w:jc w:val="both"/>
        <w:rPr>
          <w:b/>
          <w:sz w:val="24"/>
          <w:szCs w:val="24"/>
        </w:rPr>
      </w:pPr>
      <w:r>
        <w:rPr>
          <w:b/>
          <w:sz w:val="24"/>
          <w:szCs w:val="24"/>
        </w:rPr>
        <w:t>Contrato n.º …./2026.</w:t>
      </w: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p w:rsidR="005473C9" w:rsidRDefault="005473C9" w:rsidP="005473C9">
      <w:pPr>
        <w:jc w:val="both"/>
        <w:rPr>
          <w:b/>
          <w:sz w:val="24"/>
          <w:szCs w:val="24"/>
        </w:rPr>
      </w:pPr>
    </w:p>
    <w:tbl>
      <w:tblPr>
        <w:tblW w:w="5000" w:type="pct"/>
        <w:tblLook w:val="0000" w:firstRow="0" w:lastRow="0" w:firstColumn="0" w:lastColumn="0" w:noHBand="0" w:noVBand="0"/>
      </w:tblPr>
      <w:tblGrid>
        <w:gridCol w:w="10138"/>
      </w:tblGrid>
      <w:tr w:rsidR="005473C9"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Default="005473C9" w:rsidP="007F6FD1">
            <w:pPr>
              <w:ind w:firstLine="851"/>
              <w:jc w:val="both"/>
            </w:pPr>
            <w:r>
              <w:rPr>
                <w:b/>
                <w:sz w:val="24"/>
                <w:szCs w:val="24"/>
              </w:rPr>
              <w:t>CLÁUSULA 1ª - DAS PARTES</w:t>
            </w:r>
          </w:p>
        </w:tc>
      </w:tr>
    </w:tbl>
    <w:p w:rsidR="005473C9" w:rsidRDefault="005473C9" w:rsidP="005473C9">
      <w:pPr>
        <w:ind w:firstLine="851"/>
        <w:jc w:val="both"/>
        <w:rPr>
          <w:b/>
          <w:sz w:val="24"/>
          <w:szCs w:val="24"/>
        </w:rPr>
      </w:pPr>
    </w:p>
    <w:p w:rsidR="005473C9" w:rsidRPr="004E57D5" w:rsidRDefault="005473C9" w:rsidP="005473C9">
      <w:pPr>
        <w:ind w:firstLine="851"/>
        <w:jc w:val="both"/>
        <w:rPr>
          <w:sz w:val="24"/>
          <w:szCs w:val="24"/>
          <w:shd w:val="clear" w:color="auto" w:fill="FFFFFF"/>
        </w:rPr>
      </w:pPr>
      <w:r>
        <w:rPr>
          <w:b/>
          <w:sz w:val="24"/>
          <w:szCs w:val="24"/>
        </w:rPr>
        <w:t>1.1.</w:t>
      </w:r>
      <w:r>
        <w:rPr>
          <w:sz w:val="24"/>
          <w:szCs w:val="24"/>
        </w:rPr>
        <w:t xml:space="preserve"> A </w:t>
      </w:r>
      <w:r>
        <w:rPr>
          <w:b/>
          <w:sz w:val="24"/>
          <w:szCs w:val="24"/>
        </w:rPr>
        <w:t>PREFEITURA DO MUNICÍPIO DE PIRACICABA</w:t>
      </w:r>
      <w:r>
        <w:rPr>
          <w:sz w:val="24"/>
          <w:szCs w:val="24"/>
        </w:rPr>
        <w:t xml:space="preserve">, com sede à Rua Antônio Corrêa Barbosa, n.º 2.233, bairro Chácara Nazareth, nesta cidade e Estado, com CNPJ n.º 46.341.038/0001-29, representada pelo Secretário Municipal de Administração e Governo, Sr. </w:t>
      </w:r>
      <w:r>
        <w:rPr>
          <w:b/>
          <w:sz w:val="24"/>
          <w:szCs w:val="24"/>
        </w:rPr>
        <w:t>ÁLVARO LUÍS SAVIANI</w:t>
      </w:r>
      <w:r>
        <w:rPr>
          <w:sz w:val="24"/>
          <w:szCs w:val="24"/>
          <w:shd w:val="clear" w:color="auto" w:fill="FFFFFF"/>
        </w:rPr>
        <w:t>, inscrito no CPF nº ..................</w:t>
      </w:r>
      <w:r>
        <w:rPr>
          <w:sz w:val="24"/>
          <w:szCs w:val="24"/>
        </w:rPr>
        <w:t xml:space="preserve">, adiante, designada, simplesmente, adiante, designada, simplesmente, </w:t>
      </w:r>
      <w:r>
        <w:rPr>
          <w:b/>
          <w:sz w:val="24"/>
          <w:szCs w:val="24"/>
        </w:rPr>
        <w:t>CONTRATANTE</w:t>
      </w:r>
      <w:r>
        <w:rPr>
          <w:sz w:val="24"/>
          <w:szCs w:val="24"/>
        </w:rPr>
        <w:t xml:space="preserve"> e </w:t>
      </w:r>
      <w:r>
        <w:rPr>
          <w:b/>
          <w:sz w:val="24"/>
          <w:szCs w:val="24"/>
        </w:rPr>
        <w:t>..........</w:t>
      </w:r>
      <w:r>
        <w:rPr>
          <w:sz w:val="24"/>
          <w:szCs w:val="24"/>
        </w:rPr>
        <w:t xml:space="preserve">, com sede à ........, n.º ......., na cidade de ......., inscrita no CNPJ n.º ........, por intermédio de seu(sua) ......, Sr(a). .........., (qualificação completa), inscrito(a) no CPF n.º ......., adiante designada simplesmente </w:t>
      </w:r>
      <w:r>
        <w:rPr>
          <w:b/>
          <w:sz w:val="24"/>
          <w:szCs w:val="24"/>
        </w:rPr>
        <w:t>CONTRATADA</w:t>
      </w:r>
      <w:r>
        <w:rPr>
          <w:sz w:val="24"/>
          <w:szCs w:val="24"/>
        </w:rPr>
        <w:t>, ajustam o que se segue:</w:t>
      </w:r>
    </w:p>
    <w:p w:rsidR="005473C9" w:rsidRDefault="005473C9" w:rsidP="005473C9">
      <w:pPr>
        <w:ind w:firstLine="851"/>
        <w:jc w:val="both"/>
        <w:rPr>
          <w:b/>
          <w:sz w:val="24"/>
          <w:szCs w:val="24"/>
        </w:rPr>
      </w:pPr>
    </w:p>
    <w:tbl>
      <w:tblPr>
        <w:tblW w:w="5000" w:type="pct"/>
        <w:tblLook w:val="0000" w:firstRow="0" w:lastRow="0" w:firstColumn="0" w:lastColumn="0" w:noHBand="0" w:noVBand="0"/>
      </w:tblPr>
      <w:tblGrid>
        <w:gridCol w:w="10138"/>
      </w:tblGrid>
      <w:tr w:rsidR="005473C9"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Default="005473C9" w:rsidP="007F6FD1">
            <w:pPr>
              <w:ind w:firstLine="851"/>
              <w:jc w:val="both"/>
            </w:pPr>
            <w:r>
              <w:rPr>
                <w:b/>
                <w:sz w:val="24"/>
                <w:szCs w:val="24"/>
              </w:rPr>
              <w:t>CLÁUSULA 2ª - DO OBJETO</w:t>
            </w:r>
          </w:p>
        </w:tc>
      </w:tr>
    </w:tbl>
    <w:p w:rsidR="005473C9" w:rsidRDefault="005473C9" w:rsidP="005473C9">
      <w:pPr>
        <w:ind w:firstLine="851"/>
        <w:jc w:val="both"/>
        <w:rPr>
          <w:b/>
          <w:sz w:val="24"/>
          <w:szCs w:val="24"/>
        </w:rPr>
      </w:pPr>
    </w:p>
    <w:p w:rsidR="005473C9" w:rsidRDefault="005473C9" w:rsidP="005473C9">
      <w:pPr>
        <w:pStyle w:val="Recuodecorpodetexto"/>
        <w:ind w:firstLine="851"/>
        <w:rPr>
          <w:b/>
        </w:rPr>
      </w:pPr>
      <w:r>
        <w:rPr>
          <w:b/>
        </w:rPr>
        <w:t xml:space="preserve">2.1. A CONTRATADA se obriga </w:t>
      </w:r>
      <w:r w:rsidRPr="00483291">
        <w:rPr>
          <w:b/>
        </w:rPr>
        <w:t xml:space="preserve">fornecer </w:t>
      </w:r>
      <w:r>
        <w:rPr>
          <w:b/>
        </w:rPr>
        <w:t xml:space="preserve">e instalar </w:t>
      </w:r>
      <w:r w:rsidRPr="00483291">
        <w:rPr>
          <w:b/>
          <w:shd w:val="clear" w:color="auto" w:fill="FFFFFF"/>
        </w:rPr>
        <w:t>servidores, storage e switch para TIC</w:t>
      </w:r>
      <w:r w:rsidRPr="00483291">
        <w:rPr>
          <w:b/>
        </w:rPr>
        <w:t xml:space="preserve">, </w:t>
      </w:r>
      <w:r>
        <w:rPr>
          <w:b/>
        </w:rPr>
        <w:t xml:space="preserve">com treinamento, </w:t>
      </w:r>
      <w:r w:rsidRPr="00483291">
        <w:rPr>
          <w:b/>
        </w:rPr>
        <w:t>conforme descrição detalhada constan</w:t>
      </w:r>
      <w:r>
        <w:rPr>
          <w:b/>
        </w:rPr>
        <w:t>te do Edital de Pregão Eletrônico nº .../2026, bem como seu Termo de Referência, o qual fica fazendo parte integrante do presente instrumento.</w:t>
      </w:r>
    </w:p>
    <w:p w:rsidR="005473C9" w:rsidRDefault="005473C9" w:rsidP="005473C9">
      <w:pPr>
        <w:pStyle w:val="Recuodecorpodetexto"/>
        <w:ind w:firstLine="851"/>
        <w:rPr>
          <w:b/>
        </w:rPr>
      </w:pPr>
    </w:p>
    <w:tbl>
      <w:tblPr>
        <w:tblW w:w="5000" w:type="pct"/>
        <w:tblLook w:val="0000" w:firstRow="0" w:lastRow="0" w:firstColumn="0" w:lastColumn="0" w:noHBand="0" w:noVBand="0"/>
      </w:tblPr>
      <w:tblGrid>
        <w:gridCol w:w="10138"/>
      </w:tblGrid>
      <w:tr w:rsidR="005473C9"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Default="005473C9" w:rsidP="007F6FD1">
            <w:pPr>
              <w:keepLines/>
              <w:ind w:firstLine="851"/>
              <w:jc w:val="both"/>
            </w:pPr>
            <w:r>
              <w:rPr>
                <w:b/>
                <w:sz w:val="24"/>
                <w:szCs w:val="24"/>
              </w:rPr>
              <w:t>CLÁUSULA 3ª - DOS RECURSOS FINANCEIROS</w:t>
            </w:r>
          </w:p>
        </w:tc>
      </w:tr>
    </w:tbl>
    <w:p w:rsidR="005473C9" w:rsidRDefault="005473C9" w:rsidP="005473C9">
      <w:pPr>
        <w:pStyle w:val="Recuodecorpodetexto"/>
        <w:ind w:firstLine="851"/>
        <w:rPr>
          <w:b/>
        </w:rPr>
      </w:pPr>
    </w:p>
    <w:p w:rsidR="005473C9" w:rsidRDefault="005473C9" w:rsidP="005473C9">
      <w:pPr>
        <w:ind w:firstLine="851"/>
        <w:jc w:val="both"/>
        <w:rPr>
          <w:sz w:val="24"/>
          <w:szCs w:val="24"/>
        </w:rPr>
      </w:pPr>
      <w:r>
        <w:rPr>
          <w:b/>
          <w:sz w:val="24"/>
          <w:szCs w:val="24"/>
        </w:rPr>
        <w:t>3.1.</w:t>
      </w:r>
      <w:r>
        <w:rPr>
          <w:sz w:val="24"/>
          <w:szCs w:val="24"/>
        </w:rPr>
        <w:t xml:space="preserve"> A despesa supra será </w:t>
      </w:r>
      <w:r w:rsidRPr="004E3B3D">
        <w:rPr>
          <w:sz w:val="24"/>
          <w:szCs w:val="24"/>
        </w:rPr>
        <w:t xml:space="preserve">atendida pelas dotações orçamentárias nºs </w:t>
      </w:r>
      <w:r w:rsidRPr="004E3B3D">
        <w:rPr>
          <w:sz w:val="24"/>
          <w:szCs w:val="24"/>
          <w:shd w:val="clear" w:color="auto" w:fill="FFFFFF"/>
        </w:rPr>
        <w:t>04.122.0001.2002.0000; 12365000420220000   0101021000;   12361000420240000   0101022000;   12365000420220000   0101021000; 12361000420240000 0101022000; 10122001420810000 0101031000; 10122001420810000 0101031000</w:t>
      </w:r>
      <w:r w:rsidRPr="004E3B3D">
        <w:rPr>
          <w:sz w:val="24"/>
          <w:szCs w:val="24"/>
        </w:rPr>
        <w:t>, constantes</w:t>
      </w:r>
      <w:r w:rsidRPr="00483291">
        <w:rPr>
          <w:sz w:val="24"/>
          <w:szCs w:val="24"/>
        </w:rPr>
        <w:t xml:space="preserve"> do exercício de </w:t>
      </w:r>
      <w:r>
        <w:rPr>
          <w:sz w:val="24"/>
          <w:szCs w:val="24"/>
        </w:rPr>
        <w:t>2026.</w:t>
      </w:r>
    </w:p>
    <w:p w:rsidR="005473C9" w:rsidRDefault="005473C9" w:rsidP="005473C9">
      <w:pPr>
        <w:ind w:firstLine="851"/>
        <w:jc w:val="both"/>
        <w:rPr>
          <w:sz w:val="24"/>
          <w:szCs w:val="24"/>
        </w:rPr>
      </w:pPr>
    </w:p>
    <w:tbl>
      <w:tblPr>
        <w:tblW w:w="5000" w:type="pct"/>
        <w:tblLook w:val="0000" w:firstRow="0" w:lastRow="0" w:firstColumn="0" w:lastColumn="0" w:noHBand="0" w:noVBand="0"/>
      </w:tblPr>
      <w:tblGrid>
        <w:gridCol w:w="10138"/>
      </w:tblGrid>
      <w:tr w:rsidR="005473C9"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Default="005473C9" w:rsidP="007F6FD1">
            <w:pPr>
              <w:keepLines/>
              <w:ind w:firstLine="851"/>
              <w:jc w:val="both"/>
            </w:pPr>
            <w:r>
              <w:rPr>
                <w:b/>
                <w:sz w:val="24"/>
                <w:szCs w:val="24"/>
              </w:rPr>
              <w:t>CLÁUSULA 4ª – DO SUPORTE LEGAL</w:t>
            </w:r>
          </w:p>
        </w:tc>
      </w:tr>
    </w:tbl>
    <w:p w:rsidR="005473C9" w:rsidRDefault="005473C9" w:rsidP="005473C9">
      <w:pPr>
        <w:ind w:firstLine="851"/>
        <w:jc w:val="both"/>
        <w:rPr>
          <w:sz w:val="24"/>
          <w:szCs w:val="24"/>
        </w:rPr>
      </w:pPr>
    </w:p>
    <w:p w:rsidR="005473C9" w:rsidRDefault="005473C9" w:rsidP="005473C9">
      <w:pPr>
        <w:keepLines/>
        <w:ind w:firstLine="851"/>
        <w:jc w:val="both"/>
        <w:rPr>
          <w:sz w:val="24"/>
          <w:szCs w:val="24"/>
        </w:rPr>
      </w:pPr>
      <w:r>
        <w:rPr>
          <w:b/>
          <w:sz w:val="24"/>
          <w:szCs w:val="24"/>
        </w:rPr>
        <w:t>4.1.</w:t>
      </w:r>
      <w:r>
        <w:rPr>
          <w:sz w:val="24"/>
          <w:szCs w:val="24"/>
        </w:rPr>
        <w:t xml:space="preserve"> Este contrato é regulado pelos seguintes dispositivos legais:</w:t>
      </w:r>
    </w:p>
    <w:p w:rsidR="005473C9" w:rsidRDefault="005473C9" w:rsidP="005473C9">
      <w:pPr>
        <w:keepLines/>
        <w:ind w:firstLine="851"/>
        <w:jc w:val="both"/>
      </w:pPr>
    </w:p>
    <w:p w:rsidR="005473C9" w:rsidRDefault="005473C9" w:rsidP="005473C9">
      <w:pPr>
        <w:keepLines/>
        <w:ind w:firstLine="851"/>
        <w:jc w:val="both"/>
      </w:pPr>
      <w:r>
        <w:rPr>
          <w:b/>
          <w:sz w:val="24"/>
          <w:szCs w:val="24"/>
        </w:rPr>
        <w:t>4.1.1.</w:t>
      </w:r>
      <w:r>
        <w:rPr>
          <w:sz w:val="24"/>
          <w:szCs w:val="24"/>
        </w:rPr>
        <w:t xml:space="preserve"> Constituição da República Federativa do Brasil;</w:t>
      </w:r>
    </w:p>
    <w:p w:rsidR="005473C9" w:rsidRDefault="005473C9" w:rsidP="005473C9">
      <w:pPr>
        <w:keepLines/>
        <w:ind w:firstLine="851"/>
        <w:jc w:val="both"/>
      </w:pPr>
      <w:r>
        <w:rPr>
          <w:b/>
          <w:sz w:val="24"/>
          <w:szCs w:val="24"/>
        </w:rPr>
        <w:t>4.1.2.</w:t>
      </w:r>
      <w:r>
        <w:rPr>
          <w:sz w:val="24"/>
          <w:szCs w:val="24"/>
        </w:rPr>
        <w:t xml:space="preserve"> Lei Orgânica do Município de Piracicaba;</w:t>
      </w:r>
    </w:p>
    <w:p w:rsidR="005473C9" w:rsidRDefault="005473C9" w:rsidP="005473C9">
      <w:pPr>
        <w:keepLines/>
        <w:ind w:firstLine="851"/>
        <w:jc w:val="both"/>
      </w:pPr>
      <w:r>
        <w:rPr>
          <w:b/>
          <w:sz w:val="24"/>
          <w:szCs w:val="24"/>
        </w:rPr>
        <w:t>4.1.3.</w:t>
      </w:r>
      <w:r>
        <w:rPr>
          <w:sz w:val="24"/>
          <w:szCs w:val="24"/>
        </w:rPr>
        <w:t xml:space="preserve"> Lei Federal nº 14.133, de 01/04/2021;</w:t>
      </w:r>
    </w:p>
    <w:p w:rsidR="005473C9" w:rsidRDefault="005473C9" w:rsidP="005473C9">
      <w:pPr>
        <w:keepLines/>
        <w:ind w:firstLine="851"/>
        <w:jc w:val="both"/>
      </w:pPr>
      <w:r>
        <w:rPr>
          <w:b/>
          <w:sz w:val="24"/>
          <w:szCs w:val="24"/>
        </w:rPr>
        <w:t>4.1.4.</w:t>
      </w:r>
      <w:r>
        <w:rPr>
          <w:sz w:val="24"/>
          <w:szCs w:val="24"/>
        </w:rPr>
        <w:t xml:space="preserve"> Decreto Municipal nº 17.640, de 30/10/2018;</w:t>
      </w:r>
    </w:p>
    <w:p w:rsidR="005473C9" w:rsidRDefault="005473C9" w:rsidP="005473C9">
      <w:pPr>
        <w:keepLines/>
        <w:ind w:firstLine="851"/>
        <w:jc w:val="both"/>
      </w:pPr>
      <w:r>
        <w:rPr>
          <w:b/>
          <w:sz w:val="24"/>
          <w:szCs w:val="24"/>
        </w:rPr>
        <w:t>4.1.5.</w:t>
      </w:r>
      <w:r>
        <w:rPr>
          <w:sz w:val="24"/>
          <w:szCs w:val="24"/>
        </w:rPr>
        <w:t xml:space="preserve"> Demais disposições legais aplicáveis, inclusive subsidiariamente, os princípios gerais de Direito.</w:t>
      </w:r>
    </w:p>
    <w:p w:rsidR="005473C9" w:rsidRDefault="005473C9" w:rsidP="005473C9">
      <w:pPr>
        <w:keepLines/>
        <w:ind w:firstLine="851"/>
        <w:jc w:val="both"/>
        <w:rPr>
          <w:sz w:val="24"/>
          <w:szCs w:val="24"/>
        </w:rPr>
      </w:pPr>
    </w:p>
    <w:tbl>
      <w:tblPr>
        <w:tblW w:w="5000" w:type="pct"/>
        <w:tblLook w:val="0000" w:firstRow="0" w:lastRow="0" w:firstColumn="0" w:lastColumn="0" w:noHBand="0" w:noVBand="0"/>
      </w:tblPr>
      <w:tblGrid>
        <w:gridCol w:w="10138"/>
      </w:tblGrid>
      <w:tr w:rsidR="005473C9"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Default="005473C9" w:rsidP="007F6FD1">
            <w:pPr>
              <w:ind w:firstLine="851"/>
              <w:jc w:val="both"/>
            </w:pPr>
            <w:r>
              <w:rPr>
                <w:b/>
                <w:sz w:val="24"/>
                <w:szCs w:val="24"/>
              </w:rPr>
              <w:t>CLÁUSULA 5ª - DO PREÇO</w:t>
            </w:r>
          </w:p>
        </w:tc>
      </w:tr>
    </w:tbl>
    <w:p w:rsidR="005473C9" w:rsidRDefault="005473C9" w:rsidP="005473C9">
      <w:pPr>
        <w:ind w:firstLine="851"/>
        <w:jc w:val="both"/>
        <w:rPr>
          <w:sz w:val="24"/>
          <w:szCs w:val="24"/>
        </w:rPr>
      </w:pPr>
    </w:p>
    <w:p w:rsidR="005473C9" w:rsidRDefault="005473C9" w:rsidP="005473C9">
      <w:pPr>
        <w:ind w:firstLine="851"/>
        <w:jc w:val="both"/>
      </w:pPr>
      <w:r>
        <w:rPr>
          <w:b/>
          <w:sz w:val="24"/>
          <w:szCs w:val="24"/>
        </w:rPr>
        <w:t>5.1.</w:t>
      </w:r>
      <w:r>
        <w:rPr>
          <w:sz w:val="24"/>
          <w:szCs w:val="24"/>
        </w:rPr>
        <w:t xml:space="preserve"> Pela execução do objeto deste contrato, a </w:t>
      </w:r>
      <w:r>
        <w:rPr>
          <w:b/>
          <w:sz w:val="24"/>
          <w:szCs w:val="24"/>
        </w:rPr>
        <w:t xml:space="preserve">CONTRATANTE </w:t>
      </w:r>
      <w:r>
        <w:rPr>
          <w:sz w:val="24"/>
          <w:szCs w:val="24"/>
        </w:rPr>
        <w:t xml:space="preserve">pagará à </w:t>
      </w:r>
      <w:r>
        <w:rPr>
          <w:b/>
          <w:sz w:val="24"/>
          <w:szCs w:val="24"/>
        </w:rPr>
        <w:t xml:space="preserve">CONTRATADA </w:t>
      </w:r>
      <w:r>
        <w:rPr>
          <w:sz w:val="24"/>
          <w:szCs w:val="24"/>
        </w:rPr>
        <w:t xml:space="preserve">a importância de </w:t>
      </w:r>
      <w:r>
        <w:rPr>
          <w:b/>
          <w:sz w:val="24"/>
          <w:szCs w:val="24"/>
        </w:rPr>
        <w:t>R$      (...)</w:t>
      </w:r>
      <w:r>
        <w:rPr>
          <w:sz w:val="24"/>
          <w:szCs w:val="24"/>
        </w:rPr>
        <w:t>, conforme valores apresentados por esta em sua proposta.</w:t>
      </w:r>
    </w:p>
    <w:p w:rsidR="005473C9" w:rsidRDefault="005473C9" w:rsidP="005473C9">
      <w:pPr>
        <w:ind w:firstLine="851"/>
        <w:jc w:val="both"/>
        <w:rPr>
          <w:b/>
          <w:sz w:val="24"/>
          <w:szCs w:val="24"/>
        </w:rPr>
      </w:pPr>
    </w:p>
    <w:p w:rsidR="005473C9" w:rsidRDefault="005473C9" w:rsidP="005473C9">
      <w:pPr>
        <w:ind w:firstLine="851"/>
        <w:jc w:val="both"/>
      </w:pPr>
      <w:r>
        <w:rPr>
          <w:b/>
          <w:sz w:val="24"/>
          <w:szCs w:val="24"/>
        </w:rPr>
        <w:t>5.2.</w:t>
      </w:r>
      <w:r>
        <w:rPr>
          <w:sz w:val="24"/>
          <w:szCs w:val="24"/>
        </w:rPr>
        <w:t xml:space="preserve"> Nos preços propostos já estão inclusos, além dos lucros, todas e quaisquer despesas diretas e indiretas, tais como, transportes e combustível, mão-de-obra para a entrega e o descarregamento no local determinado pela </w:t>
      </w:r>
      <w:r>
        <w:rPr>
          <w:b/>
          <w:sz w:val="24"/>
          <w:szCs w:val="24"/>
        </w:rPr>
        <w:t>CONTRATANTE</w:t>
      </w:r>
      <w:r>
        <w:rPr>
          <w:sz w:val="24"/>
          <w:szCs w:val="24"/>
        </w:rPr>
        <w:t>, encargos sociais, previdenciários e trabalhistas, custos, benefícios, seguros, materiais, salários, estadas, equipamentos, uniformes, alimentação e tributos diretos e indiretos incidentes sobre o fornecimento do objeto do presente contrato.</w:t>
      </w:r>
    </w:p>
    <w:p w:rsidR="005473C9" w:rsidRDefault="005473C9" w:rsidP="005473C9">
      <w:pPr>
        <w:ind w:firstLine="851"/>
        <w:jc w:val="both"/>
        <w:rPr>
          <w:b/>
          <w:sz w:val="24"/>
          <w:szCs w:val="24"/>
        </w:rPr>
      </w:pPr>
    </w:p>
    <w:tbl>
      <w:tblPr>
        <w:tblW w:w="5000" w:type="pct"/>
        <w:tblLook w:val="0000" w:firstRow="0" w:lastRow="0" w:firstColumn="0" w:lastColumn="0" w:noHBand="0" w:noVBand="0"/>
      </w:tblPr>
      <w:tblGrid>
        <w:gridCol w:w="10138"/>
      </w:tblGrid>
      <w:tr w:rsidR="005473C9"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Default="005473C9" w:rsidP="007F6FD1">
            <w:pPr>
              <w:ind w:firstLine="851"/>
              <w:jc w:val="both"/>
            </w:pPr>
            <w:r>
              <w:rPr>
                <w:b/>
                <w:sz w:val="24"/>
                <w:szCs w:val="24"/>
              </w:rPr>
              <w:t>CLÁUSULA 6ª - DOS PAGAMENTOS</w:t>
            </w:r>
          </w:p>
        </w:tc>
      </w:tr>
    </w:tbl>
    <w:p w:rsidR="005473C9" w:rsidRDefault="005473C9" w:rsidP="005473C9">
      <w:pPr>
        <w:ind w:firstLine="851"/>
        <w:jc w:val="both"/>
        <w:rPr>
          <w:sz w:val="24"/>
          <w:szCs w:val="24"/>
        </w:rPr>
      </w:pPr>
    </w:p>
    <w:p w:rsidR="005473C9" w:rsidRDefault="005473C9" w:rsidP="005473C9">
      <w:pPr>
        <w:ind w:firstLine="850"/>
        <w:jc w:val="both"/>
        <w:rPr>
          <w:sz w:val="24"/>
          <w:szCs w:val="24"/>
        </w:rPr>
      </w:pPr>
      <w:r>
        <w:rPr>
          <w:b/>
          <w:sz w:val="24"/>
          <w:szCs w:val="24"/>
        </w:rPr>
        <w:t xml:space="preserve">6.1. </w:t>
      </w:r>
      <w:r>
        <w:rPr>
          <w:sz w:val="24"/>
          <w:szCs w:val="24"/>
        </w:rPr>
        <w:t>Anteriormente a realização de pagamentos, a Unidade Requisitante realizará consulta, junto a Secretaria Municipal de Finanças sobre a existência de débitos exigíveis da</w:t>
      </w:r>
      <w:r>
        <w:rPr>
          <w:b/>
          <w:sz w:val="24"/>
          <w:szCs w:val="24"/>
        </w:rPr>
        <w:t xml:space="preserve"> CONTRATADA</w:t>
      </w:r>
      <w:r>
        <w:rPr>
          <w:sz w:val="24"/>
          <w:szCs w:val="24"/>
        </w:rPr>
        <w:t xml:space="preserve"> com o Município de Piracicaba e caso existam, poderá ser realizada a compensação de valores.</w:t>
      </w:r>
    </w:p>
    <w:p w:rsidR="005473C9" w:rsidRDefault="005473C9" w:rsidP="005473C9">
      <w:pPr>
        <w:ind w:firstLine="850"/>
        <w:jc w:val="both"/>
        <w:rPr>
          <w:b/>
          <w:sz w:val="24"/>
          <w:szCs w:val="24"/>
          <w:highlight w:val="yellow"/>
        </w:rPr>
      </w:pPr>
    </w:p>
    <w:p w:rsidR="005473C9" w:rsidRDefault="005473C9" w:rsidP="005473C9">
      <w:pPr>
        <w:ind w:firstLine="850"/>
        <w:jc w:val="both"/>
      </w:pPr>
      <w:r w:rsidRPr="00483291">
        <w:rPr>
          <w:b/>
          <w:sz w:val="24"/>
          <w:szCs w:val="24"/>
        </w:rPr>
        <w:t xml:space="preserve">6.2. </w:t>
      </w:r>
      <w:r w:rsidRPr="00483291">
        <w:rPr>
          <w:sz w:val="24"/>
          <w:szCs w:val="24"/>
        </w:rPr>
        <w:t>Os</w:t>
      </w:r>
      <w:r>
        <w:rPr>
          <w:sz w:val="24"/>
          <w:szCs w:val="24"/>
        </w:rPr>
        <w:t xml:space="preserve"> pagamentos serão efetuados mediante a apresentação da nota fiscal, acompanhada do atestado de recebimento emitido pela Secretaria Municipal de Administração e Governo, no prazo estipulado pela </w:t>
      </w:r>
      <w:r>
        <w:rPr>
          <w:b/>
          <w:sz w:val="24"/>
          <w:szCs w:val="24"/>
        </w:rPr>
        <w:t>CONTRATADA</w:t>
      </w:r>
      <w:r>
        <w:rPr>
          <w:sz w:val="24"/>
          <w:szCs w:val="24"/>
        </w:rPr>
        <w:t xml:space="preserve">, contado da data de emissão da nota fiscal e depositados no banco e conta corrente indicados pela </w:t>
      </w:r>
      <w:r>
        <w:rPr>
          <w:b/>
          <w:sz w:val="24"/>
          <w:szCs w:val="24"/>
        </w:rPr>
        <w:t>CONTRATADA</w:t>
      </w:r>
      <w:r>
        <w:rPr>
          <w:sz w:val="24"/>
          <w:szCs w:val="24"/>
        </w:rPr>
        <w:t xml:space="preserve">. </w:t>
      </w:r>
    </w:p>
    <w:p w:rsidR="005473C9" w:rsidRDefault="005473C9" w:rsidP="005473C9">
      <w:pPr>
        <w:ind w:firstLine="850"/>
        <w:jc w:val="both"/>
        <w:rPr>
          <w:sz w:val="24"/>
          <w:szCs w:val="24"/>
        </w:rPr>
      </w:pPr>
    </w:p>
    <w:p w:rsidR="005473C9" w:rsidRDefault="005473C9" w:rsidP="005473C9">
      <w:pPr>
        <w:ind w:firstLine="850"/>
        <w:jc w:val="both"/>
        <w:rPr>
          <w:sz w:val="24"/>
          <w:szCs w:val="24"/>
        </w:rPr>
      </w:pPr>
      <w:r>
        <w:rPr>
          <w:b/>
          <w:sz w:val="24"/>
          <w:szCs w:val="24"/>
        </w:rPr>
        <w:t>6.5.1.</w:t>
      </w:r>
      <w:r>
        <w:rPr>
          <w:sz w:val="24"/>
          <w:szCs w:val="24"/>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rsidR="005473C9" w:rsidRDefault="005473C9" w:rsidP="005473C9">
      <w:pPr>
        <w:ind w:firstLine="850"/>
        <w:jc w:val="both"/>
      </w:pPr>
    </w:p>
    <w:p w:rsidR="005473C9" w:rsidRDefault="005473C9" w:rsidP="005473C9">
      <w:pPr>
        <w:ind w:firstLine="850"/>
        <w:jc w:val="both"/>
        <w:rPr>
          <w:b/>
          <w:sz w:val="24"/>
          <w:szCs w:val="24"/>
        </w:rPr>
      </w:pPr>
      <w:r>
        <w:rPr>
          <w:sz w:val="24"/>
          <w:szCs w:val="24"/>
        </w:rPr>
        <w:t xml:space="preserve">E-mail para emissão da NF-e: </w:t>
      </w:r>
      <w:hyperlink r:id="rId21" w:history="1">
        <w:r>
          <w:rPr>
            <w:rStyle w:val="Hyperlink"/>
            <w:sz w:val="24"/>
            <w:szCs w:val="24"/>
          </w:rPr>
          <w:t>notafiscal@piracicaba.sp.gov.br</w:t>
        </w:r>
      </w:hyperlink>
    </w:p>
    <w:p w:rsidR="005473C9" w:rsidRDefault="005473C9" w:rsidP="005473C9">
      <w:pPr>
        <w:jc w:val="both"/>
        <w:rPr>
          <w:b/>
          <w:sz w:val="24"/>
          <w:szCs w:val="24"/>
        </w:rPr>
      </w:pPr>
    </w:p>
    <w:p w:rsidR="005473C9" w:rsidRDefault="005473C9" w:rsidP="005473C9">
      <w:pPr>
        <w:ind w:firstLine="850"/>
        <w:jc w:val="both"/>
      </w:pPr>
      <w:r>
        <w:rPr>
          <w:b/>
          <w:sz w:val="24"/>
          <w:szCs w:val="24"/>
        </w:rPr>
        <w:t xml:space="preserve">6.6. </w:t>
      </w:r>
      <w:r>
        <w:rPr>
          <w:sz w:val="24"/>
          <w:szCs w:val="24"/>
        </w:rPr>
        <w:t xml:space="preserve">Com a nota fiscal a </w:t>
      </w:r>
      <w:r>
        <w:rPr>
          <w:b/>
          <w:sz w:val="24"/>
          <w:szCs w:val="24"/>
        </w:rPr>
        <w:t>CONTRATADA</w:t>
      </w:r>
      <w:r>
        <w:rPr>
          <w:sz w:val="24"/>
          <w:szCs w:val="24"/>
        </w:rPr>
        <w:t xml:space="preserve"> deverá apresentar, ainda:</w:t>
      </w:r>
    </w:p>
    <w:p w:rsidR="005473C9" w:rsidRDefault="005473C9" w:rsidP="005473C9">
      <w:pPr>
        <w:ind w:firstLine="850"/>
        <w:jc w:val="both"/>
        <w:rPr>
          <w:sz w:val="24"/>
          <w:szCs w:val="24"/>
        </w:rPr>
      </w:pPr>
    </w:p>
    <w:p w:rsidR="005473C9" w:rsidRDefault="005473C9" w:rsidP="005473C9">
      <w:pPr>
        <w:ind w:firstLine="850"/>
        <w:jc w:val="both"/>
        <w:rPr>
          <w:sz w:val="24"/>
          <w:szCs w:val="24"/>
        </w:rPr>
      </w:pPr>
      <w:r>
        <w:rPr>
          <w:b/>
          <w:sz w:val="24"/>
          <w:szCs w:val="24"/>
        </w:rPr>
        <w:t xml:space="preserve">6.6.1. </w:t>
      </w:r>
      <w:r>
        <w:rPr>
          <w:sz w:val="24"/>
          <w:szCs w:val="24"/>
        </w:rPr>
        <w:t>Certidão de Regularidade perante a Fazenda Federal (INSS), com validade em vigor;</w:t>
      </w:r>
    </w:p>
    <w:p w:rsidR="005473C9" w:rsidRDefault="005473C9" w:rsidP="005473C9">
      <w:pPr>
        <w:ind w:firstLine="850"/>
        <w:jc w:val="both"/>
      </w:pPr>
    </w:p>
    <w:p w:rsidR="005473C9" w:rsidRDefault="005473C9" w:rsidP="005473C9">
      <w:pPr>
        <w:ind w:firstLine="850"/>
        <w:jc w:val="both"/>
      </w:pPr>
      <w:r>
        <w:rPr>
          <w:b/>
          <w:sz w:val="24"/>
          <w:szCs w:val="24"/>
        </w:rPr>
        <w:t xml:space="preserve">6.6.2. </w:t>
      </w:r>
      <w:r>
        <w:rPr>
          <w:sz w:val="24"/>
          <w:szCs w:val="24"/>
        </w:rPr>
        <w:t>Certidão de regularidade do FGTS fornecido pela Caixa Econômica Federal, com validade em vigor;</w:t>
      </w:r>
      <w:r>
        <w:rPr>
          <w:b/>
          <w:sz w:val="24"/>
          <w:szCs w:val="24"/>
        </w:rPr>
        <w:t xml:space="preserve"> </w:t>
      </w:r>
    </w:p>
    <w:p w:rsidR="005473C9" w:rsidRDefault="005473C9" w:rsidP="005473C9">
      <w:pPr>
        <w:ind w:firstLine="850"/>
        <w:jc w:val="both"/>
        <w:rPr>
          <w:b/>
          <w:sz w:val="24"/>
          <w:szCs w:val="24"/>
        </w:rPr>
      </w:pPr>
    </w:p>
    <w:p w:rsidR="005473C9" w:rsidRDefault="005473C9" w:rsidP="005473C9">
      <w:pPr>
        <w:keepLines/>
        <w:ind w:firstLine="850"/>
        <w:jc w:val="both"/>
        <w:rPr>
          <w:sz w:val="24"/>
          <w:szCs w:val="24"/>
        </w:rPr>
      </w:pPr>
      <w:r>
        <w:rPr>
          <w:b/>
          <w:sz w:val="24"/>
          <w:szCs w:val="24"/>
        </w:rPr>
        <w:t>6.6.3.</w:t>
      </w:r>
      <w:r>
        <w:rPr>
          <w:sz w:val="24"/>
          <w:szCs w:val="24"/>
        </w:rPr>
        <w:t xml:space="preserve"> Certidão de Regularidade perante a Fazenda Estadual, com validade em vigor;</w:t>
      </w:r>
    </w:p>
    <w:p w:rsidR="005473C9" w:rsidRDefault="005473C9" w:rsidP="005473C9">
      <w:pPr>
        <w:keepLines/>
        <w:ind w:firstLine="850"/>
        <w:jc w:val="both"/>
        <w:rPr>
          <w:sz w:val="24"/>
          <w:szCs w:val="24"/>
        </w:rPr>
      </w:pPr>
    </w:p>
    <w:p w:rsidR="005473C9" w:rsidRDefault="005473C9" w:rsidP="005473C9">
      <w:pPr>
        <w:keepLines/>
        <w:ind w:firstLine="850"/>
        <w:jc w:val="both"/>
      </w:pPr>
      <w:r>
        <w:rPr>
          <w:b/>
          <w:sz w:val="24"/>
          <w:szCs w:val="24"/>
        </w:rPr>
        <w:t>6.6.4.</w:t>
      </w:r>
      <w:r>
        <w:rPr>
          <w:sz w:val="24"/>
          <w:szCs w:val="24"/>
        </w:rPr>
        <w:t xml:space="preserve"> Certidão de Regularidade perante a Fazenda Municipal, com validade em vigor, e;</w:t>
      </w:r>
    </w:p>
    <w:p w:rsidR="005473C9" w:rsidRDefault="005473C9" w:rsidP="005473C9">
      <w:pPr>
        <w:keepLines/>
        <w:ind w:firstLine="850"/>
        <w:jc w:val="both"/>
        <w:rPr>
          <w:sz w:val="24"/>
          <w:szCs w:val="24"/>
        </w:rPr>
      </w:pPr>
    </w:p>
    <w:p w:rsidR="005473C9" w:rsidRDefault="005473C9" w:rsidP="005473C9">
      <w:pPr>
        <w:keepLines/>
        <w:ind w:firstLine="850"/>
        <w:jc w:val="both"/>
        <w:rPr>
          <w:sz w:val="24"/>
          <w:szCs w:val="24"/>
        </w:rPr>
      </w:pPr>
      <w:r>
        <w:rPr>
          <w:b/>
          <w:sz w:val="24"/>
          <w:szCs w:val="24"/>
        </w:rPr>
        <w:t>6.6.5.</w:t>
      </w:r>
      <w:r>
        <w:rPr>
          <w:sz w:val="24"/>
          <w:szCs w:val="24"/>
        </w:rPr>
        <w:t xml:space="preserve"> Certidão Negativa de Débitos Trabalhistas (CNDT).</w:t>
      </w:r>
    </w:p>
    <w:p w:rsidR="005473C9" w:rsidRDefault="005473C9" w:rsidP="005473C9">
      <w:pPr>
        <w:keepLines/>
        <w:ind w:firstLine="850"/>
        <w:jc w:val="both"/>
      </w:pPr>
    </w:p>
    <w:p w:rsidR="005473C9" w:rsidRDefault="005473C9" w:rsidP="005473C9">
      <w:pPr>
        <w:ind w:firstLine="850"/>
        <w:jc w:val="both"/>
      </w:pPr>
      <w:r>
        <w:rPr>
          <w:b/>
          <w:sz w:val="24"/>
          <w:szCs w:val="24"/>
        </w:rPr>
        <w:t xml:space="preserve">6.7. </w:t>
      </w:r>
      <w:r>
        <w:rPr>
          <w:sz w:val="24"/>
          <w:szCs w:val="24"/>
        </w:rPr>
        <w:t>Caso o dia do pagamento coincida aos sábados, domingos, feriados ou pontos facultativos, o mesmo será efetuado no primeiro dia útil subsequente, sem qualquer incidência de correção monetária.</w:t>
      </w:r>
    </w:p>
    <w:p w:rsidR="005473C9" w:rsidRDefault="005473C9" w:rsidP="005473C9">
      <w:pPr>
        <w:ind w:firstLine="850"/>
        <w:jc w:val="both"/>
        <w:rPr>
          <w:sz w:val="24"/>
          <w:szCs w:val="24"/>
        </w:rPr>
      </w:pPr>
    </w:p>
    <w:p w:rsidR="005473C9" w:rsidRDefault="005473C9" w:rsidP="005473C9">
      <w:pPr>
        <w:ind w:firstLine="851"/>
        <w:jc w:val="both"/>
        <w:rPr>
          <w:b/>
          <w:sz w:val="24"/>
          <w:szCs w:val="24"/>
        </w:rPr>
      </w:pPr>
    </w:p>
    <w:p w:rsidR="005473C9" w:rsidRDefault="005473C9" w:rsidP="005473C9">
      <w:pPr>
        <w:ind w:firstLine="851"/>
        <w:jc w:val="both"/>
      </w:pPr>
      <w:r>
        <w:rPr>
          <w:b/>
          <w:sz w:val="24"/>
          <w:szCs w:val="24"/>
        </w:rPr>
        <w:t>6.8.</w:t>
      </w:r>
      <w:r>
        <w:rPr>
          <w:sz w:val="24"/>
          <w:szCs w:val="24"/>
        </w:rPr>
        <w:t xml:space="preserve"> Caso a </w:t>
      </w:r>
      <w:r>
        <w:rPr>
          <w:b/>
          <w:sz w:val="24"/>
          <w:szCs w:val="24"/>
        </w:rPr>
        <w:t>CONTRATANTE</w:t>
      </w:r>
      <w:r>
        <w:rPr>
          <w:sz w:val="24"/>
          <w:szCs w:val="24"/>
        </w:rPr>
        <w:t>, eventualmente, atrase os pagamentos, estes deverão ser corrigidos com base no INPC/IBGE, conforme legislação pertinente.</w:t>
      </w:r>
    </w:p>
    <w:p w:rsidR="005473C9" w:rsidRDefault="005473C9" w:rsidP="005473C9">
      <w:pPr>
        <w:ind w:firstLine="851"/>
        <w:jc w:val="both"/>
        <w:rPr>
          <w:sz w:val="24"/>
          <w:szCs w:val="24"/>
        </w:rPr>
      </w:pPr>
    </w:p>
    <w:tbl>
      <w:tblPr>
        <w:tblW w:w="5000" w:type="pct"/>
        <w:tblLook w:val="0000" w:firstRow="0" w:lastRow="0" w:firstColumn="0" w:lastColumn="0" w:noHBand="0" w:noVBand="0"/>
      </w:tblPr>
      <w:tblGrid>
        <w:gridCol w:w="10138"/>
      </w:tblGrid>
      <w:tr w:rsidR="005473C9"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Default="005473C9" w:rsidP="007F6FD1">
            <w:pPr>
              <w:ind w:firstLine="851"/>
              <w:jc w:val="both"/>
            </w:pPr>
            <w:r>
              <w:rPr>
                <w:b/>
                <w:sz w:val="24"/>
                <w:szCs w:val="24"/>
              </w:rPr>
              <w:t>CLÁUSULA 7ª - DA FISCALIZAÇÃO</w:t>
            </w:r>
          </w:p>
        </w:tc>
      </w:tr>
    </w:tbl>
    <w:p w:rsidR="005473C9" w:rsidRDefault="005473C9" w:rsidP="005473C9">
      <w:pPr>
        <w:ind w:firstLine="851"/>
        <w:jc w:val="both"/>
        <w:rPr>
          <w:b/>
          <w:sz w:val="24"/>
          <w:szCs w:val="24"/>
        </w:rPr>
      </w:pPr>
    </w:p>
    <w:p w:rsidR="005473C9" w:rsidRPr="006F18BC" w:rsidRDefault="005473C9" w:rsidP="005473C9">
      <w:pPr>
        <w:ind w:firstLine="851"/>
        <w:jc w:val="both"/>
        <w:rPr>
          <w:sz w:val="24"/>
          <w:szCs w:val="24"/>
        </w:rPr>
      </w:pPr>
      <w:r>
        <w:rPr>
          <w:b/>
          <w:sz w:val="24"/>
          <w:szCs w:val="24"/>
        </w:rPr>
        <w:t>7.1.</w:t>
      </w:r>
      <w:r>
        <w:rPr>
          <w:sz w:val="24"/>
          <w:szCs w:val="24"/>
        </w:rPr>
        <w:t xml:space="preserve"> A Secretaria Municipal de Administração e Governo é o órgão credenciado pela </w:t>
      </w:r>
      <w:r>
        <w:rPr>
          <w:b/>
          <w:sz w:val="24"/>
          <w:szCs w:val="24"/>
        </w:rPr>
        <w:t>CONTRATANTE</w:t>
      </w:r>
      <w:r>
        <w:rPr>
          <w:sz w:val="24"/>
          <w:szCs w:val="24"/>
        </w:rPr>
        <w:t xml:space="preserve"> para vistoriar a execução do presente contrato e prestar toda a assistência </w:t>
      </w:r>
      <w:r w:rsidRPr="006F18BC">
        <w:rPr>
          <w:sz w:val="24"/>
          <w:szCs w:val="24"/>
        </w:rPr>
        <w:t>e orientações que se fizerem necessárias, indicando os servidores Sr.(a) .............. e Sr.(a) .............., respectivamente, como gestor(a) e fiscal do presente instrumento.</w:t>
      </w:r>
    </w:p>
    <w:p w:rsidR="005473C9" w:rsidRPr="006F18BC" w:rsidRDefault="005473C9" w:rsidP="005473C9">
      <w:pPr>
        <w:ind w:firstLine="851"/>
        <w:jc w:val="both"/>
        <w:rPr>
          <w:b/>
          <w:sz w:val="24"/>
          <w:szCs w:val="24"/>
        </w:rPr>
      </w:pPr>
      <w:bookmarkStart w:id="10" w:name="art2§1"/>
      <w:bookmarkStart w:id="11" w:name="art1p"/>
      <w:bookmarkEnd w:id="10"/>
      <w:bookmarkEnd w:id="11"/>
    </w:p>
    <w:tbl>
      <w:tblPr>
        <w:tblW w:w="5000" w:type="pct"/>
        <w:tblLook w:val="0000" w:firstRow="0" w:lastRow="0" w:firstColumn="0" w:lastColumn="0" w:noHBand="0" w:noVBand="0"/>
      </w:tblPr>
      <w:tblGrid>
        <w:gridCol w:w="10138"/>
      </w:tblGrid>
      <w:tr w:rsidR="005473C9" w:rsidRPr="006F18BC"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Pr="006F18BC" w:rsidRDefault="005473C9" w:rsidP="007F6FD1">
            <w:pPr>
              <w:ind w:firstLine="851"/>
              <w:jc w:val="both"/>
              <w:rPr>
                <w:sz w:val="24"/>
                <w:szCs w:val="24"/>
              </w:rPr>
            </w:pPr>
            <w:r w:rsidRPr="006F18BC">
              <w:rPr>
                <w:b/>
                <w:sz w:val="24"/>
                <w:szCs w:val="24"/>
              </w:rPr>
              <w:t>CLÁUSULA 8ª - DO PRAZO DE VIGÊNCIA</w:t>
            </w:r>
          </w:p>
        </w:tc>
      </w:tr>
    </w:tbl>
    <w:p w:rsidR="005473C9" w:rsidRPr="006F18BC" w:rsidRDefault="005473C9" w:rsidP="005473C9">
      <w:pPr>
        <w:ind w:firstLine="851"/>
        <w:jc w:val="both"/>
        <w:rPr>
          <w:b/>
          <w:sz w:val="24"/>
          <w:szCs w:val="24"/>
        </w:rPr>
      </w:pPr>
    </w:p>
    <w:p w:rsidR="005473C9" w:rsidRPr="006F18BC" w:rsidRDefault="005473C9" w:rsidP="005473C9">
      <w:pPr>
        <w:ind w:firstLine="851"/>
        <w:jc w:val="both"/>
        <w:rPr>
          <w:sz w:val="24"/>
          <w:szCs w:val="24"/>
        </w:rPr>
      </w:pPr>
      <w:r w:rsidRPr="004E3B3D">
        <w:rPr>
          <w:b/>
          <w:sz w:val="24"/>
          <w:szCs w:val="24"/>
        </w:rPr>
        <w:t>8.1.</w:t>
      </w:r>
      <w:r w:rsidRPr="004E3B3D">
        <w:rPr>
          <w:sz w:val="24"/>
          <w:szCs w:val="24"/>
        </w:rPr>
        <w:t xml:space="preserve"> O presente contrato terá vigência até sua entrega definitiva, a contar da data da Ordem de Serviço emitida.</w:t>
      </w:r>
    </w:p>
    <w:p w:rsidR="005473C9" w:rsidRPr="006F18BC" w:rsidRDefault="005473C9" w:rsidP="005473C9">
      <w:pPr>
        <w:jc w:val="both"/>
        <w:rPr>
          <w:bCs/>
          <w:sz w:val="24"/>
          <w:szCs w:val="24"/>
        </w:rPr>
      </w:pPr>
    </w:p>
    <w:tbl>
      <w:tblPr>
        <w:tblW w:w="5000" w:type="pct"/>
        <w:tblLook w:val="0000" w:firstRow="0" w:lastRow="0" w:firstColumn="0" w:lastColumn="0" w:noHBand="0" w:noVBand="0"/>
      </w:tblPr>
      <w:tblGrid>
        <w:gridCol w:w="10138"/>
      </w:tblGrid>
      <w:tr w:rsidR="005473C9" w:rsidRPr="006F18BC"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Pr="006F18BC" w:rsidRDefault="005473C9" w:rsidP="007F6FD1">
            <w:pPr>
              <w:ind w:firstLine="936"/>
              <w:jc w:val="both"/>
              <w:rPr>
                <w:sz w:val="24"/>
                <w:szCs w:val="24"/>
              </w:rPr>
            </w:pPr>
            <w:r w:rsidRPr="006F18BC">
              <w:rPr>
                <w:b/>
                <w:sz w:val="24"/>
                <w:szCs w:val="24"/>
              </w:rPr>
              <w:t xml:space="preserve">CLÁUSULA 9ª – </w:t>
            </w:r>
            <w:r w:rsidRPr="006F18BC">
              <w:rPr>
                <w:b/>
                <w:bCs/>
                <w:sz w:val="24"/>
                <w:szCs w:val="24"/>
              </w:rPr>
              <w:t>DO REAJUSTE</w:t>
            </w:r>
          </w:p>
        </w:tc>
      </w:tr>
    </w:tbl>
    <w:p w:rsidR="005473C9" w:rsidRPr="006F18BC" w:rsidRDefault="005473C9" w:rsidP="005473C9">
      <w:pPr>
        <w:jc w:val="both"/>
        <w:rPr>
          <w:sz w:val="24"/>
          <w:szCs w:val="24"/>
        </w:rPr>
      </w:pPr>
    </w:p>
    <w:p w:rsidR="005473C9" w:rsidRPr="006F18BC" w:rsidRDefault="005473C9" w:rsidP="005473C9">
      <w:pPr>
        <w:ind w:firstLine="851"/>
        <w:jc w:val="both"/>
        <w:rPr>
          <w:sz w:val="24"/>
          <w:szCs w:val="24"/>
        </w:rPr>
      </w:pPr>
      <w:r w:rsidRPr="006F18BC">
        <w:rPr>
          <w:b/>
          <w:sz w:val="24"/>
          <w:szCs w:val="24"/>
        </w:rPr>
        <w:t>9.1.</w:t>
      </w:r>
      <w:r w:rsidRPr="006F18BC">
        <w:rPr>
          <w:sz w:val="24"/>
          <w:szCs w:val="24"/>
        </w:rPr>
        <w:t xml:space="preserve"> O reajuste, se houver, será efetuado nos termos da Lei Federal n.º 9.069, de 29/06/95, de acordo com a variação do índice INPC/IBGE.</w:t>
      </w:r>
    </w:p>
    <w:p w:rsidR="005473C9" w:rsidRPr="006F18BC" w:rsidRDefault="005473C9" w:rsidP="005473C9">
      <w:pPr>
        <w:ind w:firstLine="851"/>
        <w:jc w:val="both"/>
        <w:rPr>
          <w:sz w:val="24"/>
          <w:szCs w:val="24"/>
        </w:rPr>
      </w:pPr>
    </w:p>
    <w:tbl>
      <w:tblPr>
        <w:tblW w:w="5000" w:type="pct"/>
        <w:tblLook w:val="0000" w:firstRow="0" w:lastRow="0" w:firstColumn="0" w:lastColumn="0" w:noHBand="0" w:noVBand="0"/>
      </w:tblPr>
      <w:tblGrid>
        <w:gridCol w:w="10138"/>
      </w:tblGrid>
      <w:tr w:rsidR="005473C9" w:rsidRPr="006F18BC"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Pr="006F18BC" w:rsidRDefault="005473C9" w:rsidP="007F6FD1">
            <w:pPr>
              <w:ind w:firstLine="851"/>
              <w:jc w:val="both"/>
              <w:rPr>
                <w:sz w:val="24"/>
                <w:szCs w:val="24"/>
              </w:rPr>
            </w:pPr>
            <w:r w:rsidRPr="006F18BC">
              <w:rPr>
                <w:b/>
                <w:sz w:val="24"/>
                <w:szCs w:val="24"/>
              </w:rPr>
              <w:t>CLÁUSULA 10 - DA EXTINÇÃO DO CONTRATO</w:t>
            </w:r>
          </w:p>
        </w:tc>
      </w:tr>
    </w:tbl>
    <w:p w:rsidR="005473C9" w:rsidRPr="006F18BC" w:rsidRDefault="005473C9" w:rsidP="005473C9">
      <w:pPr>
        <w:ind w:firstLine="851"/>
        <w:jc w:val="both"/>
        <w:rPr>
          <w:b/>
          <w:sz w:val="24"/>
          <w:szCs w:val="24"/>
        </w:rPr>
      </w:pPr>
    </w:p>
    <w:p w:rsidR="005473C9" w:rsidRPr="006F18BC" w:rsidRDefault="005473C9" w:rsidP="005473C9">
      <w:pPr>
        <w:ind w:firstLine="851"/>
        <w:jc w:val="both"/>
        <w:rPr>
          <w:sz w:val="24"/>
          <w:szCs w:val="24"/>
        </w:rPr>
      </w:pPr>
      <w:r w:rsidRPr="006F18BC">
        <w:rPr>
          <w:b/>
          <w:sz w:val="24"/>
          <w:szCs w:val="24"/>
        </w:rPr>
        <w:t>10.1.</w:t>
      </w:r>
      <w:r w:rsidRPr="006F18BC">
        <w:rPr>
          <w:sz w:val="24"/>
          <w:szCs w:val="24"/>
        </w:rPr>
        <w:t xml:space="preserve"> Independentemente de interpelação judicial, o contrato será extinto nas hipóteses previstas no art. 137 da Lei Federal nº 14.133/21 e suas alterações.</w:t>
      </w:r>
    </w:p>
    <w:p w:rsidR="005473C9" w:rsidRPr="006F18BC" w:rsidRDefault="005473C9" w:rsidP="005473C9">
      <w:pPr>
        <w:ind w:firstLine="851"/>
        <w:jc w:val="both"/>
        <w:rPr>
          <w:sz w:val="24"/>
          <w:szCs w:val="24"/>
        </w:rPr>
      </w:pPr>
    </w:p>
    <w:tbl>
      <w:tblPr>
        <w:tblW w:w="5000" w:type="pct"/>
        <w:tblLook w:val="0000" w:firstRow="0" w:lastRow="0" w:firstColumn="0" w:lastColumn="0" w:noHBand="0" w:noVBand="0"/>
      </w:tblPr>
      <w:tblGrid>
        <w:gridCol w:w="10138"/>
      </w:tblGrid>
      <w:tr w:rsidR="005473C9" w:rsidRPr="006F18BC"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Pr="006F18BC" w:rsidRDefault="005473C9" w:rsidP="007F6FD1">
            <w:pPr>
              <w:ind w:firstLine="851"/>
              <w:jc w:val="both"/>
              <w:rPr>
                <w:sz w:val="24"/>
                <w:szCs w:val="24"/>
              </w:rPr>
            </w:pPr>
            <w:r w:rsidRPr="006F18BC">
              <w:rPr>
                <w:b/>
                <w:sz w:val="24"/>
                <w:szCs w:val="24"/>
              </w:rPr>
              <w:t>CLÁUSULA 11. - DO RECEBIMENTO</w:t>
            </w:r>
          </w:p>
        </w:tc>
      </w:tr>
    </w:tbl>
    <w:p w:rsidR="005473C9" w:rsidRPr="006F18BC" w:rsidRDefault="005473C9" w:rsidP="005473C9">
      <w:pPr>
        <w:ind w:firstLine="851"/>
        <w:jc w:val="both"/>
        <w:rPr>
          <w:b/>
          <w:sz w:val="24"/>
          <w:szCs w:val="24"/>
        </w:rPr>
      </w:pPr>
    </w:p>
    <w:p w:rsidR="005473C9" w:rsidRPr="006F18BC" w:rsidRDefault="005473C9" w:rsidP="005473C9">
      <w:pPr>
        <w:ind w:firstLine="851"/>
        <w:jc w:val="both"/>
        <w:rPr>
          <w:sz w:val="24"/>
          <w:szCs w:val="24"/>
        </w:rPr>
      </w:pPr>
      <w:r w:rsidRPr="006F18BC">
        <w:rPr>
          <w:b/>
          <w:sz w:val="24"/>
          <w:szCs w:val="24"/>
        </w:rPr>
        <w:t>11.1.</w:t>
      </w:r>
      <w:r w:rsidRPr="006F18BC">
        <w:rPr>
          <w:sz w:val="24"/>
          <w:szCs w:val="24"/>
        </w:rPr>
        <w:t xml:space="preserve"> O objeto deste contrato será recebido por servidor a ser designado para o ato do recebimento, da seguinte forma:</w:t>
      </w:r>
    </w:p>
    <w:p w:rsidR="005473C9" w:rsidRPr="006F18BC" w:rsidRDefault="005473C9" w:rsidP="005473C9">
      <w:pPr>
        <w:ind w:firstLine="851"/>
        <w:jc w:val="both"/>
        <w:rPr>
          <w:sz w:val="24"/>
          <w:szCs w:val="24"/>
        </w:rPr>
      </w:pPr>
    </w:p>
    <w:p w:rsidR="005473C9" w:rsidRPr="006F18BC" w:rsidRDefault="005473C9" w:rsidP="005473C9">
      <w:pPr>
        <w:ind w:firstLine="851"/>
        <w:jc w:val="both"/>
        <w:rPr>
          <w:sz w:val="24"/>
          <w:szCs w:val="24"/>
        </w:rPr>
      </w:pPr>
      <w:r w:rsidRPr="006F18BC">
        <w:rPr>
          <w:b/>
          <w:sz w:val="24"/>
          <w:szCs w:val="24"/>
        </w:rPr>
        <w:t xml:space="preserve">11.1.1. </w:t>
      </w:r>
      <w:r w:rsidRPr="006F18BC">
        <w:rPr>
          <w:sz w:val="24"/>
          <w:szCs w:val="24"/>
        </w:rPr>
        <w:t>Provisoriamente, para efeito de posterior verificação da conformidade do objeto com as especificações, no prazo de até 03 (três) dias, a contar da entrega;</w:t>
      </w:r>
    </w:p>
    <w:p w:rsidR="005473C9" w:rsidRPr="006F18BC" w:rsidRDefault="005473C9" w:rsidP="005473C9">
      <w:pPr>
        <w:ind w:firstLine="851"/>
        <w:jc w:val="both"/>
        <w:rPr>
          <w:sz w:val="24"/>
          <w:szCs w:val="24"/>
        </w:rPr>
      </w:pPr>
    </w:p>
    <w:p w:rsidR="005473C9" w:rsidRPr="006F18BC" w:rsidRDefault="005473C9" w:rsidP="005473C9">
      <w:pPr>
        <w:ind w:firstLine="851"/>
        <w:jc w:val="both"/>
        <w:rPr>
          <w:sz w:val="24"/>
          <w:szCs w:val="24"/>
        </w:rPr>
      </w:pPr>
      <w:r w:rsidRPr="006F18BC">
        <w:rPr>
          <w:b/>
          <w:sz w:val="24"/>
          <w:szCs w:val="24"/>
        </w:rPr>
        <w:t xml:space="preserve">11.1.2. </w:t>
      </w:r>
      <w:r w:rsidRPr="006F18BC">
        <w:rPr>
          <w:sz w:val="24"/>
          <w:szCs w:val="24"/>
        </w:rPr>
        <w:t>Definitivamente, após a verificação da qualidade do objeto e consequente aceitação, no prazo de até 30 (trinta) dias, a contar do recebimento provisório.</w:t>
      </w:r>
    </w:p>
    <w:p w:rsidR="005473C9" w:rsidRPr="006F18BC" w:rsidRDefault="005473C9" w:rsidP="005473C9">
      <w:pPr>
        <w:ind w:firstLine="851"/>
        <w:jc w:val="both"/>
        <w:rPr>
          <w:b/>
          <w:sz w:val="24"/>
          <w:szCs w:val="24"/>
        </w:rPr>
      </w:pPr>
    </w:p>
    <w:p w:rsidR="005473C9" w:rsidRPr="006F18BC" w:rsidRDefault="005473C9" w:rsidP="005473C9">
      <w:pPr>
        <w:ind w:firstLine="851"/>
        <w:jc w:val="both"/>
        <w:rPr>
          <w:sz w:val="24"/>
          <w:szCs w:val="24"/>
        </w:rPr>
      </w:pPr>
      <w:r w:rsidRPr="006F18BC">
        <w:rPr>
          <w:b/>
          <w:sz w:val="24"/>
          <w:szCs w:val="24"/>
        </w:rPr>
        <w:t xml:space="preserve">11.2. </w:t>
      </w:r>
      <w:r w:rsidRPr="006F18BC">
        <w:rPr>
          <w:sz w:val="24"/>
          <w:szCs w:val="24"/>
        </w:rPr>
        <w:t>O recebimento de que trata este item far-se-á mediante recibo.</w:t>
      </w:r>
    </w:p>
    <w:p w:rsidR="005473C9" w:rsidRPr="006F18BC" w:rsidRDefault="005473C9" w:rsidP="005473C9">
      <w:pPr>
        <w:ind w:firstLine="851"/>
        <w:jc w:val="both"/>
        <w:rPr>
          <w:b/>
          <w:sz w:val="24"/>
          <w:szCs w:val="24"/>
        </w:rPr>
      </w:pPr>
    </w:p>
    <w:p w:rsidR="005473C9" w:rsidRPr="006F18BC" w:rsidRDefault="005473C9" w:rsidP="005473C9">
      <w:pPr>
        <w:ind w:firstLine="851"/>
        <w:jc w:val="both"/>
        <w:rPr>
          <w:sz w:val="24"/>
          <w:szCs w:val="24"/>
        </w:rPr>
      </w:pPr>
      <w:r w:rsidRPr="006F18BC">
        <w:rPr>
          <w:b/>
          <w:sz w:val="24"/>
          <w:szCs w:val="24"/>
        </w:rPr>
        <w:t>11.3.</w:t>
      </w:r>
      <w:r w:rsidRPr="006F18BC">
        <w:rPr>
          <w:sz w:val="24"/>
          <w:szCs w:val="24"/>
        </w:rPr>
        <w:t xml:space="preserve"> Fica facultada à </w:t>
      </w:r>
      <w:r w:rsidRPr="006F18BC">
        <w:rPr>
          <w:b/>
          <w:sz w:val="24"/>
          <w:szCs w:val="24"/>
        </w:rPr>
        <w:t xml:space="preserve">CONTRATADA </w:t>
      </w:r>
      <w:r w:rsidRPr="006F18BC">
        <w:rPr>
          <w:sz w:val="24"/>
          <w:szCs w:val="24"/>
        </w:rPr>
        <w:t xml:space="preserve">a indicação de um representante para, conjuntamente, com o da </w:t>
      </w:r>
      <w:r w:rsidRPr="006F18BC">
        <w:rPr>
          <w:b/>
          <w:sz w:val="24"/>
          <w:szCs w:val="24"/>
        </w:rPr>
        <w:t>CONTRATANTE</w:t>
      </w:r>
      <w:r w:rsidRPr="006F18BC">
        <w:rPr>
          <w:sz w:val="24"/>
          <w:szCs w:val="24"/>
        </w:rPr>
        <w:t>, proceder ao recebimento do objeto do presente contrato.</w:t>
      </w:r>
    </w:p>
    <w:p w:rsidR="005473C9" w:rsidRPr="006F18BC" w:rsidRDefault="005473C9" w:rsidP="005473C9">
      <w:pPr>
        <w:ind w:firstLine="851"/>
        <w:jc w:val="both"/>
        <w:rPr>
          <w:sz w:val="24"/>
          <w:szCs w:val="24"/>
        </w:rPr>
      </w:pPr>
    </w:p>
    <w:tbl>
      <w:tblPr>
        <w:tblW w:w="5000" w:type="pct"/>
        <w:tblLook w:val="0000" w:firstRow="0" w:lastRow="0" w:firstColumn="0" w:lastColumn="0" w:noHBand="0" w:noVBand="0"/>
      </w:tblPr>
      <w:tblGrid>
        <w:gridCol w:w="10138"/>
      </w:tblGrid>
      <w:tr w:rsidR="005473C9" w:rsidRPr="006F18BC"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Pr="006F18BC" w:rsidRDefault="005473C9" w:rsidP="007F6FD1">
            <w:pPr>
              <w:keepLines/>
              <w:ind w:firstLine="851"/>
              <w:jc w:val="both"/>
              <w:rPr>
                <w:sz w:val="24"/>
                <w:szCs w:val="24"/>
              </w:rPr>
            </w:pPr>
            <w:r w:rsidRPr="006F18BC">
              <w:rPr>
                <w:b/>
                <w:sz w:val="24"/>
                <w:szCs w:val="24"/>
              </w:rPr>
              <w:t>CLÁUSULA 12. - DAS SANÇÕES ADMINISTRATIVAS</w:t>
            </w:r>
          </w:p>
        </w:tc>
      </w:tr>
    </w:tbl>
    <w:p w:rsidR="005473C9" w:rsidRPr="006F18BC" w:rsidRDefault="005473C9" w:rsidP="005473C9">
      <w:pPr>
        <w:ind w:firstLine="851"/>
        <w:jc w:val="both"/>
        <w:rPr>
          <w:b/>
          <w:sz w:val="24"/>
          <w:szCs w:val="24"/>
        </w:rPr>
      </w:pPr>
    </w:p>
    <w:p w:rsidR="005473C9" w:rsidRPr="006F18BC" w:rsidRDefault="005473C9" w:rsidP="005473C9">
      <w:pPr>
        <w:ind w:firstLine="851"/>
        <w:jc w:val="both"/>
        <w:rPr>
          <w:sz w:val="24"/>
          <w:szCs w:val="24"/>
        </w:rPr>
      </w:pPr>
      <w:r w:rsidRPr="006F18BC">
        <w:rPr>
          <w:b/>
          <w:sz w:val="24"/>
          <w:szCs w:val="24"/>
        </w:rPr>
        <w:t>12.1.</w:t>
      </w:r>
      <w:r w:rsidRPr="006F18BC">
        <w:rPr>
          <w:sz w:val="24"/>
          <w:szCs w:val="24"/>
        </w:rPr>
        <w:t xml:space="preserve"> Comete infração administrativa, nos termos da lei, o licitante que, com dolo ou culpa: </w:t>
      </w:r>
    </w:p>
    <w:p w:rsidR="005473C9" w:rsidRPr="006F18BC" w:rsidRDefault="005473C9" w:rsidP="005473C9">
      <w:pPr>
        <w:ind w:firstLine="851"/>
        <w:jc w:val="both"/>
        <w:rPr>
          <w:b/>
          <w:sz w:val="24"/>
          <w:szCs w:val="24"/>
        </w:rPr>
      </w:pPr>
    </w:p>
    <w:p w:rsidR="005473C9" w:rsidRPr="006F18BC" w:rsidRDefault="005473C9" w:rsidP="005473C9">
      <w:pPr>
        <w:ind w:firstLine="851"/>
        <w:jc w:val="both"/>
        <w:rPr>
          <w:sz w:val="24"/>
          <w:szCs w:val="24"/>
        </w:rPr>
      </w:pPr>
      <w:r w:rsidRPr="006F18BC">
        <w:rPr>
          <w:b/>
          <w:sz w:val="24"/>
          <w:szCs w:val="24"/>
        </w:rPr>
        <w:t>12.1.1.</w:t>
      </w:r>
      <w:r w:rsidRPr="006F18BC">
        <w:rPr>
          <w:sz w:val="24"/>
          <w:szCs w:val="24"/>
        </w:rPr>
        <w:t xml:space="preserve"> Deixar de entregar a documentação exigida para o certame ou não entregar qualquer documento que tenha sido solicitado pelo/a pregoeiro/a durante o certame; </w:t>
      </w:r>
    </w:p>
    <w:p w:rsidR="005473C9" w:rsidRPr="006F18BC" w:rsidRDefault="005473C9" w:rsidP="005473C9">
      <w:pPr>
        <w:ind w:firstLine="851"/>
        <w:jc w:val="both"/>
        <w:rPr>
          <w:sz w:val="24"/>
          <w:szCs w:val="24"/>
        </w:rPr>
      </w:pPr>
    </w:p>
    <w:p w:rsidR="005473C9" w:rsidRPr="006F18BC" w:rsidRDefault="005473C9" w:rsidP="005473C9">
      <w:pPr>
        <w:ind w:firstLine="851"/>
        <w:jc w:val="both"/>
        <w:rPr>
          <w:sz w:val="24"/>
          <w:szCs w:val="24"/>
        </w:rPr>
      </w:pPr>
      <w:r w:rsidRPr="006F18BC">
        <w:rPr>
          <w:b/>
          <w:sz w:val="24"/>
          <w:szCs w:val="24"/>
        </w:rPr>
        <w:t>12.1.2.</w:t>
      </w:r>
      <w:r w:rsidRPr="006F18BC">
        <w:rPr>
          <w:sz w:val="24"/>
          <w:szCs w:val="24"/>
        </w:rPr>
        <w:t xml:space="preserve"> Salvo em decorrência de fato superveniente devidamente justificado, não mantiver a proposta em especial quando: </w:t>
      </w:r>
    </w:p>
    <w:p w:rsidR="005473C9" w:rsidRPr="006F18BC" w:rsidRDefault="005473C9" w:rsidP="005473C9">
      <w:pPr>
        <w:ind w:firstLine="851"/>
        <w:jc w:val="both"/>
        <w:rPr>
          <w:sz w:val="24"/>
          <w:szCs w:val="24"/>
        </w:rPr>
      </w:pPr>
    </w:p>
    <w:p w:rsidR="005473C9" w:rsidRPr="006F18BC" w:rsidRDefault="005473C9" w:rsidP="005473C9">
      <w:pPr>
        <w:ind w:firstLine="851"/>
        <w:jc w:val="both"/>
        <w:rPr>
          <w:sz w:val="24"/>
          <w:szCs w:val="24"/>
        </w:rPr>
      </w:pPr>
      <w:r w:rsidRPr="006F18BC">
        <w:rPr>
          <w:b/>
          <w:sz w:val="24"/>
          <w:szCs w:val="24"/>
        </w:rPr>
        <w:t>12.1.2.1.</w:t>
      </w:r>
      <w:r w:rsidRPr="006F18BC">
        <w:rPr>
          <w:sz w:val="24"/>
          <w:szCs w:val="24"/>
        </w:rPr>
        <w:t xml:space="preserve"> Não enviar a proposta adequada ao último lance ofertado ou após a negociação; </w:t>
      </w:r>
    </w:p>
    <w:p w:rsidR="005473C9" w:rsidRPr="006F18BC" w:rsidRDefault="005473C9" w:rsidP="005473C9">
      <w:pPr>
        <w:ind w:firstLine="851"/>
        <w:jc w:val="both"/>
        <w:rPr>
          <w:sz w:val="24"/>
          <w:szCs w:val="24"/>
        </w:rPr>
      </w:pPr>
    </w:p>
    <w:p w:rsidR="005473C9" w:rsidRPr="006F18BC" w:rsidRDefault="005473C9" w:rsidP="005473C9">
      <w:pPr>
        <w:ind w:firstLine="851"/>
        <w:jc w:val="both"/>
        <w:rPr>
          <w:sz w:val="24"/>
          <w:szCs w:val="24"/>
        </w:rPr>
      </w:pPr>
      <w:r w:rsidRPr="006F18BC">
        <w:rPr>
          <w:b/>
          <w:sz w:val="24"/>
          <w:szCs w:val="24"/>
        </w:rPr>
        <w:t>12.1.2.2.</w:t>
      </w:r>
      <w:r w:rsidRPr="006F18BC">
        <w:rPr>
          <w:sz w:val="24"/>
          <w:szCs w:val="24"/>
        </w:rPr>
        <w:t xml:space="preserve"> Recusar-se a enviar o detalhamento da proposta quando exigível; </w:t>
      </w:r>
    </w:p>
    <w:p w:rsidR="005473C9" w:rsidRPr="006F18BC" w:rsidRDefault="005473C9" w:rsidP="005473C9">
      <w:pPr>
        <w:ind w:firstLine="851"/>
        <w:jc w:val="both"/>
        <w:rPr>
          <w:sz w:val="24"/>
          <w:szCs w:val="24"/>
        </w:rPr>
      </w:pPr>
    </w:p>
    <w:p w:rsidR="005473C9" w:rsidRPr="006F18BC" w:rsidRDefault="005473C9" w:rsidP="005473C9">
      <w:pPr>
        <w:ind w:firstLine="851"/>
        <w:jc w:val="both"/>
        <w:rPr>
          <w:sz w:val="24"/>
          <w:szCs w:val="24"/>
        </w:rPr>
      </w:pPr>
      <w:r w:rsidRPr="006F18BC">
        <w:rPr>
          <w:b/>
          <w:sz w:val="24"/>
          <w:szCs w:val="24"/>
        </w:rPr>
        <w:t>12.1.2.3.</w:t>
      </w:r>
      <w:r w:rsidRPr="006F18BC">
        <w:rPr>
          <w:sz w:val="24"/>
          <w:szCs w:val="24"/>
        </w:rPr>
        <w:t xml:space="preserve"> Pedir para ser desclassificado quando encerrada a etapa competitiva; </w:t>
      </w:r>
    </w:p>
    <w:p w:rsidR="005473C9" w:rsidRPr="006F18BC" w:rsidRDefault="005473C9" w:rsidP="005473C9">
      <w:pPr>
        <w:jc w:val="both"/>
        <w:rPr>
          <w:sz w:val="24"/>
          <w:szCs w:val="24"/>
        </w:rPr>
      </w:pPr>
    </w:p>
    <w:p w:rsidR="005473C9" w:rsidRPr="006F18BC" w:rsidRDefault="005473C9" w:rsidP="005473C9">
      <w:pPr>
        <w:ind w:firstLine="851"/>
        <w:jc w:val="both"/>
        <w:rPr>
          <w:sz w:val="24"/>
          <w:szCs w:val="24"/>
        </w:rPr>
      </w:pPr>
      <w:r w:rsidRPr="006F18BC">
        <w:rPr>
          <w:b/>
          <w:sz w:val="24"/>
          <w:szCs w:val="24"/>
        </w:rPr>
        <w:t>12.1.2.4.</w:t>
      </w:r>
      <w:r w:rsidRPr="006F18BC">
        <w:rPr>
          <w:sz w:val="24"/>
          <w:szCs w:val="24"/>
        </w:rPr>
        <w:t xml:space="preserve"> Deixar de apresentar amostra; </w:t>
      </w:r>
    </w:p>
    <w:p w:rsidR="005473C9" w:rsidRPr="006F18BC" w:rsidRDefault="005473C9" w:rsidP="005473C9">
      <w:pPr>
        <w:ind w:firstLine="851"/>
        <w:jc w:val="both"/>
        <w:rPr>
          <w:sz w:val="24"/>
          <w:szCs w:val="24"/>
        </w:rPr>
      </w:pPr>
    </w:p>
    <w:p w:rsidR="005473C9" w:rsidRPr="006F18BC" w:rsidRDefault="005473C9" w:rsidP="005473C9">
      <w:pPr>
        <w:ind w:firstLine="851"/>
        <w:jc w:val="both"/>
        <w:rPr>
          <w:sz w:val="24"/>
          <w:szCs w:val="24"/>
        </w:rPr>
      </w:pPr>
      <w:r w:rsidRPr="006F18BC">
        <w:rPr>
          <w:b/>
          <w:sz w:val="24"/>
          <w:szCs w:val="24"/>
        </w:rPr>
        <w:t>12.1.2.5</w:t>
      </w:r>
      <w:r w:rsidRPr="006F18BC">
        <w:rPr>
          <w:sz w:val="24"/>
          <w:szCs w:val="24"/>
        </w:rPr>
        <w:t xml:space="preserve">. Apresentar proposta ou amostra em desacordo com as especificações do edital; </w:t>
      </w:r>
    </w:p>
    <w:p w:rsidR="005473C9" w:rsidRPr="006F18BC" w:rsidRDefault="005473C9" w:rsidP="005473C9">
      <w:pPr>
        <w:ind w:firstLine="851"/>
        <w:jc w:val="both"/>
        <w:rPr>
          <w:sz w:val="24"/>
          <w:szCs w:val="24"/>
        </w:rPr>
      </w:pPr>
    </w:p>
    <w:p w:rsidR="005473C9" w:rsidRDefault="005473C9" w:rsidP="005473C9">
      <w:pPr>
        <w:ind w:firstLine="851"/>
        <w:jc w:val="both"/>
      </w:pPr>
      <w:r w:rsidRPr="006F18BC">
        <w:rPr>
          <w:b/>
          <w:sz w:val="24"/>
          <w:szCs w:val="24"/>
        </w:rPr>
        <w:t>12.1.3.</w:t>
      </w:r>
      <w:r w:rsidRPr="006F18BC">
        <w:rPr>
          <w:sz w:val="24"/>
          <w:szCs w:val="24"/>
        </w:rPr>
        <w:t xml:space="preserve"> Não celebrar o contrato ou não entregar a documentação exigida para a contratação, quando convocado dentro do prazo de validade de sua</w:t>
      </w:r>
      <w:r>
        <w:rPr>
          <w:sz w:val="24"/>
          <w:szCs w:val="24"/>
        </w:rPr>
        <w:t xml:space="preserve"> proposta; </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12.1.3.1.</w:t>
      </w:r>
      <w:r>
        <w:rPr>
          <w:sz w:val="24"/>
          <w:szCs w:val="24"/>
        </w:rPr>
        <w:t xml:space="preserve"> Recusar-se, sem justificativa, a assinar o contrato ou a ata de registro de preço, ou a aceitar ou retirar o instrumento equivalente no prazo estabelecido pela Administração; </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12.1.4.</w:t>
      </w:r>
      <w:r>
        <w:rPr>
          <w:sz w:val="24"/>
          <w:szCs w:val="24"/>
        </w:rPr>
        <w:t xml:space="preserve"> Apresentar declaração ou documentação falsa exigida para o certame ou prestar declaração falsa durante a licitação;</w:t>
      </w:r>
    </w:p>
    <w:p w:rsidR="005473C9" w:rsidRDefault="005473C9" w:rsidP="005473C9">
      <w:pPr>
        <w:ind w:firstLine="851"/>
        <w:jc w:val="both"/>
        <w:rPr>
          <w:sz w:val="24"/>
          <w:szCs w:val="24"/>
        </w:rPr>
      </w:pPr>
    </w:p>
    <w:p w:rsidR="005473C9" w:rsidRDefault="005473C9" w:rsidP="005473C9">
      <w:pPr>
        <w:ind w:firstLine="851"/>
        <w:jc w:val="both"/>
        <w:rPr>
          <w:sz w:val="24"/>
          <w:szCs w:val="24"/>
        </w:rPr>
      </w:pPr>
      <w:r>
        <w:rPr>
          <w:b/>
          <w:sz w:val="24"/>
          <w:szCs w:val="24"/>
        </w:rPr>
        <w:t>12.1.5.</w:t>
      </w:r>
      <w:r>
        <w:rPr>
          <w:sz w:val="24"/>
          <w:szCs w:val="24"/>
        </w:rPr>
        <w:t xml:space="preserve"> Fraudar a licitação;</w:t>
      </w:r>
    </w:p>
    <w:p w:rsidR="005473C9" w:rsidRDefault="005473C9" w:rsidP="005473C9">
      <w:pPr>
        <w:ind w:firstLine="851"/>
        <w:jc w:val="both"/>
      </w:pPr>
    </w:p>
    <w:p w:rsidR="005473C9" w:rsidRDefault="005473C9" w:rsidP="005473C9">
      <w:pPr>
        <w:ind w:firstLine="851"/>
        <w:jc w:val="both"/>
        <w:rPr>
          <w:sz w:val="24"/>
          <w:szCs w:val="24"/>
        </w:rPr>
      </w:pPr>
      <w:r>
        <w:rPr>
          <w:b/>
          <w:sz w:val="24"/>
          <w:szCs w:val="24"/>
        </w:rPr>
        <w:t>12.1.6.</w:t>
      </w:r>
      <w:r>
        <w:rPr>
          <w:sz w:val="24"/>
          <w:szCs w:val="24"/>
        </w:rPr>
        <w:t xml:space="preserve"> Comportar-se de modo inidôneo ou cometer fraude de qualquer natureza, em especial quando:</w:t>
      </w:r>
    </w:p>
    <w:p w:rsidR="005473C9" w:rsidRDefault="005473C9" w:rsidP="005473C9">
      <w:pPr>
        <w:ind w:firstLine="851"/>
        <w:jc w:val="both"/>
      </w:pPr>
    </w:p>
    <w:p w:rsidR="005473C9" w:rsidRDefault="005473C9" w:rsidP="005473C9">
      <w:pPr>
        <w:ind w:firstLine="851"/>
        <w:jc w:val="both"/>
      </w:pPr>
      <w:r>
        <w:rPr>
          <w:b/>
          <w:sz w:val="24"/>
          <w:szCs w:val="24"/>
        </w:rPr>
        <w:t>12.1.6.1.</w:t>
      </w:r>
      <w:r>
        <w:rPr>
          <w:sz w:val="24"/>
          <w:szCs w:val="24"/>
        </w:rPr>
        <w:t xml:space="preserve"> Agir em conluio ou em desconformidade com a lei; </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12.1.6.2.</w:t>
      </w:r>
      <w:r>
        <w:rPr>
          <w:sz w:val="24"/>
          <w:szCs w:val="24"/>
        </w:rPr>
        <w:t xml:space="preserve"> Induzir deliberadamente a erro no julgamento; </w:t>
      </w:r>
    </w:p>
    <w:p w:rsidR="005473C9" w:rsidRDefault="005473C9" w:rsidP="005473C9">
      <w:pPr>
        <w:ind w:firstLine="851"/>
        <w:jc w:val="both"/>
        <w:rPr>
          <w:b/>
          <w:sz w:val="24"/>
          <w:szCs w:val="24"/>
        </w:rPr>
      </w:pPr>
    </w:p>
    <w:p w:rsidR="005473C9" w:rsidRDefault="005473C9" w:rsidP="005473C9">
      <w:pPr>
        <w:ind w:firstLine="851"/>
        <w:jc w:val="both"/>
      </w:pPr>
      <w:r>
        <w:rPr>
          <w:b/>
          <w:sz w:val="24"/>
          <w:szCs w:val="24"/>
        </w:rPr>
        <w:t>12.1.6.3.</w:t>
      </w:r>
      <w:r>
        <w:rPr>
          <w:sz w:val="24"/>
          <w:szCs w:val="24"/>
        </w:rPr>
        <w:t xml:space="preserve"> Apresentar amostra falsificada ou deteriorada;</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12.1.7.</w:t>
      </w:r>
      <w:r>
        <w:rPr>
          <w:sz w:val="24"/>
          <w:szCs w:val="24"/>
        </w:rPr>
        <w:t xml:space="preserve"> Praticar atos ilícitos com vistas a frustrar os objetivos da licitação; </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12.1.8.</w:t>
      </w:r>
      <w:r>
        <w:rPr>
          <w:sz w:val="24"/>
          <w:szCs w:val="24"/>
        </w:rPr>
        <w:t xml:space="preserve"> Praticar ato lesivo previsto no art. 5º da Lei n.º 12.846, de 2013. </w:t>
      </w:r>
    </w:p>
    <w:p w:rsidR="005473C9" w:rsidRDefault="005473C9" w:rsidP="005473C9">
      <w:pPr>
        <w:ind w:firstLine="851"/>
        <w:jc w:val="both"/>
      </w:pPr>
      <w:r>
        <w:rPr>
          <w:b/>
          <w:sz w:val="24"/>
          <w:szCs w:val="24"/>
        </w:rPr>
        <w:t>12.2.</w:t>
      </w:r>
      <w:r>
        <w:rPr>
          <w:sz w:val="24"/>
          <w:szCs w:val="24"/>
        </w:rPr>
        <w:t xml:space="preserve"> A sanção de que trata o subitem poderá ser aplicada juntamente com as multas previstas, garantindo o exercício de prévia e ampla defesa.</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12.2.1.</w:t>
      </w:r>
      <w:r>
        <w:rPr>
          <w:sz w:val="24"/>
          <w:szCs w:val="24"/>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rsidR="005473C9" w:rsidRDefault="005473C9" w:rsidP="005473C9">
      <w:pPr>
        <w:ind w:firstLine="851"/>
        <w:jc w:val="both"/>
        <w:rPr>
          <w:b/>
          <w:sz w:val="24"/>
          <w:szCs w:val="24"/>
        </w:rPr>
      </w:pPr>
    </w:p>
    <w:p w:rsidR="005473C9" w:rsidRDefault="005473C9" w:rsidP="005473C9">
      <w:pPr>
        <w:ind w:firstLine="851"/>
        <w:jc w:val="both"/>
      </w:pPr>
      <w:r>
        <w:rPr>
          <w:b/>
          <w:sz w:val="24"/>
          <w:szCs w:val="24"/>
        </w:rPr>
        <w:t>12.3.</w:t>
      </w:r>
      <w:r>
        <w:rPr>
          <w:sz w:val="24"/>
          <w:szCs w:val="24"/>
        </w:rPr>
        <w:t xml:space="preserve"> Com fulcro na Lei nº 14.133, de 2021, a Administração poderá, garantida a prévia defesa, aplicar ao licitante e/ou adjudicatários as seguintes sanções, sem prejuízo das responsabilidades civil e criminal: </w:t>
      </w:r>
    </w:p>
    <w:p w:rsidR="005473C9" w:rsidRDefault="005473C9" w:rsidP="005473C9">
      <w:pPr>
        <w:ind w:firstLine="851"/>
        <w:jc w:val="both"/>
        <w:rPr>
          <w:b/>
          <w:sz w:val="24"/>
          <w:szCs w:val="24"/>
        </w:rPr>
      </w:pPr>
    </w:p>
    <w:p w:rsidR="005473C9" w:rsidRDefault="005473C9" w:rsidP="005473C9">
      <w:pPr>
        <w:ind w:firstLine="851"/>
        <w:jc w:val="both"/>
      </w:pPr>
      <w:r>
        <w:rPr>
          <w:b/>
          <w:sz w:val="24"/>
          <w:szCs w:val="24"/>
        </w:rPr>
        <w:t>12.3.1.</w:t>
      </w:r>
      <w:r>
        <w:rPr>
          <w:sz w:val="24"/>
          <w:szCs w:val="24"/>
        </w:rPr>
        <w:t xml:space="preserve"> Advertência; </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12.3.2.</w:t>
      </w:r>
      <w:r>
        <w:rPr>
          <w:sz w:val="24"/>
          <w:szCs w:val="24"/>
        </w:rPr>
        <w:t xml:space="preserve"> Multa de mora;</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12.3.2.1.</w:t>
      </w:r>
      <w:r>
        <w:rPr>
          <w:sz w:val="24"/>
          <w:szCs w:val="24"/>
        </w:rPr>
        <w:t xml:space="preserve"> Multa de 10% (dez por cento) sobre a parcela remanescente, no caso de inexecução parcial de contrato; </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12.3.2.2.</w:t>
      </w:r>
      <w:r>
        <w:rPr>
          <w:sz w:val="24"/>
          <w:szCs w:val="24"/>
        </w:rPr>
        <w:t xml:space="preserve"> Multa de 1% (um por cento), por dia de atraso, sobre o valor correspondente à entrega que estiver em desacordo com os prazos estipulados, até o limite de 10 (dez) dias; </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12.3.2.3.</w:t>
      </w:r>
      <w:r>
        <w:rPr>
          <w:sz w:val="24"/>
          <w:szCs w:val="24"/>
        </w:rPr>
        <w:t xml:space="preserve"> Multa de 20% (vinte por cento) sobre o valor total do contrato, no caso de sua inexecução total; </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12.3.2.4.</w:t>
      </w:r>
      <w:r>
        <w:rPr>
          <w:sz w:val="24"/>
          <w:szCs w:val="24"/>
        </w:rPr>
        <w:t xml:space="preserve"> Multa de 10% (dez por cento) sobre o valor do contrato ou do item correspondente, no caso de constatação, pelo Município, de que o material fornecido é diverso das especificações e/ou má qualidade e;</w:t>
      </w:r>
    </w:p>
    <w:p w:rsidR="005473C9" w:rsidRDefault="005473C9" w:rsidP="005473C9">
      <w:pPr>
        <w:ind w:firstLine="851"/>
        <w:jc w:val="both"/>
        <w:rPr>
          <w:sz w:val="24"/>
          <w:szCs w:val="24"/>
        </w:rPr>
      </w:pPr>
    </w:p>
    <w:p w:rsidR="005473C9" w:rsidRDefault="005473C9" w:rsidP="005473C9">
      <w:pPr>
        <w:ind w:firstLine="851"/>
        <w:jc w:val="both"/>
      </w:pPr>
      <w:r>
        <w:rPr>
          <w:b/>
          <w:sz w:val="24"/>
          <w:szCs w:val="24"/>
        </w:rPr>
        <w:t>12.3.2.5.</w:t>
      </w:r>
      <w:r>
        <w:rPr>
          <w:sz w:val="24"/>
          <w:szCs w:val="24"/>
        </w:rPr>
        <w:t xml:space="preserve"> Multa de 20% (vinte por cento) sobre o valor total do contrato, no caso recusa injustificada de assinar/receber o contrato. </w:t>
      </w:r>
    </w:p>
    <w:p w:rsidR="005473C9" w:rsidRDefault="005473C9" w:rsidP="005473C9">
      <w:pPr>
        <w:ind w:firstLine="851"/>
        <w:jc w:val="both"/>
        <w:rPr>
          <w:b/>
          <w:sz w:val="24"/>
          <w:szCs w:val="24"/>
        </w:rPr>
      </w:pPr>
    </w:p>
    <w:p w:rsidR="005473C9" w:rsidRDefault="005473C9" w:rsidP="005473C9">
      <w:pPr>
        <w:ind w:firstLine="851"/>
        <w:jc w:val="both"/>
      </w:pPr>
      <w:r>
        <w:rPr>
          <w:b/>
          <w:sz w:val="24"/>
          <w:szCs w:val="24"/>
        </w:rPr>
        <w:t>12.4.</w:t>
      </w:r>
      <w:r>
        <w:rPr>
          <w:sz w:val="24"/>
          <w:szCs w:val="24"/>
        </w:rPr>
        <w:t xml:space="preserve"> As multas são independentes entre si; a aplicação de uma, não exclui a aplicação de outras, bem como das demais penalidades previstas em lei. </w:t>
      </w:r>
    </w:p>
    <w:p w:rsidR="005473C9" w:rsidRDefault="005473C9" w:rsidP="005473C9">
      <w:pPr>
        <w:ind w:firstLine="851"/>
        <w:jc w:val="both"/>
        <w:rPr>
          <w:b/>
          <w:sz w:val="24"/>
          <w:szCs w:val="24"/>
        </w:rPr>
      </w:pPr>
    </w:p>
    <w:p w:rsidR="005473C9" w:rsidRDefault="005473C9" w:rsidP="005473C9">
      <w:pPr>
        <w:ind w:firstLine="851"/>
        <w:jc w:val="both"/>
      </w:pPr>
      <w:r>
        <w:rPr>
          <w:b/>
          <w:sz w:val="24"/>
          <w:szCs w:val="24"/>
        </w:rPr>
        <w:t>12.5.</w:t>
      </w:r>
      <w:r>
        <w:rPr>
          <w:sz w:val="24"/>
          <w:szCs w:val="24"/>
        </w:rPr>
        <w:t xml:space="preserve"> Os prazos para defesa prévia serão de 15 (quinze) dias úteis. </w:t>
      </w:r>
    </w:p>
    <w:p w:rsidR="005473C9" w:rsidRDefault="005473C9" w:rsidP="005473C9">
      <w:pPr>
        <w:ind w:firstLine="851"/>
        <w:jc w:val="both"/>
        <w:rPr>
          <w:b/>
          <w:sz w:val="24"/>
          <w:szCs w:val="24"/>
        </w:rPr>
      </w:pPr>
    </w:p>
    <w:p w:rsidR="005473C9" w:rsidRDefault="005473C9" w:rsidP="005473C9">
      <w:pPr>
        <w:ind w:firstLine="851"/>
        <w:jc w:val="both"/>
      </w:pPr>
      <w:r>
        <w:rPr>
          <w:b/>
          <w:sz w:val="24"/>
          <w:szCs w:val="24"/>
        </w:rPr>
        <w:t>12.6.</w:t>
      </w:r>
      <w:r>
        <w:rPr>
          <w:sz w:val="24"/>
          <w:szCs w:val="24"/>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rsidR="005473C9" w:rsidRDefault="005473C9" w:rsidP="005473C9">
      <w:pPr>
        <w:ind w:firstLine="851"/>
        <w:jc w:val="both"/>
        <w:rPr>
          <w:b/>
          <w:sz w:val="24"/>
          <w:szCs w:val="24"/>
        </w:rPr>
      </w:pPr>
    </w:p>
    <w:p w:rsidR="005473C9" w:rsidRDefault="005473C9" w:rsidP="005473C9">
      <w:pPr>
        <w:ind w:firstLine="851"/>
        <w:jc w:val="both"/>
      </w:pPr>
      <w:r>
        <w:rPr>
          <w:b/>
          <w:sz w:val="24"/>
          <w:szCs w:val="24"/>
        </w:rPr>
        <w:t>12.7.</w:t>
      </w:r>
      <w:r>
        <w:rPr>
          <w:sz w:val="24"/>
          <w:szCs w:val="24"/>
        </w:rPr>
        <w:t xml:space="preserve"> Nenhuma sanção será aplicada sem o devido processo administrativo, que prevê defesa prévia do interessado e recurso nos prazos definidos em lei, sendo-lhe facultado vista ao processo. </w:t>
      </w:r>
    </w:p>
    <w:p w:rsidR="005473C9" w:rsidRDefault="005473C9" w:rsidP="005473C9">
      <w:pPr>
        <w:ind w:firstLine="851"/>
        <w:jc w:val="both"/>
        <w:rPr>
          <w:sz w:val="24"/>
          <w:szCs w:val="24"/>
        </w:rPr>
      </w:pPr>
    </w:p>
    <w:p w:rsidR="005473C9" w:rsidRPr="00780325" w:rsidRDefault="005473C9" w:rsidP="005473C9">
      <w:pPr>
        <w:ind w:firstLine="851"/>
        <w:jc w:val="both"/>
        <w:rPr>
          <w:sz w:val="24"/>
          <w:szCs w:val="24"/>
        </w:rPr>
      </w:pPr>
      <w:r>
        <w:rPr>
          <w:b/>
          <w:sz w:val="24"/>
          <w:szCs w:val="24"/>
        </w:rPr>
        <w:t>12.8.</w:t>
      </w:r>
      <w:r>
        <w:rPr>
          <w:sz w:val="24"/>
          <w:szCs w:val="24"/>
        </w:rPr>
        <w:t xml:space="preserve"> Pelo </w:t>
      </w:r>
      <w:r w:rsidRPr="00780325">
        <w:rPr>
          <w:sz w:val="24"/>
          <w:szCs w:val="24"/>
        </w:rPr>
        <w:t xml:space="preserve">descumprimento de quaisquer cláusulas ou condições do contrato, as multas e penalidade serão elevadas em dobro, em caso de reincidência. </w:t>
      </w:r>
    </w:p>
    <w:p w:rsidR="005473C9" w:rsidRPr="00780325" w:rsidRDefault="005473C9" w:rsidP="005473C9">
      <w:pPr>
        <w:ind w:firstLine="851"/>
        <w:jc w:val="both"/>
        <w:rPr>
          <w:sz w:val="24"/>
          <w:szCs w:val="24"/>
        </w:rPr>
      </w:pPr>
    </w:p>
    <w:p w:rsidR="005473C9" w:rsidRPr="00780325" w:rsidRDefault="005473C9" w:rsidP="005473C9">
      <w:pPr>
        <w:ind w:firstLine="851"/>
        <w:jc w:val="both"/>
        <w:rPr>
          <w:sz w:val="24"/>
          <w:szCs w:val="24"/>
        </w:rPr>
      </w:pPr>
      <w:r w:rsidRPr="00780325">
        <w:rPr>
          <w:b/>
          <w:sz w:val="24"/>
          <w:szCs w:val="24"/>
        </w:rPr>
        <w:t>12.9.</w:t>
      </w:r>
      <w:r w:rsidRPr="00780325">
        <w:rPr>
          <w:sz w:val="24"/>
          <w:szCs w:val="24"/>
        </w:rPr>
        <w:t xml:space="preserve"> A aplicação das sanções previstas neste edital não exclui, em hipótese alguma, a obrigação de reparação integral dos danos causados.</w:t>
      </w:r>
    </w:p>
    <w:p w:rsidR="005473C9" w:rsidRPr="00780325" w:rsidRDefault="005473C9" w:rsidP="005473C9">
      <w:pPr>
        <w:ind w:firstLine="851"/>
        <w:jc w:val="both"/>
        <w:rPr>
          <w:sz w:val="24"/>
          <w:szCs w:val="24"/>
        </w:rPr>
      </w:pPr>
    </w:p>
    <w:tbl>
      <w:tblPr>
        <w:tblW w:w="5000" w:type="pct"/>
        <w:tblLook w:val="0000" w:firstRow="0" w:lastRow="0" w:firstColumn="0" w:lastColumn="0" w:noHBand="0" w:noVBand="0"/>
      </w:tblPr>
      <w:tblGrid>
        <w:gridCol w:w="10138"/>
      </w:tblGrid>
      <w:tr w:rsidR="005473C9" w:rsidRPr="00780325"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Pr="00780325" w:rsidRDefault="005473C9" w:rsidP="007F6FD1">
            <w:pPr>
              <w:ind w:firstLine="851"/>
              <w:jc w:val="both"/>
              <w:rPr>
                <w:sz w:val="24"/>
                <w:szCs w:val="24"/>
              </w:rPr>
            </w:pPr>
            <w:r w:rsidRPr="00780325">
              <w:rPr>
                <w:b/>
                <w:sz w:val="24"/>
                <w:szCs w:val="24"/>
              </w:rPr>
              <w:t>CLÁUSULA 13. - DAS MEDIDAS ANTICORRUPÇÃO</w:t>
            </w:r>
          </w:p>
        </w:tc>
      </w:tr>
    </w:tbl>
    <w:p w:rsidR="005473C9" w:rsidRPr="00780325" w:rsidRDefault="005473C9" w:rsidP="005473C9">
      <w:pPr>
        <w:rPr>
          <w:b/>
          <w:sz w:val="24"/>
          <w:szCs w:val="24"/>
        </w:rPr>
      </w:pPr>
    </w:p>
    <w:p w:rsidR="005473C9" w:rsidRPr="00780325" w:rsidRDefault="005473C9" w:rsidP="005473C9">
      <w:pPr>
        <w:ind w:firstLine="850"/>
        <w:jc w:val="both"/>
        <w:rPr>
          <w:sz w:val="24"/>
          <w:szCs w:val="24"/>
        </w:rPr>
      </w:pPr>
      <w:r w:rsidRPr="00780325">
        <w:rPr>
          <w:b/>
          <w:sz w:val="24"/>
          <w:szCs w:val="24"/>
          <w:shd w:val="clear" w:color="auto" w:fill="FFFFFF"/>
        </w:rPr>
        <w:t>13.1.</w:t>
      </w:r>
      <w:r w:rsidRPr="00780325">
        <w:rPr>
          <w:sz w:val="24"/>
          <w:szCs w:val="24"/>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rsidR="005473C9" w:rsidRDefault="005473C9" w:rsidP="005473C9">
      <w:pPr>
        <w:jc w:val="both"/>
        <w:rPr>
          <w:sz w:val="24"/>
          <w:szCs w:val="24"/>
        </w:rPr>
      </w:pPr>
    </w:p>
    <w:p w:rsidR="005473C9" w:rsidRPr="00780325" w:rsidRDefault="005473C9" w:rsidP="005473C9">
      <w:pPr>
        <w:jc w:val="both"/>
        <w:rPr>
          <w:sz w:val="24"/>
          <w:szCs w:val="24"/>
        </w:rPr>
      </w:pPr>
    </w:p>
    <w:tbl>
      <w:tblPr>
        <w:tblW w:w="5000" w:type="pct"/>
        <w:tblLook w:val="0000" w:firstRow="0" w:lastRow="0" w:firstColumn="0" w:lastColumn="0" w:noHBand="0" w:noVBand="0"/>
      </w:tblPr>
      <w:tblGrid>
        <w:gridCol w:w="10138"/>
      </w:tblGrid>
      <w:tr w:rsidR="005473C9" w:rsidRPr="00780325" w:rsidTr="007F6FD1">
        <w:tc>
          <w:tcPr>
            <w:tcW w:w="5000" w:type="pct"/>
            <w:tcBorders>
              <w:top w:val="single" w:sz="4" w:space="0" w:color="000000"/>
              <w:left w:val="single" w:sz="4" w:space="0" w:color="000000"/>
              <w:bottom w:val="single" w:sz="4" w:space="0" w:color="000000"/>
              <w:right w:val="single" w:sz="4" w:space="0" w:color="000000"/>
            </w:tcBorders>
            <w:shd w:val="clear" w:color="auto" w:fill="auto"/>
          </w:tcPr>
          <w:p w:rsidR="005473C9" w:rsidRPr="00780325" w:rsidRDefault="005473C9" w:rsidP="007F6FD1">
            <w:pPr>
              <w:ind w:firstLine="851"/>
              <w:jc w:val="both"/>
              <w:rPr>
                <w:sz w:val="24"/>
                <w:szCs w:val="24"/>
              </w:rPr>
            </w:pPr>
            <w:r w:rsidRPr="00780325">
              <w:rPr>
                <w:b/>
                <w:sz w:val="24"/>
                <w:szCs w:val="24"/>
              </w:rPr>
              <w:t>CLÁUSULA 1</w:t>
            </w:r>
            <w:r>
              <w:rPr>
                <w:b/>
                <w:sz w:val="24"/>
                <w:szCs w:val="24"/>
              </w:rPr>
              <w:t>5</w:t>
            </w:r>
            <w:r w:rsidRPr="00780325">
              <w:rPr>
                <w:b/>
                <w:sz w:val="24"/>
                <w:szCs w:val="24"/>
              </w:rPr>
              <w:t>. - DAS DISPOSIÇÕES FINAIS</w:t>
            </w:r>
          </w:p>
        </w:tc>
      </w:tr>
    </w:tbl>
    <w:p w:rsidR="005473C9" w:rsidRPr="00780325" w:rsidRDefault="005473C9" w:rsidP="005473C9">
      <w:pPr>
        <w:ind w:firstLine="851"/>
        <w:jc w:val="both"/>
        <w:rPr>
          <w:b/>
          <w:sz w:val="24"/>
          <w:szCs w:val="24"/>
        </w:rPr>
      </w:pPr>
    </w:p>
    <w:p w:rsidR="005473C9" w:rsidRPr="00780325" w:rsidRDefault="005473C9" w:rsidP="005473C9">
      <w:pPr>
        <w:ind w:firstLine="851"/>
        <w:jc w:val="both"/>
        <w:rPr>
          <w:sz w:val="24"/>
          <w:szCs w:val="24"/>
        </w:rPr>
      </w:pPr>
      <w:r w:rsidRPr="00780325">
        <w:rPr>
          <w:b/>
          <w:sz w:val="24"/>
          <w:szCs w:val="24"/>
        </w:rPr>
        <w:t>1</w:t>
      </w:r>
      <w:r>
        <w:rPr>
          <w:b/>
          <w:sz w:val="24"/>
          <w:szCs w:val="24"/>
        </w:rPr>
        <w:t>5</w:t>
      </w:r>
      <w:r w:rsidRPr="00780325">
        <w:rPr>
          <w:b/>
          <w:sz w:val="24"/>
          <w:szCs w:val="24"/>
        </w:rPr>
        <w:t>.1.</w:t>
      </w:r>
      <w:r w:rsidRPr="00780325">
        <w:rPr>
          <w:sz w:val="24"/>
          <w:szCs w:val="24"/>
        </w:rPr>
        <w:t xml:space="preserve"> A </w:t>
      </w:r>
      <w:r w:rsidRPr="00780325">
        <w:rPr>
          <w:b/>
          <w:sz w:val="24"/>
          <w:szCs w:val="24"/>
        </w:rPr>
        <w:t>CONTRATADA</w:t>
      </w:r>
      <w:r w:rsidRPr="00780325">
        <w:rPr>
          <w:sz w:val="24"/>
          <w:szCs w:val="24"/>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rsidR="005473C9" w:rsidRPr="00780325" w:rsidRDefault="005473C9" w:rsidP="005473C9">
      <w:pPr>
        <w:ind w:firstLine="851"/>
        <w:jc w:val="both"/>
        <w:rPr>
          <w:sz w:val="24"/>
          <w:szCs w:val="24"/>
        </w:rPr>
      </w:pPr>
    </w:p>
    <w:p w:rsidR="005473C9" w:rsidRPr="00780325" w:rsidRDefault="005473C9" w:rsidP="005473C9">
      <w:pPr>
        <w:keepLines/>
        <w:ind w:firstLine="851"/>
        <w:jc w:val="both"/>
        <w:rPr>
          <w:sz w:val="24"/>
          <w:szCs w:val="24"/>
        </w:rPr>
      </w:pPr>
      <w:r w:rsidRPr="00780325">
        <w:rPr>
          <w:b/>
          <w:sz w:val="24"/>
          <w:szCs w:val="24"/>
        </w:rPr>
        <w:t>1</w:t>
      </w:r>
      <w:r>
        <w:rPr>
          <w:b/>
          <w:sz w:val="24"/>
          <w:szCs w:val="24"/>
        </w:rPr>
        <w:t>5</w:t>
      </w:r>
      <w:r w:rsidRPr="00780325">
        <w:rPr>
          <w:b/>
          <w:sz w:val="24"/>
          <w:szCs w:val="24"/>
        </w:rPr>
        <w:t>.2.</w:t>
      </w:r>
      <w:r w:rsidRPr="00780325">
        <w:rPr>
          <w:sz w:val="24"/>
          <w:szCs w:val="24"/>
        </w:rPr>
        <w:t xml:space="preserve"> O pessoal da </w:t>
      </w:r>
      <w:r w:rsidRPr="00780325">
        <w:rPr>
          <w:b/>
          <w:sz w:val="24"/>
          <w:szCs w:val="24"/>
        </w:rPr>
        <w:t>CONTRATADA</w:t>
      </w:r>
      <w:r w:rsidRPr="00780325">
        <w:rPr>
          <w:sz w:val="24"/>
          <w:szCs w:val="24"/>
        </w:rPr>
        <w:t xml:space="preserve"> por ela designado para trabalhar na execução do contrato, não terão qualquer vínculo empregatício com a </w:t>
      </w:r>
      <w:r w:rsidRPr="00780325">
        <w:rPr>
          <w:b/>
          <w:sz w:val="24"/>
          <w:szCs w:val="24"/>
        </w:rPr>
        <w:t>CONTRATANTE</w:t>
      </w:r>
      <w:r w:rsidRPr="00780325">
        <w:rPr>
          <w:sz w:val="24"/>
          <w:szCs w:val="24"/>
        </w:rPr>
        <w:t>.</w:t>
      </w:r>
    </w:p>
    <w:p w:rsidR="005473C9" w:rsidRPr="00780325" w:rsidRDefault="005473C9" w:rsidP="005473C9">
      <w:pPr>
        <w:keepLines/>
        <w:ind w:firstLine="851"/>
        <w:jc w:val="both"/>
        <w:rPr>
          <w:b/>
          <w:sz w:val="24"/>
          <w:szCs w:val="24"/>
        </w:rPr>
      </w:pPr>
    </w:p>
    <w:p w:rsidR="005473C9" w:rsidRPr="00780325" w:rsidRDefault="005473C9" w:rsidP="005473C9">
      <w:pPr>
        <w:keepLines/>
        <w:ind w:firstLine="851"/>
        <w:jc w:val="both"/>
        <w:rPr>
          <w:sz w:val="24"/>
          <w:szCs w:val="24"/>
        </w:rPr>
      </w:pPr>
      <w:r w:rsidRPr="00780325">
        <w:rPr>
          <w:b/>
          <w:sz w:val="24"/>
          <w:szCs w:val="24"/>
        </w:rPr>
        <w:t>1</w:t>
      </w:r>
      <w:r>
        <w:rPr>
          <w:b/>
          <w:sz w:val="24"/>
          <w:szCs w:val="24"/>
        </w:rPr>
        <w:t>5</w:t>
      </w:r>
      <w:r w:rsidRPr="00780325">
        <w:rPr>
          <w:b/>
          <w:sz w:val="24"/>
          <w:szCs w:val="24"/>
        </w:rPr>
        <w:t>.3.</w:t>
      </w:r>
      <w:r w:rsidRPr="00780325">
        <w:rPr>
          <w:sz w:val="24"/>
          <w:szCs w:val="24"/>
        </w:rPr>
        <w:t xml:space="preserve"> A </w:t>
      </w:r>
      <w:r w:rsidRPr="00780325">
        <w:rPr>
          <w:b/>
          <w:sz w:val="24"/>
          <w:szCs w:val="24"/>
        </w:rPr>
        <w:t>CONTRATADA</w:t>
      </w:r>
      <w:r w:rsidRPr="00780325">
        <w:rPr>
          <w:sz w:val="24"/>
          <w:szCs w:val="24"/>
        </w:rPr>
        <w:t xml:space="preserve"> é responsável pelos encargos trabalhistas, previdenciários, fiscais e comerciais resultantes da execução do contrato.</w:t>
      </w:r>
    </w:p>
    <w:p w:rsidR="005473C9" w:rsidRPr="00780325" w:rsidRDefault="005473C9" w:rsidP="005473C9">
      <w:pPr>
        <w:keepLines/>
        <w:ind w:firstLine="851"/>
        <w:jc w:val="both"/>
        <w:rPr>
          <w:sz w:val="24"/>
          <w:szCs w:val="24"/>
        </w:rPr>
      </w:pPr>
    </w:p>
    <w:p w:rsidR="005473C9" w:rsidRPr="00780325" w:rsidRDefault="005473C9" w:rsidP="005473C9">
      <w:pPr>
        <w:keepLines/>
        <w:ind w:firstLine="851"/>
        <w:jc w:val="both"/>
        <w:rPr>
          <w:sz w:val="24"/>
          <w:szCs w:val="24"/>
        </w:rPr>
      </w:pPr>
      <w:r w:rsidRPr="00780325">
        <w:rPr>
          <w:b/>
          <w:sz w:val="24"/>
          <w:szCs w:val="24"/>
        </w:rPr>
        <w:t>1</w:t>
      </w:r>
      <w:r>
        <w:rPr>
          <w:b/>
          <w:sz w:val="24"/>
          <w:szCs w:val="24"/>
        </w:rPr>
        <w:t>5</w:t>
      </w:r>
      <w:r w:rsidRPr="00780325">
        <w:rPr>
          <w:b/>
          <w:sz w:val="24"/>
          <w:szCs w:val="24"/>
        </w:rPr>
        <w:t>.4.</w:t>
      </w:r>
      <w:r w:rsidRPr="00780325">
        <w:rPr>
          <w:sz w:val="24"/>
          <w:szCs w:val="24"/>
        </w:rPr>
        <w:t xml:space="preserve"> Correrão por conta da </w:t>
      </w:r>
      <w:r w:rsidRPr="00780325">
        <w:rPr>
          <w:b/>
          <w:sz w:val="24"/>
          <w:szCs w:val="24"/>
        </w:rPr>
        <w:t>CONTRATADA</w:t>
      </w:r>
      <w:r w:rsidRPr="00780325">
        <w:rPr>
          <w:sz w:val="24"/>
          <w:szCs w:val="24"/>
        </w:rPr>
        <w:t xml:space="preserve"> todos os tributos e/ou preços públicos que sejam porventura devidos, em decorrência da execução do contrato.</w:t>
      </w:r>
    </w:p>
    <w:p w:rsidR="005473C9" w:rsidRPr="00780325" w:rsidRDefault="005473C9" w:rsidP="005473C9">
      <w:pPr>
        <w:keepLines/>
        <w:ind w:firstLine="851"/>
        <w:jc w:val="both"/>
        <w:rPr>
          <w:sz w:val="24"/>
          <w:szCs w:val="24"/>
        </w:rPr>
      </w:pPr>
    </w:p>
    <w:p w:rsidR="005473C9" w:rsidRPr="00780325" w:rsidRDefault="005473C9" w:rsidP="005473C9">
      <w:pPr>
        <w:keepLines/>
        <w:ind w:firstLine="851"/>
        <w:jc w:val="both"/>
        <w:rPr>
          <w:sz w:val="24"/>
          <w:szCs w:val="24"/>
        </w:rPr>
      </w:pPr>
      <w:r w:rsidRPr="00780325">
        <w:rPr>
          <w:b/>
          <w:sz w:val="24"/>
          <w:szCs w:val="24"/>
        </w:rPr>
        <w:t>1</w:t>
      </w:r>
      <w:r>
        <w:rPr>
          <w:b/>
          <w:sz w:val="24"/>
          <w:szCs w:val="24"/>
        </w:rPr>
        <w:t>5</w:t>
      </w:r>
      <w:r w:rsidRPr="00780325">
        <w:rPr>
          <w:b/>
          <w:sz w:val="24"/>
          <w:szCs w:val="24"/>
        </w:rPr>
        <w:t>.5.</w:t>
      </w:r>
      <w:r w:rsidRPr="00780325">
        <w:rPr>
          <w:sz w:val="24"/>
          <w:szCs w:val="24"/>
        </w:rPr>
        <w:t xml:space="preserve"> A </w:t>
      </w:r>
      <w:r w:rsidRPr="00780325">
        <w:rPr>
          <w:b/>
          <w:sz w:val="24"/>
          <w:szCs w:val="24"/>
        </w:rPr>
        <w:t xml:space="preserve">CONTRATADA </w:t>
      </w:r>
      <w:r w:rsidRPr="00780325">
        <w:rPr>
          <w:sz w:val="24"/>
          <w:szCs w:val="24"/>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780325">
        <w:rPr>
          <w:b/>
          <w:sz w:val="24"/>
          <w:szCs w:val="24"/>
        </w:rPr>
        <w:t>CONTRATANTE</w:t>
      </w:r>
      <w:r w:rsidRPr="00780325">
        <w:rPr>
          <w:sz w:val="24"/>
          <w:szCs w:val="24"/>
        </w:rPr>
        <w:t>.</w:t>
      </w:r>
    </w:p>
    <w:p w:rsidR="005473C9" w:rsidRPr="00780325" w:rsidRDefault="005473C9" w:rsidP="005473C9">
      <w:pPr>
        <w:keepLines/>
        <w:jc w:val="both"/>
        <w:rPr>
          <w:b/>
          <w:sz w:val="24"/>
          <w:szCs w:val="24"/>
        </w:rPr>
      </w:pPr>
    </w:p>
    <w:p w:rsidR="005473C9" w:rsidRPr="00780325" w:rsidRDefault="005473C9" w:rsidP="005473C9">
      <w:pPr>
        <w:ind w:firstLine="851"/>
        <w:jc w:val="both"/>
        <w:rPr>
          <w:sz w:val="24"/>
          <w:szCs w:val="24"/>
        </w:rPr>
      </w:pPr>
      <w:r w:rsidRPr="00483291">
        <w:rPr>
          <w:b/>
          <w:sz w:val="24"/>
          <w:szCs w:val="24"/>
        </w:rPr>
        <w:t xml:space="preserve">15.6. </w:t>
      </w:r>
      <w:r w:rsidRPr="00483291">
        <w:rPr>
          <w:sz w:val="24"/>
          <w:szCs w:val="24"/>
        </w:rPr>
        <w:t xml:space="preserve">A </w:t>
      </w:r>
      <w:r w:rsidRPr="00483291">
        <w:rPr>
          <w:b/>
          <w:sz w:val="24"/>
          <w:szCs w:val="24"/>
        </w:rPr>
        <w:t xml:space="preserve">CONTRATADA </w:t>
      </w:r>
      <w:r w:rsidRPr="00483291">
        <w:rPr>
          <w:sz w:val="24"/>
          <w:szCs w:val="24"/>
        </w:rPr>
        <w:t>assume inteira responsabilidade pela perfeita</w:t>
      </w:r>
      <w:r w:rsidRPr="00780325">
        <w:rPr>
          <w:sz w:val="24"/>
          <w:szCs w:val="24"/>
        </w:rPr>
        <w:t xml:space="preserve"> execução dos serviços contratados.</w:t>
      </w:r>
    </w:p>
    <w:p w:rsidR="005473C9" w:rsidRPr="00780325" w:rsidRDefault="005473C9" w:rsidP="005473C9">
      <w:pPr>
        <w:keepLines/>
        <w:jc w:val="both"/>
        <w:rPr>
          <w:b/>
          <w:sz w:val="24"/>
          <w:szCs w:val="24"/>
        </w:rPr>
      </w:pPr>
    </w:p>
    <w:p w:rsidR="005473C9" w:rsidRPr="00780325" w:rsidRDefault="005473C9" w:rsidP="005473C9">
      <w:pPr>
        <w:keepLines/>
        <w:ind w:firstLine="851"/>
        <w:jc w:val="both"/>
        <w:rPr>
          <w:sz w:val="24"/>
          <w:szCs w:val="24"/>
        </w:rPr>
      </w:pPr>
      <w:r w:rsidRPr="00780325">
        <w:rPr>
          <w:b/>
          <w:sz w:val="24"/>
          <w:szCs w:val="24"/>
        </w:rPr>
        <w:t>1</w:t>
      </w:r>
      <w:r>
        <w:rPr>
          <w:b/>
          <w:sz w:val="24"/>
          <w:szCs w:val="24"/>
        </w:rPr>
        <w:t>5.7</w:t>
      </w:r>
      <w:r w:rsidRPr="00780325">
        <w:rPr>
          <w:b/>
          <w:sz w:val="24"/>
          <w:szCs w:val="24"/>
        </w:rPr>
        <w:t>.</w:t>
      </w:r>
      <w:r w:rsidRPr="00780325">
        <w:rPr>
          <w:sz w:val="24"/>
          <w:szCs w:val="24"/>
        </w:rPr>
        <w:t xml:space="preserve"> A </w:t>
      </w:r>
      <w:r w:rsidRPr="00780325">
        <w:rPr>
          <w:b/>
          <w:sz w:val="24"/>
          <w:szCs w:val="24"/>
        </w:rPr>
        <w:t>CONTRATADA</w:t>
      </w:r>
      <w:r w:rsidRPr="00780325">
        <w:rPr>
          <w:sz w:val="24"/>
          <w:szCs w:val="24"/>
        </w:rPr>
        <w:t xml:space="preserve"> se obriga a manter, durante toda a execução do contrato, em compatibilidade com as obrigações por ela assumidas, todas as condições de habilitação e qualificação exigidas na licitação. </w:t>
      </w:r>
    </w:p>
    <w:p w:rsidR="005473C9" w:rsidRPr="00780325" w:rsidRDefault="005473C9" w:rsidP="005473C9">
      <w:pPr>
        <w:keepLines/>
        <w:ind w:firstLine="851"/>
        <w:jc w:val="both"/>
        <w:rPr>
          <w:sz w:val="24"/>
          <w:szCs w:val="24"/>
        </w:rPr>
      </w:pPr>
    </w:p>
    <w:p w:rsidR="005473C9" w:rsidRPr="00780325" w:rsidRDefault="005473C9" w:rsidP="005473C9">
      <w:pPr>
        <w:ind w:firstLine="851"/>
        <w:jc w:val="both"/>
        <w:rPr>
          <w:sz w:val="24"/>
          <w:szCs w:val="24"/>
        </w:rPr>
      </w:pPr>
      <w:r w:rsidRPr="00780325">
        <w:rPr>
          <w:b/>
          <w:sz w:val="24"/>
          <w:szCs w:val="24"/>
        </w:rPr>
        <w:t>1</w:t>
      </w:r>
      <w:r>
        <w:rPr>
          <w:b/>
          <w:sz w:val="24"/>
          <w:szCs w:val="24"/>
        </w:rPr>
        <w:t>5</w:t>
      </w:r>
      <w:r w:rsidRPr="00780325">
        <w:rPr>
          <w:b/>
          <w:sz w:val="24"/>
          <w:szCs w:val="24"/>
        </w:rPr>
        <w:t>.</w:t>
      </w:r>
      <w:r>
        <w:rPr>
          <w:b/>
          <w:sz w:val="24"/>
          <w:szCs w:val="24"/>
        </w:rPr>
        <w:t>8</w:t>
      </w:r>
      <w:r w:rsidRPr="00780325">
        <w:rPr>
          <w:b/>
          <w:sz w:val="24"/>
          <w:szCs w:val="24"/>
        </w:rPr>
        <w:t>.</w:t>
      </w:r>
      <w:r w:rsidRPr="00780325">
        <w:rPr>
          <w:sz w:val="24"/>
          <w:szCs w:val="24"/>
        </w:rPr>
        <w:t xml:space="preserve"> Para todas as questões suscitadas na execução do contrato, que não forem resolvidas administrativamente, fica eleito o foro da Comarca de Piracicaba, com renúncia expressa de qualquer outro, por mais privilegiado que seja.</w:t>
      </w:r>
    </w:p>
    <w:p w:rsidR="005473C9" w:rsidRPr="00780325" w:rsidRDefault="005473C9" w:rsidP="005473C9">
      <w:pPr>
        <w:ind w:firstLine="851"/>
        <w:jc w:val="both"/>
        <w:rPr>
          <w:sz w:val="24"/>
          <w:szCs w:val="24"/>
        </w:rPr>
      </w:pPr>
    </w:p>
    <w:p w:rsidR="005473C9" w:rsidRDefault="005473C9" w:rsidP="005473C9">
      <w:pPr>
        <w:ind w:firstLine="851"/>
        <w:jc w:val="both"/>
        <w:rPr>
          <w:sz w:val="24"/>
          <w:szCs w:val="24"/>
        </w:rPr>
      </w:pPr>
    </w:p>
    <w:p w:rsidR="005473C9" w:rsidRDefault="005473C9" w:rsidP="005473C9">
      <w:pPr>
        <w:ind w:firstLine="851"/>
        <w:jc w:val="both"/>
      </w:pPr>
      <w:r w:rsidRPr="00780325">
        <w:rPr>
          <w:sz w:val="24"/>
          <w:szCs w:val="24"/>
        </w:rPr>
        <w:t>Lido e achado conforme, assinam este instrumento em</w:t>
      </w:r>
      <w:r>
        <w:rPr>
          <w:sz w:val="24"/>
          <w:szCs w:val="24"/>
        </w:rPr>
        <w:t xml:space="preserve"> 02 (duas) vias, de igual teor e forma, as partes e testemunha, sendo 01 (uma) via destinada ao processo e a outra para arquivo.</w:t>
      </w:r>
    </w:p>
    <w:p w:rsidR="005473C9" w:rsidRDefault="005473C9" w:rsidP="005473C9">
      <w:pPr>
        <w:ind w:firstLine="851"/>
        <w:jc w:val="both"/>
        <w:rPr>
          <w:sz w:val="24"/>
          <w:szCs w:val="24"/>
        </w:rPr>
      </w:pPr>
    </w:p>
    <w:p w:rsidR="005473C9" w:rsidRDefault="005473C9" w:rsidP="005473C9">
      <w:pPr>
        <w:ind w:firstLine="851"/>
        <w:jc w:val="both"/>
      </w:pPr>
      <w:r>
        <w:rPr>
          <w:sz w:val="24"/>
          <w:szCs w:val="24"/>
        </w:rPr>
        <w:t>Piracicaba, ..... de ........................... de 2026.</w:t>
      </w:r>
    </w:p>
    <w:p w:rsidR="005473C9" w:rsidRDefault="005473C9" w:rsidP="005473C9">
      <w:pPr>
        <w:jc w:val="both"/>
        <w:rPr>
          <w:sz w:val="24"/>
          <w:szCs w:val="24"/>
        </w:rPr>
      </w:pPr>
    </w:p>
    <w:tbl>
      <w:tblPr>
        <w:tblW w:w="5000" w:type="pct"/>
        <w:tblLook w:val="0000" w:firstRow="0" w:lastRow="0" w:firstColumn="0" w:lastColumn="0" w:noHBand="0" w:noVBand="0"/>
      </w:tblPr>
      <w:tblGrid>
        <w:gridCol w:w="4907"/>
        <w:gridCol w:w="324"/>
        <w:gridCol w:w="4907"/>
      </w:tblGrid>
      <w:tr w:rsidR="005473C9" w:rsidTr="007F6FD1">
        <w:tc>
          <w:tcPr>
            <w:tcW w:w="2420" w:type="pct"/>
            <w:tcBorders>
              <w:top w:val="single" w:sz="4" w:space="0" w:color="000000"/>
              <w:left w:val="single" w:sz="4" w:space="0" w:color="000000"/>
              <w:bottom w:val="single" w:sz="4" w:space="0" w:color="000000"/>
            </w:tcBorders>
            <w:shd w:val="clear" w:color="auto" w:fill="auto"/>
          </w:tcPr>
          <w:p w:rsidR="005473C9" w:rsidRDefault="005473C9" w:rsidP="007F6FD1">
            <w:pPr>
              <w:snapToGrid w:val="0"/>
              <w:jc w:val="center"/>
              <w:rPr>
                <w:b/>
                <w:sz w:val="24"/>
                <w:szCs w:val="24"/>
              </w:rPr>
            </w:pPr>
          </w:p>
          <w:p w:rsidR="005473C9" w:rsidRDefault="005473C9" w:rsidP="007F6FD1">
            <w:pPr>
              <w:jc w:val="center"/>
              <w:rPr>
                <w:b/>
                <w:sz w:val="24"/>
                <w:szCs w:val="24"/>
              </w:rPr>
            </w:pPr>
          </w:p>
          <w:p w:rsidR="005473C9" w:rsidRDefault="005473C9" w:rsidP="007F6FD1">
            <w:pPr>
              <w:jc w:val="center"/>
              <w:rPr>
                <w:b/>
                <w:sz w:val="24"/>
                <w:szCs w:val="24"/>
              </w:rPr>
            </w:pPr>
          </w:p>
          <w:p w:rsidR="005473C9" w:rsidRDefault="005473C9" w:rsidP="007F6FD1">
            <w:pPr>
              <w:jc w:val="center"/>
              <w:rPr>
                <w:b/>
                <w:sz w:val="24"/>
                <w:szCs w:val="24"/>
              </w:rPr>
            </w:pPr>
          </w:p>
          <w:p w:rsidR="005473C9" w:rsidRDefault="005473C9" w:rsidP="007F6FD1">
            <w:pPr>
              <w:jc w:val="center"/>
              <w:rPr>
                <w:b/>
                <w:sz w:val="24"/>
                <w:szCs w:val="24"/>
              </w:rPr>
            </w:pPr>
          </w:p>
          <w:p w:rsidR="005473C9" w:rsidRDefault="005473C9" w:rsidP="007F6FD1">
            <w:pPr>
              <w:jc w:val="center"/>
            </w:pPr>
            <w:r>
              <w:rPr>
                <w:b/>
                <w:sz w:val="24"/>
                <w:szCs w:val="24"/>
              </w:rPr>
              <w:t>ÁLVARO LUÍS SAVIANI</w:t>
            </w:r>
          </w:p>
          <w:p w:rsidR="005473C9" w:rsidRDefault="005473C9" w:rsidP="007F6FD1">
            <w:pPr>
              <w:jc w:val="center"/>
            </w:pPr>
            <w:r>
              <w:rPr>
                <w:b/>
                <w:sz w:val="24"/>
                <w:szCs w:val="24"/>
              </w:rPr>
              <w:t>Secretário Municipal de Administração e Governo</w:t>
            </w:r>
          </w:p>
        </w:tc>
        <w:tc>
          <w:tcPr>
            <w:tcW w:w="160" w:type="pct"/>
            <w:tcBorders>
              <w:left w:val="single" w:sz="4" w:space="0" w:color="000000"/>
            </w:tcBorders>
            <w:shd w:val="clear" w:color="auto" w:fill="auto"/>
          </w:tcPr>
          <w:p w:rsidR="005473C9" w:rsidRDefault="005473C9" w:rsidP="007F6FD1">
            <w:pPr>
              <w:snapToGrid w:val="0"/>
              <w:jc w:val="both"/>
              <w:rPr>
                <w:b/>
                <w:sz w:val="24"/>
                <w:szCs w:val="24"/>
              </w:rPr>
            </w:pPr>
          </w:p>
        </w:tc>
        <w:tc>
          <w:tcPr>
            <w:tcW w:w="2420" w:type="pct"/>
            <w:tcBorders>
              <w:top w:val="single" w:sz="4" w:space="0" w:color="000000"/>
              <w:left w:val="single" w:sz="4" w:space="0" w:color="000000"/>
              <w:bottom w:val="single" w:sz="4" w:space="0" w:color="000000"/>
              <w:right w:val="single" w:sz="4" w:space="0" w:color="000000"/>
            </w:tcBorders>
            <w:shd w:val="clear" w:color="auto" w:fill="auto"/>
          </w:tcPr>
          <w:p w:rsidR="005473C9" w:rsidRDefault="005473C9" w:rsidP="007F6FD1">
            <w:pPr>
              <w:snapToGrid w:val="0"/>
              <w:jc w:val="center"/>
              <w:rPr>
                <w:b/>
                <w:sz w:val="24"/>
                <w:szCs w:val="24"/>
              </w:rPr>
            </w:pPr>
          </w:p>
          <w:p w:rsidR="005473C9" w:rsidRDefault="005473C9" w:rsidP="007F6FD1">
            <w:pPr>
              <w:rPr>
                <w:b/>
                <w:sz w:val="24"/>
                <w:szCs w:val="24"/>
              </w:rPr>
            </w:pPr>
          </w:p>
          <w:p w:rsidR="005473C9" w:rsidRDefault="005473C9" w:rsidP="007F6FD1">
            <w:pPr>
              <w:rPr>
                <w:b/>
                <w:sz w:val="24"/>
                <w:szCs w:val="24"/>
              </w:rPr>
            </w:pPr>
          </w:p>
          <w:p w:rsidR="005473C9" w:rsidRDefault="005473C9" w:rsidP="007F6FD1">
            <w:pPr>
              <w:rPr>
                <w:b/>
                <w:sz w:val="24"/>
                <w:szCs w:val="24"/>
              </w:rPr>
            </w:pPr>
          </w:p>
          <w:p w:rsidR="005473C9" w:rsidRDefault="005473C9" w:rsidP="007F6FD1">
            <w:pPr>
              <w:rPr>
                <w:b/>
                <w:sz w:val="24"/>
                <w:szCs w:val="24"/>
              </w:rPr>
            </w:pPr>
          </w:p>
          <w:p w:rsidR="005473C9" w:rsidRDefault="005473C9" w:rsidP="007F6FD1">
            <w:pPr>
              <w:jc w:val="center"/>
            </w:pPr>
            <w:r>
              <w:rPr>
                <w:b/>
                <w:sz w:val="24"/>
                <w:szCs w:val="24"/>
              </w:rPr>
              <w:t>::: EMPRESA CONTRATADA :::</w:t>
            </w:r>
          </w:p>
          <w:p w:rsidR="005473C9" w:rsidRDefault="005473C9" w:rsidP="007F6FD1">
            <w:pPr>
              <w:jc w:val="center"/>
            </w:pPr>
            <w:r>
              <w:rPr>
                <w:b/>
                <w:sz w:val="24"/>
                <w:szCs w:val="24"/>
              </w:rPr>
              <w:t xml:space="preserve">Representante Legal </w:t>
            </w:r>
          </w:p>
        </w:tc>
      </w:tr>
    </w:tbl>
    <w:p w:rsidR="005473C9" w:rsidRDefault="005473C9" w:rsidP="005473C9">
      <w:pPr>
        <w:rPr>
          <w:b/>
          <w:sz w:val="24"/>
          <w:szCs w:val="24"/>
        </w:rPr>
      </w:pPr>
    </w:p>
    <w:p w:rsidR="005473C9" w:rsidRDefault="005473C9" w:rsidP="005473C9">
      <w:pPr>
        <w:jc w:val="both"/>
      </w:pPr>
      <w:r>
        <w:rPr>
          <w:b/>
          <w:sz w:val="24"/>
          <w:szCs w:val="24"/>
          <w:u w:val="single"/>
        </w:rPr>
        <w:t>TESTEMUNHAS:</w:t>
      </w:r>
    </w:p>
    <w:p w:rsidR="005473C9" w:rsidRDefault="005473C9" w:rsidP="005473C9">
      <w:pPr>
        <w:jc w:val="both"/>
        <w:rPr>
          <w:b/>
          <w:sz w:val="24"/>
          <w:szCs w:val="24"/>
          <w:u w:val="single"/>
        </w:rPr>
      </w:pPr>
    </w:p>
    <w:tbl>
      <w:tblPr>
        <w:tblW w:w="5000" w:type="pct"/>
        <w:tblLook w:val="0000" w:firstRow="0" w:lastRow="0" w:firstColumn="0" w:lastColumn="0" w:noHBand="0" w:noVBand="0"/>
      </w:tblPr>
      <w:tblGrid>
        <w:gridCol w:w="4907"/>
        <w:gridCol w:w="326"/>
        <w:gridCol w:w="4905"/>
      </w:tblGrid>
      <w:tr w:rsidR="005473C9" w:rsidTr="007F6FD1">
        <w:trPr>
          <w:trHeight w:val="1089"/>
        </w:trPr>
        <w:tc>
          <w:tcPr>
            <w:tcW w:w="2420" w:type="pct"/>
            <w:tcBorders>
              <w:top w:val="single" w:sz="4" w:space="0" w:color="000000"/>
              <w:left w:val="single" w:sz="4" w:space="0" w:color="000000"/>
              <w:bottom w:val="single" w:sz="4" w:space="0" w:color="000000"/>
            </w:tcBorders>
            <w:shd w:val="clear" w:color="auto" w:fill="auto"/>
          </w:tcPr>
          <w:p w:rsidR="005473C9" w:rsidRDefault="005473C9" w:rsidP="007F6FD1">
            <w:pPr>
              <w:snapToGrid w:val="0"/>
              <w:rPr>
                <w:b/>
                <w:sz w:val="24"/>
                <w:szCs w:val="24"/>
              </w:rPr>
            </w:pPr>
          </w:p>
          <w:p w:rsidR="005473C9" w:rsidRDefault="005473C9" w:rsidP="007F6FD1">
            <w:pPr>
              <w:snapToGrid w:val="0"/>
              <w:rPr>
                <w:b/>
                <w:sz w:val="24"/>
                <w:szCs w:val="24"/>
              </w:rPr>
            </w:pPr>
          </w:p>
          <w:p w:rsidR="005473C9" w:rsidRDefault="005473C9" w:rsidP="007F6FD1">
            <w:r>
              <w:rPr>
                <w:b/>
                <w:sz w:val="24"/>
                <w:szCs w:val="24"/>
              </w:rPr>
              <w:t>_________________________</w:t>
            </w:r>
          </w:p>
          <w:p w:rsidR="005473C9" w:rsidRDefault="005473C9" w:rsidP="007F6FD1">
            <w:r>
              <w:rPr>
                <w:b/>
                <w:sz w:val="24"/>
                <w:szCs w:val="24"/>
              </w:rPr>
              <w:t>Nome:</w:t>
            </w:r>
          </w:p>
          <w:p w:rsidR="005473C9" w:rsidRDefault="005473C9" w:rsidP="007F6FD1">
            <w:r>
              <w:rPr>
                <w:b/>
                <w:sz w:val="24"/>
                <w:szCs w:val="24"/>
              </w:rPr>
              <w:t>CPF:</w:t>
            </w:r>
          </w:p>
        </w:tc>
        <w:tc>
          <w:tcPr>
            <w:tcW w:w="161" w:type="pct"/>
            <w:tcBorders>
              <w:left w:val="single" w:sz="4" w:space="0" w:color="000000"/>
            </w:tcBorders>
            <w:shd w:val="clear" w:color="auto" w:fill="auto"/>
          </w:tcPr>
          <w:p w:rsidR="005473C9" w:rsidRDefault="005473C9" w:rsidP="007F6FD1">
            <w:pPr>
              <w:snapToGrid w:val="0"/>
              <w:jc w:val="both"/>
              <w:rPr>
                <w:b/>
                <w:sz w:val="24"/>
                <w:szCs w:val="24"/>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rsidR="005473C9" w:rsidRDefault="005473C9" w:rsidP="007F6FD1">
            <w:pPr>
              <w:snapToGrid w:val="0"/>
              <w:rPr>
                <w:b/>
                <w:sz w:val="24"/>
                <w:szCs w:val="24"/>
              </w:rPr>
            </w:pPr>
          </w:p>
          <w:p w:rsidR="005473C9" w:rsidRDefault="005473C9" w:rsidP="007F6FD1">
            <w:pPr>
              <w:snapToGrid w:val="0"/>
              <w:rPr>
                <w:b/>
                <w:sz w:val="24"/>
                <w:szCs w:val="24"/>
              </w:rPr>
            </w:pPr>
          </w:p>
          <w:p w:rsidR="005473C9" w:rsidRDefault="005473C9" w:rsidP="007F6FD1">
            <w:r>
              <w:rPr>
                <w:b/>
                <w:sz w:val="24"/>
                <w:szCs w:val="24"/>
              </w:rPr>
              <w:t>__________________________</w:t>
            </w:r>
          </w:p>
          <w:p w:rsidR="005473C9" w:rsidRDefault="005473C9" w:rsidP="007F6FD1">
            <w:r>
              <w:rPr>
                <w:b/>
                <w:sz w:val="24"/>
                <w:szCs w:val="24"/>
              </w:rPr>
              <w:t>Nome:</w:t>
            </w:r>
          </w:p>
          <w:p w:rsidR="005473C9" w:rsidRDefault="005473C9" w:rsidP="007F6FD1">
            <w:pPr>
              <w:jc w:val="both"/>
            </w:pPr>
            <w:r>
              <w:rPr>
                <w:b/>
                <w:sz w:val="24"/>
                <w:szCs w:val="24"/>
              </w:rPr>
              <w:t>CPF:</w:t>
            </w:r>
          </w:p>
        </w:tc>
      </w:tr>
    </w:tbl>
    <w:p w:rsidR="00F024AF" w:rsidRDefault="00F024AF">
      <w:pPr>
        <w:pStyle w:val="Recuodecorpodetexto"/>
        <w:widowControl w:val="0"/>
        <w:overflowPunct w:val="0"/>
        <w:spacing w:line="240" w:lineRule="auto"/>
        <w:ind w:firstLine="561"/>
        <w:jc w:val="center"/>
      </w:pPr>
    </w:p>
    <w:p w:rsidR="00F024AF" w:rsidRDefault="00F024AF">
      <w:pPr>
        <w:jc w:val="both"/>
      </w:pPr>
    </w:p>
    <w:p w:rsidR="00F024AF" w:rsidRDefault="00F024AF">
      <w:pPr>
        <w:ind w:firstLine="567"/>
        <w:jc w:val="both"/>
      </w:pPr>
    </w:p>
    <w:sectPr w:rsidR="00F024AF">
      <w:headerReference w:type="default" r:id="rId22"/>
      <w:footerReference w:type="default" r:id="rId23"/>
      <w:headerReference w:type="first" r:id="rId24"/>
      <w:footerReference w:type="first" r:id="rId25"/>
      <w:pgSz w:w="11906" w:h="16838"/>
      <w:pgMar w:top="1134" w:right="850" w:bottom="568" w:left="1134" w:header="283" w:footer="283" w:gutter="0"/>
      <w:cols w:space="720"/>
      <w:formProt w:val="0"/>
      <w:docGrid w:linePitch="600" w:charSpace="409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24F30" w:rsidRDefault="00E24F30">
      <w:r>
        <w:separator/>
      </w:r>
    </w:p>
  </w:endnote>
  <w:endnote w:type="continuationSeparator" w:id="0">
    <w:p w:rsidR="00E24F30" w:rsidRDefault="00E24F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Yu Gothic UI"/>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Mangal">
    <w:altName w:val="Liberation Mono"/>
    <w:panose1 w:val="00000400000000000000"/>
    <w:charset w:val="01"/>
    <w:family w:val="roman"/>
    <w:notTrueType/>
    <w:pitch w:val="variable"/>
    <w:sig w:usb0="00002000" w:usb1="00000000" w:usb2="00000000" w:usb3="00000000" w:csb0="00000000" w:csb1="00000000"/>
  </w:font>
  <w:font w:name="Lucida Sans">
    <w:panose1 w:val="020B0602030504020204"/>
    <w:charset w:val="00"/>
    <w:family w:val="swiss"/>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charset w:val="00"/>
    <w:family w:val="auto"/>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30" w:rsidRDefault="00E24F30">
    <w:pPr>
      <w:ind w:left="3346"/>
      <w:rPr>
        <w:rFonts w:ascii="Arial" w:hAnsi="Arial" w:cs="Arial"/>
        <w:sz w:val="6"/>
        <w:szCs w:val="6"/>
      </w:rPr>
    </w:pPr>
  </w:p>
  <w:p w:rsidR="00E24F30" w:rsidRDefault="00182F31">
    <w:pPr>
      <w:ind w:left="3346"/>
      <w:rPr>
        <w:rFonts w:ascii="Arial" w:hAnsi="Arial" w:cs="Arial"/>
        <w:sz w:val="16"/>
      </w:rPr>
    </w:pPr>
    <w:r>
      <w:rPr>
        <w:rFonts w:ascii="Arial" w:hAnsi="Arial" w:cs="Arial"/>
        <w:sz w:val="16"/>
      </w:rPr>
      <w:t>Pregão Eletrônico nº 214/2026</w:t>
    </w:r>
    <w:r w:rsidR="00E24F30">
      <w:rPr>
        <w:rFonts w:ascii="Arial" w:hAnsi="Arial" w:cs="Arial"/>
        <w:sz w:val="16"/>
      </w:rPr>
      <w:t xml:space="preserve"> - Página </w:t>
    </w:r>
    <w:r w:rsidR="00E24F30">
      <w:rPr>
        <w:rFonts w:ascii="Arial" w:hAnsi="Arial" w:cs="Arial"/>
        <w:b/>
        <w:sz w:val="16"/>
      </w:rPr>
      <w:fldChar w:fldCharType="begin"/>
    </w:r>
    <w:r w:rsidR="00E24F30">
      <w:rPr>
        <w:rFonts w:ascii="Arial" w:hAnsi="Arial" w:cs="Arial"/>
        <w:b/>
        <w:sz w:val="16"/>
      </w:rPr>
      <w:instrText xml:space="preserve"> PAGE \* ARABIC </w:instrText>
    </w:r>
    <w:r w:rsidR="00E24F30">
      <w:rPr>
        <w:rFonts w:ascii="Arial" w:hAnsi="Arial" w:cs="Arial"/>
        <w:b/>
        <w:sz w:val="16"/>
      </w:rPr>
      <w:fldChar w:fldCharType="separate"/>
    </w:r>
    <w:r>
      <w:rPr>
        <w:rFonts w:ascii="Arial" w:hAnsi="Arial" w:cs="Arial"/>
        <w:b/>
        <w:noProof/>
        <w:sz w:val="16"/>
      </w:rPr>
      <w:t>23</w:t>
    </w:r>
    <w:r w:rsidR="00E24F30">
      <w:rPr>
        <w:rFonts w:ascii="Arial" w:hAnsi="Arial" w:cs="Arial"/>
        <w:b/>
        <w:sz w:val="16"/>
      </w:rPr>
      <w:fldChar w:fldCharType="end"/>
    </w:r>
    <w:r w:rsidR="00E24F30">
      <w:rPr>
        <w:rFonts w:ascii="Arial" w:hAnsi="Arial" w:cs="Arial"/>
        <w:sz w:val="16"/>
      </w:rPr>
      <w:t xml:space="preserve"> de </w:t>
    </w:r>
    <w:r w:rsidR="00E24F30">
      <w:rPr>
        <w:rFonts w:ascii="Arial" w:hAnsi="Arial" w:cs="Arial"/>
        <w:b/>
        <w:sz w:val="16"/>
      </w:rPr>
      <w:fldChar w:fldCharType="begin"/>
    </w:r>
    <w:r w:rsidR="00E24F30">
      <w:rPr>
        <w:rFonts w:ascii="Arial" w:hAnsi="Arial" w:cs="Arial"/>
        <w:b/>
        <w:sz w:val="16"/>
      </w:rPr>
      <w:instrText xml:space="preserve"> NUMPAGES \* ARABIC </w:instrText>
    </w:r>
    <w:r w:rsidR="00E24F30">
      <w:rPr>
        <w:rFonts w:ascii="Arial" w:hAnsi="Arial" w:cs="Arial"/>
        <w:b/>
        <w:sz w:val="16"/>
      </w:rPr>
      <w:fldChar w:fldCharType="separate"/>
    </w:r>
    <w:r>
      <w:rPr>
        <w:rFonts w:ascii="Arial" w:hAnsi="Arial" w:cs="Arial"/>
        <w:b/>
        <w:noProof/>
        <w:sz w:val="16"/>
      </w:rPr>
      <w:t>43</w:t>
    </w:r>
    <w:r w:rsidR="00E24F30">
      <w:rPr>
        <w:rFonts w:ascii="Arial" w:hAnsi="Arial" w:cs="Arial"/>
        <w:b/>
        <w:sz w:val="16"/>
      </w:rPr>
      <w:fldChar w:fldCharType="end"/>
    </w:r>
  </w:p>
  <w:p w:rsidR="00E24F30" w:rsidRDefault="00E24F30">
    <w:pPr>
      <w:ind w:left="3346"/>
      <w:rPr>
        <w:rFonts w:ascii="Arial" w:hAnsi="Arial" w:cs="Arial"/>
        <w:sz w:val="4"/>
        <w:szCs w:val="4"/>
      </w:rPr>
    </w:pPr>
  </w:p>
  <w:p w:rsidR="00E24F30" w:rsidRDefault="00E24F30">
    <w:pPr>
      <w:jc w:val="center"/>
    </w:pPr>
    <w:r>
      <w:rPr>
        <w:noProof/>
        <w:lang w:eastAsia="pt-BR"/>
      </w:rPr>
      <w:drawing>
        <wp:inline distT="0" distB="0" distL="0" distR="0">
          <wp:extent cx="6111875" cy="511810"/>
          <wp:effectExtent l="0" t="0" r="0" b="0"/>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30" w:rsidRDefault="00E24F30">
    <w:pPr>
      <w:ind w:left="3346"/>
      <w:rPr>
        <w:rFonts w:ascii="Arial" w:hAnsi="Arial" w:cs="Arial"/>
        <w:sz w:val="6"/>
        <w:szCs w:val="6"/>
      </w:rPr>
    </w:pPr>
  </w:p>
  <w:p w:rsidR="00E24F30" w:rsidRDefault="00E24F30">
    <w:pPr>
      <w:ind w:left="3346"/>
      <w:rPr>
        <w:rFonts w:ascii="Arial" w:hAnsi="Arial" w:cs="Arial"/>
        <w:sz w:val="16"/>
      </w:rPr>
    </w:pPr>
    <w:r>
      <w:rPr>
        <w:rFonts w:ascii="Arial" w:hAnsi="Arial" w:cs="Arial"/>
        <w:sz w:val="16"/>
      </w:rPr>
      <w:t xml:space="preserve">Pregão Eletrônico nº ___/_____ - Página </w:t>
    </w:r>
    <w:r>
      <w:rPr>
        <w:rFonts w:ascii="Arial" w:hAnsi="Arial" w:cs="Arial"/>
        <w:b/>
        <w:sz w:val="16"/>
      </w:rPr>
      <w:fldChar w:fldCharType="begin"/>
    </w:r>
    <w:r>
      <w:rPr>
        <w:rFonts w:ascii="Arial" w:hAnsi="Arial" w:cs="Arial"/>
        <w:b/>
        <w:sz w:val="16"/>
      </w:rPr>
      <w:instrText xml:space="preserve"> PAGE \* ARABIC </w:instrText>
    </w:r>
    <w:r>
      <w:rPr>
        <w:rFonts w:ascii="Arial" w:hAnsi="Arial" w:cs="Arial"/>
        <w:b/>
        <w:sz w:val="16"/>
      </w:rPr>
      <w:fldChar w:fldCharType="separate"/>
    </w:r>
    <w:r>
      <w:rPr>
        <w:rFonts w:ascii="Arial" w:hAnsi="Arial" w:cs="Arial"/>
        <w:b/>
        <w:sz w:val="16"/>
      </w:rPr>
      <w:t>43</w:t>
    </w:r>
    <w:r>
      <w:rPr>
        <w:rFonts w:ascii="Arial" w:hAnsi="Arial" w:cs="Arial"/>
        <w:b/>
        <w:sz w:val="16"/>
      </w:rPr>
      <w:fldChar w:fldCharType="end"/>
    </w:r>
    <w:r>
      <w:rPr>
        <w:rFonts w:ascii="Arial" w:hAnsi="Arial" w:cs="Arial"/>
        <w:sz w:val="16"/>
      </w:rPr>
      <w:t xml:space="preserve"> de </w:t>
    </w:r>
    <w:r>
      <w:rPr>
        <w:rFonts w:ascii="Arial" w:hAnsi="Arial" w:cs="Arial"/>
        <w:b/>
        <w:sz w:val="16"/>
      </w:rPr>
      <w:fldChar w:fldCharType="begin"/>
    </w:r>
    <w:r>
      <w:rPr>
        <w:rFonts w:ascii="Arial" w:hAnsi="Arial" w:cs="Arial"/>
        <w:b/>
        <w:sz w:val="16"/>
      </w:rPr>
      <w:instrText xml:space="preserve"> NUMPAGES \* ARABIC </w:instrText>
    </w:r>
    <w:r>
      <w:rPr>
        <w:rFonts w:ascii="Arial" w:hAnsi="Arial" w:cs="Arial"/>
        <w:b/>
        <w:sz w:val="16"/>
      </w:rPr>
      <w:fldChar w:fldCharType="separate"/>
    </w:r>
    <w:r>
      <w:rPr>
        <w:rFonts w:ascii="Arial" w:hAnsi="Arial" w:cs="Arial"/>
        <w:b/>
        <w:sz w:val="16"/>
      </w:rPr>
      <w:t>43</w:t>
    </w:r>
    <w:r>
      <w:rPr>
        <w:rFonts w:ascii="Arial" w:hAnsi="Arial" w:cs="Arial"/>
        <w:b/>
        <w:sz w:val="16"/>
      </w:rPr>
      <w:fldChar w:fldCharType="end"/>
    </w:r>
  </w:p>
  <w:p w:rsidR="00E24F30" w:rsidRDefault="00E24F30">
    <w:pPr>
      <w:ind w:left="3346"/>
      <w:rPr>
        <w:rFonts w:ascii="Arial" w:hAnsi="Arial" w:cs="Arial"/>
        <w:sz w:val="4"/>
        <w:szCs w:val="4"/>
      </w:rPr>
    </w:pPr>
  </w:p>
  <w:p w:rsidR="00E24F30" w:rsidRDefault="00E24F30">
    <w:pPr>
      <w:jc w:val="center"/>
    </w:pPr>
    <w:r>
      <w:rPr>
        <w:noProof/>
        <w:lang w:eastAsia="pt-BR"/>
      </w:rPr>
      <w:drawing>
        <wp:inline distT="0" distB="0" distL="0" distR="0">
          <wp:extent cx="6111875" cy="511810"/>
          <wp:effectExtent l="0" t="0" r="0" b="0"/>
          <wp:docPr id="6"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inline>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24F30" w:rsidRDefault="00E24F30">
      <w:r>
        <w:separator/>
      </w:r>
    </w:p>
  </w:footnote>
  <w:footnote w:type="continuationSeparator" w:id="0">
    <w:p w:rsidR="00E24F30" w:rsidRDefault="00E24F3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30" w:rsidRDefault="00E24F30">
    <w:pPr>
      <w:pStyle w:val="Cabealho"/>
      <w:rPr>
        <w:sz w:val="12"/>
      </w:rPr>
    </w:pPr>
    <w:r>
      <w:rPr>
        <w:noProof/>
        <w:sz w:val="12"/>
        <w:lang w:eastAsia="pt-BR"/>
      </w:rPr>
      <w:drawing>
        <wp:anchor distT="0" distB="0" distL="114300" distR="114300" simplePos="0" relativeHeight="251656192"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1"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8240" behindDoc="1" locked="0" layoutInCell="0" allowOverlap="1" wp14:anchorId="6E699CD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2"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E24F30" w:rsidRDefault="00E24F30">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E24F30" w:rsidRDefault="00E24F30">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E24F30" w:rsidRDefault="00E24F30">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w14:anchorId="6E699CDD" id="Caixa de Texto 3" o:spid="_x0000_s1026" style="position:absolute;margin-left:316.55pt;margin-top:6.75pt;width:367.75pt;height:70.5pt;z-index:-251658240;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" o:allowincell="f" filled="f" stroked="f" strokeweight="0">
              <v:textbox inset=".02mm,.02mm,.02mm,.02mm">
                <w:txbxContent>
                  <w:p w:rsidR="00E24F30" w:rsidRDefault="00E24F30">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E24F30" w:rsidRDefault="00E24F30">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E24F30" w:rsidRDefault="00E24F30">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4F30" w:rsidRDefault="00E24F30">
    <w:pPr>
      <w:pStyle w:val="Cabealho"/>
      <w:rPr>
        <w:sz w:val="12"/>
      </w:rPr>
    </w:pPr>
    <w:r>
      <w:rPr>
        <w:noProof/>
        <w:sz w:val="12"/>
        <w:lang w:eastAsia="pt-BR"/>
      </w:rPr>
      <w:drawing>
        <wp:anchor distT="0" distB="0" distL="114300" distR="114300" simplePos="0" relativeHeight="251657216" behindDoc="1" locked="0" layoutInCell="0" allowOverlap="1">
          <wp:simplePos x="0" y="0"/>
          <wp:positionH relativeFrom="column">
            <wp:posOffset>-41910</wp:posOffset>
          </wp:positionH>
          <wp:positionV relativeFrom="paragraph">
            <wp:posOffset>-172720</wp:posOffset>
          </wp:positionV>
          <wp:extent cx="1770380" cy="989965"/>
          <wp:effectExtent l="0" t="0" r="0" b="0"/>
          <wp:wrapTopAndBottom/>
          <wp:docPr id="3"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6"/>
                  <pic:cNvPicPr>
                    <a:picLocks noChangeAspect="1" noChangeArrowheads="1"/>
                  </pic:cNvPicPr>
                </pic:nvPicPr>
                <pic:blipFill>
                  <a:blip r:embed="rId1"/>
                  <a:stretch>
                    <a:fillRect/>
                  </a:stretch>
                </pic:blipFill>
                <pic:spPr bwMode="auto">
                  <a:xfrm>
                    <a:off x="0" y="0"/>
                    <a:ext cx="1770380" cy="989965"/>
                  </a:xfrm>
                  <a:prstGeom prst="rect">
                    <a:avLst/>
                  </a:prstGeom>
                  <a:noFill/>
                </pic:spPr>
              </pic:pic>
            </a:graphicData>
          </a:graphic>
        </wp:anchor>
      </w:drawing>
    </w:r>
    <w:r>
      <w:rPr>
        <w:noProof/>
        <w:sz w:val="12"/>
        <w:lang w:eastAsia="pt-BR"/>
      </w:rPr>
      <mc:AlternateContent>
        <mc:Choice Requires="wps">
          <w:drawing>
            <wp:anchor distT="0" distB="0" distL="114935" distR="0" simplePos="0" relativeHeight="251659264" behindDoc="1" locked="0" layoutInCell="0" allowOverlap="1" wp14:anchorId="6E699CDD">
              <wp:simplePos x="0" y="0"/>
              <wp:positionH relativeFrom="margin">
                <wp:align>right</wp:align>
              </wp:positionH>
              <wp:positionV relativeFrom="page">
                <wp:posOffset>85725</wp:posOffset>
              </wp:positionV>
              <wp:extent cx="4670425" cy="895350"/>
              <wp:effectExtent l="0" t="0" r="0" b="0"/>
              <wp:wrapThrough wrapText="bothSides">
                <wp:wrapPolygon edited="0">
                  <wp:start x="0" y="0"/>
                  <wp:lineTo x="0" y="21600"/>
                  <wp:lineTo x="21600" y="21600"/>
                  <wp:lineTo x="21600" y="0"/>
                </wp:wrapPolygon>
              </wp:wrapThrough>
              <wp:docPr id="4" name="Caixa de Texto 3"/>
              <wp:cNvGraphicFramePr/>
              <a:graphic xmlns:a="http://schemas.openxmlformats.org/drawingml/2006/main">
                <a:graphicData uri="http://schemas.microsoft.com/office/word/2010/wordprocessingShape">
                  <wps:wsp>
                    <wps:cNvSpPr/>
                    <wps:spPr>
                      <a:xfrm>
                        <a:off x="0" y="0"/>
                        <a:ext cx="4670280" cy="895320"/>
                      </a:xfrm>
                      <a:prstGeom prst="rect">
                        <a:avLst/>
                      </a:prstGeom>
                      <a:noFill/>
                      <a:ln w="0">
                        <a:noFill/>
                      </a:ln>
                    </wps:spPr>
                    <wps:style>
                      <a:lnRef idx="0">
                        <a:scrgbClr r="0" g="0" b="0"/>
                      </a:lnRef>
                      <a:fillRef idx="0">
                        <a:scrgbClr r="0" g="0" b="0"/>
                      </a:fillRef>
                      <a:effectRef idx="0">
                        <a:scrgbClr r="0" g="0" b="0"/>
                      </a:effectRef>
                      <a:fontRef idx="minor"/>
                    </wps:style>
                    <wps:txbx>
                      <w:txbxContent>
                        <w:p w:rsidR="00E24F30" w:rsidRDefault="00E24F30">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E24F30" w:rsidRDefault="00E24F30">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E24F30" w:rsidRDefault="00E24F30">
                          <w:pPr>
                            <w:pStyle w:val="Contedodoquadro"/>
                            <w:jc w:val="center"/>
                            <w:rPr>
                              <w:sz w:val="26"/>
                              <w:szCs w:val="26"/>
                            </w:rPr>
                          </w:pPr>
                          <w:r>
                            <w:rPr>
                              <w:sz w:val="26"/>
                              <w:szCs w:val="26"/>
                            </w:rPr>
                            <w:t>Divisão de Compras</w:t>
                          </w:r>
                        </w:p>
                      </w:txbxContent>
                    </wps:txbx>
                    <wps:bodyPr lIns="720" tIns="720" rIns="720" bIns="720" anchor="t" upright="1">
                      <a:noAutofit/>
                    </wps:bodyPr>
                  </wps:wsp>
                </a:graphicData>
              </a:graphic>
            </wp:anchor>
          </w:drawing>
        </mc:Choice>
        <mc:Fallback>
          <w:pict>
            <v:rect w14:anchorId="6E699CDD" id="_x0000_s1027" style="position:absolute;margin-left:316.55pt;margin-top:6.75pt;width:367.75pt;height:70.5pt;z-index:-251657216;visibility:visible;mso-wrap-style:square;mso-wrap-distance-left:9.05pt;mso-wrap-distance-top:0;mso-wrap-distance-right:0;mso-wrap-distance-bottom:0;mso-position-horizontal:right;mso-position-horizontal-relative:margin;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" o:allowincell="f" filled="f" stroked="f" strokeweight="0">
              <v:textbox inset=".02mm,.02mm,.02mm,.02mm">
                <w:txbxContent>
                  <w:p w:rsidR="00E24F30" w:rsidRDefault="00E24F30">
                    <w:pPr>
                      <w:pStyle w:val="Contedodoquadro"/>
                      <w:jc w:val="center"/>
                      <w:rPr>
                        <w:rFonts w:ascii="Book Antiqua" w:hAnsi="Book Antiqua" w:cs="Book Antiqua"/>
                        <w:smallCaps/>
                        <w:sz w:val="36"/>
                        <w:szCs w:val="36"/>
                      </w:rPr>
                    </w:pPr>
                    <w:r>
                      <w:rPr>
                        <w:rFonts w:ascii="Book Antiqua" w:hAnsi="Book Antiqua" w:cs="Book Antiqua"/>
                        <w:sz w:val="36"/>
                        <w:szCs w:val="36"/>
                      </w:rPr>
                      <w:t>Prefeitura do Município de Piracicaba</w:t>
                    </w:r>
                  </w:p>
                  <w:p w:rsidR="00E24F30" w:rsidRDefault="00E24F30">
                    <w:pPr>
                      <w:pStyle w:val="Contedodoquadro"/>
                      <w:jc w:val="center"/>
                      <w:rPr>
                        <w:rFonts w:ascii="Book Antiqua" w:hAnsi="Book Antiqua" w:cs="Book Antiqua"/>
                        <w:sz w:val="28"/>
                        <w:szCs w:val="28"/>
                      </w:rPr>
                    </w:pPr>
                    <w:r>
                      <w:rPr>
                        <w:rFonts w:ascii="Book Antiqua" w:hAnsi="Book Antiqua" w:cs="Book Antiqua"/>
                        <w:smallCaps/>
                        <w:sz w:val="28"/>
                        <w:szCs w:val="28"/>
                      </w:rPr>
                      <w:t>Secretaria Municipal de Administração e Governo</w:t>
                    </w:r>
                  </w:p>
                  <w:p w:rsidR="00E24F30" w:rsidRDefault="00E24F30">
                    <w:pPr>
                      <w:pStyle w:val="Contedodoquadro"/>
                      <w:jc w:val="center"/>
                      <w:rPr>
                        <w:sz w:val="26"/>
                        <w:szCs w:val="26"/>
                      </w:rPr>
                    </w:pPr>
                    <w:r>
                      <w:rPr>
                        <w:sz w:val="26"/>
                        <w:szCs w:val="26"/>
                      </w:rPr>
                      <w:t>Divisão de Compras</w:t>
                    </w:r>
                  </w:p>
                </w:txbxContent>
              </v:textbox>
              <w10:wrap type="through" anchorx="margin" anchory="page"/>
            </v:rect>
          </w:pict>
        </mc:Fallback>
      </mc:AlternateConten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8B56E4A8"/>
    <w:lvl w:ilvl="0">
      <w:start w:val="1"/>
      <w:numFmt w:val="none"/>
      <w:suff w:val="nothing"/>
      <w:lvlText w:val=""/>
      <w:lvlJc w:val="left"/>
      <w:pPr>
        <w:tabs>
          <w:tab w:val="num" w:pos="0"/>
        </w:tabs>
        <w:ind w:left="432" w:hanging="432"/>
      </w:pPr>
      <w:rPr>
        <w:rFonts w:ascii="Arial" w:hAnsi="Arial" w:cs="Arial"/>
        <w:sz w:val="18"/>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62E5555"/>
    <w:multiLevelType w:val="multilevel"/>
    <w:tmpl w:val="A684A01C"/>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AD5395E"/>
    <w:multiLevelType w:val="multilevel"/>
    <w:tmpl w:val="05A619F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3" w15:restartNumberingAfterBreak="0">
    <w:nsid w:val="11286FE2"/>
    <w:multiLevelType w:val="multilevel"/>
    <w:tmpl w:val="EFB2394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4" w15:restartNumberingAfterBreak="0">
    <w:nsid w:val="1213067B"/>
    <w:multiLevelType w:val="multilevel"/>
    <w:tmpl w:val="78609F6A"/>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5" w15:restartNumberingAfterBreak="0">
    <w:nsid w:val="19214DD8"/>
    <w:multiLevelType w:val="multilevel"/>
    <w:tmpl w:val="59DCDD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6" w15:restartNumberingAfterBreak="0">
    <w:nsid w:val="1AD63DE4"/>
    <w:multiLevelType w:val="multilevel"/>
    <w:tmpl w:val="2E62B7B8"/>
    <w:lvl w:ilvl="0">
      <w:start w:val="1"/>
      <w:numFmt w:val="decimal"/>
      <w:pStyle w:val="Nivel01"/>
      <w:lvlText w:val="%1."/>
      <w:lvlJc w:val="left"/>
      <w:pPr>
        <w:tabs>
          <w:tab w:val="num" w:pos="0"/>
        </w:tabs>
        <w:ind w:left="360" w:hanging="360"/>
      </w:pPr>
      <w:rPr>
        <w:b/>
      </w:rPr>
    </w:lvl>
    <w:lvl w:ilvl="1">
      <w:start w:val="1"/>
      <w:numFmt w:val="decimal"/>
      <w:pStyle w:val="Nivel2"/>
      <w:lvlText w:val="%1.%2."/>
      <w:lvlJc w:val="left"/>
      <w:pPr>
        <w:tabs>
          <w:tab w:val="num" w:pos="0"/>
        </w:tabs>
        <w:ind w:left="4969" w:hanging="432"/>
      </w:pPr>
      <w:rPr>
        <w:b w:val="0"/>
        <w:i w:val="0"/>
        <w:strike w:val="0"/>
        <w:dstrike w:val="0"/>
        <w:color w:val="auto"/>
        <w:sz w:val="20"/>
        <w:szCs w:val="20"/>
        <w:u w:val="none"/>
      </w:rPr>
    </w:lvl>
    <w:lvl w:ilvl="2">
      <w:start w:val="1"/>
      <w:numFmt w:val="decimal"/>
      <w:pStyle w:val="Nivel3"/>
      <w:lvlText w:val="%1.%2.%3."/>
      <w:lvlJc w:val="left"/>
      <w:pPr>
        <w:tabs>
          <w:tab w:val="num" w:pos="0"/>
        </w:tabs>
        <w:ind w:left="3198"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7" w15:restartNumberingAfterBreak="0">
    <w:nsid w:val="22140303"/>
    <w:multiLevelType w:val="multilevel"/>
    <w:tmpl w:val="7AC8E69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15:restartNumberingAfterBreak="0">
    <w:nsid w:val="271A517A"/>
    <w:multiLevelType w:val="multilevel"/>
    <w:tmpl w:val="DAA23B9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15:restartNumberingAfterBreak="0">
    <w:nsid w:val="2B5B6D99"/>
    <w:multiLevelType w:val="multilevel"/>
    <w:tmpl w:val="8D3E1B3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46F1DD4"/>
    <w:multiLevelType w:val="multilevel"/>
    <w:tmpl w:val="FE4AF62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15:restartNumberingAfterBreak="0">
    <w:nsid w:val="5ECD3168"/>
    <w:multiLevelType w:val="multilevel"/>
    <w:tmpl w:val="23E8CD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2" w15:restartNumberingAfterBreak="0">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4" w15:restartNumberingAfterBreak="0">
    <w:nsid w:val="6CB24154"/>
    <w:multiLevelType w:val="multilevel"/>
    <w:tmpl w:val="FDECD7D8"/>
    <w:lvl w:ilvl="0">
      <w:start w:val="1"/>
      <w:numFmt w:val="none"/>
      <w:pStyle w:val="Ttulo1"/>
      <w:suff w:val="nothing"/>
      <w:lvlText w:val=""/>
      <w:lvlJc w:val="left"/>
      <w:pPr>
        <w:tabs>
          <w:tab w:val="num" w:pos="0"/>
        </w:tabs>
        <w:ind w:left="432" w:hanging="432"/>
      </w:pPr>
      <w:rPr>
        <w:rFonts w:ascii="Times New Roman" w:hAnsi="Times New Roman"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5" w15:restartNumberingAfterBreak="0">
    <w:nsid w:val="6FCE0325"/>
    <w:multiLevelType w:val="multilevel"/>
    <w:tmpl w:val="AC78F4A6"/>
    <w:lvl w:ilvl="0">
      <w:start w:val="1"/>
      <w:numFmt w:val="none"/>
      <w:suff w:val="nothing"/>
      <w:lvlText w:val=""/>
      <w:lvlJc w:val="left"/>
      <w:pPr>
        <w:tabs>
          <w:tab w:val="num" w:pos="0"/>
        </w:tabs>
        <w:ind w:left="432" w:hanging="432"/>
      </w:pPr>
      <w:rPr>
        <w:rFonts w:ascii="Times New Roman" w:hAnsi="Times New Roman"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6" w15:restartNumberingAfterBreak="0">
    <w:nsid w:val="75DD6ACC"/>
    <w:multiLevelType w:val="multilevel"/>
    <w:tmpl w:val="C33A1F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7" w15:restartNumberingAfterBreak="0">
    <w:nsid w:val="76A1416D"/>
    <w:multiLevelType w:val="multilevel"/>
    <w:tmpl w:val="69C403EE"/>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num w:numId="1">
    <w:abstractNumId w:val="14"/>
  </w:num>
  <w:num w:numId="2">
    <w:abstractNumId w:val="1"/>
  </w:num>
  <w:num w:numId="3">
    <w:abstractNumId w:val="15"/>
  </w:num>
  <w:num w:numId="4">
    <w:abstractNumId w:val="5"/>
  </w:num>
  <w:num w:numId="5">
    <w:abstractNumId w:val="7"/>
  </w:num>
  <w:num w:numId="6">
    <w:abstractNumId w:val="10"/>
  </w:num>
  <w:num w:numId="7">
    <w:abstractNumId w:val="17"/>
  </w:num>
  <w:num w:numId="8">
    <w:abstractNumId w:val="6"/>
  </w:num>
  <w:num w:numId="9">
    <w:abstractNumId w:val="11"/>
  </w:num>
  <w:num w:numId="10">
    <w:abstractNumId w:val="2"/>
  </w:num>
  <w:num w:numId="11">
    <w:abstractNumId w:val="3"/>
  </w:num>
  <w:num w:numId="12">
    <w:abstractNumId w:val="4"/>
  </w:num>
  <w:num w:numId="13">
    <w:abstractNumId w:val="8"/>
  </w:num>
  <w:num w:numId="14">
    <w:abstractNumId w:val="16"/>
  </w:num>
  <w:num w:numId="15">
    <w:abstractNumId w:val="9"/>
  </w:num>
  <w:num w:numId="16">
    <w:abstractNumId w:val="10"/>
    <w:lvlOverride w:ilvl="0">
      <w:startOverride w:val="1"/>
    </w:lvlOverride>
  </w:num>
  <w:num w:numId="17">
    <w:abstractNumId w:val="10"/>
    <w:lvlOverride w:ilvl="0">
      <w:startOverride w:val="1"/>
    </w:lvlOverride>
  </w:num>
  <w:num w:numId="18">
    <w:abstractNumId w:val="10"/>
    <w:lvlOverride w:ilvl="0">
      <w:startOverride w:val="1"/>
    </w:lvlOverride>
  </w:num>
  <w:num w:numId="19">
    <w:abstractNumId w:val="10"/>
    <w:lvlOverride w:ilvl="0">
      <w:startOverride w:val="1"/>
    </w:lvlOverride>
  </w:num>
  <w:num w:numId="20">
    <w:abstractNumId w:val="2"/>
    <w:lvlOverride w:ilvl="0">
      <w:startOverride w:val="1"/>
    </w:lvlOverride>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 w:numId="22">
    <w:abstractNumId w:val="4"/>
    <w:lvlOverride w:ilvl="0">
      <w:startOverride w:val="1"/>
    </w:lvlOverride>
  </w:num>
  <w:num w:numId="23">
    <w:abstractNumId w:val="13"/>
  </w:num>
  <w:num w:numId="24">
    <w:abstractNumId w:val="0"/>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isplayBackgroundShape/>
  <w:defaultTabStop w:val="709"/>
  <w:autoHyphenation/>
  <w:hyphenationZone w:val="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4AF"/>
    <w:rsid w:val="00026896"/>
    <w:rsid w:val="00037704"/>
    <w:rsid w:val="00182F31"/>
    <w:rsid w:val="0023323A"/>
    <w:rsid w:val="0023506C"/>
    <w:rsid w:val="00306C59"/>
    <w:rsid w:val="003973ED"/>
    <w:rsid w:val="003D608D"/>
    <w:rsid w:val="004B69DE"/>
    <w:rsid w:val="0052361A"/>
    <w:rsid w:val="005473C9"/>
    <w:rsid w:val="00593034"/>
    <w:rsid w:val="00791F2F"/>
    <w:rsid w:val="008203E0"/>
    <w:rsid w:val="00865981"/>
    <w:rsid w:val="00950B3C"/>
    <w:rsid w:val="0099217C"/>
    <w:rsid w:val="009C23CE"/>
    <w:rsid w:val="009F3618"/>
    <w:rsid w:val="00B10176"/>
    <w:rsid w:val="00CC5C6D"/>
    <w:rsid w:val="00DE33CC"/>
    <w:rsid w:val="00E24F30"/>
    <w:rsid w:val="00F024AF"/>
    <w:rsid w:val="00F46EE7"/>
    <w:rsid w:val="00FA1BE4"/>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3C1F5D"/>
  <w15:docId w15:val="{42A63008-5AD8-4DF6-87A3-618C213111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kern w:val="2"/>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user">
    <w:name w:val="Símbolos de numeração (user)"/>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qFormat/>
    <w:rsid w:val="007A7A52"/>
    <w:rPr>
      <w:color w:val="605E5C"/>
      <w:shd w:val="clear" w:color="auto" w:fill="E1DFDD"/>
    </w:rPr>
  </w:style>
  <w:style w:type="character" w:customStyle="1" w:styleId="Nvel2-RedChar">
    <w:name w:val="Nível 2 -Red Char"/>
    <w:link w:val="Nvel2-Red"/>
    <w:qFormat/>
    <w:rsid w:val="00D71AEA"/>
    <w:rPr>
      <w:rFonts w:ascii="Arial" w:eastAsia="MS Mincho" w:hAnsi="Arial" w:cs="Arial"/>
      <w:i/>
      <w:iCs/>
      <w:color w:val="FF0000"/>
    </w:rPr>
  </w:style>
  <w:style w:type="character" w:customStyle="1" w:styleId="ouChar">
    <w:name w:val="ou Char"/>
    <w:link w:val="ou"/>
    <w:qFormat/>
    <w:rsid w:val="00D71AEA"/>
    <w:rPr>
      <w:rFonts w:ascii="Arial" w:eastAsia="Cambria" w:hAnsi="Arial" w:cs="Arial"/>
      <w:b/>
      <w:bCs/>
      <w:i/>
      <w:iCs/>
      <w:color w:val="FF0000"/>
      <w:sz w:val="24"/>
      <w:szCs w:val="24"/>
      <w:u w:val="single"/>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Lucida Sans"/>
    </w:rPr>
  </w:style>
  <w:style w:type="paragraph" w:customStyle="1" w:styleId="Ttulo21">
    <w:name w:val="Título21"/>
    <w:basedOn w:val="Ttulo20"/>
    <w:next w:val="Corpodetexto"/>
    <w:qFormat/>
    <w:rPr>
      <w:sz w:val="56"/>
      <w:szCs w:val="56"/>
    </w:rPr>
  </w:style>
  <w:style w:type="paragraph" w:customStyle="1" w:styleId="ndiceuser">
    <w:name w:val="Índice (user)"/>
    <w:basedOn w:val="Normal"/>
    <w:qFormat/>
    <w:pPr>
      <w:suppressLineNumbers/>
    </w:pPr>
    <w:rPr>
      <w:rFonts w:cs="Mangal"/>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numPr>
        <w:numId w:val="2"/>
      </w:numPr>
      <w:spacing w:after="180" w:line="264" w:lineRule="auto"/>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user">
    <w:name w:val="Conteúdo da tabela (user)"/>
    <w:basedOn w:val="Normal"/>
    <w:qFormat/>
    <w:pPr>
      <w:suppressLineNumbers/>
    </w:pPr>
  </w:style>
  <w:style w:type="paragraph" w:customStyle="1" w:styleId="Ttulodatabela">
    <w:name w:val="Título da tabela"/>
    <w:basedOn w:val="Contedodatabelauser"/>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user">
    <w:name w:val="Título de tabela (user)"/>
    <w:basedOn w:val="Contedodatabelauser"/>
    <w:qFormat/>
    <w:pPr>
      <w:jc w:val="center"/>
    </w:pPr>
    <w:rPr>
      <w:b/>
      <w:bCs/>
    </w:rPr>
  </w:style>
  <w:style w:type="paragraph" w:customStyle="1" w:styleId="Contedodoquadrouser">
    <w:name w:val="Conteúdo do quadro (user)"/>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numPr>
        <w:numId w:val="8"/>
      </w:numPr>
      <w:tabs>
        <w:tab w:val="left" w:pos="567"/>
      </w:tabs>
      <w:suppressAutoHyphens w:val="0"/>
      <w:spacing w:before="240"/>
      <w:jc w:val="both"/>
    </w:pPr>
    <w:rPr>
      <w:rFonts w:eastAsia="MS Gothic"/>
      <w:kern w:val="0"/>
      <w:sz w:val="20"/>
      <w:szCs w:val="20"/>
      <w:lang w:val="pt-BR" w:eastAsia="pt-BR"/>
    </w:rPr>
  </w:style>
  <w:style w:type="paragraph" w:customStyle="1" w:styleId="Nivel2">
    <w:name w:val="Nivel 2"/>
    <w:basedOn w:val="Normal"/>
    <w:link w:val="Nivel2Char"/>
    <w:qFormat/>
    <w:rsid w:val="00ED126A"/>
    <w:pPr>
      <w:numPr>
        <w:ilvl w:val="1"/>
        <w:numId w:val="8"/>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8"/>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tabs>
        <w:tab w:val="left" w:pos="0"/>
      </w:tabs>
      <w:ind w:left="851" w:firstLine="0"/>
    </w:pPr>
    <w:rPr>
      <w:color w:val="auto"/>
    </w:rPr>
  </w:style>
  <w:style w:type="paragraph" w:customStyle="1" w:styleId="Nivel5">
    <w:name w:val="Nivel 5"/>
    <w:basedOn w:val="Nivel4"/>
    <w:qFormat/>
    <w:rsid w:val="00ED126A"/>
    <w:pPr>
      <w:ind w:left="1276"/>
    </w:pPr>
  </w:style>
  <w:style w:type="paragraph" w:customStyle="1" w:styleId="Nvel2-Red">
    <w:name w:val="Nível 2 -Red"/>
    <w:basedOn w:val="Nivel2"/>
    <w:link w:val="Nvel2-RedChar"/>
    <w:qFormat/>
    <w:rsid w:val="00D71AEA"/>
    <w:pPr>
      <w:numPr>
        <w:ilvl w:val="0"/>
        <w:numId w:val="0"/>
      </w:numPr>
      <w:tabs>
        <w:tab w:val="left" w:pos="0"/>
      </w:tabs>
    </w:pPr>
    <w:rPr>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paragraph" w:customStyle="1" w:styleId="textos">
    <w:name w:val="textos"/>
    <w:basedOn w:val="Normal"/>
    <w:qFormat/>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Contedodatabela">
    <w:name w:val="Conteúdo da tabela"/>
    <w:basedOn w:val="Standard"/>
    <w:qFormat/>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qFormat/>
    <w:rsid w:val="00E95547"/>
    <w:pPr>
      <w:spacing w:line="141" w:lineRule="atLeast"/>
    </w:pPr>
    <w:rPr>
      <w:rFonts w:ascii="Liberation Serif" w:eastAsia="SimSun" w:hAnsi="Liberation Serif" w:cs="Arial"/>
      <w:sz w:val="24"/>
      <w:szCs w:val="24"/>
      <w:lang w:bidi="hi-IN"/>
    </w:rPr>
  </w:style>
  <w:style w:type="paragraph" w:customStyle="1" w:styleId="Standard1">
    <w:name w:val="Standard1"/>
    <w:qFormat/>
    <w:rsid w:val="00E95547"/>
    <w:pPr>
      <w:textAlignment w:val="baseline"/>
    </w:pPr>
    <w:rPr>
      <w:rFonts w:ascii="Liberation Serif" w:eastAsia="SimSun, 宋体" w:hAnsi="Liberation Serif" w:cs="Mangal"/>
      <w:kern w:val="2"/>
      <w:sz w:val="24"/>
      <w:szCs w:val="24"/>
      <w:lang w:eastAsia="zh-CN" w:bidi="hi-IN"/>
    </w:rPr>
  </w:style>
  <w:style w:type="paragraph" w:customStyle="1" w:styleId="TableContents">
    <w:name w:val="Table Contents"/>
    <w:basedOn w:val="Standard1"/>
    <w:qFormat/>
    <w:rsid w:val="00E95547"/>
    <w:pPr>
      <w:suppressLineNumbers/>
    </w:pPr>
  </w:style>
  <w:style w:type="paragraph" w:customStyle="1" w:styleId="Contedodoquadro">
    <w:name w:val="Conteúdo do quadro"/>
    <w:basedOn w:val="Normal"/>
    <w:qFormat/>
  </w:style>
  <w:style w:type="numbering" w:customStyle="1" w:styleId="PrefPira">
    <w:name w:val="Pref Pira"/>
    <w:uiPriority w:val="99"/>
    <w:qFormat/>
    <w:rsid w:val="00EF13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Home/Login" TargetMode="External"/><Relationship Id="rId24" Type="http://schemas.openxmlformats.org/officeDocument/2006/relationships/header" Target="header2.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 Id="rId27"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purl.org/dc/elements/1.1/"/>
    <ds:schemaRef ds:uri="http://schemas.microsoft.com/office/2006/metadata/properties"/>
    <ds:schemaRef ds:uri="http://purl.org/dc/terms/"/>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60198707-c4ff-4d5d-8bc5-5efdd47f407d"/>
    <ds:schemaRef ds:uri="http://www.w3.org/XML/1998/namespace"/>
    <ds:schemaRef ds:uri="http://purl.org/dc/dcmityp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DD6D32-DFF3-44B3-8C06-375DEC74A0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403</TotalTime>
  <Pages>43</Pages>
  <Words>22253</Words>
  <Characters>120168</Characters>
  <Application>Microsoft Office Word</Application>
  <DocSecurity>0</DocSecurity>
  <Lines>1001</Lines>
  <Paragraphs>284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142137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dc:description/>
  <cp:lastModifiedBy>Mariana Dias Campos</cp:lastModifiedBy>
  <cp:revision>46</cp:revision>
  <cp:lastPrinted>2022-08-03T17:48:00Z</cp:lastPrinted>
  <dcterms:created xsi:type="dcterms:W3CDTF">2024-07-24T11:04:00Z</dcterms:created>
  <dcterms:modified xsi:type="dcterms:W3CDTF">2026-07-30T13:01:00Z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