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2215A39"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766FB9">
        <w:rPr>
          <w:b/>
          <w:sz w:val="20"/>
          <w:szCs w:val="20"/>
          <w:lang w:val="pt-BR"/>
        </w:rPr>
        <w:t>12</w:t>
      </w:r>
      <w:r>
        <w:rPr>
          <w:b/>
          <w:sz w:val="20"/>
          <w:szCs w:val="20"/>
          <w:lang w:val="pt-BR"/>
        </w:rPr>
        <w:t>/</w:t>
      </w:r>
      <w:r w:rsidR="00766FB9">
        <w:rPr>
          <w:b/>
          <w:sz w:val="20"/>
          <w:szCs w:val="20"/>
          <w:lang w:val="pt-BR"/>
        </w:rPr>
        <w:t>2026</w:t>
      </w:r>
      <w:r w:rsidRPr="003155DC">
        <w:rPr>
          <w:b/>
          <w:sz w:val="20"/>
          <w:szCs w:val="20"/>
        </w:rPr>
        <w:t xml:space="preserve"> </w:t>
      </w:r>
    </w:p>
    <w:p w14:paraId="064F1EB1" w14:textId="77777777" w:rsidR="00906BC5" w:rsidRPr="00766FB9" w:rsidRDefault="00906BC5" w:rsidP="00906BC5">
      <w:pPr>
        <w:pStyle w:val="Recuodecorpodetexto"/>
        <w:widowControl w:val="0"/>
        <w:overflowPunct/>
        <w:autoSpaceDE/>
        <w:spacing w:line="240" w:lineRule="auto"/>
        <w:jc w:val="center"/>
        <w:rPr>
          <w:sz w:val="1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766FB9" w:rsidRDefault="00420AC7" w:rsidP="00906BC5">
      <w:pPr>
        <w:pStyle w:val="Recuodecorpodetexto"/>
        <w:widowControl w:val="0"/>
        <w:overflowPunct/>
        <w:autoSpaceDE/>
        <w:spacing w:line="240" w:lineRule="auto"/>
        <w:jc w:val="center"/>
        <w:rPr>
          <w:sz w:val="1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471AF085" w14:textId="77777777" w:rsidR="00EA090C" w:rsidRPr="00766FB9" w:rsidRDefault="00EA090C" w:rsidP="00EA090C">
      <w:pPr>
        <w:pStyle w:val="Recuodecorpodetexto"/>
        <w:widowControl w:val="0"/>
        <w:tabs>
          <w:tab w:val="left" w:pos="284"/>
        </w:tabs>
        <w:overflowPunct/>
        <w:autoSpaceDE/>
        <w:autoSpaceDN w:val="0"/>
        <w:spacing w:line="240" w:lineRule="auto"/>
        <w:rPr>
          <w:sz w:val="10"/>
          <w:szCs w:val="20"/>
          <w:lang w:val="pt-BR"/>
        </w:rPr>
      </w:pPr>
    </w:p>
    <w:p w14:paraId="02F6B7BF" w14:textId="58AFEF8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6935BD">
        <w:rPr>
          <w:b/>
          <w:sz w:val="20"/>
          <w:szCs w:val="20"/>
          <w:lang w:val="pt-BR"/>
        </w:rPr>
        <w:t>176.3</w:t>
      </w:r>
      <w:r w:rsidR="00640AD8">
        <w:rPr>
          <w:b/>
          <w:sz w:val="20"/>
          <w:szCs w:val="20"/>
          <w:lang w:val="pt-BR"/>
        </w:rPr>
        <w:t>4</w:t>
      </w:r>
      <w:r w:rsidR="006935BD">
        <w:rPr>
          <w:b/>
          <w:sz w:val="20"/>
          <w:szCs w:val="20"/>
          <w:lang w:val="pt-BR"/>
        </w:rPr>
        <w:t>2/2026</w:t>
      </w:r>
    </w:p>
    <w:p w14:paraId="4DF3BAAE" w14:textId="5D9F3ADE" w:rsidR="00B039A0" w:rsidRPr="00B039A0" w:rsidRDefault="005C2A12" w:rsidP="005601BB">
      <w:pPr>
        <w:pStyle w:val="Recuodecorpodetexto"/>
        <w:widowControl w:val="0"/>
        <w:numPr>
          <w:ilvl w:val="0"/>
          <w:numId w:val="11"/>
        </w:numPr>
        <w:tabs>
          <w:tab w:val="left" w:pos="284"/>
        </w:tabs>
        <w:overflowPunct/>
        <w:autoSpaceDE/>
        <w:autoSpaceDN w:val="0"/>
        <w:spacing w:line="240" w:lineRule="auto"/>
        <w:rPr>
          <w:sz w:val="20"/>
          <w:szCs w:val="20"/>
        </w:rPr>
      </w:pPr>
      <w:r w:rsidRPr="005E72AF">
        <w:rPr>
          <w:sz w:val="20"/>
          <w:szCs w:val="20"/>
        </w:rPr>
        <w:t>Data e horário limite para recebimento das propostas eletrônicas e documentos de habilitação:</w:t>
      </w:r>
      <w:r w:rsidR="00906BC5" w:rsidRPr="00B039A0">
        <w:rPr>
          <w:b/>
          <w:sz w:val="20"/>
          <w:szCs w:val="20"/>
          <w:lang w:val="pt-BR"/>
        </w:rPr>
        <w:t xml:space="preserve"> </w:t>
      </w:r>
      <w:r w:rsidR="00766FB9">
        <w:rPr>
          <w:b/>
          <w:sz w:val="20"/>
          <w:szCs w:val="20"/>
          <w:lang w:val="pt-BR"/>
        </w:rPr>
        <w:t>11/11</w:t>
      </w:r>
      <w:r w:rsidR="00906BC5" w:rsidRPr="00B039A0">
        <w:rPr>
          <w:b/>
          <w:sz w:val="20"/>
          <w:szCs w:val="20"/>
          <w:lang w:val="pt-BR"/>
        </w:rPr>
        <w:t>/</w:t>
      </w:r>
      <w:r w:rsidR="00766FB9">
        <w:rPr>
          <w:b/>
          <w:sz w:val="20"/>
          <w:szCs w:val="20"/>
          <w:lang w:val="pt-BR"/>
        </w:rPr>
        <w:t>2026</w:t>
      </w:r>
      <w:r w:rsidR="00906BC5" w:rsidRPr="00B039A0">
        <w:rPr>
          <w:b/>
          <w:sz w:val="20"/>
          <w:szCs w:val="20"/>
          <w:lang w:val="pt-BR"/>
        </w:rPr>
        <w:t xml:space="preserve"> </w:t>
      </w:r>
      <w:r w:rsidR="00766FB9">
        <w:rPr>
          <w:b/>
          <w:sz w:val="20"/>
          <w:szCs w:val="20"/>
          <w:lang w:val="pt-BR"/>
        </w:rPr>
        <w:t>–</w:t>
      </w:r>
      <w:r w:rsidR="00906BC5" w:rsidRPr="00B039A0">
        <w:rPr>
          <w:b/>
          <w:sz w:val="20"/>
          <w:szCs w:val="20"/>
          <w:lang w:val="pt-BR"/>
        </w:rPr>
        <w:t xml:space="preserve"> </w:t>
      </w:r>
      <w:r w:rsidR="00B31BAD">
        <w:rPr>
          <w:b/>
          <w:sz w:val="20"/>
          <w:szCs w:val="20"/>
          <w:lang w:val="pt-BR"/>
        </w:rPr>
        <w:t>08</w:t>
      </w:r>
      <w:r w:rsidR="00294E12">
        <w:rPr>
          <w:b/>
          <w:sz w:val="20"/>
          <w:szCs w:val="20"/>
          <w:lang w:val="pt-BR"/>
        </w:rPr>
        <w:t xml:space="preserve"> </w:t>
      </w:r>
      <w:r w:rsidR="00766FB9">
        <w:rPr>
          <w:b/>
          <w:sz w:val="20"/>
          <w:szCs w:val="20"/>
          <w:lang w:val="pt-BR"/>
        </w:rPr>
        <w:t>h</w:t>
      </w:r>
      <w:r w:rsidR="00906BC5" w:rsidRPr="00B039A0">
        <w:rPr>
          <w:b/>
          <w:sz w:val="20"/>
          <w:szCs w:val="20"/>
        </w:rPr>
        <w:t>oras</w:t>
      </w:r>
      <w:r w:rsidR="009E39D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635B6588" w:rsidR="00906BC5" w:rsidRDefault="00906BC5" w:rsidP="00906BC5">
      <w:pPr>
        <w:pStyle w:val="Recuodecorpodetexto"/>
        <w:widowControl w:val="0"/>
        <w:overflowPunct/>
        <w:autoSpaceDE/>
        <w:spacing w:line="240" w:lineRule="auto"/>
        <w:ind w:firstLine="561"/>
        <w:jc w:val="left"/>
        <w:rPr>
          <w:b/>
          <w:bCs/>
          <w:sz w:val="8"/>
          <w:szCs w:val="20"/>
        </w:rPr>
      </w:pPr>
    </w:p>
    <w:p w14:paraId="4452FDC7" w14:textId="77777777" w:rsidR="00766FB9" w:rsidRPr="00766FB9" w:rsidRDefault="00766FB9" w:rsidP="00906BC5">
      <w:pPr>
        <w:pStyle w:val="Recuodecorpodetexto"/>
        <w:widowControl w:val="0"/>
        <w:overflowPunct/>
        <w:autoSpaceDE/>
        <w:spacing w:line="240" w:lineRule="auto"/>
        <w:ind w:firstLine="561"/>
        <w:jc w:val="left"/>
        <w:rPr>
          <w:b/>
          <w:bCs/>
          <w:sz w:val="8"/>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333CB7BE"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6935BD">
        <w:rPr>
          <w:rFonts w:ascii="Arial" w:eastAsia="Arial" w:hAnsi="Arial" w:cs="Arial"/>
          <w:b/>
          <w:bCs/>
        </w:rPr>
        <w:t xml:space="preserve">Execução de obras de recapeamento asfáltico e pavimentação de vias públicas no Município de Piracicaba, com recursos vinculados ao </w:t>
      </w:r>
      <w:r w:rsidR="006935BD">
        <w:rPr>
          <w:rFonts w:ascii="Arial" w:hAnsi="Arial" w:cs="Arial"/>
          <w:b/>
          <w:bCs/>
          <w:lang w:eastAsia="pt-BR"/>
        </w:rPr>
        <w:t xml:space="preserve">Programa Avançar Cidades (PAC) – GRUPO </w:t>
      </w:r>
      <w:r w:rsidR="00640AD8">
        <w:rPr>
          <w:rFonts w:ascii="Arial" w:hAnsi="Arial" w:cs="Arial"/>
          <w:b/>
          <w:bCs/>
          <w:lang w:eastAsia="pt-BR"/>
        </w:rPr>
        <w:t>1</w:t>
      </w:r>
      <w:r w:rsidR="006935BD">
        <w:rPr>
          <w:rFonts w:ascii="Arial" w:hAnsi="Arial" w:cs="Arial"/>
          <w:b/>
          <w:bCs/>
          <w:lang w:eastAsia="pt-BR"/>
        </w:rPr>
        <w:t>.</w:t>
      </w:r>
    </w:p>
    <w:p w14:paraId="42FD9737" w14:textId="77777777" w:rsidR="00640AD8" w:rsidRDefault="00243FFF" w:rsidP="00640AD8">
      <w:pPr>
        <w:numPr>
          <w:ilvl w:val="0"/>
          <w:numId w:val="10"/>
        </w:numPr>
        <w:tabs>
          <w:tab w:val="left" w:pos="284"/>
        </w:tabs>
        <w:jc w:val="both"/>
        <w:rPr>
          <w:rFonts w:ascii="Arial" w:hAnsi="Arial" w:cs="Arial"/>
        </w:rPr>
      </w:pPr>
      <w:r w:rsidRPr="00101CDD">
        <w:rPr>
          <w:rFonts w:ascii="Arial" w:hAnsi="Arial" w:cs="Arial"/>
        </w:rPr>
        <w:t xml:space="preserve">Unidade Requisitante: </w:t>
      </w:r>
      <w:r w:rsidR="006935BD">
        <w:rPr>
          <w:rFonts w:ascii="Arial" w:hAnsi="Arial" w:cs="Arial"/>
          <w:b/>
        </w:rPr>
        <w:t>Secretaria Municipal de Obras, Infraestrutura e Serviços Públicos.</w:t>
      </w:r>
    </w:p>
    <w:p w14:paraId="27828D29" w14:textId="77777777" w:rsidR="00640AD8" w:rsidRDefault="00243FFF" w:rsidP="00640AD8">
      <w:pPr>
        <w:numPr>
          <w:ilvl w:val="0"/>
          <w:numId w:val="10"/>
        </w:numPr>
        <w:tabs>
          <w:tab w:val="left" w:pos="284"/>
        </w:tabs>
        <w:jc w:val="both"/>
        <w:rPr>
          <w:rFonts w:ascii="Arial" w:hAnsi="Arial" w:cs="Arial"/>
        </w:rPr>
      </w:pPr>
      <w:r w:rsidRPr="00640AD8">
        <w:rPr>
          <w:rFonts w:ascii="Arial" w:hAnsi="Arial" w:cs="Arial"/>
        </w:rPr>
        <w:t xml:space="preserve">Fonte de recursos: </w:t>
      </w:r>
      <w:r w:rsidR="00640AD8" w:rsidRPr="00640AD8">
        <w:rPr>
          <w:rFonts w:ascii="Arial" w:hAnsi="Arial" w:cs="Arial"/>
        </w:rPr>
        <w:t xml:space="preserve">0101011000 – Valor </w:t>
      </w:r>
      <w:r w:rsidR="00640AD8">
        <w:rPr>
          <w:rFonts w:ascii="Arial" w:hAnsi="Arial" w:cs="Arial"/>
        </w:rPr>
        <w:t>Contrapartida</w:t>
      </w:r>
      <w:r w:rsidR="00640AD8" w:rsidRPr="00640AD8">
        <w:rPr>
          <w:rFonts w:ascii="Arial" w:hAnsi="Arial" w:cs="Arial"/>
        </w:rPr>
        <w:t xml:space="preserve">: R$ </w:t>
      </w:r>
      <w:r w:rsidR="00640AD8" w:rsidRPr="00640AD8">
        <w:rPr>
          <w:rFonts w:ascii="Arial" w:hAnsi="Arial" w:cs="Arial"/>
          <w:lang w:eastAsia="en-US"/>
        </w:rPr>
        <w:t>4.855.570,54</w:t>
      </w:r>
      <w:r w:rsidR="00640AD8" w:rsidRPr="00640AD8">
        <w:rPr>
          <w:rFonts w:ascii="Arial" w:hAnsi="Arial" w:cs="Arial"/>
        </w:rPr>
        <w:t xml:space="preserve"> (quatro milhões oitocentos e cinquenta e cinco mil quinhentos e setenta reais e cinquenta e quatro centavos) / 0207010006 – Valor Operação de Crédito: R$ </w:t>
      </w:r>
      <w:r w:rsidR="00640AD8" w:rsidRPr="00640AD8">
        <w:rPr>
          <w:rFonts w:ascii="Arial" w:hAnsi="Arial" w:cs="Arial"/>
          <w:lang w:eastAsia="en-US"/>
        </w:rPr>
        <w:t>47.020.998,97</w:t>
      </w:r>
      <w:r w:rsidR="00640AD8" w:rsidRPr="00640AD8">
        <w:rPr>
          <w:rFonts w:ascii="Arial" w:hAnsi="Arial" w:cs="Arial"/>
        </w:rPr>
        <w:t xml:space="preserve"> (quarenta e sete milhões vinte mil reais novecentos e noventa e oito reais e noventa e sete centavos)</w:t>
      </w:r>
    </w:p>
    <w:p w14:paraId="5682D90F" w14:textId="008C15E4" w:rsidR="006935BD" w:rsidRPr="00640AD8" w:rsidRDefault="00483665" w:rsidP="00640AD8">
      <w:pPr>
        <w:tabs>
          <w:tab w:val="left" w:pos="284"/>
        </w:tabs>
        <w:jc w:val="both"/>
        <w:rPr>
          <w:rFonts w:ascii="Arial" w:hAnsi="Arial" w:cs="Arial"/>
        </w:rPr>
      </w:pPr>
      <w:r w:rsidRPr="00640AD8">
        <w:rPr>
          <w:rFonts w:ascii="Arial" w:hAnsi="Arial" w:cs="Arial"/>
          <w:color w:val="000000"/>
        </w:rPr>
        <w:t xml:space="preserve">Dotação orçamentária: </w:t>
      </w:r>
      <w:r w:rsidR="006935BD" w:rsidRPr="00640AD8">
        <w:rPr>
          <w:rFonts w:ascii="Arial" w:hAnsi="Arial" w:cs="Arial"/>
          <w:color w:val="000000"/>
        </w:rPr>
        <w:t xml:space="preserve">15.451.0006.1094.0000 - PORTARIA MCID Nº </w:t>
      </w:r>
      <w:r w:rsidR="00AC4F9A">
        <w:rPr>
          <w:rFonts w:ascii="Arial" w:hAnsi="Arial" w:cs="Arial"/>
          <w:color w:val="000000"/>
        </w:rPr>
        <w:t>659,</w:t>
      </w:r>
      <w:r w:rsidR="006935BD" w:rsidRPr="00640AD8">
        <w:rPr>
          <w:rFonts w:ascii="Arial" w:hAnsi="Arial" w:cs="Arial"/>
          <w:color w:val="000000"/>
        </w:rPr>
        <w:t xml:space="preserve"> DE </w:t>
      </w:r>
      <w:r w:rsidR="00AC4F9A">
        <w:rPr>
          <w:rFonts w:ascii="Arial" w:hAnsi="Arial" w:cs="Arial"/>
          <w:color w:val="000000"/>
        </w:rPr>
        <w:t>9 DE JUNHO</w:t>
      </w:r>
      <w:r w:rsidR="006935BD" w:rsidRPr="00640AD8">
        <w:rPr>
          <w:rFonts w:ascii="Arial" w:hAnsi="Arial" w:cs="Arial"/>
          <w:color w:val="000000"/>
        </w:rPr>
        <w:t xml:space="preserve"> DE 2026</w:t>
      </w:r>
    </w:p>
    <w:p w14:paraId="7B09AA6C" w14:textId="77777777" w:rsidR="00483665" w:rsidRDefault="00483665" w:rsidP="00483665">
      <w:pPr>
        <w:tabs>
          <w:tab w:val="left" w:pos="284"/>
        </w:tabs>
        <w:jc w:val="both"/>
        <w:rPr>
          <w:rFonts w:ascii="Arial" w:hAnsi="Arial" w:cs="Arial"/>
        </w:rPr>
      </w:pPr>
      <w:r>
        <w:rPr>
          <w:rFonts w:ascii="Arial" w:hAnsi="Arial" w:cs="Arial"/>
        </w:rPr>
        <w:t>Natureza de Despesa: 44905191</w:t>
      </w:r>
    </w:p>
    <w:p w14:paraId="73448E0F" w14:textId="6C67900A" w:rsidR="00243FFF" w:rsidRPr="00101CDD" w:rsidRDefault="00243FFF" w:rsidP="00483665">
      <w:pPr>
        <w:tabs>
          <w:tab w:val="left" w:pos="284"/>
        </w:tabs>
        <w:jc w:val="both"/>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483665" w:rsidRPr="0000724B">
        <w:rPr>
          <w:rFonts w:ascii="Arial" w:hAnsi="Arial" w:cs="Arial"/>
          <w:b/>
        </w:rPr>
        <w:t>R</w:t>
      </w:r>
      <w:r w:rsidR="00483665" w:rsidRPr="00640AD8">
        <w:rPr>
          <w:rFonts w:ascii="Arial" w:hAnsi="Arial" w:cs="Arial"/>
          <w:b/>
        </w:rPr>
        <w:t xml:space="preserve">$ </w:t>
      </w:r>
      <w:r w:rsidR="00640AD8" w:rsidRPr="00640AD8">
        <w:rPr>
          <w:rFonts w:ascii="Arial" w:hAnsi="Arial" w:cs="Arial"/>
          <w:b/>
        </w:rPr>
        <w:t>51.876.569,51 (cinquenta e um milhões oitocentos e setenta e seis mil quinhentos e sessenta e nove reais e cinquenta e um centavos</w:t>
      </w:r>
      <w:r w:rsidR="00483665" w:rsidRPr="00640AD8">
        <w:rPr>
          <w:rFonts w:ascii="Arial" w:hAnsi="Arial" w:cs="Arial"/>
          <w:b/>
        </w:rPr>
        <w:t>)</w:t>
      </w:r>
      <w:r w:rsidRPr="00640AD8">
        <w:rPr>
          <w:rFonts w:ascii="Arial" w:hAnsi="Arial" w:cs="Arial"/>
          <w:b/>
        </w:rPr>
        <w:t>;</w:t>
      </w:r>
    </w:p>
    <w:p w14:paraId="280ABB6E" w14:textId="5D2A6C34" w:rsidR="00243FFF" w:rsidRPr="008250AC" w:rsidRDefault="00243FFF" w:rsidP="006935BD">
      <w:pPr>
        <w:pStyle w:val="PargrafodaLista"/>
        <w:numPr>
          <w:ilvl w:val="0"/>
          <w:numId w:val="11"/>
        </w:numPr>
        <w:tabs>
          <w:tab w:val="left" w:pos="284"/>
        </w:tabs>
        <w:spacing w:after="0" w:line="240" w:lineRule="auto"/>
        <w:jc w:val="both"/>
        <w:rPr>
          <w:rFonts w:ascii="Arial" w:hAnsi="Arial" w:cs="Arial"/>
          <w:color w:val="00B050"/>
          <w:sz w:val="20"/>
          <w:szCs w:val="20"/>
        </w:rPr>
      </w:pPr>
      <w:r w:rsidRPr="000C3D37">
        <w:rPr>
          <w:rFonts w:ascii="Arial" w:hAnsi="Arial" w:cs="Arial"/>
          <w:sz w:val="20"/>
          <w:szCs w:val="20"/>
        </w:rPr>
        <w:t xml:space="preserve">Prazo de contratação: </w:t>
      </w:r>
      <w:r w:rsidR="00483665">
        <w:rPr>
          <w:rFonts w:ascii="Arial" w:hAnsi="Arial" w:cs="Arial"/>
          <w:sz w:val="20"/>
          <w:szCs w:val="20"/>
        </w:rPr>
        <w:t>09</w:t>
      </w:r>
      <w:r w:rsidRPr="000C3D37">
        <w:rPr>
          <w:rFonts w:ascii="Arial" w:hAnsi="Arial" w:cs="Arial"/>
          <w:sz w:val="20"/>
          <w:szCs w:val="20"/>
        </w:rPr>
        <w:t xml:space="preserve"> (</w:t>
      </w:r>
      <w:r w:rsidR="00BB6AE2">
        <w:rPr>
          <w:rFonts w:ascii="Arial" w:hAnsi="Arial" w:cs="Arial"/>
          <w:sz w:val="20"/>
          <w:szCs w:val="20"/>
        </w:rPr>
        <w:t>nove</w:t>
      </w:r>
      <w:r w:rsidR="00483665">
        <w:rPr>
          <w:rFonts w:ascii="Arial" w:hAnsi="Arial" w:cs="Arial"/>
          <w:sz w:val="20"/>
          <w:szCs w:val="20"/>
        </w:rPr>
        <w:t>) meses</w:t>
      </w:r>
      <w:r w:rsidRPr="000C3D37">
        <w:rPr>
          <w:rFonts w:ascii="Arial" w:hAnsi="Arial" w:cs="Arial"/>
          <w:sz w:val="20"/>
          <w:szCs w:val="20"/>
        </w:rPr>
        <w:t xml:space="preserve">, contados da data de emissão da Ordem de Serviço, podendo ser prorrogado, na ocorrência de qualquer das situações elencadas no </w:t>
      </w:r>
      <w:r w:rsidRPr="00483665">
        <w:rPr>
          <w:rFonts w:ascii="Arial" w:hAnsi="Arial" w:cs="Arial"/>
          <w:color w:val="000000" w:themeColor="text1"/>
          <w:sz w:val="20"/>
          <w:szCs w:val="20"/>
        </w:rPr>
        <w:t>art. 111 e 124, da Lei nº 14.133, de 2021.</w:t>
      </w:r>
    </w:p>
    <w:p w14:paraId="3EC526AE" w14:textId="67E757E4" w:rsidR="00243FFF" w:rsidRDefault="00243FFF" w:rsidP="00243FFF">
      <w:pPr>
        <w:ind w:firstLine="561"/>
        <w:rPr>
          <w:rFonts w:ascii="Arial" w:hAnsi="Arial" w:cs="Arial"/>
          <w:sz w:val="12"/>
        </w:rPr>
      </w:pPr>
    </w:p>
    <w:p w14:paraId="3123A19E" w14:textId="77777777" w:rsidR="00766FB9" w:rsidRPr="00766FB9" w:rsidRDefault="00766FB9" w:rsidP="00243FFF">
      <w:pPr>
        <w:ind w:firstLine="561"/>
        <w:rPr>
          <w:rFonts w:ascii="Arial" w:hAnsi="Arial" w:cs="Arial"/>
          <w:sz w:val="12"/>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483665">
        <w:rPr>
          <w:rFonts w:ascii="Arial" w:hAnsi="Arial" w:cs="Arial"/>
          <w:color w:val="000000" w:themeColor="text1"/>
        </w:rPr>
        <w:t>Menor preço global</w:t>
      </w:r>
    </w:p>
    <w:p w14:paraId="50E8CA17" w14:textId="28D865F7" w:rsidR="00243FFF" w:rsidRPr="003E408F"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Pr="00483665">
        <w:rPr>
          <w:rFonts w:ascii="Arial" w:hAnsi="Arial" w:cs="Arial"/>
          <w:color w:val="000000" w:themeColor="text1"/>
        </w:rPr>
        <w:t>Empreitada por preço global</w:t>
      </w:r>
    </w:p>
    <w:p w14:paraId="10CC78EB" w14:textId="1B3CCC4F" w:rsidR="003E408F" w:rsidRPr="006935BD"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4ED7AF99" w14:textId="77777777" w:rsidR="00640AD8" w:rsidRDefault="006935BD" w:rsidP="00640AD8">
      <w:pPr>
        <w:widowControl w:val="0"/>
        <w:numPr>
          <w:ilvl w:val="0"/>
          <w:numId w:val="12"/>
        </w:numPr>
        <w:tabs>
          <w:tab w:val="left" w:pos="284"/>
        </w:tabs>
        <w:autoSpaceDN w:val="0"/>
        <w:jc w:val="both"/>
        <w:rPr>
          <w:rFonts w:ascii="Arial" w:hAnsi="Arial" w:cs="Arial"/>
          <w:b/>
        </w:rPr>
      </w:pPr>
      <w:r w:rsidRPr="004F0774">
        <w:rPr>
          <w:rFonts w:ascii="Arial" w:hAnsi="Arial" w:cs="Arial"/>
          <w:b/>
        </w:rPr>
        <w:t>Devido ao valor estimado do certame, não serão aplicados os benefícios para ME/EPP conforme o Art. 4º, § 1º, I da Lei 14.133/21.</w:t>
      </w:r>
    </w:p>
    <w:p w14:paraId="76AA63DF" w14:textId="43785600" w:rsidR="00640AD8" w:rsidRPr="00640AD8" w:rsidRDefault="00483665" w:rsidP="00640AD8">
      <w:pPr>
        <w:widowControl w:val="0"/>
        <w:numPr>
          <w:ilvl w:val="0"/>
          <w:numId w:val="12"/>
        </w:numPr>
        <w:tabs>
          <w:tab w:val="left" w:pos="284"/>
        </w:tabs>
        <w:autoSpaceDN w:val="0"/>
        <w:jc w:val="both"/>
        <w:rPr>
          <w:rFonts w:ascii="Arial" w:hAnsi="Arial" w:cs="Arial"/>
          <w:b/>
        </w:rPr>
      </w:pPr>
      <w:r w:rsidRPr="00640AD8">
        <w:rPr>
          <w:rFonts w:ascii="Arial" w:hAnsi="Arial" w:cs="Arial"/>
          <w:b/>
        </w:rPr>
        <w:t>DA INVERSÃO DE FASES:</w:t>
      </w:r>
      <w:r w:rsidRPr="00640AD8">
        <w:rPr>
          <w:rFonts w:ascii="Arial" w:hAnsi="Arial" w:cs="Arial"/>
        </w:rPr>
        <w:t xml:space="preserve"> </w:t>
      </w:r>
      <w:r w:rsidR="00640AD8" w:rsidRPr="00640AD8">
        <w:rPr>
          <w:rFonts w:ascii="Arial" w:hAnsi="Arial" w:cs="Arial"/>
        </w:rPr>
        <w:t>A Lei Federal nº 14.133/2021 estabelece, em seu art. 17, a sequência ordinária das fases do procedimento licitatório, prevendo, em seu § 1º, a possibilidade de que a fase de habilitação anteceda as fases de apresentação de propostas e julgamento, desde que a adoção da medida seja devidamente motivada, com a explicitação dos benefícios dela decorrentes, e esteja expressamente prevista no edital de licitação.</w:t>
      </w:r>
    </w:p>
    <w:p w14:paraId="01C65BD9"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 xml:space="preserve">No presente caso, mostra-se adequada e conveniente a adoção da inversão de fases, considerando que a contratação está vinculada à execução de intervenções de infraestrutura urbana custeadas com recursos relacionados ao </w:t>
      </w:r>
      <w:r w:rsidRPr="00640AD8">
        <w:rPr>
          <w:rFonts w:ascii="Arial" w:hAnsi="Arial" w:cs="Arial"/>
          <w:b/>
          <w:bCs/>
          <w:lang w:eastAsia="pt-BR"/>
        </w:rPr>
        <w:t>Programa Avançar Cidades (PAC)</w:t>
      </w:r>
      <w:r w:rsidRPr="00640AD8">
        <w:rPr>
          <w:rFonts w:ascii="Arial" w:hAnsi="Arial" w:cs="Arial"/>
          <w:lang w:eastAsia="pt-BR"/>
        </w:rPr>
        <w:t>, circunstância que impõe à Administração especial atenção quanto ao planejamento, à regularidade do procedimento, ao cumprimento dos cronogramas e à adequada aplicação e prestação de contas dos recursos públicos envolvidos.</w:t>
      </w:r>
    </w:p>
    <w:p w14:paraId="31BE54CC"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O objeto compreende a execução de serviços de infraestrutura viária, incluindo intervenções de pavimentação, recapeamento, fresagem, reconstrução de pavimentos e demais serviços correlatos. Trata-se, portanto, de contratação de relevante dimensão técnica, operacional e econômica, cujo desenvolvimento está diretamente relacionado ao cumprimento das metas e dos cronogramas estabelecidos para a aplicação dos recursos vinculados ao PAC.</w:t>
      </w:r>
    </w:p>
    <w:p w14:paraId="6DC7DC18"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A utilização da inversão de fases permitirá que a Administração verifique previamente se os licitantes possuem as condições jurídicas, técnicas, operacionais e econômico-financeiras necessárias à execução do objeto, antes da realização da etapa competitiva. Tal medida proporciona maior segurança na condução do certame, especialmente diante da necessidade de assegurar que a futura contratada esteja efetivamente apta a executar os serviços dentro das condições, prazos e especificações estabelecidos pela Administração.</w:t>
      </w:r>
    </w:p>
    <w:p w14:paraId="2753683A"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A medida mostra-se particularmente relevante em contratações vinculadas ao PAC, nas quais eventuais atrasos decorrentes de inabilitações posteriores, necessidade de convocação sucessiva de licitantes ou retrocesso de etapas do procedimento podem repercutir no cronograma de contratação e, consequentemente, na execução física e financeira das intervenções previstas.</w:t>
      </w:r>
    </w:p>
    <w:p w14:paraId="45D234F0"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Nesse sentido, a análise antecipada da habilitação contribui para reduzir riscos procedimentais e conferir maior previsibilidade ao certame, permitindo que a fase de apresentação de propostas e julgamento seja realizada entre licitantes que já tenham demonstrado o atendimento aos requisitos estabelecidos no edital.</w:t>
      </w:r>
    </w:p>
    <w:p w14:paraId="2C45BA0C"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 xml:space="preserve">A inversão de fases também favorece a eficiência administrativa, na medida em que reduz a possibilidade de realização de atos competitivos com licitantes que posteriormente venham a ser considerados </w:t>
      </w:r>
      <w:r w:rsidRPr="00640AD8">
        <w:rPr>
          <w:rFonts w:ascii="Arial" w:hAnsi="Arial" w:cs="Arial"/>
          <w:lang w:eastAsia="pt-BR"/>
        </w:rPr>
        <w:lastRenderedPageBreak/>
        <w:t>inabilitados, evitando retrabalho e contribuindo para uma tramitação mais racional do procedimento. Essa maior previsibilidade assume especial importância quando os serviços estão associados à execução de investimentos públicos programados e à necessidade de observância dos cronogramas físico-financeiros relacionados aos recursos do PAC.</w:t>
      </w:r>
    </w:p>
    <w:p w14:paraId="09FF368E"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Ressalte-se que a adoção da inversão de fases não constitui mecanismo de restrição à competitividade, uma vez que os requisitos de habilitação deverão ser estabelecidos de forma objetiva, proporcional e compatível com as características do objeto, sem exigências que extrapolem aquelas necessárias à demonstração da capacidade do licitante para a adequada execução contratual.</w:t>
      </w:r>
    </w:p>
    <w:p w14:paraId="1EDC910C"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A medida busca, portanto, assegurar que a disputa seja realizada entre empresas que previamente tenham demonstrado possuir condições de assumir as obrigações decorrentes da contratação, proporcionando maior segurança à Administração quanto à efetividade do resultado do certame e à continuidade das providências necessárias à execução das intervenções financiadas com recursos vinculados ao PAC.</w:t>
      </w:r>
    </w:p>
    <w:p w14:paraId="0EB53A53"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 xml:space="preserve">Dessa forma, considerando a vinculação da contratação ao </w:t>
      </w:r>
      <w:r w:rsidRPr="00640AD8">
        <w:rPr>
          <w:rFonts w:ascii="Arial" w:hAnsi="Arial" w:cs="Arial"/>
          <w:b/>
          <w:bCs/>
          <w:lang w:eastAsia="pt-BR"/>
        </w:rPr>
        <w:t>Programa Avançar Cidades (PAC)</w:t>
      </w:r>
      <w:r w:rsidRPr="00640AD8">
        <w:rPr>
          <w:rFonts w:ascii="Arial" w:hAnsi="Arial" w:cs="Arial"/>
          <w:lang w:eastAsia="pt-BR"/>
        </w:rPr>
        <w:t>, a relevância dos investimentos envolvidos, a necessidade de observância dos cronogramas de execução, a dimensão e a complexidade operacional dos serviços e os riscos decorrentes de eventual atraso ou necessidade de retrocesso de etapas do procedimento, entende-se que a inversão das fases se apresenta como medida adequada, eficiente e proporcional ao caso concreto.</w:t>
      </w:r>
    </w:p>
    <w:p w14:paraId="598B4822"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 xml:space="preserve">A adoção da inversão de fases apresenta, ainda, benefício concreto relacionado à necessidade de cumprimento dos cronogramas físico-financeiros estabelecidos para a execução das diversas intervenções vinculadas ao </w:t>
      </w:r>
      <w:r w:rsidRPr="00640AD8">
        <w:rPr>
          <w:rFonts w:ascii="Arial" w:hAnsi="Arial" w:cs="Arial"/>
          <w:b/>
          <w:bCs/>
          <w:lang w:eastAsia="pt-BR"/>
        </w:rPr>
        <w:t>Programa Avançar Cidades (PAC)</w:t>
      </w:r>
      <w:r w:rsidRPr="00640AD8">
        <w:rPr>
          <w:rFonts w:ascii="Arial" w:hAnsi="Arial" w:cs="Arial"/>
          <w:lang w:eastAsia="pt-BR"/>
        </w:rPr>
        <w:t>. Considerando que o empreendimento depende da observância de etapas e prazos previamente programados para a contratação e posterior execução dos serviços, a realização da habilitação em momento anterior à apresentação e ao julgamento das propostas permite à Administração identificar previamente os licitantes que efetivamente atendem aos requisitos de habilitação estabelecidos no edital.</w:t>
      </w:r>
    </w:p>
    <w:p w14:paraId="4F5B3337"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Essa sistemática reduz o risco de que, após a realização da disputa e do julgamento, a constatação de eventual inabilitação de licitante implique a necessidade de convocação sucessiva de outros participantes, reanálise de documentos e repetição de atos procedimentais, circunstâncias que podem prolongar a conclusão do certame e repercutir sobre o cronograma de contratação e, consequentemente, sobre a execução física e financeira das intervenções.</w:t>
      </w:r>
    </w:p>
    <w:p w14:paraId="78C8B046" w14:textId="77777777" w:rsidR="00640AD8" w:rsidRPr="00640AD8" w:rsidRDefault="00640AD8" w:rsidP="00640AD8">
      <w:pPr>
        <w:suppressAutoHyphens w:val="0"/>
        <w:ind w:firstLine="567"/>
        <w:jc w:val="both"/>
        <w:rPr>
          <w:rFonts w:ascii="Arial" w:hAnsi="Arial" w:cs="Arial"/>
          <w:lang w:eastAsia="pt-BR"/>
        </w:rPr>
      </w:pPr>
      <w:r w:rsidRPr="00640AD8">
        <w:rPr>
          <w:rFonts w:ascii="Arial" w:hAnsi="Arial" w:cs="Arial"/>
          <w:lang w:eastAsia="pt-BR"/>
        </w:rPr>
        <w:t>Desse modo, a inversão de fases contribui para conferir maior previsibilidade à conclusão do procedimento licitatório, reduzindo o risco de atrasos decorrentes de intercorrências na etapa de habilitação e favorecendo a observância dos cronogramas físico-financeiros relacionados aos recursos vinculados ao Programa, sem prejuízo da preservação da competitividade e da observância dos princípios da isonomia, legalidade, razoabilidade e julgamento objetivo.</w:t>
      </w:r>
    </w:p>
    <w:p w14:paraId="461F71D4" w14:textId="77777777" w:rsidR="00640AD8" w:rsidRPr="00640AD8" w:rsidRDefault="00640AD8" w:rsidP="00640AD8">
      <w:pPr>
        <w:suppressAutoHyphens w:val="0"/>
        <w:ind w:firstLine="567"/>
        <w:jc w:val="both"/>
        <w:rPr>
          <w:rFonts w:ascii="Arial" w:hAnsi="Arial" w:cs="Arial"/>
        </w:rPr>
      </w:pPr>
      <w:r w:rsidRPr="00640AD8">
        <w:rPr>
          <w:rFonts w:ascii="Arial" w:hAnsi="Arial" w:cs="Arial"/>
        </w:rPr>
        <w:t xml:space="preserve">Nesse sentido, evidencia a pertinência e a procedência da justificativa ora apresentada, considerando as características específicas da contratação, notadamente sua vinculação ao </w:t>
      </w:r>
      <w:r w:rsidRPr="00640AD8">
        <w:rPr>
          <w:rStyle w:val="Forte"/>
          <w:rFonts w:ascii="Arial" w:hAnsi="Arial" w:cs="Arial"/>
        </w:rPr>
        <w:t>Programa Avançar Cidades (PAC)</w:t>
      </w:r>
      <w:r w:rsidRPr="00640AD8">
        <w:rPr>
          <w:rFonts w:ascii="Arial" w:hAnsi="Arial" w:cs="Arial"/>
        </w:rPr>
        <w:t>, a relevância dos investimentos envolvidos e a necessidade de mitigação dos riscos de atrasos na conclusão do certame e de impactos nos cronogramas físico-financeiros das intervenções.</w:t>
      </w:r>
    </w:p>
    <w:p w14:paraId="57263409" w14:textId="3F5EAA5B" w:rsidR="00483665" w:rsidRPr="00640AD8" w:rsidRDefault="00640AD8" w:rsidP="00640AD8">
      <w:pPr>
        <w:widowControl w:val="0"/>
        <w:tabs>
          <w:tab w:val="left" w:pos="284"/>
        </w:tabs>
        <w:autoSpaceDN w:val="0"/>
        <w:ind w:firstLine="567"/>
        <w:jc w:val="both"/>
        <w:rPr>
          <w:rFonts w:ascii="Arial" w:hAnsi="Arial" w:cs="Arial"/>
          <w:lang w:eastAsia="pt-BR"/>
        </w:rPr>
      </w:pPr>
      <w:r w:rsidRPr="00640AD8">
        <w:rPr>
          <w:rFonts w:ascii="Arial" w:hAnsi="Arial" w:cs="Arial"/>
          <w:lang w:eastAsia="pt-BR"/>
        </w:rPr>
        <w:t xml:space="preserve">Assim, justifica-se a adoção da inversão de fases prevista no art. 17, § 1º, da Lei Federal nº 14.133/2021, com a realização da fase de habilitação previamente à apresentação das propostas e ao julgamento, mediante expressa previsão no edital, tendo em vista os benefícios concretos de </w:t>
      </w:r>
      <w:r w:rsidRPr="00640AD8">
        <w:rPr>
          <w:rFonts w:ascii="Arial" w:hAnsi="Arial" w:cs="Arial"/>
          <w:b/>
          <w:bCs/>
          <w:lang w:eastAsia="pt-BR"/>
        </w:rPr>
        <w:t>maior segurança na seleção dos licitantes, redução de riscos procedimentais, racionalização dos atos administrativos, maior celeridade e preservação dos cronogramas relacionados à execução das intervenções custeadas com recursos do Programa Avançar Cidades (PAC)</w:t>
      </w:r>
      <w:r w:rsidRPr="00640AD8">
        <w:rPr>
          <w:rFonts w:ascii="Arial" w:hAnsi="Arial" w:cs="Arial"/>
          <w:lang w:eastAsia="pt-BR"/>
        </w:rPr>
        <w:t>.</w:t>
      </w:r>
    </w:p>
    <w:p w14:paraId="2DBA44D2" w14:textId="77777777" w:rsidR="00640AD8" w:rsidRPr="00766FB9" w:rsidRDefault="00640AD8" w:rsidP="00640AD8">
      <w:pPr>
        <w:widowControl w:val="0"/>
        <w:tabs>
          <w:tab w:val="left" w:pos="284"/>
        </w:tabs>
        <w:autoSpaceDN w:val="0"/>
        <w:jc w:val="both"/>
        <w:rPr>
          <w:rFonts w:ascii="Arial" w:hAnsi="Arial" w:cs="Arial"/>
          <w:b/>
          <w:sz w:val="12"/>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526EE01F" w:rsidR="00243FFF" w:rsidRPr="0002015C" w:rsidRDefault="00483665" w:rsidP="00243FFF">
      <w:pPr>
        <w:numPr>
          <w:ilvl w:val="0"/>
          <w:numId w:val="9"/>
        </w:numPr>
        <w:tabs>
          <w:tab w:val="left" w:pos="284"/>
        </w:tabs>
        <w:jc w:val="both"/>
        <w:rPr>
          <w:rFonts w:ascii="Arial" w:hAnsi="Arial" w:cs="Arial"/>
        </w:rPr>
      </w:pPr>
      <w:r w:rsidRPr="000B309B">
        <w:rPr>
          <w:rFonts w:ascii="Arial" w:hAnsi="Arial" w:cs="Arial"/>
        </w:rPr>
        <w:t>Não serão aceitos valores unitários superiores ao</w:t>
      </w:r>
      <w:r w:rsidR="00640AD8">
        <w:rPr>
          <w:rFonts w:ascii="Arial" w:hAnsi="Arial" w:cs="Arial"/>
        </w:rPr>
        <w:t>s</w:t>
      </w:r>
      <w:r w:rsidRPr="000B309B">
        <w:rPr>
          <w:rFonts w:ascii="Arial" w:hAnsi="Arial" w:cs="Arial"/>
        </w:rPr>
        <w:t xml:space="preserve"> estipulado</w:t>
      </w:r>
      <w:r w:rsidR="00640AD8">
        <w:rPr>
          <w:rFonts w:ascii="Arial" w:hAnsi="Arial" w:cs="Arial"/>
        </w:rPr>
        <w:t>s</w:t>
      </w:r>
      <w:r w:rsidRPr="000B309B">
        <w:rPr>
          <w:rFonts w:ascii="Arial" w:hAnsi="Arial" w:cs="Arial"/>
        </w:rPr>
        <w:t xml:space="preserve"> na planilha</w:t>
      </w:r>
      <w:r w:rsidR="00243FFF">
        <w:rPr>
          <w:rFonts w:ascii="Arial" w:hAnsi="Arial" w:cs="Arial"/>
          <w:iCs/>
          <w:color w:val="000000"/>
        </w:rPr>
        <w:t>.</w:t>
      </w:r>
    </w:p>
    <w:p w14:paraId="58C57D5C" w14:textId="77777777" w:rsidR="00243FFF" w:rsidRPr="00766FB9" w:rsidRDefault="00243FFF" w:rsidP="00243FFF">
      <w:pPr>
        <w:pStyle w:val="PargrafodaLista"/>
        <w:tabs>
          <w:tab w:val="left" w:pos="284"/>
        </w:tabs>
        <w:spacing w:after="0" w:line="240" w:lineRule="auto"/>
        <w:ind w:left="0"/>
        <w:jc w:val="both"/>
        <w:rPr>
          <w:rFonts w:ascii="Arial" w:hAnsi="Arial" w:cs="Arial"/>
          <w:sz w:val="14"/>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39526E88" w:rsidR="00243FFF" w:rsidRPr="00BB6AE2" w:rsidRDefault="00243FFF" w:rsidP="00243FFF">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082FAB">
        <w:rPr>
          <w:rFonts w:ascii="Arial" w:hAnsi="Arial" w:cs="Arial"/>
        </w:rPr>
        <w:t>09 (nove) mese</w:t>
      </w:r>
      <w:r w:rsidRPr="009E4845">
        <w:rPr>
          <w:rFonts w:ascii="Arial" w:hAnsi="Arial" w:cs="Arial"/>
        </w:rPr>
        <w:t>s corridos, a contar da Ordem de Serviços emitida pela Unidade Requisitante.</w:t>
      </w:r>
    </w:p>
    <w:p w14:paraId="3F85EA05" w14:textId="2E97B9AB" w:rsidR="00BB6AE2" w:rsidRPr="009E4845" w:rsidRDefault="00BB6AE2" w:rsidP="00243FFF">
      <w:pPr>
        <w:numPr>
          <w:ilvl w:val="0"/>
          <w:numId w:val="6"/>
        </w:numPr>
        <w:tabs>
          <w:tab w:val="left" w:pos="284"/>
        </w:tabs>
        <w:jc w:val="both"/>
        <w:rPr>
          <w:rFonts w:ascii="Arial" w:hAnsi="Arial" w:cs="Arial"/>
          <w:shd w:val="clear" w:color="auto" w:fill="FFFFFF"/>
        </w:rPr>
      </w:pPr>
      <w:r>
        <w:rPr>
          <w:rFonts w:ascii="Arial" w:hAnsi="Arial" w:cs="Arial"/>
        </w:rPr>
        <w:t>Locais para execução dos serviços estão definidos na planilha orçamentária.</w:t>
      </w:r>
    </w:p>
    <w:p w14:paraId="331F84FA" w14:textId="469FCB8F" w:rsidR="00243FFF" w:rsidRPr="009E4845"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 xml:space="preserve">Posteriormente a assinatura do contrato e como condição para a emissão da Ordem de Serviço, a CONTRATADA deverá apresentar a ART </w:t>
      </w:r>
      <w:r w:rsidR="00082FAB">
        <w:rPr>
          <w:rFonts w:ascii="Arial" w:hAnsi="Arial" w:cs="Arial"/>
          <w:shd w:val="clear" w:color="auto" w:fill="FFFFFF"/>
        </w:rPr>
        <w:t>do serviço</w:t>
      </w:r>
      <w:r w:rsidRPr="009E4845">
        <w:rPr>
          <w:rFonts w:ascii="Arial" w:hAnsi="Arial" w:cs="Arial"/>
          <w:shd w:val="clear" w:color="auto" w:fill="FFFFFF"/>
        </w:rPr>
        <w:t>.</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w:t>
      </w:r>
      <w:r w:rsidRPr="005F0B40">
        <w:rPr>
          <w:rFonts w:ascii="Arial" w:hAnsi="Arial" w:cs="Arial"/>
        </w:rPr>
        <w:lastRenderedPageBreak/>
        <w:t xml:space="preserve">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766FB9" w:rsidRDefault="00243FFF" w:rsidP="00243FFF">
      <w:pPr>
        <w:pStyle w:val="PargrafodaLista"/>
        <w:tabs>
          <w:tab w:val="left" w:pos="284"/>
        </w:tabs>
        <w:spacing w:after="0" w:line="240" w:lineRule="auto"/>
        <w:ind w:left="0"/>
        <w:jc w:val="both"/>
        <w:rPr>
          <w:rFonts w:ascii="Arial" w:hAnsi="Arial" w:cs="Arial"/>
          <w:sz w:val="12"/>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1EB0739E" w14:textId="77777777" w:rsidR="00082FAB" w:rsidRPr="00082FAB" w:rsidRDefault="00082FAB" w:rsidP="00082FAB">
      <w:pPr>
        <w:pStyle w:val="isselectedend"/>
        <w:spacing w:beforeAutospacing="0" w:after="0" w:afterAutospacing="0"/>
        <w:jc w:val="both"/>
        <w:rPr>
          <w:rFonts w:ascii="Arial" w:hAnsi="Arial" w:cs="Arial"/>
          <w:sz w:val="20"/>
          <w:szCs w:val="20"/>
        </w:rPr>
      </w:pPr>
      <w:r w:rsidRPr="00082FAB">
        <w:rPr>
          <w:rFonts w:ascii="Arial" w:hAnsi="Arial" w:cs="Arial"/>
          <w:bCs/>
          <w:sz w:val="20"/>
          <w:szCs w:val="20"/>
        </w:rPr>
        <w:t>a) É permitida a subcontratação parcial do objeto, limitada a 30% (trinta por cento) do valor total contratado, mediante prévia e expressa autorização da Administração, observadas as condições estabelecidas neste instrumento e na legislação aplicável.</w:t>
      </w:r>
    </w:p>
    <w:p w14:paraId="7250459E" w14:textId="48E3F0A1" w:rsidR="00082FAB" w:rsidRPr="00082FAB" w:rsidRDefault="00082FAB" w:rsidP="00082FAB">
      <w:pPr>
        <w:suppressAutoHyphens w:val="0"/>
        <w:jc w:val="both"/>
        <w:rPr>
          <w:rFonts w:ascii="Arial" w:hAnsi="Arial" w:cs="Arial"/>
          <w:lang w:eastAsia="pt-BR"/>
        </w:rPr>
      </w:pPr>
      <w:r>
        <w:rPr>
          <w:rFonts w:ascii="Arial" w:hAnsi="Arial" w:cs="Arial"/>
          <w:lang w:eastAsia="pt-BR"/>
        </w:rPr>
        <w:t xml:space="preserve">a.1) </w:t>
      </w:r>
      <w:r w:rsidRPr="00082FAB">
        <w:rPr>
          <w:rFonts w:ascii="Arial" w:hAnsi="Arial" w:cs="Arial"/>
          <w:lang w:eastAsia="pt-BR"/>
        </w:rPr>
        <w:t>A subcontratação ficará restrita aparcelas do objeto que, por sua natureza, possam ser executadas por terceiros, não podendo abranger a totalidade do objeto nem as parcelas consideradas de maior relevância técnica ou de valor significativo que tenham fundamentado a qualificação técnica da contratada.</w:t>
      </w:r>
    </w:p>
    <w:p w14:paraId="0C8BBAB5" w14:textId="496BB9BA" w:rsidR="00082FAB" w:rsidRPr="00082FAB" w:rsidRDefault="00082FAB" w:rsidP="00082FAB">
      <w:pPr>
        <w:suppressAutoHyphens w:val="0"/>
        <w:jc w:val="both"/>
        <w:rPr>
          <w:rFonts w:ascii="Arial" w:hAnsi="Arial" w:cs="Arial"/>
          <w:lang w:eastAsia="pt-BR"/>
        </w:rPr>
      </w:pPr>
      <w:r>
        <w:rPr>
          <w:rFonts w:ascii="Arial" w:hAnsi="Arial" w:cs="Arial"/>
          <w:lang w:eastAsia="pt-BR"/>
        </w:rPr>
        <w:t xml:space="preserve">a.2) </w:t>
      </w:r>
      <w:r w:rsidRPr="00082FAB">
        <w:rPr>
          <w:rFonts w:ascii="Arial" w:hAnsi="Arial" w:cs="Arial"/>
          <w:lang w:eastAsia="pt-BR"/>
        </w:rPr>
        <w:t>A eventual subcontratação não eximirá a contratada das responsabilidades legais e contratuais decorrentes da execução do objeto, permanecendo integralmente responsável perante a Administração pela qualidade, regularidade, cumprimento dos prazos, especificações técnicas e demais obrigações assumidas.</w:t>
      </w:r>
    </w:p>
    <w:p w14:paraId="6786726A" w14:textId="5BA5CF76" w:rsidR="00082FAB" w:rsidRPr="00082FAB" w:rsidRDefault="00082FAB" w:rsidP="00082FAB">
      <w:pPr>
        <w:suppressAutoHyphens w:val="0"/>
        <w:jc w:val="both"/>
        <w:rPr>
          <w:rFonts w:ascii="Arial" w:hAnsi="Arial" w:cs="Arial"/>
          <w:lang w:eastAsia="pt-BR"/>
        </w:rPr>
      </w:pPr>
      <w:r>
        <w:rPr>
          <w:rFonts w:ascii="Arial" w:hAnsi="Arial" w:cs="Arial"/>
          <w:lang w:eastAsia="pt-BR"/>
        </w:rPr>
        <w:t xml:space="preserve">a.3) </w:t>
      </w:r>
      <w:r w:rsidRPr="00082FAB">
        <w:rPr>
          <w:rFonts w:ascii="Arial" w:hAnsi="Arial" w:cs="Arial"/>
          <w:lang w:eastAsia="pt-BR"/>
        </w:rPr>
        <w:t>A empresa subcontratada deverá atender às condições de regularidade e qualificação compatíveis com a parcela que lhe for atribuída, cabendo à contratada apresentar previamente à Administração a identificação da empresa, a parcela a ser subcontratada e a documentação necessária à análise e autorização.</w:t>
      </w:r>
    </w:p>
    <w:p w14:paraId="2BE04358" w14:textId="67D38225" w:rsidR="00082FAB" w:rsidRDefault="00082FAB" w:rsidP="00082FAB">
      <w:pPr>
        <w:suppressAutoHyphens w:val="0"/>
        <w:jc w:val="both"/>
        <w:rPr>
          <w:rFonts w:ascii="Arial" w:hAnsi="Arial" w:cs="Arial"/>
          <w:lang w:eastAsia="pt-BR"/>
        </w:rPr>
      </w:pPr>
      <w:r>
        <w:rPr>
          <w:rFonts w:ascii="Arial" w:hAnsi="Arial" w:cs="Arial"/>
          <w:lang w:eastAsia="pt-BR"/>
        </w:rPr>
        <w:t xml:space="preserve">a.4) </w:t>
      </w:r>
      <w:r w:rsidRPr="00082FAB">
        <w:rPr>
          <w:rFonts w:ascii="Arial" w:hAnsi="Arial" w:cs="Arial"/>
          <w:lang w:eastAsia="pt-BR"/>
        </w:rPr>
        <w:t>A autorização de subcontratação não estabelecerá qualquer vínculo contratual entre a Administração e a empresa subcontratada, permanecendo a contratada integralmente responsável pela execução do contrato.</w:t>
      </w:r>
    </w:p>
    <w:p w14:paraId="3050D112" w14:textId="77777777" w:rsidR="0079115A" w:rsidRPr="00766FB9" w:rsidRDefault="0079115A" w:rsidP="00082FAB">
      <w:pPr>
        <w:suppressAutoHyphens w:val="0"/>
        <w:jc w:val="both"/>
        <w:rPr>
          <w:rFonts w:ascii="Arial" w:hAnsi="Arial" w:cs="Arial"/>
          <w:sz w:val="10"/>
          <w:lang w:eastAsia="pt-BR"/>
        </w:rPr>
      </w:pPr>
    </w:p>
    <w:p w14:paraId="0926B140" w14:textId="1284FCF9" w:rsidR="0079115A" w:rsidRPr="009E4845" w:rsidRDefault="0079115A" w:rsidP="0079115A">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xml:space="preserve">. DA </w:t>
      </w:r>
      <w:r>
        <w:rPr>
          <w:rFonts w:ascii="Arial" w:hAnsi="Arial" w:cs="Arial"/>
          <w:b/>
          <w:bCs/>
        </w:rPr>
        <w:t>SUSTENTABILIDADE</w:t>
      </w:r>
    </w:p>
    <w:p w14:paraId="36C29AC7" w14:textId="77777777" w:rsidR="00640AD8" w:rsidRDefault="00640AD8" w:rsidP="00640AD8">
      <w:pPr>
        <w:ind w:firstLine="567"/>
        <w:jc w:val="both"/>
        <w:rPr>
          <w:rFonts w:ascii="Arial" w:hAnsi="Arial" w:cs="Arial"/>
        </w:rPr>
      </w:pPr>
      <w:bookmarkStart w:id="0" w:name="_Hlk129161109"/>
      <w:r>
        <w:rPr>
          <w:rFonts w:ascii="Arial" w:hAnsi="Arial" w:cs="Arial"/>
        </w:rPr>
        <w:t>A execução das obras deverá observar critérios de sustentabilidade ambiental, econômica e social, buscando compatibilizar a adequada execução dos serviços de recapeamento asfáltico e pavimentação com a redução dos impactos ambientais decorrentes das atividades de obra, em consonância com a legislação ambiental aplicável, as normas técnicas pertinentes e as diretrizes estabelecidas pela Administração.</w:t>
      </w:r>
    </w:p>
    <w:p w14:paraId="62B89FDB" w14:textId="77777777" w:rsidR="00640AD8" w:rsidRDefault="00640AD8" w:rsidP="00640AD8">
      <w:pPr>
        <w:ind w:firstLine="567"/>
        <w:jc w:val="both"/>
        <w:rPr>
          <w:rFonts w:ascii="Arial" w:hAnsi="Arial" w:cs="Arial"/>
        </w:rPr>
      </w:pPr>
      <w:r>
        <w:rPr>
          <w:rFonts w:ascii="Arial" w:hAnsi="Arial" w:cs="Arial"/>
        </w:rPr>
        <w:t>Deverão ser adotadas, sempre que tecnicamente viáveis e previstas nos projetos e especificações, soluções que promovam o uso racional dos recursos naturais, a redução da geração de resíduos, o reaproveitamento de materiais e a minimização dos impactos decorrentes da execução das obras.</w:t>
      </w:r>
    </w:p>
    <w:p w14:paraId="5FD96D0C" w14:textId="77777777" w:rsidR="00640AD8" w:rsidRDefault="00640AD8" w:rsidP="00640AD8">
      <w:pPr>
        <w:ind w:firstLine="567"/>
        <w:jc w:val="both"/>
        <w:rPr>
          <w:rFonts w:ascii="Arial" w:hAnsi="Arial" w:cs="Arial"/>
        </w:rPr>
      </w:pPr>
      <w:r>
        <w:rPr>
          <w:rFonts w:ascii="Arial" w:hAnsi="Arial" w:cs="Arial"/>
        </w:rPr>
        <w:t>No âmbito da execução dos serviços de pavimentação e recapeamento, deverá ser priorizada, a utilização de materiais provenientes da reciclagem e do reaproveitamento de pavimentos, inclusive material fresado (RAP), contribuindo para a redução do consumo de agregados naturais e para o aproveitamento de materiais já existentes na infraestrutura viária. O Termo de Referência contempla, inclusive, a utilização de material proveniente de fresagem de pavimento asfáltico reciclado em usina móvel.</w:t>
      </w:r>
    </w:p>
    <w:p w14:paraId="3339530E" w14:textId="77777777" w:rsidR="00640AD8" w:rsidRDefault="00640AD8" w:rsidP="00640AD8">
      <w:pPr>
        <w:ind w:firstLine="567"/>
        <w:jc w:val="both"/>
        <w:rPr>
          <w:rFonts w:ascii="Arial" w:hAnsi="Arial" w:cs="Arial"/>
        </w:rPr>
      </w:pPr>
      <w:r>
        <w:rPr>
          <w:rFonts w:ascii="Arial" w:hAnsi="Arial" w:cs="Arial"/>
        </w:rPr>
        <w:t>A futura contratada deverá realizar a adequada segregação, acondicionamento, transporte e destinação dos resíduos provenientes de fresagem, demolição e demais materiais gerados durante a execução dos serviços, observando a legislação ambiental e as exigências dos órgãos competentes. Sempre que exigido pela fiscalização ou pelos documentos da contratação, deverão ser apresentados os respectivos comprovantes de destinação dos resíduos.</w:t>
      </w:r>
    </w:p>
    <w:p w14:paraId="393416EE" w14:textId="77777777" w:rsidR="00640AD8" w:rsidRDefault="00640AD8" w:rsidP="00640AD8">
      <w:pPr>
        <w:ind w:firstLine="567"/>
        <w:jc w:val="both"/>
        <w:rPr>
          <w:rFonts w:ascii="Arial" w:hAnsi="Arial" w:cs="Arial"/>
        </w:rPr>
      </w:pPr>
      <w:r>
        <w:rPr>
          <w:rFonts w:ascii="Arial" w:hAnsi="Arial" w:cs="Arial"/>
        </w:rPr>
        <w:t>Deverão ser adotadas medidas para evitar ou minimizar a emissão de poeira e particulados, a dispersão de materiais, a geração excessiva de ruídos e demais impactos decorrentes da movimentação de máquinas, equipamentos, veículos e materiais, especialmente nas áreas urbanizadas e nas proximidades de residências, estabelecimentos comerciais, equipamentos públicos e demais locais de circulação de pessoas.</w:t>
      </w:r>
    </w:p>
    <w:p w14:paraId="1E606FF2" w14:textId="77777777" w:rsidR="00640AD8" w:rsidRDefault="00640AD8" w:rsidP="00640AD8">
      <w:pPr>
        <w:ind w:firstLine="567"/>
        <w:jc w:val="both"/>
        <w:rPr>
          <w:rFonts w:ascii="Arial" w:hAnsi="Arial" w:cs="Arial"/>
        </w:rPr>
      </w:pPr>
      <w:r>
        <w:rPr>
          <w:rFonts w:ascii="Arial" w:hAnsi="Arial" w:cs="Arial"/>
        </w:rPr>
        <w:t>A contratada deverá manter as áreas de trabalho organizadas e em condições adequadas de segurança, evitando o descarte irregular de materiais e resíduos, obstruções indevidas de vias, calçadas e sistemas de drenagem, bem como adotando medidas para reduzir impactos sobre a circulação de veículos e pedestres durante a execução das frentes de serviço.</w:t>
      </w:r>
    </w:p>
    <w:p w14:paraId="74B35554" w14:textId="77777777" w:rsidR="00640AD8" w:rsidRDefault="00640AD8" w:rsidP="00640AD8">
      <w:pPr>
        <w:ind w:firstLine="567"/>
        <w:jc w:val="both"/>
        <w:rPr>
          <w:rFonts w:ascii="Arial" w:hAnsi="Arial" w:cs="Arial"/>
        </w:rPr>
      </w:pPr>
      <w:r>
        <w:rPr>
          <w:rFonts w:ascii="Arial" w:hAnsi="Arial" w:cs="Arial"/>
        </w:rPr>
        <w:t>As máquinas, veículos e equipamentos empregados na execução deverão encontrar-se em condições adequadas de funcionamento e manutenção, de modo a evitar vazamentos, emissões excessivas, desperdícios de combustíveis e outros impactos ambientais evitáveis.</w:t>
      </w:r>
    </w:p>
    <w:p w14:paraId="1EDD5D1F" w14:textId="77777777" w:rsidR="00640AD8" w:rsidRDefault="00640AD8" w:rsidP="00640AD8">
      <w:pPr>
        <w:ind w:firstLine="567"/>
        <w:jc w:val="both"/>
        <w:rPr>
          <w:rFonts w:ascii="Arial" w:hAnsi="Arial" w:cs="Arial"/>
        </w:rPr>
      </w:pPr>
      <w:r>
        <w:rPr>
          <w:rFonts w:ascii="Arial" w:hAnsi="Arial" w:cs="Arial"/>
        </w:rPr>
        <w:t>A execução deverá observar, ainda, as normas relativas à saúde e segurança do trabalho, com fornecimento dos equipamentos de proteção individual e coletiva necessários e adoção das medidas destinadas à proteção dos trabalhadores, pedestres, usuários das vias e demais pessoas potencialmente afetadas pela execução das obras.</w:t>
      </w:r>
    </w:p>
    <w:p w14:paraId="2D4A2D6E" w14:textId="77777777" w:rsidR="00640AD8" w:rsidRDefault="00640AD8" w:rsidP="00640AD8">
      <w:pPr>
        <w:ind w:firstLine="567"/>
        <w:jc w:val="both"/>
        <w:rPr>
          <w:rFonts w:ascii="Arial" w:hAnsi="Arial" w:cs="Arial"/>
        </w:rPr>
      </w:pPr>
      <w:r>
        <w:rPr>
          <w:rFonts w:ascii="Arial" w:hAnsi="Arial" w:cs="Arial"/>
        </w:rPr>
        <w:t>As licenças, autorizações, anuências e demais providências de natureza ambiental necessárias à execução deverão ser identificadas e observadas conforme a responsabilidade atribuída à Administração ou à contratada nos documentos da contratação, evitando-se a transferência indevida de obrigações que dependam de planejamento, autorização institucional ou providência prévia do Município.</w:t>
      </w:r>
    </w:p>
    <w:p w14:paraId="11BD8D29" w14:textId="77777777" w:rsidR="00640AD8" w:rsidRDefault="00640AD8" w:rsidP="00640AD8">
      <w:pPr>
        <w:ind w:firstLine="567"/>
        <w:jc w:val="both"/>
        <w:rPr>
          <w:rFonts w:ascii="Arial" w:hAnsi="Arial" w:cs="Arial"/>
        </w:rPr>
      </w:pPr>
      <w:r>
        <w:rPr>
          <w:rFonts w:ascii="Arial" w:hAnsi="Arial" w:cs="Arial"/>
        </w:rPr>
        <w:lastRenderedPageBreak/>
        <w:t>A adoção dessas medidas deverá ocorrer de forma compatível com a natureza, o porte e as características das obras, buscando-se a efetiva proteção ambiental sem estabelecimento de exigências desnecessárias ou desproporcionais que possam restringir a competitividade da licitação.</w:t>
      </w:r>
    </w:p>
    <w:p w14:paraId="2FDD1A37" w14:textId="77777777" w:rsidR="00640AD8" w:rsidRDefault="00640AD8" w:rsidP="00640AD8">
      <w:pPr>
        <w:ind w:firstLine="567"/>
        <w:jc w:val="both"/>
        <w:rPr>
          <w:rFonts w:ascii="Arial" w:hAnsi="Arial" w:cs="Arial"/>
        </w:rPr>
      </w:pPr>
      <w:r>
        <w:rPr>
          <w:rFonts w:ascii="Arial" w:hAnsi="Arial" w:cs="Arial"/>
        </w:rPr>
        <w:t>O atendimento aos critérios de sustentabilidade será acompanhado pela fiscalização contratual, especialmente quanto à adequada destinação dos resíduos, ao cumprimento das medidas de controle ambiental e à observância das condições estabelecidas nos projetos, memoriais, especificações técnicas e demais documentos da contratação.</w:t>
      </w:r>
    </w:p>
    <w:p w14:paraId="6531CDD9" w14:textId="5F7C1871" w:rsidR="00640AD8" w:rsidRPr="00766FB9" w:rsidRDefault="00640AD8" w:rsidP="00640AD8">
      <w:pPr>
        <w:ind w:firstLine="284"/>
        <w:jc w:val="both"/>
        <w:rPr>
          <w:rFonts w:ascii="Arial" w:hAnsi="Arial" w:cs="Arial"/>
          <w:sz w:val="10"/>
        </w:rPr>
      </w:pPr>
    </w:p>
    <w:bookmarkEnd w:id="0"/>
    <w:p w14:paraId="44778ADD" w14:textId="13621EA4" w:rsidR="00243FFF" w:rsidRPr="003155DC" w:rsidRDefault="0079115A"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B644A01" w14:textId="77777777" w:rsidR="00243FFF" w:rsidRPr="00766FB9" w:rsidRDefault="00243FFF" w:rsidP="00243FFF">
      <w:pPr>
        <w:pStyle w:val="PargrafodaLista"/>
        <w:spacing w:after="0" w:line="240" w:lineRule="auto"/>
        <w:ind w:left="357"/>
        <w:jc w:val="both"/>
        <w:rPr>
          <w:rFonts w:ascii="Arial" w:hAnsi="Arial" w:cs="Arial"/>
          <w:sz w:val="12"/>
          <w:szCs w:val="20"/>
        </w:rPr>
      </w:pPr>
    </w:p>
    <w:p w14:paraId="6177EF2A" w14:textId="4799E21B" w:rsidR="00243FFF" w:rsidRPr="003155DC" w:rsidRDefault="0079115A" w:rsidP="00243FFF">
      <w:pPr>
        <w:shd w:val="clear" w:color="auto" w:fill="CCCCCC"/>
        <w:ind w:firstLine="561"/>
        <w:jc w:val="both"/>
        <w:rPr>
          <w:rFonts w:ascii="Arial" w:hAnsi="Arial" w:cs="Arial"/>
        </w:rPr>
      </w:pPr>
      <w:r>
        <w:rPr>
          <w:rFonts w:ascii="Arial" w:hAnsi="Arial" w:cs="Arial"/>
          <w:b/>
          <w:bCs/>
        </w:rPr>
        <w:t>9.</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3662CC25" w:rsidR="00243FFF" w:rsidRPr="00B039A0" w:rsidRDefault="0079115A" w:rsidP="00243FFF">
      <w:pPr>
        <w:jc w:val="both"/>
        <w:rPr>
          <w:rFonts w:ascii="Arial" w:hAnsi="Arial" w:cs="Arial"/>
        </w:rPr>
      </w:pPr>
      <w:r>
        <w:rPr>
          <w:rFonts w:ascii="Arial" w:hAnsi="Arial" w:cs="Arial"/>
          <w:color w:val="000000"/>
        </w:rPr>
        <w:t xml:space="preserve">1. </w:t>
      </w:r>
      <w:r w:rsidR="00243FFF" w:rsidRPr="00B039A0">
        <w:rPr>
          <w:rFonts w:ascii="Arial" w:hAnsi="Arial" w:cs="Arial"/>
          <w:color w:val="000000"/>
        </w:rPr>
        <w:t xml:space="preserve">Registro Comercial, no caso de empresa individual; </w:t>
      </w:r>
      <w:r w:rsidR="00243FFF" w:rsidRPr="00B039A0">
        <w:rPr>
          <w:rFonts w:ascii="Arial" w:hAnsi="Arial" w:cs="Arial"/>
          <w:b/>
          <w:color w:val="000000"/>
        </w:rPr>
        <w:t>ou</w:t>
      </w:r>
      <w:r w:rsidR="00243FFF"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00243FFF" w:rsidRPr="00B039A0">
        <w:rPr>
          <w:rFonts w:ascii="Arial" w:hAnsi="Arial" w:cs="Arial"/>
          <w:b/>
          <w:color w:val="000000"/>
        </w:rPr>
        <w:t>ou</w:t>
      </w:r>
      <w:r w:rsidR="00243FFF"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766FB9" w:rsidRDefault="00243FFF" w:rsidP="00243FFF">
      <w:pPr>
        <w:tabs>
          <w:tab w:val="left" w:pos="284"/>
        </w:tabs>
        <w:jc w:val="both"/>
        <w:rPr>
          <w:rFonts w:ascii="Arial" w:hAnsi="Arial" w:cs="Arial"/>
          <w:sz w:val="12"/>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766FB9" w:rsidRDefault="00243FFF" w:rsidP="00243FFF">
      <w:pPr>
        <w:tabs>
          <w:tab w:val="left" w:pos="284"/>
        </w:tabs>
        <w:jc w:val="both"/>
        <w:rPr>
          <w:rFonts w:ascii="Arial" w:hAnsi="Arial" w:cs="Arial"/>
          <w:sz w:val="8"/>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17FCC3DE" w:rsidR="00243FFF"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56F2CEE6" w14:textId="37B26181" w:rsidR="00C42055" w:rsidRPr="00EA4737" w:rsidRDefault="00C42055" w:rsidP="00C42055">
      <w:pPr>
        <w:numPr>
          <w:ilvl w:val="2"/>
          <w:numId w:val="14"/>
        </w:numPr>
        <w:tabs>
          <w:tab w:val="left" w:pos="284"/>
        </w:tabs>
        <w:jc w:val="both"/>
        <w:rPr>
          <w:rFonts w:ascii="Arial" w:hAnsi="Arial" w:cs="Arial"/>
        </w:rPr>
      </w:pPr>
      <w:r w:rsidRPr="00C42055">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2CB6EC73" w14:textId="7E145B1B" w:rsidR="00243FFF"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Comprovação do capital social, correspond</w:t>
      </w:r>
      <w:r w:rsidR="0079115A">
        <w:rPr>
          <w:rFonts w:ascii="Arial" w:hAnsi="Arial" w:cs="Arial"/>
        </w:rPr>
        <w:t>ente a, no mínimo,</w:t>
      </w:r>
      <w:r w:rsidRPr="00EA4737">
        <w:rPr>
          <w:rFonts w:ascii="Arial" w:hAnsi="Arial" w:cs="Arial"/>
        </w:rPr>
        <w:t xml:space="preserve"> </w:t>
      </w:r>
      <w:r w:rsidR="0079115A" w:rsidRPr="0079115A">
        <w:rPr>
          <w:rFonts w:ascii="Arial" w:hAnsi="Arial" w:cs="Arial"/>
          <w:b/>
        </w:rPr>
        <w:t xml:space="preserve">R$ </w:t>
      </w:r>
      <w:r w:rsidR="0042458F" w:rsidRPr="0042458F">
        <w:rPr>
          <w:rFonts w:ascii="Arial" w:hAnsi="Arial" w:cs="Arial"/>
          <w:b/>
          <w:color w:val="000000"/>
          <w:lang w:eastAsia="pt-BR"/>
        </w:rPr>
        <w:t>5.187.656,95</w:t>
      </w:r>
      <w:r w:rsidR="0042458F" w:rsidRPr="00CB3766">
        <w:rPr>
          <w:rFonts w:ascii="Arial" w:hAnsi="Arial" w:cs="Arial"/>
          <w:color w:val="000000"/>
          <w:lang w:eastAsia="pt-BR"/>
        </w:rPr>
        <w:t xml:space="preserve"> </w:t>
      </w:r>
      <w:r w:rsidR="0042458F">
        <w:rPr>
          <w:rFonts w:ascii="Arial" w:hAnsi="Arial" w:cs="Arial"/>
        </w:rPr>
        <w:t>(cinco milhões cento e oitenta e sete mil seiscentos e cinquenta e seis reais e noventa e cinco centavos).</w:t>
      </w:r>
    </w:p>
    <w:p w14:paraId="0099C66B" w14:textId="1D27C87B" w:rsidR="00243FFF" w:rsidRPr="0079115A" w:rsidRDefault="00243FFF" w:rsidP="00243FFF">
      <w:pPr>
        <w:numPr>
          <w:ilvl w:val="2"/>
          <w:numId w:val="14"/>
        </w:numPr>
        <w:tabs>
          <w:tab w:val="left" w:pos="284"/>
          <w:tab w:val="left" w:pos="426"/>
        </w:tabs>
        <w:jc w:val="both"/>
        <w:rPr>
          <w:rFonts w:ascii="Arial" w:hAnsi="Arial" w:cs="Arial"/>
          <w:color w:val="000000" w:themeColor="text1"/>
        </w:rPr>
      </w:pPr>
      <w:r w:rsidRPr="0079115A">
        <w:rPr>
          <w:rFonts w:ascii="Arial" w:hAnsi="Arial" w:cs="Arial"/>
          <w:b/>
          <w:color w:val="000000" w:themeColor="text1"/>
        </w:rPr>
        <w:t>No caso de consórcio, o capital social mínimo a ser comprovado,</w:t>
      </w:r>
      <w:r w:rsidRPr="0079115A">
        <w:rPr>
          <w:rFonts w:ascii="Arial" w:hAnsi="Arial" w:cs="Arial"/>
          <w:color w:val="000000" w:themeColor="text1"/>
        </w:rPr>
        <w:t xml:space="preserve"> registrado na junta Comercial ou no órgão competente a que se refere o item 2, acima, com fulcro o artigo 15, §1º, da Lei 14.133/2021, será acrescido de 30% (trinta por cento) do valor exigido para licitante individual, </w:t>
      </w:r>
      <w:r w:rsidR="0079115A">
        <w:rPr>
          <w:rFonts w:ascii="Arial" w:hAnsi="Arial" w:cs="Arial"/>
          <w:color w:val="000000" w:themeColor="text1"/>
        </w:rPr>
        <w:t xml:space="preserve">ou seja, </w:t>
      </w:r>
      <w:r w:rsidR="0079115A" w:rsidRPr="0079115A">
        <w:rPr>
          <w:rFonts w:ascii="Arial" w:hAnsi="Arial" w:cs="Arial"/>
          <w:b/>
          <w:color w:val="000000" w:themeColor="text1"/>
        </w:rPr>
        <w:t xml:space="preserve">R$ </w:t>
      </w:r>
      <w:r w:rsidR="0079115A" w:rsidRPr="0079115A">
        <w:rPr>
          <w:rFonts w:ascii="Arial" w:hAnsi="Arial" w:cs="Arial"/>
          <w:b/>
          <w:color w:val="000000"/>
          <w:lang w:eastAsia="pt-BR"/>
        </w:rPr>
        <w:t>6.</w:t>
      </w:r>
      <w:r w:rsidR="0042458F">
        <w:rPr>
          <w:rFonts w:ascii="Arial" w:hAnsi="Arial" w:cs="Arial"/>
          <w:b/>
          <w:color w:val="000000"/>
          <w:lang w:eastAsia="pt-BR"/>
        </w:rPr>
        <w:t>743.954,03</w:t>
      </w:r>
      <w:r w:rsidR="0079115A" w:rsidRPr="0079115A">
        <w:rPr>
          <w:rFonts w:ascii="Arial" w:hAnsi="Arial" w:cs="Arial"/>
          <w:b/>
          <w:color w:val="000000"/>
          <w:lang w:eastAsia="pt-BR"/>
        </w:rPr>
        <w:t>,</w:t>
      </w:r>
      <w:r w:rsidR="0079115A">
        <w:rPr>
          <w:rFonts w:ascii="Arial" w:hAnsi="Arial" w:cs="Arial"/>
          <w:color w:val="000000"/>
          <w:lang w:eastAsia="pt-BR"/>
        </w:rPr>
        <w:t xml:space="preserve"> </w:t>
      </w:r>
      <w:r w:rsidRPr="0079115A">
        <w:rPr>
          <w:rFonts w:ascii="Arial" w:hAnsi="Arial" w:cs="Arial"/>
          <w:color w:val="000000" w:themeColor="text1"/>
        </w:rPr>
        <w:t>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Pr="00766FB9" w:rsidRDefault="00243FFF" w:rsidP="00243FFF">
      <w:pPr>
        <w:pStyle w:val="PargrafodaLista"/>
        <w:spacing w:after="0" w:line="240" w:lineRule="auto"/>
        <w:ind w:left="709"/>
        <w:jc w:val="both"/>
        <w:rPr>
          <w:rFonts w:ascii="Arial" w:hAnsi="Arial" w:cs="Arial"/>
          <w:b/>
          <w:bCs/>
          <w:sz w:val="8"/>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lastRenderedPageBreak/>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64F0E297" w14:textId="420AABDF" w:rsidR="0079115A" w:rsidRPr="0079115A" w:rsidRDefault="0079115A" w:rsidP="0079115A">
      <w:pPr>
        <w:pStyle w:val="NormalWeb"/>
        <w:spacing w:before="0" w:after="0"/>
        <w:rPr>
          <w:i/>
          <w:color w:val="auto"/>
          <w:sz w:val="20"/>
          <w:szCs w:val="20"/>
        </w:rPr>
      </w:pPr>
      <w:r w:rsidRPr="0079115A">
        <w:rPr>
          <w:b/>
          <w:bCs/>
          <w:color w:val="000000" w:themeColor="text1"/>
          <w:sz w:val="20"/>
          <w:szCs w:val="20"/>
        </w:rPr>
        <w:t>Justificativa:</w:t>
      </w:r>
      <w:r w:rsidRPr="0079115A">
        <w:rPr>
          <w:bCs/>
          <w:color w:val="000000" w:themeColor="text1"/>
          <w:sz w:val="20"/>
          <w:szCs w:val="20"/>
        </w:rPr>
        <w:t xml:space="preserve"> </w:t>
      </w:r>
      <w:r w:rsidRPr="0079115A">
        <w:rPr>
          <w:color w:val="auto"/>
          <w:sz w:val="20"/>
          <w:szCs w:val="20"/>
        </w:rPr>
        <w:t xml:space="preserve">De acordo com o art. 69 da Lei 14.133, </w:t>
      </w:r>
      <w:r w:rsidRPr="0079115A">
        <w:rPr>
          <w:i/>
          <w:color w:val="auto"/>
          <w:sz w:val="20"/>
          <w:szCs w:val="20"/>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bookmarkStart w:id="1" w:name="art69i"/>
      <w:bookmarkEnd w:id="1"/>
      <w:r w:rsidRPr="0079115A">
        <w:rPr>
          <w:i/>
          <w:color w:val="auto"/>
          <w:sz w:val="20"/>
          <w:szCs w:val="20"/>
        </w:rPr>
        <w:t xml:space="preserve"> balanço patrimonial, demonstração de resultado de exercício e demais demonstrações contábeis dos 02 (dois) últimos exercícios sociais”</w:t>
      </w:r>
    </w:p>
    <w:p w14:paraId="0831AF99" w14:textId="77777777" w:rsidR="0079115A" w:rsidRPr="0079115A" w:rsidRDefault="0079115A" w:rsidP="0079115A">
      <w:pPr>
        <w:pStyle w:val="NormalWeb"/>
        <w:spacing w:before="0" w:after="0"/>
        <w:rPr>
          <w:color w:val="auto"/>
          <w:sz w:val="20"/>
          <w:szCs w:val="20"/>
        </w:rPr>
      </w:pPr>
      <w:r w:rsidRPr="0079115A">
        <w:rPr>
          <w:color w:val="auto"/>
          <w:sz w:val="20"/>
          <w:szCs w:val="20"/>
        </w:rPr>
        <w:t>Para assegurar minimamente a possibilidade de atendimento satisfatório de um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752A33E8" w14:textId="77777777" w:rsidR="0079115A" w:rsidRPr="0079115A" w:rsidRDefault="0079115A" w:rsidP="0079115A">
      <w:pPr>
        <w:pStyle w:val="NormalWeb"/>
        <w:spacing w:before="0" w:after="0"/>
        <w:rPr>
          <w:color w:val="auto"/>
          <w:sz w:val="20"/>
          <w:szCs w:val="20"/>
        </w:rPr>
      </w:pPr>
      <w:r w:rsidRPr="0079115A">
        <w:rPr>
          <w:color w:val="auto"/>
          <w:sz w:val="20"/>
          <w:szCs w:val="20"/>
        </w:rPr>
        <w:t xml:space="preserve">Os coeficientes e indicadores econômicos adotados pela PM de Piracicaba, consiste no “Índice de Liquidez Corrente”, que apresenta se a empresa está cumprindo com os deveres imediatos e se tem condições financeiras para suportar pequenos atrasos nos recebimentos sem comprometer sua operacionalidade e “Índice de Liquidez Geral”,similar ao índice de liquidez porem avalia as condições da empresa a curto e longo prazo. </w:t>
      </w:r>
    </w:p>
    <w:p w14:paraId="16001A60" w14:textId="6F4BC4FD" w:rsidR="00243FFF" w:rsidRPr="0079115A" w:rsidRDefault="0079115A" w:rsidP="0079115A">
      <w:pPr>
        <w:pStyle w:val="PargrafodaLista"/>
        <w:spacing w:after="0" w:line="240" w:lineRule="auto"/>
        <w:ind w:left="0"/>
        <w:jc w:val="both"/>
        <w:rPr>
          <w:rFonts w:ascii="Arial" w:hAnsi="Arial" w:cs="Arial"/>
          <w:bCs/>
          <w:color w:val="FF0000"/>
          <w:sz w:val="20"/>
          <w:szCs w:val="20"/>
        </w:rPr>
      </w:pPr>
      <w:r w:rsidRPr="0079115A">
        <w:rPr>
          <w:rFonts w:ascii="Arial" w:hAnsi="Arial" w:cs="Arial"/>
          <w:sz w:val="20"/>
          <w:szCs w:val="20"/>
        </w:rPr>
        <w:t>O atendimento dos índices especificados demonstrará uma situação equilibrada da empresa interessada</w:t>
      </w:r>
      <w:r w:rsidRPr="0079115A">
        <w:rPr>
          <w:rFonts w:ascii="Arial" w:eastAsia="Times New Roman" w:hAnsi="Arial" w:cs="Arial"/>
          <w:sz w:val="20"/>
          <w:szCs w:val="20"/>
          <w:lang w:eastAsia="pt-BR"/>
        </w:rPr>
        <w:t>.</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48D12143"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w:t>
      </w:r>
    </w:p>
    <w:p w14:paraId="41A45AA1" w14:textId="072E8602"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A3573B0" w14:textId="77777777" w:rsidR="000417C7" w:rsidRDefault="00243FFF" w:rsidP="000417C7">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Atestado(s) ou Certidão(ões) de Capacidade Técnica Operacional, fornecido por pessoa jurídica de direito público ou privado, necessariamente em nome da licitante, devidamente registrado no órgão competente, o</w:t>
      </w:r>
      <w:r w:rsidR="000417C7">
        <w:rPr>
          <w:rFonts w:ascii="Arial" w:hAnsi="Arial" w:cs="Arial"/>
          <w:color w:val="000000"/>
        </w:rPr>
        <w:t xml:space="preserve"> qual se comprove a execução de:</w:t>
      </w:r>
    </w:p>
    <w:p w14:paraId="2D89E309" w14:textId="77777777" w:rsidR="000417C7" w:rsidRPr="000417C7" w:rsidRDefault="000417C7" w:rsidP="000417C7">
      <w:pPr>
        <w:pStyle w:val="PargrafodaLista"/>
        <w:numPr>
          <w:ilvl w:val="1"/>
          <w:numId w:val="29"/>
        </w:numPr>
        <w:tabs>
          <w:tab w:val="left" w:pos="284"/>
        </w:tabs>
        <w:spacing w:line="245" w:lineRule="auto"/>
        <w:jc w:val="both"/>
        <w:rPr>
          <w:rFonts w:ascii="Arial" w:eastAsia="Times New Roman" w:hAnsi="Arial" w:cs="Arial"/>
          <w:color w:val="000000"/>
          <w:sz w:val="20"/>
          <w:szCs w:val="20"/>
        </w:rPr>
      </w:pPr>
      <w:r w:rsidRPr="000417C7">
        <w:rPr>
          <w:rFonts w:ascii="Arial" w:eastAsia="Arial" w:hAnsi="Arial" w:cs="Arial"/>
          <w:b/>
          <w:bCs/>
          <w:color w:val="000000"/>
          <w:sz w:val="20"/>
          <w:szCs w:val="20"/>
        </w:rPr>
        <w:t xml:space="preserve">Base de bica graduada: </w:t>
      </w:r>
      <w:r w:rsidRPr="000417C7">
        <w:rPr>
          <w:rFonts w:ascii="Arial" w:eastAsia="Arial" w:hAnsi="Arial" w:cs="Arial"/>
          <w:color w:val="000000"/>
          <w:sz w:val="20"/>
          <w:szCs w:val="20"/>
        </w:rPr>
        <w:t>A exigência de atestado para execução de base de graduada corrida justifica-se por se tratar de camada estrutural fundamental para a distribuição das cargas do tráfego e para a estabilidade do pavimento. Sua execução demanda conhecimento técnico quanto ao espalhamento, umidificação, conformação e compactação adequados, sendo indispensável a comprovação de experiência prévia para assegurar a qualidade e a durabilidade da estrutura projetada.</w:t>
      </w:r>
    </w:p>
    <w:p w14:paraId="3AA1AEC1" w14:textId="1DD7AB29" w:rsidR="000417C7" w:rsidRPr="000417C7" w:rsidRDefault="000417C7" w:rsidP="000417C7">
      <w:pPr>
        <w:pStyle w:val="PargrafodaLista"/>
        <w:numPr>
          <w:ilvl w:val="1"/>
          <w:numId w:val="29"/>
        </w:numPr>
        <w:tabs>
          <w:tab w:val="left" w:pos="284"/>
        </w:tabs>
        <w:spacing w:line="245" w:lineRule="auto"/>
        <w:jc w:val="both"/>
        <w:rPr>
          <w:rFonts w:ascii="Arial" w:eastAsia="Times New Roman" w:hAnsi="Arial" w:cs="Arial"/>
          <w:color w:val="000000"/>
          <w:sz w:val="20"/>
          <w:szCs w:val="20"/>
        </w:rPr>
      </w:pPr>
      <w:r w:rsidRPr="000417C7">
        <w:rPr>
          <w:rFonts w:ascii="Arial" w:eastAsia="Arial" w:hAnsi="Arial" w:cs="Arial"/>
          <w:b/>
          <w:bCs/>
          <w:color w:val="000000"/>
          <w:sz w:val="20"/>
          <w:szCs w:val="20"/>
        </w:rPr>
        <w:t>Camada de rolamento em concreto betuminoso usinado quente – CBUQ:</w:t>
      </w:r>
      <w:r w:rsidRPr="000417C7">
        <w:rPr>
          <w:rFonts w:ascii="Arial" w:eastAsia="Arial" w:hAnsi="Arial" w:cs="Arial"/>
          <w:color w:val="000000"/>
          <w:sz w:val="20"/>
          <w:szCs w:val="20"/>
        </w:rPr>
        <w:t xml:space="preserve"> O CBUQ corresponde à camada final de rolamento do pavimento, diretamente responsável pela segurança, conforto e durabilidade da via. Sua execução requer equipamentos específicos, controle tecnológico de temperatura, dosagem e compactação, justificando a exigência de experiência comprovada em quantitativos compatíveis.</w:t>
      </w:r>
    </w:p>
    <w:p w14:paraId="2D5AA13D" w14:textId="560EEB59" w:rsidR="000417C7" w:rsidRPr="000417C7" w:rsidRDefault="000417C7" w:rsidP="000417C7">
      <w:pPr>
        <w:pStyle w:val="PargrafodaLista"/>
        <w:numPr>
          <w:ilvl w:val="1"/>
          <w:numId w:val="29"/>
        </w:numPr>
        <w:tabs>
          <w:tab w:val="left" w:pos="284"/>
        </w:tabs>
        <w:spacing w:line="245" w:lineRule="auto"/>
        <w:jc w:val="both"/>
        <w:rPr>
          <w:rFonts w:ascii="Arial" w:eastAsia="Times New Roman" w:hAnsi="Arial" w:cs="Arial"/>
          <w:color w:val="000000"/>
          <w:sz w:val="18"/>
          <w:szCs w:val="20"/>
        </w:rPr>
      </w:pPr>
      <w:r w:rsidRPr="000417C7">
        <w:rPr>
          <w:rFonts w:ascii="Arial" w:hAnsi="Arial" w:cs="Arial"/>
          <w:b/>
          <w:sz w:val="20"/>
        </w:rPr>
        <w:t>Base betuminosa de materiais provenientes da fresagem de pavimentos asfálticos (RAP):</w:t>
      </w:r>
      <w:r w:rsidRPr="000417C7">
        <w:rPr>
          <w:rFonts w:ascii="Arial" w:hAnsi="Arial" w:cs="Arial"/>
          <w:sz w:val="20"/>
        </w:rPr>
        <w:t xml:space="preserve"> Execução de base ou camada de pavimentação constituída por materiais provenientes da fresagem de pavimentos asfálticos (RAP – Reclaimed Asphalt Pavement), devidamente processados, classificados e homogeneizados, podendo ser utilizados isoladamente ou em composição com agregados pétreos e/ou outros materiais tecnicamente adequados, conforme especificações do projeto e normas técnicas aplicáveis.</w:t>
      </w:r>
    </w:p>
    <w:p w14:paraId="4885B343" w14:textId="77777777" w:rsidR="000417C7" w:rsidRPr="000417C7" w:rsidRDefault="000417C7" w:rsidP="000417C7">
      <w:pPr>
        <w:ind w:firstLine="426"/>
        <w:jc w:val="both"/>
        <w:rPr>
          <w:rFonts w:ascii="Arial" w:hAnsi="Arial" w:cs="Arial"/>
          <w:color w:val="000000" w:themeColor="text1"/>
        </w:rPr>
      </w:pPr>
      <w:r w:rsidRPr="000417C7">
        <w:rPr>
          <w:rFonts w:ascii="Arial" w:hAnsi="Arial" w:cs="Arial"/>
          <w:b/>
          <w:color w:val="000000" w:themeColor="text1"/>
        </w:rPr>
        <w:t xml:space="preserve">Justificativa: </w:t>
      </w:r>
      <w:r w:rsidRPr="000417C7">
        <w:rPr>
          <w:rFonts w:ascii="Arial" w:hAnsi="Arial" w:cs="Arial"/>
          <w:color w:val="000000" w:themeColor="text1"/>
        </w:rPr>
        <w:t>O material deverá apresentar características físicas e mecânicas compatíveis com a finalidade prevista, sendo submetido aos controles tecnológicos necessários, incluindo, quando aplicável, análise granulométrica, determinação do teor de ligante, compactação e avaliação da capacidade de suporte.</w:t>
      </w:r>
    </w:p>
    <w:p w14:paraId="4C3AFC30" w14:textId="77777777" w:rsidR="000417C7" w:rsidRPr="000417C7" w:rsidRDefault="000417C7" w:rsidP="000417C7">
      <w:pPr>
        <w:ind w:firstLine="426"/>
        <w:jc w:val="both"/>
        <w:rPr>
          <w:rFonts w:ascii="Arial" w:hAnsi="Arial" w:cs="Arial"/>
          <w:color w:val="000000" w:themeColor="text1"/>
        </w:rPr>
      </w:pPr>
      <w:r w:rsidRPr="000417C7">
        <w:rPr>
          <w:rFonts w:ascii="Arial" w:hAnsi="Arial" w:cs="Arial"/>
          <w:color w:val="000000" w:themeColor="text1"/>
        </w:rPr>
        <w:t xml:space="preserve">A utilização do RAP deverá observar as condições estabelecidas no projeto, no Termo de Referência e nas especificações técnicas pertinentes, garantindo-se a adequada preparação da camada, distribuição, </w:t>
      </w:r>
      <w:r w:rsidRPr="000417C7">
        <w:rPr>
          <w:rFonts w:ascii="Arial" w:hAnsi="Arial" w:cs="Arial"/>
          <w:color w:val="000000" w:themeColor="text1"/>
        </w:rPr>
        <w:lastRenderedPageBreak/>
        <w:t>umedecimento, compactação e acabamento, de modo a assegurar a estabilidade, homogeneidade e desempenho da estrutura do pavimento.</w:t>
      </w:r>
    </w:p>
    <w:p w14:paraId="0DE99807" w14:textId="77777777" w:rsidR="000417C7" w:rsidRPr="000417C7" w:rsidRDefault="000417C7" w:rsidP="000417C7">
      <w:pPr>
        <w:ind w:firstLine="426"/>
        <w:jc w:val="both"/>
        <w:rPr>
          <w:rFonts w:ascii="Arial" w:hAnsi="Arial" w:cs="Arial"/>
          <w:color w:val="000000" w:themeColor="text1"/>
        </w:rPr>
      </w:pPr>
      <w:r w:rsidRPr="000417C7">
        <w:rPr>
          <w:rFonts w:ascii="Arial" w:hAnsi="Arial" w:cs="Arial"/>
          <w:color w:val="000000" w:themeColor="text1"/>
        </w:rPr>
        <w:t>O RAP empregado deverá ser proveniente de material asfáltico fresado devidamente identificado e rastreável, sendo vedada a utilização de materiais contaminados ou que apresentem características incompatíveis com a aplicação prevista.</w:t>
      </w:r>
    </w:p>
    <w:p w14:paraId="557A0F2C" w14:textId="77777777" w:rsidR="000417C7" w:rsidRPr="000417C7" w:rsidRDefault="000417C7" w:rsidP="000417C7">
      <w:pPr>
        <w:ind w:firstLine="426"/>
        <w:jc w:val="both"/>
        <w:rPr>
          <w:rFonts w:ascii="Arial" w:hAnsi="Arial" w:cs="Arial"/>
          <w:color w:val="000000" w:themeColor="text1"/>
        </w:rPr>
      </w:pPr>
      <w:r w:rsidRPr="000417C7">
        <w:rPr>
          <w:rFonts w:ascii="Arial" w:hAnsi="Arial" w:cs="Arial"/>
          <w:color w:val="000000" w:themeColor="text1"/>
        </w:rPr>
        <w:t xml:space="preserve">Ainda, em Acórdão proferido pelo </w:t>
      </w:r>
      <w:r w:rsidRPr="000417C7">
        <w:rPr>
          <w:rStyle w:val="Forte"/>
          <w:rFonts w:ascii="Arial" w:hAnsi="Arial" w:cs="Arial"/>
          <w:color w:val="000000" w:themeColor="text1"/>
        </w:rPr>
        <w:t>TCE/SP nº 010817.989.26-2</w:t>
      </w:r>
      <w:r w:rsidRPr="000417C7">
        <w:rPr>
          <w:rFonts w:ascii="Arial" w:hAnsi="Arial" w:cs="Arial"/>
          <w:color w:val="000000" w:themeColor="text1"/>
        </w:rPr>
        <w:t xml:space="preserve">, reconheceu-se a regularidade, em princípio, da adoção da metodologia executiva baseada na utilização de </w:t>
      </w:r>
      <w:r w:rsidRPr="000417C7">
        <w:rPr>
          <w:rStyle w:val="Forte"/>
          <w:rFonts w:ascii="Arial" w:hAnsi="Arial" w:cs="Arial"/>
          <w:color w:val="000000" w:themeColor="text1"/>
        </w:rPr>
        <w:t>Reclaimed Asphalt Pavement – RAP</w:t>
      </w:r>
      <w:r w:rsidRPr="000417C7">
        <w:rPr>
          <w:rFonts w:ascii="Arial" w:hAnsi="Arial" w:cs="Arial"/>
          <w:color w:val="000000" w:themeColor="text1"/>
        </w:rPr>
        <w:t>, destacando-se que se trata de solução amplamente difundida na engenharia rodoviária, sem caráter excepcional ou restrito a reduzido número de empresas, embora tenha sido recomendada a adequada explicitação, no Estudo Técnico Preliminar, das razões que fundamentaram a escolha da solução e das alternativas técnicas avaliadas, bem como o aperfeiçoamento do Termo de Referência quanto aos critérios de controle tecnológico e à individualização das especificações das atividades, providências consideradas de caráter meramente aperfeiçoador, sem comprometimento da regularidade da metodologia adotada.</w:t>
      </w:r>
    </w:p>
    <w:p w14:paraId="6054CECA" w14:textId="3E6CCA04" w:rsidR="000417C7" w:rsidRDefault="000417C7" w:rsidP="000417C7">
      <w:pPr>
        <w:tabs>
          <w:tab w:val="left" w:pos="284"/>
        </w:tabs>
        <w:ind w:firstLine="426"/>
        <w:jc w:val="both"/>
        <w:rPr>
          <w:rFonts w:ascii="Arial" w:hAnsi="Arial" w:cs="Arial"/>
          <w:color w:val="000000" w:themeColor="text1"/>
        </w:rPr>
      </w:pPr>
      <w:r w:rsidRPr="000417C7">
        <w:rPr>
          <w:rFonts w:ascii="Arial" w:hAnsi="Arial" w:cs="Arial"/>
          <w:color w:val="000000" w:themeColor="text1"/>
        </w:rPr>
        <w:t xml:space="preserve">Nesse sentido, em atendimento às orientações consignadas pelo TCE/SP, o presente </w:t>
      </w:r>
      <w:r w:rsidRPr="000417C7">
        <w:rPr>
          <w:rStyle w:val="Forte"/>
          <w:rFonts w:ascii="Arial" w:hAnsi="Arial" w:cs="Arial"/>
          <w:color w:val="000000" w:themeColor="text1"/>
        </w:rPr>
        <w:t>Estudo Técnico Preliminar</w:t>
      </w:r>
      <w:r w:rsidRPr="000417C7">
        <w:rPr>
          <w:rFonts w:ascii="Arial" w:hAnsi="Arial" w:cs="Arial"/>
          <w:color w:val="000000" w:themeColor="text1"/>
        </w:rPr>
        <w:t xml:space="preserve">, especialmente em seu </w:t>
      </w:r>
      <w:r w:rsidRPr="000417C7">
        <w:rPr>
          <w:rStyle w:val="Forte"/>
          <w:rFonts w:ascii="Arial" w:hAnsi="Arial" w:cs="Arial"/>
          <w:color w:val="000000" w:themeColor="text1"/>
        </w:rPr>
        <w:t>item 7</w:t>
      </w:r>
      <w:r w:rsidRPr="000417C7">
        <w:rPr>
          <w:rFonts w:ascii="Arial" w:hAnsi="Arial" w:cs="Arial"/>
          <w:color w:val="000000" w:themeColor="text1"/>
        </w:rPr>
        <w:t>, passa a explicitar as razões técnicas que fundamentam a adoção da metodologia executiva baseada na utilização de RAP, bem como as alternativas técnicas consideradas pela Administração, demonstrando-se a compatibilidade da solução com as características, necessidades e condições de execução dos serviços pretendidos.</w:t>
      </w:r>
    </w:p>
    <w:p w14:paraId="0A6D5930" w14:textId="77777777" w:rsidR="000417C7" w:rsidRDefault="000417C7" w:rsidP="000417C7">
      <w:pPr>
        <w:tabs>
          <w:tab w:val="left" w:pos="284"/>
        </w:tabs>
        <w:jc w:val="both"/>
        <w:rPr>
          <w:rFonts w:ascii="Arial" w:hAnsi="Arial" w:cs="Arial"/>
          <w:color w:val="000000" w:themeColor="text1"/>
        </w:rPr>
      </w:pPr>
    </w:p>
    <w:p w14:paraId="1A9BD2CE" w14:textId="342BD42A" w:rsidR="000417C7" w:rsidRDefault="000417C7" w:rsidP="000417C7">
      <w:pPr>
        <w:spacing w:after="40" w:line="360" w:lineRule="auto"/>
        <w:jc w:val="both"/>
      </w:pPr>
      <w:r>
        <w:rPr>
          <w:rFonts w:ascii="Arial" w:hAnsi="Arial" w:cs="Arial"/>
          <w:b/>
          <w:color w:val="000000" w:themeColor="text1"/>
        </w:rPr>
        <w:t xml:space="preserve">4.1. </w:t>
      </w:r>
      <w:r>
        <w:rPr>
          <w:rFonts w:ascii="Arial" w:hAnsi="Arial" w:cs="Arial"/>
          <w:color w:val="000000" w:themeColor="text1"/>
        </w:rPr>
        <w:t xml:space="preserve"> </w:t>
      </w:r>
      <w:r>
        <w:rPr>
          <w:rFonts w:ascii="Arial" w:eastAsia="Arial" w:hAnsi="Arial" w:cs="Arial"/>
        </w:rPr>
        <w:t xml:space="preserve">A planilha abaixo segue </w:t>
      </w:r>
      <w:r w:rsidR="00BB6AE2">
        <w:rPr>
          <w:rFonts w:ascii="Arial" w:eastAsia="Arial" w:hAnsi="Arial" w:cs="Arial"/>
        </w:rPr>
        <w:t>a quantidade das parcelas de maior relevância:</w:t>
      </w:r>
    </w:p>
    <w:tbl>
      <w:tblPr>
        <w:tblW w:w="7830" w:type="dxa"/>
        <w:jc w:val="center"/>
        <w:tblLayout w:type="fixed"/>
        <w:tblLook w:val="0400" w:firstRow="0" w:lastRow="0" w:firstColumn="0" w:lastColumn="0" w:noHBand="0" w:noVBand="1"/>
      </w:tblPr>
      <w:tblGrid>
        <w:gridCol w:w="2820"/>
        <w:gridCol w:w="2505"/>
        <w:gridCol w:w="2505"/>
      </w:tblGrid>
      <w:tr w:rsidR="000417C7" w14:paraId="72A7E0B8" w14:textId="77777777" w:rsidTr="000417C7">
        <w:trPr>
          <w:trHeight w:val="606"/>
          <w:jc w:val="center"/>
        </w:trPr>
        <w:tc>
          <w:tcPr>
            <w:tcW w:w="28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F2F0D7" w14:textId="77777777" w:rsidR="000417C7" w:rsidRPr="000417C7" w:rsidRDefault="000417C7" w:rsidP="000417C7">
            <w:pPr>
              <w:spacing w:line="360" w:lineRule="auto"/>
              <w:jc w:val="center"/>
            </w:pPr>
            <w:r w:rsidRPr="000417C7">
              <w:rPr>
                <w:rFonts w:ascii="Arial" w:eastAsia="Arial" w:hAnsi="Arial" w:cs="Arial"/>
                <w:b/>
                <w:bCs/>
              </w:rPr>
              <w:t>Base /bica graduada</w:t>
            </w:r>
          </w:p>
        </w:tc>
        <w:tc>
          <w:tcPr>
            <w:tcW w:w="25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0E574D" w14:textId="77777777" w:rsidR="000417C7" w:rsidRPr="000417C7" w:rsidRDefault="000417C7" w:rsidP="000417C7">
            <w:pPr>
              <w:spacing w:line="360" w:lineRule="auto"/>
              <w:ind w:firstLine="709"/>
              <w:jc w:val="both"/>
            </w:pPr>
            <w:r w:rsidRPr="000417C7">
              <w:rPr>
                <w:rFonts w:ascii="Arial" w:eastAsia="Arial" w:hAnsi="Arial" w:cs="Arial"/>
                <w:b/>
                <w:bCs/>
              </w:rPr>
              <w:t>CBUQ</w:t>
            </w:r>
          </w:p>
        </w:tc>
        <w:tc>
          <w:tcPr>
            <w:tcW w:w="25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37EDBA" w14:textId="77777777" w:rsidR="000417C7" w:rsidRPr="000417C7" w:rsidRDefault="000417C7" w:rsidP="000417C7">
            <w:pPr>
              <w:spacing w:line="360" w:lineRule="auto"/>
              <w:jc w:val="center"/>
              <w:rPr>
                <w:rFonts w:ascii="Arial" w:eastAsia="Arial" w:hAnsi="Arial" w:cs="Arial"/>
                <w:b/>
                <w:bCs/>
              </w:rPr>
            </w:pPr>
            <w:r w:rsidRPr="000417C7">
              <w:rPr>
                <w:rFonts w:ascii="Arial" w:eastAsia="Arial" w:hAnsi="Arial" w:cs="Arial"/>
                <w:b/>
                <w:bCs/>
              </w:rPr>
              <w:t>RAP</w:t>
            </w:r>
          </w:p>
        </w:tc>
      </w:tr>
      <w:tr w:rsidR="0042458F" w14:paraId="017F0F33" w14:textId="77777777" w:rsidTr="000417C7">
        <w:trPr>
          <w:trHeight w:val="310"/>
          <w:jc w:val="center"/>
        </w:trPr>
        <w:tc>
          <w:tcPr>
            <w:tcW w:w="2820" w:type="dxa"/>
            <w:tcBorders>
              <w:top w:val="single" w:sz="4" w:space="0" w:color="000000"/>
              <w:left w:val="single" w:sz="4" w:space="0" w:color="000000"/>
              <w:bottom w:val="single" w:sz="4" w:space="0" w:color="000000"/>
              <w:right w:val="single" w:sz="4" w:space="0" w:color="000000"/>
            </w:tcBorders>
            <w:vAlign w:val="center"/>
          </w:tcPr>
          <w:p w14:paraId="2D64DF44" w14:textId="5C22B0F4" w:rsidR="0042458F" w:rsidRPr="0042458F" w:rsidRDefault="0042458F" w:rsidP="000417C7">
            <w:pPr>
              <w:spacing w:line="360" w:lineRule="auto"/>
              <w:ind w:firstLine="709"/>
              <w:jc w:val="both"/>
            </w:pPr>
            <w:r w:rsidRPr="0042458F">
              <w:rPr>
                <w:rFonts w:ascii="Arial" w:eastAsia="Arial" w:hAnsi="Arial" w:cs="Arial"/>
                <w:szCs w:val="15"/>
              </w:rPr>
              <w:t>5.699,23 m³</w:t>
            </w:r>
          </w:p>
        </w:tc>
        <w:tc>
          <w:tcPr>
            <w:tcW w:w="2505" w:type="dxa"/>
            <w:tcBorders>
              <w:top w:val="single" w:sz="4" w:space="0" w:color="000000"/>
              <w:left w:val="single" w:sz="4" w:space="0" w:color="000000"/>
              <w:bottom w:val="single" w:sz="4" w:space="0" w:color="000000"/>
              <w:right w:val="single" w:sz="4" w:space="0" w:color="000000"/>
            </w:tcBorders>
            <w:vAlign w:val="center"/>
          </w:tcPr>
          <w:p w14:paraId="11D60740" w14:textId="174B17B8" w:rsidR="0042458F" w:rsidRPr="0042458F" w:rsidRDefault="0042458F" w:rsidP="000417C7">
            <w:pPr>
              <w:spacing w:line="360" w:lineRule="auto"/>
              <w:ind w:firstLine="709"/>
              <w:jc w:val="both"/>
            </w:pPr>
            <w:r w:rsidRPr="0042458F">
              <w:rPr>
                <w:rFonts w:ascii="Arial" w:eastAsia="Arial" w:hAnsi="Arial" w:cs="Arial"/>
                <w:szCs w:val="15"/>
              </w:rPr>
              <w:t>2.436,36 m³</w:t>
            </w:r>
          </w:p>
        </w:tc>
        <w:tc>
          <w:tcPr>
            <w:tcW w:w="2505" w:type="dxa"/>
            <w:tcBorders>
              <w:top w:val="single" w:sz="4" w:space="0" w:color="000000"/>
              <w:left w:val="single" w:sz="4" w:space="0" w:color="000000"/>
              <w:bottom w:val="single" w:sz="4" w:space="0" w:color="000000"/>
              <w:right w:val="single" w:sz="4" w:space="0" w:color="000000"/>
            </w:tcBorders>
          </w:tcPr>
          <w:p w14:paraId="5AE0EA08" w14:textId="553FA1C5" w:rsidR="0042458F" w:rsidRPr="0042458F" w:rsidRDefault="0042458F" w:rsidP="000417C7">
            <w:pPr>
              <w:spacing w:line="360" w:lineRule="auto"/>
              <w:ind w:firstLine="709"/>
              <w:jc w:val="both"/>
              <w:rPr>
                <w:rFonts w:ascii="Arial" w:eastAsia="Arial" w:hAnsi="Arial" w:cs="Arial"/>
              </w:rPr>
            </w:pPr>
            <w:r w:rsidRPr="0042458F">
              <w:rPr>
                <w:rFonts w:ascii="Arial" w:eastAsia="Arial" w:hAnsi="Arial" w:cs="Arial"/>
                <w:szCs w:val="15"/>
              </w:rPr>
              <w:t>1.812,64 m³</w:t>
            </w:r>
          </w:p>
        </w:tc>
      </w:tr>
    </w:tbl>
    <w:p w14:paraId="0276C649" w14:textId="77777777" w:rsidR="000417C7" w:rsidRPr="00766FB9" w:rsidRDefault="000417C7" w:rsidP="000417C7">
      <w:pPr>
        <w:spacing w:after="20" w:line="360" w:lineRule="auto"/>
        <w:ind w:firstLine="709"/>
        <w:jc w:val="both"/>
        <w:rPr>
          <w:sz w:val="6"/>
        </w:rPr>
      </w:pPr>
    </w:p>
    <w:p w14:paraId="317F869A" w14:textId="30322478" w:rsidR="000417C7" w:rsidRDefault="000417C7" w:rsidP="000417C7">
      <w:pPr>
        <w:pStyle w:val="PargrafodaLista"/>
        <w:spacing w:after="0" w:line="240" w:lineRule="auto"/>
        <w:ind w:left="0"/>
        <w:jc w:val="both"/>
        <w:rPr>
          <w:rFonts w:ascii="Arial" w:eastAsia="Arial" w:hAnsi="Arial" w:cs="Arial"/>
          <w:sz w:val="20"/>
          <w:szCs w:val="20"/>
        </w:rPr>
      </w:pPr>
      <w:r w:rsidRPr="000417C7">
        <w:rPr>
          <w:rFonts w:ascii="Arial" w:hAnsi="Arial" w:cs="Arial"/>
          <w:b/>
          <w:color w:val="000000"/>
          <w:sz w:val="20"/>
          <w:szCs w:val="20"/>
        </w:rPr>
        <w:t>5.</w:t>
      </w:r>
      <w:r>
        <w:rPr>
          <w:rFonts w:ascii="Arial" w:hAnsi="Arial" w:cs="Arial"/>
          <w:color w:val="000000"/>
          <w:sz w:val="20"/>
          <w:szCs w:val="20"/>
        </w:rPr>
        <w:t xml:space="preserve"> </w:t>
      </w:r>
      <w:r w:rsidR="00243FFF" w:rsidRPr="000417C7">
        <w:rPr>
          <w:rFonts w:ascii="Arial" w:hAnsi="Arial" w:cs="Arial"/>
          <w:color w:val="000000"/>
          <w:sz w:val="20"/>
          <w:szCs w:val="20"/>
        </w:rPr>
        <w:t xml:space="preserve">Declaração </w:t>
      </w:r>
      <w:r w:rsidRPr="000417C7">
        <w:rPr>
          <w:rFonts w:ascii="Arial" w:eastAsia="Arial" w:hAnsi="Arial" w:cs="Arial"/>
          <w:sz w:val="20"/>
          <w:szCs w:val="20"/>
        </w:rPr>
        <w:t>formal de disponibilidade dos equipamentos, máquinas, veículos, ferramentas e recursos humanos necessários à execução do objeto, em quantidade e características compatíveis com o porte da contratação, com as frentes de serviço previstas, com o cronograma físico-financeiro e com as especificações estabelecidas pela Administração.</w:t>
      </w:r>
    </w:p>
    <w:p w14:paraId="7A535A34" w14:textId="77777777" w:rsidR="000417C7" w:rsidRPr="00766FB9" w:rsidRDefault="000417C7" w:rsidP="000417C7">
      <w:pPr>
        <w:pStyle w:val="PargrafodaLista"/>
        <w:spacing w:after="0" w:line="240" w:lineRule="auto"/>
        <w:ind w:left="0"/>
        <w:jc w:val="both"/>
        <w:rPr>
          <w:rFonts w:ascii="Arial" w:eastAsia="Arial" w:hAnsi="Arial" w:cs="Arial"/>
          <w:color w:val="FF0000"/>
          <w:sz w:val="12"/>
          <w:szCs w:val="20"/>
        </w:rPr>
      </w:pPr>
    </w:p>
    <w:tbl>
      <w:tblPr>
        <w:tblStyle w:val="Tabelacomgrade"/>
        <w:tblW w:w="10031" w:type="dxa"/>
        <w:tblLayout w:type="fixed"/>
        <w:tblLook w:val="04A0" w:firstRow="1" w:lastRow="0" w:firstColumn="1" w:lastColumn="0" w:noHBand="0" w:noVBand="1"/>
      </w:tblPr>
      <w:tblGrid>
        <w:gridCol w:w="742"/>
        <w:gridCol w:w="7446"/>
        <w:gridCol w:w="1843"/>
      </w:tblGrid>
      <w:tr w:rsidR="0042458F" w14:paraId="7BFAA0A9" w14:textId="77777777" w:rsidTr="0042458F">
        <w:tc>
          <w:tcPr>
            <w:tcW w:w="742" w:type="dxa"/>
          </w:tcPr>
          <w:p w14:paraId="5D4955C5" w14:textId="77777777" w:rsidR="0042458F" w:rsidRDefault="0042458F" w:rsidP="001A783F">
            <w:pPr>
              <w:spacing w:after="40" w:line="360" w:lineRule="auto"/>
              <w:jc w:val="center"/>
              <w:rPr>
                <w:rFonts w:ascii="Arial" w:eastAsia="Arial" w:hAnsi="Arial" w:cs="Arial"/>
              </w:rPr>
            </w:pPr>
            <w:r>
              <w:rPr>
                <w:rFonts w:ascii="Arial" w:eastAsia="Arial" w:hAnsi="Arial" w:cs="Arial"/>
              </w:rPr>
              <w:t>1</w:t>
            </w:r>
          </w:p>
        </w:tc>
        <w:tc>
          <w:tcPr>
            <w:tcW w:w="7446" w:type="dxa"/>
          </w:tcPr>
          <w:p w14:paraId="616C4F64" w14:textId="77777777" w:rsidR="0042458F" w:rsidRDefault="0042458F" w:rsidP="001A783F">
            <w:pPr>
              <w:spacing w:after="40" w:line="360" w:lineRule="auto"/>
              <w:jc w:val="center"/>
              <w:rPr>
                <w:rFonts w:ascii="Arial" w:eastAsia="Arial" w:hAnsi="Arial" w:cs="Arial"/>
              </w:rPr>
            </w:pPr>
            <w:r>
              <w:rPr>
                <w:rFonts w:ascii="Arial" w:hAnsi="Arial" w:cs="Arial"/>
              </w:rPr>
              <w:t>Bobcat com vassoura mecânica ou equivalente</w:t>
            </w:r>
          </w:p>
        </w:tc>
        <w:tc>
          <w:tcPr>
            <w:tcW w:w="1843" w:type="dxa"/>
          </w:tcPr>
          <w:p w14:paraId="132E8D97" w14:textId="77777777" w:rsidR="0042458F" w:rsidRDefault="0042458F" w:rsidP="001A783F">
            <w:pPr>
              <w:spacing w:after="40" w:line="360" w:lineRule="auto"/>
              <w:jc w:val="center"/>
              <w:rPr>
                <w:rFonts w:ascii="Arial" w:eastAsia="Arial" w:hAnsi="Arial" w:cs="Arial"/>
              </w:rPr>
            </w:pPr>
            <w:r>
              <w:rPr>
                <w:rFonts w:ascii="Arial" w:eastAsia="Arial" w:hAnsi="Arial" w:cs="Arial"/>
              </w:rPr>
              <w:t>03 un</w:t>
            </w:r>
          </w:p>
        </w:tc>
      </w:tr>
      <w:tr w:rsidR="0042458F" w14:paraId="21F7F14C" w14:textId="77777777" w:rsidTr="0042458F">
        <w:tc>
          <w:tcPr>
            <w:tcW w:w="742" w:type="dxa"/>
          </w:tcPr>
          <w:p w14:paraId="58F2662F" w14:textId="77777777" w:rsidR="0042458F" w:rsidRDefault="0042458F" w:rsidP="001A783F">
            <w:pPr>
              <w:spacing w:after="40" w:line="360" w:lineRule="auto"/>
              <w:jc w:val="center"/>
              <w:rPr>
                <w:rFonts w:ascii="Arial" w:eastAsia="Arial" w:hAnsi="Arial" w:cs="Arial"/>
              </w:rPr>
            </w:pPr>
            <w:r>
              <w:rPr>
                <w:rFonts w:ascii="Arial" w:eastAsia="Arial" w:hAnsi="Arial" w:cs="Arial"/>
              </w:rPr>
              <w:t>2</w:t>
            </w:r>
          </w:p>
        </w:tc>
        <w:tc>
          <w:tcPr>
            <w:tcW w:w="7446" w:type="dxa"/>
          </w:tcPr>
          <w:p w14:paraId="6646FD67" w14:textId="77777777" w:rsidR="0042458F" w:rsidRDefault="0042458F" w:rsidP="001A783F">
            <w:pPr>
              <w:spacing w:after="40" w:line="360" w:lineRule="auto"/>
              <w:jc w:val="center"/>
              <w:rPr>
                <w:rFonts w:ascii="Arial" w:eastAsia="Arial" w:hAnsi="Arial" w:cs="Arial"/>
              </w:rPr>
            </w:pPr>
            <w:r>
              <w:rPr>
                <w:rFonts w:ascii="Arial" w:hAnsi="Arial" w:cs="Arial"/>
              </w:rPr>
              <w:t>Fresadora W 100 - 1,00 m ou equivalente</w:t>
            </w:r>
          </w:p>
        </w:tc>
        <w:tc>
          <w:tcPr>
            <w:tcW w:w="1843" w:type="dxa"/>
          </w:tcPr>
          <w:p w14:paraId="4C743A93" w14:textId="77777777" w:rsidR="0042458F" w:rsidRDefault="0042458F" w:rsidP="001A783F">
            <w:pPr>
              <w:spacing w:after="40" w:line="360" w:lineRule="auto"/>
              <w:jc w:val="center"/>
              <w:rPr>
                <w:rFonts w:ascii="Arial" w:eastAsia="Arial" w:hAnsi="Arial" w:cs="Arial"/>
              </w:rPr>
            </w:pPr>
            <w:r>
              <w:rPr>
                <w:rFonts w:ascii="Arial" w:eastAsia="Arial" w:hAnsi="Arial" w:cs="Arial"/>
              </w:rPr>
              <w:t>03 un</w:t>
            </w:r>
          </w:p>
        </w:tc>
      </w:tr>
      <w:tr w:rsidR="0042458F" w14:paraId="4909F6B9" w14:textId="77777777" w:rsidTr="0042458F">
        <w:tc>
          <w:tcPr>
            <w:tcW w:w="742" w:type="dxa"/>
          </w:tcPr>
          <w:p w14:paraId="3FF0A68F" w14:textId="77777777" w:rsidR="0042458F" w:rsidRDefault="0042458F" w:rsidP="001A783F">
            <w:pPr>
              <w:spacing w:after="40" w:line="360" w:lineRule="auto"/>
              <w:jc w:val="center"/>
              <w:rPr>
                <w:rFonts w:ascii="Arial" w:eastAsia="Arial" w:hAnsi="Arial" w:cs="Arial"/>
              </w:rPr>
            </w:pPr>
            <w:r>
              <w:rPr>
                <w:rFonts w:ascii="Arial" w:eastAsia="Arial" w:hAnsi="Arial" w:cs="Arial"/>
              </w:rPr>
              <w:t>3</w:t>
            </w:r>
          </w:p>
        </w:tc>
        <w:tc>
          <w:tcPr>
            <w:tcW w:w="7446" w:type="dxa"/>
          </w:tcPr>
          <w:p w14:paraId="0E328D66" w14:textId="77777777" w:rsidR="0042458F" w:rsidRDefault="0042458F" w:rsidP="001A783F">
            <w:pPr>
              <w:spacing w:after="40" w:line="360" w:lineRule="auto"/>
              <w:jc w:val="center"/>
              <w:rPr>
                <w:rFonts w:ascii="Arial" w:eastAsia="Arial" w:hAnsi="Arial" w:cs="Arial"/>
              </w:rPr>
            </w:pPr>
            <w:r>
              <w:rPr>
                <w:rFonts w:ascii="Arial" w:hAnsi="Arial" w:cs="Arial"/>
              </w:rPr>
              <w:t>Fresadora W 100 F - 1,00 m ou equivalente</w:t>
            </w:r>
          </w:p>
        </w:tc>
        <w:tc>
          <w:tcPr>
            <w:tcW w:w="1843" w:type="dxa"/>
          </w:tcPr>
          <w:p w14:paraId="4467468A" w14:textId="77777777" w:rsidR="0042458F" w:rsidRDefault="0042458F" w:rsidP="001A783F">
            <w:pPr>
              <w:spacing w:after="40" w:line="360" w:lineRule="auto"/>
              <w:jc w:val="center"/>
              <w:rPr>
                <w:rFonts w:ascii="Arial" w:eastAsia="Arial" w:hAnsi="Arial" w:cs="Arial"/>
              </w:rPr>
            </w:pPr>
            <w:r>
              <w:rPr>
                <w:rFonts w:ascii="Arial" w:eastAsia="Arial" w:hAnsi="Arial" w:cs="Arial"/>
              </w:rPr>
              <w:t>01 un</w:t>
            </w:r>
          </w:p>
        </w:tc>
      </w:tr>
      <w:tr w:rsidR="0042458F" w14:paraId="1955B7AD" w14:textId="77777777" w:rsidTr="0042458F">
        <w:tc>
          <w:tcPr>
            <w:tcW w:w="742" w:type="dxa"/>
          </w:tcPr>
          <w:p w14:paraId="1E4AE1D7" w14:textId="77777777" w:rsidR="0042458F" w:rsidRDefault="0042458F" w:rsidP="001A783F">
            <w:pPr>
              <w:spacing w:after="40" w:line="360" w:lineRule="auto"/>
              <w:jc w:val="center"/>
              <w:rPr>
                <w:rFonts w:ascii="Arial" w:eastAsia="Arial" w:hAnsi="Arial" w:cs="Arial"/>
              </w:rPr>
            </w:pPr>
            <w:r>
              <w:rPr>
                <w:rFonts w:ascii="Arial" w:eastAsia="Arial" w:hAnsi="Arial" w:cs="Arial"/>
              </w:rPr>
              <w:t>4</w:t>
            </w:r>
          </w:p>
        </w:tc>
        <w:tc>
          <w:tcPr>
            <w:tcW w:w="7446" w:type="dxa"/>
          </w:tcPr>
          <w:p w14:paraId="39C6A549" w14:textId="77777777" w:rsidR="0042458F" w:rsidRDefault="0042458F" w:rsidP="001A783F">
            <w:pPr>
              <w:spacing w:after="40" w:line="360" w:lineRule="auto"/>
              <w:jc w:val="center"/>
              <w:rPr>
                <w:rFonts w:ascii="Arial" w:eastAsia="Arial" w:hAnsi="Arial" w:cs="Arial"/>
              </w:rPr>
            </w:pPr>
            <w:r>
              <w:rPr>
                <w:rFonts w:ascii="Arial" w:hAnsi="Arial" w:cs="Arial"/>
              </w:rPr>
              <w:t>Fresadora W 1900 - 2,00 m ou equivalente</w:t>
            </w:r>
          </w:p>
        </w:tc>
        <w:tc>
          <w:tcPr>
            <w:tcW w:w="1843" w:type="dxa"/>
          </w:tcPr>
          <w:p w14:paraId="14BFB37E" w14:textId="77777777" w:rsidR="0042458F" w:rsidRDefault="0042458F" w:rsidP="001A783F">
            <w:pPr>
              <w:spacing w:after="40" w:line="360" w:lineRule="auto"/>
              <w:jc w:val="center"/>
              <w:rPr>
                <w:rFonts w:ascii="Arial" w:eastAsia="Arial" w:hAnsi="Arial" w:cs="Arial"/>
              </w:rPr>
            </w:pPr>
            <w:r>
              <w:rPr>
                <w:rFonts w:ascii="Arial" w:eastAsia="Arial" w:hAnsi="Arial" w:cs="Arial"/>
              </w:rPr>
              <w:t>02 un</w:t>
            </w:r>
          </w:p>
        </w:tc>
      </w:tr>
      <w:tr w:rsidR="0042458F" w14:paraId="630A8826" w14:textId="77777777" w:rsidTr="0042458F">
        <w:tc>
          <w:tcPr>
            <w:tcW w:w="742" w:type="dxa"/>
          </w:tcPr>
          <w:p w14:paraId="08742598" w14:textId="77777777" w:rsidR="0042458F" w:rsidRDefault="0042458F" w:rsidP="001A783F">
            <w:pPr>
              <w:spacing w:after="40" w:line="360" w:lineRule="auto"/>
              <w:jc w:val="center"/>
              <w:rPr>
                <w:rFonts w:ascii="Arial" w:eastAsia="Arial" w:hAnsi="Arial" w:cs="Arial"/>
              </w:rPr>
            </w:pPr>
            <w:r>
              <w:rPr>
                <w:rFonts w:ascii="Arial" w:eastAsia="Arial" w:hAnsi="Arial" w:cs="Arial"/>
              </w:rPr>
              <w:t>5</w:t>
            </w:r>
          </w:p>
        </w:tc>
        <w:tc>
          <w:tcPr>
            <w:tcW w:w="7446" w:type="dxa"/>
          </w:tcPr>
          <w:p w14:paraId="6AD2DF1B" w14:textId="77777777" w:rsidR="0042458F" w:rsidRDefault="0042458F" w:rsidP="001A783F">
            <w:pPr>
              <w:spacing w:after="40" w:line="360" w:lineRule="auto"/>
              <w:jc w:val="center"/>
              <w:rPr>
                <w:rFonts w:ascii="Arial" w:eastAsia="Arial" w:hAnsi="Arial" w:cs="Arial"/>
              </w:rPr>
            </w:pPr>
            <w:r>
              <w:rPr>
                <w:rFonts w:ascii="Arial" w:hAnsi="Arial" w:cs="Arial"/>
              </w:rPr>
              <w:t>Caminhão tanque irrigador</w:t>
            </w:r>
          </w:p>
        </w:tc>
        <w:tc>
          <w:tcPr>
            <w:tcW w:w="1843" w:type="dxa"/>
          </w:tcPr>
          <w:p w14:paraId="36C5F310" w14:textId="77777777" w:rsidR="0042458F" w:rsidRDefault="0042458F" w:rsidP="001A783F">
            <w:pPr>
              <w:spacing w:after="40" w:line="360" w:lineRule="auto"/>
              <w:jc w:val="center"/>
              <w:rPr>
                <w:rFonts w:ascii="Arial" w:eastAsia="Arial" w:hAnsi="Arial" w:cs="Arial"/>
              </w:rPr>
            </w:pPr>
            <w:r>
              <w:rPr>
                <w:rFonts w:ascii="Arial" w:eastAsia="Arial" w:hAnsi="Arial" w:cs="Arial"/>
              </w:rPr>
              <w:t>03 un</w:t>
            </w:r>
          </w:p>
        </w:tc>
      </w:tr>
      <w:tr w:rsidR="0042458F" w14:paraId="0D0A416C" w14:textId="77777777" w:rsidTr="0042458F">
        <w:tc>
          <w:tcPr>
            <w:tcW w:w="742" w:type="dxa"/>
          </w:tcPr>
          <w:p w14:paraId="261603C1" w14:textId="77777777" w:rsidR="0042458F" w:rsidRDefault="0042458F" w:rsidP="001A783F">
            <w:pPr>
              <w:spacing w:after="40" w:line="360" w:lineRule="auto"/>
              <w:jc w:val="center"/>
              <w:rPr>
                <w:rFonts w:ascii="Arial" w:eastAsia="Arial" w:hAnsi="Arial" w:cs="Arial"/>
              </w:rPr>
            </w:pPr>
            <w:r>
              <w:rPr>
                <w:rFonts w:ascii="Arial" w:eastAsia="Arial" w:hAnsi="Arial" w:cs="Arial"/>
              </w:rPr>
              <w:t>6</w:t>
            </w:r>
          </w:p>
        </w:tc>
        <w:tc>
          <w:tcPr>
            <w:tcW w:w="7446" w:type="dxa"/>
          </w:tcPr>
          <w:p w14:paraId="359AD6CF" w14:textId="77777777" w:rsidR="0042458F" w:rsidRDefault="0042458F" w:rsidP="001A783F">
            <w:pPr>
              <w:spacing w:after="40" w:line="360" w:lineRule="auto"/>
              <w:jc w:val="center"/>
              <w:rPr>
                <w:rFonts w:ascii="Arial" w:eastAsia="Arial" w:hAnsi="Arial" w:cs="Arial"/>
              </w:rPr>
            </w:pPr>
            <w:r>
              <w:rPr>
                <w:rFonts w:ascii="Arial" w:hAnsi="Arial" w:cs="Arial"/>
              </w:rPr>
              <w:t>Caminhão basculante 9,0 m³</w:t>
            </w:r>
          </w:p>
        </w:tc>
        <w:tc>
          <w:tcPr>
            <w:tcW w:w="1843" w:type="dxa"/>
          </w:tcPr>
          <w:p w14:paraId="102F98EC" w14:textId="77777777" w:rsidR="0042458F" w:rsidRDefault="0042458F" w:rsidP="001A783F">
            <w:pPr>
              <w:spacing w:after="40" w:line="360" w:lineRule="auto"/>
              <w:jc w:val="center"/>
              <w:rPr>
                <w:rFonts w:ascii="Arial" w:eastAsia="Arial" w:hAnsi="Arial" w:cs="Arial"/>
              </w:rPr>
            </w:pPr>
            <w:r>
              <w:rPr>
                <w:rFonts w:ascii="Arial" w:eastAsia="Arial" w:hAnsi="Arial" w:cs="Arial"/>
              </w:rPr>
              <w:t>04 un</w:t>
            </w:r>
          </w:p>
        </w:tc>
      </w:tr>
      <w:tr w:rsidR="0042458F" w14:paraId="09974F69" w14:textId="77777777" w:rsidTr="0042458F">
        <w:tc>
          <w:tcPr>
            <w:tcW w:w="742" w:type="dxa"/>
          </w:tcPr>
          <w:p w14:paraId="5D7C7BBD" w14:textId="77777777" w:rsidR="0042458F" w:rsidRDefault="0042458F" w:rsidP="001A783F">
            <w:pPr>
              <w:spacing w:after="40" w:line="360" w:lineRule="auto"/>
              <w:jc w:val="center"/>
              <w:rPr>
                <w:rFonts w:ascii="Arial" w:eastAsia="Arial" w:hAnsi="Arial" w:cs="Arial"/>
              </w:rPr>
            </w:pPr>
            <w:r>
              <w:rPr>
                <w:rFonts w:ascii="Arial" w:eastAsia="Arial" w:hAnsi="Arial" w:cs="Arial"/>
              </w:rPr>
              <w:t>7</w:t>
            </w:r>
          </w:p>
        </w:tc>
        <w:tc>
          <w:tcPr>
            <w:tcW w:w="7446" w:type="dxa"/>
          </w:tcPr>
          <w:p w14:paraId="0BA3E1A6" w14:textId="77777777" w:rsidR="0042458F" w:rsidRDefault="0042458F" w:rsidP="001A783F">
            <w:pPr>
              <w:spacing w:after="40" w:line="360" w:lineRule="auto"/>
              <w:jc w:val="center"/>
              <w:rPr>
                <w:rFonts w:ascii="Arial" w:eastAsia="Arial" w:hAnsi="Arial" w:cs="Arial"/>
              </w:rPr>
            </w:pPr>
            <w:r>
              <w:rPr>
                <w:rFonts w:ascii="Arial" w:hAnsi="Arial" w:cs="Arial"/>
              </w:rPr>
              <w:t>Carreta prancha</w:t>
            </w:r>
          </w:p>
        </w:tc>
        <w:tc>
          <w:tcPr>
            <w:tcW w:w="1843" w:type="dxa"/>
          </w:tcPr>
          <w:p w14:paraId="29144492" w14:textId="77777777" w:rsidR="0042458F" w:rsidRDefault="0042458F" w:rsidP="001A783F">
            <w:pPr>
              <w:spacing w:after="40" w:line="360" w:lineRule="auto"/>
              <w:jc w:val="center"/>
              <w:rPr>
                <w:rFonts w:ascii="Arial" w:eastAsia="Arial" w:hAnsi="Arial" w:cs="Arial"/>
              </w:rPr>
            </w:pPr>
            <w:r>
              <w:rPr>
                <w:rFonts w:ascii="Arial" w:eastAsia="Arial" w:hAnsi="Arial" w:cs="Arial"/>
              </w:rPr>
              <w:t>01 un</w:t>
            </w:r>
          </w:p>
        </w:tc>
      </w:tr>
      <w:tr w:rsidR="0042458F" w14:paraId="67510469" w14:textId="77777777" w:rsidTr="0042458F">
        <w:tc>
          <w:tcPr>
            <w:tcW w:w="742" w:type="dxa"/>
          </w:tcPr>
          <w:p w14:paraId="0CCE35BB" w14:textId="77777777" w:rsidR="0042458F" w:rsidRDefault="0042458F" w:rsidP="001A783F">
            <w:pPr>
              <w:spacing w:after="40" w:line="360" w:lineRule="auto"/>
              <w:jc w:val="center"/>
              <w:rPr>
                <w:rFonts w:ascii="Arial" w:eastAsia="Arial" w:hAnsi="Arial" w:cs="Arial"/>
              </w:rPr>
            </w:pPr>
            <w:r>
              <w:rPr>
                <w:rFonts w:ascii="Arial" w:eastAsia="Arial" w:hAnsi="Arial" w:cs="Arial"/>
              </w:rPr>
              <w:t>8</w:t>
            </w:r>
          </w:p>
        </w:tc>
        <w:tc>
          <w:tcPr>
            <w:tcW w:w="7446" w:type="dxa"/>
          </w:tcPr>
          <w:p w14:paraId="5DEFFE74" w14:textId="77777777" w:rsidR="0042458F" w:rsidRDefault="0042458F" w:rsidP="001A783F">
            <w:pPr>
              <w:spacing w:after="40" w:line="360" w:lineRule="auto"/>
              <w:jc w:val="center"/>
              <w:rPr>
                <w:rFonts w:ascii="Arial" w:eastAsia="Arial" w:hAnsi="Arial" w:cs="Arial"/>
              </w:rPr>
            </w:pPr>
            <w:r>
              <w:rPr>
                <w:rFonts w:ascii="Arial" w:hAnsi="Arial" w:cs="Arial"/>
              </w:rPr>
              <w:t>Caminhão toco para sinalização</w:t>
            </w:r>
          </w:p>
        </w:tc>
        <w:tc>
          <w:tcPr>
            <w:tcW w:w="1843" w:type="dxa"/>
          </w:tcPr>
          <w:p w14:paraId="5B0198D5" w14:textId="77777777" w:rsidR="0042458F" w:rsidRDefault="0042458F" w:rsidP="001A783F">
            <w:pPr>
              <w:spacing w:after="40" w:line="360" w:lineRule="auto"/>
              <w:jc w:val="center"/>
              <w:rPr>
                <w:rFonts w:ascii="Arial" w:eastAsia="Arial" w:hAnsi="Arial" w:cs="Arial"/>
              </w:rPr>
            </w:pPr>
            <w:r>
              <w:rPr>
                <w:rFonts w:ascii="Arial" w:eastAsia="Arial" w:hAnsi="Arial" w:cs="Arial"/>
              </w:rPr>
              <w:t>03 un</w:t>
            </w:r>
          </w:p>
        </w:tc>
      </w:tr>
      <w:tr w:rsidR="0042458F" w14:paraId="0EA554D8" w14:textId="77777777" w:rsidTr="0042458F">
        <w:tc>
          <w:tcPr>
            <w:tcW w:w="742" w:type="dxa"/>
          </w:tcPr>
          <w:p w14:paraId="2A23129A" w14:textId="77777777" w:rsidR="0042458F" w:rsidRDefault="0042458F" w:rsidP="001A783F">
            <w:pPr>
              <w:spacing w:after="40" w:line="360" w:lineRule="auto"/>
              <w:jc w:val="center"/>
              <w:rPr>
                <w:rFonts w:ascii="Arial" w:eastAsia="Arial" w:hAnsi="Arial" w:cs="Arial"/>
              </w:rPr>
            </w:pPr>
            <w:r>
              <w:rPr>
                <w:rFonts w:ascii="Arial" w:eastAsia="Arial" w:hAnsi="Arial" w:cs="Arial"/>
              </w:rPr>
              <w:t>9</w:t>
            </w:r>
          </w:p>
        </w:tc>
        <w:tc>
          <w:tcPr>
            <w:tcW w:w="7446" w:type="dxa"/>
          </w:tcPr>
          <w:p w14:paraId="1E8D6B59" w14:textId="77777777" w:rsidR="0042458F" w:rsidRDefault="0042458F" w:rsidP="001A783F">
            <w:pPr>
              <w:spacing w:after="40" w:line="360" w:lineRule="auto"/>
              <w:jc w:val="center"/>
              <w:rPr>
                <w:rFonts w:ascii="Arial" w:eastAsia="Arial" w:hAnsi="Arial" w:cs="Arial"/>
              </w:rPr>
            </w:pPr>
            <w:r>
              <w:rPr>
                <w:rFonts w:ascii="Arial" w:hAnsi="Arial" w:cs="Arial"/>
              </w:rPr>
              <w:t>Vibroacabadora p/ concreto asfáltico Vogele 1300 ou equivalente</w:t>
            </w:r>
          </w:p>
        </w:tc>
        <w:tc>
          <w:tcPr>
            <w:tcW w:w="1843" w:type="dxa"/>
          </w:tcPr>
          <w:p w14:paraId="325C0129" w14:textId="77777777" w:rsidR="0042458F" w:rsidRDefault="0042458F" w:rsidP="001A783F">
            <w:pPr>
              <w:spacing w:after="40" w:line="360" w:lineRule="auto"/>
              <w:jc w:val="center"/>
              <w:rPr>
                <w:rFonts w:ascii="Arial" w:eastAsia="Arial" w:hAnsi="Arial" w:cs="Arial"/>
              </w:rPr>
            </w:pPr>
            <w:r>
              <w:rPr>
                <w:rFonts w:ascii="Arial" w:eastAsia="Arial" w:hAnsi="Arial" w:cs="Arial"/>
              </w:rPr>
              <w:t>01 un</w:t>
            </w:r>
          </w:p>
        </w:tc>
      </w:tr>
      <w:tr w:rsidR="0042458F" w14:paraId="30F2511B" w14:textId="77777777" w:rsidTr="0042458F">
        <w:tc>
          <w:tcPr>
            <w:tcW w:w="742" w:type="dxa"/>
          </w:tcPr>
          <w:p w14:paraId="77B498DD" w14:textId="77777777" w:rsidR="0042458F" w:rsidRDefault="0042458F" w:rsidP="001A783F">
            <w:pPr>
              <w:spacing w:after="40" w:line="360" w:lineRule="auto"/>
              <w:jc w:val="center"/>
              <w:rPr>
                <w:rFonts w:ascii="Arial" w:eastAsia="Arial" w:hAnsi="Arial" w:cs="Arial"/>
              </w:rPr>
            </w:pPr>
            <w:r>
              <w:rPr>
                <w:rFonts w:ascii="Arial" w:eastAsia="Arial" w:hAnsi="Arial" w:cs="Arial"/>
              </w:rPr>
              <w:t>10</w:t>
            </w:r>
          </w:p>
        </w:tc>
        <w:tc>
          <w:tcPr>
            <w:tcW w:w="7446" w:type="dxa"/>
          </w:tcPr>
          <w:p w14:paraId="6659518A" w14:textId="77777777" w:rsidR="0042458F" w:rsidRDefault="0042458F" w:rsidP="001A783F">
            <w:pPr>
              <w:spacing w:after="40" w:line="360" w:lineRule="auto"/>
              <w:jc w:val="center"/>
              <w:rPr>
                <w:rFonts w:ascii="Arial" w:eastAsia="Arial" w:hAnsi="Arial" w:cs="Arial"/>
              </w:rPr>
            </w:pPr>
            <w:r>
              <w:rPr>
                <w:rFonts w:ascii="Arial" w:hAnsi="Arial" w:cs="Arial"/>
              </w:rPr>
              <w:t>Vibroacabadora p/ concreto asfáltico Vogele Super 1800-2 SJ equipada com “spray jet” ou equivalente</w:t>
            </w:r>
          </w:p>
        </w:tc>
        <w:tc>
          <w:tcPr>
            <w:tcW w:w="1843" w:type="dxa"/>
          </w:tcPr>
          <w:p w14:paraId="0B9A13B2" w14:textId="77777777" w:rsidR="0042458F" w:rsidRDefault="0042458F" w:rsidP="001A783F">
            <w:pPr>
              <w:spacing w:after="40" w:line="360" w:lineRule="auto"/>
              <w:jc w:val="center"/>
              <w:rPr>
                <w:rFonts w:ascii="Arial" w:eastAsia="Arial" w:hAnsi="Arial" w:cs="Arial"/>
              </w:rPr>
            </w:pPr>
            <w:r>
              <w:rPr>
                <w:rFonts w:ascii="Arial" w:eastAsia="Arial" w:hAnsi="Arial" w:cs="Arial"/>
              </w:rPr>
              <w:t>01 un</w:t>
            </w:r>
          </w:p>
        </w:tc>
      </w:tr>
      <w:tr w:rsidR="0042458F" w14:paraId="58CFC32A" w14:textId="77777777" w:rsidTr="0042458F">
        <w:tc>
          <w:tcPr>
            <w:tcW w:w="742" w:type="dxa"/>
          </w:tcPr>
          <w:p w14:paraId="5B1E508C" w14:textId="77777777" w:rsidR="0042458F" w:rsidRDefault="0042458F" w:rsidP="001A783F">
            <w:pPr>
              <w:spacing w:after="40" w:line="360" w:lineRule="auto"/>
              <w:jc w:val="center"/>
              <w:rPr>
                <w:rFonts w:ascii="Arial" w:eastAsia="Arial" w:hAnsi="Arial" w:cs="Arial"/>
              </w:rPr>
            </w:pPr>
            <w:r>
              <w:rPr>
                <w:rFonts w:ascii="Arial" w:eastAsia="Arial" w:hAnsi="Arial" w:cs="Arial"/>
              </w:rPr>
              <w:t>11</w:t>
            </w:r>
          </w:p>
        </w:tc>
        <w:tc>
          <w:tcPr>
            <w:tcW w:w="7446" w:type="dxa"/>
          </w:tcPr>
          <w:p w14:paraId="3504FF99" w14:textId="77777777" w:rsidR="0042458F" w:rsidRDefault="0042458F" w:rsidP="001A783F">
            <w:pPr>
              <w:spacing w:after="40" w:line="360" w:lineRule="auto"/>
              <w:jc w:val="center"/>
              <w:rPr>
                <w:rFonts w:ascii="Arial" w:eastAsia="Arial" w:hAnsi="Arial" w:cs="Arial"/>
              </w:rPr>
            </w:pPr>
            <w:r>
              <w:rPr>
                <w:rFonts w:ascii="Arial" w:hAnsi="Arial" w:cs="Arial"/>
              </w:rPr>
              <w:t>Grupo gerador elétrico com equipamento móvel de iluminação com potência mínima de 75 KVA</w:t>
            </w:r>
          </w:p>
        </w:tc>
        <w:tc>
          <w:tcPr>
            <w:tcW w:w="1843" w:type="dxa"/>
          </w:tcPr>
          <w:p w14:paraId="1BCE6A46" w14:textId="77777777" w:rsidR="0042458F" w:rsidRDefault="0042458F" w:rsidP="001A783F">
            <w:pPr>
              <w:spacing w:after="40" w:line="360" w:lineRule="auto"/>
              <w:jc w:val="center"/>
              <w:rPr>
                <w:rFonts w:ascii="Arial" w:eastAsia="Arial" w:hAnsi="Arial" w:cs="Arial"/>
              </w:rPr>
            </w:pPr>
            <w:r>
              <w:rPr>
                <w:rFonts w:ascii="Arial" w:eastAsia="Arial" w:hAnsi="Arial" w:cs="Arial"/>
              </w:rPr>
              <w:t>03 un</w:t>
            </w:r>
          </w:p>
        </w:tc>
      </w:tr>
      <w:tr w:rsidR="0042458F" w14:paraId="6237452D" w14:textId="77777777" w:rsidTr="0042458F">
        <w:tc>
          <w:tcPr>
            <w:tcW w:w="742" w:type="dxa"/>
          </w:tcPr>
          <w:p w14:paraId="357F03E4" w14:textId="77777777" w:rsidR="0042458F" w:rsidRDefault="0042458F" w:rsidP="001A783F">
            <w:pPr>
              <w:spacing w:after="40" w:line="360" w:lineRule="auto"/>
              <w:jc w:val="center"/>
              <w:rPr>
                <w:rFonts w:ascii="Arial" w:eastAsia="Arial" w:hAnsi="Arial" w:cs="Arial"/>
              </w:rPr>
            </w:pPr>
            <w:r>
              <w:rPr>
                <w:rFonts w:ascii="Arial" w:eastAsia="Arial" w:hAnsi="Arial" w:cs="Arial"/>
              </w:rPr>
              <w:t>12</w:t>
            </w:r>
          </w:p>
        </w:tc>
        <w:tc>
          <w:tcPr>
            <w:tcW w:w="7446" w:type="dxa"/>
          </w:tcPr>
          <w:p w14:paraId="64C50F4D" w14:textId="77777777" w:rsidR="0042458F" w:rsidRDefault="0042458F" w:rsidP="001A783F">
            <w:pPr>
              <w:spacing w:after="40" w:line="360" w:lineRule="auto"/>
              <w:jc w:val="center"/>
              <w:rPr>
                <w:rFonts w:ascii="Arial" w:eastAsia="Arial" w:hAnsi="Arial" w:cs="Arial"/>
              </w:rPr>
            </w:pPr>
            <w:r>
              <w:rPr>
                <w:rFonts w:ascii="Arial" w:hAnsi="Arial" w:cs="Arial"/>
              </w:rPr>
              <w:t>Rolo liso tipo CA 25 com potência mínima 80 Hp ou equivalente</w:t>
            </w:r>
          </w:p>
        </w:tc>
        <w:tc>
          <w:tcPr>
            <w:tcW w:w="1843" w:type="dxa"/>
          </w:tcPr>
          <w:p w14:paraId="76E8F621" w14:textId="77777777" w:rsidR="0042458F" w:rsidRDefault="0042458F" w:rsidP="001A783F">
            <w:pPr>
              <w:spacing w:after="40" w:line="360" w:lineRule="auto"/>
              <w:jc w:val="center"/>
              <w:rPr>
                <w:rFonts w:ascii="Arial" w:eastAsia="Arial" w:hAnsi="Arial" w:cs="Arial"/>
              </w:rPr>
            </w:pPr>
            <w:r>
              <w:rPr>
                <w:rFonts w:ascii="Arial" w:eastAsia="Arial" w:hAnsi="Arial" w:cs="Arial"/>
              </w:rPr>
              <w:t>03 un</w:t>
            </w:r>
          </w:p>
        </w:tc>
      </w:tr>
      <w:tr w:rsidR="0042458F" w14:paraId="790A9233" w14:textId="77777777" w:rsidTr="0042458F">
        <w:tc>
          <w:tcPr>
            <w:tcW w:w="742" w:type="dxa"/>
          </w:tcPr>
          <w:p w14:paraId="7D65AC7B" w14:textId="77777777" w:rsidR="0042458F" w:rsidRDefault="0042458F" w:rsidP="001A783F">
            <w:pPr>
              <w:spacing w:after="40" w:line="360" w:lineRule="auto"/>
              <w:jc w:val="center"/>
              <w:rPr>
                <w:rFonts w:ascii="Arial" w:eastAsia="Arial" w:hAnsi="Arial" w:cs="Arial"/>
              </w:rPr>
            </w:pPr>
            <w:r>
              <w:rPr>
                <w:rFonts w:ascii="Arial" w:eastAsia="Arial" w:hAnsi="Arial" w:cs="Arial"/>
              </w:rPr>
              <w:t>13</w:t>
            </w:r>
          </w:p>
        </w:tc>
        <w:tc>
          <w:tcPr>
            <w:tcW w:w="7446" w:type="dxa"/>
          </w:tcPr>
          <w:p w14:paraId="4096E26B" w14:textId="77777777" w:rsidR="0042458F" w:rsidRDefault="0042458F" w:rsidP="001A783F">
            <w:pPr>
              <w:spacing w:after="40" w:line="360" w:lineRule="auto"/>
              <w:jc w:val="center"/>
              <w:rPr>
                <w:rFonts w:ascii="Arial" w:eastAsia="Arial" w:hAnsi="Arial" w:cs="Arial"/>
              </w:rPr>
            </w:pPr>
            <w:r>
              <w:rPr>
                <w:rFonts w:ascii="Arial" w:hAnsi="Arial" w:cs="Arial"/>
              </w:rPr>
              <w:t>Rolo de pneus autopropulsor de compressão variável</w:t>
            </w:r>
          </w:p>
        </w:tc>
        <w:tc>
          <w:tcPr>
            <w:tcW w:w="1843" w:type="dxa"/>
          </w:tcPr>
          <w:p w14:paraId="777906E6" w14:textId="77777777" w:rsidR="0042458F" w:rsidRDefault="0042458F" w:rsidP="001A783F">
            <w:pPr>
              <w:spacing w:after="40" w:line="360" w:lineRule="auto"/>
              <w:jc w:val="center"/>
              <w:rPr>
                <w:rFonts w:ascii="Arial" w:eastAsia="Arial" w:hAnsi="Arial" w:cs="Arial"/>
              </w:rPr>
            </w:pPr>
            <w:r>
              <w:rPr>
                <w:rFonts w:ascii="Arial" w:eastAsia="Arial" w:hAnsi="Arial" w:cs="Arial"/>
              </w:rPr>
              <w:t>03 un</w:t>
            </w:r>
          </w:p>
        </w:tc>
      </w:tr>
      <w:tr w:rsidR="0042458F" w14:paraId="36DA2712" w14:textId="77777777" w:rsidTr="0042458F">
        <w:tc>
          <w:tcPr>
            <w:tcW w:w="742" w:type="dxa"/>
          </w:tcPr>
          <w:p w14:paraId="2597970E" w14:textId="77777777" w:rsidR="0042458F" w:rsidRDefault="0042458F" w:rsidP="001A783F">
            <w:pPr>
              <w:spacing w:after="40" w:line="360" w:lineRule="auto"/>
              <w:jc w:val="center"/>
              <w:rPr>
                <w:rFonts w:ascii="Arial" w:eastAsia="Arial" w:hAnsi="Arial" w:cs="Arial"/>
              </w:rPr>
            </w:pPr>
            <w:r>
              <w:rPr>
                <w:rFonts w:ascii="Arial" w:eastAsia="Arial" w:hAnsi="Arial" w:cs="Arial"/>
              </w:rPr>
              <w:t>14</w:t>
            </w:r>
          </w:p>
        </w:tc>
        <w:tc>
          <w:tcPr>
            <w:tcW w:w="7446" w:type="dxa"/>
          </w:tcPr>
          <w:p w14:paraId="438AB68C" w14:textId="77777777" w:rsidR="0042458F" w:rsidRDefault="0042458F" w:rsidP="001A783F">
            <w:pPr>
              <w:spacing w:after="40" w:line="360" w:lineRule="auto"/>
              <w:jc w:val="center"/>
              <w:rPr>
                <w:rFonts w:ascii="Arial" w:eastAsia="Arial" w:hAnsi="Arial" w:cs="Arial"/>
              </w:rPr>
            </w:pPr>
            <w:r>
              <w:rPr>
                <w:rFonts w:ascii="Arial" w:hAnsi="Arial" w:cs="Arial"/>
              </w:rPr>
              <w:t>Caminhão tanque espargidor de asfalto</w:t>
            </w:r>
          </w:p>
        </w:tc>
        <w:tc>
          <w:tcPr>
            <w:tcW w:w="1843" w:type="dxa"/>
          </w:tcPr>
          <w:p w14:paraId="3B89F71F" w14:textId="77777777" w:rsidR="0042458F" w:rsidRDefault="0042458F" w:rsidP="001A783F">
            <w:pPr>
              <w:spacing w:after="40" w:line="360" w:lineRule="auto"/>
              <w:jc w:val="center"/>
              <w:rPr>
                <w:rFonts w:ascii="Arial" w:eastAsia="Arial" w:hAnsi="Arial" w:cs="Arial"/>
              </w:rPr>
            </w:pPr>
            <w:r>
              <w:rPr>
                <w:rFonts w:ascii="Arial" w:eastAsia="Arial" w:hAnsi="Arial" w:cs="Arial"/>
              </w:rPr>
              <w:t>01 un</w:t>
            </w:r>
          </w:p>
        </w:tc>
      </w:tr>
      <w:tr w:rsidR="0042458F" w14:paraId="62888459" w14:textId="77777777" w:rsidTr="0042458F">
        <w:tc>
          <w:tcPr>
            <w:tcW w:w="742" w:type="dxa"/>
          </w:tcPr>
          <w:p w14:paraId="6A19A9F7" w14:textId="77777777" w:rsidR="0042458F" w:rsidRDefault="0042458F" w:rsidP="001A783F">
            <w:pPr>
              <w:spacing w:after="40" w:line="360" w:lineRule="auto"/>
              <w:jc w:val="center"/>
              <w:rPr>
                <w:rFonts w:ascii="Arial" w:eastAsia="Arial" w:hAnsi="Arial" w:cs="Arial"/>
              </w:rPr>
            </w:pPr>
            <w:r>
              <w:rPr>
                <w:rFonts w:ascii="Arial" w:eastAsia="Arial" w:hAnsi="Arial" w:cs="Arial"/>
              </w:rPr>
              <w:t>15</w:t>
            </w:r>
          </w:p>
        </w:tc>
        <w:tc>
          <w:tcPr>
            <w:tcW w:w="7446" w:type="dxa"/>
          </w:tcPr>
          <w:p w14:paraId="759A4D0E" w14:textId="77777777" w:rsidR="0042458F" w:rsidRDefault="0042458F" w:rsidP="001A783F">
            <w:pPr>
              <w:spacing w:after="40" w:line="360" w:lineRule="auto"/>
              <w:jc w:val="center"/>
              <w:rPr>
                <w:rFonts w:ascii="Arial" w:eastAsia="Arial" w:hAnsi="Arial" w:cs="Arial"/>
              </w:rPr>
            </w:pPr>
            <w:r>
              <w:rPr>
                <w:rFonts w:ascii="Arial" w:hAnsi="Arial" w:cs="Arial"/>
              </w:rPr>
              <w:t>Caminhão basculante 12,0 m³</w:t>
            </w:r>
          </w:p>
        </w:tc>
        <w:tc>
          <w:tcPr>
            <w:tcW w:w="1843" w:type="dxa"/>
          </w:tcPr>
          <w:p w14:paraId="3B8B1A9B" w14:textId="77777777" w:rsidR="0042458F" w:rsidRDefault="0042458F" w:rsidP="001A783F">
            <w:pPr>
              <w:spacing w:after="40" w:line="360" w:lineRule="auto"/>
              <w:jc w:val="center"/>
              <w:rPr>
                <w:rFonts w:ascii="Arial" w:eastAsia="Arial" w:hAnsi="Arial" w:cs="Arial"/>
              </w:rPr>
            </w:pPr>
            <w:r>
              <w:rPr>
                <w:rFonts w:ascii="Arial" w:eastAsia="Arial" w:hAnsi="Arial" w:cs="Arial"/>
              </w:rPr>
              <w:t>15 un</w:t>
            </w:r>
          </w:p>
        </w:tc>
      </w:tr>
      <w:tr w:rsidR="0042458F" w14:paraId="486EECDD" w14:textId="77777777" w:rsidTr="0042458F">
        <w:tc>
          <w:tcPr>
            <w:tcW w:w="742" w:type="dxa"/>
          </w:tcPr>
          <w:p w14:paraId="2A4A3495" w14:textId="77777777" w:rsidR="0042458F" w:rsidRDefault="0042458F" w:rsidP="001A783F">
            <w:pPr>
              <w:spacing w:after="40" w:line="360" w:lineRule="auto"/>
              <w:jc w:val="center"/>
              <w:rPr>
                <w:rFonts w:ascii="Arial" w:eastAsia="Arial" w:hAnsi="Arial" w:cs="Arial"/>
              </w:rPr>
            </w:pPr>
            <w:r>
              <w:rPr>
                <w:rFonts w:ascii="Arial" w:eastAsia="Arial" w:hAnsi="Arial" w:cs="Arial"/>
              </w:rPr>
              <w:lastRenderedPageBreak/>
              <w:t>16</w:t>
            </w:r>
          </w:p>
        </w:tc>
        <w:tc>
          <w:tcPr>
            <w:tcW w:w="7446" w:type="dxa"/>
          </w:tcPr>
          <w:p w14:paraId="7BD00155" w14:textId="77777777" w:rsidR="0042458F" w:rsidRDefault="0042458F" w:rsidP="001A783F">
            <w:pPr>
              <w:spacing w:after="40" w:line="360" w:lineRule="auto"/>
              <w:jc w:val="center"/>
              <w:rPr>
                <w:rFonts w:ascii="Arial" w:eastAsia="Arial" w:hAnsi="Arial" w:cs="Arial"/>
              </w:rPr>
            </w:pPr>
            <w:r>
              <w:rPr>
                <w:rFonts w:ascii="Arial" w:hAnsi="Arial" w:cs="Arial"/>
              </w:rPr>
              <w:t>Compressor de ar com martelete</w:t>
            </w:r>
          </w:p>
        </w:tc>
        <w:tc>
          <w:tcPr>
            <w:tcW w:w="1843" w:type="dxa"/>
          </w:tcPr>
          <w:p w14:paraId="75D00579" w14:textId="77777777" w:rsidR="0042458F" w:rsidRDefault="0042458F" w:rsidP="001A783F">
            <w:pPr>
              <w:spacing w:after="40" w:line="360" w:lineRule="auto"/>
              <w:jc w:val="center"/>
              <w:rPr>
                <w:rFonts w:ascii="Arial" w:eastAsia="Arial" w:hAnsi="Arial" w:cs="Arial"/>
              </w:rPr>
            </w:pPr>
            <w:r>
              <w:rPr>
                <w:rFonts w:ascii="Arial" w:eastAsia="Arial" w:hAnsi="Arial" w:cs="Arial"/>
              </w:rPr>
              <w:t>03un</w:t>
            </w:r>
          </w:p>
        </w:tc>
      </w:tr>
      <w:tr w:rsidR="0042458F" w14:paraId="0EE3F762" w14:textId="77777777" w:rsidTr="0042458F">
        <w:tc>
          <w:tcPr>
            <w:tcW w:w="742" w:type="dxa"/>
          </w:tcPr>
          <w:p w14:paraId="6281C881" w14:textId="77777777" w:rsidR="0042458F" w:rsidRDefault="0042458F" w:rsidP="001A783F">
            <w:pPr>
              <w:spacing w:after="40" w:line="360" w:lineRule="auto"/>
              <w:jc w:val="center"/>
              <w:rPr>
                <w:rFonts w:ascii="Arial" w:eastAsia="Arial" w:hAnsi="Arial" w:cs="Arial"/>
              </w:rPr>
            </w:pPr>
            <w:r>
              <w:rPr>
                <w:rFonts w:ascii="Arial" w:eastAsia="Arial" w:hAnsi="Arial" w:cs="Arial"/>
              </w:rPr>
              <w:t>17</w:t>
            </w:r>
          </w:p>
        </w:tc>
        <w:tc>
          <w:tcPr>
            <w:tcW w:w="7446" w:type="dxa"/>
          </w:tcPr>
          <w:p w14:paraId="27F5DE1F" w14:textId="77777777" w:rsidR="0042458F" w:rsidRDefault="0042458F" w:rsidP="001A783F">
            <w:pPr>
              <w:spacing w:after="40" w:line="360" w:lineRule="auto"/>
              <w:jc w:val="center"/>
              <w:rPr>
                <w:rFonts w:ascii="Arial" w:eastAsia="Arial" w:hAnsi="Arial" w:cs="Arial"/>
              </w:rPr>
            </w:pPr>
            <w:r>
              <w:rPr>
                <w:rFonts w:ascii="Arial" w:hAnsi="Arial" w:cs="Arial"/>
              </w:rPr>
              <w:t>Britador móvel capacidade mínima de 60t/h</w:t>
            </w:r>
          </w:p>
        </w:tc>
        <w:tc>
          <w:tcPr>
            <w:tcW w:w="1843" w:type="dxa"/>
          </w:tcPr>
          <w:p w14:paraId="1E571C43" w14:textId="77777777" w:rsidR="0042458F" w:rsidRDefault="0042458F" w:rsidP="001A783F">
            <w:pPr>
              <w:spacing w:after="40" w:line="360" w:lineRule="auto"/>
              <w:jc w:val="center"/>
              <w:rPr>
                <w:rFonts w:ascii="Arial" w:eastAsia="Arial" w:hAnsi="Arial" w:cs="Arial"/>
              </w:rPr>
            </w:pPr>
            <w:r>
              <w:rPr>
                <w:rFonts w:ascii="Arial" w:eastAsia="Arial" w:hAnsi="Arial" w:cs="Arial"/>
              </w:rPr>
              <w:t>01un</w:t>
            </w:r>
          </w:p>
        </w:tc>
      </w:tr>
      <w:tr w:rsidR="0042458F" w14:paraId="65D18F1D" w14:textId="77777777" w:rsidTr="0042458F">
        <w:tc>
          <w:tcPr>
            <w:tcW w:w="742" w:type="dxa"/>
          </w:tcPr>
          <w:p w14:paraId="5A961130" w14:textId="77777777" w:rsidR="0042458F" w:rsidRDefault="0042458F" w:rsidP="001A783F">
            <w:pPr>
              <w:spacing w:after="40" w:line="360" w:lineRule="auto"/>
              <w:jc w:val="center"/>
              <w:rPr>
                <w:rFonts w:ascii="Arial" w:eastAsia="Arial" w:hAnsi="Arial" w:cs="Arial"/>
              </w:rPr>
            </w:pPr>
            <w:r>
              <w:rPr>
                <w:rFonts w:ascii="Arial" w:eastAsia="Arial" w:hAnsi="Arial" w:cs="Arial"/>
              </w:rPr>
              <w:t>18</w:t>
            </w:r>
          </w:p>
        </w:tc>
        <w:tc>
          <w:tcPr>
            <w:tcW w:w="7446" w:type="dxa"/>
          </w:tcPr>
          <w:p w14:paraId="4A1E4D2E" w14:textId="77777777" w:rsidR="0042458F" w:rsidRPr="00697F68" w:rsidRDefault="0042458F" w:rsidP="001A783F">
            <w:pPr>
              <w:spacing w:after="40" w:line="360" w:lineRule="auto"/>
              <w:jc w:val="center"/>
              <w:rPr>
                <w:rFonts w:ascii="Arial" w:eastAsia="Arial" w:hAnsi="Arial" w:cs="Arial"/>
              </w:rPr>
            </w:pPr>
            <w:r w:rsidRPr="00697F68">
              <w:rPr>
                <w:rFonts w:ascii="Arial" w:hAnsi="Arial" w:cs="Arial"/>
              </w:rPr>
              <w:t xml:space="preserve">Usina </w:t>
            </w:r>
            <w:r>
              <w:rPr>
                <w:rFonts w:ascii="Arial" w:hAnsi="Arial" w:cs="Arial"/>
              </w:rPr>
              <w:t xml:space="preserve">de </w:t>
            </w:r>
            <w:r w:rsidRPr="00697F68">
              <w:rPr>
                <w:rFonts w:ascii="Arial" w:hAnsi="Arial" w:cs="Arial"/>
              </w:rPr>
              <w:t>Reciclagem capacidade mínima de 200t/h</w:t>
            </w:r>
          </w:p>
        </w:tc>
        <w:tc>
          <w:tcPr>
            <w:tcW w:w="1843" w:type="dxa"/>
          </w:tcPr>
          <w:p w14:paraId="0783C963" w14:textId="77777777" w:rsidR="0042458F" w:rsidRDefault="0042458F" w:rsidP="001A783F">
            <w:pPr>
              <w:spacing w:after="40" w:line="360" w:lineRule="auto"/>
              <w:jc w:val="center"/>
              <w:rPr>
                <w:rFonts w:ascii="Arial" w:eastAsia="Arial" w:hAnsi="Arial" w:cs="Arial"/>
              </w:rPr>
            </w:pPr>
            <w:r>
              <w:rPr>
                <w:rFonts w:ascii="Arial" w:eastAsia="Arial" w:hAnsi="Arial" w:cs="Arial"/>
              </w:rPr>
              <w:t>01un</w:t>
            </w:r>
          </w:p>
        </w:tc>
      </w:tr>
      <w:tr w:rsidR="0042458F" w14:paraId="6B00A245" w14:textId="77777777" w:rsidTr="0042458F">
        <w:tc>
          <w:tcPr>
            <w:tcW w:w="742" w:type="dxa"/>
          </w:tcPr>
          <w:p w14:paraId="336C358F" w14:textId="77777777" w:rsidR="0042458F" w:rsidRDefault="0042458F" w:rsidP="001A783F">
            <w:pPr>
              <w:spacing w:after="40" w:line="360" w:lineRule="auto"/>
              <w:jc w:val="center"/>
              <w:rPr>
                <w:rFonts w:ascii="Arial" w:eastAsia="Arial" w:hAnsi="Arial" w:cs="Arial"/>
              </w:rPr>
            </w:pPr>
            <w:r>
              <w:rPr>
                <w:rFonts w:ascii="Arial" w:eastAsia="Arial" w:hAnsi="Arial" w:cs="Arial"/>
              </w:rPr>
              <w:t>19</w:t>
            </w:r>
          </w:p>
        </w:tc>
        <w:tc>
          <w:tcPr>
            <w:tcW w:w="7446" w:type="dxa"/>
          </w:tcPr>
          <w:p w14:paraId="594F899C" w14:textId="77777777" w:rsidR="0042458F" w:rsidRDefault="0042458F" w:rsidP="001A783F">
            <w:pPr>
              <w:spacing w:after="40" w:line="360" w:lineRule="auto"/>
              <w:jc w:val="center"/>
              <w:rPr>
                <w:rFonts w:ascii="Arial" w:eastAsia="Arial" w:hAnsi="Arial" w:cs="Arial"/>
              </w:rPr>
            </w:pPr>
            <w:r>
              <w:rPr>
                <w:rFonts w:ascii="Arial" w:hAnsi="Arial" w:cs="Arial"/>
              </w:rPr>
              <w:t>Caminhão tanque irrigador (pipa)</w:t>
            </w:r>
          </w:p>
        </w:tc>
        <w:tc>
          <w:tcPr>
            <w:tcW w:w="1843" w:type="dxa"/>
          </w:tcPr>
          <w:p w14:paraId="5B5F1DA1" w14:textId="77777777" w:rsidR="0042458F" w:rsidRDefault="0042458F" w:rsidP="001A783F">
            <w:pPr>
              <w:spacing w:after="40" w:line="360" w:lineRule="auto"/>
              <w:jc w:val="center"/>
              <w:rPr>
                <w:rFonts w:ascii="Arial" w:eastAsia="Arial" w:hAnsi="Arial" w:cs="Arial"/>
              </w:rPr>
            </w:pPr>
            <w:r>
              <w:rPr>
                <w:rFonts w:ascii="Arial" w:eastAsia="Arial" w:hAnsi="Arial" w:cs="Arial"/>
              </w:rPr>
              <w:t>02un</w:t>
            </w:r>
          </w:p>
        </w:tc>
      </w:tr>
      <w:tr w:rsidR="0042458F" w14:paraId="44D82F90" w14:textId="77777777" w:rsidTr="0042458F">
        <w:tc>
          <w:tcPr>
            <w:tcW w:w="742" w:type="dxa"/>
          </w:tcPr>
          <w:p w14:paraId="125E29C7" w14:textId="77777777" w:rsidR="0042458F" w:rsidRDefault="0042458F" w:rsidP="001A783F">
            <w:pPr>
              <w:spacing w:after="40" w:line="360" w:lineRule="auto"/>
              <w:jc w:val="center"/>
              <w:rPr>
                <w:rFonts w:ascii="Arial" w:eastAsia="Arial" w:hAnsi="Arial" w:cs="Arial"/>
              </w:rPr>
            </w:pPr>
            <w:r>
              <w:rPr>
                <w:rFonts w:ascii="Arial" w:eastAsia="Arial" w:hAnsi="Arial" w:cs="Arial"/>
              </w:rPr>
              <w:t>20</w:t>
            </w:r>
          </w:p>
        </w:tc>
        <w:tc>
          <w:tcPr>
            <w:tcW w:w="7446" w:type="dxa"/>
          </w:tcPr>
          <w:p w14:paraId="417582BF" w14:textId="77777777" w:rsidR="0042458F" w:rsidRDefault="0042458F" w:rsidP="001A783F">
            <w:pPr>
              <w:spacing w:after="40" w:line="360" w:lineRule="auto"/>
              <w:jc w:val="center"/>
              <w:rPr>
                <w:rFonts w:ascii="Arial" w:eastAsia="Arial" w:hAnsi="Arial" w:cs="Arial"/>
              </w:rPr>
            </w:pPr>
            <w:r>
              <w:rPr>
                <w:rFonts w:ascii="Arial" w:hAnsi="Arial" w:cs="Arial"/>
              </w:rPr>
              <w:t>Cavalo mecânico</w:t>
            </w:r>
          </w:p>
        </w:tc>
        <w:tc>
          <w:tcPr>
            <w:tcW w:w="1843" w:type="dxa"/>
          </w:tcPr>
          <w:p w14:paraId="5425AFDA" w14:textId="77777777" w:rsidR="0042458F" w:rsidRDefault="0042458F" w:rsidP="001A783F">
            <w:pPr>
              <w:spacing w:after="40" w:line="360" w:lineRule="auto"/>
              <w:jc w:val="center"/>
              <w:rPr>
                <w:rFonts w:ascii="Arial" w:eastAsia="Arial" w:hAnsi="Arial" w:cs="Arial"/>
              </w:rPr>
            </w:pPr>
            <w:r>
              <w:rPr>
                <w:rFonts w:ascii="Arial" w:eastAsia="Arial" w:hAnsi="Arial" w:cs="Arial"/>
              </w:rPr>
              <w:t>01un</w:t>
            </w:r>
          </w:p>
        </w:tc>
      </w:tr>
      <w:tr w:rsidR="0042458F" w14:paraId="4553B6E9" w14:textId="77777777" w:rsidTr="0042458F">
        <w:trPr>
          <w:trHeight w:val="288"/>
        </w:trPr>
        <w:tc>
          <w:tcPr>
            <w:tcW w:w="742" w:type="dxa"/>
          </w:tcPr>
          <w:p w14:paraId="34A57A56" w14:textId="77777777" w:rsidR="0042458F" w:rsidRDefault="0042458F" w:rsidP="001A783F">
            <w:pPr>
              <w:spacing w:after="40" w:line="360" w:lineRule="auto"/>
              <w:jc w:val="center"/>
              <w:rPr>
                <w:rFonts w:ascii="Arial" w:eastAsia="Arial" w:hAnsi="Arial" w:cs="Arial"/>
              </w:rPr>
            </w:pPr>
            <w:r>
              <w:rPr>
                <w:rFonts w:ascii="Arial" w:eastAsia="Arial" w:hAnsi="Arial" w:cs="Arial"/>
              </w:rPr>
              <w:t>21</w:t>
            </w:r>
          </w:p>
        </w:tc>
        <w:tc>
          <w:tcPr>
            <w:tcW w:w="7446" w:type="dxa"/>
          </w:tcPr>
          <w:p w14:paraId="4B52F29C" w14:textId="77777777" w:rsidR="0042458F" w:rsidRDefault="0042458F" w:rsidP="001A783F">
            <w:pPr>
              <w:spacing w:after="40" w:line="360" w:lineRule="auto"/>
              <w:jc w:val="center"/>
              <w:rPr>
                <w:rFonts w:ascii="Arial" w:eastAsia="Arial" w:hAnsi="Arial" w:cs="Arial"/>
              </w:rPr>
            </w:pPr>
            <w:r>
              <w:rPr>
                <w:rFonts w:ascii="Arial" w:hAnsi="Arial" w:cs="Arial"/>
              </w:rPr>
              <w:t>Rolo compactador auto-propelido – Pé de carneiro ou equivalente</w:t>
            </w:r>
          </w:p>
        </w:tc>
        <w:tc>
          <w:tcPr>
            <w:tcW w:w="1843" w:type="dxa"/>
          </w:tcPr>
          <w:p w14:paraId="48321B72" w14:textId="77777777" w:rsidR="0042458F" w:rsidRDefault="0042458F" w:rsidP="001A783F">
            <w:pPr>
              <w:spacing w:after="40" w:line="360" w:lineRule="auto"/>
              <w:jc w:val="center"/>
              <w:rPr>
                <w:rFonts w:ascii="Arial" w:eastAsia="Arial" w:hAnsi="Arial" w:cs="Arial"/>
              </w:rPr>
            </w:pPr>
            <w:r>
              <w:rPr>
                <w:rFonts w:ascii="Arial" w:eastAsia="Arial" w:hAnsi="Arial" w:cs="Arial"/>
              </w:rPr>
              <w:t>02un</w:t>
            </w:r>
          </w:p>
        </w:tc>
      </w:tr>
      <w:tr w:rsidR="0042458F" w14:paraId="624C569A" w14:textId="77777777" w:rsidTr="0042458F">
        <w:tc>
          <w:tcPr>
            <w:tcW w:w="742" w:type="dxa"/>
          </w:tcPr>
          <w:p w14:paraId="379CE1F6" w14:textId="77777777" w:rsidR="0042458F" w:rsidRDefault="0042458F" w:rsidP="001A783F">
            <w:pPr>
              <w:spacing w:after="40" w:line="360" w:lineRule="auto"/>
              <w:jc w:val="center"/>
              <w:rPr>
                <w:rFonts w:ascii="Arial" w:eastAsia="Arial" w:hAnsi="Arial" w:cs="Arial"/>
              </w:rPr>
            </w:pPr>
            <w:r>
              <w:rPr>
                <w:rFonts w:ascii="Arial" w:eastAsia="Arial" w:hAnsi="Arial" w:cs="Arial"/>
              </w:rPr>
              <w:t>22</w:t>
            </w:r>
          </w:p>
        </w:tc>
        <w:tc>
          <w:tcPr>
            <w:tcW w:w="7446" w:type="dxa"/>
          </w:tcPr>
          <w:p w14:paraId="189561A0" w14:textId="77777777" w:rsidR="0042458F" w:rsidRDefault="0042458F" w:rsidP="001A783F">
            <w:pPr>
              <w:spacing w:after="40" w:line="360" w:lineRule="auto"/>
              <w:jc w:val="center"/>
              <w:rPr>
                <w:rFonts w:ascii="Arial" w:eastAsia="Arial" w:hAnsi="Arial" w:cs="Arial"/>
              </w:rPr>
            </w:pPr>
            <w:r>
              <w:rPr>
                <w:rFonts w:ascii="Arial" w:hAnsi="Arial" w:cs="Arial"/>
              </w:rPr>
              <w:t>Motoniveladora</w:t>
            </w:r>
          </w:p>
        </w:tc>
        <w:tc>
          <w:tcPr>
            <w:tcW w:w="1843" w:type="dxa"/>
          </w:tcPr>
          <w:p w14:paraId="35CF0700" w14:textId="77777777" w:rsidR="0042458F" w:rsidRDefault="0042458F" w:rsidP="001A783F">
            <w:pPr>
              <w:spacing w:after="40" w:line="360" w:lineRule="auto"/>
              <w:jc w:val="center"/>
              <w:rPr>
                <w:rFonts w:ascii="Arial" w:eastAsia="Arial" w:hAnsi="Arial" w:cs="Arial"/>
              </w:rPr>
            </w:pPr>
            <w:r>
              <w:rPr>
                <w:rFonts w:ascii="Arial" w:eastAsia="Arial" w:hAnsi="Arial" w:cs="Arial"/>
              </w:rPr>
              <w:t>03un</w:t>
            </w:r>
          </w:p>
        </w:tc>
      </w:tr>
      <w:tr w:rsidR="0042458F" w14:paraId="60454B1E" w14:textId="77777777" w:rsidTr="0042458F">
        <w:tc>
          <w:tcPr>
            <w:tcW w:w="742" w:type="dxa"/>
          </w:tcPr>
          <w:p w14:paraId="25A3365A" w14:textId="77777777" w:rsidR="0042458F" w:rsidRDefault="0042458F" w:rsidP="001A783F">
            <w:pPr>
              <w:spacing w:after="40" w:line="360" w:lineRule="auto"/>
              <w:jc w:val="center"/>
              <w:rPr>
                <w:rFonts w:ascii="Arial" w:eastAsia="Arial" w:hAnsi="Arial" w:cs="Arial"/>
              </w:rPr>
            </w:pPr>
            <w:r>
              <w:rPr>
                <w:rFonts w:ascii="Arial" w:eastAsia="Arial" w:hAnsi="Arial" w:cs="Arial"/>
              </w:rPr>
              <w:t>23</w:t>
            </w:r>
          </w:p>
        </w:tc>
        <w:tc>
          <w:tcPr>
            <w:tcW w:w="7446" w:type="dxa"/>
          </w:tcPr>
          <w:p w14:paraId="0168DD76" w14:textId="77777777" w:rsidR="0042458F" w:rsidRDefault="0042458F" w:rsidP="001A783F">
            <w:pPr>
              <w:spacing w:after="40" w:line="360" w:lineRule="auto"/>
              <w:jc w:val="center"/>
              <w:rPr>
                <w:rFonts w:ascii="Arial" w:eastAsia="Arial" w:hAnsi="Arial" w:cs="Arial"/>
              </w:rPr>
            </w:pPr>
            <w:r>
              <w:rPr>
                <w:rFonts w:ascii="Arial" w:hAnsi="Arial" w:cs="Arial"/>
              </w:rPr>
              <w:t>Retroescavadeira</w:t>
            </w:r>
          </w:p>
        </w:tc>
        <w:tc>
          <w:tcPr>
            <w:tcW w:w="1843" w:type="dxa"/>
          </w:tcPr>
          <w:p w14:paraId="2F04A546" w14:textId="77777777" w:rsidR="0042458F" w:rsidRDefault="0042458F" w:rsidP="001A783F">
            <w:pPr>
              <w:spacing w:after="40" w:line="360" w:lineRule="auto"/>
              <w:jc w:val="center"/>
              <w:rPr>
                <w:rFonts w:ascii="Arial" w:eastAsia="Arial" w:hAnsi="Arial" w:cs="Arial"/>
              </w:rPr>
            </w:pPr>
            <w:r>
              <w:rPr>
                <w:rFonts w:ascii="Arial" w:eastAsia="Arial" w:hAnsi="Arial" w:cs="Arial"/>
              </w:rPr>
              <w:t>03un</w:t>
            </w:r>
          </w:p>
        </w:tc>
      </w:tr>
      <w:tr w:rsidR="0042458F" w14:paraId="3B16EC3B" w14:textId="77777777" w:rsidTr="0042458F">
        <w:tc>
          <w:tcPr>
            <w:tcW w:w="742" w:type="dxa"/>
          </w:tcPr>
          <w:p w14:paraId="5D5F9753" w14:textId="77777777" w:rsidR="0042458F" w:rsidRDefault="0042458F" w:rsidP="001A783F">
            <w:pPr>
              <w:spacing w:after="40" w:line="360" w:lineRule="auto"/>
              <w:jc w:val="center"/>
              <w:rPr>
                <w:rFonts w:ascii="Arial" w:eastAsia="Arial" w:hAnsi="Arial" w:cs="Arial"/>
              </w:rPr>
            </w:pPr>
            <w:r>
              <w:rPr>
                <w:rFonts w:ascii="Arial" w:eastAsia="Arial" w:hAnsi="Arial" w:cs="Arial"/>
              </w:rPr>
              <w:t>24</w:t>
            </w:r>
          </w:p>
        </w:tc>
        <w:tc>
          <w:tcPr>
            <w:tcW w:w="7446" w:type="dxa"/>
          </w:tcPr>
          <w:p w14:paraId="373D3002" w14:textId="77777777" w:rsidR="0042458F" w:rsidRDefault="0042458F" w:rsidP="001A783F">
            <w:pPr>
              <w:spacing w:after="40" w:line="360" w:lineRule="auto"/>
              <w:jc w:val="center"/>
              <w:rPr>
                <w:rFonts w:ascii="Arial" w:eastAsia="Arial" w:hAnsi="Arial" w:cs="Arial"/>
              </w:rPr>
            </w:pPr>
            <w:r>
              <w:rPr>
                <w:rFonts w:ascii="Arial" w:hAnsi="Arial" w:cs="Arial"/>
              </w:rPr>
              <w:t>Pá carregadeira</w:t>
            </w:r>
          </w:p>
        </w:tc>
        <w:tc>
          <w:tcPr>
            <w:tcW w:w="1843" w:type="dxa"/>
          </w:tcPr>
          <w:p w14:paraId="416782EF" w14:textId="77777777" w:rsidR="0042458F" w:rsidRDefault="0042458F" w:rsidP="001A783F">
            <w:pPr>
              <w:spacing w:after="40" w:line="360" w:lineRule="auto"/>
              <w:jc w:val="center"/>
              <w:rPr>
                <w:rFonts w:ascii="Arial" w:eastAsia="Arial" w:hAnsi="Arial" w:cs="Arial"/>
              </w:rPr>
            </w:pPr>
            <w:r>
              <w:rPr>
                <w:rFonts w:ascii="Arial" w:eastAsia="Arial" w:hAnsi="Arial" w:cs="Arial"/>
              </w:rPr>
              <w:t>03un</w:t>
            </w:r>
          </w:p>
        </w:tc>
      </w:tr>
      <w:tr w:rsidR="0042458F" w14:paraId="0BC01B80" w14:textId="77777777" w:rsidTr="0042458F">
        <w:tc>
          <w:tcPr>
            <w:tcW w:w="742" w:type="dxa"/>
          </w:tcPr>
          <w:p w14:paraId="7971725D" w14:textId="77777777" w:rsidR="0042458F" w:rsidRDefault="0042458F" w:rsidP="001A783F">
            <w:pPr>
              <w:spacing w:after="40" w:line="360" w:lineRule="auto"/>
              <w:jc w:val="center"/>
              <w:rPr>
                <w:rFonts w:ascii="Arial" w:eastAsia="Arial" w:hAnsi="Arial" w:cs="Arial"/>
              </w:rPr>
            </w:pPr>
            <w:r>
              <w:rPr>
                <w:rFonts w:ascii="Arial" w:eastAsia="Arial" w:hAnsi="Arial" w:cs="Arial"/>
              </w:rPr>
              <w:t>25</w:t>
            </w:r>
          </w:p>
        </w:tc>
        <w:tc>
          <w:tcPr>
            <w:tcW w:w="7446" w:type="dxa"/>
          </w:tcPr>
          <w:p w14:paraId="103D5F50" w14:textId="77777777" w:rsidR="0042458F" w:rsidRDefault="0042458F" w:rsidP="001A783F">
            <w:pPr>
              <w:spacing w:after="40" w:line="360" w:lineRule="auto"/>
              <w:jc w:val="center"/>
              <w:rPr>
                <w:rFonts w:ascii="Arial" w:hAnsi="Arial" w:cs="Arial"/>
              </w:rPr>
            </w:pPr>
            <w:r>
              <w:rPr>
                <w:rFonts w:ascii="Arial" w:hAnsi="Arial" w:cs="Arial"/>
              </w:rPr>
              <w:t>Usina de asfalto capacidade mínima de 100 t/h</w:t>
            </w:r>
          </w:p>
        </w:tc>
        <w:tc>
          <w:tcPr>
            <w:tcW w:w="1843" w:type="dxa"/>
          </w:tcPr>
          <w:p w14:paraId="1D7E278D" w14:textId="77777777" w:rsidR="0042458F" w:rsidRDefault="0042458F" w:rsidP="001A783F">
            <w:pPr>
              <w:spacing w:after="40" w:line="360" w:lineRule="auto"/>
              <w:jc w:val="center"/>
              <w:rPr>
                <w:rFonts w:ascii="Arial" w:eastAsia="Arial" w:hAnsi="Arial" w:cs="Arial"/>
              </w:rPr>
            </w:pPr>
            <w:r>
              <w:rPr>
                <w:rFonts w:ascii="Arial" w:eastAsia="Arial" w:hAnsi="Arial" w:cs="Arial"/>
              </w:rPr>
              <w:t>01un</w:t>
            </w:r>
          </w:p>
        </w:tc>
      </w:tr>
    </w:tbl>
    <w:p w14:paraId="64F3ECDA" w14:textId="77777777" w:rsidR="0042458F" w:rsidRDefault="0042458F" w:rsidP="000417C7">
      <w:pPr>
        <w:jc w:val="both"/>
        <w:rPr>
          <w:rFonts w:ascii="Arial" w:eastAsia="Arial" w:hAnsi="Arial" w:cs="Arial"/>
          <w:b/>
        </w:rPr>
      </w:pPr>
    </w:p>
    <w:p w14:paraId="336C98BA" w14:textId="2DE5F2D2" w:rsidR="000417C7" w:rsidRDefault="000417C7" w:rsidP="000417C7">
      <w:pPr>
        <w:jc w:val="both"/>
        <w:rPr>
          <w:rFonts w:ascii="Arial" w:eastAsia="Arial" w:hAnsi="Arial" w:cs="Arial"/>
        </w:rPr>
      </w:pPr>
      <w:r w:rsidRPr="000417C7">
        <w:rPr>
          <w:rFonts w:ascii="Arial" w:eastAsia="Arial" w:hAnsi="Arial" w:cs="Arial"/>
          <w:b/>
        </w:rPr>
        <w:t>5.1.</w:t>
      </w:r>
      <w:r>
        <w:rPr>
          <w:rFonts w:ascii="Arial" w:eastAsia="Arial" w:hAnsi="Arial" w:cs="Arial"/>
        </w:rPr>
        <w:t xml:space="preserve"> A declaração deverá contemplar, no mínimo, a relação dos equipamentos e maquinários a serem disponibilizados para a execução dos serviços, bem como a indicação da estrutura de pessoal necessária ao desenvolvimento das atividades, incluindo os profissionais responsáveis pela execução e acompanhamento dos serviços, de acordo com as exigências previstas neste Termo de Referência.</w:t>
      </w:r>
    </w:p>
    <w:p w14:paraId="682BD4A2" w14:textId="41736BD4" w:rsidR="000417C7" w:rsidRDefault="000417C7" w:rsidP="000417C7">
      <w:pPr>
        <w:jc w:val="both"/>
        <w:rPr>
          <w:rFonts w:ascii="Arial" w:eastAsia="Arial" w:hAnsi="Arial" w:cs="Arial"/>
        </w:rPr>
      </w:pPr>
      <w:r w:rsidRPr="000417C7">
        <w:rPr>
          <w:rFonts w:ascii="Arial" w:eastAsia="Arial" w:hAnsi="Arial" w:cs="Arial"/>
          <w:b/>
        </w:rPr>
        <w:t>5.2.</w:t>
      </w:r>
      <w:r>
        <w:rPr>
          <w:rFonts w:ascii="Arial" w:eastAsia="Arial" w:hAnsi="Arial" w:cs="Arial"/>
        </w:rPr>
        <w:t xml:space="preserve"> A contratada deverá assegurar, durante toda a execução contratual, a efetiva disponibilidade e adequação dos equipamentos, maquinários e profissionais necessários ao cumprimento dos serviços e dos prazos estabelecidos, podendo a Administração, a qualquer tempo, solicitar comprovação da disponibilidade dos recursos declarados, sempre que necessária à fiscalização da execução contratual.</w:t>
      </w:r>
    </w:p>
    <w:p w14:paraId="74894C7A" w14:textId="4D5CD183" w:rsidR="000417C7" w:rsidRDefault="000417C7" w:rsidP="000417C7">
      <w:pPr>
        <w:jc w:val="both"/>
        <w:rPr>
          <w:rFonts w:ascii="Arial" w:eastAsia="Arial" w:hAnsi="Arial" w:cs="Arial"/>
        </w:rPr>
      </w:pPr>
      <w:r w:rsidRPr="000417C7">
        <w:rPr>
          <w:rFonts w:ascii="Arial" w:eastAsia="Arial" w:hAnsi="Arial" w:cs="Arial"/>
          <w:b/>
        </w:rPr>
        <w:t>5.3.</w:t>
      </w:r>
      <w:r>
        <w:rPr>
          <w:rFonts w:ascii="Arial" w:eastAsia="Arial" w:hAnsi="Arial" w:cs="Arial"/>
        </w:rPr>
        <w:t xml:space="preserve"> A apresentação da declaração não afasta a responsabilidade da contratada pela mobilização, manutenção, substituição ou complementação dos equipamentos, maquinários e recursos humanos necessários à adequada execução do objeto, devendo ser assegurada estrutura compatível com o porte e as condições de cada frente de serviço.</w:t>
      </w:r>
    </w:p>
    <w:p w14:paraId="5584F124" w14:textId="5B8C5401" w:rsidR="00243FFF" w:rsidRPr="00BC67E6" w:rsidRDefault="00243FFF" w:rsidP="000417C7">
      <w:pPr>
        <w:tabs>
          <w:tab w:val="left" w:pos="284"/>
        </w:tabs>
        <w:spacing w:line="245" w:lineRule="auto"/>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63700F8F"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00BB6AE2">
        <w:rPr>
          <w:rFonts w:ascii="Arial" w:hAnsi="Arial" w:cs="Arial"/>
          <w:b/>
          <w:color w:val="000000"/>
        </w:rPr>
        <w:t xml:space="preserve">Anexo III </w:t>
      </w:r>
      <w:r w:rsidRPr="002C2869">
        <w:rPr>
          <w:rFonts w:ascii="Arial" w:hAnsi="Arial" w:cs="Arial"/>
          <w:color w:val="000000"/>
        </w:rPr>
        <w:t>do Regulamento Geral deste Edital.</w:t>
      </w:r>
    </w:p>
    <w:p w14:paraId="0D87F73B" w14:textId="77777777" w:rsidR="00243FFF" w:rsidRDefault="00243FFF" w:rsidP="00243FFF">
      <w:pPr>
        <w:tabs>
          <w:tab w:val="left" w:pos="284"/>
          <w:tab w:val="left" w:pos="426"/>
          <w:tab w:val="left" w:pos="567"/>
        </w:tabs>
        <w:jc w:val="both"/>
        <w:rPr>
          <w:rFonts w:ascii="Arial" w:hAnsi="Arial" w:cs="Arial"/>
          <w:color w:val="000000"/>
        </w:rPr>
      </w:pPr>
    </w:p>
    <w:p w14:paraId="3424380C" w14:textId="77777777" w:rsidR="00243FFF" w:rsidRPr="00102FFC" w:rsidRDefault="00243FFF" w:rsidP="00243FFF">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6A61425F" w:rsidR="00A332E6" w:rsidRDefault="00243FFF" w:rsidP="00243FFF">
      <w:pPr>
        <w:ind w:firstLine="561"/>
        <w:jc w:val="both"/>
        <w:rPr>
          <w:rFonts w:ascii="Arial" w:hAnsi="Arial" w:cs="Arial"/>
        </w:rPr>
      </w:pPr>
      <w:r w:rsidRPr="00275C8D">
        <w:rPr>
          <w:rFonts w:ascii="Arial" w:hAnsi="Arial" w:cs="Arial"/>
        </w:rPr>
        <w:t>Piracicaba,</w:t>
      </w:r>
      <w:r w:rsidR="00766FB9">
        <w:rPr>
          <w:rFonts w:ascii="Arial" w:hAnsi="Arial" w:cs="Arial"/>
        </w:rPr>
        <w:t xml:space="preserve"> 30 de setembro de 2026.</w:t>
      </w:r>
    </w:p>
    <w:p w14:paraId="303C2FD2" w14:textId="2C7310E8" w:rsidR="00766FB9" w:rsidRDefault="00766FB9" w:rsidP="00243FFF">
      <w:pPr>
        <w:ind w:firstLine="561"/>
        <w:jc w:val="both"/>
        <w:rPr>
          <w:rFonts w:ascii="Arial" w:hAnsi="Arial" w:cs="Arial"/>
        </w:rPr>
      </w:pPr>
    </w:p>
    <w:p w14:paraId="555C6846" w14:textId="0D454D9B" w:rsidR="00766FB9" w:rsidRPr="00766FB9" w:rsidRDefault="00C91CF5" w:rsidP="00766FB9">
      <w:pPr>
        <w:jc w:val="center"/>
        <w:rPr>
          <w:rFonts w:ascii="Arial" w:hAnsi="Arial" w:cs="Arial"/>
          <w:b/>
        </w:rPr>
      </w:pPr>
      <w:bookmarkStart w:id="2" w:name="_GoBack"/>
      <w:r>
        <w:rPr>
          <w:rFonts w:ascii="Arial" w:hAnsi="Arial" w:cs="Arial"/>
          <w:b/>
        </w:rPr>
        <w:t>Marcelo Siqueira</w:t>
      </w:r>
    </w:p>
    <w:p w14:paraId="3BE277C4" w14:textId="1351E650" w:rsidR="00766FB9" w:rsidRPr="00766FB9" w:rsidRDefault="00C91CF5" w:rsidP="00766FB9">
      <w:pPr>
        <w:jc w:val="center"/>
        <w:rPr>
          <w:rFonts w:ascii="Arial" w:hAnsi="Arial" w:cs="Arial"/>
          <w:b/>
        </w:rPr>
      </w:pPr>
      <w:r>
        <w:rPr>
          <w:rFonts w:ascii="Arial" w:hAnsi="Arial" w:cs="Arial"/>
          <w:b/>
        </w:rPr>
        <w:t>Superintendente de Compras e Licitações</w:t>
      </w:r>
    </w:p>
    <w:bookmarkEnd w:id="2"/>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5.3.3. pessoa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3639892D" w:rsidR="007D11DE" w:rsidRDefault="007D11DE" w:rsidP="007D11DE">
      <w:pPr>
        <w:ind w:firstLine="426"/>
        <w:jc w:val="both"/>
        <w:rPr>
          <w:rFonts w:ascii="Arial" w:hAnsi="Arial" w:cs="Arial"/>
        </w:rPr>
      </w:pPr>
      <w:r w:rsidRPr="00F15E1C">
        <w:rPr>
          <w:rFonts w:ascii="Arial" w:hAnsi="Arial" w:cs="Arial"/>
        </w:rPr>
        <w:t xml:space="preserve">5.3.6. pessoa física ou jurídica que, nos 5 (cinco) anos </w:t>
      </w:r>
      <w:r w:rsidR="00C3300A">
        <w:rPr>
          <w:rFonts w:ascii="Arial" w:hAnsi="Arial" w:cs="Arial"/>
        </w:rPr>
        <w:t>anteriores</w:t>
      </w:r>
      <w:r w:rsidRPr="00F15E1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 xml:space="preserve">5.4. No caso de participação de consórcios, deverá ser observado o atendimento às condições previstas no artigo 15 da Lei Federal nº 14.133/21 e, em especial, às seguintes regras: </w:t>
      </w:r>
    </w:p>
    <w:p w14:paraId="2962E37D" w14:textId="77777777" w:rsidR="007D11DE" w:rsidRPr="000417C7" w:rsidRDefault="007D11DE" w:rsidP="007D11DE">
      <w:pPr>
        <w:ind w:firstLine="426"/>
        <w:jc w:val="both"/>
        <w:rPr>
          <w:rFonts w:ascii="Arial" w:hAnsi="Arial" w:cs="Arial"/>
          <w:b/>
          <w:color w:val="000000" w:themeColor="text1"/>
        </w:rPr>
      </w:pPr>
    </w:p>
    <w:p w14:paraId="51BE0E6C"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5.4.1. Comprovação do compromisso público ou particular de constituição do consórcio, subscrito pelos consorciados;</w:t>
      </w:r>
    </w:p>
    <w:p w14:paraId="033C212D" w14:textId="77777777" w:rsidR="007D11DE" w:rsidRPr="000417C7" w:rsidRDefault="007D11DE" w:rsidP="007D11DE">
      <w:pPr>
        <w:ind w:firstLine="426"/>
        <w:jc w:val="both"/>
        <w:rPr>
          <w:rFonts w:ascii="Arial" w:hAnsi="Arial" w:cs="Arial"/>
          <w:b/>
          <w:color w:val="000000" w:themeColor="text1"/>
        </w:rPr>
      </w:pPr>
    </w:p>
    <w:p w14:paraId="34D169F4"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5.4.2. Indicação da empresa líder do consórcio, que será responsável por sua representação perante a Administração;</w:t>
      </w:r>
    </w:p>
    <w:p w14:paraId="60DA8EBB" w14:textId="77777777" w:rsidR="007D11DE" w:rsidRPr="000417C7" w:rsidRDefault="007D11DE" w:rsidP="007D11DE">
      <w:pPr>
        <w:ind w:firstLine="426"/>
        <w:jc w:val="both"/>
        <w:rPr>
          <w:rFonts w:ascii="Arial" w:hAnsi="Arial" w:cs="Arial"/>
          <w:b/>
          <w:color w:val="000000" w:themeColor="text1"/>
        </w:rPr>
      </w:pPr>
    </w:p>
    <w:p w14:paraId="3BA28BA7"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0417C7" w:rsidRDefault="007D11DE" w:rsidP="007D11DE">
      <w:pPr>
        <w:ind w:firstLine="426"/>
        <w:jc w:val="both"/>
        <w:rPr>
          <w:rFonts w:ascii="Arial" w:hAnsi="Arial" w:cs="Arial"/>
          <w:b/>
          <w:color w:val="000000" w:themeColor="text1"/>
        </w:rPr>
      </w:pPr>
    </w:p>
    <w:p w14:paraId="1E60FB69"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5.4.4. Responsabilidade solidária dos integrantes pelos atos praticados em consórcio, tanto na fase de licitação quanto na de execução do contrato.</w:t>
      </w:r>
    </w:p>
    <w:p w14:paraId="0999B3AE" w14:textId="77777777" w:rsidR="007D11DE" w:rsidRPr="000417C7" w:rsidRDefault="007D11DE" w:rsidP="007D11DE">
      <w:pPr>
        <w:ind w:firstLine="426"/>
        <w:jc w:val="both"/>
        <w:rPr>
          <w:rFonts w:ascii="Arial" w:hAnsi="Arial" w:cs="Arial"/>
          <w:b/>
          <w:color w:val="000000" w:themeColor="text1"/>
        </w:rPr>
      </w:pPr>
    </w:p>
    <w:p w14:paraId="688EC717"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 xml:space="preserve">5.4.5. Procuração das consorciadas, outorgando à empresa líder poderes para representá-las perante a Contratante, em juízo ou fora dele. </w:t>
      </w:r>
    </w:p>
    <w:p w14:paraId="4878B5FD" w14:textId="77777777" w:rsidR="007D11DE" w:rsidRPr="000417C7" w:rsidRDefault="007D11DE" w:rsidP="007D11DE">
      <w:pPr>
        <w:ind w:firstLine="426"/>
        <w:jc w:val="both"/>
        <w:rPr>
          <w:rFonts w:ascii="Arial" w:hAnsi="Arial" w:cs="Arial"/>
          <w:b/>
          <w:color w:val="000000" w:themeColor="text1"/>
        </w:rPr>
      </w:pPr>
    </w:p>
    <w:p w14:paraId="59EA95AF"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7.3. No caso de desconexão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8.3.1. Referidos documentos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79706B9D"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1217F35B"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5</w:t>
      </w:r>
      <w:r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7E3626B2" w14:textId="4B586DD6" w:rsidR="00290D50" w:rsidRPr="00641EBA" w:rsidRDefault="007D11DE" w:rsidP="00290D50">
      <w:pPr>
        <w:numPr>
          <w:ilvl w:val="0"/>
          <w:numId w:val="3"/>
        </w:numPr>
        <w:tabs>
          <w:tab w:val="clear" w:pos="0"/>
          <w:tab w:val="left" w:pos="284"/>
        </w:tabs>
        <w:ind w:left="0" w:firstLine="284"/>
        <w:jc w:val="both"/>
        <w:rPr>
          <w:rFonts w:ascii="Arial" w:hAnsi="Arial" w:cs="Arial"/>
        </w:rPr>
      </w:pPr>
      <w:r w:rsidRPr="00F15E1C">
        <w:rPr>
          <w:rFonts w:ascii="Arial" w:hAnsi="Arial" w:cs="Arial"/>
        </w:rPr>
        <w:t>8.</w:t>
      </w:r>
      <w:bookmarkStart w:id="3" w:name="_Hlk132709181"/>
      <w:r w:rsidR="000417C7">
        <w:rPr>
          <w:rFonts w:ascii="Arial" w:hAnsi="Arial" w:cs="Arial"/>
        </w:rPr>
        <w:t>6</w:t>
      </w:r>
      <w:r w:rsidRPr="00F15E1C">
        <w:rPr>
          <w:rFonts w:ascii="Arial" w:hAnsi="Arial" w:cs="Arial"/>
        </w:rPr>
        <w:t>. Encerrada a etapa de lances da sessão pública,</w:t>
      </w:r>
      <w:r w:rsidR="00290D50" w:rsidRPr="00290D50">
        <w:rPr>
          <w:rFonts w:ascii="Arial" w:hAnsi="Arial" w:cs="Arial"/>
          <w:b/>
        </w:rPr>
        <w:t xml:space="preserve"> </w:t>
      </w:r>
      <w:r w:rsidR="00290D50" w:rsidRPr="00641EBA">
        <w:rPr>
          <w:rFonts w:ascii="Arial" w:hAnsi="Arial" w:cs="Arial"/>
          <w:b/>
        </w:rPr>
        <w:t>que sucederá a etapa de habilitação,</w:t>
      </w:r>
      <w:r w:rsidR="00290D50" w:rsidRPr="00641EBA">
        <w:rPr>
          <w:rFonts w:ascii="Arial" w:hAnsi="Arial" w:cs="Arial"/>
        </w:rPr>
        <w:t xml:space="preserve"> </w:t>
      </w:r>
      <w:r w:rsidRPr="00F15E1C">
        <w:rPr>
          <w:rFonts w:ascii="Arial" w:hAnsi="Arial" w:cs="Arial"/>
        </w:rPr>
        <w:t xml:space="preserve">a licitante declarada vencedora deverá, no prazo máximo de 1 (um) dia útil, obrigatoriamente, </w:t>
      </w:r>
      <w:bookmarkEnd w:id="3"/>
      <w:r w:rsidR="00290D50" w:rsidRPr="00641EBA">
        <w:rPr>
          <w:rFonts w:ascii="Arial" w:hAnsi="Arial" w:cs="Arial"/>
          <w:b/>
        </w:rPr>
        <w:t xml:space="preserve">anexar no sistema eletrônico, no campo denominado “Documentos Complementares”, a proposta readequada ao valor final de </w:t>
      </w:r>
      <w:r w:rsidR="00290D50">
        <w:rPr>
          <w:rFonts w:ascii="Arial" w:hAnsi="Arial" w:cs="Arial"/>
          <w:b/>
        </w:rPr>
        <w:t>disputa, NA FORMA DIGITALIZADA</w:t>
      </w:r>
      <w:r w:rsidR="00290D50" w:rsidRPr="00641EBA">
        <w:rPr>
          <w:rFonts w:ascii="Arial" w:hAnsi="Arial" w:cs="Arial"/>
          <w:b/>
        </w:rPr>
        <w:t>, sob pena de desclassificação pelo não cumprimento</w:t>
      </w:r>
      <w:r w:rsidR="00290D50" w:rsidRPr="00641EBA">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58FAEAE1"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6.</w:t>
      </w:r>
      <w:r w:rsidRPr="00F15E1C">
        <w:rPr>
          <w:rFonts w:ascii="Arial" w:hAnsi="Arial" w:cs="Arial"/>
        </w:rPr>
        <w:t>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6D8DDE38"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7</w:t>
      </w:r>
      <w:r w:rsidRPr="00F15E1C">
        <w:rPr>
          <w:rFonts w:ascii="Arial" w:hAnsi="Arial" w:cs="Arial"/>
        </w:rPr>
        <w:t>. O licitante poderá suprir ou sanear eventuais omissões ou falhas relativas ao cumprimento dos requisitos do item 8</w:t>
      </w:r>
      <w:r w:rsidR="000417C7">
        <w:rPr>
          <w:rFonts w:ascii="Arial" w:hAnsi="Arial" w:cs="Arial"/>
        </w:rPr>
        <w:t>.6</w:t>
      </w:r>
      <w:r w:rsidRPr="00F15E1C">
        <w:rPr>
          <w:rFonts w:ascii="Arial" w:hAnsi="Arial" w:cs="Arial"/>
        </w:rPr>
        <w:t>.,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143E6E1F"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EBC4B35" w:rsidR="007D11DE" w:rsidRDefault="007D11DE" w:rsidP="007D11DE">
      <w:pPr>
        <w:ind w:firstLine="426"/>
        <w:jc w:val="both"/>
        <w:rPr>
          <w:rFonts w:ascii="Arial" w:hAnsi="Arial" w:cs="Arial"/>
          <w:kern w:val="2"/>
        </w:rPr>
      </w:pPr>
      <w:r>
        <w:rPr>
          <w:rFonts w:ascii="Arial" w:hAnsi="Arial" w:cs="Arial"/>
        </w:rPr>
        <w:t xml:space="preserve">9.1. </w:t>
      </w:r>
      <w:bookmarkStart w:id="4" w:name="_Ref113889589"/>
      <w:r w:rsidR="00290D50" w:rsidRPr="00290D50">
        <w:rPr>
          <w:rFonts w:ascii="Arial" w:hAnsi="Arial" w:cs="Arial"/>
        </w:rPr>
        <w:t xml:space="preserve">Considerando que na presente licitação a fase de habilitação antecederá a etapa de lances, os licitantes encaminharão, na forma e no prazo estabelecidos no Edital, </w:t>
      </w:r>
      <w:r w:rsidR="00290D50" w:rsidRPr="00290D50">
        <w:rPr>
          <w:rFonts w:ascii="Arial" w:hAnsi="Arial" w:cs="Arial"/>
          <w:b/>
        </w:rPr>
        <w:t>os documentos de habilitação, nos termos dos arts. 62 a 70 da Lei nº 14.133/21</w:t>
      </w:r>
      <w:bookmarkEnd w:id="4"/>
      <w:r w:rsidR="00290D50" w:rsidRPr="00290D50">
        <w:rPr>
          <w:rFonts w:ascii="Arial" w:hAnsi="Arial" w:cs="Arial"/>
          <w:b/>
        </w:rPr>
        <w:t xml:space="preserve"> e a proposta (preenchimento no sistema), simultaneamente</w:t>
      </w:r>
      <w:r w:rsidR="00290D50" w:rsidRPr="00290D50">
        <w:rPr>
          <w:rFonts w:ascii="Arial" w:hAnsi="Arial" w:cs="Arial"/>
        </w:rPr>
        <w:t>.</w:t>
      </w:r>
    </w:p>
    <w:p w14:paraId="10B12894" w14:textId="77777777" w:rsidR="00290D50" w:rsidRPr="00641EBA" w:rsidRDefault="00290D50" w:rsidP="00290D50">
      <w:pPr>
        <w:pStyle w:val="Nivel2"/>
        <w:numPr>
          <w:ilvl w:val="0"/>
          <w:numId w:val="0"/>
        </w:numPr>
        <w:spacing w:before="100" w:beforeAutospacing="1" w:after="100" w:afterAutospacing="1" w:line="240" w:lineRule="auto"/>
        <w:ind w:firstLine="426"/>
        <w:rPr>
          <w:color w:val="auto"/>
        </w:rPr>
      </w:pPr>
      <w:r w:rsidRPr="00290D50">
        <w:t>9.2.</w:t>
      </w:r>
      <w:r w:rsidRPr="00641EBA">
        <w:t xml:space="preserve"> A análise da documentação de habilitação será realizada previamente à abertura da etapa competitiva, sendo </w:t>
      </w:r>
      <w:r w:rsidRPr="00641EBA">
        <w:rPr>
          <w:rStyle w:val="Forte"/>
        </w:rPr>
        <w:t>admitidos para a fase de lances apenas os licitantes considerados habilitados</w:t>
      </w:r>
      <w:r w:rsidRPr="00641EBA">
        <w:t>.</w:t>
      </w:r>
    </w:p>
    <w:p w14:paraId="36165914" w14:textId="523DAEEB" w:rsidR="007D11DE" w:rsidRPr="00F15E1C" w:rsidRDefault="007D11DE" w:rsidP="007D11DE">
      <w:pPr>
        <w:ind w:firstLine="426"/>
        <w:jc w:val="both"/>
        <w:rPr>
          <w:rFonts w:ascii="Arial" w:hAnsi="Arial" w:cs="Arial"/>
        </w:rPr>
      </w:pPr>
      <w:r>
        <w:rPr>
          <w:rFonts w:ascii="Arial" w:hAnsi="Arial" w:cs="Arial"/>
        </w:rPr>
        <w:t>9.</w:t>
      </w:r>
      <w:r w:rsidR="00290D50">
        <w:rPr>
          <w:rFonts w:ascii="Arial" w:hAnsi="Arial" w:cs="Arial"/>
        </w:rPr>
        <w:t>3</w:t>
      </w:r>
      <w:r>
        <w:rPr>
          <w:rFonts w:ascii="Arial" w:hAnsi="Arial" w:cs="Arial"/>
        </w:rPr>
        <w:t>.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r>
        <w:rPr>
          <w:rFonts w:ascii="Arial" w:hAnsi="Arial" w:cs="Arial"/>
        </w:rPr>
        <w:t>O(a)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0D9E2127" w:rsidR="007D11DE" w:rsidRPr="00F15E1C" w:rsidRDefault="007D11DE" w:rsidP="007D11DE">
      <w:pPr>
        <w:ind w:firstLine="426"/>
        <w:jc w:val="both"/>
        <w:rPr>
          <w:rFonts w:ascii="Arial" w:hAnsi="Arial" w:cs="Arial"/>
        </w:rPr>
      </w:pPr>
      <w:r w:rsidRPr="00F15E1C">
        <w:rPr>
          <w:rFonts w:ascii="Arial" w:hAnsi="Arial" w:cs="Arial"/>
        </w:rPr>
        <w:t>9.</w:t>
      </w:r>
      <w:r w:rsidR="00290D50">
        <w:rPr>
          <w:rFonts w:ascii="Arial" w:hAnsi="Arial" w:cs="Arial"/>
        </w:rPr>
        <w:t>3</w:t>
      </w:r>
      <w:r w:rsidRPr="00F15E1C">
        <w:rPr>
          <w:rFonts w:ascii="Arial" w:hAnsi="Arial" w:cs="Arial"/>
        </w:rPr>
        <w:t xml:space="preserve">.2.1.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09D0740E" w14:textId="566315B0" w:rsidR="007D11DE" w:rsidRPr="00F15E1C" w:rsidRDefault="007D11DE" w:rsidP="007D11DE">
      <w:pPr>
        <w:ind w:firstLine="426"/>
        <w:jc w:val="both"/>
        <w:rPr>
          <w:rFonts w:ascii="Arial" w:eastAsia="Arial" w:hAnsi="Arial" w:cs="Arial"/>
        </w:rPr>
      </w:pPr>
      <w:r w:rsidRPr="00F15E1C">
        <w:rPr>
          <w:rFonts w:ascii="Arial" w:hAnsi="Arial" w:cs="Arial"/>
        </w:rPr>
        <w:t>9.</w:t>
      </w:r>
      <w:r w:rsidR="00290D50">
        <w:rPr>
          <w:rFonts w:ascii="Arial" w:hAnsi="Arial" w:cs="Arial"/>
        </w:rPr>
        <w:t>3</w:t>
      </w:r>
      <w:r w:rsidRPr="00F15E1C">
        <w:rPr>
          <w:rFonts w:ascii="Arial" w:hAnsi="Arial" w:cs="Arial"/>
        </w:rPr>
        <w:t>.</w:t>
      </w:r>
      <w:r w:rsidR="00290D50">
        <w:rPr>
          <w:rFonts w:ascii="Arial" w:hAnsi="Arial" w:cs="Arial"/>
        </w:rPr>
        <w:t>3</w:t>
      </w:r>
      <w:r w:rsidRPr="00F15E1C">
        <w:rPr>
          <w:rFonts w:ascii="Arial" w:hAnsi="Arial" w:cs="Arial"/>
        </w:rPr>
        <w:t>.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22C7EF1" w:rsidR="007D11DE" w:rsidRPr="00F15E1C" w:rsidRDefault="007D11DE" w:rsidP="007D11DE">
      <w:pPr>
        <w:ind w:firstLine="426"/>
        <w:jc w:val="both"/>
        <w:rPr>
          <w:rFonts w:ascii="Arial" w:hAnsi="Arial" w:cs="Arial"/>
        </w:rPr>
      </w:pPr>
      <w:r w:rsidRPr="00F15E1C">
        <w:rPr>
          <w:rFonts w:ascii="Arial" w:eastAsia="Arial" w:hAnsi="Arial" w:cs="Arial"/>
        </w:rPr>
        <w:t>9.</w:t>
      </w:r>
      <w:r w:rsidR="00290D50">
        <w:rPr>
          <w:rFonts w:ascii="Arial" w:eastAsia="Arial" w:hAnsi="Arial" w:cs="Arial"/>
        </w:rPr>
        <w:t>3</w:t>
      </w:r>
      <w:r w:rsidRPr="00F15E1C">
        <w:rPr>
          <w:rFonts w:ascii="Arial" w:eastAsia="Arial" w:hAnsi="Arial" w:cs="Arial"/>
        </w:rPr>
        <w:t>.</w:t>
      </w:r>
      <w:r w:rsidR="00290D50">
        <w:rPr>
          <w:rFonts w:ascii="Arial" w:eastAsia="Arial" w:hAnsi="Arial" w:cs="Arial"/>
        </w:rPr>
        <w:t>4</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0D3D840" w14:textId="4580BDA7" w:rsidR="007D11DE" w:rsidRPr="00F15E1C" w:rsidRDefault="007D11DE" w:rsidP="007D11DE">
      <w:pPr>
        <w:ind w:firstLine="426"/>
        <w:jc w:val="both"/>
        <w:rPr>
          <w:rFonts w:ascii="Arial" w:hAnsi="Arial" w:cs="Arial"/>
        </w:rPr>
      </w:pPr>
      <w:r w:rsidRPr="00F15E1C">
        <w:rPr>
          <w:rFonts w:ascii="Arial" w:eastAsia="Arial" w:hAnsi="Arial" w:cs="Arial"/>
        </w:rPr>
        <w:t>9.</w:t>
      </w:r>
      <w:r w:rsidR="00290D50">
        <w:rPr>
          <w:rFonts w:ascii="Arial" w:eastAsia="Arial" w:hAnsi="Arial" w:cs="Arial"/>
        </w:rPr>
        <w:t>3</w:t>
      </w:r>
      <w:r w:rsidRPr="00F15E1C">
        <w:rPr>
          <w:rFonts w:ascii="Arial" w:eastAsia="Arial" w:hAnsi="Arial" w:cs="Arial"/>
        </w:rPr>
        <w:t>.</w:t>
      </w:r>
      <w:r w:rsidR="00290D50">
        <w:rPr>
          <w:rFonts w:ascii="Arial" w:eastAsia="Arial" w:hAnsi="Arial" w:cs="Arial"/>
        </w:rPr>
        <w:t>5</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28D41398" w14:textId="4B88915C" w:rsidR="007D11DE" w:rsidRPr="00F15E1C" w:rsidRDefault="007D11DE" w:rsidP="007D11DE">
      <w:pPr>
        <w:ind w:firstLine="426"/>
        <w:jc w:val="both"/>
        <w:rPr>
          <w:rFonts w:ascii="Arial" w:hAnsi="Arial" w:cs="Arial"/>
        </w:rPr>
      </w:pPr>
      <w:r w:rsidRPr="00F15E1C">
        <w:rPr>
          <w:rFonts w:ascii="Arial" w:hAnsi="Arial" w:cs="Arial"/>
        </w:rPr>
        <w:t>9.</w:t>
      </w:r>
      <w:r w:rsidR="0092008A">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3AD4EE23" w:rsidR="007D11DE" w:rsidRPr="00F15E1C" w:rsidRDefault="007D11DE" w:rsidP="007D11DE">
      <w:pPr>
        <w:ind w:firstLine="426"/>
        <w:jc w:val="both"/>
        <w:rPr>
          <w:rFonts w:ascii="Arial" w:hAnsi="Arial" w:cs="Arial"/>
        </w:rPr>
      </w:pPr>
      <w:r w:rsidRPr="00F15E1C">
        <w:rPr>
          <w:rFonts w:ascii="Arial" w:hAnsi="Arial" w:cs="Arial"/>
        </w:rPr>
        <w:t>9.</w:t>
      </w:r>
      <w:r w:rsidR="0092008A">
        <w:rPr>
          <w:rFonts w:ascii="Arial" w:hAnsi="Arial" w:cs="Arial"/>
        </w:rPr>
        <w:t>4</w:t>
      </w:r>
      <w:r w:rsidRPr="00F15E1C">
        <w:rPr>
          <w:rFonts w:ascii="Arial" w:hAnsi="Arial" w:cs="Arial"/>
        </w:rPr>
        <w:t>.1. complementação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182983C0" w:rsidR="007D11DE" w:rsidRPr="00F15E1C" w:rsidRDefault="007D11DE" w:rsidP="007D11DE">
      <w:pPr>
        <w:ind w:firstLine="426"/>
        <w:jc w:val="both"/>
        <w:rPr>
          <w:rFonts w:ascii="Arial" w:hAnsi="Arial" w:cs="Arial"/>
        </w:rPr>
      </w:pPr>
      <w:r w:rsidRPr="00F15E1C">
        <w:rPr>
          <w:rFonts w:ascii="Arial" w:hAnsi="Arial" w:cs="Arial"/>
        </w:rPr>
        <w:t>9.</w:t>
      </w:r>
      <w:r w:rsidR="0092008A">
        <w:rPr>
          <w:rFonts w:ascii="Arial" w:hAnsi="Arial" w:cs="Arial"/>
        </w:rPr>
        <w:t>4</w:t>
      </w:r>
      <w:r w:rsidRPr="00F15E1C">
        <w:rPr>
          <w:rFonts w:ascii="Arial" w:hAnsi="Arial" w:cs="Arial"/>
        </w:rPr>
        <w:t>.2. atualização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4D7FF44" w:rsidR="007D11DE" w:rsidRPr="00F15E1C" w:rsidRDefault="007D11DE" w:rsidP="007D11DE">
      <w:pPr>
        <w:ind w:firstLine="426"/>
        <w:jc w:val="both"/>
        <w:rPr>
          <w:rFonts w:ascii="Arial" w:hAnsi="Arial" w:cs="Arial"/>
          <w:b/>
        </w:rPr>
      </w:pPr>
      <w:r w:rsidRPr="00F15E1C">
        <w:rPr>
          <w:rFonts w:ascii="Arial" w:hAnsi="Arial" w:cs="Arial"/>
          <w:b/>
        </w:rPr>
        <w:t xml:space="preserve">10. </w:t>
      </w:r>
      <w:r w:rsidR="00290D50" w:rsidRPr="00641EBA">
        <w:rPr>
          <w:rFonts w:ascii="Arial" w:hAnsi="Arial" w:cs="Arial"/>
          <w:b/>
          <w:caps/>
        </w:rPr>
        <w:t>abertura DA SESSÃO E ETAPA DE LANCES</w:t>
      </w:r>
    </w:p>
    <w:p w14:paraId="6321D3C4" w14:textId="77777777" w:rsidR="007D11DE" w:rsidRPr="00F15E1C" w:rsidRDefault="007D11DE" w:rsidP="007D11DE">
      <w:pPr>
        <w:ind w:firstLine="426"/>
        <w:jc w:val="both"/>
        <w:rPr>
          <w:rFonts w:ascii="Arial" w:hAnsi="Arial" w:cs="Arial"/>
        </w:rPr>
      </w:pPr>
    </w:p>
    <w:p w14:paraId="40462527" w14:textId="77777777" w:rsidR="00290D50" w:rsidRPr="00290D50" w:rsidRDefault="00290D50" w:rsidP="00290D50">
      <w:pPr>
        <w:pStyle w:val="NormalWeb"/>
        <w:ind w:firstLine="426"/>
        <w:rPr>
          <w:color w:val="auto"/>
          <w:sz w:val="20"/>
          <w:szCs w:val="20"/>
        </w:rPr>
      </w:pPr>
      <w:r w:rsidRPr="00290D50">
        <w:rPr>
          <w:color w:val="auto"/>
          <w:sz w:val="20"/>
          <w:szCs w:val="20"/>
        </w:rPr>
        <w:t xml:space="preserve">10.1. A licitação será processada em duas fases distintas, quais sejam: Habilitação e Proposta de Preços. </w:t>
      </w:r>
    </w:p>
    <w:p w14:paraId="5E0C216F" w14:textId="77777777" w:rsidR="00290D50" w:rsidRPr="00290D50" w:rsidRDefault="00290D50" w:rsidP="00290D50">
      <w:pPr>
        <w:pStyle w:val="NormalWeb"/>
        <w:ind w:firstLine="426"/>
        <w:rPr>
          <w:color w:val="auto"/>
          <w:sz w:val="20"/>
          <w:szCs w:val="20"/>
        </w:rPr>
      </w:pPr>
      <w:r w:rsidRPr="00290D50">
        <w:rPr>
          <w:color w:val="auto"/>
          <w:sz w:val="20"/>
          <w:szCs w:val="20"/>
        </w:rPr>
        <w:t>10.2. Na 1ª fase, serão analisados e conferidos todos os documentos de habilitação apresentados pelas empresas participantes do certame.</w:t>
      </w:r>
    </w:p>
    <w:p w14:paraId="126B781E" w14:textId="77777777" w:rsidR="00290D50" w:rsidRPr="00290D50" w:rsidRDefault="00290D50" w:rsidP="00290D50">
      <w:pPr>
        <w:pStyle w:val="NormalWeb"/>
        <w:ind w:firstLine="426"/>
        <w:rPr>
          <w:color w:val="auto"/>
          <w:sz w:val="20"/>
          <w:szCs w:val="20"/>
        </w:rPr>
      </w:pPr>
      <w:r w:rsidRPr="00290D50">
        <w:rPr>
          <w:color w:val="auto"/>
          <w:sz w:val="20"/>
          <w:szCs w:val="20"/>
        </w:rPr>
        <w:lastRenderedPageBreak/>
        <w:t>10.3. Concluída a fase de habilitação, será agendada data para início da sessão pública para abertura da etapa competitiva.</w:t>
      </w:r>
    </w:p>
    <w:p w14:paraId="3FEBD3BE" w14:textId="77777777" w:rsidR="00290D50" w:rsidRPr="00290D50" w:rsidRDefault="00290D50" w:rsidP="00290D50">
      <w:pPr>
        <w:ind w:firstLine="426"/>
        <w:jc w:val="both"/>
        <w:rPr>
          <w:rFonts w:ascii="Arial" w:hAnsi="Arial" w:cs="Arial"/>
        </w:rPr>
      </w:pPr>
      <w:r w:rsidRPr="00290D50">
        <w:rPr>
          <w:rFonts w:ascii="Arial" w:hAnsi="Arial" w:cs="Arial"/>
          <w:bCs/>
        </w:rPr>
        <w:t>10.4.</w:t>
      </w:r>
      <w:r w:rsidRPr="00290D50">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526E661" w14:textId="77777777" w:rsidR="00290D50" w:rsidRPr="00290D50" w:rsidRDefault="00290D50" w:rsidP="00290D50">
      <w:pPr>
        <w:pStyle w:val="NormalWeb"/>
        <w:ind w:firstLine="426"/>
        <w:rPr>
          <w:color w:val="auto"/>
          <w:sz w:val="20"/>
          <w:szCs w:val="20"/>
        </w:rPr>
      </w:pPr>
      <w:r w:rsidRPr="00290D50">
        <w:rPr>
          <w:color w:val="auto"/>
          <w:sz w:val="20"/>
          <w:szCs w:val="20"/>
        </w:rPr>
        <w:t>10.5. A partir do horário previsto, aberta a etapa de lances, somente os licitantes habilitados poderão participar da disputa, devendo permanecer conectados ao sistema eletrônico.</w:t>
      </w:r>
    </w:p>
    <w:p w14:paraId="50610695" w14:textId="77777777" w:rsidR="00290D50" w:rsidRPr="00290D50" w:rsidRDefault="00290D50" w:rsidP="00290D50">
      <w:pPr>
        <w:pStyle w:val="NormalWeb"/>
        <w:ind w:firstLine="426"/>
        <w:rPr>
          <w:color w:val="auto"/>
          <w:sz w:val="20"/>
          <w:szCs w:val="20"/>
        </w:rPr>
      </w:pPr>
      <w:r w:rsidRPr="00290D50">
        <w:rPr>
          <w:color w:val="auto"/>
          <w:sz w:val="20"/>
          <w:szCs w:val="20"/>
        </w:rPr>
        <w:t>10.6. A formulação de lances será realizada exclusivamente por meio do sistema eletrônico, em valores distintos e decrescentes.</w:t>
      </w:r>
    </w:p>
    <w:p w14:paraId="354658D2" w14:textId="77777777" w:rsidR="00290D50" w:rsidRPr="00290D50" w:rsidRDefault="00290D50" w:rsidP="00290D50">
      <w:pPr>
        <w:pStyle w:val="NormalWeb"/>
        <w:ind w:firstLine="426"/>
        <w:rPr>
          <w:color w:val="auto"/>
          <w:sz w:val="20"/>
          <w:szCs w:val="20"/>
        </w:rPr>
      </w:pPr>
      <w:r w:rsidRPr="00290D50">
        <w:rPr>
          <w:color w:val="auto"/>
          <w:sz w:val="20"/>
          <w:szCs w:val="20"/>
        </w:rPr>
        <w:t>10.7. Durante a sessão, as licitantes serão informadas, em tempo real, do valor do menor lance registrado, sendo vedada a identificação do autor do lance.</w:t>
      </w:r>
    </w:p>
    <w:p w14:paraId="66CA5032" w14:textId="77777777" w:rsidR="00290D50" w:rsidRPr="00290D50" w:rsidRDefault="00290D50" w:rsidP="00290D50">
      <w:pPr>
        <w:pStyle w:val="NormalWeb"/>
        <w:ind w:firstLine="426"/>
        <w:rPr>
          <w:color w:val="auto"/>
          <w:sz w:val="20"/>
          <w:szCs w:val="20"/>
        </w:rPr>
      </w:pPr>
      <w:r w:rsidRPr="00290D50">
        <w:rPr>
          <w:color w:val="auto"/>
          <w:sz w:val="20"/>
          <w:szCs w:val="20"/>
        </w:rPr>
        <w:t>10.8. A etapa de lances da sessão pública terá o período de tempo fixo de 10 (dez) minutos e, após isso, será prorrogada automaticamente pelo sistema, quando houver lance ofertado nos últimos 2 (dois) minutos do período de duração da sessão pública.</w:t>
      </w:r>
    </w:p>
    <w:p w14:paraId="7A737B2E" w14:textId="77777777" w:rsidR="00290D50" w:rsidRPr="00290D50" w:rsidRDefault="00290D50" w:rsidP="00290D50">
      <w:pPr>
        <w:pStyle w:val="Corpodetexto"/>
        <w:numPr>
          <w:ilvl w:val="0"/>
          <w:numId w:val="3"/>
        </w:numPr>
        <w:ind w:left="0" w:firstLine="426"/>
        <w:rPr>
          <w:sz w:val="20"/>
          <w:szCs w:val="20"/>
        </w:rPr>
      </w:pPr>
      <w:r w:rsidRPr="00290D50">
        <w:rPr>
          <w:bCs/>
          <w:sz w:val="20"/>
          <w:szCs w:val="20"/>
        </w:rPr>
        <w:t>1</w:t>
      </w:r>
      <w:r w:rsidRPr="00290D50">
        <w:rPr>
          <w:bCs/>
          <w:sz w:val="20"/>
          <w:szCs w:val="20"/>
          <w:lang w:val="pt-BR"/>
        </w:rPr>
        <w:t>0</w:t>
      </w:r>
      <w:r w:rsidRPr="00290D50">
        <w:rPr>
          <w:bCs/>
          <w:sz w:val="20"/>
          <w:szCs w:val="20"/>
        </w:rPr>
        <w:t>.</w:t>
      </w:r>
      <w:r w:rsidRPr="00290D50">
        <w:rPr>
          <w:bCs/>
          <w:sz w:val="20"/>
          <w:szCs w:val="20"/>
          <w:lang w:val="pt-BR"/>
        </w:rPr>
        <w:t>9</w:t>
      </w:r>
      <w:r w:rsidRPr="00290D50">
        <w:rPr>
          <w:bCs/>
          <w:sz w:val="20"/>
          <w:szCs w:val="20"/>
        </w:rPr>
        <w:t>.</w:t>
      </w:r>
      <w:r w:rsidRPr="00290D50">
        <w:rPr>
          <w:sz w:val="20"/>
          <w:szCs w:val="20"/>
        </w:rPr>
        <w:t xml:space="preserve"> Na hipótese de não haver novos lances no período da prorrogação automática que trata o item 1</w:t>
      </w:r>
      <w:r w:rsidRPr="00290D50">
        <w:rPr>
          <w:sz w:val="20"/>
          <w:szCs w:val="20"/>
          <w:lang w:val="pt-BR"/>
        </w:rPr>
        <w:t>0</w:t>
      </w:r>
      <w:r w:rsidRPr="00290D50">
        <w:rPr>
          <w:sz w:val="20"/>
          <w:szCs w:val="20"/>
        </w:rPr>
        <w:t>.</w:t>
      </w:r>
      <w:r w:rsidRPr="00290D50">
        <w:rPr>
          <w:sz w:val="20"/>
          <w:szCs w:val="20"/>
          <w:lang w:val="pt-BR"/>
        </w:rPr>
        <w:t>8</w:t>
      </w:r>
      <w:r w:rsidRPr="00290D50">
        <w:rPr>
          <w:sz w:val="20"/>
          <w:szCs w:val="20"/>
        </w:rPr>
        <w:t>, a sessão pública será encerrada automaticamente.</w:t>
      </w:r>
    </w:p>
    <w:p w14:paraId="29920A3B" w14:textId="77777777" w:rsidR="00290D50" w:rsidRPr="00290D50" w:rsidRDefault="00290D50" w:rsidP="00290D50">
      <w:pPr>
        <w:pStyle w:val="Corpodetexto"/>
        <w:numPr>
          <w:ilvl w:val="0"/>
          <w:numId w:val="3"/>
        </w:numPr>
        <w:ind w:left="0" w:firstLine="284"/>
        <w:rPr>
          <w:sz w:val="20"/>
          <w:szCs w:val="20"/>
        </w:rPr>
      </w:pPr>
    </w:p>
    <w:p w14:paraId="637368B1" w14:textId="11EC1CE7" w:rsidR="00290D50" w:rsidRPr="00290D50" w:rsidRDefault="00290D50" w:rsidP="00290D50">
      <w:pPr>
        <w:pStyle w:val="Corpodetexto"/>
        <w:numPr>
          <w:ilvl w:val="0"/>
          <w:numId w:val="3"/>
        </w:numPr>
        <w:ind w:left="0" w:firstLine="426"/>
        <w:rPr>
          <w:sz w:val="20"/>
          <w:szCs w:val="20"/>
        </w:rPr>
      </w:pPr>
      <w:r w:rsidRPr="00290D50">
        <w:rPr>
          <w:bCs/>
          <w:sz w:val="20"/>
          <w:szCs w:val="20"/>
        </w:rPr>
        <w:t>1</w:t>
      </w:r>
      <w:r w:rsidRPr="00290D50">
        <w:rPr>
          <w:bCs/>
          <w:sz w:val="20"/>
          <w:szCs w:val="20"/>
          <w:lang w:val="pt-BR"/>
        </w:rPr>
        <w:t>0</w:t>
      </w:r>
      <w:r w:rsidRPr="00290D50">
        <w:rPr>
          <w:bCs/>
          <w:sz w:val="20"/>
          <w:szCs w:val="20"/>
        </w:rPr>
        <w:t>.</w:t>
      </w:r>
      <w:r w:rsidRPr="00290D50">
        <w:rPr>
          <w:bCs/>
          <w:sz w:val="20"/>
          <w:szCs w:val="20"/>
          <w:lang w:val="pt-BR"/>
        </w:rPr>
        <w:t>1</w:t>
      </w:r>
      <w:r>
        <w:rPr>
          <w:bCs/>
          <w:sz w:val="20"/>
          <w:szCs w:val="20"/>
          <w:lang w:val="pt-BR"/>
        </w:rPr>
        <w:t>0</w:t>
      </w:r>
      <w:r w:rsidRPr="00290D50">
        <w:rPr>
          <w:bCs/>
          <w:sz w:val="20"/>
          <w:szCs w:val="20"/>
        </w:rPr>
        <w:t>.</w:t>
      </w:r>
      <w:r w:rsidRPr="00290D50">
        <w:rPr>
          <w:sz w:val="20"/>
          <w:szCs w:val="20"/>
        </w:rPr>
        <w:t xml:space="preserve"> Encerrada a recepção de lances, antes de anunciar a vencedora, o Agente de Contratação poderá encaminhar, pelo sistema eletrônico, contraproposta diretamente a licitante que tenha apresentado o lance de menor preço, para que seja obtido preço melhor ao anteriormente ofertado, bem como decidir sobre sua aceitação.</w:t>
      </w:r>
    </w:p>
    <w:p w14:paraId="5D842CA2" w14:textId="77777777" w:rsidR="00290D50" w:rsidRPr="00290D50" w:rsidRDefault="00290D50" w:rsidP="00290D50">
      <w:pPr>
        <w:pStyle w:val="Corpodetexto"/>
        <w:ind w:firstLine="426"/>
        <w:rPr>
          <w:bCs/>
          <w:sz w:val="20"/>
          <w:szCs w:val="20"/>
          <w:lang w:val="pt-BR"/>
        </w:rPr>
      </w:pPr>
    </w:p>
    <w:p w14:paraId="32B136FE" w14:textId="499C8F23" w:rsidR="00290D50" w:rsidRPr="00290D50" w:rsidRDefault="00290D50" w:rsidP="00290D50">
      <w:pPr>
        <w:pStyle w:val="Corpodetexto"/>
        <w:ind w:firstLine="426"/>
        <w:rPr>
          <w:sz w:val="20"/>
          <w:szCs w:val="20"/>
          <w:lang w:val="pt-BR"/>
        </w:rPr>
      </w:pPr>
      <w:r w:rsidRPr="00290D50">
        <w:rPr>
          <w:bCs/>
          <w:sz w:val="20"/>
          <w:szCs w:val="20"/>
          <w:lang w:val="pt-BR"/>
        </w:rPr>
        <w:t>1</w:t>
      </w:r>
      <w:r w:rsidRPr="00290D50">
        <w:rPr>
          <w:bCs/>
          <w:sz w:val="20"/>
          <w:szCs w:val="20"/>
        </w:rPr>
        <w:t>0.</w:t>
      </w:r>
      <w:r w:rsidRPr="00290D50">
        <w:rPr>
          <w:bCs/>
          <w:sz w:val="20"/>
          <w:szCs w:val="20"/>
          <w:lang w:val="pt-BR"/>
        </w:rPr>
        <w:t>1</w:t>
      </w:r>
      <w:r>
        <w:rPr>
          <w:bCs/>
          <w:sz w:val="20"/>
          <w:szCs w:val="20"/>
          <w:lang w:val="pt-BR"/>
        </w:rPr>
        <w:t>0</w:t>
      </w:r>
      <w:r w:rsidRPr="00290D50">
        <w:rPr>
          <w:bCs/>
          <w:sz w:val="20"/>
          <w:szCs w:val="20"/>
        </w:rPr>
        <w:t xml:space="preserve">.1. </w:t>
      </w:r>
      <w:r w:rsidRPr="00290D50">
        <w:rPr>
          <w:sz w:val="20"/>
          <w:szCs w:val="20"/>
        </w:rPr>
        <w:t>Não será admitida a previsão de preços diferentes em razão de local de entrega ou de acondicionamento, tamanho de lote ou qualquer outro motivo</w:t>
      </w:r>
      <w:r w:rsidRPr="00290D50">
        <w:rPr>
          <w:sz w:val="20"/>
          <w:szCs w:val="20"/>
          <w:lang w:val="pt-BR"/>
        </w:rPr>
        <w:t>.</w:t>
      </w:r>
    </w:p>
    <w:p w14:paraId="53977694" w14:textId="77777777" w:rsidR="00290D50" w:rsidRPr="00290D50" w:rsidRDefault="00290D50" w:rsidP="00290D50">
      <w:pPr>
        <w:pStyle w:val="Corpodetexto"/>
        <w:numPr>
          <w:ilvl w:val="0"/>
          <w:numId w:val="3"/>
        </w:numPr>
        <w:ind w:left="0" w:firstLine="426"/>
        <w:rPr>
          <w:sz w:val="20"/>
          <w:szCs w:val="20"/>
        </w:rPr>
      </w:pPr>
    </w:p>
    <w:p w14:paraId="74ACF077" w14:textId="33C10CE1" w:rsidR="00290D50" w:rsidRPr="00290D50" w:rsidRDefault="00290D50" w:rsidP="00290D50">
      <w:pPr>
        <w:pStyle w:val="Corpodetexto"/>
        <w:numPr>
          <w:ilvl w:val="0"/>
          <w:numId w:val="3"/>
        </w:numPr>
        <w:ind w:left="0" w:firstLine="426"/>
        <w:rPr>
          <w:sz w:val="20"/>
          <w:szCs w:val="20"/>
        </w:rPr>
      </w:pPr>
      <w:r w:rsidRPr="00290D50">
        <w:rPr>
          <w:bCs/>
          <w:sz w:val="20"/>
          <w:szCs w:val="20"/>
        </w:rPr>
        <w:t>1</w:t>
      </w:r>
      <w:r w:rsidRPr="00290D50">
        <w:rPr>
          <w:bCs/>
          <w:sz w:val="20"/>
          <w:szCs w:val="20"/>
          <w:lang w:val="pt-BR"/>
        </w:rPr>
        <w:t>0</w:t>
      </w:r>
      <w:r w:rsidRPr="00290D50">
        <w:rPr>
          <w:bCs/>
          <w:sz w:val="20"/>
          <w:szCs w:val="20"/>
        </w:rPr>
        <w:t>.</w:t>
      </w:r>
      <w:r w:rsidRPr="00290D50">
        <w:rPr>
          <w:bCs/>
          <w:sz w:val="20"/>
          <w:szCs w:val="20"/>
          <w:lang w:val="pt-BR"/>
        </w:rPr>
        <w:t>1</w:t>
      </w:r>
      <w:r>
        <w:rPr>
          <w:bCs/>
          <w:sz w:val="20"/>
          <w:szCs w:val="20"/>
          <w:lang w:val="pt-BR"/>
        </w:rPr>
        <w:t>1</w:t>
      </w:r>
      <w:r w:rsidRPr="00290D50">
        <w:rPr>
          <w:bCs/>
          <w:sz w:val="20"/>
          <w:szCs w:val="20"/>
        </w:rPr>
        <w:t>.</w:t>
      </w:r>
      <w:r w:rsidRPr="00290D50">
        <w:rPr>
          <w:sz w:val="20"/>
          <w:szCs w:val="20"/>
        </w:rPr>
        <w:t xml:space="preserve"> Quando a proposta ou o lance de menor valor não for aceitável, ou se a licitante não atender às exigências e condições </w:t>
      </w:r>
      <w:r w:rsidRPr="00290D50">
        <w:rPr>
          <w:sz w:val="20"/>
          <w:szCs w:val="20"/>
          <w:lang w:val="pt-BR"/>
        </w:rPr>
        <w:t>do edital</w:t>
      </w:r>
      <w:r w:rsidRPr="00290D50">
        <w:rPr>
          <w:sz w:val="20"/>
          <w:szCs w:val="20"/>
        </w:rPr>
        <w:t xml:space="preserve">, o </w:t>
      </w:r>
      <w:r w:rsidRPr="00290D50">
        <w:rPr>
          <w:sz w:val="20"/>
          <w:szCs w:val="20"/>
          <w:lang w:val="pt-BR"/>
        </w:rPr>
        <w:t>Agente de Contratação</w:t>
      </w:r>
      <w:r w:rsidRPr="00290D50">
        <w:rPr>
          <w:sz w:val="20"/>
          <w:szCs w:val="20"/>
        </w:rPr>
        <w:t xml:space="preserve"> examinará a proposta ou o lance subsequente, verificando a sua compatibilidade, na ordem de classificação e assim sucessivamente, até a apuração de proposta ou lance que atenda o Edital. Também nessa etapa o </w:t>
      </w:r>
      <w:r w:rsidRPr="00290D50">
        <w:rPr>
          <w:sz w:val="20"/>
          <w:szCs w:val="20"/>
          <w:lang w:val="pt-BR"/>
        </w:rPr>
        <w:t>Agente de Contratação</w:t>
      </w:r>
      <w:r w:rsidRPr="00290D50">
        <w:rPr>
          <w:sz w:val="20"/>
          <w:szCs w:val="20"/>
        </w:rPr>
        <w:t xml:space="preserve"> poderá negociar com a licitante para que seja obtido menor preço.</w:t>
      </w:r>
    </w:p>
    <w:p w14:paraId="45C2F665" w14:textId="77777777" w:rsidR="00290D50" w:rsidRPr="00290D50" w:rsidRDefault="00290D50" w:rsidP="00290D50">
      <w:pPr>
        <w:pStyle w:val="Corpodetexto"/>
        <w:numPr>
          <w:ilvl w:val="0"/>
          <w:numId w:val="3"/>
        </w:numPr>
        <w:ind w:left="0" w:firstLine="426"/>
        <w:rPr>
          <w:sz w:val="20"/>
          <w:szCs w:val="20"/>
        </w:rPr>
      </w:pP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4A456A37" w14:textId="77777777" w:rsidR="00177E54" w:rsidRPr="00177E54" w:rsidRDefault="00177E54" w:rsidP="00177E54">
      <w:pPr>
        <w:suppressAutoHyphens w:val="0"/>
        <w:spacing w:before="100" w:beforeAutospacing="1" w:after="100" w:afterAutospacing="1"/>
        <w:ind w:firstLine="426"/>
        <w:jc w:val="both"/>
        <w:rPr>
          <w:rFonts w:ascii="Arial" w:hAnsi="Arial" w:cs="Arial"/>
          <w:kern w:val="0"/>
          <w:lang w:eastAsia="pt-BR"/>
        </w:rPr>
      </w:pPr>
      <w:r w:rsidRPr="00177E54">
        <w:rPr>
          <w:rFonts w:ascii="Arial" w:hAnsi="Arial" w:cs="Arial"/>
          <w:kern w:val="0"/>
          <w:lang w:eastAsia="pt-BR"/>
        </w:rPr>
        <w:t>11.1. Encerrada a etapa de lances, o Agente de Contratação procederá ao julgamento das propostas, observando-se o critério de menor preço, a conformidade com o objeto licitado e a apresentação dos documentos complementares de proposta, conforme item 5.d do Termo de Referência, após parecer da Unidade Requisitante.</w:t>
      </w:r>
    </w:p>
    <w:p w14:paraId="6408AD86" w14:textId="77777777" w:rsidR="00177E54" w:rsidRPr="00177E54" w:rsidRDefault="00177E54" w:rsidP="00177E54">
      <w:pPr>
        <w:suppressAutoHyphens w:val="0"/>
        <w:spacing w:before="100" w:beforeAutospacing="1" w:after="100" w:afterAutospacing="1"/>
        <w:ind w:firstLine="426"/>
        <w:rPr>
          <w:rFonts w:ascii="Arial" w:hAnsi="Arial" w:cs="Arial"/>
          <w:kern w:val="0"/>
          <w:lang w:eastAsia="pt-BR"/>
        </w:rPr>
      </w:pPr>
      <w:r w:rsidRPr="00177E54">
        <w:rPr>
          <w:rFonts w:ascii="Arial" w:hAnsi="Arial" w:cs="Arial"/>
          <w:kern w:val="0"/>
          <w:lang w:eastAsia="pt-BR"/>
        </w:rPr>
        <w:t>11.2. Poderá ser realizada negociação com a licitante detentora da melhor proposta, visando à obtenção de condições mais vantajosas para a Administração.</w:t>
      </w:r>
    </w:p>
    <w:p w14:paraId="716AE59D" w14:textId="469D2896" w:rsidR="007D11DE" w:rsidRPr="00F15E1C" w:rsidRDefault="007D11DE" w:rsidP="007D11DE">
      <w:pPr>
        <w:ind w:firstLine="426"/>
        <w:jc w:val="both"/>
        <w:rPr>
          <w:rFonts w:ascii="Arial" w:hAnsi="Arial" w:cs="Arial"/>
        </w:rPr>
      </w:pPr>
      <w:r w:rsidRPr="00F15E1C">
        <w:rPr>
          <w:rFonts w:ascii="Arial" w:hAnsi="Arial" w:cs="Arial"/>
        </w:rPr>
        <w:t>11.</w:t>
      </w:r>
      <w:r w:rsidR="00177E54">
        <w:rPr>
          <w:rFonts w:ascii="Arial" w:hAnsi="Arial" w:cs="Arial"/>
        </w:rPr>
        <w:t>3</w:t>
      </w:r>
      <w:r w:rsidRPr="00F15E1C">
        <w:rPr>
          <w:rFonts w:ascii="Arial" w:hAnsi="Arial" w:cs="Arial"/>
        </w:rPr>
        <w:t>.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lastRenderedPageBreak/>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2B9452BF" w:rsidR="007D11DE" w:rsidRPr="00F15E1C" w:rsidRDefault="007D11DE" w:rsidP="007D11DE">
      <w:pPr>
        <w:ind w:firstLine="426"/>
        <w:jc w:val="both"/>
        <w:rPr>
          <w:rFonts w:ascii="Arial" w:hAnsi="Arial" w:cs="Arial"/>
        </w:rPr>
      </w:pPr>
      <w:r w:rsidRPr="00F15E1C">
        <w:rPr>
          <w:rFonts w:ascii="Arial" w:hAnsi="Arial" w:cs="Arial"/>
        </w:rPr>
        <w:t xml:space="preserve">12.5. </w:t>
      </w:r>
      <w:r w:rsidR="004E5B01">
        <w:rPr>
          <w:rFonts w:ascii="Arial" w:hAnsi="Arial" w:cs="Arial"/>
        </w:rPr>
        <w:t>O</w:t>
      </w:r>
      <w:r w:rsidR="004E5B01" w:rsidRPr="007F2211">
        <w:rPr>
          <w:rFonts w:ascii="Arial" w:hAnsi="Arial" w:cs="Arial"/>
        </w:rPr>
        <w:t xml:space="preserve"> recurso e o pedido de reconsideração terão efeito suspensivo</w:t>
      </w:r>
      <w:r w:rsidR="004E5B01">
        <w:rPr>
          <w:rFonts w:ascii="Arial" w:hAnsi="Arial" w:cs="Arial"/>
        </w:rPr>
        <w:t xml:space="preserve"> </w:t>
      </w:r>
      <w:r w:rsidR="004E5B01" w:rsidRPr="007F2211">
        <w:rPr>
          <w:rFonts w:ascii="Arial" w:hAnsi="Arial" w:cs="Arial"/>
        </w:rPr>
        <w:t>do ato ou da decisão recorrida até a decisão final da autoridade competente</w:t>
      </w:r>
      <w:r w:rsidR="004E5B01">
        <w:rPr>
          <w:rFonts w:ascii="Arial" w:hAnsi="Arial" w:cs="Arial"/>
        </w:rPr>
        <w:t>.</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5" w:name="_Ref114668085"/>
      <w:bookmarkStart w:id="6" w:name="_Hlk114652595"/>
      <w:r w:rsidRPr="00F15E1C">
        <w:rPr>
          <w:rFonts w:ascii="Arial" w:hAnsi="Arial" w:cs="Arial"/>
        </w:rPr>
        <w:t>deixar de entregar a documentação exigida para o certame ou não entregar qualquer documento que tenha sido solicitado pelo/a pregoeiro/a durante o certame;</w:t>
      </w:r>
      <w:bookmarkEnd w:id="5"/>
    </w:p>
    <w:p w14:paraId="00846D1C" w14:textId="77777777" w:rsidR="007D11DE" w:rsidRPr="00F15E1C" w:rsidRDefault="007D11DE" w:rsidP="007D11DE">
      <w:pPr>
        <w:ind w:firstLine="426"/>
        <w:jc w:val="both"/>
        <w:rPr>
          <w:rFonts w:ascii="Arial" w:hAnsi="Arial" w:cs="Arial"/>
        </w:rPr>
      </w:pPr>
      <w:bookmarkStart w:id="7"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7"/>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não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recusar-se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13.1.2.4. deixar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apresentar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8"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8"/>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9"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lastRenderedPageBreak/>
        <w:t>13.1.4. apresentar declaração ou documentação falsa exigida para o certame ou prestar declaração falsa durante a licitação</w:t>
      </w:r>
      <w:bookmarkEnd w:id="9"/>
    </w:p>
    <w:p w14:paraId="484CF1A3" w14:textId="77777777" w:rsidR="007D11DE" w:rsidRPr="00F15E1C" w:rsidRDefault="007D11DE" w:rsidP="007D11DE">
      <w:pPr>
        <w:ind w:firstLine="426"/>
        <w:jc w:val="both"/>
        <w:rPr>
          <w:rFonts w:ascii="Arial" w:hAnsi="Arial" w:cs="Arial"/>
        </w:rPr>
      </w:pPr>
      <w:bookmarkStart w:id="10"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13.1.5. fraudar a licitação</w:t>
      </w:r>
      <w:bookmarkEnd w:id="10"/>
    </w:p>
    <w:p w14:paraId="5FD641A3" w14:textId="77777777" w:rsidR="007D11DE" w:rsidRPr="00F15E1C" w:rsidRDefault="007D11DE" w:rsidP="007D11DE">
      <w:pPr>
        <w:ind w:firstLine="426"/>
        <w:jc w:val="both"/>
        <w:rPr>
          <w:rFonts w:ascii="Arial" w:hAnsi="Arial" w:cs="Arial"/>
        </w:rPr>
      </w:pPr>
      <w:bookmarkStart w:id="11"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11"/>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agir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induzir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apresentar amostra falsificada ou deteriorada; </w:t>
      </w:r>
    </w:p>
    <w:p w14:paraId="6680B9AC" w14:textId="77777777" w:rsidR="007D11DE" w:rsidRPr="00F15E1C" w:rsidRDefault="007D11DE" w:rsidP="007D11DE">
      <w:pPr>
        <w:ind w:firstLine="426"/>
        <w:jc w:val="both"/>
        <w:rPr>
          <w:rFonts w:ascii="Arial" w:hAnsi="Arial" w:cs="Arial"/>
        </w:rPr>
      </w:pPr>
      <w:bookmarkStart w:id="12"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13.1.7. praticar atos ilícitos com vistas a frustrar os objetivos da licitação</w:t>
      </w:r>
      <w:bookmarkEnd w:id="12"/>
    </w:p>
    <w:p w14:paraId="410B85DB" w14:textId="77777777" w:rsidR="007D11DE" w:rsidRPr="00F15E1C" w:rsidRDefault="007D11DE" w:rsidP="007D11DE">
      <w:pPr>
        <w:ind w:firstLine="426"/>
        <w:jc w:val="both"/>
        <w:rPr>
          <w:rFonts w:ascii="Arial" w:hAnsi="Arial" w:cs="Arial"/>
        </w:rPr>
      </w:pPr>
      <w:bookmarkStart w:id="13"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13"/>
    </w:p>
    <w:bookmarkEnd w:id="6"/>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13.3.1. advertência;</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multa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13.3.2.4. multa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14.5.2. O recolhimento da A.R.T. ou R.R.T,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 xml:space="preserve">14.6. É facultado à Administração, quando a convocada não assinar o termo de contrato no prazo e condições estabelecidos neste Edital, bem como não prestar a garantia, convocar as licitantes remanescentes, </w:t>
      </w:r>
      <w:r w:rsidRPr="00F15E1C">
        <w:rPr>
          <w:rFonts w:ascii="Arial" w:hAnsi="Arial" w:cs="Arial"/>
        </w:rPr>
        <w:lastRenderedPageBreak/>
        <w:t>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lastRenderedPageBreak/>
        <w:t>17.6. Caso a CONTRATADA subempreitar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r w:rsidRPr="00F15E1C">
        <w:rPr>
          <w:rFonts w:ascii="Arial" w:hAnsi="Arial" w:cs="Arial"/>
        </w:rPr>
        <w:t>18.1 Executado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r>
        <w:rPr>
          <w:rFonts w:ascii="Arial" w:hAnsi="Arial" w:cs="Arial"/>
        </w:rPr>
        <w:t>ao(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lastRenderedPageBreak/>
        <w:t>21.7. As licitantes intimadas para prestar qualquer esclarecimento adicional deverão fazê-lo no prazo determinado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Os casos omissos serão decididos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15A5B7DA" w:rsidR="007D11DE" w:rsidRDefault="007D11DE" w:rsidP="007D11DE">
      <w:pPr>
        <w:ind w:firstLine="426"/>
        <w:jc w:val="both"/>
        <w:rPr>
          <w:rFonts w:ascii="Arial" w:hAnsi="Arial" w:cs="Arial"/>
        </w:rPr>
      </w:pPr>
      <w:r w:rsidRPr="00F15E1C">
        <w:rPr>
          <w:rFonts w:ascii="Arial" w:hAnsi="Arial" w:cs="Arial"/>
        </w:rPr>
        <w:t>f) Anexo I</w:t>
      </w:r>
      <w:r w:rsidR="0092008A">
        <w:rPr>
          <w:rFonts w:ascii="Arial" w:hAnsi="Arial" w:cs="Arial"/>
        </w:rPr>
        <w:t>II</w:t>
      </w:r>
      <w:r w:rsidRPr="00F15E1C">
        <w:rPr>
          <w:rFonts w:ascii="Arial" w:hAnsi="Arial" w:cs="Arial"/>
        </w:rPr>
        <w:t>: Declaração de fidelidade e legitimidade dos documentos apresentados eletronicamente;</w:t>
      </w:r>
    </w:p>
    <w:p w14:paraId="6562ADB7" w14:textId="118ADCBF" w:rsidR="007D11DE" w:rsidRPr="00F15E1C" w:rsidRDefault="007D11DE" w:rsidP="007D11DE">
      <w:pPr>
        <w:ind w:firstLine="426"/>
        <w:jc w:val="both"/>
        <w:rPr>
          <w:rFonts w:ascii="Arial" w:hAnsi="Arial" w:cs="Arial"/>
        </w:rPr>
      </w:pPr>
      <w:r w:rsidRPr="00F15E1C">
        <w:rPr>
          <w:rFonts w:ascii="Arial" w:hAnsi="Arial" w:cs="Arial"/>
        </w:rPr>
        <w:t xml:space="preserve">h) Anexo </w:t>
      </w:r>
      <w:r w:rsidR="0092008A">
        <w:rPr>
          <w:rFonts w:ascii="Arial" w:hAnsi="Arial" w:cs="Arial"/>
        </w:rPr>
        <w:t>I</w:t>
      </w:r>
      <w:r w:rsidRPr="00F15E1C">
        <w:rPr>
          <w:rFonts w:ascii="Arial" w:hAnsi="Arial" w:cs="Arial"/>
        </w:rPr>
        <w:t>V: 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97DAD3B"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60D99C40" w14:textId="24258AF0" w:rsidR="007D11DE" w:rsidRPr="0092008A"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0092008A">
        <w:rPr>
          <w:b/>
          <w:sz w:val="22"/>
          <w:szCs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53F94A8B" w:rsidR="007D11DE" w:rsidRPr="00774171" w:rsidRDefault="0092008A" w:rsidP="007D11DE">
      <w:pPr>
        <w:pStyle w:val="Recuodecorpodetexto"/>
        <w:pageBreakBefore/>
        <w:widowControl w:val="0"/>
        <w:overflowPunct/>
        <w:autoSpaceDE/>
        <w:spacing w:line="100" w:lineRule="atLeast"/>
        <w:jc w:val="center"/>
        <w:rPr>
          <w:lang w:val="pt-BR"/>
        </w:rPr>
      </w:pPr>
      <w:r>
        <w:rPr>
          <w:b/>
          <w:sz w:val="22"/>
          <w:szCs w:val="22"/>
          <w:lang w:val="pt-BR"/>
        </w:rPr>
        <w:lastRenderedPageBreak/>
        <w:t>A</w:t>
      </w:r>
      <w:r w:rsidR="007D11DE">
        <w:rPr>
          <w:b/>
          <w:sz w:val="22"/>
          <w:szCs w:val="22"/>
        </w:rPr>
        <w:t xml:space="preserve">NEXO </w:t>
      </w:r>
      <w:r w:rsidR="00A02A20">
        <w:rPr>
          <w:b/>
          <w:sz w:val="22"/>
          <w:szCs w:val="22"/>
          <w:lang w:val="pt-BR"/>
        </w:rPr>
        <w:t>I</w:t>
      </w:r>
      <w:r w:rsidR="007D11DE">
        <w:rPr>
          <w:b/>
          <w:sz w:val="22"/>
          <w:szCs w:val="22"/>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7E8076C" w14:textId="77777777" w:rsidR="00CE3EFF" w:rsidRDefault="00CE3EFF">
      <w:pPr>
        <w:pStyle w:val="Recuodecorpodetexto"/>
        <w:widowControl w:val="0"/>
        <w:overflowPunct/>
        <w:autoSpaceDE/>
        <w:spacing w:line="240" w:lineRule="auto"/>
        <w:ind w:firstLine="561"/>
        <w:jc w:val="center"/>
      </w:pPr>
    </w:p>
    <w:p w14:paraId="79CFA021" w14:textId="77777777" w:rsidR="00265FE9" w:rsidRDefault="00265FE9" w:rsidP="00265FE9">
      <w:pPr>
        <w:jc w:val="both"/>
      </w:pPr>
      <w:r>
        <w:rPr>
          <w:b/>
          <w:bCs/>
          <w:u w:val="single"/>
        </w:rPr>
        <w:t xml:space="preserve">CONTRATO QUE ENTRE SI FAZEM A PREFEITURA DO MUNICÍPIO DE PIRACICABA E </w:t>
      </w:r>
      <w:r>
        <w:rPr>
          <w:b/>
          <w:bCs/>
          <w:highlight w:val="yellow"/>
          <w:u w:val="single"/>
        </w:rPr>
        <w:t>[RAZÃO SOCIAL DA CONTRATADA]</w:t>
      </w:r>
      <w:r>
        <w:rPr>
          <w:b/>
          <w:bCs/>
          <w:u w:val="single"/>
        </w:rPr>
        <w:t>, PARA A EXECUÇÃO DE OBRAS DE RECAPEAMENTO ASFÁLTICO E PAVIMENTAÇÃO DE VIAS PÚBLICAS NO MUNICÍPIO DE PIRACICABA/SP, COM RECURSOS VINCULADOS AO PROGRAMA AVANÇAR CIDADES (PAC) – GRUPO 1, COM FORNECIMENTO DE MATERIAIS, MÃO DE OBRA E EQUIPAMENTOS.</w:t>
      </w:r>
    </w:p>
    <w:p w14:paraId="2D3EFCD6" w14:textId="77777777" w:rsidR="00265FE9" w:rsidRDefault="00265FE9" w:rsidP="00265FE9">
      <w:pPr>
        <w:jc w:val="both"/>
        <w:rPr>
          <w:b/>
          <w:bCs/>
          <w:u w:val="single"/>
        </w:rPr>
      </w:pPr>
    </w:p>
    <w:p w14:paraId="6476787A" w14:textId="77777777" w:rsidR="00265FE9" w:rsidRDefault="00265FE9" w:rsidP="00265FE9">
      <w:pPr>
        <w:jc w:val="both"/>
        <w:rPr>
          <w:b/>
          <w:bCs/>
        </w:rPr>
      </w:pPr>
    </w:p>
    <w:p w14:paraId="2FF8DF40" w14:textId="77777777" w:rsidR="00265FE9" w:rsidRDefault="00265FE9" w:rsidP="00265FE9">
      <w:pPr>
        <w:jc w:val="both"/>
        <w:rPr>
          <w:b/>
          <w:bCs/>
        </w:rPr>
      </w:pPr>
    </w:p>
    <w:p w14:paraId="7999688C" w14:textId="77777777" w:rsidR="00265FE9" w:rsidRDefault="00265FE9" w:rsidP="00265FE9">
      <w:pPr>
        <w:jc w:val="both"/>
      </w:pPr>
      <w:r>
        <w:rPr>
          <w:b/>
          <w:bCs/>
        </w:rPr>
        <w:t xml:space="preserve">Data: </w:t>
      </w:r>
      <w:r>
        <w:rPr>
          <w:b/>
          <w:bCs/>
          <w:highlight w:val="yellow"/>
        </w:rPr>
        <w:t>[...]</w:t>
      </w:r>
      <w:r>
        <w:rPr>
          <w:b/>
          <w:bCs/>
        </w:rPr>
        <w:t xml:space="preserve"> de </w:t>
      </w:r>
      <w:r>
        <w:rPr>
          <w:b/>
          <w:bCs/>
          <w:highlight w:val="yellow"/>
        </w:rPr>
        <w:t>[.................]</w:t>
      </w:r>
      <w:r>
        <w:rPr>
          <w:b/>
          <w:bCs/>
        </w:rPr>
        <w:t xml:space="preserve"> de 2026.</w:t>
      </w:r>
    </w:p>
    <w:p w14:paraId="0D4CBBF2" w14:textId="77777777" w:rsidR="00265FE9" w:rsidRDefault="00265FE9" w:rsidP="00265FE9">
      <w:pPr>
        <w:jc w:val="both"/>
      </w:pPr>
      <w:r>
        <w:rPr>
          <w:b/>
          <w:bCs/>
        </w:rPr>
        <w:t>Prazo: 09 (nove) meses.</w:t>
      </w:r>
    </w:p>
    <w:p w14:paraId="53D2FAC5" w14:textId="77777777" w:rsidR="00265FE9" w:rsidRDefault="00265FE9" w:rsidP="00265FE9">
      <w:pPr>
        <w:jc w:val="both"/>
      </w:pPr>
      <w:r>
        <w:rPr>
          <w:b/>
          <w:bCs/>
        </w:rPr>
        <w:t xml:space="preserve">Valor: R$ </w:t>
      </w:r>
      <w:r>
        <w:rPr>
          <w:b/>
          <w:bCs/>
          <w:highlight w:val="yellow"/>
        </w:rPr>
        <w:t>[..........]</w:t>
      </w:r>
      <w:r>
        <w:rPr>
          <w:b/>
          <w:bCs/>
        </w:rPr>
        <w:t xml:space="preserve"> (</w:t>
      </w:r>
      <w:r>
        <w:rPr>
          <w:b/>
          <w:bCs/>
          <w:highlight w:val="yellow"/>
        </w:rPr>
        <w:t>[por extenso]</w:t>
      </w:r>
      <w:r>
        <w:rPr>
          <w:b/>
          <w:bCs/>
        </w:rPr>
        <w:t>).</w:t>
      </w:r>
    </w:p>
    <w:p w14:paraId="5FEB38D2" w14:textId="77777777" w:rsidR="00265FE9" w:rsidRDefault="00265FE9" w:rsidP="00265FE9">
      <w:pPr>
        <w:jc w:val="both"/>
      </w:pPr>
      <w:r>
        <w:rPr>
          <w:b/>
          <w:bCs/>
        </w:rPr>
        <w:t>Processo Administrativo nº 176.342/2026.</w:t>
      </w:r>
    </w:p>
    <w:p w14:paraId="5DEFC7A6" w14:textId="77777777" w:rsidR="00265FE9" w:rsidRDefault="00265FE9" w:rsidP="00265FE9">
      <w:pPr>
        <w:jc w:val="both"/>
      </w:pPr>
      <w:r>
        <w:rPr>
          <w:b/>
          <w:bCs/>
        </w:rPr>
        <w:t xml:space="preserve">Concorrência Eletrônica nº </w:t>
      </w:r>
      <w:r>
        <w:rPr>
          <w:b/>
          <w:bCs/>
          <w:highlight w:val="yellow"/>
        </w:rPr>
        <w:t>[....]</w:t>
      </w:r>
      <w:r>
        <w:rPr>
          <w:b/>
          <w:bCs/>
        </w:rPr>
        <w:t>/2026 – Grupo 1.</w:t>
      </w:r>
    </w:p>
    <w:p w14:paraId="52CB12B4" w14:textId="77777777" w:rsidR="00265FE9" w:rsidRDefault="00265FE9" w:rsidP="00265FE9">
      <w:pPr>
        <w:jc w:val="both"/>
      </w:pPr>
      <w:r>
        <w:rPr>
          <w:b/>
          <w:bCs/>
        </w:rPr>
        <w:t xml:space="preserve">Contrato nº </w:t>
      </w:r>
      <w:r>
        <w:rPr>
          <w:b/>
          <w:bCs/>
          <w:highlight w:val="yellow"/>
        </w:rPr>
        <w:t>[...]</w:t>
      </w:r>
      <w:r>
        <w:rPr>
          <w:b/>
          <w:bCs/>
        </w:rPr>
        <w:t>/2026.</w:t>
      </w:r>
    </w:p>
    <w:p w14:paraId="539976B4" w14:textId="77777777" w:rsidR="00265FE9" w:rsidRDefault="00265FE9" w:rsidP="00265FE9">
      <w:pPr>
        <w:jc w:val="both"/>
        <w:rPr>
          <w:b/>
          <w:bCs/>
        </w:rPr>
      </w:pPr>
    </w:p>
    <w:p w14:paraId="416BC623" w14:textId="77777777" w:rsidR="00265FE9" w:rsidRDefault="00265FE9" w:rsidP="00265FE9">
      <w:pPr>
        <w:jc w:val="both"/>
        <w:rPr>
          <w:b/>
          <w:bCs/>
        </w:rPr>
      </w:pPr>
    </w:p>
    <w:p w14:paraId="5E9CF206" w14:textId="77777777" w:rsidR="00265FE9" w:rsidRDefault="00265FE9" w:rsidP="00265FE9">
      <w:pPr>
        <w:jc w:val="both"/>
        <w:rPr>
          <w:b/>
          <w:bCs/>
        </w:rPr>
      </w:pPr>
    </w:p>
    <w:p w14:paraId="45FDAAB1" w14:textId="77777777" w:rsidR="00265FE9" w:rsidRDefault="00265FE9" w:rsidP="00265FE9"/>
    <w:p w14:paraId="2F8A3253" w14:textId="77777777" w:rsidR="00265FE9" w:rsidRDefault="00265FE9" w:rsidP="00265FE9">
      <w:pPr>
        <w:keepNext/>
        <w:jc w:val="both"/>
      </w:pPr>
      <w:r>
        <w:rPr>
          <w:b/>
          <w:bCs/>
        </w:rPr>
        <w:t>CLÁUSULA 1ª - DAS PARTES</w:t>
      </w:r>
    </w:p>
    <w:p w14:paraId="63B974D0" w14:textId="77777777" w:rsidR="00265FE9" w:rsidRDefault="00265FE9" w:rsidP="00265FE9"/>
    <w:p w14:paraId="5CC34785" w14:textId="77777777" w:rsidR="00265FE9" w:rsidRDefault="00265FE9" w:rsidP="00265FE9">
      <w:pPr>
        <w:ind w:firstLine="567"/>
        <w:jc w:val="both"/>
      </w:pPr>
      <w:r>
        <w:t xml:space="preserve">1.1. A PREFEITURA DO MUNICÍPIO DE PIRACICABA, inscrita no CNPJ nº 46.341.038/0001-29, com sede à Rua Antônio Corrêa Barbosa, n.º 2.233, bairro Chácara Nazareth, nesta cidade e Estado, representada pelo Secretário Municipal de Obras, Infraestrutura e Serviços Públicos, Sr. LUCIANO RODOVALDO CELÊNCIO, inscrito no CPF nº </w:t>
      </w:r>
      <w:r>
        <w:rPr>
          <w:highlight w:val="yellow"/>
        </w:rPr>
        <w:t>[...............]</w:t>
      </w:r>
      <w:r>
        <w:t xml:space="preserve">, adiante designada, simplesmente, CONTRATANTE, e </w:t>
      </w:r>
      <w:r>
        <w:rPr>
          <w:highlight w:val="yellow"/>
        </w:rPr>
        <w:t>[RAZÃO SOCIAL]</w:t>
      </w:r>
      <w:r>
        <w:t xml:space="preserve">, com sede à </w:t>
      </w:r>
      <w:r>
        <w:rPr>
          <w:highlight w:val="yellow"/>
        </w:rPr>
        <w:t>[endereço]</w:t>
      </w:r>
      <w:r>
        <w:t xml:space="preserve">, n.º </w:t>
      </w:r>
      <w:r>
        <w:rPr>
          <w:highlight w:val="yellow"/>
        </w:rPr>
        <w:t>[...]</w:t>
      </w:r>
      <w:r>
        <w:t xml:space="preserve">, na cidade de </w:t>
      </w:r>
      <w:r>
        <w:rPr>
          <w:highlight w:val="yellow"/>
        </w:rPr>
        <w:t>[...]</w:t>
      </w:r>
      <w:r>
        <w:t xml:space="preserve">, inscrita no CNPJ n.º </w:t>
      </w:r>
      <w:r>
        <w:rPr>
          <w:highlight w:val="yellow"/>
        </w:rPr>
        <w:t>[...]</w:t>
      </w:r>
      <w:r>
        <w:t xml:space="preserve">, representada por seu </w:t>
      </w:r>
      <w:r>
        <w:rPr>
          <w:highlight w:val="yellow"/>
        </w:rPr>
        <w:t>[cargo]</w:t>
      </w:r>
      <w:r>
        <w:t xml:space="preserve">, Sr(a). </w:t>
      </w:r>
      <w:r>
        <w:rPr>
          <w:highlight w:val="yellow"/>
        </w:rPr>
        <w:t>[nome e qualificação completa]</w:t>
      </w:r>
      <w:r>
        <w:t xml:space="preserve">, inscrito(a) no CPF n.º </w:t>
      </w:r>
      <w:r>
        <w:rPr>
          <w:highlight w:val="yellow"/>
        </w:rPr>
        <w:t>[...]</w:t>
      </w:r>
      <w:r>
        <w:t>, adiante designada simplesmente CONTRATADA, ajustam o que se segue:</w:t>
      </w:r>
    </w:p>
    <w:p w14:paraId="4A9BB21A" w14:textId="77777777" w:rsidR="00265FE9" w:rsidRDefault="00265FE9" w:rsidP="00265FE9"/>
    <w:p w14:paraId="520C61CA" w14:textId="77777777" w:rsidR="00265FE9" w:rsidRDefault="00265FE9" w:rsidP="00265FE9"/>
    <w:p w14:paraId="40107420" w14:textId="77777777" w:rsidR="00265FE9" w:rsidRDefault="00265FE9" w:rsidP="00265FE9">
      <w:pPr>
        <w:keepNext/>
        <w:jc w:val="both"/>
      </w:pPr>
      <w:r>
        <w:rPr>
          <w:b/>
          <w:bCs/>
        </w:rPr>
        <w:t>CLÁUSULA 2ª - DO OBJETO</w:t>
      </w:r>
    </w:p>
    <w:p w14:paraId="5243BF20" w14:textId="77777777" w:rsidR="00265FE9" w:rsidRDefault="00265FE9" w:rsidP="00265FE9"/>
    <w:p w14:paraId="0C07FDC1" w14:textId="77777777" w:rsidR="00265FE9" w:rsidRDefault="00265FE9" w:rsidP="00265FE9">
      <w:pPr>
        <w:ind w:firstLine="567"/>
        <w:jc w:val="both"/>
        <w:rPr>
          <w:b/>
        </w:rPr>
      </w:pPr>
      <w:r>
        <w:t xml:space="preserve">2.1. </w:t>
      </w:r>
      <w:r>
        <w:rPr>
          <w:b/>
        </w:rPr>
        <w:t xml:space="preserve">A CONTRATADA se obriga a executar as obras de recapeamento asfáltico e pavimentação de vias públicas no Município de Piracicaba/SP, com recursos vinculados ao Programa Avançar Cidades (PAC) – Grupo 1, com fornecimento de materiais, mão de obra e equipamentos, compreendendo, conforme os projetos e o Memorial Descritivo: mobilização e desmobilização; sinalização provisória; fresagem; limpeza e pintura de ligação; execução de camadas de CBUQ; abertura de caixa; execução de base e sub-base (brita graduada simples e RAP); imprimação ligante e impermeabilizante; revestimento asfáltico (SMA com polímero e fibra); serviços complementares e sinalização, nas vias relacionadas no Anexo </w:t>
      </w:r>
      <w:r>
        <w:rPr>
          <w:b/>
          <w:highlight w:val="yellow"/>
        </w:rPr>
        <w:t>[__]</w:t>
      </w:r>
      <w:r>
        <w:rPr>
          <w:b/>
        </w:rPr>
        <w:t xml:space="preserve"> (relação de vias e quantitativos – recapeamento e pavimento novo), tudo conforme o Edital de Concorrência Eletrônica nº </w:t>
      </w:r>
      <w:r>
        <w:rPr>
          <w:b/>
          <w:highlight w:val="yellow"/>
        </w:rPr>
        <w:t>[....]</w:t>
      </w:r>
      <w:r>
        <w:rPr>
          <w:b/>
        </w:rPr>
        <w:t>/2026 e seu Termo de Referência, que integram este instrumento.</w:t>
      </w:r>
    </w:p>
    <w:p w14:paraId="299E8166" w14:textId="77777777" w:rsidR="00265FE9" w:rsidRDefault="00265FE9" w:rsidP="00265FE9">
      <w:pPr>
        <w:rPr>
          <w:b/>
        </w:rPr>
      </w:pPr>
    </w:p>
    <w:p w14:paraId="40D6E6F1" w14:textId="77777777" w:rsidR="00265FE9" w:rsidRDefault="00265FE9" w:rsidP="00265FE9">
      <w:pPr>
        <w:keepNext/>
        <w:jc w:val="both"/>
      </w:pPr>
      <w:r>
        <w:rPr>
          <w:b/>
          <w:bCs/>
        </w:rPr>
        <w:t>CLÁUSULA 3ª - DO REGIME DE EXECUÇÃO E DO CRONOGRAMA</w:t>
      </w:r>
    </w:p>
    <w:p w14:paraId="0F6690EF" w14:textId="77777777" w:rsidR="00265FE9" w:rsidRDefault="00265FE9" w:rsidP="00265FE9"/>
    <w:p w14:paraId="6CD2CB15" w14:textId="77777777" w:rsidR="00265FE9" w:rsidRDefault="00265FE9" w:rsidP="00265FE9">
      <w:pPr>
        <w:ind w:firstLine="567"/>
        <w:jc w:val="both"/>
      </w:pPr>
      <w:r>
        <w:t>3.1. O objeto será executado sob o regime de empreitada por preço global (art. 6º, XXVIII, da Lei Federal nº 14.133/21), sendo o pagamento vinculado à execução das etapas e metas previstas no Cronograma Físico-Financeiro, nos termos do art. 46, §9º, da Lei Federal nº 14.133/21.</w:t>
      </w:r>
    </w:p>
    <w:p w14:paraId="6DC5CF8D" w14:textId="77777777" w:rsidR="00265FE9" w:rsidRDefault="00265FE9" w:rsidP="00265FE9"/>
    <w:p w14:paraId="58B835DA" w14:textId="77777777" w:rsidR="00265FE9" w:rsidRDefault="00265FE9" w:rsidP="00265FE9">
      <w:pPr>
        <w:ind w:firstLine="567"/>
        <w:jc w:val="both"/>
      </w:pPr>
      <w:r>
        <w:t>3.2. O prazo de execução é de 09 (nove) meses corridos, contados da data de emissão da Ordem de Serviço pela CONTRATANTE, observado o Cronograma Físico-Financeiro.</w:t>
      </w:r>
    </w:p>
    <w:p w14:paraId="2DF6E01C" w14:textId="77777777" w:rsidR="00265FE9" w:rsidRDefault="00265FE9" w:rsidP="00265FE9"/>
    <w:p w14:paraId="73006BEF" w14:textId="77777777" w:rsidR="00265FE9" w:rsidRDefault="00265FE9" w:rsidP="00265FE9">
      <w:pPr>
        <w:ind w:firstLine="567"/>
        <w:jc w:val="both"/>
      </w:pPr>
      <w:r>
        <w:t>3.3. Após a assinatura do contrato e como condição para a emissão da Ordem de Serviço, a CONTRATADA deverá apresentar: (i) a Anotação de Responsabilidade Técnica – ART/RRT da obra; (ii) o orçamento analítico detalhado, com a composição dos preços unitários, dos encargos sociais e do BDI, compatível com a proposta vencedora; (iii) a garantia contratual; e (iv) a documentação do Memorial de Segurança perante o SESMT da CONTRATANTE, obtendo o respectivo Recibo de Conformidade.</w:t>
      </w:r>
    </w:p>
    <w:p w14:paraId="7239A0E3" w14:textId="77777777" w:rsidR="00265FE9" w:rsidRDefault="00265FE9" w:rsidP="00265FE9"/>
    <w:p w14:paraId="27DE286A" w14:textId="77777777" w:rsidR="00265FE9" w:rsidRDefault="00265FE9" w:rsidP="00265FE9">
      <w:pPr>
        <w:ind w:firstLine="567"/>
        <w:jc w:val="both"/>
      </w:pPr>
      <w:r>
        <w:lastRenderedPageBreak/>
        <w:t>3.4. A CONTRATADA deverá instalar e manter, às suas expensas, a placa de obra conforme o modelo fornecido pela CONTRATANTE e as exigências do agente financeiro do PAC.</w:t>
      </w:r>
    </w:p>
    <w:p w14:paraId="10C13F68" w14:textId="77777777" w:rsidR="00265FE9" w:rsidRDefault="00265FE9" w:rsidP="00265FE9"/>
    <w:p w14:paraId="60AA248A" w14:textId="77777777" w:rsidR="00265FE9" w:rsidRDefault="00265FE9" w:rsidP="00265FE9"/>
    <w:p w14:paraId="7A489EF7" w14:textId="77777777" w:rsidR="00265FE9" w:rsidRDefault="00265FE9" w:rsidP="00265FE9">
      <w:pPr>
        <w:keepNext/>
        <w:jc w:val="both"/>
      </w:pPr>
      <w:r>
        <w:rPr>
          <w:b/>
          <w:bCs/>
        </w:rPr>
        <w:t>CLÁUSULA 4ª - DOS RECURSOS FINANCEIROS</w:t>
      </w:r>
    </w:p>
    <w:p w14:paraId="4F076BF5" w14:textId="77777777" w:rsidR="00265FE9" w:rsidRDefault="00265FE9" w:rsidP="00265FE9"/>
    <w:p w14:paraId="6AC56427" w14:textId="77777777" w:rsidR="00265FE9" w:rsidRDefault="00265FE9" w:rsidP="00265FE9">
      <w:pPr>
        <w:ind w:firstLine="567"/>
        <w:jc w:val="both"/>
      </w:pPr>
      <w:r>
        <w:t>4.1. A despesa será atendida pela dotação orçamentária nº 08011 – 15.451.0006.1094.0000, constante do exercício de 2026 e correspondente para 2027.</w:t>
      </w:r>
    </w:p>
    <w:p w14:paraId="31A01751" w14:textId="77777777" w:rsidR="00265FE9" w:rsidRDefault="00265FE9" w:rsidP="00265FE9"/>
    <w:p w14:paraId="65AB4EAC" w14:textId="77777777" w:rsidR="00265FE9" w:rsidRDefault="00265FE9" w:rsidP="00265FE9"/>
    <w:p w14:paraId="77F60AED" w14:textId="77777777" w:rsidR="00265FE9" w:rsidRDefault="00265FE9" w:rsidP="00265FE9">
      <w:pPr>
        <w:keepNext/>
        <w:jc w:val="both"/>
      </w:pPr>
      <w:r>
        <w:rPr>
          <w:b/>
          <w:bCs/>
        </w:rPr>
        <w:t>CLÁUSULA 5ª – DO SUPORTE LEGAL</w:t>
      </w:r>
    </w:p>
    <w:p w14:paraId="350E1C43" w14:textId="77777777" w:rsidR="00265FE9" w:rsidRDefault="00265FE9" w:rsidP="00265FE9"/>
    <w:p w14:paraId="795EFB0C" w14:textId="77777777" w:rsidR="00265FE9" w:rsidRDefault="00265FE9" w:rsidP="00265FE9">
      <w:pPr>
        <w:ind w:firstLine="567"/>
        <w:jc w:val="both"/>
      </w:pPr>
      <w:r>
        <w:t>5.1. Este contrato é regulado pelos seguintes dispositivos legais:</w:t>
      </w:r>
    </w:p>
    <w:p w14:paraId="4BD1EADA" w14:textId="77777777" w:rsidR="00265FE9" w:rsidRDefault="00265FE9" w:rsidP="00265FE9"/>
    <w:p w14:paraId="4F2B91D3" w14:textId="77777777" w:rsidR="00265FE9" w:rsidRDefault="00265FE9" w:rsidP="00265FE9">
      <w:pPr>
        <w:ind w:firstLine="567"/>
        <w:jc w:val="both"/>
      </w:pPr>
      <w:r>
        <w:t>5.1.1. Constituição da República Federativa do Brasil;</w:t>
      </w:r>
    </w:p>
    <w:p w14:paraId="55862351" w14:textId="77777777" w:rsidR="00265FE9" w:rsidRDefault="00265FE9" w:rsidP="00265FE9">
      <w:pPr>
        <w:ind w:firstLine="567"/>
        <w:jc w:val="both"/>
      </w:pPr>
      <w:r>
        <w:t>5.1.2. Lei Orgânica do Município de Piracicaba;</w:t>
      </w:r>
    </w:p>
    <w:p w14:paraId="1605C833" w14:textId="77777777" w:rsidR="00265FE9" w:rsidRDefault="00265FE9" w:rsidP="00265FE9">
      <w:pPr>
        <w:ind w:firstLine="567"/>
        <w:jc w:val="both"/>
      </w:pPr>
      <w:r>
        <w:t>5.1.3. Lei Federal nº 14.133, de 01/04/2021;</w:t>
      </w:r>
    </w:p>
    <w:p w14:paraId="76DE03F9" w14:textId="77777777" w:rsidR="00265FE9" w:rsidRDefault="00265FE9" w:rsidP="00265FE9">
      <w:pPr>
        <w:ind w:firstLine="567"/>
        <w:jc w:val="both"/>
      </w:pPr>
      <w:r>
        <w:t>5.1.4. Decreto Municipal nº 17.640, de 30/10/2018;</w:t>
      </w:r>
    </w:p>
    <w:p w14:paraId="3E4B512E" w14:textId="77777777" w:rsidR="00265FE9" w:rsidRDefault="00265FE9" w:rsidP="00265FE9">
      <w:pPr>
        <w:ind w:firstLine="567"/>
        <w:jc w:val="both"/>
      </w:pPr>
      <w:r>
        <w:t>5.1.5. Normas e condicionantes do Programa Avançar Cidades (PAC) e do instrumento de financiamento firmado com a Caixa Econômica Federal;</w:t>
      </w:r>
    </w:p>
    <w:p w14:paraId="6A7636F0" w14:textId="77777777" w:rsidR="00265FE9" w:rsidRDefault="00265FE9" w:rsidP="00265FE9">
      <w:pPr>
        <w:ind w:firstLine="567"/>
        <w:jc w:val="both"/>
      </w:pPr>
      <w:r>
        <w:t>5.1.6. Demais disposições legais aplicáveis, inclusive, subsidiariamente, os princípios gerais de Direito.</w:t>
      </w:r>
    </w:p>
    <w:p w14:paraId="54267E3C" w14:textId="77777777" w:rsidR="00265FE9" w:rsidRDefault="00265FE9" w:rsidP="00265FE9"/>
    <w:p w14:paraId="63C5B6F6" w14:textId="77777777" w:rsidR="00265FE9" w:rsidRDefault="00265FE9" w:rsidP="00265FE9"/>
    <w:p w14:paraId="3308DC2D" w14:textId="77777777" w:rsidR="00265FE9" w:rsidRDefault="00265FE9" w:rsidP="00265FE9">
      <w:pPr>
        <w:keepNext/>
        <w:jc w:val="both"/>
      </w:pPr>
      <w:r>
        <w:rPr>
          <w:b/>
          <w:bCs/>
        </w:rPr>
        <w:t>CLÁUSULA 6ª - DO PREÇO</w:t>
      </w:r>
    </w:p>
    <w:p w14:paraId="75F377E5" w14:textId="77777777" w:rsidR="00265FE9" w:rsidRDefault="00265FE9" w:rsidP="00265FE9"/>
    <w:p w14:paraId="184B8C52" w14:textId="77777777" w:rsidR="00265FE9" w:rsidRDefault="00265FE9" w:rsidP="00265FE9">
      <w:pPr>
        <w:ind w:firstLine="567"/>
        <w:jc w:val="both"/>
      </w:pPr>
      <w:r>
        <w:t xml:space="preserve">6.1. Pela execução do objeto deste contrato, a CONTRATANTE pagará à CONTRATADA a importância global de R$ </w:t>
      </w:r>
      <w:r>
        <w:rPr>
          <w:highlight w:val="yellow"/>
        </w:rPr>
        <w:t>[..........]</w:t>
      </w:r>
      <w:r>
        <w:t xml:space="preserve"> (</w:t>
      </w:r>
      <w:r>
        <w:rPr>
          <w:highlight w:val="yellow"/>
        </w:rPr>
        <w:t>[por extenso]</w:t>
      </w:r>
      <w:r>
        <w:t>), conforme a proposta vencedora, readequada ao valor final da disputa.</w:t>
      </w:r>
    </w:p>
    <w:p w14:paraId="2552F0A5" w14:textId="77777777" w:rsidR="00265FE9" w:rsidRDefault="00265FE9" w:rsidP="00265FE9"/>
    <w:p w14:paraId="79E6AF06" w14:textId="77777777" w:rsidR="00265FE9" w:rsidRDefault="00265FE9" w:rsidP="00265FE9">
      <w:pPr>
        <w:ind w:firstLine="567"/>
        <w:jc w:val="both"/>
      </w:pPr>
      <w:r>
        <w:t>6.2. No preço proposto já estão inclusos, além dos lucros, todos os custos diretos e indiretos, tais como: salários, alimentação, materiais, combustível, mão de obra, equipamentos, transportes, seguros, encargos sociais, previdenciários e trabalhistas, segurança e medicina do trabalho, benefícios, uniformes, tributos, estadas, controle tecnológico, sinalização, placa de obra, limpeza do local durante a execução e quaisquer outras despesas direta ou indiretamente relacionadas com a execução total do objeto.</w:t>
      </w:r>
    </w:p>
    <w:p w14:paraId="21D56527" w14:textId="77777777" w:rsidR="00265FE9" w:rsidRDefault="00265FE9" w:rsidP="00265FE9"/>
    <w:p w14:paraId="12965945" w14:textId="77777777" w:rsidR="00265FE9" w:rsidRDefault="00265FE9" w:rsidP="00265FE9"/>
    <w:p w14:paraId="2CEB6636" w14:textId="77777777" w:rsidR="00265FE9" w:rsidRDefault="00265FE9" w:rsidP="00265FE9">
      <w:pPr>
        <w:keepNext/>
        <w:jc w:val="both"/>
      </w:pPr>
      <w:r>
        <w:rPr>
          <w:b/>
          <w:bCs/>
        </w:rPr>
        <w:t>CLÁUSULA 7ª – DA GARANTIA</w:t>
      </w:r>
    </w:p>
    <w:p w14:paraId="5DBCFDA8" w14:textId="77777777" w:rsidR="00265FE9" w:rsidRDefault="00265FE9" w:rsidP="00265FE9"/>
    <w:p w14:paraId="365C0048" w14:textId="77777777" w:rsidR="00265FE9" w:rsidRDefault="00265FE9" w:rsidP="00265FE9">
      <w:pPr>
        <w:ind w:firstLine="567"/>
        <w:jc w:val="both"/>
      </w:pPr>
      <w:r>
        <w:t>7.1. A CONTRATADA deverá apresentar ao Gestor do Contrato, no prazo de 05 (cinco) dias úteis contados da assinatura e, em qualquer caso, antes da emissão da Ordem de Serviço, garantia em uma das modalidades previstas no §1º do art. 96 da Lei Federal nº 14.133/21, correspondente a 5% (cinco por cento) do valor do contrato (art. 98). No caso de seguro-garantia ou fiança bancária, a validade deverá abranger, no mínimo, 90 (noventa) dias após o término da vigência contratual.</w:t>
      </w:r>
    </w:p>
    <w:p w14:paraId="0283935E" w14:textId="77777777" w:rsidR="00265FE9" w:rsidRDefault="00265FE9" w:rsidP="00265FE9"/>
    <w:p w14:paraId="0CB91C06" w14:textId="77777777" w:rsidR="00265FE9" w:rsidRDefault="00265FE9" w:rsidP="00265FE9">
      <w:pPr>
        <w:ind w:firstLine="567"/>
        <w:jc w:val="both"/>
      </w:pPr>
      <w:r>
        <w:t>7.1.1. A garantia será liberada ou restituída após a execução do contrato e o recebimento definitivo do objeto, mediante solicitação por escrito, observado o art. 100 da Lei Federal nº 14.133/21. Se prestada em dinheiro, será atualizada monetariamente.</w:t>
      </w:r>
    </w:p>
    <w:p w14:paraId="3474BF5D" w14:textId="77777777" w:rsidR="00265FE9" w:rsidRDefault="00265FE9" w:rsidP="00265FE9"/>
    <w:p w14:paraId="7DDE318E" w14:textId="77777777" w:rsidR="00265FE9" w:rsidRDefault="00265FE9" w:rsidP="00265FE9">
      <w:pPr>
        <w:ind w:firstLine="567"/>
        <w:jc w:val="both"/>
      </w:pPr>
      <w:r>
        <w:t>7.1.2. Havendo prorrogação, aditivo de valor ou reajuste, a garantia será complementada de modo a manter o percentual de 5% (cinco por cento) sobre o valor atualizado do contrato.</w:t>
      </w:r>
    </w:p>
    <w:p w14:paraId="50202349" w14:textId="77777777" w:rsidR="00265FE9" w:rsidRDefault="00265FE9" w:rsidP="00265FE9"/>
    <w:p w14:paraId="7BF69224" w14:textId="77777777" w:rsidR="00265FE9" w:rsidRDefault="00265FE9" w:rsidP="00265FE9"/>
    <w:p w14:paraId="3D515B20" w14:textId="77777777" w:rsidR="00265FE9" w:rsidRDefault="00265FE9" w:rsidP="00265FE9">
      <w:pPr>
        <w:keepNext/>
        <w:jc w:val="both"/>
      </w:pPr>
      <w:r>
        <w:rPr>
          <w:b/>
          <w:bCs/>
        </w:rPr>
        <w:t>CLÁUSULA 8ª - DO PRAZO DE VIGÊNCIA</w:t>
      </w:r>
    </w:p>
    <w:p w14:paraId="7521B1C4" w14:textId="77777777" w:rsidR="00265FE9" w:rsidRDefault="00265FE9" w:rsidP="00265FE9"/>
    <w:p w14:paraId="28AD8F8F" w14:textId="77777777" w:rsidR="00265FE9" w:rsidRDefault="00265FE9" w:rsidP="00265FE9">
      <w:pPr>
        <w:ind w:firstLine="567"/>
        <w:jc w:val="both"/>
      </w:pPr>
      <w:r>
        <w:t>8.1. Tratando-se de contratação por escopo, o presente contrato terá vigência a partir da assinatura até o recebimento definitivo do objeto, compreendendo o prazo de execução de 09 (nove) meses, contados da Ordem de Serviço, e os prazos de recebimento provisório e definitivo previstos na Cláusula 12ª, nos termos do art. 111 da Lei Federal nº 14.133/21.</w:t>
      </w:r>
    </w:p>
    <w:p w14:paraId="25693565" w14:textId="77777777" w:rsidR="00265FE9" w:rsidRDefault="00265FE9" w:rsidP="00265FE9"/>
    <w:p w14:paraId="5032325E" w14:textId="77777777" w:rsidR="00265FE9" w:rsidRDefault="00265FE9" w:rsidP="00265FE9">
      <w:pPr>
        <w:ind w:firstLine="567"/>
        <w:jc w:val="both"/>
      </w:pPr>
      <w:r>
        <w:t>8.2. A vigência poderá ser prorrogada, quando o prazo de execução for prorrogado nas hipóteses legais, mediante termo aditivo e justificativa formal, até a conclusão do objeto (arts. 111 e 124 da Lei Federal nº 14.133/21).</w:t>
      </w:r>
    </w:p>
    <w:p w14:paraId="30C30F59" w14:textId="77777777" w:rsidR="00265FE9" w:rsidRDefault="00265FE9" w:rsidP="00265FE9"/>
    <w:p w14:paraId="4630A2F2" w14:textId="77777777" w:rsidR="00265FE9" w:rsidRDefault="00265FE9" w:rsidP="00265FE9"/>
    <w:p w14:paraId="52E8010B" w14:textId="77777777" w:rsidR="00265FE9" w:rsidRDefault="00265FE9" w:rsidP="00265FE9">
      <w:pPr>
        <w:keepNext/>
        <w:jc w:val="both"/>
      </w:pPr>
      <w:r>
        <w:rPr>
          <w:b/>
          <w:bCs/>
        </w:rPr>
        <w:t>CLÁUSULA 9ª - DA EXTINÇÃO DO CONTRATO</w:t>
      </w:r>
    </w:p>
    <w:p w14:paraId="297CE8C0" w14:textId="77777777" w:rsidR="00265FE9" w:rsidRDefault="00265FE9" w:rsidP="00265FE9"/>
    <w:p w14:paraId="37F9DADA" w14:textId="77777777" w:rsidR="00265FE9" w:rsidRDefault="00265FE9" w:rsidP="00265FE9">
      <w:pPr>
        <w:ind w:firstLine="567"/>
        <w:jc w:val="both"/>
      </w:pPr>
      <w:r>
        <w:t>9.1. O contrato será extinto nas hipóteses previstas nos arts. 137 e seguintes da Lei Federal nº 14.133/21, assegurados o contraditório e a ampla defesa, na forma do art. 137, §2º, e do art. 138.</w:t>
      </w:r>
    </w:p>
    <w:p w14:paraId="074DB384" w14:textId="77777777" w:rsidR="00265FE9" w:rsidRDefault="00265FE9" w:rsidP="00265FE9"/>
    <w:p w14:paraId="4AEC8C05" w14:textId="77777777" w:rsidR="00265FE9" w:rsidRDefault="00265FE9" w:rsidP="00265FE9"/>
    <w:p w14:paraId="6FC47714" w14:textId="77777777" w:rsidR="00265FE9" w:rsidRDefault="00265FE9" w:rsidP="00265FE9">
      <w:pPr>
        <w:keepNext/>
        <w:jc w:val="both"/>
      </w:pPr>
      <w:r>
        <w:rPr>
          <w:b/>
          <w:bCs/>
        </w:rPr>
        <w:t>CLÁUSULA 10ª - DO REAJUSTE</w:t>
      </w:r>
    </w:p>
    <w:p w14:paraId="5F191D3F" w14:textId="77777777" w:rsidR="00265FE9" w:rsidRDefault="00265FE9" w:rsidP="00265FE9"/>
    <w:p w14:paraId="6183D1C7" w14:textId="77777777" w:rsidR="00265FE9" w:rsidRDefault="00265FE9" w:rsidP="00265FE9">
      <w:pPr>
        <w:ind w:firstLine="567"/>
        <w:jc w:val="both"/>
      </w:pPr>
      <w:r>
        <w:t xml:space="preserve">10.1. Os preços são fixos e irreajustáveis pelo prazo de 1 (um) ano, contado da data-base do orçamento estimado, que corresponde a </w:t>
      </w:r>
      <w:r>
        <w:rPr>
          <w:highlight w:val="yellow"/>
        </w:rPr>
        <w:t>[mês/ano da planilha orçamentária]</w:t>
      </w:r>
      <w:r>
        <w:t>, nos termos do art. 25, §7º, da Lei Federal nº 14.133/21.</w:t>
      </w:r>
    </w:p>
    <w:p w14:paraId="19139B9B" w14:textId="77777777" w:rsidR="00265FE9" w:rsidRDefault="00265FE9" w:rsidP="00265FE9"/>
    <w:p w14:paraId="20455AC2" w14:textId="77777777" w:rsidR="00265FE9" w:rsidRDefault="00265FE9" w:rsidP="00265FE9">
      <w:pPr>
        <w:ind w:firstLine="567"/>
        <w:jc w:val="both"/>
      </w:pPr>
      <w:r>
        <w:t xml:space="preserve">10.2. Após o interregno de 1 (um) ano, os preços poderão ser reajustados mediante requerimento da CONTRATADA, aplicando-se o índice </w:t>
      </w:r>
      <w:r>
        <w:rPr>
          <w:highlight w:val="yellow"/>
        </w:rPr>
        <w:t>INPC/IBGE</w:t>
      </w:r>
      <w:r>
        <w:t>, nos termos dos arts. 92, V, e 135 da Lei Federal nº 14.133/21 e da Lei Federal nº 10.192/01, com a devida análise do impacto orçamentário e da disponibilidade dos recursos vinculados ao financiamento.</w:t>
      </w:r>
    </w:p>
    <w:p w14:paraId="1FB788F7" w14:textId="77777777" w:rsidR="00265FE9" w:rsidRDefault="00265FE9" w:rsidP="00265FE9"/>
    <w:p w14:paraId="5F0E1FF4" w14:textId="77777777" w:rsidR="00265FE9" w:rsidRDefault="00265FE9" w:rsidP="00265FE9">
      <w:pPr>
        <w:ind w:firstLine="567"/>
        <w:jc w:val="both"/>
      </w:pPr>
      <w:r>
        <w:t>10.3. O reajuste será formalizado por apostila, observado o art. 136, I, da Lei Federal nº 14.133/21, salvo se coincidir com alteração contratual que exija termo aditivo.</w:t>
      </w:r>
    </w:p>
    <w:p w14:paraId="3BECC4A2" w14:textId="77777777" w:rsidR="00265FE9" w:rsidRDefault="00265FE9" w:rsidP="00265FE9"/>
    <w:p w14:paraId="05405166" w14:textId="77777777" w:rsidR="00265FE9" w:rsidRDefault="00265FE9" w:rsidP="00265FE9"/>
    <w:p w14:paraId="0F7F61AB" w14:textId="77777777" w:rsidR="00265FE9" w:rsidRDefault="00265FE9" w:rsidP="00265FE9">
      <w:pPr>
        <w:keepNext/>
        <w:jc w:val="both"/>
      </w:pPr>
      <w:r>
        <w:rPr>
          <w:b/>
          <w:bCs/>
        </w:rPr>
        <w:t>CLÁUSULA 11ª - DA SUBCONTRATAÇÃO</w:t>
      </w:r>
    </w:p>
    <w:p w14:paraId="24D285A9" w14:textId="77777777" w:rsidR="00265FE9" w:rsidRDefault="00265FE9" w:rsidP="00265FE9"/>
    <w:p w14:paraId="3B5E6223" w14:textId="77777777" w:rsidR="00265FE9" w:rsidRDefault="00265FE9" w:rsidP="00265FE9">
      <w:pPr>
        <w:ind w:firstLine="567"/>
        <w:jc w:val="both"/>
      </w:pPr>
      <w:r>
        <w:t>11.1. É permitida a subcontratação parcial do objeto, limitada a 30% (trinta por cento) do valor total contratado, mediante prévia e expressa autorização da CONTRATANTE (art. 122 da Lei Federal nº 14.133/21).</w:t>
      </w:r>
    </w:p>
    <w:p w14:paraId="2EE7A5F8" w14:textId="77777777" w:rsidR="00265FE9" w:rsidRDefault="00265FE9" w:rsidP="00265FE9"/>
    <w:p w14:paraId="07D6D8FD" w14:textId="77777777" w:rsidR="00265FE9" w:rsidRDefault="00265FE9" w:rsidP="00265FE9">
      <w:pPr>
        <w:ind w:firstLine="567"/>
        <w:jc w:val="both"/>
      </w:pPr>
      <w:r>
        <w:t>11.2. A subcontratação não poderá abranger a totalidade do objeto nem as parcelas de maior relevância técnica ou de valor significativo que fundamentaram a qualificação técnica da CONTRATADA.</w:t>
      </w:r>
    </w:p>
    <w:p w14:paraId="584F16BC" w14:textId="77777777" w:rsidR="00265FE9" w:rsidRDefault="00265FE9" w:rsidP="00265FE9"/>
    <w:p w14:paraId="6D28064E" w14:textId="77777777" w:rsidR="00265FE9" w:rsidRDefault="00265FE9" w:rsidP="00265FE9">
      <w:pPr>
        <w:ind w:firstLine="567"/>
        <w:jc w:val="both"/>
      </w:pPr>
      <w:r>
        <w:t>11.3. A CONTRATADA deverá apresentar previamente a identificação da empresa subcontratada, a parcela a ser subcontratada e a documentação de regularidade e qualificação compatível com a parcela.</w:t>
      </w:r>
    </w:p>
    <w:p w14:paraId="3386E0A3" w14:textId="77777777" w:rsidR="00265FE9" w:rsidRDefault="00265FE9" w:rsidP="00265FE9"/>
    <w:p w14:paraId="5864A242" w14:textId="77777777" w:rsidR="00265FE9" w:rsidRDefault="00265FE9" w:rsidP="00265FE9">
      <w:pPr>
        <w:ind w:firstLine="567"/>
        <w:jc w:val="both"/>
      </w:pPr>
      <w:r>
        <w:t>11.4. Não será autorizada a subcontratação de pessoa física ou jurídica que se enquadre nas vedações do art. 14 da Lei Federal nº 14.133/21 ou que mantenha vínculo de natureza técnica, comercial, econômica, financeira, trabalhista ou civil com dirigente da CONTRATANTE ou com agente público que atue na licitação ou na fiscalização ou gestão do contrato (art. 122, §3º).</w:t>
      </w:r>
    </w:p>
    <w:p w14:paraId="27B19E09" w14:textId="77777777" w:rsidR="00265FE9" w:rsidRDefault="00265FE9" w:rsidP="00265FE9"/>
    <w:p w14:paraId="640893DD" w14:textId="77777777" w:rsidR="00265FE9" w:rsidRDefault="00265FE9" w:rsidP="00265FE9">
      <w:pPr>
        <w:ind w:firstLine="567"/>
        <w:jc w:val="both"/>
      </w:pPr>
      <w:r>
        <w:t>11.5. A subcontratação não exime a CONTRATADA de suas responsabilidades legais e contratuais, e não estabelece vínculo entre a CONTRATANTE e a subcontratada.</w:t>
      </w:r>
    </w:p>
    <w:p w14:paraId="381D61E6" w14:textId="77777777" w:rsidR="00265FE9" w:rsidRDefault="00265FE9" w:rsidP="00265FE9"/>
    <w:p w14:paraId="5A417B83" w14:textId="77777777" w:rsidR="00265FE9" w:rsidRDefault="00265FE9" w:rsidP="00265FE9"/>
    <w:p w14:paraId="1D2C2AF5" w14:textId="77777777" w:rsidR="00265FE9" w:rsidRDefault="00265FE9" w:rsidP="00265FE9">
      <w:pPr>
        <w:keepNext/>
        <w:jc w:val="both"/>
      </w:pPr>
      <w:r>
        <w:rPr>
          <w:b/>
          <w:bCs/>
        </w:rPr>
        <w:t>CLÁUSULA 12ª - DO RECEBIMENTO</w:t>
      </w:r>
    </w:p>
    <w:p w14:paraId="4278AEBA" w14:textId="77777777" w:rsidR="00265FE9" w:rsidRDefault="00265FE9" w:rsidP="00265FE9"/>
    <w:p w14:paraId="2AD3F87A" w14:textId="77777777" w:rsidR="00265FE9" w:rsidRDefault="00265FE9" w:rsidP="00265FE9">
      <w:pPr>
        <w:ind w:firstLine="567"/>
        <w:jc w:val="both"/>
      </w:pPr>
      <w:r>
        <w:t>12.1. Executado o contrato, o seu objeto será recebido da seguinte forma (art. 140 da Lei Federal nº 14.133/21):</w:t>
      </w:r>
    </w:p>
    <w:p w14:paraId="20F0312C" w14:textId="77777777" w:rsidR="00265FE9" w:rsidRDefault="00265FE9" w:rsidP="00265FE9"/>
    <w:p w14:paraId="399B1816" w14:textId="77777777" w:rsidR="00265FE9" w:rsidRDefault="00265FE9" w:rsidP="00265FE9">
      <w:pPr>
        <w:ind w:firstLine="567"/>
        <w:jc w:val="both"/>
      </w:pPr>
      <w:r>
        <w:t>12.1.1. Provisoriamente, pelo fiscal do contrato, mediante termo circunstanciado, em até 15 (quinze) dias, contados da comunicação escrita da CONTRATADA de que o objeto foi concluído;</w:t>
      </w:r>
    </w:p>
    <w:p w14:paraId="0DF7D930" w14:textId="77777777" w:rsidR="00265FE9" w:rsidRDefault="00265FE9" w:rsidP="00265FE9"/>
    <w:p w14:paraId="7853CE11" w14:textId="77777777" w:rsidR="00265FE9" w:rsidRDefault="00265FE9" w:rsidP="00265FE9">
      <w:pPr>
        <w:ind w:firstLine="567"/>
        <w:jc w:val="both"/>
      </w:pPr>
      <w:r>
        <w:t>12.1.2. Definitivamente, em até 90 (noventa) dias, por servidor ou comissão designada pela autoridade competente, mediante termo circunstanciado, após a comprovação da adequação do objeto aos termos contratuais, inclusive dos laudos de controle tecnológico, observado o art. 140, §§ 3º e 4º.</w:t>
      </w:r>
    </w:p>
    <w:p w14:paraId="421554E4" w14:textId="77777777" w:rsidR="00265FE9" w:rsidRDefault="00265FE9" w:rsidP="00265FE9"/>
    <w:p w14:paraId="47668C43" w14:textId="77777777" w:rsidR="00265FE9" w:rsidRDefault="00265FE9" w:rsidP="00265FE9">
      <w:pPr>
        <w:ind w:firstLine="567"/>
        <w:jc w:val="both"/>
      </w:pPr>
      <w:r>
        <w:t>12.2. Fica facultada à CONTRATADA a indicação de um representante para acompanhar o recebimento do objeto, juntamente com a CONTRATANTE.</w:t>
      </w:r>
    </w:p>
    <w:p w14:paraId="441FD396" w14:textId="77777777" w:rsidR="00265FE9" w:rsidRDefault="00265FE9" w:rsidP="00265FE9"/>
    <w:p w14:paraId="1404F4E4" w14:textId="77777777" w:rsidR="00265FE9" w:rsidRDefault="00265FE9" w:rsidP="00265FE9">
      <w:pPr>
        <w:ind w:firstLine="567"/>
        <w:jc w:val="both"/>
      </w:pPr>
      <w:r>
        <w:t>12.3. O recebimento provisório ou definitivo não exclui a responsabilidade civil da CONTRATADA pela solidez e segurança da obra, nos termos do art. 140, §6º, da Lei Federal nº 14.133/21 e do art. 618 do Código Civil.</w:t>
      </w:r>
    </w:p>
    <w:p w14:paraId="1D3388AD" w14:textId="77777777" w:rsidR="00265FE9" w:rsidRDefault="00265FE9" w:rsidP="00265FE9"/>
    <w:p w14:paraId="5D0F1103" w14:textId="77777777" w:rsidR="00265FE9" w:rsidRDefault="00265FE9" w:rsidP="00265FE9"/>
    <w:p w14:paraId="260C9AD3" w14:textId="77777777" w:rsidR="00265FE9" w:rsidRDefault="00265FE9" w:rsidP="00265FE9">
      <w:pPr>
        <w:keepNext/>
        <w:jc w:val="both"/>
      </w:pPr>
      <w:r>
        <w:rPr>
          <w:b/>
          <w:bCs/>
        </w:rPr>
        <w:lastRenderedPageBreak/>
        <w:t>CLÁUSULA 13ª - DAS MEDIÇÕES E DOS PAGAMENTOS</w:t>
      </w:r>
    </w:p>
    <w:p w14:paraId="4C9C585C" w14:textId="77777777" w:rsidR="00265FE9" w:rsidRDefault="00265FE9" w:rsidP="00265FE9"/>
    <w:p w14:paraId="24F694BE" w14:textId="77777777" w:rsidR="00265FE9" w:rsidRDefault="00265FE9" w:rsidP="00265FE9">
      <w:pPr>
        <w:ind w:firstLine="567"/>
        <w:jc w:val="both"/>
      </w:pPr>
      <w:r>
        <w:t>13.1. As medições serão mensais (art. 92, §5º, da Lei Federal nº 14.133/21), efetuadas pelo fiscal do contrato, acompanhado do responsável da CONTRATADA, e vinculadas às etapas e metas efetivamente concluídas segundo o Cronograma Físico-Financeiro e a Planilha Orçamentária, medindo-se exclusivamente os serviços executados e aceitos pela fiscalização.</w:t>
      </w:r>
    </w:p>
    <w:p w14:paraId="22B51644" w14:textId="77777777" w:rsidR="00265FE9" w:rsidRDefault="00265FE9" w:rsidP="00265FE9"/>
    <w:p w14:paraId="1823EEFF" w14:textId="77777777" w:rsidR="00265FE9" w:rsidRDefault="00265FE9" w:rsidP="00265FE9">
      <w:pPr>
        <w:ind w:firstLine="567"/>
        <w:jc w:val="both"/>
      </w:pPr>
      <w:r>
        <w:t>13.2. Os pagamentos serão efetuados mediante a apresentação da nota fiscal, acompanhada do laudo de medição emitido pela Secretaria Municipal de Obras, Infraestrutura e Serviços Públicos, no prazo de 15 (quinze) dias úteis, contados da data do recebimento da nota fiscal, em atendimento ao Decreto Municipal nº 17.640/18, e serão depositados no banco e conta corrente indicados pela CONTRATADA, observada a ordem cronológica de pagamentos (art. 141 da Lei Federal nº 14.133/21).</w:t>
      </w:r>
    </w:p>
    <w:p w14:paraId="35945A45" w14:textId="77777777" w:rsidR="00265FE9" w:rsidRDefault="00265FE9" w:rsidP="00265FE9"/>
    <w:p w14:paraId="1757D44C" w14:textId="77777777" w:rsidR="00265FE9" w:rsidRDefault="00265FE9" w:rsidP="00265FE9">
      <w:pPr>
        <w:ind w:firstLine="567"/>
        <w:jc w:val="both"/>
      </w:pPr>
      <w:r>
        <w:t>13.3. Anteriormente à realização de pagamentos, a Unidade Requisitante consultará a Secretaria Municipal de Finanças sobre a existência de débitos exigíveis da CONTRATADA com o Município de Piracicaba e, caso existam, poderá ser realizada a compensação de valores.</w:t>
      </w:r>
    </w:p>
    <w:p w14:paraId="1F78292D" w14:textId="77777777" w:rsidR="00265FE9" w:rsidRDefault="00265FE9" w:rsidP="00265FE9"/>
    <w:p w14:paraId="5FD05459" w14:textId="77777777" w:rsidR="00265FE9" w:rsidRDefault="00265FE9" w:rsidP="00265FE9">
      <w:pPr>
        <w:ind w:firstLine="567"/>
        <w:jc w:val="both"/>
      </w:pPr>
      <w:r>
        <w:t>13.4. Com a nota fiscal, a CONTRATADA deverá apresentar, ainda:</w:t>
      </w:r>
    </w:p>
    <w:p w14:paraId="5640D297" w14:textId="77777777" w:rsidR="00265FE9" w:rsidRDefault="00265FE9" w:rsidP="00265FE9"/>
    <w:p w14:paraId="0FDBD927" w14:textId="77777777" w:rsidR="00265FE9" w:rsidRDefault="00265FE9" w:rsidP="00265FE9">
      <w:pPr>
        <w:ind w:firstLine="567"/>
        <w:jc w:val="both"/>
      </w:pPr>
      <w:r>
        <w:t>13.4.1. Prova de regularidade relativa às Contribuições Previdenciárias e às de Terceiros (Certidão de Débitos relativos a Créditos Tributários Federais e à Dívida Ativa da União), com validade em vigor;</w:t>
      </w:r>
    </w:p>
    <w:p w14:paraId="00266F09" w14:textId="77777777" w:rsidR="00265FE9" w:rsidRDefault="00265FE9" w:rsidP="00265FE9">
      <w:pPr>
        <w:ind w:firstLine="567"/>
        <w:jc w:val="both"/>
      </w:pPr>
      <w:r>
        <w:t>13.4.2. Prova de regularidade do FGTS, fornecida pela Caixa Econômica Federal, com validade em vigor;</w:t>
      </w:r>
    </w:p>
    <w:p w14:paraId="5D7E52C8" w14:textId="77777777" w:rsidR="00265FE9" w:rsidRDefault="00265FE9" w:rsidP="00265FE9">
      <w:pPr>
        <w:ind w:firstLine="567"/>
        <w:jc w:val="both"/>
      </w:pPr>
      <w:r>
        <w:t>13.4.3. Certidão de regularidade perante a Fazenda Estadual, com validade em vigor;</w:t>
      </w:r>
    </w:p>
    <w:p w14:paraId="523AAA6F" w14:textId="77777777" w:rsidR="00265FE9" w:rsidRDefault="00265FE9" w:rsidP="00265FE9">
      <w:pPr>
        <w:ind w:firstLine="567"/>
        <w:jc w:val="both"/>
      </w:pPr>
      <w:r>
        <w:t>13.4.4. Prova de regularidade de tributos mobiliários municipais, do domicílio ou da sede, com validade em vigor; e</w:t>
      </w:r>
    </w:p>
    <w:p w14:paraId="2FA93C24" w14:textId="77777777" w:rsidR="00265FE9" w:rsidRDefault="00265FE9" w:rsidP="00265FE9">
      <w:pPr>
        <w:ind w:firstLine="567"/>
        <w:jc w:val="both"/>
      </w:pPr>
      <w:r>
        <w:t>13.4.5. Certidão Negativa de Débitos Trabalhistas (CNDT).</w:t>
      </w:r>
    </w:p>
    <w:p w14:paraId="0A75066D" w14:textId="77777777" w:rsidR="00265FE9" w:rsidRDefault="00265FE9" w:rsidP="00265FE9"/>
    <w:p w14:paraId="468432CD" w14:textId="77777777" w:rsidR="00265FE9" w:rsidRDefault="00265FE9" w:rsidP="00265FE9">
      <w:pPr>
        <w:ind w:firstLine="567"/>
        <w:jc w:val="both"/>
      </w:pPr>
      <w:r>
        <w:t>13.5. Com a nota fiscal, a CONTRATADA deverá reapresentar, também, a relação nominal dos empregados que trabalharam na execução do contrato, inclusive os demitidos e os novos contratados, com cópia do registro devidamente anotado na CTPS, além de relatório fotográfico, cópia do diário de ocorrências e, quando exigidos, os laudos de controle tecnológico referentes ao período medido.</w:t>
      </w:r>
    </w:p>
    <w:p w14:paraId="589DCCF2" w14:textId="77777777" w:rsidR="00265FE9" w:rsidRDefault="00265FE9" w:rsidP="00265FE9"/>
    <w:p w14:paraId="38CC3E06" w14:textId="77777777" w:rsidR="00265FE9" w:rsidRDefault="00265FE9" w:rsidP="00265FE9">
      <w:pPr>
        <w:ind w:firstLine="567"/>
        <w:jc w:val="both"/>
      </w:pPr>
      <w:r>
        <w:t>13.6. O pagamento somente será efetuado após a CONTRATADA apresentar os comprovantes de pagamento dos salários dos funcionários, cópias dos comprovantes de recolhimento das Contribuições Previdenciárias, das devidas a Terceiros e do FGTS dos empregados constantes da relação referida no item 13.5, bem como a guia de recolhimento do ISSQN.</w:t>
      </w:r>
    </w:p>
    <w:p w14:paraId="0E744B6B" w14:textId="77777777" w:rsidR="00265FE9" w:rsidRDefault="00265FE9" w:rsidP="00265FE9"/>
    <w:p w14:paraId="1E7DF62E" w14:textId="77777777" w:rsidR="00265FE9" w:rsidRDefault="00265FE9" w:rsidP="00265FE9">
      <w:pPr>
        <w:ind w:firstLine="567"/>
        <w:jc w:val="both"/>
      </w:pPr>
      <w:r>
        <w:t>13.7. Caso não tenha decorrido o prazo legal para o recolhimento dos encargos sociais e previdenciários até a data da apresentação da nota fiscal, a CONTRATADA apresentará a documentação devida quando do vencimento do prazo legal, sob pena de não ser efetuado o respectivo pagamento e/ou os seguintes.</w:t>
      </w:r>
    </w:p>
    <w:p w14:paraId="6159FFED" w14:textId="77777777" w:rsidR="00265FE9" w:rsidRDefault="00265FE9" w:rsidP="00265FE9"/>
    <w:p w14:paraId="54BC104C" w14:textId="77777777" w:rsidR="00265FE9" w:rsidRDefault="00265FE9" w:rsidP="00265FE9">
      <w:pPr>
        <w:ind w:firstLine="567"/>
        <w:jc w:val="both"/>
      </w:pPr>
      <w:r>
        <w:t>13.8. Quando do pagamento devido, se os serviços contratados se enquadrarem no disposto na Lei Federal nº 9.711, de 20/11/98, a CONTRATANTE reterá 11% (onze por cento) do valor bruto da nota fiscal, relativo à Seguridade Social, observada a legislação previdenciária vigente.</w:t>
      </w:r>
    </w:p>
    <w:p w14:paraId="4DCA0E59" w14:textId="77777777" w:rsidR="00265FE9" w:rsidRDefault="00265FE9" w:rsidP="00265FE9"/>
    <w:p w14:paraId="5B9544E5" w14:textId="77777777" w:rsidR="00265FE9" w:rsidRDefault="00265FE9" w:rsidP="00265FE9">
      <w:pPr>
        <w:ind w:firstLine="567"/>
        <w:jc w:val="both"/>
      </w:pPr>
      <w:r>
        <w:t>13.9. Caso o dia do pagamento coincida com sábado, domingo, feriado ou ponto facultativo, o pagamento será efetuado no primeiro dia útil subsequente, sem incidência de correção monetária.</w:t>
      </w:r>
    </w:p>
    <w:p w14:paraId="0880F9DC" w14:textId="77777777" w:rsidR="00265FE9" w:rsidRDefault="00265FE9" w:rsidP="00265FE9"/>
    <w:p w14:paraId="56FE1947" w14:textId="77777777" w:rsidR="00265FE9" w:rsidRDefault="00265FE9" w:rsidP="00265FE9">
      <w:pPr>
        <w:ind w:firstLine="567"/>
        <w:jc w:val="both"/>
      </w:pPr>
      <w:r>
        <w:t>13.10. Havendo atraso nos pagamentos não decorrente de falhas no cumprimento das obrigações contratuais pela CONTRATADA, incidirá correção monetária sobre o valor devido, na forma da legislação aplicável, bem como juros moratórios de 0,5% (meio por cento) ao mês, calculados pro rata tempore.</w:t>
      </w:r>
    </w:p>
    <w:p w14:paraId="6D1CA703" w14:textId="77777777" w:rsidR="00265FE9" w:rsidRDefault="00265FE9" w:rsidP="00265FE9"/>
    <w:p w14:paraId="7F3FFF58" w14:textId="77777777" w:rsidR="00265FE9" w:rsidRDefault="00265FE9" w:rsidP="00265FE9">
      <w:pPr>
        <w:ind w:firstLine="567"/>
        <w:jc w:val="both"/>
      </w:pPr>
      <w:r>
        <w:t>13.11. Caso a CONTRATADA subcontrate parcela dos serviços, deverá apresentar, em relação à subcontratada, os documentos constantes dos itens 13.4, 13.5 e 13.6, bem como declaração de veracidade dos dados apresentados.</w:t>
      </w:r>
    </w:p>
    <w:p w14:paraId="5533CA7A" w14:textId="77777777" w:rsidR="00265FE9" w:rsidRDefault="00265FE9" w:rsidP="00265FE9"/>
    <w:p w14:paraId="3EEB9FBC" w14:textId="77777777" w:rsidR="00265FE9" w:rsidRDefault="00265FE9" w:rsidP="00265FE9">
      <w:pPr>
        <w:ind w:firstLine="567"/>
        <w:jc w:val="both"/>
      </w:pPr>
      <w:r>
        <w:t>13.12. As cópias serão conferidas com os originais e autenticadas por servidor designado, que as anexará ao processo.</w:t>
      </w:r>
    </w:p>
    <w:p w14:paraId="705BBAF9" w14:textId="77777777" w:rsidR="00265FE9" w:rsidRDefault="00265FE9" w:rsidP="00265FE9"/>
    <w:p w14:paraId="0A20CDD5" w14:textId="77777777" w:rsidR="00265FE9" w:rsidRDefault="00265FE9" w:rsidP="00265FE9"/>
    <w:p w14:paraId="27852319" w14:textId="77777777" w:rsidR="00265FE9" w:rsidRDefault="00265FE9" w:rsidP="00265FE9">
      <w:pPr>
        <w:keepNext/>
        <w:jc w:val="both"/>
      </w:pPr>
      <w:r>
        <w:rPr>
          <w:b/>
          <w:bCs/>
        </w:rPr>
        <w:t>CLÁUSULA 14ª - DA FISCALIZAÇÃO E DAS OBRIGAÇÕES DA CONTRATADA</w:t>
      </w:r>
    </w:p>
    <w:p w14:paraId="39A02AD5" w14:textId="77777777" w:rsidR="00265FE9" w:rsidRDefault="00265FE9" w:rsidP="00265FE9"/>
    <w:p w14:paraId="5098026C" w14:textId="77777777" w:rsidR="00265FE9" w:rsidRDefault="00265FE9" w:rsidP="00265FE9">
      <w:pPr>
        <w:ind w:firstLine="567"/>
        <w:jc w:val="both"/>
      </w:pPr>
      <w:r>
        <w:lastRenderedPageBreak/>
        <w:t>14.1. A execução do contrato será acompanhada e fiscalizada pelo fiscal técnico, Sr. ......................., e gerenciada pelo gestor do contrato, Sr. ................................, ou por seus substitutos formalmente designados (art. 117 da Lei Federal nº 14.133/21), que poderão, em qualquer ocasião, exercer a mais ampla fiscalização das obras, rejeitando-as, a seu critério, quando não forem consideradas satisfatórias, devendo a CONTRATADA refazê-las às suas expensas.</w:t>
      </w:r>
    </w:p>
    <w:p w14:paraId="72A1C94A" w14:textId="77777777" w:rsidR="00265FE9" w:rsidRDefault="00265FE9" w:rsidP="00265FE9"/>
    <w:p w14:paraId="43B416D7" w14:textId="77777777" w:rsidR="00265FE9" w:rsidRDefault="00265FE9" w:rsidP="00265FE9">
      <w:pPr>
        <w:ind w:firstLine="567"/>
        <w:jc w:val="both"/>
      </w:pPr>
      <w:r>
        <w:t>14.2. A fiscalização não eximirá nem reduzirá as responsabilidades da CONTRATADA por danos que vier a causar à Administração e/ou a terceiros, decorrentes de sua culpa ou dolo na execução do contrato, por atos seus, de seus empregados ou prepostos.</w:t>
      </w:r>
    </w:p>
    <w:p w14:paraId="6EDD12CA" w14:textId="77777777" w:rsidR="00265FE9" w:rsidRDefault="00265FE9" w:rsidP="00265FE9"/>
    <w:p w14:paraId="3226C3AC" w14:textId="77777777" w:rsidR="00265FE9" w:rsidRDefault="00265FE9" w:rsidP="00265FE9">
      <w:pPr>
        <w:ind w:firstLine="567"/>
        <w:jc w:val="both"/>
      </w:pPr>
      <w:r>
        <w:t>14.3. A CONTRATADA deverá manter na obra o Diário de Ocorrências, com duas partes: na primeira, o registro obrigatório, pela CONTRATADA, dos problemas construtivos, das consultas à fiscalização municipal, das soluções adotadas e das datas de conclusão das etapas; na segunda, o registro pela fiscalização das anotações sobre os serviços, o ritmo e a qualidade da execução e todas as suas determinações.</w:t>
      </w:r>
    </w:p>
    <w:p w14:paraId="142D73BB" w14:textId="77777777" w:rsidR="00265FE9" w:rsidRDefault="00265FE9" w:rsidP="00265FE9"/>
    <w:p w14:paraId="2EBD8309" w14:textId="77777777" w:rsidR="00265FE9" w:rsidRDefault="00265FE9" w:rsidP="00265FE9">
      <w:pPr>
        <w:ind w:firstLine="567"/>
        <w:jc w:val="both"/>
      </w:pPr>
      <w:r>
        <w:t>14.4. Caberá à CONTRATADA:</w:t>
      </w:r>
    </w:p>
    <w:p w14:paraId="3758A94A" w14:textId="77777777" w:rsidR="00265FE9" w:rsidRDefault="00265FE9" w:rsidP="00265FE9"/>
    <w:p w14:paraId="5F635E7D" w14:textId="77777777" w:rsidR="00265FE9" w:rsidRDefault="00265FE9" w:rsidP="00265FE9">
      <w:pPr>
        <w:ind w:firstLine="567"/>
        <w:jc w:val="both"/>
      </w:pPr>
      <w:r>
        <w:t>14.4.1. Observar a boa prática de construção, as normas técnicas e empregar materiais constantes das especificações do projeto executivo e do Memorial Descritivo, respeitando com fidelidade as formas e dimensões dos desenhos, bem como as leis, regulamentos e posturas federais, estaduais e municipais, cumprindo imediatamente as intimações e exigências das respectivas autoridades;</w:t>
      </w:r>
    </w:p>
    <w:p w14:paraId="022CBCC0" w14:textId="77777777" w:rsidR="00265FE9" w:rsidRDefault="00265FE9" w:rsidP="00265FE9">
      <w:pPr>
        <w:ind w:firstLine="567"/>
        <w:jc w:val="both"/>
      </w:pPr>
      <w:r>
        <w:t>14.4.2. Selecionar e contratar, em seu nome, a mão de obra necessária à execução dos serviços, respondendo por todos os encargos trabalhistas, previdenciários e sociais, sem qualquer vínculo empregatício com a CONTRATANTE;</w:t>
      </w:r>
    </w:p>
    <w:p w14:paraId="0951D557" w14:textId="77777777" w:rsidR="00265FE9" w:rsidRDefault="00265FE9" w:rsidP="00265FE9">
      <w:pPr>
        <w:ind w:firstLine="567"/>
        <w:jc w:val="both"/>
      </w:pPr>
      <w:r>
        <w:t>14.4.3. Arcar com as despesas de consumo de água, energia elétrica, alojamento, alimentação, transporte de pessoal e de escritório;</w:t>
      </w:r>
    </w:p>
    <w:p w14:paraId="237217F1" w14:textId="77777777" w:rsidR="00265FE9" w:rsidRDefault="00265FE9" w:rsidP="00265FE9">
      <w:pPr>
        <w:ind w:firstLine="567"/>
        <w:jc w:val="both"/>
      </w:pPr>
      <w:r>
        <w:t>14.4.4. Manter na obra somente trabalhadores com situação profissional regular, efetuando, no prazo estabelecido pela CONTRATANTE, a dispensa daqueles que esta considerar prejudiciais ao bom andamento dos serviços;</w:t>
      </w:r>
    </w:p>
    <w:p w14:paraId="6B0D3EE6" w14:textId="77777777" w:rsidR="00265FE9" w:rsidRDefault="00265FE9" w:rsidP="00265FE9">
      <w:pPr>
        <w:ind w:firstLine="567"/>
        <w:jc w:val="both"/>
      </w:pPr>
      <w:r>
        <w:t>14.4.5. Fazer seguros contra acidentes de trabalho de seus empregados;</w:t>
      </w:r>
    </w:p>
    <w:p w14:paraId="7632DDA6" w14:textId="77777777" w:rsidR="00265FE9" w:rsidRDefault="00265FE9" w:rsidP="00265FE9">
      <w:pPr>
        <w:ind w:firstLine="567"/>
        <w:jc w:val="both"/>
      </w:pPr>
      <w:r>
        <w:t>14.4.6. Cumprir rigorosamente as disposições legais sobre segurança, higiene e medicina do trabalho, fornecendo, por sua conta, os materiais necessários à segurança do pessoal, e observar o Memorial de Segurança;</w:t>
      </w:r>
    </w:p>
    <w:p w14:paraId="186E14AE" w14:textId="77777777" w:rsidR="00265FE9" w:rsidRDefault="00265FE9" w:rsidP="00265FE9">
      <w:pPr>
        <w:ind w:firstLine="567"/>
        <w:jc w:val="both"/>
      </w:pPr>
      <w:r>
        <w:t>14.4.7. Fornecer, manter e repor, por sua conta, as ferramentas e equipamentos necessários, mantendo à disposição, durante toda a execução, os equipamentos e maquinários declarados na fase de habilitação, e responder pela operação, manutenção e reparos dos equipamentos utilizados;</w:t>
      </w:r>
    </w:p>
    <w:p w14:paraId="521C15ED" w14:textId="77777777" w:rsidR="00265FE9" w:rsidRDefault="00265FE9" w:rsidP="00265FE9">
      <w:pPr>
        <w:ind w:firstLine="567"/>
        <w:jc w:val="both"/>
      </w:pPr>
      <w:r>
        <w:t>14.4.8. Facultar à CONTRATANTE a verificação dos materiais empregados, equipamentos e serviços em execução;</w:t>
      </w:r>
    </w:p>
    <w:p w14:paraId="1A820037" w14:textId="77777777" w:rsidR="00265FE9" w:rsidRDefault="00265FE9" w:rsidP="00265FE9">
      <w:pPr>
        <w:ind w:firstLine="567"/>
        <w:jc w:val="both"/>
      </w:pPr>
      <w:r>
        <w:t>14.4.9. Substituir, no prazo de 24 (vinte e quatro) horas, quando solicitado pela fiscalização, qualquer recurso humano e/ou material julgado inadequado;</w:t>
      </w:r>
    </w:p>
    <w:p w14:paraId="084EECAA" w14:textId="77777777" w:rsidR="00265FE9" w:rsidRDefault="00265FE9" w:rsidP="00265FE9">
      <w:pPr>
        <w:ind w:firstLine="567"/>
        <w:jc w:val="both"/>
      </w:pPr>
      <w:r>
        <w:t>14.4.10. Executar os serviços indispensáveis à segurança das obras e construções vizinhas e reparar os danos causados a terceiros, arcando com os custos, sempre que ocasionados por negligência ou imperícia de seus empregados e prepostos;</w:t>
      </w:r>
    </w:p>
    <w:p w14:paraId="56D9EF74" w14:textId="77777777" w:rsidR="00265FE9" w:rsidRDefault="00265FE9" w:rsidP="00265FE9">
      <w:pPr>
        <w:ind w:firstLine="567"/>
        <w:jc w:val="both"/>
      </w:pPr>
      <w:r>
        <w:t>14.4.11. Assumir integral responsabilidade pelos serviços, inclusive a responsabilidade técnica perante o CREA, dotando a obra de orientação técnica, e manter engenheiro à frente dos serviços e preposto previamente aprovado pela CONTRATANTE;</w:t>
      </w:r>
    </w:p>
    <w:p w14:paraId="01C409BD" w14:textId="77777777" w:rsidR="00265FE9" w:rsidRDefault="00265FE9" w:rsidP="00265FE9">
      <w:pPr>
        <w:ind w:firstLine="567"/>
        <w:jc w:val="both"/>
      </w:pPr>
      <w:r>
        <w:t>14.4.12. Arcar com as despesas de engenheiro e equipe administrativa alocada direta ou indiretamente na obra e não substituir suas equipes técnicas sem prévia verificação dos documentos e aceitação da CONTRATANTE;</w:t>
      </w:r>
    </w:p>
    <w:p w14:paraId="58B64DE8" w14:textId="77777777" w:rsidR="00265FE9" w:rsidRDefault="00265FE9" w:rsidP="00265FE9">
      <w:pPr>
        <w:ind w:firstLine="567"/>
        <w:jc w:val="both"/>
      </w:pPr>
      <w:r>
        <w:t>14.4.13. Refazer às suas expensas as obras executadas em desacordo com as normas, o projeto e as especificações técnicas, bem como as que apresentarem defeitos de material e vícios de construção, sem ônus para a CONTRATANTE, sem prejuízo da aplicação das sanções previstas na Cláusula 17ª;</w:t>
      </w:r>
    </w:p>
    <w:p w14:paraId="64D7AA9A" w14:textId="77777777" w:rsidR="00265FE9" w:rsidRDefault="00265FE9" w:rsidP="00265FE9">
      <w:pPr>
        <w:ind w:firstLine="567"/>
        <w:jc w:val="both"/>
      </w:pPr>
      <w:r>
        <w:t>14.4.14. Responsabilizar-se pela sinalização do trânsito durante a execução e por todo e qualquer dano causado a terceiros;</w:t>
      </w:r>
    </w:p>
    <w:p w14:paraId="40B8C750" w14:textId="77777777" w:rsidR="00265FE9" w:rsidRDefault="00265FE9" w:rsidP="00265FE9">
      <w:pPr>
        <w:ind w:firstLine="567"/>
        <w:jc w:val="both"/>
      </w:pPr>
      <w:r>
        <w:t>14.4.15. Preservar os serviços e instalações existentes nos locais das obras, inclusive benfeitorias de terceiros e do Poder Público (Prefeitura, SEMAE, concessionárias etc.), refazendo, sem ônus para a CONTRATANTE, o que vier a prejudicar;</w:t>
      </w:r>
    </w:p>
    <w:p w14:paraId="0BC31B16" w14:textId="77777777" w:rsidR="00265FE9" w:rsidRDefault="00265FE9" w:rsidP="00265FE9">
      <w:pPr>
        <w:ind w:firstLine="567"/>
        <w:jc w:val="both"/>
      </w:pPr>
      <w:r>
        <w:t>14.4.16. Apresentar, quando exigido, os comprovantes de pagamento de salários, a apólice de seguro contra acidentes de trabalho e a quitação das obrigações trabalhistas e previdenciárias relativas aos empregados que estejam ou tenham estado a serviço da obra;</w:t>
      </w:r>
    </w:p>
    <w:p w14:paraId="56F2D85B" w14:textId="77777777" w:rsidR="00265FE9" w:rsidRDefault="00265FE9" w:rsidP="00265FE9">
      <w:pPr>
        <w:ind w:firstLine="567"/>
        <w:jc w:val="both"/>
      </w:pPr>
      <w:r>
        <w:t>14.4.17. Manter, durante toda a execução do contrato, em compatibilidade com as obrigações assumidas, todas as condições de habilitação e qualificação exigidas na licitação (art. 92, XVI, da Lei Federal nº 14.133/21).</w:t>
      </w:r>
    </w:p>
    <w:p w14:paraId="3D631232" w14:textId="77777777" w:rsidR="00265FE9" w:rsidRDefault="00265FE9" w:rsidP="00265FE9"/>
    <w:p w14:paraId="1CBDDAAA" w14:textId="77777777" w:rsidR="00265FE9" w:rsidRDefault="00265FE9" w:rsidP="00265FE9">
      <w:pPr>
        <w:ind w:firstLine="567"/>
        <w:jc w:val="both"/>
      </w:pPr>
      <w:r>
        <w:t xml:space="preserve">14.5. A Ordem de Serviço e toda correspondência relativa ao presente instrumento deverão ser processadas por escrito. Na hipótese de a CONTRATADA negar-se a assinar o recebimento com protocolo de qualquer correspondência a </w:t>
      </w:r>
      <w:r>
        <w:lastRenderedPageBreak/>
        <w:t>ela dirigida, esta será enviada pelo correio, registrada ou com aviso de recebimento (AR), considerando-se entregue para todos os efeitos legais.</w:t>
      </w:r>
    </w:p>
    <w:p w14:paraId="3A7A5EB6" w14:textId="77777777" w:rsidR="00265FE9" w:rsidRDefault="00265FE9" w:rsidP="00265FE9"/>
    <w:p w14:paraId="03903361" w14:textId="77777777" w:rsidR="00265FE9" w:rsidRDefault="00265FE9" w:rsidP="00265FE9"/>
    <w:p w14:paraId="4E0FB9BF" w14:textId="77777777" w:rsidR="00265FE9" w:rsidRDefault="00265FE9" w:rsidP="00265FE9">
      <w:pPr>
        <w:keepNext/>
        <w:jc w:val="both"/>
      </w:pPr>
      <w:r>
        <w:rPr>
          <w:b/>
          <w:bCs/>
        </w:rPr>
        <w:t>CLÁUSULA 15ª - DA SUSTENTABILIDADE, DO CONTROLE TECNOLÓGICO E DO RAP</w:t>
      </w:r>
    </w:p>
    <w:p w14:paraId="4C55C65A" w14:textId="77777777" w:rsidR="00265FE9" w:rsidRDefault="00265FE9" w:rsidP="00265FE9"/>
    <w:p w14:paraId="11A74F1A" w14:textId="77777777" w:rsidR="00265FE9" w:rsidRDefault="00265FE9" w:rsidP="00265FE9">
      <w:pPr>
        <w:ind w:firstLine="567"/>
        <w:jc w:val="both"/>
      </w:pPr>
      <w:r>
        <w:t>15.1. A CONTRATADA deverá realizar a segregação, o acondicionamento, o transporte e a destinação adequada dos resíduos provenientes de fresagem, demolição e demais materiais gerados, observando a Lei Municipal nº 6.962/2010, a Resolução CONAMA nº 307/2002 e as exigências dos órgãos competentes, apresentando os comprovantes de destinação (CTR) sempre que exigidos pela fiscalização e ao final da obra.</w:t>
      </w:r>
    </w:p>
    <w:p w14:paraId="5A925B35" w14:textId="77777777" w:rsidR="00265FE9" w:rsidRDefault="00265FE9" w:rsidP="00265FE9"/>
    <w:p w14:paraId="3BC1D406" w14:textId="77777777" w:rsidR="00265FE9" w:rsidRDefault="00265FE9" w:rsidP="00265FE9">
      <w:pPr>
        <w:ind w:firstLine="567"/>
        <w:jc w:val="both"/>
      </w:pPr>
      <w:r>
        <w:t>15.2. A utilização de material fresado (RAP) somente será admitida nas camadas e condições previstas nos projetos e especificações técnicas, devendo o material ser identificado, rastreável e caracterizado, vedada a utilização de material contaminado ou incompatível com a aplicação prevista.</w:t>
      </w:r>
    </w:p>
    <w:p w14:paraId="15EFC6DE" w14:textId="77777777" w:rsidR="00265FE9" w:rsidRDefault="00265FE9" w:rsidP="00265FE9"/>
    <w:p w14:paraId="2AAD0093" w14:textId="77777777" w:rsidR="00265FE9" w:rsidRDefault="00265FE9" w:rsidP="00265FE9">
      <w:pPr>
        <w:ind w:firstLine="567"/>
        <w:jc w:val="both"/>
      </w:pPr>
      <w:r>
        <w:t>15.3. A CONTRATADA realizará, às suas expensas, os ensaios e o controle tecnológico dos materiais e das camadas executadas (granulometria, teor de ligante, compactação, capacidade de suporte, temperatura, espessura e demais parâmetros exigidos), apresentando os laudos à fiscalização, que poderá exigir contraprova ou novos ensaios.</w:t>
      </w:r>
    </w:p>
    <w:p w14:paraId="49FBDDA5" w14:textId="77777777" w:rsidR="00265FE9" w:rsidRDefault="00265FE9" w:rsidP="00265FE9"/>
    <w:p w14:paraId="5E72DF67" w14:textId="77777777" w:rsidR="00265FE9" w:rsidRDefault="00265FE9" w:rsidP="00265FE9">
      <w:pPr>
        <w:ind w:firstLine="567"/>
        <w:jc w:val="both"/>
      </w:pPr>
      <w:r>
        <w:t>15.4. A responsabilidade pela obtenção das licenças, autorizações e anuências ambientais necessárias à execução (inclusive de áreas de apoio, usinas e bota-fora) é da CONTRATADA, salvo aquelas cuja emissão dependa de providência exclusiva do Município, identificadas no Termo de Referência.</w:t>
      </w:r>
    </w:p>
    <w:p w14:paraId="77F151CC" w14:textId="77777777" w:rsidR="00265FE9" w:rsidRDefault="00265FE9" w:rsidP="00265FE9"/>
    <w:p w14:paraId="7FDC0813" w14:textId="77777777" w:rsidR="00265FE9" w:rsidRDefault="00265FE9" w:rsidP="00265FE9"/>
    <w:p w14:paraId="372EC29B" w14:textId="77777777" w:rsidR="00265FE9" w:rsidRDefault="00265FE9" w:rsidP="00265FE9">
      <w:pPr>
        <w:keepNext/>
        <w:jc w:val="both"/>
      </w:pPr>
      <w:r>
        <w:rPr>
          <w:b/>
          <w:bCs/>
        </w:rPr>
        <w:t>CLÁUSULA 16ª - DAS CONDICIONANTES DO FINANCIAMENTO (PAC)</w:t>
      </w:r>
    </w:p>
    <w:p w14:paraId="17EC77F9" w14:textId="77777777" w:rsidR="00265FE9" w:rsidRDefault="00265FE9" w:rsidP="00265FE9"/>
    <w:p w14:paraId="65C33FC1" w14:textId="77777777" w:rsidR="00265FE9" w:rsidRDefault="00265FE9" w:rsidP="00265FE9">
      <w:pPr>
        <w:ind w:firstLine="567"/>
        <w:jc w:val="both"/>
      </w:pPr>
      <w:r>
        <w:t>16.1. A CONTRATADA declara ciência de que os recursos são vinculados ao Programa Avançar Cidades (PAC) – Pró-Transporte, e se obriga a fornecer, no prazo fixado pela CONTRATANTE, os documentos, medições, relatórios e demais informações necessários à prestação de contas e às vistorias do agente financeiro, permitindo o livre acesso de seus representantes e dos órgãos de controle interno e externo à obra e aos documentos.</w:t>
      </w:r>
    </w:p>
    <w:p w14:paraId="0E71C714" w14:textId="77777777" w:rsidR="00265FE9" w:rsidRDefault="00265FE9" w:rsidP="00265FE9"/>
    <w:p w14:paraId="3DEEF653" w14:textId="77777777" w:rsidR="00265FE9" w:rsidRDefault="00265FE9" w:rsidP="00265FE9">
      <w:pPr>
        <w:ind w:firstLine="567"/>
        <w:jc w:val="both"/>
      </w:pPr>
      <w:r>
        <w:t>16.2. A ausência de liberação de recursos pelo agente financeiro por fato imputável à CONTRATADA, inclusive por inconsistência de medições ou descumprimento do cronograma, não gerará direito a reajuste, compensação financeira ou prorrogação de prazo.</w:t>
      </w:r>
    </w:p>
    <w:p w14:paraId="136CA080" w14:textId="77777777" w:rsidR="00265FE9" w:rsidRDefault="00265FE9" w:rsidP="00265FE9"/>
    <w:p w14:paraId="495619E1" w14:textId="77777777" w:rsidR="00265FE9" w:rsidRDefault="00265FE9" w:rsidP="00265FE9">
      <w:pPr>
        <w:ind w:firstLine="567"/>
        <w:jc w:val="both"/>
      </w:pPr>
      <w:r>
        <w:t>16.3. Os serviços somente serão medidos e pagos se compatíveis com os projetos, planilhas e cronogramas aprovados no âmbito do financiamento, assegurada a rastreabilidade entre o serviço previsto, o quantitativo executado, a medição e o pagamento.</w:t>
      </w:r>
    </w:p>
    <w:p w14:paraId="072B9C3E" w14:textId="77777777" w:rsidR="00265FE9" w:rsidRDefault="00265FE9" w:rsidP="00265FE9"/>
    <w:p w14:paraId="2F159F49" w14:textId="77777777" w:rsidR="00265FE9" w:rsidRDefault="00265FE9" w:rsidP="00265FE9"/>
    <w:p w14:paraId="6B8C862A" w14:textId="77777777" w:rsidR="00265FE9" w:rsidRDefault="00265FE9" w:rsidP="00265FE9">
      <w:pPr>
        <w:keepNext/>
        <w:jc w:val="both"/>
      </w:pPr>
      <w:r>
        <w:rPr>
          <w:b/>
          <w:bCs/>
        </w:rPr>
        <w:t>CLÁUSULA 17ª - DAS SANÇÕES ADMINISTRATIVAS</w:t>
      </w:r>
    </w:p>
    <w:p w14:paraId="0903E083" w14:textId="77777777" w:rsidR="00265FE9" w:rsidRDefault="00265FE9" w:rsidP="00265FE9"/>
    <w:p w14:paraId="74C8C0C0" w14:textId="77777777" w:rsidR="00265FE9" w:rsidRDefault="00265FE9" w:rsidP="00265FE9">
      <w:pPr>
        <w:ind w:firstLine="567"/>
        <w:jc w:val="both"/>
      </w:pPr>
      <w:r>
        <w:t>17.1. Comete infração administrativa a CONTRATADA que incorrer nas condutas previstas no art. 155 da Lei Federal nº 14.133/21, ficando sujeita, garantida a defesa prévia, às seguintes sanções (art. 156): I – advertência; II – multa; III – impedimento de licitar e contratar; e IV – declaração de inidoneidade para licitar ou contratar.</w:t>
      </w:r>
    </w:p>
    <w:p w14:paraId="54978AAC" w14:textId="77777777" w:rsidR="00265FE9" w:rsidRDefault="00265FE9" w:rsidP="00265FE9"/>
    <w:p w14:paraId="54AFCB50" w14:textId="77777777" w:rsidR="00265FE9" w:rsidRDefault="00265FE9" w:rsidP="00265FE9">
      <w:pPr>
        <w:ind w:firstLine="567"/>
        <w:jc w:val="both"/>
      </w:pPr>
      <w:r>
        <w:t>17.2. Multa moratória: 0,5% (meio por cento) por dia de atraso, calculada sobre o valor da etapa ou parcela em atraso, limitada a 10% (dez por cento) do valor do contrato, aplicada nas hipóteses de: (i) atraso no início dos serviços após a Ordem de Serviço; (ii) atraso no cumprimento do Cronograma Físico-Financeiro; ou (iii) paralisação injustificada.</w:t>
      </w:r>
    </w:p>
    <w:p w14:paraId="7717AC4D" w14:textId="77777777" w:rsidR="00265FE9" w:rsidRDefault="00265FE9" w:rsidP="00265FE9"/>
    <w:p w14:paraId="623A09EB" w14:textId="77777777" w:rsidR="00265FE9" w:rsidRDefault="00265FE9" w:rsidP="00265FE9">
      <w:pPr>
        <w:ind w:firstLine="567"/>
        <w:jc w:val="both"/>
      </w:pPr>
      <w:r>
        <w:t>17.3. Multa compensatória: (i) de 10% (dez por cento) sobre o valor da parcela remanescente, no caso de inexecução parcial; e (ii) de 20% (vinte por cento) sobre o valor do contrato, no caso de inexecução total, observados o piso e o teto de 0,5% a 30% do valor do contrato (art. 156, §3º).</w:t>
      </w:r>
    </w:p>
    <w:p w14:paraId="679B77A0" w14:textId="77777777" w:rsidR="00265FE9" w:rsidRDefault="00265FE9" w:rsidP="00265FE9"/>
    <w:p w14:paraId="52492D9C" w14:textId="77777777" w:rsidR="00265FE9" w:rsidRDefault="00265FE9" w:rsidP="00265FE9">
      <w:pPr>
        <w:ind w:firstLine="567"/>
        <w:jc w:val="both"/>
      </w:pPr>
      <w:r>
        <w:t>17.4. Multa de 0,5% (meio por cento) do valor do contrato, por ocorrência, nos casos de: ausência do responsável técnico sem justificativa; não atendimento a convocação da CONTRATANTE no prazo de 24 (vinte e quatro) horas; ausência do Diário de Ocorrências no local da obra; e descumprimento de determinação da fiscalização, podendo ser aplicada em dobro em caso de reincidência, respeitado o limite de 30% do valor do contrato.</w:t>
      </w:r>
    </w:p>
    <w:p w14:paraId="5C679682" w14:textId="77777777" w:rsidR="00265FE9" w:rsidRDefault="00265FE9" w:rsidP="00265FE9"/>
    <w:p w14:paraId="0D05D518" w14:textId="77777777" w:rsidR="00265FE9" w:rsidRDefault="00265FE9" w:rsidP="00265FE9">
      <w:pPr>
        <w:ind w:firstLine="567"/>
        <w:jc w:val="both"/>
      </w:pPr>
      <w:r>
        <w:lastRenderedPageBreak/>
        <w:t>17.5. Impedimento de licitar e contratar com a Administração direta e indireta do Município de Piracicaba, pelo prazo de até 3 (três) anos, nas hipóteses dos incisos II, III e IV do art. 155 (art. 156, §4º).</w:t>
      </w:r>
    </w:p>
    <w:p w14:paraId="33CCA15B" w14:textId="77777777" w:rsidR="00265FE9" w:rsidRDefault="00265FE9" w:rsidP="00265FE9"/>
    <w:p w14:paraId="4C56FD45" w14:textId="77777777" w:rsidR="00265FE9" w:rsidRDefault="00265FE9" w:rsidP="00265FE9">
      <w:pPr>
        <w:ind w:firstLine="567"/>
        <w:jc w:val="both"/>
      </w:pPr>
      <w:r>
        <w:t>17.6. Declaração de inidoneidade para licitar ou contratar, pelo prazo de 3 (três) a 6 (seis) anos, nas hipóteses dos incisos VIII a XII do art. 155, ou nas do §4º do art. 156 quando justificadamente inaplicável o impedimento, competindo exclusivamente a sua aplicação ao Secretário Municipal ou autoridade equivalente, precedida de processo de responsabilização com defesa escrita e, se for o caso, análise jurídica (arts. 156, §6º, e 158).</w:t>
      </w:r>
    </w:p>
    <w:p w14:paraId="403F1868" w14:textId="77777777" w:rsidR="00265FE9" w:rsidRDefault="00265FE9" w:rsidP="00265FE9"/>
    <w:p w14:paraId="4F982D8A" w14:textId="77777777" w:rsidR="00265FE9" w:rsidRDefault="00265FE9" w:rsidP="00265FE9">
      <w:pPr>
        <w:ind w:firstLine="567"/>
        <w:jc w:val="both"/>
      </w:pPr>
      <w:r>
        <w:t>17.7. As sanções serão aplicadas mediante processo administrativo, com observância dos princípios da proporcionalidade e da razoabilidade e dos critérios do art. 156, §1º, admitida a acumulação de multa com as demais sanções (art. 156, §7º). O prazo para defesa prévia é de 15 (quinze) dias úteis.</w:t>
      </w:r>
    </w:p>
    <w:p w14:paraId="1C17E638" w14:textId="77777777" w:rsidR="00265FE9" w:rsidRDefault="00265FE9" w:rsidP="00265FE9"/>
    <w:p w14:paraId="5BE7B913" w14:textId="77777777" w:rsidR="00265FE9" w:rsidRDefault="00265FE9" w:rsidP="00265FE9">
      <w:pPr>
        <w:ind w:firstLine="567"/>
        <w:jc w:val="both"/>
      </w:pPr>
      <w:r>
        <w:t>17.8. A extinção do contrato por culpa da CONTRATADA poderá acarretar a perda da garantia e a retenção de créditos, até o limite dos prejuízos causados (art. 139 da Lei Federal nº 14.133/21).</w:t>
      </w:r>
    </w:p>
    <w:p w14:paraId="63B3F9B9" w14:textId="77777777" w:rsidR="00265FE9" w:rsidRDefault="00265FE9" w:rsidP="00265FE9"/>
    <w:p w14:paraId="0A8016A9" w14:textId="77777777" w:rsidR="00265FE9" w:rsidRDefault="00265FE9" w:rsidP="00265FE9">
      <w:pPr>
        <w:ind w:firstLine="567"/>
        <w:jc w:val="both"/>
      </w:pPr>
      <w:r>
        <w:t>17.9. O valor das multas será corrigido pelo INPC/IBGE até o efetivo pagamento e recolhido aos cofres do Município no prazo de 10 (dez) dias úteis da intimação, mediante guia oficial, podendo ser descontado da garantia ou dos pagamentos devidos ou, na impossibilidade, inscrito em Dívida Ativa para cobrança judicial.</w:t>
      </w:r>
    </w:p>
    <w:p w14:paraId="6EF20CCF" w14:textId="77777777" w:rsidR="00265FE9" w:rsidRDefault="00265FE9" w:rsidP="00265FE9"/>
    <w:p w14:paraId="56E262F9" w14:textId="77777777" w:rsidR="00265FE9" w:rsidRDefault="00265FE9" w:rsidP="00265FE9">
      <w:pPr>
        <w:ind w:firstLine="567"/>
        <w:jc w:val="both"/>
      </w:pPr>
      <w:r>
        <w:t>17.10. A aplicação das sanções não exclui a obrigação de reparação integral dos danos causados à CONTRATANTE (art. 156, §9º).</w:t>
      </w:r>
    </w:p>
    <w:p w14:paraId="45FBDB60" w14:textId="77777777" w:rsidR="00265FE9" w:rsidRDefault="00265FE9" w:rsidP="00265FE9"/>
    <w:p w14:paraId="6A1BC172" w14:textId="77777777" w:rsidR="00265FE9" w:rsidRDefault="00265FE9" w:rsidP="00265FE9"/>
    <w:p w14:paraId="45D92EDF" w14:textId="77777777" w:rsidR="00265FE9" w:rsidRDefault="00265FE9" w:rsidP="00265FE9">
      <w:pPr>
        <w:keepNext/>
        <w:jc w:val="both"/>
      </w:pPr>
      <w:r>
        <w:rPr>
          <w:b/>
          <w:bCs/>
        </w:rPr>
        <w:t>CLÁUSULA 18ª - DAS MEDIDAS ANTICORRUPÇÃO</w:t>
      </w:r>
    </w:p>
    <w:p w14:paraId="37E7EF8A" w14:textId="77777777" w:rsidR="00265FE9" w:rsidRDefault="00265FE9" w:rsidP="00265FE9"/>
    <w:p w14:paraId="57DD4265" w14:textId="77777777" w:rsidR="00265FE9" w:rsidRDefault="00265FE9" w:rsidP="00265FE9">
      <w:pPr>
        <w:ind w:firstLine="567"/>
        <w:jc w:val="both"/>
      </w:pPr>
      <w:r>
        <w:t>18.1. Na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vantagem financeira ou não financeira ou benefício de qualquer espécie que constitua prática ilegal ou de corrupção sob as leis de qualquer país, seja de forma direta ou indireta quanto ao objeto deste contrato, ou de outra forma a ele não relacionada, devendo garantir, ainda, que seus prepostos e colaboradores ajam da mesma forma, em conformidade com a Lei Federal nº 12.846/2013.</w:t>
      </w:r>
    </w:p>
    <w:p w14:paraId="5E48FE8C" w14:textId="77777777" w:rsidR="00265FE9" w:rsidRDefault="00265FE9" w:rsidP="00265FE9"/>
    <w:p w14:paraId="315A233E" w14:textId="77777777" w:rsidR="00265FE9" w:rsidRDefault="00265FE9" w:rsidP="00265FE9"/>
    <w:p w14:paraId="6A06C7F4" w14:textId="77777777" w:rsidR="00265FE9" w:rsidRDefault="00265FE9" w:rsidP="00265FE9">
      <w:pPr>
        <w:keepNext/>
        <w:jc w:val="both"/>
      </w:pPr>
      <w:r>
        <w:rPr>
          <w:b/>
          <w:bCs/>
        </w:rPr>
        <w:t>CLÁUSULA 19ª - DAS DISPOSIÇÕES FINAIS</w:t>
      </w:r>
    </w:p>
    <w:p w14:paraId="2131D1F4" w14:textId="77777777" w:rsidR="00265FE9" w:rsidRDefault="00265FE9" w:rsidP="00265FE9"/>
    <w:p w14:paraId="0F505037" w14:textId="77777777" w:rsidR="00265FE9" w:rsidRDefault="00265FE9" w:rsidP="00265FE9">
      <w:pPr>
        <w:ind w:firstLine="567"/>
        <w:jc w:val="both"/>
      </w:pPr>
      <w:r>
        <w:t>19.1. Não será permitido o início da prestação dos serviços sem que a Secretaria Municipal de Obras, Infraestrutura e Serviços Públicos receba e aprove os documentos necessários à liberação da execução do contrato e emita a respectiva Ordem de Serviço.</w:t>
      </w:r>
    </w:p>
    <w:p w14:paraId="172207E7" w14:textId="77777777" w:rsidR="00265FE9" w:rsidRDefault="00265FE9" w:rsidP="00265FE9"/>
    <w:p w14:paraId="0F95EC0F" w14:textId="77777777" w:rsidR="00265FE9" w:rsidRDefault="00265FE9" w:rsidP="00265FE9">
      <w:pPr>
        <w:ind w:firstLine="567"/>
        <w:jc w:val="both"/>
      </w:pPr>
      <w:r>
        <w:t>19.2. A CONTRATADA obriga-se à execução integral do objeto, pelo preço e nas condições oferecidas, salvo as alterações contratuais admitidas nos arts. 124 e seguintes da Lei Federal nº 14.133/21, incluindo a recomposição do equilíbrio econômico-financeiro nas hipóteses legais.</w:t>
      </w:r>
    </w:p>
    <w:p w14:paraId="058DA557" w14:textId="77777777" w:rsidR="00265FE9" w:rsidRDefault="00265FE9" w:rsidP="00265FE9"/>
    <w:p w14:paraId="260C9C53" w14:textId="77777777" w:rsidR="00265FE9" w:rsidRDefault="00265FE9" w:rsidP="00265FE9">
      <w:pPr>
        <w:ind w:firstLine="567"/>
        <w:jc w:val="both"/>
      </w:pPr>
      <w:r>
        <w:t>19.3. Correrão por conta da CONTRATADA os tributos ou preços públicos devidos em decorrência da execução do contrato.</w:t>
      </w:r>
    </w:p>
    <w:p w14:paraId="4CD5EBF3" w14:textId="77777777" w:rsidR="00265FE9" w:rsidRDefault="00265FE9" w:rsidP="00265FE9"/>
    <w:p w14:paraId="45C9B446" w14:textId="77777777" w:rsidR="00265FE9" w:rsidRDefault="00265FE9" w:rsidP="00265FE9">
      <w:pPr>
        <w:ind w:firstLine="567"/>
        <w:jc w:val="both"/>
      </w:pPr>
      <w:r>
        <w:t>19.4. O pessoal da CONTRATADA não terá vínculo empregatício com a CONTRATANTE, sendo a CONTRATADA responsável pelos encargos trabalhistas, previdenciários, fiscais e comerciais resultantes da execução do contrato (art. 121 da Lei Federal nº 14.133/21).</w:t>
      </w:r>
    </w:p>
    <w:p w14:paraId="6615C9F4" w14:textId="77777777" w:rsidR="00265FE9" w:rsidRDefault="00265FE9" w:rsidP="00265FE9"/>
    <w:p w14:paraId="6CF17E63" w14:textId="77777777" w:rsidR="00265FE9" w:rsidRDefault="00265FE9" w:rsidP="00265FE9">
      <w:pPr>
        <w:ind w:firstLine="567"/>
        <w:jc w:val="both"/>
      </w:pPr>
      <w:r>
        <w:t>19.5. A CONTRATADA é obrigada a reparar, corrigir, remover, reconstruir ou substituir, às suas expensas, no total ou em parte, o objeto do contrato em que se verificarem vícios, defeitos ou incorreções resultantes de sua execução.</w:t>
      </w:r>
    </w:p>
    <w:p w14:paraId="078A99A0" w14:textId="77777777" w:rsidR="00265FE9" w:rsidRDefault="00265FE9" w:rsidP="00265FE9"/>
    <w:p w14:paraId="6B3433C3" w14:textId="77777777" w:rsidR="00265FE9" w:rsidRDefault="00265FE9" w:rsidP="00265FE9">
      <w:pPr>
        <w:ind w:firstLine="567"/>
        <w:jc w:val="both"/>
      </w:pPr>
      <w:r>
        <w:t>19.6. A CONTRATADA é responsável pelos danos causados diretamente à Administração e/ou a terceiros decorrentes de sua culpa ou dolo na execução do contrato, não excluindo ou reduzindo essa responsabilidade a fiscalização ou o acompanhamento pela CONTRATANTE (art. 120 da Lei Federal nº 14.133/21).</w:t>
      </w:r>
    </w:p>
    <w:p w14:paraId="4CB2B939" w14:textId="77777777" w:rsidR="00265FE9" w:rsidRDefault="00265FE9" w:rsidP="00265FE9"/>
    <w:p w14:paraId="7F78A36F" w14:textId="77777777" w:rsidR="00265FE9" w:rsidRDefault="00265FE9" w:rsidP="00265FE9">
      <w:pPr>
        <w:ind w:firstLine="567"/>
        <w:jc w:val="both"/>
      </w:pPr>
      <w:r>
        <w:t>19.7. Toda etapa que tenha de ser refeita pela CONTRATADA por erro ou falha de execução não acarretará ônus financeiro nem aditamento de prazo.</w:t>
      </w:r>
    </w:p>
    <w:p w14:paraId="5222D076" w14:textId="77777777" w:rsidR="00265FE9" w:rsidRDefault="00265FE9" w:rsidP="00265FE9"/>
    <w:p w14:paraId="1CA41184" w14:textId="77777777" w:rsidR="00265FE9" w:rsidRDefault="00265FE9" w:rsidP="00265FE9">
      <w:pPr>
        <w:ind w:firstLine="567"/>
        <w:jc w:val="both"/>
      </w:pPr>
      <w:r>
        <w:lastRenderedPageBreak/>
        <w:t>19.8. Os profissionais indicados pela CONTRATADA para fins de qualificação técnica deverão participar da execução do objeto, admitindo-se a substituição por profissionais de experiência equivalente ou superior, desde que aprovada pela CONTRATANTE (art. 47, §1º, da Lei Federal nº 14.133/21).</w:t>
      </w:r>
    </w:p>
    <w:p w14:paraId="5D40B5D7" w14:textId="77777777" w:rsidR="00265FE9" w:rsidRDefault="00265FE9" w:rsidP="00265FE9"/>
    <w:p w14:paraId="168CDE7C" w14:textId="77777777" w:rsidR="00265FE9" w:rsidRDefault="00265FE9" w:rsidP="00265FE9">
      <w:pPr>
        <w:ind w:firstLine="567"/>
        <w:jc w:val="both"/>
      </w:pPr>
      <w:r>
        <w:t>19.9. A CONTRATADA é responsável pela qualidade das obras, materiais e serviços executados ou fornecidos, inclusive pela promoção de readequações sempre que detectadas impropriedades que possam comprometer a consecução do objeto ajustado.</w:t>
      </w:r>
    </w:p>
    <w:p w14:paraId="35400BAC" w14:textId="77777777" w:rsidR="00265FE9" w:rsidRDefault="00265FE9" w:rsidP="00265FE9"/>
    <w:p w14:paraId="750C8A0A" w14:textId="77777777" w:rsidR="00265FE9" w:rsidRDefault="00265FE9" w:rsidP="00265FE9">
      <w:pPr>
        <w:ind w:firstLine="567"/>
        <w:jc w:val="both"/>
      </w:pPr>
      <w:r>
        <w:t>19.10. Este contrato será divulgado no Portal Nacional de Contratações Públicas (PNCP), como condição de sua eficácia (art. 94 da Lei Federal nº 14.133/21).</w:t>
      </w:r>
    </w:p>
    <w:p w14:paraId="7D18A98D" w14:textId="77777777" w:rsidR="00265FE9" w:rsidRDefault="00265FE9" w:rsidP="00265FE9"/>
    <w:p w14:paraId="362D733F" w14:textId="77777777" w:rsidR="00265FE9" w:rsidRDefault="00265FE9" w:rsidP="00265FE9">
      <w:pPr>
        <w:ind w:firstLine="567"/>
        <w:jc w:val="both"/>
      </w:pPr>
      <w:r>
        <w:t>19.11. Para todas as questões suscitadas na execução do contrato que não forem resolvidas administrativamente, fica eleito o foro da Comarca de Piracicaba, com renúncia expressa de qualquer outro, por mais privilegiado que seja.</w:t>
      </w:r>
    </w:p>
    <w:p w14:paraId="08AAF675" w14:textId="77777777" w:rsidR="00265FE9" w:rsidRDefault="00265FE9" w:rsidP="00265FE9"/>
    <w:p w14:paraId="21BD8D52" w14:textId="77777777" w:rsidR="00265FE9" w:rsidRDefault="00265FE9" w:rsidP="00265FE9">
      <w:pPr>
        <w:ind w:firstLine="567"/>
        <w:jc w:val="both"/>
        <w:rPr>
          <w:bCs/>
        </w:rPr>
      </w:pPr>
      <w:r>
        <w:rPr>
          <w:bCs/>
        </w:rPr>
        <w:t>Lido e achado conforme, assinam este instrumento em 02 (duas) vias, de igual teor e forma, as partes e testemunha, sendo 01 (uma) via destinada ao processo e a outra para arquivo.</w:t>
      </w:r>
    </w:p>
    <w:p w14:paraId="7FE339B5" w14:textId="77777777" w:rsidR="00265FE9" w:rsidRDefault="00265FE9" w:rsidP="00265FE9">
      <w:pPr>
        <w:ind w:firstLine="567"/>
        <w:jc w:val="both"/>
        <w:rPr>
          <w:b/>
          <w:bCs/>
        </w:rPr>
      </w:pPr>
    </w:p>
    <w:p w14:paraId="4B29DA6D" w14:textId="77777777" w:rsidR="00265FE9" w:rsidRDefault="00265FE9" w:rsidP="00265FE9">
      <w:pPr>
        <w:ind w:firstLine="567"/>
        <w:jc w:val="both"/>
      </w:pPr>
      <w:r>
        <w:t>Piracicaba, ..... de ........................... de 2026.</w:t>
      </w:r>
    </w:p>
    <w:p w14:paraId="1FAD633D" w14:textId="77777777" w:rsidR="00265FE9" w:rsidRDefault="00265FE9" w:rsidP="00265FE9">
      <w:pPr>
        <w:ind w:firstLine="567"/>
        <w:jc w:val="both"/>
      </w:pPr>
    </w:p>
    <w:p w14:paraId="59C4D441" w14:textId="77777777" w:rsidR="00265FE9" w:rsidRDefault="00265FE9" w:rsidP="00265FE9">
      <w:pPr>
        <w:ind w:firstLine="567"/>
        <w:jc w:val="both"/>
      </w:pPr>
    </w:p>
    <w:p w14:paraId="6F0FAB2F" w14:textId="77777777" w:rsidR="00265FE9" w:rsidRDefault="00265FE9" w:rsidP="00265FE9">
      <w:pPr>
        <w:ind w:firstLine="567"/>
        <w:jc w:val="both"/>
      </w:pPr>
    </w:p>
    <w:p w14:paraId="472727A7" w14:textId="77777777" w:rsidR="00265FE9" w:rsidRDefault="00265FE9" w:rsidP="00265FE9">
      <w:pPr>
        <w:ind w:firstLine="567"/>
        <w:jc w:val="both"/>
      </w:pPr>
    </w:p>
    <w:tbl>
      <w:tblPr>
        <w:tblW w:w="5000" w:type="pct"/>
        <w:tblLayout w:type="fixed"/>
        <w:tblLook w:val="04A0" w:firstRow="1" w:lastRow="0" w:firstColumn="1" w:lastColumn="0" w:noHBand="0" w:noVBand="1"/>
      </w:tblPr>
      <w:tblGrid>
        <w:gridCol w:w="4906"/>
        <w:gridCol w:w="326"/>
        <w:gridCol w:w="4906"/>
      </w:tblGrid>
      <w:tr w:rsidR="00265FE9" w14:paraId="55FF90FE" w14:textId="77777777" w:rsidTr="00265FE9">
        <w:tc>
          <w:tcPr>
            <w:tcW w:w="4389" w:type="dxa"/>
            <w:tcBorders>
              <w:top w:val="single" w:sz="4" w:space="0" w:color="000000"/>
              <w:left w:val="single" w:sz="4" w:space="0" w:color="000000"/>
              <w:bottom w:val="single" w:sz="4" w:space="0" w:color="000000"/>
              <w:right w:val="nil"/>
            </w:tcBorders>
          </w:tcPr>
          <w:p w14:paraId="44291BFE" w14:textId="77777777" w:rsidR="00265FE9" w:rsidRDefault="00265FE9">
            <w:pPr>
              <w:widowControl w:val="0"/>
              <w:snapToGrid w:val="0"/>
              <w:jc w:val="center"/>
              <w:rPr>
                <w:b/>
                <w:sz w:val="24"/>
                <w:szCs w:val="24"/>
              </w:rPr>
            </w:pPr>
          </w:p>
          <w:p w14:paraId="7823AF72" w14:textId="77777777" w:rsidR="00265FE9" w:rsidRDefault="00265FE9">
            <w:pPr>
              <w:widowControl w:val="0"/>
              <w:snapToGrid w:val="0"/>
              <w:jc w:val="center"/>
              <w:rPr>
                <w:b/>
              </w:rPr>
            </w:pPr>
          </w:p>
          <w:p w14:paraId="0C0E8FE5" w14:textId="77777777" w:rsidR="00265FE9" w:rsidRDefault="00265FE9">
            <w:pPr>
              <w:widowControl w:val="0"/>
              <w:snapToGrid w:val="0"/>
              <w:jc w:val="center"/>
              <w:rPr>
                <w:b/>
              </w:rPr>
            </w:pPr>
          </w:p>
          <w:p w14:paraId="25B2F1D3" w14:textId="77777777" w:rsidR="00265FE9" w:rsidRDefault="00265FE9">
            <w:pPr>
              <w:widowControl w:val="0"/>
              <w:snapToGrid w:val="0"/>
              <w:jc w:val="center"/>
              <w:rPr>
                <w:b/>
              </w:rPr>
            </w:pPr>
          </w:p>
          <w:p w14:paraId="5CF3F6E1" w14:textId="77777777" w:rsidR="00265FE9" w:rsidRDefault="00265FE9">
            <w:pPr>
              <w:widowControl w:val="0"/>
              <w:snapToGrid w:val="0"/>
              <w:jc w:val="center"/>
              <w:rPr>
                <w:b/>
              </w:rPr>
            </w:pPr>
          </w:p>
          <w:p w14:paraId="1652FDAB" w14:textId="77777777" w:rsidR="00265FE9" w:rsidRDefault="00265FE9">
            <w:pPr>
              <w:widowControl w:val="0"/>
              <w:snapToGrid w:val="0"/>
              <w:jc w:val="center"/>
              <w:rPr>
                <w:b/>
              </w:rPr>
            </w:pPr>
          </w:p>
          <w:p w14:paraId="08DA3A21" w14:textId="77777777" w:rsidR="00265FE9" w:rsidRDefault="00265FE9">
            <w:pPr>
              <w:widowControl w:val="0"/>
              <w:jc w:val="center"/>
              <w:rPr>
                <w:b/>
              </w:rPr>
            </w:pPr>
            <w:r>
              <w:rPr>
                <w:b/>
              </w:rPr>
              <w:t>LUCIANO RODOVALDO CELÊNCIO</w:t>
            </w:r>
          </w:p>
          <w:p w14:paraId="36F4AF86" w14:textId="77777777" w:rsidR="00265FE9" w:rsidRDefault="00265FE9">
            <w:pPr>
              <w:widowControl w:val="0"/>
              <w:jc w:val="center"/>
              <w:rPr>
                <w:b/>
              </w:rPr>
            </w:pPr>
            <w:r>
              <w:rPr>
                <w:b/>
              </w:rPr>
              <w:t>Secretário Municipal de Obras, Infraestrutura e Serviços Públicos</w:t>
            </w:r>
          </w:p>
          <w:p w14:paraId="63FE6F9C" w14:textId="77777777" w:rsidR="00265FE9" w:rsidRDefault="00265FE9">
            <w:pPr>
              <w:widowControl w:val="0"/>
              <w:jc w:val="center"/>
              <w:rPr>
                <w:b/>
                <w:sz w:val="24"/>
                <w:szCs w:val="24"/>
              </w:rPr>
            </w:pPr>
          </w:p>
        </w:tc>
        <w:tc>
          <w:tcPr>
            <w:tcW w:w="292" w:type="dxa"/>
            <w:tcBorders>
              <w:top w:val="nil"/>
              <w:left w:val="single" w:sz="4" w:space="0" w:color="000000"/>
              <w:bottom w:val="nil"/>
              <w:right w:val="nil"/>
            </w:tcBorders>
          </w:tcPr>
          <w:p w14:paraId="330C9BE6" w14:textId="77777777" w:rsidR="00265FE9" w:rsidRDefault="00265FE9">
            <w:pPr>
              <w:widowControl w:val="0"/>
              <w:snapToGrid w:val="0"/>
              <w:jc w:val="both"/>
              <w:rPr>
                <w:b/>
                <w:sz w:val="24"/>
                <w:szCs w:val="24"/>
              </w:rPr>
            </w:pPr>
          </w:p>
        </w:tc>
        <w:tc>
          <w:tcPr>
            <w:tcW w:w="4389" w:type="dxa"/>
            <w:tcBorders>
              <w:top w:val="single" w:sz="4" w:space="0" w:color="000000"/>
              <w:left w:val="single" w:sz="4" w:space="0" w:color="000000"/>
              <w:bottom w:val="single" w:sz="4" w:space="0" w:color="000000"/>
              <w:right w:val="single" w:sz="4" w:space="0" w:color="000000"/>
            </w:tcBorders>
          </w:tcPr>
          <w:p w14:paraId="05C5936F" w14:textId="77777777" w:rsidR="00265FE9" w:rsidRDefault="00265FE9">
            <w:pPr>
              <w:widowControl w:val="0"/>
              <w:snapToGrid w:val="0"/>
              <w:jc w:val="center"/>
              <w:rPr>
                <w:b/>
                <w:sz w:val="24"/>
                <w:szCs w:val="24"/>
              </w:rPr>
            </w:pPr>
          </w:p>
          <w:p w14:paraId="07B5CABE" w14:textId="77777777" w:rsidR="00265FE9" w:rsidRDefault="00265FE9">
            <w:pPr>
              <w:widowControl w:val="0"/>
              <w:snapToGrid w:val="0"/>
              <w:jc w:val="center"/>
              <w:rPr>
                <w:b/>
              </w:rPr>
            </w:pPr>
          </w:p>
          <w:p w14:paraId="642F7E17" w14:textId="77777777" w:rsidR="00265FE9" w:rsidRDefault="00265FE9">
            <w:pPr>
              <w:widowControl w:val="0"/>
              <w:snapToGrid w:val="0"/>
              <w:jc w:val="center"/>
              <w:rPr>
                <w:b/>
              </w:rPr>
            </w:pPr>
          </w:p>
          <w:p w14:paraId="0D05127F" w14:textId="77777777" w:rsidR="00265FE9" w:rsidRDefault="00265FE9">
            <w:pPr>
              <w:widowControl w:val="0"/>
              <w:snapToGrid w:val="0"/>
              <w:jc w:val="center"/>
              <w:rPr>
                <w:b/>
              </w:rPr>
            </w:pPr>
          </w:p>
          <w:p w14:paraId="16A35952" w14:textId="77777777" w:rsidR="00265FE9" w:rsidRDefault="00265FE9">
            <w:pPr>
              <w:widowControl w:val="0"/>
              <w:snapToGrid w:val="0"/>
              <w:jc w:val="center"/>
              <w:rPr>
                <w:b/>
              </w:rPr>
            </w:pPr>
          </w:p>
          <w:p w14:paraId="13A667B3" w14:textId="77777777" w:rsidR="00265FE9" w:rsidRDefault="00265FE9">
            <w:pPr>
              <w:widowControl w:val="0"/>
              <w:snapToGrid w:val="0"/>
              <w:jc w:val="center"/>
              <w:rPr>
                <w:b/>
              </w:rPr>
            </w:pPr>
          </w:p>
          <w:p w14:paraId="71E4E763" w14:textId="77777777" w:rsidR="00265FE9" w:rsidRDefault="00265FE9">
            <w:pPr>
              <w:widowControl w:val="0"/>
              <w:jc w:val="center"/>
              <w:rPr>
                <w:b/>
              </w:rPr>
            </w:pPr>
            <w:r>
              <w:rPr>
                <w:b/>
              </w:rPr>
              <w:t>::: EMPRESA CONTRATADA :::</w:t>
            </w:r>
          </w:p>
          <w:p w14:paraId="758DA4FE" w14:textId="77777777" w:rsidR="00265FE9" w:rsidRDefault="00265FE9">
            <w:pPr>
              <w:widowControl w:val="0"/>
              <w:jc w:val="center"/>
              <w:rPr>
                <w:b/>
                <w:sz w:val="24"/>
                <w:szCs w:val="24"/>
              </w:rPr>
            </w:pPr>
            <w:r>
              <w:rPr>
                <w:b/>
              </w:rPr>
              <w:t xml:space="preserve">Representante Legal </w:t>
            </w:r>
          </w:p>
        </w:tc>
      </w:tr>
    </w:tbl>
    <w:p w14:paraId="486A4FB1" w14:textId="77777777" w:rsidR="00265FE9" w:rsidRDefault="00265FE9" w:rsidP="00265FE9">
      <w:pPr>
        <w:rPr>
          <w:b/>
        </w:rPr>
      </w:pPr>
    </w:p>
    <w:p w14:paraId="318016F6" w14:textId="77777777" w:rsidR="00265FE9" w:rsidRDefault="00265FE9" w:rsidP="00265FE9">
      <w:pPr>
        <w:rPr>
          <w:b/>
        </w:rPr>
      </w:pPr>
    </w:p>
    <w:p w14:paraId="19FDB728" w14:textId="77777777" w:rsidR="00265FE9" w:rsidRDefault="00265FE9" w:rsidP="00265FE9">
      <w:pPr>
        <w:rPr>
          <w:b/>
        </w:rPr>
      </w:pPr>
    </w:p>
    <w:p w14:paraId="35684090" w14:textId="77777777" w:rsidR="00265FE9" w:rsidRDefault="00265FE9" w:rsidP="00265FE9">
      <w:pPr>
        <w:rPr>
          <w:b/>
        </w:rPr>
      </w:pPr>
    </w:p>
    <w:p w14:paraId="7B81B5A4" w14:textId="77777777" w:rsidR="00265FE9" w:rsidRDefault="00265FE9" w:rsidP="00265FE9">
      <w:pPr>
        <w:rPr>
          <w:b/>
        </w:rPr>
      </w:pPr>
    </w:p>
    <w:p w14:paraId="3A2252E8" w14:textId="77777777" w:rsidR="00265FE9" w:rsidRDefault="00265FE9" w:rsidP="00265FE9">
      <w:pPr>
        <w:rPr>
          <w:b/>
        </w:rPr>
      </w:pPr>
    </w:p>
    <w:p w14:paraId="51D371B6" w14:textId="77777777" w:rsidR="00265FE9" w:rsidRDefault="00265FE9" w:rsidP="00265FE9">
      <w:pPr>
        <w:jc w:val="both"/>
        <w:rPr>
          <w:b/>
          <w:u w:val="single"/>
        </w:rPr>
      </w:pPr>
      <w:r>
        <w:rPr>
          <w:b/>
          <w:u w:val="single"/>
        </w:rPr>
        <w:t>TESTEMUNHAS:</w:t>
      </w:r>
    </w:p>
    <w:p w14:paraId="37BE2E61" w14:textId="77777777" w:rsidR="00265FE9" w:rsidRDefault="00265FE9" w:rsidP="00265FE9">
      <w:pPr>
        <w:jc w:val="both"/>
        <w:rPr>
          <w:b/>
          <w:u w:val="single"/>
        </w:rPr>
      </w:pPr>
    </w:p>
    <w:tbl>
      <w:tblPr>
        <w:tblW w:w="5000" w:type="pct"/>
        <w:tblLayout w:type="fixed"/>
        <w:tblLook w:val="04A0" w:firstRow="1" w:lastRow="0" w:firstColumn="1" w:lastColumn="0" w:noHBand="0" w:noVBand="1"/>
      </w:tblPr>
      <w:tblGrid>
        <w:gridCol w:w="4906"/>
        <w:gridCol w:w="326"/>
        <w:gridCol w:w="4906"/>
      </w:tblGrid>
      <w:tr w:rsidR="00265FE9" w14:paraId="209F6961" w14:textId="77777777" w:rsidTr="00265FE9">
        <w:trPr>
          <w:trHeight w:val="804"/>
        </w:trPr>
        <w:tc>
          <w:tcPr>
            <w:tcW w:w="4389" w:type="dxa"/>
            <w:tcBorders>
              <w:top w:val="single" w:sz="4" w:space="0" w:color="000000"/>
              <w:left w:val="single" w:sz="4" w:space="0" w:color="000000"/>
              <w:bottom w:val="single" w:sz="4" w:space="0" w:color="000000"/>
              <w:right w:val="nil"/>
            </w:tcBorders>
          </w:tcPr>
          <w:p w14:paraId="16062239" w14:textId="77777777" w:rsidR="00265FE9" w:rsidRDefault="00265FE9">
            <w:pPr>
              <w:widowControl w:val="0"/>
              <w:snapToGrid w:val="0"/>
              <w:rPr>
                <w:b/>
                <w:sz w:val="24"/>
                <w:szCs w:val="24"/>
              </w:rPr>
            </w:pPr>
          </w:p>
          <w:p w14:paraId="045B962A" w14:textId="77777777" w:rsidR="00265FE9" w:rsidRDefault="00265FE9">
            <w:pPr>
              <w:widowControl w:val="0"/>
              <w:rPr>
                <w:b/>
              </w:rPr>
            </w:pPr>
          </w:p>
          <w:p w14:paraId="489C783D" w14:textId="77777777" w:rsidR="00265FE9" w:rsidRDefault="00265FE9">
            <w:pPr>
              <w:widowControl w:val="0"/>
              <w:rPr>
                <w:b/>
              </w:rPr>
            </w:pPr>
          </w:p>
          <w:p w14:paraId="35BD91BB" w14:textId="77777777" w:rsidR="00265FE9" w:rsidRDefault="00265FE9">
            <w:pPr>
              <w:widowControl w:val="0"/>
              <w:rPr>
                <w:b/>
              </w:rPr>
            </w:pPr>
            <w:r>
              <w:rPr>
                <w:b/>
              </w:rPr>
              <w:t>_________________________</w:t>
            </w:r>
          </w:p>
          <w:p w14:paraId="448C770B" w14:textId="77777777" w:rsidR="00265FE9" w:rsidRDefault="00265FE9">
            <w:pPr>
              <w:widowControl w:val="0"/>
              <w:rPr>
                <w:b/>
              </w:rPr>
            </w:pPr>
            <w:r>
              <w:rPr>
                <w:b/>
              </w:rPr>
              <w:t>Nome:</w:t>
            </w:r>
          </w:p>
          <w:p w14:paraId="5BBFBF1B" w14:textId="77777777" w:rsidR="00265FE9" w:rsidRDefault="00265FE9">
            <w:pPr>
              <w:widowControl w:val="0"/>
              <w:rPr>
                <w:b/>
                <w:sz w:val="24"/>
                <w:szCs w:val="24"/>
              </w:rPr>
            </w:pPr>
            <w:r>
              <w:rPr>
                <w:b/>
              </w:rPr>
              <w:t>CPF:</w:t>
            </w:r>
          </w:p>
        </w:tc>
        <w:tc>
          <w:tcPr>
            <w:tcW w:w="292" w:type="dxa"/>
            <w:tcBorders>
              <w:top w:val="nil"/>
              <w:left w:val="single" w:sz="4" w:space="0" w:color="000000"/>
              <w:bottom w:val="nil"/>
              <w:right w:val="nil"/>
            </w:tcBorders>
          </w:tcPr>
          <w:p w14:paraId="66134E0A" w14:textId="77777777" w:rsidR="00265FE9" w:rsidRDefault="00265FE9">
            <w:pPr>
              <w:widowControl w:val="0"/>
              <w:snapToGrid w:val="0"/>
              <w:jc w:val="both"/>
              <w:rPr>
                <w:b/>
                <w:sz w:val="24"/>
                <w:szCs w:val="24"/>
              </w:rPr>
            </w:pPr>
          </w:p>
        </w:tc>
        <w:tc>
          <w:tcPr>
            <w:tcW w:w="4389" w:type="dxa"/>
            <w:tcBorders>
              <w:top w:val="single" w:sz="4" w:space="0" w:color="000000"/>
              <w:left w:val="single" w:sz="4" w:space="0" w:color="000000"/>
              <w:bottom w:val="single" w:sz="4" w:space="0" w:color="000000"/>
              <w:right w:val="single" w:sz="4" w:space="0" w:color="000000"/>
            </w:tcBorders>
          </w:tcPr>
          <w:p w14:paraId="0DA5D0AB" w14:textId="77777777" w:rsidR="00265FE9" w:rsidRDefault="00265FE9">
            <w:pPr>
              <w:widowControl w:val="0"/>
              <w:snapToGrid w:val="0"/>
              <w:rPr>
                <w:b/>
                <w:sz w:val="24"/>
                <w:szCs w:val="24"/>
              </w:rPr>
            </w:pPr>
          </w:p>
          <w:p w14:paraId="2D42ED57" w14:textId="77777777" w:rsidR="00265FE9" w:rsidRDefault="00265FE9">
            <w:pPr>
              <w:widowControl w:val="0"/>
              <w:rPr>
                <w:b/>
              </w:rPr>
            </w:pPr>
          </w:p>
          <w:p w14:paraId="7B97E570" w14:textId="77777777" w:rsidR="00265FE9" w:rsidRDefault="00265FE9">
            <w:pPr>
              <w:widowControl w:val="0"/>
              <w:rPr>
                <w:b/>
              </w:rPr>
            </w:pPr>
          </w:p>
          <w:p w14:paraId="0D49FACB" w14:textId="77777777" w:rsidR="00265FE9" w:rsidRDefault="00265FE9">
            <w:pPr>
              <w:widowControl w:val="0"/>
              <w:rPr>
                <w:b/>
              </w:rPr>
            </w:pPr>
            <w:r>
              <w:rPr>
                <w:b/>
              </w:rPr>
              <w:t>________________________</w:t>
            </w:r>
          </w:p>
          <w:p w14:paraId="6A26F005" w14:textId="77777777" w:rsidR="00265FE9" w:rsidRDefault="00265FE9">
            <w:pPr>
              <w:widowControl w:val="0"/>
              <w:rPr>
                <w:b/>
              </w:rPr>
            </w:pPr>
            <w:r>
              <w:rPr>
                <w:b/>
              </w:rPr>
              <w:t>Nome:</w:t>
            </w:r>
          </w:p>
          <w:p w14:paraId="72D2EB72" w14:textId="77777777" w:rsidR="00265FE9" w:rsidRDefault="00265FE9">
            <w:pPr>
              <w:widowControl w:val="0"/>
              <w:jc w:val="both"/>
              <w:rPr>
                <w:b/>
                <w:sz w:val="24"/>
                <w:szCs w:val="24"/>
              </w:rPr>
            </w:pPr>
            <w:r>
              <w:rPr>
                <w:b/>
              </w:rPr>
              <w:t>CPF:</w:t>
            </w:r>
          </w:p>
        </w:tc>
      </w:tr>
    </w:tbl>
    <w:p w14:paraId="1E9A768C" w14:textId="77777777" w:rsidR="00265FE9" w:rsidRDefault="00265FE9" w:rsidP="00265FE9"/>
    <w:p w14:paraId="2B71A41C" w14:textId="77777777" w:rsidR="00CE3EFF" w:rsidRDefault="00CE3EFF">
      <w:pPr>
        <w:ind w:firstLine="561"/>
        <w:jc w:val="both"/>
        <w:rPr>
          <w:rFonts w:ascii="Arial" w:hAnsi="Arial" w:cs="Arial"/>
        </w:rPr>
      </w:pPr>
    </w:p>
    <w:sectPr w:rsidR="00CE3EFF" w:rsidSect="0040723F">
      <w:headerReference w:type="default" r:id="rId21"/>
      <w:footerReference w:type="default" r:id="rId22"/>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1A783F" w:rsidRDefault="001A783F">
      <w:r>
        <w:separator/>
      </w:r>
    </w:p>
  </w:endnote>
  <w:endnote w:type="continuationSeparator" w:id="0">
    <w:p w14:paraId="3350932E" w14:textId="77777777" w:rsidR="001A783F" w:rsidRDefault="001A783F">
      <w:r>
        <w:continuationSeparator/>
      </w:r>
    </w:p>
  </w:endnote>
  <w:endnote w:type="continuationNotice" w:id="1">
    <w:p w14:paraId="4F7B0FDD" w14:textId="77777777" w:rsidR="001A783F" w:rsidRDefault="001A78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1A783F" w:rsidRPr="0040723F" w:rsidRDefault="001A783F" w:rsidP="00183407">
    <w:pPr>
      <w:ind w:left="3346"/>
      <w:rPr>
        <w:rFonts w:ascii="Arial" w:hAnsi="Arial" w:cs="Arial"/>
        <w:sz w:val="6"/>
        <w:szCs w:val="6"/>
      </w:rPr>
    </w:pPr>
  </w:p>
  <w:p w14:paraId="66EAFB0F" w14:textId="43CD5437" w:rsidR="001A783F" w:rsidRPr="00BF6A10" w:rsidRDefault="001A783F"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766FB9">
      <w:rPr>
        <w:rFonts w:ascii="Arial" w:hAnsi="Arial" w:cs="Arial"/>
        <w:sz w:val="16"/>
      </w:rPr>
      <w:t>12</w:t>
    </w:r>
    <w:r w:rsidRPr="00BF6A10">
      <w:rPr>
        <w:rFonts w:ascii="Arial" w:hAnsi="Arial" w:cs="Arial"/>
        <w:sz w:val="16"/>
      </w:rPr>
      <w:t>/</w:t>
    </w:r>
    <w:r w:rsidR="00766FB9">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91CF5">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91CF5">
      <w:rPr>
        <w:rFonts w:ascii="Arial" w:hAnsi="Arial" w:cs="Arial"/>
        <w:b/>
        <w:noProof/>
        <w:sz w:val="16"/>
      </w:rPr>
      <w:t>32</w:t>
    </w:r>
    <w:r w:rsidRPr="003426BF">
      <w:rPr>
        <w:rFonts w:ascii="Arial" w:hAnsi="Arial" w:cs="Arial"/>
        <w:b/>
        <w:sz w:val="16"/>
      </w:rPr>
      <w:fldChar w:fldCharType="end"/>
    </w:r>
  </w:p>
  <w:p w14:paraId="5FAE6968" w14:textId="77777777" w:rsidR="001A783F" w:rsidRPr="00BF6A10" w:rsidRDefault="001A783F" w:rsidP="00183407">
    <w:pPr>
      <w:ind w:left="3346"/>
      <w:rPr>
        <w:rFonts w:ascii="Arial" w:hAnsi="Arial" w:cs="Arial"/>
        <w:sz w:val="4"/>
        <w:szCs w:val="4"/>
      </w:rPr>
    </w:pPr>
  </w:p>
  <w:p w14:paraId="6CA6F235" w14:textId="0055C7ED" w:rsidR="001A783F" w:rsidRDefault="001A783F" w:rsidP="00183407">
    <w:pPr>
      <w:jc w:val="center"/>
    </w:pPr>
    <w:r>
      <w:rPr>
        <w:noProof/>
        <w:lang w:eastAsia="pt-BR"/>
      </w:rPr>
      <w:drawing>
        <wp:inline distT="0" distB="0" distL="0" distR="0" wp14:anchorId="41BF643A" wp14:editId="325D6283">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1A783F" w:rsidRDefault="001A783F">
      <w:r>
        <w:separator/>
      </w:r>
    </w:p>
  </w:footnote>
  <w:footnote w:type="continuationSeparator" w:id="0">
    <w:p w14:paraId="66A3EE5D" w14:textId="77777777" w:rsidR="001A783F" w:rsidRDefault="001A783F">
      <w:r>
        <w:continuationSeparator/>
      </w:r>
    </w:p>
  </w:footnote>
  <w:footnote w:type="continuationNotice" w:id="1">
    <w:p w14:paraId="1E1603CE" w14:textId="77777777" w:rsidR="001A783F" w:rsidRDefault="001A783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1A783F" w:rsidRPr="00A1795D" w:rsidRDefault="001A783F"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1A783F" w:rsidRPr="00786D96" w:rsidRDefault="001A783F"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1A783F" w:rsidRPr="00786D96" w:rsidRDefault="001A783F"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1A783F" w:rsidRPr="000B6937" w:rsidRDefault="001A783F"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1A783F" w:rsidRPr="00786D96" w:rsidRDefault="001A783F"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1A783F" w:rsidRPr="00786D96" w:rsidRDefault="001A783F"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1A783F" w:rsidRPr="000B6937" w:rsidRDefault="001A783F"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411A3478"/>
    <w:multiLevelType w:val="multilevel"/>
    <w:tmpl w:val="4CBC16BC"/>
    <w:lvl w:ilvl="0">
      <w:start w:val="5"/>
      <w:numFmt w:val="lowerLetter"/>
      <w:lvlText w:val="%1)"/>
      <w:lvlJc w:val="left"/>
      <w:pPr>
        <w:tabs>
          <w:tab w:val="num" w:pos="0"/>
        </w:tabs>
        <w:ind w:left="720" w:hanging="360"/>
      </w:pPr>
      <w:rPr>
        <w:rFonts w:ascii="Arial" w:hAnsi="Arial" w:cs="Arial"/>
        <w:b/>
        <w:color w:val="111111"/>
        <w:sz w:val="2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BE00FA3"/>
    <w:multiLevelType w:val="multilevel"/>
    <w:tmpl w:val="124651A4"/>
    <w:lvl w:ilvl="0">
      <w:start w:val="1"/>
      <w:numFmt w:val="decimal"/>
      <w:lvlText w:val="%1."/>
      <w:lvlJc w:val="left"/>
      <w:pPr>
        <w:tabs>
          <w:tab w:val="num" w:pos="0"/>
        </w:tabs>
        <w:ind w:left="0" w:firstLine="0"/>
      </w:pPr>
      <w:rPr>
        <w:b/>
        <w:color w:val="auto"/>
      </w:rPr>
    </w:lvl>
    <w:lvl w:ilvl="1">
      <w:start w:val="1"/>
      <w:numFmt w:val="decimal"/>
      <w:lvlText w:val="%2."/>
      <w:lvlJc w:val="left"/>
      <w:pPr>
        <w:tabs>
          <w:tab w:val="num" w:pos="0"/>
        </w:tabs>
        <w:ind w:left="0" w:firstLine="0"/>
      </w:pPr>
      <w:rPr>
        <w:rFonts w:ascii="Arial" w:hAnsi="Arial" w:cs="Arial"/>
        <w:b/>
        <w:sz w:val="20"/>
      </w:rPr>
    </w:lvl>
    <w:lvl w:ilvl="2">
      <w:start w:val="1"/>
      <w:numFmt w:val="decimal"/>
      <w:lvlText w:val="%2.%3."/>
      <w:lvlJc w:val="left"/>
      <w:pPr>
        <w:tabs>
          <w:tab w:val="num" w:pos="0"/>
        </w:tabs>
        <w:ind w:left="0" w:firstLine="0"/>
      </w:pPr>
      <w:rPr>
        <w:rFonts w:ascii="Arial" w:hAnsi="Arial" w:cs="Arial"/>
        <w:b/>
        <w:sz w:val="20"/>
      </w:rPr>
    </w:lvl>
    <w:lvl w:ilvl="3">
      <w:start w:val="1"/>
      <w:numFmt w:val="decimal"/>
      <w:lvlText w:val="%2.%3.%4."/>
      <w:lvlJc w:val="left"/>
      <w:pPr>
        <w:tabs>
          <w:tab w:val="num" w:pos="0"/>
        </w:tabs>
        <w:ind w:left="0" w:firstLine="0"/>
      </w:pPr>
      <w:rPr>
        <w:rFonts w:ascii="Arial" w:hAnsi="Arial" w:cs="Arial"/>
        <w:b/>
        <w:sz w:val="20"/>
      </w:rPr>
    </w:lvl>
    <w:lvl w:ilvl="4">
      <w:start w:val="1"/>
      <w:numFmt w:val="decimal"/>
      <w:lvlText w:val="%2.%3.%4.%5."/>
      <w:lvlJc w:val="left"/>
      <w:pPr>
        <w:tabs>
          <w:tab w:val="num" w:pos="0"/>
        </w:tabs>
        <w:ind w:left="0" w:firstLine="0"/>
      </w:pPr>
      <w:rPr>
        <w:rFonts w:ascii="Arial" w:hAnsi="Arial" w:cs="Arial"/>
        <w:b/>
        <w:sz w:val="20"/>
      </w:rPr>
    </w:lvl>
    <w:lvl w:ilvl="5">
      <w:start w:val="1"/>
      <w:numFmt w:val="decimal"/>
      <w:lvlText w:val="%2.%3.%4.%5.%6."/>
      <w:lvlJc w:val="left"/>
      <w:pPr>
        <w:tabs>
          <w:tab w:val="num" w:pos="0"/>
        </w:tabs>
        <w:ind w:left="0" w:firstLine="0"/>
      </w:pPr>
      <w:rPr>
        <w:rFonts w:ascii="Arial" w:hAnsi="Arial" w:cs="Arial"/>
        <w:b/>
        <w:sz w:val="20"/>
      </w:rPr>
    </w:lvl>
    <w:lvl w:ilvl="6">
      <w:start w:val="1"/>
      <w:numFmt w:val="decimal"/>
      <w:lvlText w:val="%2.%3.%4.%5.%6.%7."/>
      <w:lvlJc w:val="left"/>
      <w:pPr>
        <w:tabs>
          <w:tab w:val="num" w:pos="0"/>
        </w:tabs>
        <w:ind w:left="0" w:firstLine="0"/>
      </w:pPr>
      <w:rPr>
        <w:rFonts w:ascii="Arial" w:hAnsi="Arial" w:cs="Arial"/>
        <w:b/>
        <w:sz w:val="20"/>
      </w:rPr>
    </w:lvl>
    <w:lvl w:ilvl="7">
      <w:start w:val="1"/>
      <w:numFmt w:val="decimal"/>
      <w:lvlText w:val="%2.%3.%4.%5.%6.%7.%8."/>
      <w:lvlJc w:val="left"/>
      <w:pPr>
        <w:tabs>
          <w:tab w:val="num" w:pos="0"/>
        </w:tabs>
        <w:ind w:left="0" w:firstLine="0"/>
      </w:pPr>
      <w:rPr>
        <w:rFonts w:ascii="Arial" w:hAnsi="Arial" w:cs="Arial"/>
        <w:b/>
        <w:sz w:val="20"/>
      </w:rPr>
    </w:lvl>
    <w:lvl w:ilvl="8">
      <w:start w:val="1"/>
      <w:numFmt w:val="upperRoman"/>
      <w:lvlText w:val="%9."/>
      <w:lvlJc w:val="right"/>
      <w:pPr>
        <w:tabs>
          <w:tab w:val="num" w:pos="0"/>
        </w:tabs>
        <w:ind w:left="0" w:firstLine="0"/>
      </w:pPr>
      <w:rPr>
        <w:rFonts w:ascii="Arial" w:hAnsi="Arial" w:cs="Arial"/>
        <w:b/>
        <w:sz w:val="20"/>
      </w:rPr>
    </w:lvl>
  </w:abstractNum>
  <w:abstractNum w:abstractNumId="26"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B82139"/>
    <w:multiLevelType w:val="multilevel"/>
    <w:tmpl w:val="BCD26628"/>
    <w:numStyleLink w:val="PrefPira"/>
  </w:abstractNum>
  <w:abstractNum w:abstractNumId="28"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6D6B7EAC"/>
    <w:multiLevelType w:val="multilevel"/>
    <w:tmpl w:val="BCD26628"/>
    <w:numStyleLink w:val="PrefPira"/>
  </w:abstractNum>
  <w:abstractNum w:abstractNumId="36"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8B7E55"/>
    <w:multiLevelType w:val="multilevel"/>
    <w:tmpl w:val="BCD26628"/>
    <w:numStyleLink w:val="PrefPira"/>
  </w:abstractNum>
  <w:abstractNum w:abstractNumId="3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15:restartNumberingAfterBreak="0">
    <w:nsid w:val="79DA6924"/>
    <w:multiLevelType w:val="multilevel"/>
    <w:tmpl w:val="BCD26628"/>
    <w:numStyleLink w:val="PrefPira"/>
  </w:abstractNum>
  <w:abstractNum w:abstractNumId="42"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3"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1"/>
  </w:num>
  <w:num w:numId="7">
    <w:abstractNumId w:val="19"/>
  </w:num>
  <w:num w:numId="8">
    <w:abstractNumId w:val="39"/>
  </w:num>
  <w:num w:numId="9">
    <w:abstractNumId w:val="12"/>
  </w:num>
  <w:num w:numId="10">
    <w:abstractNumId w:val="16"/>
  </w:num>
  <w:num w:numId="11">
    <w:abstractNumId w:val="38"/>
    <w:lvlOverride w:ilvl="0">
      <w:lvl w:ilvl="0">
        <w:start w:val="1"/>
        <w:numFmt w:val="lowerLetter"/>
        <w:lvlText w:val="%1)"/>
        <w:lvlJc w:val="left"/>
        <w:pPr>
          <w:ind w:left="0" w:firstLine="0"/>
        </w:pPr>
        <w:rPr>
          <w:rFonts w:ascii="Arial" w:hAnsi="Arial" w:hint="default"/>
          <w:b/>
          <w:color w:val="auto"/>
          <w:sz w:val="20"/>
        </w:rPr>
      </w:lvl>
    </w:lvlOverride>
  </w:num>
  <w:num w:numId="12">
    <w:abstractNumId w:val="34"/>
  </w:num>
  <w:num w:numId="13">
    <w:abstractNumId w:val="27"/>
  </w:num>
  <w:num w:numId="14">
    <w:abstractNumId w:val="41"/>
  </w:num>
  <w:num w:numId="15">
    <w:abstractNumId w:val="35"/>
  </w:num>
  <w:num w:numId="16">
    <w:abstractNumId w:val="14"/>
  </w:num>
  <w:num w:numId="17">
    <w:abstractNumId w:val="17"/>
  </w:num>
  <w:num w:numId="18">
    <w:abstractNumId w:val="32"/>
  </w:num>
  <w:num w:numId="19">
    <w:abstractNumId w:val="26"/>
  </w:num>
  <w:num w:numId="20">
    <w:abstractNumId w:val="8"/>
  </w:num>
  <w:num w:numId="21">
    <w:abstractNumId w:val="29"/>
  </w:num>
  <w:num w:numId="22">
    <w:abstractNumId w:val="37"/>
  </w:num>
  <w:num w:numId="23">
    <w:abstractNumId w:val="20"/>
  </w:num>
  <w:num w:numId="24">
    <w:abstractNumId w:val="40"/>
  </w:num>
  <w:num w:numId="25">
    <w:abstractNumId w:val="42"/>
  </w:num>
  <w:num w:numId="26">
    <w:abstractNumId w:val="30"/>
  </w:num>
  <w:num w:numId="27">
    <w:abstractNumId w:val="13"/>
  </w:num>
  <w:num w:numId="28">
    <w:abstractNumId w:val="44"/>
  </w:num>
  <w:num w:numId="29">
    <w:abstractNumId w:val="36"/>
  </w:num>
  <w:num w:numId="30">
    <w:abstractNumId w:val="15"/>
  </w:num>
  <w:num w:numId="31">
    <w:abstractNumId w:val="18"/>
  </w:num>
  <w:num w:numId="32">
    <w:abstractNumId w:val="24"/>
  </w:num>
  <w:num w:numId="33">
    <w:abstractNumId w:val="23"/>
  </w:num>
  <w:num w:numId="34">
    <w:abstractNumId w:val="28"/>
  </w:num>
  <w:num w:numId="35">
    <w:abstractNumId w:val="43"/>
  </w:num>
  <w:num w:numId="36">
    <w:abstractNumId w:val="22"/>
  </w:num>
  <w:num w:numId="37">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0724B"/>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7C7"/>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2FAB"/>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77E54"/>
    <w:rsid w:val="00183407"/>
    <w:rsid w:val="00186223"/>
    <w:rsid w:val="00187D0D"/>
    <w:rsid w:val="00192258"/>
    <w:rsid w:val="00192C3B"/>
    <w:rsid w:val="00193F9E"/>
    <w:rsid w:val="00197666"/>
    <w:rsid w:val="001A3A4D"/>
    <w:rsid w:val="001A7209"/>
    <w:rsid w:val="001A783F"/>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5A6D"/>
    <w:rsid w:val="00265FE9"/>
    <w:rsid w:val="00270999"/>
    <w:rsid w:val="00276C1A"/>
    <w:rsid w:val="0028145B"/>
    <w:rsid w:val="0028529C"/>
    <w:rsid w:val="002870AA"/>
    <w:rsid w:val="00290D50"/>
    <w:rsid w:val="00292CCB"/>
    <w:rsid w:val="00293B60"/>
    <w:rsid w:val="00294E12"/>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408F"/>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58F"/>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3665"/>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E5B01"/>
    <w:rsid w:val="004F0DC3"/>
    <w:rsid w:val="004F1E8F"/>
    <w:rsid w:val="004F2548"/>
    <w:rsid w:val="004F3EBD"/>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2A12"/>
    <w:rsid w:val="005C3566"/>
    <w:rsid w:val="005C3740"/>
    <w:rsid w:val="005C4103"/>
    <w:rsid w:val="005C7427"/>
    <w:rsid w:val="005D0AA1"/>
    <w:rsid w:val="005D1FA8"/>
    <w:rsid w:val="005D59C7"/>
    <w:rsid w:val="005E1B2D"/>
    <w:rsid w:val="005E2637"/>
    <w:rsid w:val="005E3609"/>
    <w:rsid w:val="005E38A7"/>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43E3"/>
    <w:rsid w:val="006263F9"/>
    <w:rsid w:val="00630194"/>
    <w:rsid w:val="00630AE9"/>
    <w:rsid w:val="00631F96"/>
    <w:rsid w:val="00635260"/>
    <w:rsid w:val="00640AD8"/>
    <w:rsid w:val="00640C70"/>
    <w:rsid w:val="006419A3"/>
    <w:rsid w:val="00641BF2"/>
    <w:rsid w:val="006448C5"/>
    <w:rsid w:val="00647F86"/>
    <w:rsid w:val="00652260"/>
    <w:rsid w:val="00652458"/>
    <w:rsid w:val="00655019"/>
    <w:rsid w:val="006561BB"/>
    <w:rsid w:val="00661A02"/>
    <w:rsid w:val="00661CEB"/>
    <w:rsid w:val="00664B77"/>
    <w:rsid w:val="00666A8A"/>
    <w:rsid w:val="0066745C"/>
    <w:rsid w:val="0067004E"/>
    <w:rsid w:val="00672D4B"/>
    <w:rsid w:val="00673C41"/>
    <w:rsid w:val="00677552"/>
    <w:rsid w:val="00681575"/>
    <w:rsid w:val="006830BE"/>
    <w:rsid w:val="006843DC"/>
    <w:rsid w:val="006872E6"/>
    <w:rsid w:val="00690C18"/>
    <w:rsid w:val="006920D6"/>
    <w:rsid w:val="0069316E"/>
    <w:rsid w:val="006932BF"/>
    <w:rsid w:val="006935BD"/>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66FB9"/>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15A"/>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08A"/>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2A20"/>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4F9A"/>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1BAD"/>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B6AE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300A"/>
    <w:rsid w:val="00C34B8B"/>
    <w:rsid w:val="00C36B7E"/>
    <w:rsid w:val="00C41CC9"/>
    <w:rsid w:val="00C42055"/>
    <w:rsid w:val="00C4696B"/>
    <w:rsid w:val="00C54B42"/>
    <w:rsid w:val="00C5649B"/>
    <w:rsid w:val="00C57754"/>
    <w:rsid w:val="00C60F61"/>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1CF5"/>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1C60"/>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DDC9F69-133C-4DC5-ADA0-951AD15E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15A"/>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uiPriority w:val="9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uiPriority w:val="9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uiPriority w:val="99"/>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uiPriority w:val="99"/>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uiPriority w:val="99"/>
    <w:qFormat/>
    <w:rsid w:val="00ED126A"/>
    <w:pPr>
      <w:numPr>
        <w:ilvl w:val="3"/>
      </w:numPr>
      <w:tabs>
        <w:tab w:val="num" w:pos="0"/>
      </w:tabs>
      <w:ind w:left="851" w:firstLine="0"/>
    </w:pPr>
    <w:rPr>
      <w:color w:val="auto"/>
    </w:rPr>
  </w:style>
  <w:style w:type="paragraph" w:customStyle="1" w:styleId="Nivel5">
    <w:name w:val="Nivel 5"/>
    <w:basedOn w:val="Nivel4"/>
    <w:uiPriority w:val="99"/>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 w:type="paragraph" w:customStyle="1" w:styleId="isselectedend">
    <w:name w:val="isselectedend"/>
    <w:basedOn w:val="Normal"/>
    <w:qFormat/>
    <w:rsid w:val="00483665"/>
    <w:pPr>
      <w:suppressAutoHyphens w:val="0"/>
      <w:spacing w:beforeAutospacing="1" w:after="160" w:afterAutospacing="1"/>
    </w:pPr>
    <w:rPr>
      <w:kern w:val="0"/>
      <w:sz w:val="24"/>
      <w:szCs w:val="24"/>
      <w:lang w:eastAsia="pt-BR"/>
    </w:rPr>
  </w:style>
  <w:style w:type="table" w:styleId="Tabelacomgrade">
    <w:name w:val="Table Grid"/>
    <w:basedOn w:val="Tabelanormal"/>
    <w:uiPriority w:val="59"/>
    <w:rsid w:val="000417C7"/>
    <w:pPr>
      <w:suppressAutoHyphens/>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9998820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71763c0a-43a9-4215-9c1e-ac13867d38db"/>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BEE6DD4B-B107-4706-85B4-EF15AAF76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32</Pages>
  <Words>16941</Words>
  <Characters>91487</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108212</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10</cp:revision>
  <cp:lastPrinted>2022-08-03T17:48:00Z</cp:lastPrinted>
  <dcterms:created xsi:type="dcterms:W3CDTF">2026-09-28T11:49:00Z</dcterms:created>
  <dcterms:modified xsi:type="dcterms:W3CDTF">2026-09-30T17:21:00Z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