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37F7" w:rsidRDefault="009F37F7"/>
    <w:p w:rsidR="009F37F7" w:rsidRDefault="009F37F7"/>
    <w:p w:rsidR="009F37F7" w:rsidRDefault="009F37F7"/>
    <w:p w:rsidR="009F37F7" w:rsidRPr="003707C9" w:rsidRDefault="00075B3C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3707C9">
        <w:rPr>
          <w:rFonts w:ascii="Arial" w:hAnsi="Arial" w:cs="Arial"/>
          <w:b/>
          <w:bCs/>
          <w:sz w:val="24"/>
          <w:szCs w:val="24"/>
        </w:rPr>
        <w:t>COMUNICADO</w:t>
      </w:r>
    </w:p>
    <w:p w:rsidR="009F37F7" w:rsidRDefault="003707C9">
      <w:pPr>
        <w:pStyle w:val="Ttulo1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CONCORRÊNCIA</w:t>
      </w:r>
      <w:r w:rsidR="00075B3C">
        <w:rPr>
          <w:rFonts w:ascii="Arial" w:hAnsi="Arial" w:cs="Arial"/>
          <w:szCs w:val="24"/>
        </w:rPr>
        <w:t xml:space="preserve"> ELETRÔNIC</w:t>
      </w:r>
      <w:r>
        <w:rPr>
          <w:rFonts w:ascii="Arial" w:hAnsi="Arial" w:cs="Arial"/>
          <w:szCs w:val="24"/>
        </w:rPr>
        <w:t>A</w:t>
      </w:r>
      <w:r w:rsidR="00075B3C">
        <w:rPr>
          <w:rFonts w:ascii="Arial" w:hAnsi="Arial" w:cs="Arial"/>
          <w:szCs w:val="24"/>
        </w:rPr>
        <w:t xml:space="preserve"> Nº </w:t>
      </w:r>
      <w:r>
        <w:rPr>
          <w:rFonts w:ascii="Arial" w:hAnsi="Arial" w:cs="Arial"/>
          <w:szCs w:val="24"/>
        </w:rPr>
        <w:t>2</w:t>
      </w:r>
      <w:r w:rsidR="00483282">
        <w:rPr>
          <w:rFonts w:ascii="Arial" w:hAnsi="Arial" w:cs="Arial"/>
          <w:szCs w:val="24"/>
        </w:rPr>
        <w:t>0</w:t>
      </w:r>
      <w:r w:rsidR="00075B3C">
        <w:rPr>
          <w:rFonts w:ascii="Arial" w:hAnsi="Arial" w:cs="Arial"/>
          <w:szCs w:val="24"/>
        </w:rPr>
        <w:t>/2026</w:t>
      </w:r>
    </w:p>
    <w:p w:rsidR="003707C9" w:rsidRDefault="00483282" w:rsidP="003707C9">
      <w:pPr>
        <w:tabs>
          <w:tab w:val="left" w:pos="284"/>
        </w:tabs>
        <w:spacing w:after="0" w:line="240" w:lineRule="auto"/>
        <w:jc w:val="both"/>
        <w:rPr>
          <w:rFonts w:ascii="Arial" w:hAnsi="Arial" w:cs="Arial"/>
        </w:rPr>
      </w:pPr>
      <w:r w:rsidRPr="00483282">
        <w:rPr>
          <w:rFonts w:ascii="Arial" w:hAnsi="Arial" w:cs="Arial"/>
          <w:b/>
        </w:rPr>
        <w:t>Prestação de serviços de manutenção</w:t>
      </w:r>
      <w:proofErr w:type="gramStart"/>
      <w:r w:rsidRPr="00483282">
        <w:rPr>
          <w:rFonts w:ascii="Arial" w:hAnsi="Arial" w:cs="Arial"/>
          <w:b/>
        </w:rPr>
        <w:t>, reforma</w:t>
      </w:r>
      <w:proofErr w:type="gramEnd"/>
      <w:r w:rsidRPr="00483282">
        <w:rPr>
          <w:rFonts w:ascii="Arial" w:hAnsi="Arial" w:cs="Arial"/>
          <w:b/>
        </w:rPr>
        <w:t>, recuperação e, quando   necessário, implantação  de  infraestrutura  em  praças,  do  município,  com  fornecimento  de  materiais,  mão  de  obra, equipamentos e demais insumos necessários à execução dos serviços</w:t>
      </w:r>
      <w:r w:rsidR="003707C9" w:rsidRPr="00DA3A77">
        <w:rPr>
          <w:rFonts w:ascii="Arial" w:hAnsi="Arial" w:cs="Arial"/>
          <w:b/>
        </w:rPr>
        <w:t>.</w:t>
      </w:r>
    </w:p>
    <w:p w:rsidR="003707C9" w:rsidRDefault="003707C9">
      <w:pPr>
        <w:spacing w:line="276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ar-SA"/>
        </w:rPr>
      </w:pPr>
    </w:p>
    <w:p w:rsidR="009F37F7" w:rsidRDefault="00075B3C">
      <w:pPr>
        <w:spacing w:line="276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ar-SA"/>
        </w:rPr>
        <w:t xml:space="preserve">Comunicamos que, </w:t>
      </w:r>
      <w:r w:rsidR="00483282">
        <w:rPr>
          <w:rFonts w:ascii="Arial" w:eastAsia="Times New Roman" w:hAnsi="Arial" w:cs="Arial"/>
          <w:color w:val="000000"/>
          <w:sz w:val="24"/>
          <w:szCs w:val="24"/>
          <w:lang w:eastAsia="ar-SA"/>
        </w:rPr>
        <w:t>a</w:t>
      </w:r>
      <w:r>
        <w:rPr>
          <w:rFonts w:ascii="Arial" w:eastAsia="Times New Roman" w:hAnsi="Arial" w:cs="Arial"/>
          <w:color w:val="000000"/>
          <w:sz w:val="24"/>
          <w:szCs w:val="24"/>
          <w:lang w:eastAsia="ar-SA"/>
        </w:rPr>
        <w:t xml:space="preserve"> </w:t>
      </w:r>
      <w:r w:rsidR="003707C9">
        <w:rPr>
          <w:rFonts w:ascii="Arial" w:eastAsia="Times New Roman" w:hAnsi="Arial" w:cs="Arial"/>
          <w:color w:val="000000"/>
          <w:sz w:val="24"/>
          <w:szCs w:val="24"/>
          <w:lang w:eastAsia="ar-SA"/>
        </w:rPr>
        <w:t>pedido d</w:t>
      </w:r>
      <w:r>
        <w:rPr>
          <w:rFonts w:ascii="Arial" w:eastAsia="Times New Roman" w:hAnsi="Arial" w:cs="Arial"/>
          <w:color w:val="000000"/>
          <w:sz w:val="24"/>
          <w:szCs w:val="24"/>
          <w:lang w:eastAsia="ar-SA"/>
        </w:rPr>
        <w:t xml:space="preserve">a Unidade Requisitante, fica 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SUSPENSA</w:t>
      </w:r>
      <w:r w:rsidR="003707C9">
        <w:rPr>
          <w:rFonts w:ascii="Arial" w:eastAsia="Times New Roman" w:hAnsi="Arial" w:cs="Arial"/>
          <w:color w:val="000000"/>
          <w:sz w:val="24"/>
          <w:szCs w:val="24"/>
          <w:lang w:eastAsia="ar-SA"/>
        </w:rPr>
        <w:t xml:space="preserve"> a abertura da referida</w:t>
      </w:r>
      <w:r>
        <w:rPr>
          <w:rFonts w:ascii="Arial" w:eastAsia="Times New Roman" w:hAnsi="Arial" w:cs="Arial"/>
          <w:color w:val="000000"/>
          <w:sz w:val="24"/>
          <w:szCs w:val="24"/>
          <w:lang w:eastAsia="ar-SA"/>
        </w:rPr>
        <w:t xml:space="preserve"> </w:t>
      </w:r>
      <w:r w:rsidR="003707C9">
        <w:rPr>
          <w:rFonts w:ascii="Arial" w:eastAsia="Times New Roman" w:hAnsi="Arial" w:cs="Arial"/>
          <w:color w:val="000000"/>
          <w:sz w:val="24"/>
          <w:szCs w:val="24"/>
          <w:lang w:eastAsia="ar-SA"/>
        </w:rPr>
        <w:t>concorrência</w:t>
      </w:r>
      <w:r>
        <w:rPr>
          <w:rFonts w:ascii="Arial" w:eastAsia="Times New Roman" w:hAnsi="Arial" w:cs="Arial"/>
          <w:color w:val="000000"/>
          <w:sz w:val="24"/>
          <w:szCs w:val="24"/>
          <w:lang w:eastAsia="ar-SA"/>
        </w:rPr>
        <w:t xml:space="preserve"> </w:t>
      </w:r>
      <w:r w:rsidR="003707C9">
        <w:rPr>
          <w:rFonts w:ascii="Arial" w:eastAsia="Times New Roman" w:hAnsi="Arial" w:cs="Arial"/>
          <w:color w:val="000000"/>
          <w:sz w:val="24"/>
          <w:szCs w:val="24"/>
          <w:lang w:eastAsia="ar-SA"/>
        </w:rPr>
        <w:t>agendada</w:t>
      </w:r>
      <w:r>
        <w:rPr>
          <w:rFonts w:ascii="Arial" w:eastAsia="Times New Roman" w:hAnsi="Arial" w:cs="Arial"/>
          <w:color w:val="000000"/>
          <w:sz w:val="24"/>
          <w:szCs w:val="24"/>
          <w:lang w:eastAsia="ar-SA"/>
        </w:rPr>
        <w:t xml:space="preserve"> para </w:t>
      </w:r>
      <w:r w:rsidR="003707C9">
        <w:rPr>
          <w:rFonts w:ascii="Arial" w:eastAsia="Times New Roman" w:hAnsi="Arial" w:cs="Arial"/>
          <w:color w:val="000000"/>
          <w:sz w:val="24"/>
          <w:szCs w:val="24"/>
          <w:lang w:eastAsia="ar-SA"/>
        </w:rPr>
        <w:t>11</w:t>
      </w:r>
      <w:r>
        <w:rPr>
          <w:rFonts w:ascii="Arial" w:eastAsia="Times New Roman" w:hAnsi="Arial" w:cs="Arial"/>
          <w:color w:val="000000"/>
          <w:sz w:val="24"/>
          <w:szCs w:val="24"/>
          <w:lang w:eastAsia="ar-SA"/>
        </w:rPr>
        <w:t>/1</w:t>
      </w:r>
      <w:r w:rsidR="003707C9">
        <w:rPr>
          <w:rFonts w:ascii="Arial" w:eastAsia="Times New Roman" w:hAnsi="Arial" w:cs="Arial"/>
          <w:color w:val="000000"/>
          <w:sz w:val="24"/>
          <w:szCs w:val="24"/>
          <w:lang w:eastAsia="ar-SA"/>
        </w:rPr>
        <w:t>1</w:t>
      </w:r>
      <w:r>
        <w:rPr>
          <w:rFonts w:ascii="Arial" w:eastAsia="Times New Roman" w:hAnsi="Arial" w:cs="Arial"/>
          <w:color w:val="000000"/>
          <w:sz w:val="24"/>
          <w:szCs w:val="24"/>
          <w:lang w:eastAsia="ar-SA"/>
        </w:rPr>
        <w:t>/2026.</w:t>
      </w:r>
    </w:p>
    <w:p w:rsidR="009F37F7" w:rsidRDefault="00075B3C" w:rsidP="00483282">
      <w:pPr>
        <w:pStyle w:val="Standard"/>
      </w:pPr>
      <w:r>
        <w:rPr>
          <w:rFonts w:ascii="Arial" w:hAnsi="Arial" w:cs="Arial"/>
        </w:rPr>
        <w:t>Piracicaba, 0</w:t>
      </w:r>
      <w:r w:rsidR="003707C9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de outubro de 2026</w:t>
      </w:r>
      <w:bookmarkStart w:id="0" w:name="_GoBack"/>
      <w:bookmarkEnd w:id="0"/>
      <w:r>
        <w:rPr>
          <w:rFonts w:ascii="Arial" w:hAnsi="Arial" w:cs="Arial"/>
        </w:rPr>
        <w:t>.</w:t>
      </w:r>
    </w:p>
    <w:p w:rsidR="009F37F7" w:rsidRDefault="009F37F7">
      <w:pPr>
        <w:pStyle w:val="Standard"/>
        <w:rPr>
          <w:rFonts w:ascii="Arial" w:hAnsi="Arial" w:cs="Arial"/>
        </w:rPr>
      </w:pPr>
    </w:p>
    <w:p w:rsidR="009F37F7" w:rsidRDefault="009F37F7">
      <w:pPr>
        <w:pStyle w:val="Standard"/>
        <w:jc w:val="center"/>
        <w:rPr>
          <w:rFonts w:ascii="Arial" w:hAnsi="Arial" w:cs="Arial"/>
        </w:rPr>
      </w:pPr>
    </w:p>
    <w:p w:rsidR="009F37F7" w:rsidRDefault="00483282">
      <w:pPr>
        <w:pStyle w:val="Standard"/>
        <w:jc w:val="center"/>
        <w:rPr>
          <w:rFonts w:ascii="Arial" w:eastAsia="Times New Roman" w:hAnsi="Arial" w:cs="Arial"/>
          <w:b/>
          <w:bCs/>
          <w:lang w:val="pt-PT" w:eastAsia="pt-BR"/>
        </w:rPr>
      </w:pPr>
      <w:r>
        <w:rPr>
          <w:rFonts w:ascii="Arial" w:eastAsia="Times New Roman" w:hAnsi="Arial" w:cs="Arial"/>
          <w:b/>
          <w:bCs/>
          <w:lang w:val="pt-PT" w:eastAsia="pt-BR"/>
        </w:rPr>
        <w:t>PRISCILA CAMARGO RODRIGUES GRECCHI</w:t>
      </w:r>
    </w:p>
    <w:p w:rsidR="009F37F7" w:rsidRDefault="00075B3C">
      <w:pPr>
        <w:pStyle w:val="Standard"/>
        <w:jc w:val="center"/>
        <w:rPr>
          <w:rFonts w:ascii="Arial" w:eastAsia="Times New Roman" w:hAnsi="Arial" w:cs="Arial"/>
          <w:b/>
          <w:bCs/>
          <w:lang w:val="pt-PT" w:eastAsia="pt-BR"/>
        </w:rPr>
      </w:pPr>
      <w:r>
        <w:rPr>
          <w:rFonts w:ascii="Arial" w:eastAsia="Times New Roman" w:hAnsi="Arial" w:cs="Arial"/>
          <w:b/>
          <w:bCs/>
          <w:lang w:val="pt-PT" w:eastAsia="pt-BR"/>
        </w:rPr>
        <w:t xml:space="preserve">Chefe de </w:t>
      </w:r>
      <w:r w:rsidR="00483282">
        <w:rPr>
          <w:rFonts w:ascii="Arial" w:eastAsia="Times New Roman" w:hAnsi="Arial" w:cs="Arial"/>
          <w:b/>
          <w:bCs/>
          <w:lang w:val="pt-PT" w:eastAsia="pt-BR"/>
        </w:rPr>
        <w:t>Divisão</w:t>
      </w:r>
      <w:r>
        <w:rPr>
          <w:rFonts w:ascii="Arial" w:eastAsia="Times New Roman" w:hAnsi="Arial" w:cs="Arial"/>
          <w:b/>
          <w:bCs/>
          <w:lang w:val="pt-PT" w:eastAsia="pt-BR"/>
        </w:rPr>
        <w:t xml:space="preserve"> </w:t>
      </w:r>
    </w:p>
    <w:p w:rsidR="009F37F7" w:rsidRDefault="009F37F7">
      <w:pPr>
        <w:pStyle w:val="Standard"/>
        <w:ind w:left="1134"/>
        <w:jc w:val="center"/>
        <w:rPr>
          <w:rFonts w:ascii="Arial" w:eastAsia="Times New Roman" w:hAnsi="Arial" w:cs="Arial"/>
          <w:b/>
          <w:sz w:val="23"/>
          <w:szCs w:val="23"/>
          <w:lang w:eastAsia="pt-BR"/>
        </w:rPr>
      </w:pPr>
    </w:p>
    <w:p w:rsidR="009F37F7" w:rsidRDefault="009F37F7"/>
    <w:sectPr w:rsidR="009F37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4015" w:rsidRDefault="00075B3C">
      <w:pPr>
        <w:spacing w:after="0" w:line="240" w:lineRule="auto"/>
      </w:pPr>
      <w:r>
        <w:separator/>
      </w:r>
    </w:p>
  </w:endnote>
  <w:endnote w:type="continuationSeparator" w:id="0">
    <w:p w:rsidR="00AC4015" w:rsidRDefault="00075B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7F7" w:rsidRDefault="009F37F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7F7" w:rsidRDefault="00075B3C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0" allowOverlap="1">
          <wp:simplePos x="0" y="0"/>
          <wp:positionH relativeFrom="margin">
            <wp:posOffset>-257175</wp:posOffset>
          </wp:positionH>
          <wp:positionV relativeFrom="paragraph">
            <wp:posOffset>-159385</wp:posOffset>
          </wp:positionV>
          <wp:extent cx="6111875" cy="511810"/>
          <wp:effectExtent l="0" t="0" r="0" b="0"/>
          <wp:wrapSquare wrapText="bothSides"/>
          <wp:docPr id="5" name="Imagem 2" descr="C:\Users\MDCAMPOS\Downloads\aaaaa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2" descr="C:\Users\MDCAMPOS\Downloads\aaaaaa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11875" cy="5118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7F7" w:rsidRDefault="00075B3C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1" locked="0" layoutInCell="0" allowOverlap="1">
          <wp:simplePos x="0" y="0"/>
          <wp:positionH relativeFrom="margin">
            <wp:posOffset>-257175</wp:posOffset>
          </wp:positionH>
          <wp:positionV relativeFrom="paragraph">
            <wp:posOffset>-159385</wp:posOffset>
          </wp:positionV>
          <wp:extent cx="6111875" cy="511810"/>
          <wp:effectExtent l="0" t="0" r="0" b="0"/>
          <wp:wrapSquare wrapText="bothSides"/>
          <wp:docPr id="6" name="Imagem 2" descr="C:\Users\MDCAMPOS\Downloads\aaaaa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2" descr="C:\Users\MDCAMPOS\Downloads\aaaaaa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11875" cy="5118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4015" w:rsidRDefault="00075B3C">
      <w:pPr>
        <w:spacing w:after="0" w:line="240" w:lineRule="auto"/>
      </w:pPr>
      <w:r>
        <w:separator/>
      </w:r>
    </w:p>
  </w:footnote>
  <w:footnote w:type="continuationSeparator" w:id="0">
    <w:p w:rsidR="00AC4015" w:rsidRDefault="00075B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7F7" w:rsidRDefault="009F37F7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7F7" w:rsidRDefault="00075B3C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5168" behindDoc="1" locked="0" layoutInCell="0" allowOverlap="1">
          <wp:simplePos x="0" y="0"/>
          <wp:positionH relativeFrom="column">
            <wp:posOffset>-723900</wp:posOffset>
          </wp:positionH>
          <wp:positionV relativeFrom="paragraph">
            <wp:posOffset>-449580</wp:posOffset>
          </wp:positionV>
          <wp:extent cx="1770380" cy="989965"/>
          <wp:effectExtent l="0" t="0" r="0" b="0"/>
          <wp:wrapTopAndBottom/>
          <wp:docPr id="1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6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70380" cy="9899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935" distR="111125" simplePos="0" relativeHeight="251657216" behindDoc="1" locked="0" layoutInCell="0" allowOverlap="1" wp14:anchorId="7AA98ACC">
              <wp:simplePos x="0" y="0"/>
              <wp:positionH relativeFrom="margin">
                <wp:posOffset>1045210</wp:posOffset>
              </wp:positionH>
              <wp:positionV relativeFrom="page">
                <wp:posOffset>95885</wp:posOffset>
              </wp:positionV>
              <wp:extent cx="4670425" cy="895350"/>
              <wp:effectExtent l="0" t="0" r="0" b="0"/>
              <wp:wrapThrough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hrough>
              <wp:docPr id="2" name="Caixa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70280" cy="8953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9F37F7" w:rsidRDefault="00075B3C">
                          <w:pPr>
                            <w:pStyle w:val="Contedodoquadro"/>
                            <w:jc w:val="center"/>
                            <w:rPr>
                              <w:rFonts w:ascii="Book Antiqua" w:hAnsi="Book Antiqua" w:cs="Book Antiqua"/>
                              <w:smallCaps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Book Antiqua" w:hAnsi="Book Antiqua" w:cs="Book Antiqua"/>
                              <w:color w:val="000000"/>
                              <w:sz w:val="36"/>
                              <w:szCs w:val="36"/>
                            </w:rPr>
                            <w:t>Prefeitura do Município de Piracicaba</w:t>
                          </w:r>
                        </w:p>
                        <w:p w:rsidR="009F37F7" w:rsidRDefault="00075B3C">
                          <w:pPr>
                            <w:pStyle w:val="Contedodoquadro"/>
                            <w:jc w:val="center"/>
                            <w:rPr>
                              <w:rFonts w:ascii="Book Antiqua" w:hAnsi="Book Antiqua" w:cs="Book Antiqu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Book Antiqua" w:hAnsi="Book Antiqua" w:cs="Book Antiqua"/>
                              <w:smallCaps/>
                              <w:color w:val="000000"/>
                              <w:sz w:val="28"/>
                              <w:szCs w:val="28"/>
                            </w:rPr>
                            <w:t>Secretaria Municipal de Administração e Governo</w:t>
                          </w:r>
                        </w:p>
                        <w:p w:rsidR="009F37F7" w:rsidRDefault="00075B3C">
                          <w:pPr>
                            <w:pStyle w:val="Contedodoquadro"/>
                            <w:jc w:val="center"/>
                            <w:rPr>
                              <w:rFonts w:ascii="Book Antiqua" w:hAnsi="Book Antiqua"/>
                            </w:rPr>
                          </w:pPr>
                          <w:r>
                            <w:rPr>
                              <w:rFonts w:ascii="Book Antiqua" w:hAnsi="Book Antiqua"/>
                              <w:color w:val="000000"/>
                              <w:sz w:val="26"/>
                              <w:szCs w:val="26"/>
                            </w:rPr>
                            <w:t>Divisão de Compras</w:t>
                          </w:r>
                        </w:p>
                      </w:txbxContent>
                    </wps:txbx>
                    <wps:bodyPr lIns="720" tIns="720" rIns="720" bIns="72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Caixa de Texto 3" o:spid="_x0000_s1026" style="position:absolute;margin-left:82.3pt;margin-top:7.55pt;width:367.75pt;height:70.5pt;z-index:-251659264;visibility:visible;mso-wrap-style:square;mso-wrap-distance-left:9.05pt;mso-wrap-distance-top:0;mso-wrap-distance-right:8.75pt;mso-wrap-distance-bottom:0;mso-position-horizontal:absolute;mso-position-horizontal-relative:margin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" o:allowincell="f" filled="f" stroked="f" strokeweight="0">
              <v:textbox inset=".02mm,.02mm,.02mm,.02mm">
                <w:txbxContent>
                  <w:p w:rsidR="009F37F7" w:rsidRDefault="00075B3C">
                    <w:pPr>
                      <w:pStyle w:val="Contedodoquadro"/>
                      <w:jc w:val="center"/>
                      <w:rPr>
                        <w:rFonts w:ascii="Book Antiqua" w:hAnsi="Book Antiqua" w:cs="Book Antiqua"/>
                        <w:smallCaps/>
                        <w:sz w:val="36"/>
                        <w:szCs w:val="36"/>
                      </w:rPr>
                    </w:pPr>
                    <w:r>
                      <w:rPr>
                        <w:rFonts w:ascii="Book Antiqua" w:hAnsi="Book Antiqua" w:cs="Book Antiqua"/>
                        <w:color w:val="000000"/>
                        <w:sz w:val="36"/>
                        <w:szCs w:val="36"/>
                      </w:rPr>
                      <w:t>Prefeitura do Município de Piracicaba</w:t>
                    </w:r>
                  </w:p>
                  <w:p w:rsidR="009F37F7" w:rsidRDefault="00075B3C">
                    <w:pPr>
                      <w:pStyle w:val="Contedodoquadro"/>
                      <w:jc w:val="center"/>
                      <w:rPr>
                        <w:rFonts w:ascii="Book Antiqua" w:hAnsi="Book Antiqua" w:cs="Book Antiqua"/>
                        <w:sz w:val="28"/>
                        <w:szCs w:val="28"/>
                      </w:rPr>
                    </w:pPr>
                    <w:r>
                      <w:rPr>
                        <w:rFonts w:ascii="Book Antiqua" w:hAnsi="Book Antiqua" w:cs="Book Antiqua"/>
                        <w:smallCaps/>
                        <w:color w:val="000000"/>
                        <w:sz w:val="28"/>
                        <w:szCs w:val="28"/>
                      </w:rPr>
                      <w:t>Secretaria Municipal de Administração e Governo</w:t>
                    </w:r>
                  </w:p>
                  <w:p w:rsidR="009F37F7" w:rsidRDefault="00075B3C">
                    <w:pPr>
                      <w:pStyle w:val="Contedodoquadro"/>
                      <w:jc w:val="center"/>
                      <w:rPr>
                        <w:rFonts w:ascii="Book Antiqua" w:hAnsi="Book Antiqua"/>
                      </w:rPr>
                    </w:pPr>
                    <w:r>
                      <w:rPr>
                        <w:rFonts w:ascii="Book Antiqua" w:hAnsi="Book Antiqua"/>
                        <w:color w:val="000000"/>
                        <w:sz w:val="26"/>
                        <w:szCs w:val="26"/>
                      </w:rPr>
                      <w:t>Divisão de Compras</w:t>
                    </w:r>
                  </w:p>
                </w:txbxContent>
              </v:textbox>
              <w10:wrap type="through" anchorx="margin" anchory="page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7F7" w:rsidRDefault="00075B3C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6192" behindDoc="1" locked="0" layoutInCell="0" allowOverlap="1">
          <wp:simplePos x="0" y="0"/>
          <wp:positionH relativeFrom="column">
            <wp:posOffset>-723900</wp:posOffset>
          </wp:positionH>
          <wp:positionV relativeFrom="paragraph">
            <wp:posOffset>-449580</wp:posOffset>
          </wp:positionV>
          <wp:extent cx="1770380" cy="989965"/>
          <wp:effectExtent l="0" t="0" r="0" b="0"/>
          <wp:wrapTopAndBottom/>
          <wp:docPr id="3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6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70380" cy="9899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935" distR="111125" simplePos="0" relativeHeight="251658240" behindDoc="1" locked="0" layoutInCell="0" allowOverlap="1" wp14:anchorId="7AA98ACC">
              <wp:simplePos x="0" y="0"/>
              <wp:positionH relativeFrom="margin">
                <wp:posOffset>1045210</wp:posOffset>
              </wp:positionH>
              <wp:positionV relativeFrom="page">
                <wp:posOffset>95885</wp:posOffset>
              </wp:positionV>
              <wp:extent cx="4670425" cy="895350"/>
              <wp:effectExtent l="0" t="0" r="0" b="0"/>
              <wp:wrapThrough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hrough>
              <wp:docPr id="4" name="Caixa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70280" cy="8953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9F37F7" w:rsidRDefault="00075B3C">
                          <w:pPr>
                            <w:pStyle w:val="Contedodoquadro"/>
                            <w:jc w:val="center"/>
                            <w:rPr>
                              <w:rFonts w:ascii="Book Antiqua" w:hAnsi="Book Antiqua" w:cs="Book Antiqua"/>
                              <w:smallCaps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Book Antiqua" w:hAnsi="Book Antiqua" w:cs="Book Antiqua"/>
                              <w:color w:val="000000"/>
                              <w:sz w:val="36"/>
                              <w:szCs w:val="36"/>
                            </w:rPr>
                            <w:t>Prefeitura do Município de Piracicaba</w:t>
                          </w:r>
                        </w:p>
                        <w:p w:rsidR="009F37F7" w:rsidRDefault="00075B3C">
                          <w:pPr>
                            <w:pStyle w:val="Contedodoquadro"/>
                            <w:jc w:val="center"/>
                            <w:rPr>
                              <w:rFonts w:ascii="Book Antiqua" w:hAnsi="Book Antiqua" w:cs="Book Antiqu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Book Antiqua" w:hAnsi="Book Antiqua" w:cs="Book Antiqua"/>
                              <w:smallCaps/>
                              <w:color w:val="000000"/>
                              <w:sz w:val="28"/>
                              <w:szCs w:val="28"/>
                            </w:rPr>
                            <w:t>Secretaria Municipal de Administração e Governo</w:t>
                          </w:r>
                        </w:p>
                        <w:p w:rsidR="009F37F7" w:rsidRDefault="00075B3C">
                          <w:pPr>
                            <w:pStyle w:val="Contedodoquadro"/>
                            <w:jc w:val="center"/>
                            <w:rPr>
                              <w:rFonts w:ascii="Book Antiqua" w:hAnsi="Book Antiqua"/>
                            </w:rPr>
                          </w:pPr>
                          <w:r>
                            <w:rPr>
                              <w:rFonts w:ascii="Book Antiqua" w:hAnsi="Book Antiqua"/>
                              <w:color w:val="000000"/>
                              <w:sz w:val="26"/>
                              <w:szCs w:val="26"/>
                            </w:rPr>
                            <w:t>Divisão de Compras</w:t>
                          </w:r>
                        </w:p>
                      </w:txbxContent>
                    </wps:txbx>
                    <wps:bodyPr lIns="720" tIns="720" rIns="720" bIns="72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_x0000_s1027" style="position:absolute;margin-left:82.3pt;margin-top:7.55pt;width:367.75pt;height:70.5pt;z-index:-251658240;visibility:visible;mso-wrap-style:square;mso-wrap-distance-left:9.05pt;mso-wrap-distance-top:0;mso-wrap-distance-right:8.75pt;mso-wrap-distance-bottom:0;mso-position-horizontal:absolute;mso-position-horizontal-relative:margin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" o:allowincell="f" filled="f" stroked="f" strokeweight="0">
              <v:textbox inset=".02mm,.02mm,.02mm,.02mm">
                <w:txbxContent>
                  <w:p w:rsidR="009F37F7" w:rsidRDefault="00075B3C">
                    <w:pPr>
                      <w:pStyle w:val="Contedodoquadro"/>
                      <w:jc w:val="center"/>
                      <w:rPr>
                        <w:rFonts w:ascii="Book Antiqua" w:hAnsi="Book Antiqua" w:cs="Book Antiqua"/>
                        <w:smallCaps/>
                        <w:sz w:val="36"/>
                        <w:szCs w:val="36"/>
                      </w:rPr>
                    </w:pPr>
                    <w:r>
                      <w:rPr>
                        <w:rFonts w:ascii="Book Antiqua" w:hAnsi="Book Antiqua" w:cs="Book Antiqua"/>
                        <w:color w:val="000000"/>
                        <w:sz w:val="36"/>
                        <w:szCs w:val="36"/>
                      </w:rPr>
                      <w:t>Prefeitura do Município de Piracicaba</w:t>
                    </w:r>
                  </w:p>
                  <w:p w:rsidR="009F37F7" w:rsidRDefault="00075B3C">
                    <w:pPr>
                      <w:pStyle w:val="Contedodoquadro"/>
                      <w:jc w:val="center"/>
                      <w:rPr>
                        <w:rFonts w:ascii="Book Antiqua" w:hAnsi="Book Antiqua" w:cs="Book Antiqua"/>
                        <w:sz w:val="28"/>
                        <w:szCs w:val="28"/>
                      </w:rPr>
                    </w:pPr>
                    <w:r>
                      <w:rPr>
                        <w:rFonts w:ascii="Book Antiqua" w:hAnsi="Book Antiqua" w:cs="Book Antiqua"/>
                        <w:smallCaps/>
                        <w:color w:val="000000"/>
                        <w:sz w:val="28"/>
                        <w:szCs w:val="28"/>
                      </w:rPr>
                      <w:t>Secretaria Municipal de Administração e Governo</w:t>
                    </w:r>
                  </w:p>
                  <w:p w:rsidR="009F37F7" w:rsidRDefault="00075B3C">
                    <w:pPr>
                      <w:pStyle w:val="Contedodoquadro"/>
                      <w:jc w:val="center"/>
                      <w:rPr>
                        <w:rFonts w:ascii="Book Antiqua" w:hAnsi="Book Antiqua"/>
                      </w:rPr>
                    </w:pPr>
                    <w:r>
                      <w:rPr>
                        <w:rFonts w:ascii="Book Antiqua" w:hAnsi="Book Antiqua"/>
                        <w:color w:val="000000"/>
                        <w:sz w:val="26"/>
                        <w:szCs w:val="26"/>
                      </w:rPr>
                      <w:t>Divisão de Compras</w:t>
                    </w:r>
                  </w:p>
                </w:txbxContent>
              </v:textbox>
              <w10:wrap type="through"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D65A7"/>
    <w:multiLevelType w:val="multilevel"/>
    <w:tmpl w:val="BCD26628"/>
    <w:numStyleLink w:val="PrefPira"/>
  </w:abstractNum>
  <w:abstractNum w:abstractNumId="1">
    <w:nsid w:val="289D3C8E"/>
    <w:multiLevelType w:val="multilevel"/>
    <w:tmpl w:val="BCD26628"/>
    <w:styleLink w:val="PrefPira"/>
    <w:lvl w:ilvl="0">
      <w:start w:val="1"/>
      <w:numFmt w:val="lowerLetter"/>
      <w:lvlText w:val="%1)"/>
      <w:lvlJc w:val="left"/>
      <w:pPr>
        <w:ind w:left="0" w:firstLine="0"/>
      </w:pPr>
      <w:rPr>
        <w:rFonts w:ascii="Arial" w:hAnsi="Arial" w:hint="default"/>
        <w:b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2">
      <w:start w:val="1"/>
      <w:numFmt w:val="decimal"/>
      <w:lvlText w:val="%2.%3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3">
      <w:start w:val="1"/>
      <w:numFmt w:val="decimal"/>
      <w:lvlText w:val="%2.%3.%4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4">
      <w:start w:val="1"/>
      <w:numFmt w:val="decimal"/>
      <w:lvlText w:val="%2.%3.%4.%5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5">
      <w:start w:val="1"/>
      <w:numFmt w:val="decimal"/>
      <w:lvlText w:val="%2.%3.%4.%5.%6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6">
      <w:start w:val="1"/>
      <w:numFmt w:val="decimal"/>
      <w:lvlText w:val="%2.%3.%4.%5.%6.%7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7">
      <w:start w:val="1"/>
      <w:numFmt w:val="decimal"/>
      <w:lvlText w:val="%2.%3.%4.%5.%6.%7.%8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8">
      <w:start w:val="1"/>
      <w:numFmt w:val="upperRoman"/>
      <w:lvlText w:val="%9."/>
      <w:lvlJc w:val="right"/>
      <w:pPr>
        <w:ind w:left="0" w:firstLine="0"/>
      </w:pPr>
      <w:rPr>
        <w:rFonts w:ascii="Arial" w:hAnsi="Arial" w:hint="default"/>
        <w:b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37F7"/>
    <w:rsid w:val="00075B3C"/>
    <w:rsid w:val="003707C9"/>
    <w:rsid w:val="00483282"/>
    <w:rsid w:val="009F37F7"/>
    <w:rsid w:val="00A43A8E"/>
    <w:rsid w:val="00AC4015"/>
    <w:rsid w:val="00CD7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</w:style>
  <w:style w:type="paragraph" w:styleId="Ttulo1">
    <w:name w:val="heading 1"/>
    <w:basedOn w:val="Normal"/>
    <w:next w:val="Normal"/>
    <w:link w:val="Ttulo1Char"/>
    <w:qFormat/>
    <w:rsid w:val="006A44DB"/>
    <w:pPr>
      <w:keepNext/>
      <w:keepLines/>
      <w:widowControl w:val="0"/>
      <w:suppressAutoHyphens w:val="0"/>
      <w:spacing w:after="0" w:line="240" w:lineRule="auto"/>
      <w:ind w:firstLine="709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C0186F"/>
  </w:style>
  <w:style w:type="character" w:customStyle="1" w:styleId="RodapChar">
    <w:name w:val="Rodapé Char"/>
    <w:basedOn w:val="Fontepargpadro"/>
    <w:link w:val="Rodap"/>
    <w:uiPriority w:val="99"/>
    <w:qFormat/>
    <w:rsid w:val="00C0186F"/>
  </w:style>
  <w:style w:type="character" w:customStyle="1" w:styleId="Ttulo1Char">
    <w:name w:val="Título 1 Char"/>
    <w:basedOn w:val="Fontepargpadro"/>
    <w:link w:val="Ttulo1"/>
    <w:qFormat/>
    <w:rsid w:val="006A44DB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customStyle="1" w:styleId="Cabealhoerodapuser">
    <w:name w:val="Cabeçalho e rodapé (user)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C0186F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C0186F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Contedodoquadro">
    <w:name w:val="Conteúdo do quadro"/>
    <w:basedOn w:val="Normal"/>
    <w:qFormat/>
  </w:style>
  <w:style w:type="paragraph" w:customStyle="1" w:styleId="Standard">
    <w:name w:val="Standard"/>
    <w:qFormat/>
    <w:rsid w:val="006A44DB"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Contedodoquadrouser">
    <w:name w:val="Conteúdo do quadro (user)"/>
    <w:basedOn w:val="Normal"/>
    <w:qFormat/>
  </w:style>
  <w:style w:type="numbering" w:customStyle="1" w:styleId="Semlistauser">
    <w:name w:val="Sem lista (user)"/>
    <w:uiPriority w:val="99"/>
    <w:semiHidden/>
    <w:unhideWhenUsed/>
    <w:qFormat/>
  </w:style>
  <w:style w:type="numbering" w:customStyle="1" w:styleId="PrefPira">
    <w:name w:val="Pref Pira"/>
    <w:uiPriority w:val="99"/>
    <w:rsid w:val="003707C9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</w:style>
  <w:style w:type="paragraph" w:styleId="Ttulo1">
    <w:name w:val="heading 1"/>
    <w:basedOn w:val="Normal"/>
    <w:next w:val="Normal"/>
    <w:link w:val="Ttulo1Char"/>
    <w:qFormat/>
    <w:rsid w:val="006A44DB"/>
    <w:pPr>
      <w:keepNext/>
      <w:keepLines/>
      <w:widowControl w:val="0"/>
      <w:suppressAutoHyphens w:val="0"/>
      <w:spacing w:after="0" w:line="240" w:lineRule="auto"/>
      <w:ind w:firstLine="709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C0186F"/>
  </w:style>
  <w:style w:type="character" w:customStyle="1" w:styleId="RodapChar">
    <w:name w:val="Rodapé Char"/>
    <w:basedOn w:val="Fontepargpadro"/>
    <w:link w:val="Rodap"/>
    <w:uiPriority w:val="99"/>
    <w:qFormat/>
    <w:rsid w:val="00C0186F"/>
  </w:style>
  <w:style w:type="character" w:customStyle="1" w:styleId="Ttulo1Char">
    <w:name w:val="Título 1 Char"/>
    <w:basedOn w:val="Fontepargpadro"/>
    <w:link w:val="Ttulo1"/>
    <w:qFormat/>
    <w:rsid w:val="006A44DB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customStyle="1" w:styleId="Cabealhoerodapuser">
    <w:name w:val="Cabeçalho e rodapé (user)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C0186F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C0186F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Contedodoquadro">
    <w:name w:val="Conteúdo do quadro"/>
    <w:basedOn w:val="Normal"/>
    <w:qFormat/>
  </w:style>
  <w:style w:type="paragraph" w:customStyle="1" w:styleId="Standard">
    <w:name w:val="Standard"/>
    <w:qFormat/>
    <w:rsid w:val="006A44DB"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Contedodoquadrouser">
    <w:name w:val="Conteúdo do quadro (user)"/>
    <w:basedOn w:val="Normal"/>
    <w:qFormat/>
  </w:style>
  <w:style w:type="numbering" w:customStyle="1" w:styleId="Semlistauser">
    <w:name w:val="Sem lista (user)"/>
    <w:uiPriority w:val="99"/>
    <w:semiHidden/>
    <w:unhideWhenUsed/>
    <w:qFormat/>
  </w:style>
  <w:style w:type="numbering" w:customStyle="1" w:styleId="PrefPira">
    <w:name w:val="Pref Pira"/>
    <w:uiPriority w:val="99"/>
    <w:rsid w:val="003707C9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82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Dias Campos</dc:creator>
  <cp:lastModifiedBy>Priscila Camargo Rodrigues</cp:lastModifiedBy>
  <cp:revision>3</cp:revision>
  <dcterms:created xsi:type="dcterms:W3CDTF">2026-10-06T12:36:00Z</dcterms:created>
  <dcterms:modified xsi:type="dcterms:W3CDTF">2026-10-06T12:38:00Z</dcterms:modified>
  <dc:language>pt-BR</dc:language>
</cp:coreProperties>
</file>