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1C5" w:rsidRDefault="00C841C5">
      <w:pPr>
        <w:ind w:left="567"/>
        <w:jc w:val="center"/>
        <w:rPr>
          <w:rFonts w:ascii="Arial" w:hAnsi="Arial" w:cs="Arial"/>
          <w:b/>
          <w:bCs/>
        </w:rPr>
      </w:pPr>
    </w:p>
    <w:p w:rsidR="00C841C5" w:rsidRDefault="00C841C5">
      <w:pPr>
        <w:ind w:left="567"/>
        <w:jc w:val="center"/>
        <w:rPr>
          <w:rFonts w:ascii="Arial" w:hAnsi="Arial" w:cs="Arial"/>
          <w:b/>
          <w:bCs/>
        </w:rPr>
      </w:pPr>
    </w:p>
    <w:p w:rsidR="00C841C5" w:rsidRDefault="00C841C5">
      <w:pPr>
        <w:ind w:left="567"/>
        <w:jc w:val="center"/>
        <w:rPr>
          <w:rFonts w:ascii="Arial" w:hAnsi="Arial" w:cs="Arial"/>
          <w:b/>
          <w:bCs/>
        </w:rPr>
      </w:pPr>
    </w:p>
    <w:p w:rsidR="00C841C5" w:rsidRDefault="00C841C5">
      <w:pPr>
        <w:ind w:left="567"/>
        <w:jc w:val="center"/>
        <w:rPr>
          <w:rFonts w:ascii="Arial" w:hAnsi="Arial" w:cs="Arial"/>
          <w:b/>
          <w:bCs/>
        </w:rPr>
      </w:pPr>
    </w:p>
    <w:p w:rsidR="00C841C5" w:rsidRDefault="00C841C5">
      <w:pPr>
        <w:ind w:left="567"/>
        <w:jc w:val="center"/>
        <w:rPr>
          <w:rFonts w:ascii="Arial" w:hAnsi="Arial" w:cs="Arial"/>
          <w:b/>
          <w:bCs/>
        </w:rPr>
      </w:pPr>
    </w:p>
    <w:p w:rsidR="00C841C5" w:rsidRDefault="00CA2811">
      <w:pPr>
        <w:numPr>
          <w:ilvl w:val="0"/>
          <w:numId w:val="4"/>
        </w:numPr>
        <w:ind w:left="454" w:firstLine="113"/>
        <w:jc w:val="center"/>
      </w:pPr>
      <w:r>
        <w:rPr>
          <w:rFonts w:ascii="Arial" w:hAnsi="Arial" w:cs="Arial"/>
          <w:b/>
          <w:bCs/>
          <w:u w:val="single"/>
        </w:rPr>
        <w:t>COMUNICADO</w:t>
      </w:r>
      <w:bookmarkStart w:id="0" w:name="_GoBack"/>
      <w:bookmarkEnd w:id="0"/>
    </w:p>
    <w:p w:rsidR="00C841C5" w:rsidRDefault="00C841C5">
      <w:pPr>
        <w:ind w:left="567"/>
        <w:jc w:val="center"/>
        <w:rPr>
          <w:rFonts w:ascii="Arial" w:hAnsi="Arial" w:cs="Arial"/>
          <w:b/>
          <w:bCs/>
          <w:u w:val="single"/>
        </w:rPr>
      </w:pPr>
    </w:p>
    <w:p w:rsidR="00C841C5" w:rsidRDefault="00467932">
      <w:pPr>
        <w:numPr>
          <w:ilvl w:val="0"/>
          <w:numId w:val="2"/>
        </w:numPr>
        <w:ind w:left="454" w:firstLine="113"/>
        <w:jc w:val="center"/>
      </w:pPr>
      <w:r>
        <w:rPr>
          <w:rFonts w:ascii="Arial" w:hAnsi="Arial" w:cs="Arial"/>
          <w:b/>
          <w:bCs/>
        </w:rPr>
        <w:t>CONCORRÊNCIA ELETRÔNICA</w:t>
      </w:r>
      <w:r w:rsidR="00CA2811">
        <w:rPr>
          <w:rFonts w:ascii="Arial" w:hAnsi="Arial" w:cs="Arial"/>
          <w:b/>
          <w:bCs/>
        </w:rPr>
        <w:t xml:space="preserve"> nº </w:t>
      </w:r>
      <w:r>
        <w:rPr>
          <w:rFonts w:ascii="Arial" w:hAnsi="Arial" w:cs="Arial"/>
          <w:b/>
          <w:bCs/>
        </w:rPr>
        <w:t>06</w:t>
      </w:r>
      <w:r w:rsidR="00CA2811">
        <w:rPr>
          <w:rFonts w:ascii="Arial" w:hAnsi="Arial" w:cs="Arial"/>
          <w:b/>
          <w:bCs/>
        </w:rPr>
        <w:t>/2026</w:t>
      </w:r>
    </w:p>
    <w:p w:rsidR="00C841C5" w:rsidRDefault="00C841C5">
      <w:pPr>
        <w:ind w:left="567"/>
        <w:jc w:val="center"/>
        <w:rPr>
          <w:rFonts w:ascii="Arial" w:hAnsi="Arial" w:cs="Arial"/>
          <w:b/>
          <w:bCs/>
        </w:rPr>
      </w:pPr>
    </w:p>
    <w:p w:rsidR="00C841C5" w:rsidRDefault="00467932">
      <w:pPr>
        <w:pStyle w:val="Cabealho"/>
        <w:widowControl/>
        <w:tabs>
          <w:tab w:val="clear" w:pos="4252"/>
          <w:tab w:val="clear" w:pos="8504"/>
          <w:tab w:val="left" w:pos="142"/>
          <w:tab w:val="left" w:pos="2835"/>
          <w:tab w:val="center" w:pos="4419"/>
          <w:tab w:val="right" w:pos="8838"/>
        </w:tabs>
        <w:ind w:left="709"/>
        <w:jc w:val="center"/>
        <w:textAlignment w:val="auto"/>
        <w:rPr>
          <w:rFonts w:ascii="Arial" w:hAnsi="Arial" w:cs="Arial"/>
          <w:b/>
        </w:rPr>
      </w:pPr>
      <w:r w:rsidRPr="00467932">
        <w:rPr>
          <w:rFonts w:ascii="Arial" w:hAnsi="Arial" w:cs="Arial"/>
          <w:b/>
          <w:sz w:val="25"/>
          <w:szCs w:val="25"/>
          <w:shd w:val="clear" w:color="auto" w:fill="FFFFFF"/>
        </w:rPr>
        <w:t>Implantação de Passarela de Ligação na Área de Lazer do Trabalhador “</w:t>
      </w:r>
      <w:proofErr w:type="spellStart"/>
      <w:r w:rsidRPr="00467932">
        <w:rPr>
          <w:rFonts w:ascii="Arial" w:hAnsi="Arial" w:cs="Arial"/>
          <w:b/>
          <w:sz w:val="25"/>
          <w:szCs w:val="25"/>
          <w:shd w:val="clear" w:color="auto" w:fill="FFFFFF"/>
        </w:rPr>
        <w:t>Antonio</w:t>
      </w:r>
      <w:proofErr w:type="spellEnd"/>
      <w:r w:rsidRPr="00467932">
        <w:rPr>
          <w:rFonts w:ascii="Arial" w:hAnsi="Arial" w:cs="Arial"/>
          <w:b/>
          <w:sz w:val="25"/>
          <w:szCs w:val="25"/>
          <w:shd w:val="clear" w:color="auto" w:fill="FFFFFF"/>
        </w:rPr>
        <w:t xml:space="preserve"> </w:t>
      </w:r>
      <w:proofErr w:type="spellStart"/>
      <w:r w:rsidRPr="00467932">
        <w:rPr>
          <w:rFonts w:ascii="Arial" w:hAnsi="Arial" w:cs="Arial"/>
          <w:b/>
          <w:sz w:val="25"/>
          <w:szCs w:val="25"/>
          <w:shd w:val="clear" w:color="auto" w:fill="FFFFFF"/>
        </w:rPr>
        <w:t>Geraldin</w:t>
      </w:r>
      <w:proofErr w:type="spellEnd"/>
      <w:r w:rsidRPr="00467932">
        <w:rPr>
          <w:rFonts w:ascii="Arial" w:hAnsi="Arial" w:cs="Arial"/>
          <w:b/>
          <w:sz w:val="25"/>
          <w:szCs w:val="25"/>
          <w:shd w:val="clear" w:color="auto" w:fill="FFFFFF"/>
        </w:rPr>
        <w:t>”</w:t>
      </w:r>
      <w:r w:rsidR="00CA2811">
        <w:rPr>
          <w:rFonts w:ascii="Arial" w:hAnsi="Arial" w:cs="Arial"/>
          <w:b/>
          <w:sz w:val="25"/>
          <w:szCs w:val="25"/>
          <w:shd w:val="clear" w:color="auto" w:fill="FFFFFF"/>
        </w:rPr>
        <w:t>.</w:t>
      </w:r>
    </w:p>
    <w:p w:rsidR="00C841C5" w:rsidRDefault="00C841C5">
      <w:pPr>
        <w:ind w:left="567"/>
        <w:jc w:val="center"/>
        <w:rPr>
          <w:rFonts w:ascii="Arial" w:hAnsi="Arial" w:cs="Arial"/>
          <w:b/>
          <w:bCs/>
        </w:rPr>
      </w:pPr>
    </w:p>
    <w:p w:rsidR="00C841C5" w:rsidRDefault="00CA2811">
      <w:pPr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Comunicamos que </w:t>
      </w:r>
      <w:r w:rsidR="00467932">
        <w:rPr>
          <w:rFonts w:ascii="Arial" w:hAnsi="Arial" w:cs="Arial"/>
          <w:bCs/>
        </w:rPr>
        <w:t>após Anulação, a pedido da</w:t>
      </w:r>
      <w:r>
        <w:rPr>
          <w:rFonts w:ascii="Arial" w:hAnsi="Arial" w:cs="Arial"/>
          <w:bCs/>
        </w:rPr>
        <w:t xml:space="preserve"> Unidade Requisitante</w:t>
      </w:r>
      <w:r w:rsidR="00467932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houve alteração </w:t>
      </w:r>
      <w:r w:rsidR="00467932">
        <w:rPr>
          <w:rFonts w:ascii="Arial" w:hAnsi="Arial" w:cs="Arial"/>
          <w:bCs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Termo de Referência</w:t>
      </w:r>
      <w:r w:rsidR="00467932">
        <w:rPr>
          <w:rFonts w:ascii="Arial" w:hAnsi="Arial" w:cs="Arial"/>
          <w:bCs/>
        </w:rPr>
        <w:t xml:space="preserve"> do Edital e Planilha Orçamentária</w:t>
      </w:r>
      <w:r>
        <w:rPr>
          <w:rFonts w:ascii="Arial" w:hAnsi="Arial" w:cs="Arial"/>
          <w:bCs/>
        </w:rPr>
        <w:t>. A Nova Versão</w:t>
      </w:r>
      <w:r w:rsidR="00467932">
        <w:rPr>
          <w:rFonts w:ascii="Arial" w:hAnsi="Arial" w:cs="Arial"/>
          <w:bCs/>
        </w:rPr>
        <w:t xml:space="preserve"> II</w:t>
      </w:r>
      <w:r>
        <w:rPr>
          <w:rFonts w:ascii="Arial" w:hAnsi="Arial" w:cs="Arial"/>
          <w:bCs/>
        </w:rPr>
        <w:t xml:space="preserve"> </w:t>
      </w:r>
      <w:r w:rsidR="00467932">
        <w:rPr>
          <w:rFonts w:ascii="Arial" w:hAnsi="Arial" w:cs="Arial"/>
          <w:bCs/>
        </w:rPr>
        <w:t xml:space="preserve">do Edital e seus anexos </w:t>
      </w:r>
      <w:r>
        <w:rPr>
          <w:rFonts w:ascii="Arial" w:hAnsi="Arial" w:cs="Arial"/>
          <w:bCs/>
        </w:rPr>
        <w:t xml:space="preserve">já </w:t>
      </w:r>
      <w:r w:rsidR="00467932">
        <w:rPr>
          <w:rFonts w:ascii="Arial" w:hAnsi="Arial" w:cs="Arial"/>
          <w:bCs/>
        </w:rPr>
        <w:t>estão</w:t>
      </w:r>
      <w:r>
        <w:rPr>
          <w:rFonts w:ascii="Arial" w:hAnsi="Arial" w:cs="Arial"/>
          <w:bCs/>
        </w:rPr>
        <w:t xml:space="preserve"> </w:t>
      </w:r>
      <w:r w:rsidR="00467932">
        <w:rPr>
          <w:rFonts w:ascii="Arial" w:hAnsi="Arial" w:cs="Arial"/>
          <w:bCs/>
        </w:rPr>
        <w:t>disponíveis</w:t>
      </w:r>
      <w:r>
        <w:rPr>
          <w:rFonts w:ascii="Arial" w:hAnsi="Arial" w:cs="Arial"/>
          <w:bCs/>
        </w:rPr>
        <w:t xml:space="preserve"> para download no site </w:t>
      </w:r>
      <w:hyperlink r:id="rId8">
        <w:r>
          <w:rPr>
            <w:rStyle w:val="Hyperlink"/>
            <w:rFonts w:ascii="Arial" w:hAnsi="Arial" w:cs="Arial"/>
            <w:bCs/>
          </w:rPr>
          <w:t>https://bnccompras.com</w:t>
        </w:r>
      </w:hyperlink>
      <w:r>
        <w:rPr>
          <w:rFonts w:ascii="Arial" w:hAnsi="Arial" w:cs="Arial"/>
          <w:bCs/>
        </w:rPr>
        <w:t>.</w:t>
      </w:r>
    </w:p>
    <w:p w:rsidR="00C841C5" w:rsidRDefault="00C841C5">
      <w:pPr>
        <w:ind w:left="567"/>
        <w:jc w:val="both"/>
        <w:rPr>
          <w:rFonts w:ascii="Arial" w:hAnsi="Arial" w:cs="Arial"/>
          <w:bCs/>
        </w:rPr>
      </w:pPr>
    </w:p>
    <w:p w:rsidR="00C841C5" w:rsidRDefault="00CA2811">
      <w:pPr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Diante do exposto, i</w:t>
      </w:r>
      <w:r>
        <w:rPr>
          <w:rFonts w:ascii="Arial" w:hAnsi="Arial" w:cs="Arial"/>
          <w:bCs/>
        </w:rPr>
        <w:t xml:space="preserve">nformamos que </w:t>
      </w:r>
      <w:r w:rsidR="00467932">
        <w:rPr>
          <w:rFonts w:ascii="Arial" w:hAnsi="Arial" w:cs="Arial"/>
          <w:bCs/>
        </w:rPr>
        <w:t xml:space="preserve">houve novo lançamento no sistema e </w:t>
      </w:r>
      <w:r>
        <w:rPr>
          <w:rFonts w:ascii="Arial" w:hAnsi="Arial" w:cs="Arial"/>
          <w:bCs/>
        </w:rPr>
        <w:t>fica agendada a data de abertura e disputa d</w:t>
      </w:r>
      <w:r w:rsidR="00467932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presente </w:t>
      </w:r>
      <w:r w:rsidR="00467932">
        <w:rPr>
          <w:rFonts w:ascii="Arial" w:hAnsi="Arial" w:cs="Arial"/>
          <w:bCs/>
        </w:rPr>
        <w:t>Concorrência</w:t>
      </w:r>
      <w:r>
        <w:rPr>
          <w:rFonts w:ascii="Arial" w:hAnsi="Arial" w:cs="Arial"/>
          <w:bCs/>
        </w:rPr>
        <w:t xml:space="preserve"> para o dia </w:t>
      </w:r>
      <w:r w:rsidR="00467932">
        <w:rPr>
          <w:rFonts w:ascii="Arial" w:hAnsi="Arial" w:cs="Arial"/>
          <w:bCs/>
        </w:rPr>
        <w:t>02/12</w:t>
      </w:r>
      <w:r>
        <w:rPr>
          <w:rFonts w:ascii="Arial" w:hAnsi="Arial" w:cs="Arial"/>
          <w:bCs/>
        </w:rPr>
        <w:t xml:space="preserve">/2026 às </w:t>
      </w:r>
      <w:r w:rsidR="00467932">
        <w:rPr>
          <w:rFonts w:ascii="Arial" w:hAnsi="Arial" w:cs="Arial"/>
          <w:bCs/>
        </w:rPr>
        <w:t>13h30</w:t>
      </w:r>
      <w:r>
        <w:rPr>
          <w:rFonts w:ascii="Arial" w:hAnsi="Arial" w:cs="Arial"/>
          <w:bCs/>
        </w:rPr>
        <w:t xml:space="preserve"> e </w:t>
      </w:r>
      <w:r w:rsidR="00467932">
        <w:rPr>
          <w:rFonts w:ascii="Arial" w:hAnsi="Arial" w:cs="Arial"/>
          <w:bCs/>
        </w:rPr>
        <w:t>14</w:t>
      </w:r>
      <w:r>
        <w:rPr>
          <w:rFonts w:ascii="Arial" w:hAnsi="Arial" w:cs="Arial"/>
          <w:bCs/>
        </w:rPr>
        <w:t>h, respectivamente.</w:t>
      </w:r>
    </w:p>
    <w:p w:rsidR="00C841C5" w:rsidRDefault="00C841C5">
      <w:pPr>
        <w:ind w:left="567"/>
        <w:jc w:val="both"/>
        <w:rPr>
          <w:rFonts w:ascii="Arial" w:hAnsi="Arial" w:cs="Arial"/>
          <w:b/>
          <w:bCs/>
        </w:rPr>
      </w:pPr>
    </w:p>
    <w:p w:rsidR="00C841C5" w:rsidRDefault="00467932">
      <w:pPr>
        <w:ind w:left="567"/>
        <w:jc w:val="both"/>
      </w:pPr>
      <w:r>
        <w:rPr>
          <w:rFonts w:ascii="Arial" w:hAnsi="Arial" w:cs="Arial"/>
          <w:bCs/>
        </w:rPr>
        <w:t>Piracicaba, 21</w:t>
      </w:r>
      <w:r w:rsidR="00CA2811">
        <w:rPr>
          <w:rFonts w:ascii="Arial" w:hAnsi="Arial" w:cs="Arial"/>
          <w:bCs/>
        </w:rPr>
        <w:t xml:space="preserve"> de outubro de 2026.</w:t>
      </w:r>
    </w:p>
    <w:p w:rsidR="00C841C5" w:rsidRDefault="00C841C5">
      <w:pPr>
        <w:ind w:left="567"/>
        <w:jc w:val="center"/>
        <w:rPr>
          <w:rFonts w:ascii="Arial" w:hAnsi="Arial" w:cs="Arial"/>
          <w:b/>
          <w:bCs/>
        </w:rPr>
      </w:pPr>
    </w:p>
    <w:p w:rsidR="00A60493" w:rsidRDefault="00A60493">
      <w:pPr>
        <w:ind w:left="567"/>
        <w:jc w:val="center"/>
        <w:rPr>
          <w:rFonts w:ascii="Arial" w:hAnsi="Arial" w:cs="Arial"/>
          <w:b/>
          <w:bCs/>
        </w:rPr>
      </w:pPr>
    </w:p>
    <w:p w:rsidR="00C841C5" w:rsidRDefault="00467932">
      <w:pPr>
        <w:ind w:left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LARISSA PALOMO MONFERDINI</w:t>
      </w:r>
    </w:p>
    <w:p w:rsidR="00C841C5" w:rsidRDefault="00CA2811">
      <w:pPr>
        <w:ind w:left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Chefe de Setor </w:t>
      </w:r>
    </w:p>
    <w:sectPr w:rsidR="00C841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282" w:bottom="1417" w:left="426" w:header="708" w:footer="285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A2811">
      <w:r>
        <w:separator/>
      </w:r>
    </w:p>
  </w:endnote>
  <w:endnote w:type="continuationSeparator" w:id="0">
    <w:p w:rsidR="00000000" w:rsidRDefault="00CA2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1C5" w:rsidRDefault="00C841C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1C5" w:rsidRDefault="00CA2811">
    <w:pPr>
      <w:pStyle w:val="Rodap"/>
      <w:ind w:left="-284" w:firstLine="284"/>
      <w:jc w:val="center"/>
    </w:pPr>
    <w:r>
      <w:rPr>
        <w:noProof/>
        <w:lang w:eastAsia="pt-BR" w:bidi="ar-SA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38735</wp:posOffset>
          </wp:positionH>
          <wp:positionV relativeFrom="paragraph">
            <wp:posOffset>-461010</wp:posOffset>
          </wp:positionV>
          <wp:extent cx="7145655" cy="598170"/>
          <wp:effectExtent l="0" t="0" r="0" b="0"/>
          <wp:wrapSquare wrapText="bothSides"/>
          <wp:docPr id="5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565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1C5" w:rsidRDefault="00CA2811">
    <w:pPr>
      <w:pStyle w:val="Rodap"/>
      <w:ind w:left="-284" w:firstLine="284"/>
      <w:jc w:val="center"/>
    </w:pPr>
    <w:r>
      <w:rPr>
        <w:noProof/>
        <w:lang w:eastAsia="pt-BR" w:bidi="ar-SA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column">
            <wp:posOffset>38735</wp:posOffset>
          </wp:positionH>
          <wp:positionV relativeFrom="paragraph">
            <wp:posOffset>-461010</wp:posOffset>
          </wp:positionV>
          <wp:extent cx="7145655" cy="598170"/>
          <wp:effectExtent l="0" t="0" r="0" b="0"/>
          <wp:wrapSquare wrapText="bothSides"/>
          <wp:docPr id="6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565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A2811">
      <w:r>
        <w:separator/>
      </w:r>
    </w:p>
  </w:footnote>
  <w:footnote w:type="continuationSeparator" w:id="0">
    <w:p w:rsidR="00000000" w:rsidRDefault="00CA2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1C5" w:rsidRDefault="00C841C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1C5" w:rsidRDefault="00CA2811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55168" behindDoc="1" locked="0" layoutInCell="0" allowOverlap="1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57216" behindDoc="1" locked="0" layoutInCell="0" allowOverlap="1" wp14:anchorId="53CB5110">
              <wp:simplePos x="0" y="0"/>
              <wp:positionH relativeFrom="margin">
                <wp:posOffset>1777365</wp:posOffset>
              </wp:positionH>
              <wp:positionV relativeFrom="margin">
                <wp:posOffset>-623570</wp:posOffset>
              </wp:positionV>
              <wp:extent cx="4324350" cy="94361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4320" cy="943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841C5" w:rsidRDefault="00CA2811"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841C5" w:rsidRDefault="00CA2811"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 xml:space="preserve">Secretaria Municipal de Administração e Governo </w:t>
                          </w:r>
                        </w:p>
                        <w:p w:rsidR="00C841C5" w:rsidRDefault="00CA2811"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3" o:spid="_x0000_s1026" style="position:absolute;margin-left:139.95pt;margin-top:-49.1pt;width:340.5pt;height:74.3pt;z-index:-251659264;visibility:visible;mso-wrap-style:square;mso-wrap-distance-left:9.05pt;mso-wrap-distance-top:0;mso-wrap-distance-right:9.05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" o:allowincell="f" filled="f" stroked="f" strokeweight="0">
              <v:textbox inset=".02mm,.02mm,.02mm,.02mm">
                <w:txbxContent>
                  <w:p w:rsidR="00C841C5" w:rsidRDefault="00CA2811"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841C5" w:rsidRDefault="00CA2811"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 xml:space="preserve">Secretaria Municipal de Administração e Governo </w:t>
                    </w:r>
                  </w:p>
                  <w:p w:rsidR="00C841C5" w:rsidRDefault="00CA2811"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1C5" w:rsidRDefault="00CA2811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3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58240" behindDoc="1" locked="0" layoutInCell="0" allowOverlap="1" wp14:anchorId="53CB5110">
              <wp:simplePos x="0" y="0"/>
              <wp:positionH relativeFrom="margin">
                <wp:posOffset>1777365</wp:posOffset>
              </wp:positionH>
              <wp:positionV relativeFrom="margin">
                <wp:posOffset>-623570</wp:posOffset>
              </wp:positionV>
              <wp:extent cx="4324350" cy="94361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4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4320" cy="943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841C5" w:rsidRDefault="00CA2811"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841C5" w:rsidRDefault="00CA2811"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 xml:space="preserve">Secretaria Municipal de Administração e Governo </w:t>
                          </w:r>
                        </w:p>
                        <w:p w:rsidR="00C841C5" w:rsidRDefault="00CA2811"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139.95pt;margin-top:-49.1pt;width:340.5pt;height:74.3pt;z-index:-251658240;visibility:visible;mso-wrap-style:square;mso-wrap-distance-left:9.05pt;mso-wrap-distance-top:0;mso-wrap-distance-right:9.05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" o:allowincell="f" filled="f" stroked="f" strokeweight="0">
              <v:textbox inset=".02mm,.02mm,.02mm,.02mm">
                <w:txbxContent>
                  <w:p w:rsidR="00C841C5" w:rsidRDefault="00CA2811"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841C5" w:rsidRDefault="00CA2811"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 xml:space="preserve">Secretaria Municipal de Administração e Governo </w:t>
                    </w:r>
                  </w:p>
                  <w:p w:rsidR="00C841C5" w:rsidRDefault="00CA2811"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63DD3"/>
    <w:multiLevelType w:val="multilevel"/>
    <w:tmpl w:val="179E7F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29F35B3"/>
    <w:multiLevelType w:val="multilevel"/>
    <w:tmpl w:val="8E0256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5D264699"/>
    <w:multiLevelType w:val="multilevel"/>
    <w:tmpl w:val="3D321E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1C5"/>
    <w:rsid w:val="0010265A"/>
    <w:rsid w:val="00467932"/>
    <w:rsid w:val="00A60493"/>
    <w:rsid w:val="00C841C5"/>
    <w:rsid w:val="00CA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E98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Ttulo1Char">
    <w:name w:val="Título 1 Char"/>
    <w:basedOn w:val="Fontepargpadro"/>
    <w:link w:val="Ttulo1"/>
    <w:qFormat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C75155"/>
    <w:rPr>
      <w:color w:val="0563C1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75155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paragraph" w:customStyle="1" w:styleId="Standard">
    <w:name w:val="Standard"/>
    <w:qFormat/>
    <w:rsid w:val="009B7E98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75155"/>
    <w:rPr>
      <w:rFonts w:ascii="Tahoma" w:hAnsi="Tahoma"/>
      <w:sz w:val="16"/>
      <w:szCs w:val="14"/>
    </w:rPr>
  </w:style>
  <w:style w:type="paragraph" w:customStyle="1" w:styleId="Contedodoquadrouser">
    <w:name w:val="Conteúdo do quadro (user)"/>
    <w:basedOn w:val="Normal"/>
    <w:qFormat/>
  </w:style>
  <w:style w:type="paragraph" w:customStyle="1" w:styleId="Contedodoquadro">
    <w:name w:val="Conteúdo do quadr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E98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Ttulo1Char">
    <w:name w:val="Título 1 Char"/>
    <w:basedOn w:val="Fontepargpadro"/>
    <w:link w:val="Ttulo1"/>
    <w:qFormat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C75155"/>
    <w:rPr>
      <w:color w:val="0563C1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75155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paragraph" w:customStyle="1" w:styleId="Standard">
    <w:name w:val="Standard"/>
    <w:qFormat/>
    <w:rsid w:val="009B7E98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75155"/>
    <w:rPr>
      <w:rFonts w:ascii="Tahoma" w:hAnsi="Tahoma"/>
      <w:sz w:val="16"/>
      <w:szCs w:val="14"/>
    </w:rPr>
  </w:style>
  <w:style w:type="paragraph" w:customStyle="1" w:styleId="Contedodoquadrouser">
    <w:name w:val="Conteúdo do quadro (user)"/>
    <w:basedOn w:val="Normal"/>
    <w:qFormat/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4</cp:revision>
  <cp:lastPrinted>2026-10-21T16:13:00Z</cp:lastPrinted>
  <dcterms:created xsi:type="dcterms:W3CDTF">2026-10-21T16:06:00Z</dcterms:created>
  <dcterms:modified xsi:type="dcterms:W3CDTF">2026-10-21T17:13:00Z</dcterms:modified>
  <dc:language>pt-BR</dc:language>
</cp:coreProperties>
</file>