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55B91" w14:textId="061765E1" w:rsidR="003714E6" w:rsidRPr="003714E6" w:rsidRDefault="003714E6" w:rsidP="003714E6">
      <w:pPr>
        <w:pStyle w:val="Corpodetexto"/>
        <w:tabs>
          <w:tab w:val="left" w:pos="4785"/>
        </w:tabs>
        <w:spacing w:line="360" w:lineRule="auto"/>
        <w:jc w:val="center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  <w:r w:rsidRPr="003714E6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 AVALIAÇÃO </w:t>
      </w:r>
      <w:r w:rsidR="00112F12">
        <w:rPr>
          <w:rFonts w:asciiTheme="minorHAnsi" w:hAnsiTheme="minorHAnsi" w:cstheme="minorHAnsi"/>
          <w:b/>
          <w:bCs/>
          <w:sz w:val="20"/>
          <w:szCs w:val="20"/>
          <w:u w:val="single"/>
        </w:rPr>
        <w:t>DE DESEMPENHO</w:t>
      </w:r>
      <w:r w:rsidRPr="003714E6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 </w:t>
      </w:r>
    </w:p>
    <w:p w14:paraId="4FA70D56" w14:textId="77777777" w:rsidR="003714E6" w:rsidRDefault="003714E6" w:rsidP="003714E6">
      <w:pPr>
        <w:pStyle w:val="Corpodetexto"/>
        <w:tabs>
          <w:tab w:val="left" w:pos="4785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56B76F30" w14:textId="77777777" w:rsidR="003714E6" w:rsidRDefault="003714E6" w:rsidP="003714E6">
      <w:pPr>
        <w:pStyle w:val="Corpodetexto"/>
        <w:tabs>
          <w:tab w:val="left" w:pos="4785"/>
        </w:tabs>
        <w:spacing w:before="20" w:after="10"/>
        <w:rPr>
          <w:rFonts w:asciiTheme="minorHAnsi" w:hAnsiTheme="minorHAnsi" w:cstheme="minorHAnsi"/>
          <w:sz w:val="20"/>
          <w:szCs w:val="20"/>
        </w:rPr>
      </w:pPr>
      <w:r w:rsidRPr="003714E6">
        <w:rPr>
          <w:rFonts w:asciiTheme="minorHAnsi" w:hAnsiTheme="minorHAnsi" w:cstheme="minorHAnsi"/>
          <w:sz w:val="20"/>
          <w:szCs w:val="20"/>
        </w:rPr>
        <w:t>Empresa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3714E6">
        <w:rPr>
          <w:rFonts w:asciiTheme="minorHAnsi" w:hAnsiTheme="minorHAnsi" w:cstheme="minorHAnsi"/>
          <w:sz w:val="20"/>
          <w:szCs w:val="20"/>
        </w:rPr>
        <w:t>Contratada: __________________________________________________________________________________</w:t>
      </w:r>
    </w:p>
    <w:p w14:paraId="75F84CAF" w14:textId="7651A5F6" w:rsidR="003714E6" w:rsidRDefault="003714E6" w:rsidP="003714E6">
      <w:pPr>
        <w:pStyle w:val="Corpodetexto"/>
        <w:tabs>
          <w:tab w:val="left" w:pos="4785"/>
        </w:tabs>
        <w:spacing w:before="20" w:after="10"/>
        <w:jc w:val="both"/>
        <w:rPr>
          <w:rFonts w:asciiTheme="minorHAnsi" w:hAnsiTheme="minorHAnsi" w:cstheme="minorHAnsi"/>
          <w:sz w:val="20"/>
          <w:szCs w:val="20"/>
        </w:rPr>
      </w:pPr>
      <w:r w:rsidRPr="003714E6">
        <w:rPr>
          <w:rFonts w:asciiTheme="minorHAnsi" w:hAnsiTheme="minorHAnsi" w:cstheme="minorHAnsi"/>
          <w:sz w:val="20"/>
          <w:szCs w:val="20"/>
        </w:rPr>
        <w:t>Nº do Contrato / Processo: [ ___</w:t>
      </w:r>
      <w:r>
        <w:rPr>
          <w:rFonts w:asciiTheme="minorHAnsi" w:hAnsiTheme="minorHAnsi" w:cstheme="minorHAnsi"/>
          <w:sz w:val="20"/>
          <w:szCs w:val="20"/>
        </w:rPr>
        <w:t>_____</w:t>
      </w:r>
      <w:r w:rsidRPr="003714E6">
        <w:rPr>
          <w:rFonts w:asciiTheme="minorHAnsi" w:hAnsiTheme="minorHAnsi" w:cstheme="minorHAnsi"/>
          <w:sz w:val="20"/>
          <w:szCs w:val="20"/>
        </w:rPr>
        <w:t xml:space="preserve">________ </w:t>
      </w:r>
      <w:r>
        <w:rPr>
          <w:rFonts w:asciiTheme="minorHAnsi" w:hAnsiTheme="minorHAnsi" w:cstheme="minorHAnsi"/>
          <w:sz w:val="20"/>
          <w:szCs w:val="20"/>
        </w:rPr>
        <w:t>)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Pr="003714E6">
        <w:rPr>
          <w:rFonts w:asciiTheme="minorHAnsi" w:hAnsiTheme="minorHAnsi" w:cstheme="minorHAnsi"/>
          <w:sz w:val="20"/>
          <w:szCs w:val="20"/>
        </w:rPr>
        <w:t xml:space="preserve">Mês/Ano de Referência: [ </w:t>
      </w:r>
      <w:r>
        <w:rPr>
          <w:rFonts w:asciiTheme="minorHAnsi" w:hAnsiTheme="minorHAnsi" w:cstheme="minorHAnsi"/>
          <w:sz w:val="20"/>
          <w:szCs w:val="20"/>
        </w:rPr>
        <w:t>________/______</w:t>
      </w:r>
      <w:r w:rsidRPr="003714E6">
        <w:rPr>
          <w:rFonts w:asciiTheme="minorHAnsi" w:hAnsiTheme="minorHAnsi" w:cstheme="minorHAnsi"/>
          <w:sz w:val="20"/>
          <w:szCs w:val="20"/>
        </w:rPr>
        <w:t xml:space="preserve"> ]</w:t>
      </w:r>
    </w:p>
    <w:p w14:paraId="6FEA24B5" w14:textId="77777777" w:rsidR="003714E6" w:rsidRDefault="003714E6" w:rsidP="003714E6">
      <w:pPr>
        <w:pStyle w:val="Corpodetexto"/>
        <w:tabs>
          <w:tab w:val="left" w:pos="4785"/>
        </w:tabs>
        <w:spacing w:before="20" w:after="10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271"/>
        <w:gridCol w:w="8206"/>
        <w:gridCol w:w="979"/>
      </w:tblGrid>
      <w:tr w:rsidR="003714E6" w:rsidRPr="003714E6" w14:paraId="18C4FA57" w14:textId="77777777" w:rsidTr="003714E6">
        <w:trPr>
          <w:trHeight w:val="536"/>
        </w:trPr>
        <w:tc>
          <w:tcPr>
            <w:tcW w:w="1271" w:type="dxa"/>
            <w:shd w:val="clear" w:color="auto" w:fill="9CC2E5" w:themeFill="accent5" w:themeFillTint="99"/>
            <w:noWrap/>
            <w:hideMark/>
          </w:tcPr>
          <w:p w14:paraId="522C3146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</w:pPr>
            <w:r w:rsidRPr="003714E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Nível / Gravidade</w:t>
            </w:r>
          </w:p>
        </w:tc>
        <w:tc>
          <w:tcPr>
            <w:tcW w:w="8206" w:type="dxa"/>
            <w:shd w:val="clear" w:color="auto" w:fill="9CC2E5" w:themeFill="accent5" w:themeFillTint="99"/>
            <w:noWrap/>
            <w:hideMark/>
          </w:tcPr>
          <w:p w14:paraId="046B3069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Indicador de Desempenho / Afirmativa de Qualidade</w:t>
            </w:r>
          </w:p>
        </w:tc>
        <w:tc>
          <w:tcPr>
            <w:tcW w:w="979" w:type="dxa"/>
            <w:shd w:val="clear" w:color="auto" w:fill="9CC2E5" w:themeFill="accent5" w:themeFillTint="99"/>
            <w:hideMark/>
          </w:tcPr>
          <w:p w14:paraId="1F2CE7CA" w14:textId="6933F9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Peso (de 1 a 5)</w:t>
            </w:r>
          </w:p>
        </w:tc>
      </w:tr>
      <w:tr w:rsidR="003714E6" w:rsidRPr="003714E6" w14:paraId="5EBC3C01" w14:textId="77777777" w:rsidTr="003714E6">
        <w:trPr>
          <w:trHeight w:val="465"/>
        </w:trPr>
        <w:tc>
          <w:tcPr>
            <w:tcW w:w="1271" w:type="dxa"/>
            <w:noWrap/>
            <w:hideMark/>
          </w:tcPr>
          <w:p w14:paraId="57C499CB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Leve</w:t>
            </w:r>
          </w:p>
        </w:tc>
        <w:tc>
          <w:tcPr>
            <w:tcW w:w="8206" w:type="dxa"/>
            <w:noWrap/>
            <w:hideMark/>
          </w:tcPr>
          <w:p w14:paraId="2C4CF7CF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O veículo cumpre rigorosamente os horários agendados de partida, paradas e chegada aos destinos programados.</w:t>
            </w:r>
          </w:p>
        </w:tc>
        <w:tc>
          <w:tcPr>
            <w:tcW w:w="979" w:type="dxa"/>
            <w:noWrap/>
            <w:hideMark/>
          </w:tcPr>
          <w:p w14:paraId="1FCB8BBB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3714E6" w:rsidRPr="003714E6" w14:paraId="0A7BDD15" w14:textId="77777777" w:rsidTr="003714E6">
        <w:trPr>
          <w:trHeight w:val="465"/>
        </w:trPr>
        <w:tc>
          <w:tcPr>
            <w:tcW w:w="1271" w:type="dxa"/>
            <w:noWrap/>
            <w:hideMark/>
          </w:tcPr>
          <w:p w14:paraId="7656DF9B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Leve</w:t>
            </w:r>
          </w:p>
        </w:tc>
        <w:tc>
          <w:tcPr>
            <w:tcW w:w="8206" w:type="dxa"/>
            <w:noWrap/>
            <w:hideMark/>
          </w:tcPr>
          <w:p w14:paraId="7DCD3710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O veículo apresenta-se em adequadas condições de limpeza e higienização interna e externa no início do percurso.</w:t>
            </w:r>
          </w:p>
        </w:tc>
        <w:tc>
          <w:tcPr>
            <w:tcW w:w="979" w:type="dxa"/>
            <w:noWrap/>
            <w:hideMark/>
          </w:tcPr>
          <w:p w14:paraId="44C66775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3714E6" w:rsidRPr="003714E6" w14:paraId="05F60709" w14:textId="77777777" w:rsidTr="003714E6">
        <w:trPr>
          <w:trHeight w:val="465"/>
        </w:trPr>
        <w:tc>
          <w:tcPr>
            <w:tcW w:w="1271" w:type="dxa"/>
            <w:noWrap/>
            <w:hideMark/>
          </w:tcPr>
          <w:p w14:paraId="4CDD1F7B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Leve</w:t>
            </w:r>
          </w:p>
        </w:tc>
        <w:tc>
          <w:tcPr>
            <w:tcW w:w="8206" w:type="dxa"/>
            <w:noWrap/>
            <w:hideMark/>
          </w:tcPr>
          <w:p w14:paraId="5A0D9C01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O motorista apresenta-se devidamente uniformizado e portando o crachá de identificação durante toda a prestação do serviço.</w:t>
            </w:r>
          </w:p>
        </w:tc>
        <w:tc>
          <w:tcPr>
            <w:tcW w:w="979" w:type="dxa"/>
            <w:noWrap/>
            <w:hideMark/>
          </w:tcPr>
          <w:p w14:paraId="5726C8E6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3714E6" w:rsidRPr="003714E6" w14:paraId="02F5AA51" w14:textId="77777777" w:rsidTr="003714E6">
        <w:trPr>
          <w:trHeight w:val="465"/>
        </w:trPr>
        <w:tc>
          <w:tcPr>
            <w:tcW w:w="1271" w:type="dxa"/>
            <w:noWrap/>
            <w:hideMark/>
          </w:tcPr>
          <w:p w14:paraId="4A7891D3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Média</w:t>
            </w:r>
          </w:p>
        </w:tc>
        <w:tc>
          <w:tcPr>
            <w:tcW w:w="8206" w:type="dxa"/>
            <w:noWrap/>
            <w:hideMark/>
          </w:tcPr>
          <w:p w14:paraId="0E7F3647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A contratada realiza a substituição imediata do veículo em caso de pane ou defeito, dentro do prazo limite estabelecido.</w:t>
            </w:r>
          </w:p>
        </w:tc>
        <w:tc>
          <w:tcPr>
            <w:tcW w:w="979" w:type="dxa"/>
            <w:noWrap/>
            <w:hideMark/>
          </w:tcPr>
          <w:p w14:paraId="4152077A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3714E6" w:rsidRPr="003714E6" w14:paraId="7CC4AC71" w14:textId="77777777" w:rsidTr="003714E6">
        <w:trPr>
          <w:trHeight w:val="465"/>
        </w:trPr>
        <w:tc>
          <w:tcPr>
            <w:tcW w:w="1271" w:type="dxa"/>
            <w:noWrap/>
            <w:hideMark/>
          </w:tcPr>
          <w:p w14:paraId="2593947C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Média</w:t>
            </w:r>
          </w:p>
        </w:tc>
        <w:tc>
          <w:tcPr>
            <w:tcW w:w="8206" w:type="dxa"/>
            <w:noWrap/>
            <w:hideMark/>
          </w:tcPr>
          <w:p w14:paraId="29B40F39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O sistema de ar-condicionado e todos os itens de segurança do veículo encontram-se em pleno funcionamento durante o percurso.</w:t>
            </w:r>
          </w:p>
        </w:tc>
        <w:tc>
          <w:tcPr>
            <w:tcW w:w="979" w:type="dxa"/>
            <w:noWrap/>
            <w:hideMark/>
          </w:tcPr>
          <w:p w14:paraId="7BB8D4B2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3714E6" w:rsidRPr="003714E6" w14:paraId="6206CD0F" w14:textId="77777777" w:rsidTr="003714E6">
        <w:trPr>
          <w:trHeight w:val="465"/>
        </w:trPr>
        <w:tc>
          <w:tcPr>
            <w:tcW w:w="1271" w:type="dxa"/>
            <w:noWrap/>
            <w:hideMark/>
          </w:tcPr>
          <w:p w14:paraId="20186DF4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Média</w:t>
            </w:r>
          </w:p>
        </w:tc>
        <w:tc>
          <w:tcPr>
            <w:tcW w:w="8206" w:type="dxa"/>
            <w:noWrap/>
            <w:hideMark/>
          </w:tcPr>
          <w:p w14:paraId="643EE9B4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O Diário de Bordo e os comprovantes de viagem são devidamente preenchidos e entregues à fiscalização.</w:t>
            </w:r>
          </w:p>
        </w:tc>
        <w:tc>
          <w:tcPr>
            <w:tcW w:w="979" w:type="dxa"/>
            <w:noWrap/>
            <w:hideMark/>
          </w:tcPr>
          <w:p w14:paraId="5C9883D8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3714E6" w:rsidRPr="003714E6" w14:paraId="17D31A20" w14:textId="77777777" w:rsidTr="003714E6">
        <w:trPr>
          <w:trHeight w:val="465"/>
        </w:trPr>
        <w:tc>
          <w:tcPr>
            <w:tcW w:w="1271" w:type="dxa"/>
            <w:noWrap/>
            <w:hideMark/>
          </w:tcPr>
          <w:p w14:paraId="39F59F40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Média</w:t>
            </w:r>
          </w:p>
        </w:tc>
        <w:tc>
          <w:tcPr>
            <w:tcW w:w="8206" w:type="dxa"/>
            <w:noWrap/>
            <w:hideMark/>
          </w:tcPr>
          <w:p w14:paraId="1EEB3C2F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Os materiais e recursos humanos empregados atendem rigorosamente aos padrões de qualidade e quantidade especificados.</w:t>
            </w:r>
          </w:p>
        </w:tc>
        <w:tc>
          <w:tcPr>
            <w:tcW w:w="979" w:type="dxa"/>
            <w:noWrap/>
            <w:hideMark/>
          </w:tcPr>
          <w:p w14:paraId="41709A0F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3714E6" w:rsidRPr="003714E6" w14:paraId="1BD1DF2E" w14:textId="77777777" w:rsidTr="003714E6">
        <w:trPr>
          <w:trHeight w:val="465"/>
        </w:trPr>
        <w:tc>
          <w:tcPr>
            <w:tcW w:w="1271" w:type="dxa"/>
            <w:noWrap/>
            <w:hideMark/>
          </w:tcPr>
          <w:p w14:paraId="189E0DF3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Grave</w:t>
            </w:r>
          </w:p>
        </w:tc>
        <w:tc>
          <w:tcPr>
            <w:tcW w:w="8206" w:type="dxa"/>
            <w:noWrap/>
            <w:hideMark/>
          </w:tcPr>
          <w:p w14:paraId="0289F255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O veículo circula com licenciamento, vistoria e apólice de seguro obrigatório devidamente regularizados.</w:t>
            </w:r>
          </w:p>
        </w:tc>
        <w:tc>
          <w:tcPr>
            <w:tcW w:w="979" w:type="dxa"/>
            <w:noWrap/>
            <w:hideMark/>
          </w:tcPr>
          <w:p w14:paraId="01224C33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3714E6" w:rsidRPr="003714E6" w14:paraId="0E4A310A" w14:textId="77777777" w:rsidTr="003714E6">
        <w:trPr>
          <w:trHeight w:val="465"/>
        </w:trPr>
        <w:tc>
          <w:tcPr>
            <w:tcW w:w="1271" w:type="dxa"/>
            <w:noWrap/>
            <w:hideMark/>
          </w:tcPr>
          <w:p w14:paraId="5D6B96FC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Grave</w:t>
            </w:r>
          </w:p>
        </w:tc>
        <w:tc>
          <w:tcPr>
            <w:tcW w:w="8206" w:type="dxa"/>
            <w:noWrap/>
            <w:hideMark/>
          </w:tcPr>
          <w:p w14:paraId="038C1FD9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O motorista possui habilitação válida e as qualificações específicas exigidas para a função (como o curso MOPP).</w:t>
            </w:r>
          </w:p>
        </w:tc>
        <w:tc>
          <w:tcPr>
            <w:tcW w:w="979" w:type="dxa"/>
            <w:noWrap/>
            <w:hideMark/>
          </w:tcPr>
          <w:p w14:paraId="31AE7EFB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3714E6" w:rsidRPr="003714E6" w14:paraId="38B6EF8F" w14:textId="77777777" w:rsidTr="003714E6">
        <w:trPr>
          <w:trHeight w:val="465"/>
        </w:trPr>
        <w:tc>
          <w:tcPr>
            <w:tcW w:w="1271" w:type="dxa"/>
            <w:noWrap/>
            <w:hideMark/>
          </w:tcPr>
          <w:p w14:paraId="4F47F58B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Grave</w:t>
            </w:r>
          </w:p>
        </w:tc>
        <w:tc>
          <w:tcPr>
            <w:tcW w:w="8206" w:type="dxa"/>
            <w:noWrap/>
            <w:hideMark/>
          </w:tcPr>
          <w:p w14:paraId="16A3B615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A contratada realiza integralmente os itinerários e rotas previamente programados.</w:t>
            </w:r>
          </w:p>
        </w:tc>
        <w:tc>
          <w:tcPr>
            <w:tcW w:w="979" w:type="dxa"/>
            <w:noWrap/>
            <w:hideMark/>
          </w:tcPr>
          <w:p w14:paraId="218CFC47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3714E6" w:rsidRPr="003714E6" w14:paraId="453E958C" w14:textId="77777777" w:rsidTr="003714E6">
        <w:trPr>
          <w:trHeight w:val="465"/>
        </w:trPr>
        <w:tc>
          <w:tcPr>
            <w:tcW w:w="1271" w:type="dxa"/>
            <w:noWrap/>
            <w:hideMark/>
          </w:tcPr>
          <w:p w14:paraId="5D110A87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Gravíssima</w:t>
            </w:r>
          </w:p>
        </w:tc>
        <w:tc>
          <w:tcPr>
            <w:tcW w:w="8206" w:type="dxa"/>
            <w:noWrap/>
            <w:hideMark/>
          </w:tcPr>
          <w:p w14:paraId="71CDC51E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As viagens agendadas são executadas em sua totalidade, alcançando os resultados contratados.</w:t>
            </w:r>
          </w:p>
        </w:tc>
        <w:tc>
          <w:tcPr>
            <w:tcW w:w="979" w:type="dxa"/>
            <w:noWrap/>
            <w:hideMark/>
          </w:tcPr>
          <w:p w14:paraId="7E0FF533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3714E6" w:rsidRPr="003714E6" w14:paraId="659E71DD" w14:textId="77777777" w:rsidTr="003714E6">
        <w:trPr>
          <w:trHeight w:val="465"/>
        </w:trPr>
        <w:tc>
          <w:tcPr>
            <w:tcW w:w="1271" w:type="dxa"/>
            <w:noWrap/>
            <w:hideMark/>
          </w:tcPr>
          <w:p w14:paraId="0CFBE49E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Gravíssima</w:t>
            </w:r>
          </w:p>
        </w:tc>
        <w:tc>
          <w:tcPr>
            <w:tcW w:w="8206" w:type="dxa"/>
            <w:noWrap/>
            <w:hideMark/>
          </w:tcPr>
          <w:p w14:paraId="367E4330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Os serviços são prestados de forma contínua e sem paralisações injustificadas.</w:t>
            </w:r>
          </w:p>
        </w:tc>
        <w:tc>
          <w:tcPr>
            <w:tcW w:w="979" w:type="dxa"/>
            <w:noWrap/>
            <w:hideMark/>
          </w:tcPr>
          <w:p w14:paraId="24E44E59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3714E6" w:rsidRPr="003714E6" w14:paraId="55F78F9F" w14:textId="77777777" w:rsidTr="003714E6">
        <w:trPr>
          <w:trHeight w:val="465"/>
        </w:trPr>
        <w:tc>
          <w:tcPr>
            <w:tcW w:w="1271" w:type="dxa"/>
            <w:noWrap/>
            <w:hideMark/>
          </w:tcPr>
          <w:p w14:paraId="0A831AB5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Gravíssima</w:t>
            </w:r>
          </w:p>
        </w:tc>
        <w:tc>
          <w:tcPr>
            <w:tcW w:w="8206" w:type="dxa"/>
            <w:noWrap/>
            <w:hideMark/>
          </w:tcPr>
          <w:p w14:paraId="62A4490D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A condução e a operação do serviço priorizam a segurança física e o bem-estar dos passageiros.</w:t>
            </w:r>
          </w:p>
        </w:tc>
        <w:tc>
          <w:tcPr>
            <w:tcW w:w="979" w:type="dxa"/>
            <w:noWrap/>
            <w:hideMark/>
          </w:tcPr>
          <w:p w14:paraId="53935382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3714E6" w:rsidRPr="003714E6" w14:paraId="46E702E2" w14:textId="77777777" w:rsidTr="003714E6">
        <w:trPr>
          <w:trHeight w:val="426"/>
        </w:trPr>
        <w:tc>
          <w:tcPr>
            <w:tcW w:w="1271" w:type="dxa"/>
            <w:shd w:val="clear" w:color="auto" w:fill="9CC2E5" w:themeFill="accent5" w:themeFillTint="99"/>
            <w:noWrap/>
            <w:hideMark/>
          </w:tcPr>
          <w:p w14:paraId="154DA819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206" w:type="dxa"/>
            <w:shd w:val="clear" w:color="auto" w:fill="9CC2E5" w:themeFill="accent5" w:themeFillTint="99"/>
            <w:noWrap/>
            <w:hideMark/>
          </w:tcPr>
          <w:p w14:paraId="213F5296" w14:textId="77777777" w:rsid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5F3678AF" w14:textId="731C56EA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Peso Total Acumulado: 35 pontos (base 100% de conformidade).</w:t>
            </w:r>
          </w:p>
        </w:tc>
        <w:tc>
          <w:tcPr>
            <w:tcW w:w="979" w:type="dxa"/>
            <w:shd w:val="clear" w:color="auto" w:fill="9CC2E5" w:themeFill="accent5" w:themeFillTint="99"/>
            <w:noWrap/>
            <w:hideMark/>
          </w:tcPr>
          <w:p w14:paraId="47C0B4DB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</w:tbl>
    <w:p w14:paraId="6B5F61B3" w14:textId="42B89C30" w:rsidR="003714E6" w:rsidRPr="00D90769" w:rsidRDefault="003714E6" w:rsidP="00D90769">
      <w:pPr>
        <w:pStyle w:val="Corpodetexto"/>
        <w:tabs>
          <w:tab w:val="left" w:pos="4785"/>
        </w:tabs>
        <w:spacing w:before="20" w:after="10"/>
        <w:rPr>
          <w:rFonts w:asciiTheme="minorHAnsi" w:hAnsiTheme="minorHAnsi" w:cstheme="minorHAnsi"/>
          <w:sz w:val="20"/>
          <w:szCs w:val="20"/>
        </w:rPr>
      </w:pPr>
      <w:r w:rsidRPr="003714E6">
        <w:rPr>
          <w:rFonts w:asciiTheme="minorHAnsi" w:hAnsiTheme="minorHAnsi" w:cstheme="minorHAnsi"/>
          <w:sz w:val="18"/>
          <w:szCs w:val="18"/>
        </w:rPr>
        <w:t>Distribuição dos Pesos e Regras de Cálculo</w:t>
      </w:r>
      <w:r w:rsidRPr="003714E6">
        <w:rPr>
          <w:rFonts w:asciiTheme="minorHAnsi" w:hAnsiTheme="minorHAnsi" w:cstheme="minorHAnsi"/>
          <w:sz w:val="18"/>
          <w:szCs w:val="18"/>
        </w:rPr>
        <w:tab/>
      </w:r>
      <w:r w:rsidRPr="003714E6">
        <w:rPr>
          <w:rFonts w:asciiTheme="minorHAnsi" w:hAnsiTheme="minorHAnsi" w:cstheme="minorHAnsi"/>
          <w:sz w:val="18"/>
          <w:szCs w:val="18"/>
        </w:rPr>
        <w:tab/>
      </w:r>
    </w:p>
    <w:p w14:paraId="4533FB53" w14:textId="77777777" w:rsidR="003714E6" w:rsidRPr="003714E6" w:rsidRDefault="003714E6" w:rsidP="003714E6">
      <w:pPr>
        <w:pStyle w:val="Corpodetexto"/>
        <w:tabs>
          <w:tab w:val="left" w:pos="4785"/>
        </w:tabs>
        <w:spacing w:before="20" w:after="10"/>
        <w:jc w:val="both"/>
        <w:rPr>
          <w:rFonts w:asciiTheme="minorHAnsi" w:hAnsiTheme="minorHAnsi" w:cstheme="minorHAnsi"/>
          <w:sz w:val="18"/>
          <w:szCs w:val="18"/>
        </w:rPr>
      </w:pPr>
      <w:r w:rsidRPr="003714E6">
        <w:rPr>
          <w:rFonts w:asciiTheme="minorHAnsi" w:hAnsiTheme="minorHAnsi" w:cstheme="minorHAnsi"/>
          <w:sz w:val="18"/>
          <w:szCs w:val="18"/>
        </w:rPr>
        <w:t>Peso 1 (Leve): Falhas operacionais simples ou formais (Soma total dos pesos leves = 3).</w:t>
      </w:r>
      <w:r w:rsidRPr="003714E6">
        <w:rPr>
          <w:rFonts w:asciiTheme="minorHAnsi" w:hAnsiTheme="minorHAnsi" w:cstheme="minorHAnsi"/>
          <w:sz w:val="18"/>
          <w:szCs w:val="18"/>
        </w:rPr>
        <w:tab/>
      </w:r>
      <w:r w:rsidRPr="003714E6">
        <w:rPr>
          <w:rFonts w:asciiTheme="minorHAnsi" w:hAnsiTheme="minorHAnsi" w:cstheme="minorHAnsi"/>
          <w:sz w:val="18"/>
          <w:szCs w:val="18"/>
        </w:rPr>
        <w:tab/>
      </w:r>
    </w:p>
    <w:p w14:paraId="763D7D2F" w14:textId="10BAC353" w:rsidR="003714E6" w:rsidRPr="003714E6" w:rsidRDefault="003714E6" w:rsidP="003714E6">
      <w:pPr>
        <w:pStyle w:val="Corpodetexto"/>
        <w:tabs>
          <w:tab w:val="left" w:pos="4785"/>
        </w:tabs>
        <w:spacing w:before="20" w:after="10"/>
        <w:jc w:val="both"/>
        <w:rPr>
          <w:rFonts w:asciiTheme="minorHAnsi" w:hAnsiTheme="minorHAnsi" w:cstheme="minorHAnsi"/>
          <w:sz w:val="18"/>
          <w:szCs w:val="18"/>
        </w:rPr>
      </w:pPr>
      <w:r w:rsidRPr="003714E6">
        <w:rPr>
          <w:rFonts w:asciiTheme="minorHAnsi" w:hAnsiTheme="minorHAnsi" w:cstheme="minorHAnsi"/>
          <w:sz w:val="18"/>
          <w:szCs w:val="18"/>
        </w:rPr>
        <w:t>Peso 2 (Média): Falhas de qualidade média que afetam o conforto ou controle administrativo (Soma total dos pesos médios = 8).</w:t>
      </w:r>
    </w:p>
    <w:p w14:paraId="2FF872B4" w14:textId="2E8BD5C0" w:rsidR="003714E6" w:rsidRPr="003714E6" w:rsidRDefault="003714E6" w:rsidP="003714E6">
      <w:pPr>
        <w:pStyle w:val="Corpodetexto"/>
        <w:tabs>
          <w:tab w:val="left" w:pos="4785"/>
        </w:tabs>
        <w:spacing w:before="20" w:after="10"/>
        <w:jc w:val="both"/>
        <w:rPr>
          <w:rFonts w:asciiTheme="minorHAnsi" w:hAnsiTheme="minorHAnsi" w:cstheme="minorHAnsi"/>
          <w:sz w:val="18"/>
          <w:szCs w:val="18"/>
        </w:rPr>
      </w:pPr>
      <w:r w:rsidRPr="003714E6">
        <w:rPr>
          <w:rFonts w:asciiTheme="minorHAnsi" w:hAnsiTheme="minorHAnsi" w:cstheme="minorHAnsi"/>
          <w:sz w:val="18"/>
          <w:szCs w:val="18"/>
        </w:rPr>
        <w:t>Peso 3 (Grave): Descumprimento de requisitos legais, de documentação ou qualificação (Soma total dos pesos graves = 9).</w:t>
      </w:r>
    </w:p>
    <w:p w14:paraId="69553C54" w14:textId="77777777" w:rsidR="003714E6" w:rsidRPr="003714E6" w:rsidRDefault="003714E6" w:rsidP="003714E6">
      <w:pPr>
        <w:pStyle w:val="Corpodetexto"/>
        <w:tabs>
          <w:tab w:val="left" w:pos="4785"/>
        </w:tabs>
        <w:spacing w:before="20" w:after="10"/>
        <w:jc w:val="both"/>
        <w:rPr>
          <w:rFonts w:asciiTheme="minorHAnsi" w:hAnsiTheme="minorHAnsi" w:cstheme="minorHAnsi"/>
          <w:sz w:val="18"/>
          <w:szCs w:val="18"/>
        </w:rPr>
      </w:pPr>
      <w:r w:rsidRPr="003714E6">
        <w:rPr>
          <w:rFonts w:asciiTheme="minorHAnsi" w:hAnsiTheme="minorHAnsi" w:cstheme="minorHAnsi"/>
          <w:sz w:val="18"/>
          <w:szCs w:val="18"/>
        </w:rPr>
        <w:t>Peso 5 (Gravíssima): Inexecução parcial/total, paralisação ou risco à integridade dos usuários (Soma total dos pesos gravíssimos = 15).</w:t>
      </w:r>
      <w:r w:rsidRPr="003714E6">
        <w:rPr>
          <w:rFonts w:asciiTheme="minorHAnsi" w:hAnsiTheme="minorHAnsi" w:cstheme="minorHAnsi"/>
          <w:sz w:val="18"/>
          <w:szCs w:val="18"/>
        </w:rPr>
        <w:tab/>
      </w:r>
    </w:p>
    <w:p w14:paraId="57974D2B" w14:textId="77777777" w:rsidR="003714E6" w:rsidRPr="003714E6" w:rsidRDefault="003714E6" w:rsidP="003714E6">
      <w:pPr>
        <w:pStyle w:val="Corpodetexto"/>
        <w:tabs>
          <w:tab w:val="left" w:pos="4785"/>
        </w:tabs>
        <w:spacing w:before="20" w:after="10"/>
        <w:jc w:val="both"/>
        <w:rPr>
          <w:rFonts w:asciiTheme="minorHAnsi" w:hAnsiTheme="minorHAnsi" w:cstheme="minorHAnsi"/>
          <w:sz w:val="18"/>
          <w:szCs w:val="18"/>
        </w:rPr>
      </w:pPr>
      <w:r w:rsidRPr="003714E6">
        <w:rPr>
          <w:rFonts w:asciiTheme="minorHAnsi" w:hAnsiTheme="minorHAnsi" w:cstheme="minorHAnsi"/>
          <w:sz w:val="18"/>
          <w:szCs w:val="18"/>
        </w:rPr>
        <w:t>Peso Total Acumulado: 35 pontos (base 100% de conformidade).</w:t>
      </w:r>
      <w:r w:rsidRPr="003714E6">
        <w:rPr>
          <w:rFonts w:asciiTheme="minorHAnsi" w:hAnsiTheme="minorHAnsi" w:cstheme="minorHAnsi"/>
          <w:sz w:val="18"/>
          <w:szCs w:val="18"/>
        </w:rPr>
        <w:tab/>
      </w:r>
    </w:p>
    <w:p w14:paraId="245CAEBE" w14:textId="55F15CDC" w:rsidR="00D90769" w:rsidRDefault="00D90769" w:rsidP="00D90769">
      <w:pPr>
        <w:pStyle w:val="Corpodetexto"/>
        <w:tabs>
          <w:tab w:val="left" w:pos="4785"/>
        </w:tabs>
        <w:spacing w:before="20" w:after="10"/>
        <w:jc w:val="both"/>
        <w:rPr>
          <w:rFonts w:asciiTheme="minorHAnsi" w:hAnsiTheme="minorHAnsi" w:cstheme="minorHAnsi"/>
          <w:sz w:val="20"/>
          <w:szCs w:val="20"/>
        </w:rPr>
      </w:pPr>
      <w:r w:rsidRPr="00D90769">
        <w:rPr>
          <w:rFonts w:asciiTheme="minorHAnsi" w:hAnsiTheme="minorHAnsi" w:cstheme="minorHAnsi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0EBB171" wp14:editId="4F5E352E">
                <wp:simplePos x="0" y="0"/>
                <wp:positionH relativeFrom="margin">
                  <wp:align>left</wp:align>
                </wp:positionH>
                <wp:positionV relativeFrom="paragraph">
                  <wp:posOffset>99695</wp:posOffset>
                </wp:positionV>
                <wp:extent cx="2667000" cy="314325"/>
                <wp:effectExtent l="0" t="0" r="0" b="0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D127B3" w14:textId="1AAC0C33" w:rsidR="00D90769" w:rsidRDefault="00D90769">
                            <w:r w:rsidRPr="003714E6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Escala Global de Desempenho e Aplicação Financeira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EBB171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0;margin-top:7.85pt;width:210pt;height:24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1Pc9gEAAM0DAAAOAAAAZHJzL2Uyb0RvYy54bWysU9tuGyEQfa/Uf0C817t2bCdZeR2lSVNV&#10;Si9S2g/ALOtFBYYO2Lvu13dgHcdK36q+oIGBM3POHFY3gzVsrzBocDWfTkrOlJPQaLet+Y/vD++u&#10;OAtRuEYYcKrmBxX4zfrtm1XvKzWDDkyjkBGIC1Xva97F6KuiCLJTVoQJeOUo2QJaEWmL26JB0RO6&#10;NcWsLJdFD9h4BKlCoNP7McnXGb9tlYxf2zaoyEzNqbeYV8zrJq3FeiWqLQrfaXlsQ/xDF1ZoR0VP&#10;UPciCrZD/ReU1RIhQBsnEmwBbaulyhyIzbR8xeapE15lLiRO8CeZwv+DlV/2T/4bsji8h4EGmEkE&#10;/wjyZ2AO7jrhtuoWEfpOiYYKT5NkRe9DdXyapA5VSCCb/jM0NGSxi5CBhhZtUoV4MkKnARxOoqsh&#10;MkmHs+XysiwpJSl3MZ1fzBa5hKieX3sM8aMCy1JQc6ShZnSxfwwxdSOq5yupmIMHbUwerHGsr/n1&#10;giBfZayO5Dujbc2vqDrVzw8SyQ+uyXEU2owxFTDuyDoRHSnHYTPQxcR+A82B+COM/qL/QEEH+Juz&#10;nrxV8/BrJ1BxZj450vB6Op8nM+bNfHE5ow2eZzbnGeEkQdU8cjaGdzEbeGR0S1q3Osvw0smxV/JM&#10;Vufo72TK832+9fIL138AAAD//wMAUEsDBBQABgAIAAAAIQAGCdJ/2gAAAAYBAAAPAAAAZHJzL2Rv&#10;d25yZXYueG1sTI/BTsMwEETvSP0Haytxo2uqpoUQp0IgriBKQeLmxtskIl5HsduEv2c5wXF2VjNv&#10;iu3kO3WmIbaBDVwvNCjiKriWawP7t6erG1AxWXa2C0wGvinCtpxdFDZ3YeRXOu9SrSSEY24NNCn1&#10;OWKsGvI2LkJPLN4xDN4mkUONbrCjhPsOl1qv0duWpaGxPT00VH3tTt7A+/Px82OlX+pHn/VjmDSy&#10;v0VjLufT/R2oRFP6e4ZffEGHUpgO4cQuqs6ADElyzTagxF1JGaiDgXW2BCwL/I9f/gAAAP//AwBQ&#10;SwECLQAUAAYACAAAACEAtoM4kv4AAADhAQAAEwAAAAAAAAAAAAAAAAAAAAAAW0NvbnRlbnRfVHlw&#10;ZXNdLnhtbFBLAQItABQABgAIAAAAIQA4/SH/1gAAAJQBAAALAAAAAAAAAAAAAAAAAC8BAABfcmVs&#10;cy8ucmVsc1BLAQItABQABgAIAAAAIQAgM1Pc9gEAAM0DAAAOAAAAAAAAAAAAAAAAAC4CAABkcnMv&#10;ZTJvRG9jLnhtbFBLAQItABQABgAIAAAAIQAGCdJ/2gAAAAYBAAAPAAAAAAAAAAAAAAAAAFAEAABk&#10;cnMvZG93bnJldi54bWxQSwUGAAAAAAQABADzAAAAVwUAAAAA&#10;" filled="f" stroked="f">
                <v:textbox>
                  <w:txbxContent>
                    <w:p w14:paraId="11D127B3" w14:textId="1AAC0C33" w:rsidR="00D90769" w:rsidRDefault="00D90769">
                      <w:r w:rsidRPr="003714E6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Escala Global de Desempenho e Aplicação Financeira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3714E6">
        <w:rPr>
          <w:noProof/>
          <w:sz w:val="18"/>
          <w:szCs w:val="18"/>
        </w:rPr>
        <w:t xml:space="preserve"> </w:t>
      </w:r>
      <w:r w:rsidRPr="003714E6">
        <w:rPr>
          <w:noProof/>
          <w:sz w:val="18"/>
          <w:szCs w:val="18"/>
        </w:rPr>
        <w:drawing>
          <wp:inline distT="0" distB="0" distL="0" distR="0" wp14:anchorId="7EF16183" wp14:editId="51DA6A0E">
            <wp:extent cx="2417445" cy="600059"/>
            <wp:effectExtent l="0" t="0" r="1905" b="0"/>
            <wp:docPr id="2" name="Imagem 1">
              <a:extLst xmlns:a="http://schemas.openxmlformats.org/drawingml/2006/main">
                <a:ext uri="{FF2B5EF4-FFF2-40B4-BE49-F238E27FC236}">
                  <a16:creationId xmlns:a16="http://schemas.microsoft.com/office/drawing/2014/main" id="{B34C89CF-F68D-FB2E-944F-B48FD4B020F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1">
                      <a:extLst>
                        <a:ext uri="{FF2B5EF4-FFF2-40B4-BE49-F238E27FC236}">
                          <a16:creationId xmlns:a16="http://schemas.microsoft.com/office/drawing/2014/main" id="{B34C89CF-F68D-FB2E-944F-B48FD4B020F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51535" cy="608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435584" w14:textId="710D9BD0" w:rsidR="003714E6" w:rsidRPr="003714E6" w:rsidRDefault="00D90769" w:rsidP="003714E6">
      <w:pPr>
        <w:pStyle w:val="Corpodetexto"/>
        <w:tabs>
          <w:tab w:val="left" w:pos="4785"/>
        </w:tabs>
        <w:spacing w:before="20" w:after="10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ab/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290"/>
        <w:gridCol w:w="1806"/>
        <w:gridCol w:w="6360"/>
      </w:tblGrid>
      <w:tr w:rsidR="003714E6" w:rsidRPr="003714E6" w14:paraId="1CE0597E" w14:textId="77777777" w:rsidTr="003714E6">
        <w:trPr>
          <w:trHeight w:val="420"/>
        </w:trPr>
        <w:tc>
          <w:tcPr>
            <w:tcW w:w="4200" w:type="dxa"/>
            <w:hideMark/>
          </w:tcPr>
          <w:p w14:paraId="15348BA3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</w:pPr>
            <w:r w:rsidRPr="003714E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Índice de Desempenho (Nota Final)</w:t>
            </w:r>
          </w:p>
        </w:tc>
        <w:tc>
          <w:tcPr>
            <w:tcW w:w="3020" w:type="dxa"/>
            <w:hideMark/>
          </w:tcPr>
          <w:p w14:paraId="1BDDA829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Conceito de Qualidade</w:t>
            </w:r>
          </w:p>
        </w:tc>
        <w:tc>
          <w:tcPr>
            <w:tcW w:w="6360" w:type="dxa"/>
            <w:hideMark/>
          </w:tcPr>
          <w:p w14:paraId="2188EC5C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Ação no Pagamento Mensal</w:t>
            </w:r>
          </w:p>
        </w:tc>
      </w:tr>
      <w:tr w:rsidR="003714E6" w:rsidRPr="003714E6" w14:paraId="4D5541FC" w14:textId="77777777" w:rsidTr="003714E6">
        <w:trPr>
          <w:trHeight w:val="300"/>
        </w:trPr>
        <w:tc>
          <w:tcPr>
            <w:tcW w:w="4200" w:type="dxa"/>
            <w:hideMark/>
          </w:tcPr>
          <w:p w14:paraId="65D608F8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9,0 a 10,0</w:t>
            </w:r>
          </w:p>
        </w:tc>
        <w:tc>
          <w:tcPr>
            <w:tcW w:w="3020" w:type="dxa"/>
            <w:hideMark/>
          </w:tcPr>
          <w:p w14:paraId="5F22F5E6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Excelente / Pleno</w:t>
            </w:r>
          </w:p>
        </w:tc>
        <w:tc>
          <w:tcPr>
            <w:tcW w:w="6360" w:type="dxa"/>
            <w:hideMark/>
          </w:tcPr>
          <w:p w14:paraId="5B40504B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Pagamento integral (100% do valor da fatura).</w:t>
            </w:r>
          </w:p>
        </w:tc>
      </w:tr>
      <w:tr w:rsidR="003714E6" w:rsidRPr="003714E6" w14:paraId="4EE11721" w14:textId="77777777" w:rsidTr="003714E6">
        <w:trPr>
          <w:trHeight w:val="300"/>
        </w:trPr>
        <w:tc>
          <w:tcPr>
            <w:tcW w:w="4200" w:type="dxa"/>
            <w:hideMark/>
          </w:tcPr>
          <w:p w14:paraId="5AD13A3C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7,5 a 8,9</w:t>
            </w:r>
          </w:p>
        </w:tc>
        <w:tc>
          <w:tcPr>
            <w:tcW w:w="3020" w:type="dxa"/>
            <w:hideMark/>
          </w:tcPr>
          <w:p w14:paraId="27B3F9E6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Bom / Regular</w:t>
            </w:r>
          </w:p>
        </w:tc>
        <w:tc>
          <w:tcPr>
            <w:tcW w:w="6360" w:type="dxa"/>
            <w:hideMark/>
          </w:tcPr>
          <w:p w14:paraId="3E86A7D3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 xml:space="preserve">Advertência formal + Glosa proporcional de </w:t>
            </w:r>
            <w:r w:rsidRPr="003714E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3% a 5%</w:t>
            </w: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3714E6" w:rsidRPr="003714E6" w14:paraId="547F2AAE" w14:textId="77777777" w:rsidTr="003714E6">
        <w:trPr>
          <w:trHeight w:val="300"/>
        </w:trPr>
        <w:tc>
          <w:tcPr>
            <w:tcW w:w="4200" w:type="dxa"/>
            <w:hideMark/>
          </w:tcPr>
          <w:p w14:paraId="2C411FC9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5,0 a 7,4</w:t>
            </w:r>
          </w:p>
        </w:tc>
        <w:tc>
          <w:tcPr>
            <w:tcW w:w="3020" w:type="dxa"/>
            <w:hideMark/>
          </w:tcPr>
          <w:p w14:paraId="596D30D8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Insuficiente</w:t>
            </w:r>
          </w:p>
        </w:tc>
        <w:tc>
          <w:tcPr>
            <w:tcW w:w="6360" w:type="dxa"/>
            <w:hideMark/>
          </w:tcPr>
          <w:p w14:paraId="4CF7AB9B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 xml:space="preserve">Glosa proporcional de </w:t>
            </w:r>
            <w:r w:rsidRPr="003714E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6% a 15%</w:t>
            </w: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 xml:space="preserve"> no valor da fatura.</w:t>
            </w:r>
          </w:p>
        </w:tc>
      </w:tr>
      <w:tr w:rsidR="003714E6" w:rsidRPr="003714E6" w14:paraId="64824A06" w14:textId="77777777" w:rsidTr="003714E6">
        <w:trPr>
          <w:trHeight w:val="300"/>
        </w:trPr>
        <w:tc>
          <w:tcPr>
            <w:tcW w:w="4200" w:type="dxa"/>
            <w:hideMark/>
          </w:tcPr>
          <w:p w14:paraId="2D953918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Abaixo de 5,0</w:t>
            </w:r>
          </w:p>
        </w:tc>
        <w:tc>
          <w:tcPr>
            <w:tcW w:w="3020" w:type="dxa"/>
            <w:hideMark/>
          </w:tcPr>
          <w:p w14:paraId="50BC0610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Crítico</w:t>
            </w:r>
          </w:p>
        </w:tc>
        <w:tc>
          <w:tcPr>
            <w:tcW w:w="6360" w:type="dxa"/>
            <w:noWrap/>
            <w:hideMark/>
          </w:tcPr>
          <w:p w14:paraId="5841846E" w14:textId="77777777" w:rsidR="003714E6" w:rsidRPr="003714E6" w:rsidRDefault="003714E6" w:rsidP="003714E6">
            <w:pPr>
              <w:pStyle w:val="Corpodetexto"/>
              <w:tabs>
                <w:tab w:val="left" w:pos="4785"/>
              </w:tabs>
              <w:spacing w:before="20" w:after="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14E6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</w:tbl>
    <w:p w14:paraId="4C524B2D" w14:textId="29400991" w:rsidR="003714E6" w:rsidRPr="003714E6" w:rsidRDefault="003714E6" w:rsidP="003714E6">
      <w:pPr>
        <w:pStyle w:val="Corpodetexto"/>
        <w:tabs>
          <w:tab w:val="left" w:pos="4785"/>
        </w:tabs>
        <w:spacing w:before="20" w:after="10"/>
        <w:jc w:val="both"/>
        <w:rPr>
          <w:rFonts w:asciiTheme="minorHAnsi" w:hAnsiTheme="minorHAnsi" w:cstheme="minorHAnsi"/>
          <w:sz w:val="20"/>
          <w:szCs w:val="20"/>
        </w:rPr>
      </w:pPr>
      <w:r w:rsidRPr="003714E6">
        <w:rPr>
          <w:rFonts w:asciiTheme="minorHAnsi" w:hAnsiTheme="minorHAnsi" w:cstheme="minorHAnsi"/>
          <w:sz w:val="20"/>
          <w:szCs w:val="20"/>
        </w:rPr>
        <w:tab/>
      </w:r>
      <w:r w:rsidRPr="003714E6">
        <w:rPr>
          <w:rFonts w:asciiTheme="minorHAnsi" w:hAnsiTheme="minorHAnsi" w:cstheme="minorHAnsi"/>
          <w:sz w:val="20"/>
          <w:szCs w:val="20"/>
        </w:rPr>
        <w:tab/>
      </w:r>
    </w:p>
    <w:p w14:paraId="4E8E923B" w14:textId="69674FDE" w:rsidR="00FA28B3" w:rsidRDefault="00AF4F06" w:rsidP="003714E6">
      <w:pPr>
        <w:pStyle w:val="Corpodetexto"/>
        <w:tabs>
          <w:tab w:val="left" w:pos="4785"/>
        </w:tabs>
        <w:spacing w:before="20" w:after="1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lastRenderedPageBreak/>
        <w:tab/>
      </w:r>
    </w:p>
    <w:p w14:paraId="6A08809B" w14:textId="633AA54E" w:rsidR="00AF4F06" w:rsidRDefault="00AF4F06" w:rsidP="00D37F7A">
      <w:pPr>
        <w:pStyle w:val="Corpodetexto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5BE489DC" w14:textId="6989A5AB" w:rsidR="00AF4F06" w:rsidRDefault="00AF4F06" w:rsidP="00D37F7A">
      <w:pPr>
        <w:pStyle w:val="Corpodetexto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0A58EC6" w14:textId="4A633339" w:rsidR="00AF4F06" w:rsidRDefault="00AF4F06" w:rsidP="00D37F7A">
      <w:pPr>
        <w:pStyle w:val="Corpodetexto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5AB0DDC2" w14:textId="4E384354" w:rsidR="00AF4F06" w:rsidRDefault="00AF4F06" w:rsidP="00D37F7A">
      <w:pPr>
        <w:pStyle w:val="Corpodetexto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5F7BBDE9" w14:textId="29319007" w:rsidR="00AF4F06" w:rsidRDefault="00AF4F06" w:rsidP="00D37F7A">
      <w:pPr>
        <w:pStyle w:val="Corpodetexto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D6F2419" w14:textId="5BC8BED4" w:rsidR="00AF4F06" w:rsidRDefault="00AF4F06" w:rsidP="00D37F7A">
      <w:pPr>
        <w:pStyle w:val="Corpodetexto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F4DACA6" w14:textId="21E529C8" w:rsidR="00AF4F06" w:rsidRDefault="00AF4F06" w:rsidP="00D37F7A">
      <w:pPr>
        <w:pStyle w:val="Corpodetexto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F80B073" w14:textId="36FE20F7" w:rsidR="00AF4F06" w:rsidRDefault="00AF4F06" w:rsidP="00D37F7A">
      <w:pPr>
        <w:pStyle w:val="Corpodetexto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E4380DE" w14:textId="0EB39606" w:rsidR="00AF4F06" w:rsidRDefault="00AF4F06" w:rsidP="00D37F7A">
      <w:pPr>
        <w:pStyle w:val="Corpodetexto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1A8F21B3" w14:textId="000C8861" w:rsidR="00AF4F06" w:rsidRDefault="00AF4F06" w:rsidP="00D37F7A">
      <w:pPr>
        <w:pStyle w:val="Corpodetexto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7BD89520" w14:textId="77777777" w:rsidR="00AF4F06" w:rsidRPr="00D92146" w:rsidRDefault="00AF4F06" w:rsidP="00D37F7A">
      <w:pPr>
        <w:pStyle w:val="Corpodetexto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A989F57" w14:textId="77777777" w:rsidR="00C322C5" w:rsidRDefault="00C322C5" w:rsidP="00C322C5">
      <w:pPr>
        <w:pStyle w:val="PargrafodaLista"/>
        <w:rPr>
          <w:rFonts w:asciiTheme="minorHAnsi" w:hAnsiTheme="minorHAnsi" w:cstheme="minorHAnsi"/>
          <w:spacing w:val="-7"/>
          <w:w w:val="105"/>
          <w:sz w:val="20"/>
          <w:szCs w:val="20"/>
        </w:rPr>
      </w:pPr>
    </w:p>
    <w:sectPr w:rsidR="00C322C5" w:rsidSect="003714E6">
      <w:headerReference w:type="default" r:id="rId8"/>
      <w:footerReference w:type="default" r:id="rId9"/>
      <w:pgSz w:w="11906" w:h="16838"/>
      <w:pgMar w:top="720" w:right="720" w:bottom="720" w:left="72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8D42FA" w14:textId="77777777" w:rsidR="002E3044" w:rsidRDefault="002E3044" w:rsidP="00D92146">
      <w:r>
        <w:separator/>
      </w:r>
    </w:p>
  </w:endnote>
  <w:endnote w:type="continuationSeparator" w:id="0">
    <w:p w14:paraId="73FAACFF" w14:textId="77777777" w:rsidR="002E3044" w:rsidRDefault="002E3044" w:rsidP="00D92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AE0FE" w14:textId="77777777" w:rsidR="00AF4F06" w:rsidRPr="004801E4" w:rsidRDefault="00AF4F06" w:rsidP="00AF4F06">
    <w:pPr>
      <w:spacing w:line="276" w:lineRule="auto"/>
      <w:ind w:left="-57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Instituto “Lauro de Souza Lima”</w:t>
    </w:r>
  </w:p>
  <w:p w14:paraId="1D664DB6" w14:textId="77777777" w:rsidR="00AF4F06" w:rsidRPr="000C175F" w:rsidRDefault="00AF4F06" w:rsidP="00AF4F06">
    <w:pPr>
      <w:spacing w:line="276" w:lineRule="auto"/>
      <w:ind w:left="-57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Rodovia Comandante João Ribeiro de Barros, Km 225/226</w:t>
    </w:r>
    <w:r w:rsidRPr="000C175F">
      <w:rPr>
        <w:rFonts w:ascii="Verdana" w:hAnsi="Verdana"/>
        <w:sz w:val="16"/>
        <w:szCs w:val="16"/>
      </w:rPr>
      <w:t xml:space="preserve"> | CEP </w:t>
    </w:r>
    <w:r>
      <w:rPr>
        <w:rFonts w:ascii="Verdana" w:hAnsi="Verdana"/>
        <w:sz w:val="16"/>
        <w:szCs w:val="16"/>
      </w:rPr>
      <w:t>17034</w:t>
    </w:r>
    <w:r w:rsidRPr="000C175F">
      <w:rPr>
        <w:rFonts w:ascii="Verdana" w:hAnsi="Verdana"/>
        <w:sz w:val="16"/>
        <w:szCs w:val="16"/>
      </w:rPr>
      <w:t>-</w:t>
    </w:r>
    <w:r>
      <w:rPr>
        <w:rFonts w:ascii="Verdana" w:hAnsi="Verdana"/>
        <w:sz w:val="16"/>
        <w:szCs w:val="16"/>
      </w:rPr>
      <w:t>971</w:t>
    </w:r>
    <w:r w:rsidRPr="000C175F">
      <w:rPr>
        <w:rFonts w:ascii="Verdana" w:hAnsi="Verdana"/>
        <w:sz w:val="16"/>
        <w:szCs w:val="16"/>
      </w:rPr>
      <w:t xml:space="preserve"> | </w:t>
    </w:r>
    <w:r>
      <w:rPr>
        <w:rFonts w:ascii="Verdana" w:hAnsi="Verdana"/>
        <w:sz w:val="16"/>
        <w:szCs w:val="16"/>
      </w:rPr>
      <w:t>Bauru</w:t>
    </w:r>
    <w:r w:rsidRPr="000C175F">
      <w:rPr>
        <w:rFonts w:ascii="Verdana" w:hAnsi="Verdana"/>
        <w:sz w:val="16"/>
        <w:szCs w:val="16"/>
      </w:rPr>
      <w:t>, SP | Fone: (1</w:t>
    </w:r>
    <w:r>
      <w:rPr>
        <w:rFonts w:ascii="Verdana" w:hAnsi="Verdana"/>
        <w:sz w:val="16"/>
        <w:szCs w:val="16"/>
      </w:rPr>
      <w:t>4</w:t>
    </w:r>
    <w:r w:rsidRPr="000C175F">
      <w:rPr>
        <w:rFonts w:ascii="Verdana" w:hAnsi="Verdana"/>
        <w:sz w:val="16"/>
        <w:szCs w:val="16"/>
      </w:rPr>
      <w:t xml:space="preserve">) </w:t>
    </w:r>
    <w:r>
      <w:rPr>
        <w:rFonts w:ascii="Verdana" w:hAnsi="Verdana"/>
        <w:sz w:val="16"/>
        <w:szCs w:val="16"/>
      </w:rPr>
      <w:t>3103</w:t>
    </w:r>
    <w:r w:rsidRPr="000C175F">
      <w:rPr>
        <w:rFonts w:ascii="Verdana" w:hAnsi="Verdana"/>
        <w:sz w:val="16"/>
        <w:szCs w:val="16"/>
      </w:rPr>
      <w:t>-</w:t>
    </w:r>
    <w:r>
      <w:rPr>
        <w:rFonts w:ascii="Verdana" w:hAnsi="Verdana"/>
        <w:sz w:val="16"/>
        <w:szCs w:val="16"/>
      </w:rPr>
      <w:t xml:space="preserve">5900 </w:t>
    </w:r>
    <w:r w:rsidRPr="000C175F">
      <w:rPr>
        <w:rFonts w:ascii="Verdana" w:hAnsi="Verdana"/>
        <w:sz w:val="16"/>
        <w:szCs w:val="16"/>
      </w:rPr>
      <w:t>|</w:t>
    </w:r>
    <w:r>
      <w:rPr>
        <w:rFonts w:ascii="Verdana" w:hAnsi="Verdana"/>
        <w:sz w:val="16"/>
        <w:szCs w:val="16"/>
      </w:rPr>
      <w:t xml:space="preserve"> ilsl@ilsl.br</w:t>
    </w:r>
    <w:r w:rsidRPr="000C175F">
      <w:rPr>
        <w:rFonts w:ascii="Verdana" w:hAnsi="Verdana"/>
        <w:sz w:val="16"/>
        <w:szCs w:val="16"/>
      </w:rPr>
      <w:t xml:space="preserve"> </w:t>
    </w:r>
  </w:p>
  <w:p w14:paraId="49033F6E" w14:textId="77777777" w:rsidR="00C322C5" w:rsidRDefault="00C322C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5E49F" w14:textId="77777777" w:rsidR="002E3044" w:rsidRDefault="002E3044" w:rsidP="00D92146">
      <w:r>
        <w:separator/>
      </w:r>
    </w:p>
  </w:footnote>
  <w:footnote w:type="continuationSeparator" w:id="0">
    <w:p w14:paraId="5167DEAA" w14:textId="77777777" w:rsidR="002E3044" w:rsidRDefault="002E3044" w:rsidP="00D921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67110" w14:textId="6BA505B8" w:rsidR="00D92146" w:rsidRDefault="00D92146" w:rsidP="00D92146">
    <w:pPr>
      <w:pStyle w:val="Cabealho"/>
      <w:jc w:val="center"/>
    </w:pPr>
    <w:r>
      <w:rPr>
        <w:noProof/>
        <w:lang w:val="pt-BR" w:eastAsia="pt-BR"/>
      </w:rPr>
      <w:drawing>
        <wp:inline distT="0" distB="0" distL="0" distR="0" wp14:anchorId="02B78AEE" wp14:editId="248ABA20">
          <wp:extent cx="2141220" cy="1036513"/>
          <wp:effectExtent l="0" t="0" r="0" b="0"/>
          <wp:docPr id="13" name="Imagem 1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9467" cy="10598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C1DBF"/>
    <w:multiLevelType w:val="multilevel"/>
    <w:tmpl w:val="CD6665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auto"/>
      </w:rPr>
    </w:lvl>
  </w:abstractNum>
  <w:abstractNum w:abstractNumId="1" w15:restartNumberingAfterBreak="0">
    <w:nsid w:val="49C2500C"/>
    <w:multiLevelType w:val="hybridMultilevel"/>
    <w:tmpl w:val="4EC06D54"/>
    <w:lvl w:ilvl="0" w:tplc="CEF62FDC">
      <w:start w:val="1"/>
      <w:numFmt w:val="decimal"/>
      <w:lvlText w:val="%1."/>
      <w:lvlJc w:val="left"/>
      <w:pPr>
        <w:ind w:left="1536" w:hanging="277"/>
      </w:pPr>
      <w:rPr>
        <w:w w:val="100"/>
        <w:lang w:val="pt-PT" w:eastAsia="en-US" w:bidi="ar-SA"/>
      </w:rPr>
    </w:lvl>
    <w:lvl w:ilvl="1" w:tplc="5A9C7474">
      <w:start w:val="2"/>
      <w:numFmt w:val="lowerLetter"/>
      <w:lvlText w:val="%2)"/>
      <w:lvlJc w:val="left"/>
      <w:pPr>
        <w:ind w:left="4832" w:hanging="288"/>
      </w:pPr>
      <w:rPr>
        <w:rFonts w:ascii="Times New Roman" w:eastAsia="Times New Roman" w:hAnsi="Times New Roman" w:cs="Times New Roman" w:hint="default"/>
        <w:w w:val="103"/>
        <w:sz w:val="17"/>
        <w:szCs w:val="17"/>
        <w:lang w:val="pt-PT" w:eastAsia="en-US" w:bidi="ar-SA"/>
      </w:rPr>
    </w:lvl>
    <w:lvl w:ilvl="2" w:tplc="25628D00">
      <w:numFmt w:val="bullet"/>
      <w:lvlText w:val="•"/>
      <w:lvlJc w:val="left"/>
      <w:pPr>
        <w:ind w:left="5466" w:hanging="288"/>
      </w:pPr>
      <w:rPr>
        <w:lang w:val="pt-PT" w:eastAsia="en-US" w:bidi="ar-SA"/>
      </w:rPr>
    </w:lvl>
    <w:lvl w:ilvl="3" w:tplc="C14AD146">
      <w:numFmt w:val="bullet"/>
      <w:lvlText w:val="•"/>
      <w:lvlJc w:val="left"/>
      <w:pPr>
        <w:ind w:left="6093" w:hanging="288"/>
      </w:pPr>
      <w:rPr>
        <w:lang w:val="pt-PT" w:eastAsia="en-US" w:bidi="ar-SA"/>
      </w:rPr>
    </w:lvl>
    <w:lvl w:ilvl="4" w:tplc="227409BA">
      <w:numFmt w:val="bullet"/>
      <w:lvlText w:val="•"/>
      <w:lvlJc w:val="left"/>
      <w:pPr>
        <w:ind w:left="6720" w:hanging="288"/>
      </w:pPr>
      <w:rPr>
        <w:lang w:val="pt-PT" w:eastAsia="en-US" w:bidi="ar-SA"/>
      </w:rPr>
    </w:lvl>
    <w:lvl w:ilvl="5" w:tplc="79ECEDEE">
      <w:numFmt w:val="bullet"/>
      <w:lvlText w:val="•"/>
      <w:lvlJc w:val="left"/>
      <w:pPr>
        <w:ind w:left="7346" w:hanging="288"/>
      </w:pPr>
      <w:rPr>
        <w:lang w:val="pt-PT" w:eastAsia="en-US" w:bidi="ar-SA"/>
      </w:rPr>
    </w:lvl>
    <w:lvl w:ilvl="6" w:tplc="7E76E406">
      <w:numFmt w:val="bullet"/>
      <w:lvlText w:val="•"/>
      <w:lvlJc w:val="left"/>
      <w:pPr>
        <w:ind w:left="7973" w:hanging="288"/>
      </w:pPr>
      <w:rPr>
        <w:lang w:val="pt-PT" w:eastAsia="en-US" w:bidi="ar-SA"/>
      </w:rPr>
    </w:lvl>
    <w:lvl w:ilvl="7" w:tplc="6714ECD2">
      <w:numFmt w:val="bullet"/>
      <w:lvlText w:val="•"/>
      <w:lvlJc w:val="left"/>
      <w:pPr>
        <w:ind w:left="8600" w:hanging="288"/>
      </w:pPr>
      <w:rPr>
        <w:lang w:val="pt-PT" w:eastAsia="en-US" w:bidi="ar-SA"/>
      </w:rPr>
    </w:lvl>
    <w:lvl w:ilvl="8" w:tplc="B9B2506E">
      <w:numFmt w:val="bullet"/>
      <w:lvlText w:val="•"/>
      <w:lvlJc w:val="left"/>
      <w:pPr>
        <w:ind w:left="9226" w:hanging="288"/>
      </w:pPr>
      <w:rPr>
        <w:lang w:val="pt-PT" w:eastAsia="en-US" w:bidi="ar-SA"/>
      </w:rPr>
    </w:lvl>
  </w:abstractNum>
  <w:num w:numId="1" w16cid:durableId="540046894">
    <w:abstractNumId w:val="1"/>
    <w:lvlOverride w:ilvl="0">
      <w:startOverride w:val="1"/>
    </w:lvlOverride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 w16cid:durableId="11100112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28B3"/>
    <w:rsid w:val="000B36ED"/>
    <w:rsid w:val="00112F12"/>
    <w:rsid w:val="00174491"/>
    <w:rsid w:val="001E7A0F"/>
    <w:rsid w:val="002506F9"/>
    <w:rsid w:val="002E3044"/>
    <w:rsid w:val="003714E6"/>
    <w:rsid w:val="00447EA7"/>
    <w:rsid w:val="00887665"/>
    <w:rsid w:val="00995FF7"/>
    <w:rsid w:val="00A63CE6"/>
    <w:rsid w:val="00A96A83"/>
    <w:rsid w:val="00AF4F06"/>
    <w:rsid w:val="00B556F8"/>
    <w:rsid w:val="00C06CBC"/>
    <w:rsid w:val="00C322C5"/>
    <w:rsid w:val="00C33E49"/>
    <w:rsid w:val="00CF1A82"/>
    <w:rsid w:val="00D37F7A"/>
    <w:rsid w:val="00D90769"/>
    <w:rsid w:val="00D92146"/>
    <w:rsid w:val="00DC08D0"/>
    <w:rsid w:val="00E22930"/>
    <w:rsid w:val="00EE42D4"/>
    <w:rsid w:val="00EF354B"/>
    <w:rsid w:val="00FA2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0537C3"/>
  <w15:chartTrackingRefBased/>
  <w15:docId w15:val="{1150A59A-F7AB-4122-80F2-67AC4313A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8B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FA28B3"/>
    <w:rPr>
      <w:sz w:val="19"/>
      <w:szCs w:val="19"/>
    </w:rPr>
  </w:style>
  <w:style w:type="character" w:customStyle="1" w:styleId="CorpodetextoChar">
    <w:name w:val="Corpo de texto Char"/>
    <w:basedOn w:val="Fontepargpadro"/>
    <w:link w:val="Corpodetexto"/>
    <w:uiPriority w:val="1"/>
    <w:rsid w:val="00FA28B3"/>
    <w:rPr>
      <w:rFonts w:ascii="Times New Roman" w:eastAsia="Times New Roman" w:hAnsi="Times New Roman" w:cs="Times New Roman"/>
      <w:sz w:val="19"/>
      <w:szCs w:val="19"/>
      <w:lang w:val="pt-PT"/>
    </w:rPr>
  </w:style>
  <w:style w:type="paragraph" w:styleId="PargrafodaLista">
    <w:name w:val="List Paragraph"/>
    <w:basedOn w:val="Normal"/>
    <w:uiPriority w:val="1"/>
    <w:qFormat/>
    <w:rsid w:val="00FA28B3"/>
    <w:pPr>
      <w:ind w:left="1536" w:right="1915" w:firstLine="2720"/>
      <w:jc w:val="both"/>
    </w:pPr>
  </w:style>
  <w:style w:type="character" w:styleId="Hyperlink">
    <w:name w:val="Hyperlink"/>
    <w:basedOn w:val="Fontepargpadro"/>
    <w:uiPriority w:val="99"/>
    <w:unhideWhenUsed/>
    <w:rsid w:val="00FA28B3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921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92146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D921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2146"/>
    <w:rPr>
      <w:rFonts w:ascii="Times New Roman" w:eastAsia="Times New Roman" w:hAnsi="Times New Roman" w:cs="Times New Roman"/>
      <w:lang w:val="pt-PT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FF7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3714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858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441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Regiane dos Reis Marques Real</dc:creator>
  <cp:keywords/>
  <dc:description/>
  <cp:lastModifiedBy>MARISA M. EGAMI</cp:lastModifiedBy>
  <cp:revision>3</cp:revision>
  <dcterms:created xsi:type="dcterms:W3CDTF">2026-08-28T18:31:00Z</dcterms:created>
  <dcterms:modified xsi:type="dcterms:W3CDTF">2026-08-28T18:32:00Z</dcterms:modified>
</cp:coreProperties>
</file>