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333" w:rsidRPr="001169AD" w:rsidRDefault="00C94336" w:rsidP="00E73333">
      <w:pPr>
        <w:tabs>
          <w:tab w:val="left" w:pos="2552"/>
        </w:tabs>
        <w:spacing w:after="0" w:line="360" w:lineRule="auto"/>
        <w:ind w:firstLine="1701"/>
        <w:jc w:val="both"/>
        <w:rPr>
          <w:rFonts w:ascii="Arial" w:eastAsia="Times New Roman" w:hAnsi="Arial" w:cs="Arial"/>
          <w:b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pt-BR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9.25pt;margin-top:0;width:113.5pt;height:117.6pt;z-index:251658240" fillcolor="window">
            <v:imagedata r:id="rId4" o:title=""/>
          </v:shape>
          <o:OLEObject Type="Embed" ProgID="Word.Picture.8" ShapeID="_x0000_s1026" DrawAspect="Content" ObjectID="_1824986040" r:id="rId5"/>
        </w:object>
      </w:r>
      <w:r w:rsidR="00E73333">
        <w:rPr>
          <w:rFonts w:ascii="Arial" w:eastAsia="Times New Roman" w:hAnsi="Arial" w:cs="Arial"/>
          <w:b/>
          <w:sz w:val="28"/>
          <w:szCs w:val="28"/>
          <w:lang w:eastAsia="pt-BR"/>
        </w:rPr>
        <w:t>S</w:t>
      </w:r>
      <w:r w:rsidR="00E73333" w:rsidRPr="001169AD">
        <w:rPr>
          <w:rFonts w:ascii="Arial" w:eastAsia="Times New Roman" w:hAnsi="Arial" w:cs="Arial"/>
          <w:b/>
          <w:sz w:val="28"/>
          <w:szCs w:val="28"/>
          <w:lang w:eastAsia="pt-BR"/>
        </w:rPr>
        <w:t>ECRETARIA DA SEGURANÇA PÚBLICA</w:t>
      </w:r>
    </w:p>
    <w:p w:rsidR="00E73333" w:rsidRPr="001169AD" w:rsidRDefault="00E73333" w:rsidP="00E73333">
      <w:pPr>
        <w:keepNext/>
        <w:tabs>
          <w:tab w:val="left" w:pos="2552"/>
        </w:tabs>
        <w:spacing w:after="0" w:line="360" w:lineRule="auto"/>
        <w:ind w:firstLine="1701"/>
        <w:jc w:val="both"/>
        <w:outlineLvl w:val="5"/>
        <w:rPr>
          <w:rFonts w:ascii="Arial" w:eastAsia="Times New Roman" w:hAnsi="Arial" w:cs="Arial"/>
          <w:b/>
          <w:sz w:val="28"/>
          <w:szCs w:val="28"/>
          <w:lang w:eastAsia="pt-BR"/>
        </w:rPr>
      </w:pPr>
      <w:r w:rsidRPr="001169AD">
        <w:rPr>
          <w:rFonts w:ascii="Arial" w:eastAsia="Times New Roman" w:hAnsi="Arial" w:cs="Arial"/>
          <w:b/>
          <w:sz w:val="28"/>
          <w:szCs w:val="28"/>
          <w:lang w:eastAsia="pt-BR"/>
        </w:rPr>
        <w:t>POLÍCIA MILITAR DO ESTADO DE SÃO PAULO</w:t>
      </w:r>
    </w:p>
    <w:p w:rsidR="00E73333" w:rsidRPr="001169AD" w:rsidRDefault="00E73333" w:rsidP="00E73333">
      <w:pPr>
        <w:tabs>
          <w:tab w:val="left" w:pos="2552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 xml:space="preserve">São José do Rio Preto, </w:t>
      </w:r>
      <w:r w:rsidR="00C94336">
        <w:rPr>
          <w:rFonts w:ascii="Arial" w:eastAsia="Times New Roman" w:hAnsi="Arial" w:cs="Arial"/>
          <w:sz w:val="24"/>
          <w:szCs w:val="24"/>
          <w:lang w:eastAsia="pt-BR"/>
        </w:rPr>
        <w:t>18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C94336">
        <w:rPr>
          <w:rFonts w:ascii="Arial" w:eastAsia="Times New Roman" w:hAnsi="Arial" w:cs="Arial"/>
          <w:sz w:val="24"/>
          <w:szCs w:val="24"/>
          <w:lang w:eastAsia="pt-BR"/>
        </w:rPr>
        <w:t>novembro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 xml:space="preserve"> de 2025.</w:t>
      </w:r>
    </w:p>
    <w:p w:rsidR="00E73333" w:rsidRPr="001169AD" w:rsidRDefault="00E73333" w:rsidP="00E73333">
      <w:pPr>
        <w:tabs>
          <w:tab w:val="left" w:pos="2552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DESPACHO Nº CPI5-1</w:t>
      </w:r>
      <w:r w:rsidR="00C94336">
        <w:rPr>
          <w:rFonts w:ascii="Arial" w:eastAsia="Times New Roman" w:hAnsi="Arial" w:cs="Arial"/>
          <w:sz w:val="24"/>
          <w:szCs w:val="24"/>
          <w:lang w:eastAsia="pt-BR"/>
        </w:rPr>
        <w:t>85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>/14/25</w:t>
      </w:r>
      <w:bookmarkStart w:id="0" w:name="_GoBack"/>
      <w:bookmarkEnd w:id="0"/>
    </w:p>
    <w:p w:rsidR="00E73333" w:rsidRPr="001169AD" w:rsidRDefault="00E73333" w:rsidP="00E73333">
      <w:pPr>
        <w:keepNext/>
        <w:tabs>
          <w:tab w:val="left" w:pos="2552"/>
        </w:tabs>
        <w:spacing w:after="0" w:line="360" w:lineRule="auto"/>
        <w:ind w:firstLine="1701"/>
        <w:jc w:val="both"/>
        <w:outlineLvl w:val="0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>Do Dirigente da UGE 180160 - CPI5</w:t>
      </w:r>
    </w:p>
    <w:p w:rsidR="00E73333" w:rsidRPr="001169AD" w:rsidRDefault="00E73333" w:rsidP="00E73333">
      <w:pPr>
        <w:keepNext/>
        <w:tabs>
          <w:tab w:val="left" w:pos="2552"/>
        </w:tabs>
        <w:spacing w:after="0" w:line="360" w:lineRule="auto"/>
        <w:ind w:firstLine="1701"/>
        <w:jc w:val="both"/>
        <w:outlineLvl w:val="6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>Ao Chefe da Seção de Despesas, Orçamentos e Custos.</w:t>
      </w:r>
    </w:p>
    <w:p w:rsidR="00E73333" w:rsidRPr="001169AD" w:rsidRDefault="00E73333" w:rsidP="00E73333">
      <w:pPr>
        <w:keepNext/>
        <w:tabs>
          <w:tab w:val="left" w:pos="2552"/>
        </w:tabs>
        <w:spacing w:after="0" w:line="360" w:lineRule="auto"/>
        <w:ind w:firstLine="1701"/>
        <w:jc w:val="both"/>
        <w:outlineLvl w:val="6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>Assunto: Autorização para instrução de Processo.</w:t>
      </w:r>
    </w:p>
    <w:p w:rsidR="00E73333" w:rsidRPr="001169AD" w:rsidRDefault="00E73333" w:rsidP="00E73333">
      <w:pPr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 xml:space="preserve">Referência: Processo nº </w:t>
      </w:r>
      <w:r w:rsidR="00C94336" w:rsidRPr="00C94336">
        <w:rPr>
          <w:rFonts w:ascii="Arial" w:eastAsia="Times New Roman" w:hAnsi="Arial" w:cs="Arial"/>
          <w:sz w:val="24"/>
          <w:szCs w:val="24"/>
          <w:lang w:eastAsia="pt-BR"/>
        </w:rPr>
        <w:t>057</w:t>
      </w:r>
      <w:r w:rsidR="00C94336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C94336" w:rsidRPr="00C94336">
        <w:rPr>
          <w:rFonts w:ascii="Arial" w:eastAsia="Times New Roman" w:hAnsi="Arial" w:cs="Arial"/>
          <w:sz w:val="24"/>
          <w:szCs w:val="24"/>
          <w:lang w:eastAsia="pt-BR"/>
        </w:rPr>
        <w:t>00476148</w:t>
      </w:r>
      <w:r w:rsidR="00C94336">
        <w:rPr>
          <w:rFonts w:ascii="Arial" w:eastAsia="Times New Roman" w:hAnsi="Arial" w:cs="Arial"/>
          <w:sz w:val="24"/>
          <w:szCs w:val="24"/>
          <w:lang w:eastAsia="pt-BR"/>
        </w:rPr>
        <w:t>/</w:t>
      </w:r>
      <w:r w:rsidR="00C94336" w:rsidRPr="00C94336">
        <w:rPr>
          <w:rFonts w:ascii="Arial" w:eastAsia="Times New Roman" w:hAnsi="Arial" w:cs="Arial"/>
          <w:sz w:val="24"/>
          <w:szCs w:val="24"/>
          <w:lang w:eastAsia="pt-BR"/>
        </w:rPr>
        <w:t>2025-12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0E291D" w:rsidRPr="000F021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1.</w:t>
      </w:r>
      <w:r w:rsidRPr="000F021E">
        <w:rPr>
          <w:rFonts w:ascii="Arial" w:hAnsi="Arial" w:cs="Arial"/>
        </w:rPr>
        <w:t xml:space="preserve"> Com fundamento nos termos da Lei nº 14.133, de 1º de abril de 2021, do Decreto estadual nº 67.608, de 27 de março de 2023, </w:t>
      </w:r>
      <w:r w:rsidR="00956E8C">
        <w:rPr>
          <w:rFonts w:ascii="Arial" w:hAnsi="Arial" w:cs="Arial"/>
        </w:rPr>
        <w:t xml:space="preserve">do Decreto Estadual </w:t>
      </w:r>
      <w:r w:rsidR="00544FCE">
        <w:rPr>
          <w:rFonts w:ascii="Arial" w:hAnsi="Arial" w:cs="Arial"/>
        </w:rPr>
        <w:t>n</w:t>
      </w:r>
      <w:r w:rsidR="00956E8C" w:rsidRPr="00956E8C">
        <w:rPr>
          <w:rFonts w:ascii="Arial" w:hAnsi="Arial" w:cs="Arial"/>
        </w:rPr>
        <w:t>° 68.304, de 09 de janeiro de 2024</w:t>
      </w:r>
      <w:r w:rsidR="00956E8C">
        <w:rPr>
          <w:rFonts w:ascii="Arial" w:hAnsi="Arial" w:cs="Arial"/>
        </w:rPr>
        <w:t xml:space="preserve">, </w:t>
      </w:r>
      <w:r w:rsidRPr="000F021E">
        <w:rPr>
          <w:rFonts w:ascii="Arial" w:hAnsi="Arial" w:cs="Arial"/>
        </w:rPr>
        <w:t xml:space="preserve">e demais normas da legislação aplicável, AUTORIZO a </w:t>
      </w:r>
      <w:r w:rsidR="00956E8C">
        <w:rPr>
          <w:rFonts w:ascii="Arial" w:hAnsi="Arial" w:cs="Arial"/>
        </w:rPr>
        <w:t>contratação direta</w:t>
      </w:r>
      <w:r w:rsidRPr="000F021E">
        <w:rPr>
          <w:rFonts w:ascii="Arial" w:hAnsi="Arial" w:cs="Arial"/>
        </w:rPr>
        <w:t xml:space="preserve"> na modalidade </w:t>
      </w:r>
      <w:r w:rsidR="00956E8C">
        <w:rPr>
          <w:rFonts w:ascii="Arial" w:hAnsi="Arial" w:cs="Arial"/>
          <w:b/>
        </w:rPr>
        <w:t>DISPENSA DE LICITAÇÃO COM DISPUTA</w:t>
      </w:r>
      <w:r w:rsidRPr="000F021E">
        <w:rPr>
          <w:rFonts w:ascii="Arial" w:hAnsi="Arial" w:cs="Arial"/>
        </w:rPr>
        <w:t xml:space="preserve">, na forma </w:t>
      </w:r>
      <w:r w:rsidRPr="000F021E">
        <w:rPr>
          <w:rFonts w:ascii="Arial" w:hAnsi="Arial" w:cs="Arial"/>
          <w:b/>
        </w:rPr>
        <w:t>ELETRÔNICA</w:t>
      </w:r>
      <w:r w:rsidR="00544FCE">
        <w:rPr>
          <w:rFonts w:ascii="Arial" w:hAnsi="Arial" w:cs="Arial"/>
        </w:rPr>
        <w:t xml:space="preserve">, </w:t>
      </w:r>
      <w:r w:rsidRPr="000F021E">
        <w:rPr>
          <w:rFonts w:ascii="Arial" w:hAnsi="Arial" w:cs="Arial"/>
        </w:rPr>
        <w:t xml:space="preserve">tendo por objeto a </w:t>
      </w:r>
      <w:r w:rsidR="00C94336">
        <w:rPr>
          <w:rFonts w:ascii="Arial" w:hAnsi="Arial" w:cs="Arial"/>
          <w:b/>
        </w:rPr>
        <w:t>COMPRA DE MATERIAIS PARA A UIS ODONTO DO CPI-5</w:t>
      </w:r>
      <w:r w:rsidRPr="000F021E">
        <w:rPr>
          <w:rFonts w:ascii="Arial" w:hAnsi="Arial" w:cs="Arial"/>
        </w:rPr>
        <w:t>, com base nas seguintes justificativas:</w:t>
      </w:r>
    </w:p>
    <w:p w:rsidR="000E291D" w:rsidRPr="000F021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1.1.</w:t>
      </w:r>
      <w:r w:rsidRPr="000F021E">
        <w:rPr>
          <w:rFonts w:ascii="Arial" w:hAnsi="Arial" w:cs="Arial"/>
        </w:rPr>
        <w:t xml:space="preserve"> Conforme se observa no </w:t>
      </w:r>
      <w:r w:rsidRPr="000F021E">
        <w:rPr>
          <w:rFonts w:ascii="Arial" w:hAnsi="Arial" w:cs="Arial"/>
          <w:b/>
        </w:rPr>
        <w:t xml:space="preserve">Processo Administrativo SEI </w:t>
      </w:r>
      <w:r w:rsidR="00C805CF">
        <w:rPr>
          <w:rFonts w:ascii="Arial" w:hAnsi="Arial" w:cs="Arial"/>
          <w:b/>
        </w:rPr>
        <w:t>057.</w:t>
      </w:r>
      <w:r w:rsidR="00C94336">
        <w:rPr>
          <w:rFonts w:ascii="Arial" w:hAnsi="Arial" w:cs="Arial"/>
          <w:b/>
        </w:rPr>
        <w:t>00476148/2025-12</w:t>
      </w:r>
      <w:r w:rsidRPr="000F021E">
        <w:rPr>
          <w:rFonts w:ascii="Arial" w:hAnsi="Arial" w:cs="Arial"/>
        </w:rPr>
        <w:t xml:space="preserve">, </w:t>
      </w:r>
      <w:r w:rsidRPr="000F021E">
        <w:rPr>
          <w:rFonts w:ascii="Arial" w:hAnsi="Arial" w:cs="Arial"/>
          <w:b/>
        </w:rPr>
        <w:t xml:space="preserve">no Documento de Formalização de Demanda nº </w:t>
      </w:r>
      <w:r w:rsidR="00C94336">
        <w:rPr>
          <w:rFonts w:ascii="Arial" w:hAnsi="Arial" w:cs="Arial"/>
          <w:b/>
        </w:rPr>
        <w:t>500</w:t>
      </w:r>
      <w:r w:rsidR="00F70BFF">
        <w:rPr>
          <w:rFonts w:ascii="Arial" w:hAnsi="Arial" w:cs="Arial"/>
          <w:b/>
        </w:rPr>
        <w:t>/2025</w:t>
      </w:r>
      <w:r w:rsidR="00F70BFF">
        <w:rPr>
          <w:rFonts w:ascii="Arial" w:hAnsi="Arial" w:cs="Arial"/>
        </w:rPr>
        <w:t>, Na parte de solicitação</w:t>
      </w:r>
      <w:r w:rsidRPr="000F021E">
        <w:rPr>
          <w:rFonts w:ascii="Arial" w:hAnsi="Arial" w:cs="Arial"/>
        </w:rPr>
        <w:t>, e apensos, a necessidade da contratação desse serviço pode ser justificada pelos seguintes motivos:</w:t>
      </w:r>
    </w:p>
    <w:p w:rsidR="000E291D" w:rsidRPr="000F021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1.1.1.</w:t>
      </w:r>
      <w:r w:rsidRPr="000F021E">
        <w:rPr>
          <w:rFonts w:ascii="Arial" w:hAnsi="Arial" w:cs="Arial"/>
        </w:rPr>
        <w:t xml:space="preserve"> Manter a prestação de serviço operacional através do atendimento 190, com o emprego de viaturas, de forma a manter a segurança das equipes com a correta e necessária manutenção veicular.</w:t>
      </w:r>
    </w:p>
    <w:p w:rsidR="000E291D" w:rsidRPr="000F021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1.1.2.</w:t>
      </w:r>
      <w:r w:rsidRPr="000F021E">
        <w:rPr>
          <w:rFonts w:ascii="Arial" w:hAnsi="Arial" w:cs="Arial"/>
        </w:rPr>
        <w:t xml:space="preserve"> </w:t>
      </w:r>
      <w:r w:rsidRPr="000F021E">
        <w:rPr>
          <w:rFonts w:ascii="Arial" w:hAnsi="Arial" w:cs="Arial"/>
          <w:b/>
        </w:rPr>
        <w:t xml:space="preserve">O valor estimado </w:t>
      </w:r>
      <w:r w:rsidRPr="000F021E">
        <w:rPr>
          <w:rFonts w:ascii="Arial" w:hAnsi="Arial" w:cs="Arial"/>
        </w:rPr>
        <w:t xml:space="preserve">para a aquisição do serviço/material foi orçado em R$ </w:t>
      </w:r>
      <w:r w:rsidR="00676181">
        <w:rPr>
          <w:rFonts w:ascii="Arial" w:hAnsi="Arial" w:cs="Arial"/>
        </w:rPr>
        <w:t>1.</w:t>
      </w:r>
      <w:r w:rsidR="00C94336">
        <w:rPr>
          <w:rFonts w:ascii="Arial" w:hAnsi="Arial" w:cs="Arial"/>
        </w:rPr>
        <w:t>172,20</w:t>
      </w:r>
      <w:r w:rsidRPr="000F021E">
        <w:rPr>
          <w:rFonts w:ascii="Arial" w:hAnsi="Arial" w:cs="Arial"/>
        </w:rPr>
        <w:t xml:space="preserve"> (</w:t>
      </w:r>
      <w:r w:rsidR="00676181">
        <w:rPr>
          <w:rFonts w:ascii="Arial" w:hAnsi="Arial" w:cs="Arial"/>
        </w:rPr>
        <w:t>mil</w:t>
      </w:r>
      <w:r w:rsidR="00C94336">
        <w:rPr>
          <w:rFonts w:ascii="Arial" w:hAnsi="Arial" w:cs="Arial"/>
        </w:rPr>
        <w:t xml:space="preserve">, cento e setenta e dois reais </w:t>
      </w:r>
      <w:r w:rsidR="00676181">
        <w:rPr>
          <w:rFonts w:ascii="Arial" w:hAnsi="Arial" w:cs="Arial"/>
        </w:rPr>
        <w:t xml:space="preserve">e vinte </w:t>
      </w:r>
      <w:r w:rsidR="00C94336">
        <w:rPr>
          <w:rFonts w:ascii="Arial" w:hAnsi="Arial" w:cs="Arial"/>
        </w:rPr>
        <w:t>centavos</w:t>
      </w:r>
      <w:r w:rsidRPr="000F021E">
        <w:rPr>
          <w:rFonts w:ascii="Arial" w:hAnsi="Arial" w:cs="Arial"/>
        </w:rPr>
        <w:t>), conforme planilha orçamentária que instrui os autos, cuja despesa correrá por conta do Movimento Orçamentário de 2024 – UGE 180.160 – CPI-5.</w:t>
      </w:r>
    </w:p>
    <w:p w:rsidR="00544FC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1.1.3.</w:t>
      </w:r>
      <w:r w:rsidRPr="000F021E">
        <w:rPr>
          <w:rFonts w:ascii="Arial" w:hAnsi="Arial" w:cs="Arial"/>
        </w:rPr>
        <w:t xml:space="preserve"> Com base no Decreto 67.888/23, especialmente no </w:t>
      </w:r>
      <w:r w:rsidR="00544FCE">
        <w:rPr>
          <w:rFonts w:ascii="Arial" w:hAnsi="Arial" w:cs="Arial"/>
        </w:rPr>
        <w:t>inc. I do a</w:t>
      </w:r>
      <w:r w:rsidRPr="000F021E">
        <w:rPr>
          <w:rFonts w:ascii="Arial" w:hAnsi="Arial" w:cs="Arial"/>
        </w:rPr>
        <w:t xml:space="preserve">rt. </w:t>
      </w:r>
      <w:r w:rsidR="00544FCE">
        <w:rPr>
          <w:rFonts w:ascii="Arial" w:hAnsi="Arial" w:cs="Arial"/>
        </w:rPr>
        <w:t>3</w:t>
      </w:r>
      <w:r w:rsidRPr="000F021E">
        <w:rPr>
          <w:rFonts w:ascii="Arial" w:hAnsi="Arial" w:cs="Arial"/>
        </w:rPr>
        <w:t xml:space="preserve">º, aprovo a </w:t>
      </w:r>
      <w:r w:rsidRPr="000F021E">
        <w:rPr>
          <w:rFonts w:ascii="Arial" w:hAnsi="Arial" w:cs="Arial"/>
          <w:b/>
        </w:rPr>
        <w:t xml:space="preserve">definição do valor estimado que considerou </w:t>
      </w:r>
      <w:r w:rsidR="00544FCE">
        <w:rPr>
          <w:rFonts w:ascii="Arial" w:hAnsi="Arial" w:cs="Arial"/>
          <w:b/>
        </w:rPr>
        <w:t xml:space="preserve">a </w:t>
      </w:r>
      <w:r w:rsidR="00544FCE" w:rsidRPr="00544FCE">
        <w:rPr>
          <w:rFonts w:ascii="Arial" w:hAnsi="Arial" w:cs="Arial"/>
          <w:b/>
        </w:rPr>
        <w:t xml:space="preserve">composição de custos unitários menores ou iguais à mediana do item correspondente nos sistemas oficiais de governo, tais como a ferramenta de pesquisa de </w:t>
      </w:r>
      <w:r w:rsidR="00544FCE" w:rsidRPr="00544FCE">
        <w:rPr>
          <w:rFonts w:ascii="Arial" w:hAnsi="Arial" w:cs="Arial"/>
          <w:b/>
        </w:rPr>
        <w:lastRenderedPageBreak/>
        <w:t>preços do Governo Federal, o Banco de Preços em Saúde - BPS e o Portal Nacional de Contratações Públicas, observados os índices de atualização específicos ou setoriais, admitido o Índice de Preços ao Consumidor Amplo (IPCA), se não houver outro;</w:t>
      </w:r>
      <w:r w:rsidRPr="000F021E">
        <w:rPr>
          <w:rFonts w:ascii="Arial" w:hAnsi="Arial" w:cs="Arial"/>
        </w:rPr>
        <w:t xml:space="preserve"> </w:t>
      </w:r>
    </w:p>
    <w:p w:rsidR="000E291D" w:rsidRPr="000F021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2.</w:t>
      </w:r>
      <w:r w:rsidRPr="000F021E">
        <w:rPr>
          <w:rFonts w:ascii="Arial" w:hAnsi="Arial" w:cs="Arial"/>
        </w:rPr>
        <w:t xml:space="preserve"> Declaro que o objeto desta contratação</w:t>
      </w:r>
      <w:r w:rsidRPr="000F021E">
        <w:rPr>
          <w:rFonts w:ascii="Arial" w:hAnsi="Arial" w:cs="Arial"/>
          <w:b/>
        </w:rPr>
        <w:t xml:space="preserve"> não se enquadra como serviços de luxo</w:t>
      </w:r>
      <w:r w:rsidRPr="000F021E">
        <w:rPr>
          <w:rFonts w:ascii="Arial" w:hAnsi="Arial" w:cs="Arial"/>
        </w:rPr>
        <w:t>, observando o disposto no Decreto estadual nº 67.985, de 27 de setembro de 2023.</w:t>
      </w:r>
    </w:p>
    <w:p w:rsidR="000E291D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3.</w:t>
      </w:r>
      <w:r w:rsidRPr="000F021E">
        <w:rPr>
          <w:rFonts w:ascii="Arial" w:hAnsi="Arial" w:cs="Arial"/>
        </w:rPr>
        <w:t xml:space="preserve"> Quanto ao </w:t>
      </w:r>
      <w:r w:rsidRPr="000F021E">
        <w:rPr>
          <w:rFonts w:ascii="Arial" w:hAnsi="Arial" w:cs="Arial"/>
          <w:b/>
        </w:rPr>
        <w:t xml:space="preserve">Estudo Técnico Preliminar (ETP) Nº </w:t>
      </w:r>
      <w:r w:rsidR="00C94336">
        <w:rPr>
          <w:rFonts w:ascii="Arial" w:hAnsi="Arial" w:cs="Arial"/>
          <w:b/>
        </w:rPr>
        <w:t>245</w:t>
      </w:r>
      <w:r w:rsidR="00F70BFF">
        <w:rPr>
          <w:rFonts w:ascii="Arial" w:hAnsi="Arial" w:cs="Arial"/>
          <w:b/>
        </w:rPr>
        <w:t>/2025</w:t>
      </w:r>
      <w:r w:rsidRPr="000F021E">
        <w:rPr>
          <w:rFonts w:ascii="Arial" w:hAnsi="Arial" w:cs="Arial"/>
        </w:rPr>
        <w:t>, aprovo e atesto que houve especialmente a utilização do Sistema ETP Digital, disponível no Portal de Compras do Governo Federal, e os estabelecidos no Manual do Sistema ETP Digital, disponível no Portal de Compras do Estado.</w:t>
      </w:r>
    </w:p>
    <w:p w:rsidR="00544FCE" w:rsidRPr="00F70BFF" w:rsidRDefault="00544FCE" w:rsidP="001853F8">
      <w:pPr>
        <w:pStyle w:val="NormalWeb"/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F70BFF">
        <w:rPr>
          <w:rFonts w:ascii="Arial" w:hAnsi="Arial" w:cs="Arial"/>
          <w:color w:val="000000" w:themeColor="text1"/>
        </w:rPr>
        <w:t xml:space="preserve">3. Quanto ao </w:t>
      </w:r>
      <w:r w:rsidRPr="00F70BFF">
        <w:rPr>
          <w:rFonts w:ascii="Arial" w:hAnsi="Arial" w:cs="Arial"/>
          <w:b/>
          <w:color w:val="000000" w:themeColor="text1"/>
        </w:rPr>
        <w:t xml:space="preserve">Estudo Técnico Preliminar (ETP), </w:t>
      </w:r>
      <w:r w:rsidRPr="00F70BFF">
        <w:rPr>
          <w:rFonts w:ascii="Arial" w:hAnsi="Arial" w:cs="Arial"/>
          <w:color w:val="000000" w:themeColor="text1"/>
        </w:rPr>
        <w:t xml:space="preserve">consigne nos autos as justificativas para a sua não </w:t>
      </w:r>
      <w:r w:rsidR="001853F8" w:rsidRPr="00F70BFF">
        <w:rPr>
          <w:rFonts w:ascii="Arial" w:hAnsi="Arial" w:cs="Arial"/>
          <w:color w:val="000000" w:themeColor="text1"/>
        </w:rPr>
        <w:t>confecção, nos termos do artigo 8º, inciso II, do Decreto nº 68.017/2023</w:t>
      </w:r>
    </w:p>
    <w:p w:rsidR="000E291D" w:rsidRPr="000F021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3.</w:t>
      </w:r>
      <w:r w:rsidR="009F07B2">
        <w:rPr>
          <w:rStyle w:val="Forte"/>
          <w:rFonts w:ascii="Arial" w:hAnsi="Arial" w:cs="Arial"/>
        </w:rPr>
        <w:t>1</w:t>
      </w:r>
      <w:r w:rsidRPr="000F021E">
        <w:rPr>
          <w:rStyle w:val="Forte"/>
          <w:rFonts w:ascii="Arial" w:hAnsi="Arial" w:cs="Arial"/>
        </w:rPr>
        <w:t>.</w:t>
      </w:r>
      <w:r w:rsidRPr="000F021E">
        <w:rPr>
          <w:rFonts w:ascii="Arial" w:hAnsi="Arial" w:cs="Arial"/>
        </w:rPr>
        <w:t xml:space="preserve"> Saliento que, conforme o artigo 3º, inciso II, do Decreto nº 68.017/2023, o ETP</w:t>
      </w:r>
      <w:r w:rsidR="001853F8">
        <w:rPr>
          <w:rFonts w:ascii="Arial" w:hAnsi="Arial" w:cs="Arial"/>
        </w:rPr>
        <w:t xml:space="preserve"> </w:t>
      </w:r>
      <w:r w:rsidRPr="000F021E">
        <w:rPr>
          <w:rFonts w:ascii="Arial" w:hAnsi="Arial" w:cs="Arial"/>
        </w:rPr>
        <w:t>está alinhado com o Plano de Logística Sustentável e com os demais instrumentos de planejamento da Administração.</w:t>
      </w:r>
    </w:p>
    <w:p w:rsidR="000E291D" w:rsidRPr="00F70BFF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F70BFF">
        <w:rPr>
          <w:rFonts w:ascii="Arial" w:hAnsi="Arial" w:cs="Arial"/>
          <w:b/>
          <w:bCs/>
          <w:color w:val="000000" w:themeColor="text1"/>
        </w:rPr>
        <w:t>3.</w:t>
      </w:r>
      <w:r w:rsidR="009F07B2" w:rsidRPr="00F70BFF">
        <w:rPr>
          <w:rFonts w:ascii="Arial" w:hAnsi="Arial" w:cs="Arial"/>
          <w:b/>
          <w:bCs/>
          <w:color w:val="000000" w:themeColor="text1"/>
        </w:rPr>
        <w:t>2</w:t>
      </w:r>
      <w:r w:rsidRPr="00F70BFF">
        <w:rPr>
          <w:rFonts w:ascii="Arial" w:hAnsi="Arial" w:cs="Arial"/>
          <w:b/>
          <w:bCs/>
          <w:color w:val="000000" w:themeColor="text1"/>
        </w:rPr>
        <w:t>.</w:t>
      </w:r>
      <w:r w:rsidRPr="00F70BFF">
        <w:rPr>
          <w:rFonts w:ascii="Arial" w:hAnsi="Arial" w:cs="Arial"/>
          <w:color w:val="000000" w:themeColor="text1"/>
        </w:rPr>
        <w:t xml:space="preserve"> Ainda nesta esteira, o artigo 3º, inciso III, do Decreto nº 68.017/2023 estabelece que o ETP deve ser elaborado conjuntamente por servidores da área técnica e requisitante ou, quando houver, pela equipe de planejamento da contratação. Assim, certifico que foram cumpridas as determinações do Decreto e também do inciso I, II e III do artigo 7º da Lei federal nº 14.133/2021.</w:t>
      </w:r>
      <w:r w:rsidR="001853F8" w:rsidRPr="00F70BFF">
        <w:rPr>
          <w:rFonts w:ascii="Arial" w:hAnsi="Arial" w:cs="Arial"/>
          <w:color w:val="000000" w:themeColor="text1"/>
        </w:rPr>
        <w:t xml:space="preserve"> </w:t>
      </w:r>
    </w:p>
    <w:p w:rsidR="000E291D" w:rsidRPr="00F70BFF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F70BF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3.</w:t>
      </w:r>
      <w:r w:rsidR="009F07B2" w:rsidRPr="00F70BF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3</w:t>
      </w:r>
      <w:r w:rsidRPr="00F70BF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.</w:t>
      </w:r>
      <w:r w:rsidRPr="00F70BFF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Atesto o enquadramento do estudo técnico preliminar, que formaliza o requerimento com a descrição da necessidade da contratação e demonstra a essencialidade do objeto para o atendimento da demanda do órgão contratante, com base no art. 4º do Decreto Estadual nº 67.985/2023.</w:t>
      </w:r>
    </w:p>
    <w:p w:rsidR="009F07B2" w:rsidRPr="00F70BFF" w:rsidRDefault="009F07B2" w:rsidP="00F70BFF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70BF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3.4.</w:t>
      </w:r>
      <w:r w:rsidRPr="00F70BFF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Atesto o enquadramento do estudo técnico preliminar, que formaliza o requerimento com a descrição da necessidade da contratação e demonstra a </w:t>
      </w:r>
      <w:r w:rsidRPr="00F70BFF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lastRenderedPageBreak/>
        <w:t xml:space="preserve">essencialidade do objeto para o atendimento da demanda do órgão contratante, com base no art. 4º do Decreto Estadual nº 67.985/2023. </w:t>
      </w:r>
    </w:p>
    <w:p w:rsidR="000E291D" w:rsidRPr="000E291D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33F8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4.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</w:t>
      </w:r>
      <w:r w:rsidRPr="00B33F8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 xml:space="preserve">Aprovo o Termo de Referência Nº </w:t>
      </w:r>
      <w:r w:rsidR="0067618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3</w:t>
      </w:r>
      <w:r w:rsidR="00C9433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73</w:t>
      </w:r>
      <w:r w:rsidR="00F70BFF" w:rsidRPr="00B33F8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/2025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 </w:t>
      </w:r>
      <w:r w:rsidR="00C94336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12</w:t>
      </w:r>
      <w:r w:rsidR="00F70BFF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/</w:t>
      </w:r>
      <w:r w:rsidR="00C94336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11</w:t>
      </w:r>
      <w:r w:rsidR="00F70BFF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/25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às </w:t>
      </w:r>
      <w:r w:rsidR="00C94336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17</w:t>
      </w:r>
      <w:r w:rsidR="00E73333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h</w:t>
      </w:r>
      <w:r w:rsidR="00C94336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55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v.</w:t>
      </w:r>
      <w:r w:rsidR="00E73333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0</w:t>
      </w:r>
      <w:r w:rsidR="00C94336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.4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que 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>se encontra em conformidade com as condições de mercado existentes e contém as especificações necessárias para o certame licitatório, uma vez que a aquisição pretendida é de natureza comum. Assim, pode ser claramente definida no Edital, com a previsão no Decreto nº 68.185/2023. Foi utilizado o Sistema TR Digital, disponível no Portal de Compras do Governo Federal, com observância do Manual do Sistema TR Digital, disponível no Portal de Compras do Estado.</w:t>
      </w:r>
    </w:p>
    <w:p w:rsidR="000E291D" w:rsidRPr="000E291D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4.1.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 Atesto que o TR está alinhado com o Plano de Logística Sustentável e com os demais instrumentos de planejamento da Administração.</w:t>
      </w:r>
    </w:p>
    <w:p w:rsidR="000E291D" w:rsidRPr="000E291D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4.</w:t>
      </w:r>
      <w:r w:rsidR="009F07B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</w:t>
      </w:r>
      <w:r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 Atesto que o TR preenche os requisitos previstos no artigo 7º da Lei federal nº 14.133/2021 e atende à definição do artigo 2º do Decreto nº 68.185/2023.</w:t>
      </w:r>
    </w:p>
    <w:p w:rsidR="000E291D" w:rsidRPr="000E291D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5.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 Atesto, ainda, a desnecessidade do cumprimento do artigo 16 da Lei de Responsabilidade Fiscal, que constitui condição prévia para licitação de serviços, fornecimento de bens ou execução de obras, caso haja a criação, expansão ou aperfeiçoamento de ação governamental que acarrete aumento de despesa, informando que a contratação não caracteriza aumento de despesa.</w:t>
      </w:r>
    </w:p>
    <w:p w:rsidR="001853F8" w:rsidRPr="00B33F8D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6.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0E291D">
        <w:rPr>
          <w:rFonts w:ascii="Arial" w:eastAsia="Times New Roman" w:hAnsi="Arial" w:cs="Arial"/>
          <w:b/>
          <w:sz w:val="24"/>
          <w:szCs w:val="24"/>
          <w:lang w:eastAsia="pt-BR"/>
        </w:rPr>
        <w:t>Aprovo a pesquisa de preço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, que foi realizada com base no art. 3º, inc. I, do Decreto Estadual nº 67.888/2023, ou seja, </w:t>
      </w:r>
      <w:r w:rsidR="001853F8" w:rsidRPr="001853F8">
        <w:rPr>
          <w:rFonts w:ascii="Arial" w:eastAsia="Times New Roman" w:hAnsi="Arial" w:cs="Arial"/>
          <w:sz w:val="24"/>
          <w:szCs w:val="24"/>
          <w:lang w:eastAsia="pt-BR"/>
        </w:rPr>
        <w:t xml:space="preserve">pesquisa de preços do Governo Federal, o Banco de Preços em Saúde - BPS e o Portal Nacional de </w:t>
      </w:r>
      <w:r w:rsidR="001853F8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Contratações Públicas </w:t>
      </w:r>
    </w:p>
    <w:p w:rsidR="000E291D" w:rsidRPr="000E291D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33F8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7.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Defino o objeto da </w:t>
      </w:r>
      <w:r w:rsidR="001853F8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contratação direta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como sendo </w:t>
      </w:r>
      <w:r w:rsidR="00C94336" w:rsidRPr="00C9433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t-BR"/>
        </w:rPr>
        <w:t>aquisição de</w:t>
      </w:r>
      <w:r w:rsidRPr="00B33F8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 BENS COMUNS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uma vez que os padrões de desempenho e qualidade podem ser definidos objetivamente pelo </w:t>
      </w:r>
      <w:r w:rsidR="001853F8">
        <w:rPr>
          <w:rFonts w:ascii="Arial" w:eastAsia="Times New Roman" w:hAnsi="Arial" w:cs="Arial"/>
          <w:sz w:val="24"/>
          <w:szCs w:val="24"/>
          <w:lang w:eastAsia="pt-BR"/>
        </w:rPr>
        <w:t>termo de referência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>, por meio de especificações usuais de mercado. Estes bens e serviços são facilmente encontrados e sua escolha pode ser feita com base apenas nos preços ofertados. Soma-se a isso a adoção do regime de execução empreitada por preço unitário, devido à necessidade de execução conforme demanda e complexidade.</w:t>
      </w:r>
    </w:p>
    <w:p w:rsidR="00F56212" w:rsidRPr="00F56212" w:rsidRDefault="009F07B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8</w:t>
      </w:r>
      <w:r w:rsidR="000E291D"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  <w:r w:rsidR="0038163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1. 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Comete infração administrativa, nos termos da Lei nº 14.133, de 2021, o Contratado que: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a)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der causa à inexecução parcial do contrato;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b)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der causa à inexecução parcial do contrato que cause grave dano à Administração ou ao funcionamento dos serviços públicos ou ao interesse coletivo;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c)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der causa à inexecução total do contrato;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d)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ensejar o retardamento da execução ou da entrega do objeto da contratação sem motivo justificado;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e)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apresentar documentação falsa ou prestar declaração falsa durante a execução do contrato;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f)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praticar ato fraudulento na execução do contrato;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g)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comportar-se de modo inidôneo ou cometer fraude de qualquer natureza;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h)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praticar ato lesivo previsto no art. 5º da Lei nº 12.846, de 1º de agosto de 2013.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.2.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Garantida a prévia defesa, serão aplicadas ao Contratado que incorrer nas infrações acima descritas as seguintes sanções: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i.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Advertência, se o Contratado der causa à inexecução parcial do contrato, quando não se justificar a imposição de penalidade mais grave (art. 156, § 2º, da Lei nº 14.133, de 2021);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proofErr w:type="spellStart"/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ii</w:t>
      </w:r>
      <w:proofErr w:type="spellEnd"/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Impedimento de licitar e contratar, se praticadas as condutas descritas nas alíneas “b”, “c” e “d” da subdivisão anterior desta cláusula, quando não se justificar a imposição de penalidade mais grave (art. 156, § 4º, da Lei nº 14.133, de 2021);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proofErr w:type="spellStart"/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iii</w:t>
      </w:r>
      <w:proofErr w:type="spellEnd"/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 Declaração de inidoneidade para licitar ou contratar, quando praticadas as condutas descritas nas alíneas “e”, “f”, “g” e “h” da subdivisão anterior desta cláusula, bem como nas alíneas “b”, “c” e “d” da referida subdivisão, que justifiquem a imposição de penalidade mais grave (art. 156, § 5º, da Lei nº 14.133, de 2021);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 A sanção de multa, conforme o § 3º, do art. 156 da Lei 14.133/21, será aplicada nos limites e na conformidade que se seguem: “a sanção prevista no inciso II do caput deste artigo, calculada na forma do edital ou do contrato, não poderá ser inferior a 0,5% (cinco décimos por cento) nem superior a 30% (trinta por cento) do valor do contrato licitado ou celebrado com contratação direta e será aplicada ao responsável por qualquer das infrações administrativas previstas no art. 155 desta Lei. Sendo assim, temos: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.1. Multa moratória de 0,33% (trinta e três centésimos por cento) por dia de atraso injustificado, incidente sobre o valor da parcela inadimplida, limitada ao total de 30 (trinta) dias;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.2. Multa moratória de 0,7% (sete centésimos por cento) por dia de atraso injustificado, calculada sobre o valor total do contrato, limitada ao montante de 2% (dois por cento), aplicável em caso de inobservância do prazo fixado para suplementação ou reposição da garantia contratual;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.2.1. O atraso superior a 10 (dez) dias autoriza a Administração a promover a extinção do contrato por descumprimento ou cumprimento irregular de suas cláusulas, nos termos do inciso I do caput do art. 137 da Lei nº 14.133, de 2021;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.3. Multa compensatória de 3% (três por cento) do valor total do contrato, pelas infrações descritas nas alíneas “e” a “h” do item </w:t>
      </w: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.1;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.4. Multa compensatória de 15% (quinze por cento) do valor total do contrato, pela inexecução total do objeto contratual, conforme previsto na alínea “c” do item </w:t>
      </w: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.1;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.5. Multa de 7% (sete por cento) do valor total do contrato, aplicável à infração prevista na alínea “b” do item </w:t>
      </w: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.1;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.6. Multa de 5% (cinco por cento) do valor total do contrato, pelas infrações previstas na alínea “d” do item </w:t>
      </w: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.1;</w:t>
      </w:r>
    </w:p>
    <w:p w:rsidR="0038163F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.7. Multa de 2% (dois por cento) do valor total do contrato, aplicável à infração descrita na alínea “a” do item </w:t>
      </w: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.1, ressalvadas as hipóteses específicas que deverão ser analisadas pela Administração caso a caso.</w:t>
      </w:r>
    </w:p>
    <w:p w:rsidR="000F021E" w:rsidRPr="000F021E" w:rsidRDefault="000F021E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F021E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38163F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Pr="000F021E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  <w:r w:rsidRPr="000F021E">
        <w:rPr>
          <w:rFonts w:ascii="Arial" w:eastAsia="Times New Roman" w:hAnsi="Arial" w:cs="Arial"/>
          <w:b/>
          <w:sz w:val="24"/>
          <w:szCs w:val="24"/>
          <w:lang w:eastAsia="pt-BR"/>
        </w:rPr>
        <w:t>Atesto que conforme o Decreto 68.220, em seu Artigo 3º</w:t>
      </w:r>
      <w:r w:rsidRPr="000F021E">
        <w:rPr>
          <w:rFonts w:ascii="Arial" w:eastAsia="Times New Roman" w:hAnsi="Arial" w:cs="Arial"/>
          <w:sz w:val="24"/>
          <w:szCs w:val="24"/>
          <w:lang w:eastAsia="pt-BR"/>
        </w:rPr>
        <w:t xml:space="preserve">, a autoridade competente deve designou agentes públicos e substitutos para as funções previstas, observando critérios que assegurem a lisura e eficácia das contratações públicas, tais como: preferência por servidores efetivos ou empregados públicos de quadros permanentes (Inciso I); exigência de atribuições compatíveis ou qualificação comprovada por escolas de governo mantidas pelo Poder Público (Inciso II); e impedimento de vínculos pessoais, técnicos ou econômicos entre os designados e licitantes ou contratados habituais (Inciso III). Além disso, em conformidade com o princípio da </w:t>
      </w:r>
      <w:r w:rsidRPr="000F021E">
        <w:rPr>
          <w:rFonts w:ascii="Arial" w:eastAsia="Times New Roman" w:hAnsi="Arial" w:cs="Arial"/>
          <w:b/>
          <w:sz w:val="24"/>
          <w:szCs w:val="24"/>
          <w:lang w:eastAsia="pt-BR"/>
        </w:rPr>
        <w:t>segregação de funções</w:t>
      </w:r>
      <w:r w:rsidRPr="000F021E">
        <w:rPr>
          <w:rFonts w:ascii="Arial" w:eastAsia="Times New Roman" w:hAnsi="Arial" w:cs="Arial"/>
          <w:sz w:val="24"/>
          <w:szCs w:val="24"/>
          <w:lang w:eastAsia="pt-BR"/>
        </w:rPr>
        <w:t xml:space="preserve">, previsto no Art. 7º, §1º da Lei 14.133/21, que visa promover integridade e eficiência nas contratações públicas, é vedada a designação de um mesmo agente para funções simultâneas mais suscetíveis a riscos. </w:t>
      </w:r>
    </w:p>
    <w:p w:rsidR="000F021E" w:rsidRDefault="000F021E" w:rsidP="000F021E">
      <w:pPr>
        <w:spacing w:before="100" w:beforeAutospacing="1" w:after="100" w:afterAutospacing="1" w:line="360" w:lineRule="auto"/>
        <w:ind w:firstLine="708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0F021E" w:rsidRDefault="00B33F8D" w:rsidP="000F021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PAULO HENRIQUE BELTRAMI</w:t>
      </w:r>
    </w:p>
    <w:p w:rsidR="0038163F" w:rsidRPr="000E291D" w:rsidRDefault="0038163F" w:rsidP="000F021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Cel PM Dirigente</w:t>
      </w:r>
    </w:p>
    <w:p w:rsidR="000E291D" w:rsidRPr="000F021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</w:p>
    <w:p w:rsidR="00EF7CB9" w:rsidRPr="000F021E" w:rsidRDefault="00C94336" w:rsidP="000E291D">
      <w:pPr>
        <w:spacing w:line="360" w:lineRule="auto"/>
        <w:jc w:val="both"/>
        <w:rPr>
          <w:rFonts w:ascii="Arial" w:hAnsi="Arial" w:cs="Arial"/>
        </w:rPr>
      </w:pPr>
    </w:p>
    <w:sectPr w:rsidR="00EF7CB9" w:rsidRPr="000F02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91D"/>
    <w:rsid w:val="000E291D"/>
    <w:rsid w:val="000F021E"/>
    <w:rsid w:val="001853F8"/>
    <w:rsid w:val="0020646B"/>
    <w:rsid w:val="0038163F"/>
    <w:rsid w:val="004C2967"/>
    <w:rsid w:val="00544FCE"/>
    <w:rsid w:val="00676181"/>
    <w:rsid w:val="008E7C35"/>
    <w:rsid w:val="00956E8C"/>
    <w:rsid w:val="009F07B2"/>
    <w:rsid w:val="00B33F8D"/>
    <w:rsid w:val="00C805CF"/>
    <w:rsid w:val="00C94336"/>
    <w:rsid w:val="00D67B9E"/>
    <w:rsid w:val="00E73333"/>
    <w:rsid w:val="00F56212"/>
    <w:rsid w:val="00F70BFF"/>
    <w:rsid w:val="00F72B93"/>
    <w:rsid w:val="00FC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4336A84A-B454-423E-A3DD-6B9B8B680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2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E291D"/>
    <w:rPr>
      <w:b/>
      <w:bCs/>
    </w:rPr>
  </w:style>
  <w:style w:type="character" w:styleId="nfase">
    <w:name w:val="Emphasis"/>
    <w:basedOn w:val="Fontepargpadro"/>
    <w:uiPriority w:val="20"/>
    <w:qFormat/>
    <w:rsid w:val="000E291D"/>
    <w:rPr>
      <w:i/>
      <w:iCs/>
    </w:rPr>
  </w:style>
  <w:style w:type="paragraph" w:styleId="PargrafodaLista">
    <w:name w:val="List Paragraph"/>
    <w:basedOn w:val="Normal"/>
    <w:uiPriority w:val="34"/>
    <w:qFormat/>
    <w:rsid w:val="000F0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1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1598</Words>
  <Characters>8634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ROBERTO LOPES JUNIOR</dc:creator>
  <cp:keywords/>
  <dc:description/>
  <cp:lastModifiedBy>NILSON JUNIO MIRON</cp:lastModifiedBy>
  <cp:revision>3</cp:revision>
  <dcterms:created xsi:type="dcterms:W3CDTF">2025-10-21T17:16:00Z</dcterms:created>
  <dcterms:modified xsi:type="dcterms:W3CDTF">2025-11-18T18:48:00Z</dcterms:modified>
</cp:coreProperties>
</file>