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100" w:line="240" w:lineRule="auto"/>
        <w:jc w:val="center"/>
      </w:pPr>
      <w:r>
        <w:rPr>
          <w:rFonts w:ascii="Arial" w:hAnsi="Arial"/>
          <w:b/>
          <w:sz w:val="22"/>
          <w:u w:val="single"/>
        </w:rPr>
        <w:t>ANEXO IV</w:t>
      </w:r>
    </w:p>
    <w:p>
      <w:pPr>
        <w:spacing w:after="160" w:line="240" w:lineRule="auto"/>
        <w:jc w:val="center"/>
      </w:pPr>
      <w:r>
        <w:rPr>
          <w:rFonts w:ascii="Arial" w:hAnsi="Arial"/>
          <w:b/>
          <w:sz w:val="22"/>
          <w:u w:val="single"/>
        </w:rPr>
        <w:t>MODELO(S) REFERENTE(S) À PLANILHA DE PROPOSTA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7109"/>
        <w:gridCol w:w="7109"/>
      </w:tblGrid>
      <w:tr>
        <w:tc>
          <w:tcPr>
            <w:tcW w:type="dxa" w:w="4762"/>
            <w:shd w:fill="BFBFBF"/>
            <w:vAlign w:val="center"/>
            <w:tcMar>
              <w:top w:w="60" w:type="dxa"/>
              <w:start w:w="60" w:type="dxa"/>
              <w:bottom w:w="60" w:type="dxa"/>
              <w:end w:w="6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/>
                <w:sz w:val="20"/>
                <w:u w:val="none"/>
              </w:rPr>
              <w:t>Fornecedor</w:t>
            </w:r>
          </w:p>
        </w:tc>
        <w:tc>
          <w:tcPr>
            <w:tcW w:type="dxa" w:w="4762"/>
            <w:vAlign w:val="center"/>
            <w:tcMar>
              <w:top w:w="60" w:type="dxa"/>
              <w:start w:w="60" w:type="dxa"/>
              <w:bottom w:w="60" w:type="dxa"/>
              <w:end w:w="6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/>
                <w:sz w:val="18"/>
                <w:u w:val="none"/>
              </w:rPr>
              <w:t>A preencher pelo fornecedor</w:t>
            </w:r>
          </w:p>
        </w:tc>
      </w:tr>
      <w:tr>
        <w:tc>
          <w:tcPr>
            <w:tcW w:type="dxa" w:w="4762"/>
            <w:shd w:fill="BFBFBF"/>
            <w:vAlign w:val="center"/>
            <w:tcMar>
              <w:top w:w="60" w:type="dxa"/>
              <w:start w:w="60" w:type="dxa"/>
              <w:bottom w:w="60" w:type="dxa"/>
              <w:end w:w="6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/>
                <w:sz w:val="20"/>
                <w:u w:val="none"/>
              </w:rPr>
              <w:t>CNPJ</w:t>
            </w:r>
          </w:p>
        </w:tc>
        <w:tc>
          <w:tcPr>
            <w:tcW w:type="dxa" w:w="4762"/>
            <w:vAlign w:val="center"/>
            <w:tcMar>
              <w:top w:w="60" w:type="dxa"/>
              <w:start w:w="60" w:type="dxa"/>
              <w:bottom w:w="60" w:type="dxa"/>
              <w:end w:w="6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/>
                <w:sz w:val="18"/>
                <w:u w:val="none"/>
              </w:rPr>
              <w:t>A preencher pelo fornecedor</w:t>
            </w:r>
          </w:p>
        </w:tc>
      </w:tr>
      <w:tr>
        <w:tc>
          <w:tcPr>
            <w:tcW w:type="dxa" w:w="4762"/>
            <w:shd w:fill="BFBFBF"/>
            <w:vAlign w:val="center"/>
            <w:tcMar>
              <w:top w:w="60" w:type="dxa"/>
              <w:start w:w="60" w:type="dxa"/>
              <w:bottom w:w="60" w:type="dxa"/>
              <w:end w:w="6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/>
                <w:sz w:val="20"/>
                <w:u w:val="none"/>
              </w:rPr>
              <w:t>Representante legal</w:t>
            </w:r>
          </w:p>
        </w:tc>
        <w:tc>
          <w:tcPr>
            <w:tcW w:type="dxa" w:w="4762"/>
            <w:vAlign w:val="center"/>
            <w:tcMar>
              <w:top w:w="60" w:type="dxa"/>
              <w:start w:w="60" w:type="dxa"/>
              <w:bottom w:w="60" w:type="dxa"/>
              <w:end w:w="6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/>
                <w:sz w:val="18"/>
                <w:u w:val="none"/>
              </w:rPr>
              <w:t>A preencher pelo fornecedor</w:t>
            </w:r>
          </w:p>
        </w:tc>
      </w:tr>
      <w:tr>
        <w:tc>
          <w:tcPr>
            <w:tcW w:type="dxa" w:w="4762"/>
            <w:shd w:fill="BFBFBF"/>
            <w:vAlign w:val="center"/>
            <w:tcMar>
              <w:top w:w="60" w:type="dxa"/>
              <w:start w:w="60" w:type="dxa"/>
              <w:bottom w:w="60" w:type="dxa"/>
              <w:end w:w="6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/>
                <w:sz w:val="20"/>
                <w:u w:val="none"/>
              </w:rPr>
              <w:t>Validade da proposta</w:t>
            </w:r>
          </w:p>
        </w:tc>
        <w:tc>
          <w:tcPr>
            <w:tcW w:type="dxa" w:w="4762"/>
            <w:vAlign w:val="center"/>
            <w:tcMar>
              <w:top w:w="60" w:type="dxa"/>
              <w:start w:w="60" w:type="dxa"/>
              <w:bottom w:w="60" w:type="dxa"/>
              <w:end w:w="6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/>
                <w:sz w:val="18"/>
                <w:u w:val="none"/>
              </w:rPr>
              <w:t>60 (sessenta) dias, no mínimo</w:t>
            </w:r>
          </w:p>
        </w:tc>
      </w:tr>
    </w:tbl>
    <w:p>
      <w:pPr>
        <w:spacing w:after="0"/>
      </w:pP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031"/>
        <w:gridCol w:w="2031"/>
        <w:gridCol w:w="2031"/>
        <w:gridCol w:w="2031"/>
        <w:gridCol w:w="2031"/>
        <w:gridCol w:w="2031"/>
        <w:gridCol w:w="2031"/>
      </w:tblGrid>
      <w:tr>
        <w:trPr>
          <w:tblHeader w:val="true"/>
        </w:trPr>
        <w:tc>
          <w:tcPr>
            <w:tcW w:type="dxa" w:w="680"/>
            <w:shd w:fill="A6A6A6"/>
            <w:vAlign w:val="center"/>
            <w:tcMar>
              <w:top w:w="60" w:type="dxa"/>
              <w:start w:w="60" w:type="dxa"/>
              <w:bottom w:w="60" w:type="dxa"/>
              <w:end w:w="6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sz w:val="18"/>
                <w:u w:val="none"/>
              </w:rPr>
              <w:t>Item</w:t>
            </w:r>
          </w:p>
        </w:tc>
        <w:tc>
          <w:tcPr>
            <w:tcW w:type="dxa" w:w="5726"/>
            <w:shd w:fill="A6A6A6"/>
            <w:vAlign w:val="center"/>
            <w:tcMar>
              <w:top w:w="60" w:type="dxa"/>
              <w:start w:w="60" w:type="dxa"/>
              <w:bottom w:w="60" w:type="dxa"/>
              <w:end w:w="6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sz w:val="18"/>
                <w:u w:val="none"/>
              </w:rPr>
              <w:t>Especificação</w:t>
            </w:r>
          </w:p>
        </w:tc>
        <w:tc>
          <w:tcPr>
            <w:tcW w:type="dxa" w:w="1701"/>
            <w:shd w:fill="A6A6A6"/>
            <w:vAlign w:val="center"/>
            <w:tcMar>
              <w:top w:w="60" w:type="dxa"/>
              <w:start w:w="60" w:type="dxa"/>
              <w:bottom w:w="60" w:type="dxa"/>
              <w:end w:w="6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sz w:val="18"/>
                <w:u w:val="none"/>
              </w:rPr>
              <w:t>CatMat / BEC</w:t>
            </w:r>
          </w:p>
        </w:tc>
        <w:tc>
          <w:tcPr>
            <w:tcW w:type="dxa" w:w="1134"/>
            <w:shd w:fill="A6A6A6"/>
            <w:vAlign w:val="center"/>
            <w:tcMar>
              <w:top w:w="60" w:type="dxa"/>
              <w:start w:w="60" w:type="dxa"/>
              <w:bottom w:w="60" w:type="dxa"/>
              <w:end w:w="6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sz w:val="18"/>
                <w:u w:val="none"/>
              </w:rPr>
              <w:t>Un.</w:t>
            </w:r>
          </w:p>
        </w:tc>
        <w:tc>
          <w:tcPr>
            <w:tcW w:type="dxa" w:w="850"/>
            <w:shd w:fill="A6A6A6"/>
            <w:vAlign w:val="center"/>
            <w:tcMar>
              <w:top w:w="60" w:type="dxa"/>
              <w:start w:w="60" w:type="dxa"/>
              <w:bottom w:w="60" w:type="dxa"/>
              <w:end w:w="6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sz w:val="18"/>
                <w:u w:val="none"/>
              </w:rPr>
              <w:t>Qtd.</w:t>
            </w:r>
          </w:p>
        </w:tc>
        <w:tc>
          <w:tcPr>
            <w:tcW w:type="dxa" w:w="2154"/>
            <w:shd w:fill="A6A6A6"/>
            <w:vAlign w:val="center"/>
            <w:tcMar>
              <w:top w:w="60" w:type="dxa"/>
              <w:start w:w="60" w:type="dxa"/>
              <w:bottom w:w="60" w:type="dxa"/>
              <w:end w:w="6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sz w:val="18"/>
                <w:u w:val="none"/>
              </w:rPr>
              <w:t>Preço unitário ofertado (R$)</w:t>
            </w:r>
          </w:p>
        </w:tc>
        <w:tc>
          <w:tcPr>
            <w:tcW w:type="dxa" w:w="2154"/>
            <w:shd w:fill="A6A6A6"/>
            <w:vAlign w:val="center"/>
            <w:tcMar>
              <w:top w:w="60" w:type="dxa"/>
              <w:start w:w="60" w:type="dxa"/>
              <w:bottom w:w="60" w:type="dxa"/>
              <w:end w:w="6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sz w:val="18"/>
                <w:u w:val="none"/>
              </w:rPr>
              <w:t>Preço total ofertado (R$)</w:t>
            </w:r>
          </w:p>
        </w:tc>
      </w:tr>
      <w:tr>
        <w:tc>
          <w:tcPr>
            <w:tcW w:type="dxa" w:w="680"/>
            <w:vAlign w:val="center"/>
            <w:tcMar>
              <w:top w:w="60" w:type="dxa"/>
              <w:start w:w="60" w:type="dxa"/>
              <w:bottom w:w="60" w:type="dxa"/>
              <w:end w:w="6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sz w:val="16"/>
                <w:u w:val="none"/>
              </w:rPr>
              <w:t>1</w:t>
            </w:r>
          </w:p>
        </w:tc>
        <w:tc>
          <w:tcPr>
            <w:tcW w:type="dxa" w:w="5726"/>
            <w:vAlign w:val="center"/>
            <w:tcMar>
              <w:top w:w="60" w:type="dxa"/>
              <w:start w:w="60" w:type="dxa"/>
              <w:bottom w:w="60" w:type="dxa"/>
              <w:end w:w="6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/>
                <w:sz w:val="16"/>
                <w:u w:val="none"/>
              </w:rPr>
              <w:t>Papel para impressão formatado, tipo sulfite/aper­gaminhado/ofício, tamanho A4 (297 x 210 mm), gramatura 75 g/m², cor branca, característica adicional: pH alcalino. Embalagem com 500 folhas.</w:t>
            </w:r>
          </w:p>
        </w:tc>
        <w:tc>
          <w:tcPr>
            <w:tcW w:type="dxa" w:w="1701"/>
            <w:vAlign w:val="center"/>
            <w:tcMar>
              <w:top w:w="60" w:type="dxa"/>
              <w:start w:w="60" w:type="dxa"/>
              <w:bottom w:w="60" w:type="dxa"/>
              <w:end w:w="6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sz w:val="16"/>
                <w:u w:val="none"/>
              </w:rPr>
              <w:t>461828 / 2903881</w:t>
            </w:r>
          </w:p>
        </w:tc>
        <w:tc>
          <w:tcPr>
            <w:tcW w:type="dxa" w:w="1134"/>
            <w:vAlign w:val="center"/>
            <w:tcMar>
              <w:top w:w="60" w:type="dxa"/>
              <w:start w:w="60" w:type="dxa"/>
              <w:bottom w:w="60" w:type="dxa"/>
              <w:end w:w="6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sz w:val="16"/>
                <w:u w:val="none"/>
              </w:rPr>
              <w:t>pacote</w:t>
            </w:r>
          </w:p>
        </w:tc>
        <w:tc>
          <w:tcPr>
            <w:tcW w:type="dxa" w:w="850"/>
            <w:vAlign w:val="center"/>
            <w:tcMar>
              <w:top w:w="60" w:type="dxa"/>
              <w:start w:w="60" w:type="dxa"/>
              <w:bottom w:w="60" w:type="dxa"/>
              <w:end w:w="6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sz w:val="16"/>
                <w:u w:val="none"/>
              </w:rPr>
              <w:t>120</w:t>
            </w:r>
          </w:p>
        </w:tc>
        <w:tc>
          <w:tcPr>
            <w:tcW w:type="dxa" w:w="2154"/>
            <w:vAlign w:val="center"/>
            <w:tcMar>
              <w:top w:w="60" w:type="dxa"/>
              <w:start w:w="60" w:type="dxa"/>
              <w:bottom w:w="60" w:type="dxa"/>
              <w:end w:w="6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sz w:val="16"/>
                <w:u w:val="none"/>
              </w:rPr>
              <w:t>A preencher pelo fornecedor</w:t>
            </w:r>
          </w:p>
        </w:tc>
        <w:tc>
          <w:tcPr>
            <w:tcW w:type="dxa" w:w="2154"/>
            <w:vAlign w:val="center"/>
            <w:tcMar>
              <w:top w:w="60" w:type="dxa"/>
              <w:start w:w="60" w:type="dxa"/>
              <w:bottom w:w="60" w:type="dxa"/>
              <w:end w:w="6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sz w:val="16"/>
                <w:u w:val="none"/>
              </w:rPr>
              <w:t>A preencher pelo fornecedor</w:t>
            </w:r>
          </w:p>
        </w:tc>
      </w:tr>
      <w:tr>
        <w:tc>
          <w:tcPr>
            <w:tcW w:type="dxa" w:w="680"/>
            <w:vAlign w:val="center"/>
            <w:tcMar>
              <w:top w:w="60" w:type="dxa"/>
              <w:start w:w="60" w:type="dxa"/>
              <w:bottom w:w="60" w:type="dxa"/>
              <w:end w:w="6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sz w:val="16"/>
                <w:u w:val="none"/>
              </w:rPr>
              <w:t>2</w:t>
            </w:r>
          </w:p>
        </w:tc>
        <w:tc>
          <w:tcPr>
            <w:tcW w:type="dxa" w:w="5726"/>
            <w:vAlign w:val="center"/>
            <w:tcMar>
              <w:top w:w="60" w:type="dxa"/>
              <w:start w:w="60" w:type="dxa"/>
              <w:bottom w:w="60" w:type="dxa"/>
              <w:end w:w="6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/>
                <w:sz w:val="16"/>
                <w:u w:val="none"/>
              </w:rPr>
              <w:t>Papel para impressão formatado, tipo sulfite/aper­gaminhado/ofício, tamanho A3 (420 x 297 mm), gramatura 75 g/m², cor branca. Embalagem com 500 folhas.</w:t>
            </w:r>
          </w:p>
        </w:tc>
        <w:tc>
          <w:tcPr>
            <w:tcW w:type="dxa" w:w="1701"/>
            <w:vAlign w:val="center"/>
            <w:tcMar>
              <w:top w:w="60" w:type="dxa"/>
              <w:start w:w="60" w:type="dxa"/>
              <w:bottom w:w="60" w:type="dxa"/>
              <w:end w:w="6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sz w:val="16"/>
                <w:u w:val="none"/>
              </w:rPr>
              <w:t>461863 / 1022610</w:t>
            </w:r>
          </w:p>
        </w:tc>
        <w:tc>
          <w:tcPr>
            <w:tcW w:type="dxa" w:w="1134"/>
            <w:vAlign w:val="center"/>
            <w:tcMar>
              <w:top w:w="60" w:type="dxa"/>
              <w:start w:w="60" w:type="dxa"/>
              <w:bottom w:w="60" w:type="dxa"/>
              <w:end w:w="6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sz w:val="16"/>
                <w:u w:val="none"/>
              </w:rPr>
              <w:t>pacote</w:t>
            </w:r>
          </w:p>
        </w:tc>
        <w:tc>
          <w:tcPr>
            <w:tcW w:type="dxa" w:w="850"/>
            <w:vAlign w:val="center"/>
            <w:tcMar>
              <w:top w:w="60" w:type="dxa"/>
              <w:start w:w="60" w:type="dxa"/>
              <w:bottom w:w="60" w:type="dxa"/>
              <w:end w:w="6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sz w:val="16"/>
                <w:u w:val="none"/>
              </w:rPr>
              <w:t>10</w:t>
            </w:r>
          </w:p>
        </w:tc>
        <w:tc>
          <w:tcPr>
            <w:tcW w:type="dxa" w:w="2154"/>
            <w:vAlign w:val="center"/>
            <w:tcMar>
              <w:top w:w="60" w:type="dxa"/>
              <w:start w:w="60" w:type="dxa"/>
              <w:bottom w:w="60" w:type="dxa"/>
              <w:end w:w="6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sz w:val="16"/>
                <w:u w:val="none"/>
              </w:rPr>
              <w:t>A preencher pelo fornecedor</w:t>
            </w:r>
          </w:p>
        </w:tc>
        <w:tc>
          <w:tcPr>
            <w:tcW w:type="dxa" w:w="2154"/>
            <w:vAlign w:val="center"/>
            <w:tcMar>
              <w:top w:w="60" w:type="dxa"/>
              <w:start w:w="60" w:type="dxa"/>
              <w:bottom w:w="60" w:type="dxa"/>
              <w:end w:w="6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sz w:val="16"/>
                <w:u w:val="none"/>
              </w:rPr>
              <w:t>A preencher pelo fornecedor</w:t>
            </w:r>
          </w:p>
        </w:tc>
      </w:tr>
      <w:tr>
        <w:tc>
          <w:tcPr>
            <w:tcW w:type="dxa" w:w="12186"/>
            <w:gridSpan w:val="6"/>
            <w:shd w:fill="BFBFBF"/>
            <w:vAlign w:val="center"/>
            <w:tcMar>
              <w:top w:w="60" w:type="dxa"/>
              <w:start w:w="60" w:type="dxa"/>
              <w:bottom w:w="60" w:type="dxa"/>
              <w:end w:w="6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sz w:val="18"/>
                <w:u w:val="none"/>
              </w:rPr>
              <w:t>VALOR GLOBAL DA PROPOSTA</w:t>
            </w:r>
          </w:p>
        </w:tc>
        <w:tc>
          <w:tcPr>
            <w:tcW w:type="dxa" w:w="2031"/>
            <w:shd w:fill="BFBFBF"/>
            <w:vAlign w:val="center"/>
            <w:tcMar>
              <w:top w:w="60" w:type="dxa"/>
              <w:start w:w="60" w:type="dxa"/>
              <w:bottom w:w="60" w:type="dxa"/>
              <w:end w:w="6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sz w:val="16"/>
                <w:u w:val="none"/>
              </w:rPr>
              <w:t>A preencher pelo fornecedor</w:t>
            </w:r>
          </w:p>
        </w:tc>
      </w:tr>
    </w:tbl>
    <w:p>
      <w:pPr>
        <w:spacing w:before="60" w:after="60" w:line="240" w:lineRule="auto"/>
        <w:jc w:val="both"/>
      </w:pPr>
      <w:r>
        <w:rPr>
          <w:rFonts w:ascii="Arial" w:hAnsi="Arial"/>
          <w:b/>
          <w:sz w:val="18"/>
        </w:rPr>
        <w:t>O valor total ofertado para cada item deverá corresponder à multiplicação do respectivo preço unitário pela quantidade indicada. O valor global da proposta deverá corresponder à soma dos valores totais dos dois itens.</w:t>
      </w:r>
    </w:p>
    <w:p>
      <w:pPr>
        <w:spacing w:after="60" w:line="240" w:lineRule="auto"/>
        <w:jc w:val="both"/>
      </w:pPr>
      <w:r>
        <w:rPr>
          <w:rFonts w:ascii="Arial" w:hAnsi="Arial"/>
          <w:b/>
          <w:sz w:val="18"/>
        </w:rPr>
        <w:t>Declaro, sob as penas da Lei, que a proposta apresentada compreende a integralidade dos custos para atendimento dos direitos trabalhistas assegurados na Constituição Federal, nas leis trabalhistas, nas normas infralegais, nas convenções coletivas de trabalho e nos termos de ajustamento de conduta vigentes na data de entrega da proposta.</w:t>
      </w:r>
    </w:p>
    <w:p>
      <w:pPr>
        <w:spacing w:after="0" w:line="240" w:lineRule="auto"/>
        <w:jc w:val="center"/>
      </w:pPr>
      <w:r>
        <w:rPr>
          <w:rFonts w:ascii="Arial" w:hAnsi="Arial"/>
          <w:b/>
          <w:sz w:val="18"/>
          <w:u w:val="single"/>
        </w:rPr>
        <w:t>Local, data, nome e assinatura do representante legal: a preencher pelo fornecedor.</w:t>
      </w:r>
    </w:p>
    <w:sectPr w:rsidR="00FC693F" w:rsidRPr="0006063C" w:rsidSect="00034616">
      <w:headerReference w:type="default" r:id="rId9"/>
      <w:footerReference w:type="default" r:id="rId10"/>
      <w:pgSz w:w="15840" w:h="12240" w:orient="landscape"/>
      <w:pgMar w:top="720" w:right="720" w:bottom="646" w:left="9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Arial" w:hAnsi="Arial"/>
        <w:sz w:val="16"/>
      </w:rPr>
      <w:t>Processo SEI nº 057.00336886/2026-09 – UGE 180176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center"/>
    </w:pPr>
    <w:r>
      <w:rPr>
        <w:rFonts w:ascii="Arial" w:hAnsi="Arial"/>
        <w:b/>
        <w:sz w:val="16"/>
      </w:rPr>
      <w:t>DISPENSA ELETRÔNICA Nº 180176-__/2026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1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