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4C36F" w14:textId="084CA6F3" w:rsidR="00E804AA" w:rsidRPr="009D1DE3" w:rsidRDefault="008C7D10" w:rsidP="00E804AA">
      <w:pPr>
        <w:jc w:val="center"/>
        <w:rPr>
          <w:rFonts w:asciiTheme="minorHAnsi" w:eastAsia="LiberationSerif-Bold" w:hAnsiTheme="minorHAnsi" w:cs="Calibri"/>
          <w:b/>
          <w:color w:val="002060"/>
          <w:sz w:val="36"/>
          <w:szCs w:val="36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2060"/>
          <w:sz w:val="36"/>
          <w:szCs w:val="36"/>
          <w:lang w:eastAsia="zh-CN" w:bidi="ar"/>
        </w:rPr>
        <w:t>TERMO DE REFERÊNCIA</w:t>
      </w:r>
    </w:p>
    <w:p w14:paraId="2D2A5FAE" w14:textId="32839B49" w:rsidR="00E804AA" w:rsidRPr="009D1DE3" w:rsidRDefault="00E804AA" w:rsidP="00E804AA">
      <w:pPr>
        <w:jc w:val="center"/>
        <w:rPr>
          <w:rFonts w:asciiTheme="minorHAnsi" w:eastAsia="LiberationSerif-Bold" w:hAnsiTheme="minorHAnsi" w:cs="Calibri"/>
          <w:b/>
          <w:color w:val="002060"/>
          <w:sz w:val="20"/>
          <w:szCs w:val="20"/>
          <w:highlight w:val="yellow"/>
          <w:lang w:eastAsia="zh-CN" w:bidi="ar"/>
        </w:rPr>
      </w:pPr>
      <w:r w:rsidRPr="009D1DE3">
        <w:rPr>
          <w:rFonts w:asciiTheme="minorHAnsi" w:eastAsia="LiberationSerif-Bold" w:hAnsiTheme="minorHAnsi" w:cs="Calibri"/>
          <w:b/>
          <w:color w:val="002060"/>
          <w:sz w:val="20"/>
          <w:szCs w:val="20"/>
          <w:lang w:eastAsia="zh-CN" w:bidi="ar"/>
        </w:rPr>
        <w:t>(Decreto Legislativo n.º 06/2023, Título II, Seção III)</w:t>
      </w:r>
    </w:p>
    <w:p w14:paraId="0D437386" w14:textId="440E09FF" w:rsidR="009F0754" w:rsidRDefault="009F0754" w:rsidP="009F0754">
      <w:pPr>
        <w:spacing w:after="57" w:line="360" w:lineRule="auto"/>
        <w:jc w:val="center"/>
        <w:rPr>
          <w:rFonts w:asciiTheme="minorHAnsi" w:hAnsiTheme="minorHAnsi"/>
          <w:b/>
          <w:bCs/>
          <w:lang w:eastAsia="zh-CN"/>
        </w:rPr>
      </w:pPr>
    </w:p>
    <w:p w14:paraId="72EB6792" w14:textId="7AEA98AE" w:rsidR="00120C55" w:rsidRPr="007913CE" w:rsidRDefault="00120C55" w:rsidP="00120C55">
      <w:pPr>
        <w:spacing w:after="57" w:line="360" w:lineRule="auto"/>
        <w:rPr>
          <w:rFonts w:asciiTheme="minorHAnsi" w:hAnsiTheme="minorHAnsi"/>
          <w:b/>
          <w:bCs/>
          <w:lang w:eastAsia="zh-CN"/>
        </w:rPr>
      </w:pPr>
      <w:r>
        <w:rPr>
          <w:rFonts w:asciiTheme="minorHAnsi" w:hAnsiTheme="minorHAnsi"/>
          <w:b/>
          <w:bCs/>
          <w:lang w:eastAsia="zh-CN"/>
        </w:rPr>
        <w:t xml:space="preserve">REQUISITANTE: </w:t>
      </w:r>
      <w:r w:rsidR="007913CE" w:rsidRPr="007913CE">
        <w:rPr>
          <w:rFonts w:asciiTheme="minorHAnsi" w:hAnsiTheme="minorHAnsi"/>
        </w:rPr>
        <w:t>Setor de Cerimonial – Departamento de Comunicação Social</w:t>
      </w:r>
    </w:p>
    <w:p w14:paraId="51122A05" w14:textId="77777777" w:rsidR="00120C55" w:rsidRDefault="00120C55" w:rsidP="00120C55">
      <w:pPr>
        <w:spacing w:after="57" w:line="360" w:lineRule="auto"/>
        <w:rPr>
          <w:rFonts w:asciiTheme="minorHAnsi" w:hAnsiTheme="minorHAnsi"/>
          <w:b/>
          <w:bCs/>
          <w:lang w:eastAsia="zh-CN"/>
        </w:rPr>
      </w:pPr>
    </w:p>
    <w:p w14:paraId="170B517A" w14:textId="77777777" w:rsidR="00E804AA" w:rsidRPr="00904C33" w:rsidRDefault="00E804AA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Objeto da contratação</w:t>
      </w:r>
    </w:p>
    <w:p w14:paraId="522842C9" w14:textId="2E6DC909" w:rsidR="00E804AA" w:rsidRDefault="00C85DF7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Aquisição de papel </w:t>
      </w:r>
      <w:r w:rsidR="00F57777">
        <w:rPr>
          <w:rFonts w:asciiTheme="minorHAnsi" w:hAnsiTheme="minorHAnsi"/>
        </w:rPr>
        <w:t>f</w:t>
      </w:r>
      <w:r w:rsidR="00F73C83">
        <w:rPr>
          <w:rFonts w:asciiTheme="minorHAnsi" w:hAnsiTheme="minorHAnsi"/>
        </w:rPr>
        <w:t>otográfico</w:t>
      </w:r>
    </w:p>
    <w:p w14:paraId="4C7741D1" w14:textId="77777777" w:rsidR="006352A4" w:rsidRPr="007913CE" w:rsidRDefault="006352A4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</w:p>
    <w:p w14:paraId="55DB11F8" w14:textId="7DDB1563" w:rsidR="00E804AA" w:rsidRPr="006352A4" w:rsidRDefault="006352A4" w:rsidP="006352A4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b/>
        </w:rPr>
      </w:pPr>
      <w:r w:rsidRPr="006352A4">
        <w:rPr>
          <w:rFonts w:asciiTheme="minorHAnsi" w:hAnsiTheme="minorHAnsi"/>
          <w:b/>
        </w:rPr>
        <w:t>Especificações</w:t>
      </w:r>
      <w:r w:rsidR="00F57777">
        <w:rPr>
          <w:rFonts w:asciiTheme="minorHAnsi" w:hAnsiTheme="minorHAnsi"/>
          <w:b/>
        </w:rPr>
        <w:t xml:space="preserve"> e quantidades</w:t>
      </w:r>
    </w:p>
    <w:p w14:paraId="52AF5639" w14:textId="2B8BB92D" w:rsidR="00C85DF7" w:rsidRPr="00C85DF7" w:rsidRDefault="00C85DF7" w:rsidP="006352A4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b/>
          <w:bCs/>
          <w:u w:val="single"/>
        </w:rPr>
      </w:pPr>
      <w:r w:rsidRPr="00C85DF7">
        <w:rPr>
          <w:rFonts w:asciiTheme="minorHAnsi" w:hAnsiTheme="minorHAnsi"/>
          <w:b/>
          <w:bCs/>
          <w:u w:val="single"/>
        </w:rPr>
        <w:t>Item 1:</w:t>
      </w:r>
    </w:p>
    <w:p w14:paraId="719840E4" w14:textId="764A6D08" w:rsidR="006352A4" w:rsidRDefault="00C85DF7" w:rsidP="006352A4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800 unid. - </w:t>
      </w:r>
      <w:r w:rsidR="00F73C83">
        <w:rPr>
          <w:rFonts w:asciiTheme="minorHAnsi" w:hAnsiTheme="minorHAnsi"/>
        </w:rPr>
        <w:t>Papel fotográ</w:t>
      </w:r>
      <w:r w:rsidR="006352A4" w:rsidRPr="006352A4">
        <w:rPr>
          <w:rFonts w:asciiTheme="minorHAnsi" w:hAnsiTheme="minorHAnsi"/>
        </w:rPr>
        <w:t>fico de 120 g/m</w:t>
      </w:r>
      <w:r w:rsidR="00F34B1B">
        <w:rPr>
          <w:rFonts w:asciiTheme="minorHAnsi" w:hAnsiTheme="minorHAnsi"/>
        </w:rPr>
        <w:t>² a 130g/m²</w:t>
      </w:r>
      <w:r w:rsidR="006352A4" w:rsidRPr="006352A4">
        <w:rPr>
          <w:rFonts w:asciiTheme="minorHAnsi" w:hAnsiTheme="minorHAnsi"/>
        </w:rPr>
        <w:t>, medida A3 (297 X 420 mm</w:t>
      </w:r>
      <w:r>
        <w:rPr>
          <w:rFonts w:asciiTheme="minorHAnsi" w:hAnsiTheme="minorHAnsi"/>
        </w:rPr>
        <w:t>,</w:t>
      </w:r>
      <w:r w:rsidR="006352A4" w:rsidRPr="006352A4">
        <w:rPr>
          <w:rFonts w:asciiTheme="minorHAnsi" w:hAnsiTheme="minorHAnsi"/>
        </w:rPr>
        <w:t>) na cor branca com efeito matte (fosco) próprio para impressões coloridas. Frente e verso de alta definição com qualidade fotográfica para processos de impressões digitais coloridas a laser e cera.</w:t>
      </w:r>
    </w:p>
    <w:p w14:paraId="1624D834" w14:textId="77777777" w:rsidR="006352A4" w:rsidRPr="006352A4" w:rsidRDefault="006352A4" w:rsidP="006352A4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</w:p>
    <w:p w14:paraId="43E22A56" w14:textId="56E9BD37" w:rsidR="00A236AC" w:rsidRPr="00904C33" w:rsidRDefault="00A236AC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Forma de contratação</w:t>
      </w:r>
      <w:r w:rsidR="00C85DF7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e quantidades</w:t>
      </w:r>
    </w:p>
    <w:p w14:paraId="24C537CA" w14:textId="600CD2E0" w:rsidR="00C85DF7" w:rsidRPr="00C85DF7" w:rsidRDefault="00C85DF7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C85DF7">
        <w:rPr>
          <w:rFonts w:asciiTheme="minorHAnsi" w:hAnsiTheme="minorHAnsi"/>
          <w:b/>
          <w:bCs/>
        </w:rPr>
        <w:t>2.1.</w:t>
      </w:r>
      <w:r w:rsidRPr="00C85DF7">
        <w:rPr>
          <w:rFonts w:asciiTheme="minorHAnsi" w:hAnsiTheme="minorHAnsi"/>
        </w:rPr>
        <w:t xml:space="preserve"> Tipo de contratação: </w:t>
      </w:r>
      <w:r w:rsidRPr="00C85DF7">
        <w:rPr>
          <w:rFonts w:asciiTheme="minorHAnsi" w:hAnsiTheme="minorHAnsi"/>
          <w:color w:val="002060"/>
        </w:rPr>
        <w:t>Compra Direta</w:t>
      </w:r>
    </w:p>
    <w:p w14:paraId="3CFA1414" w14:textId="712AAB67" w:rsidR="00C85DF7" w:rsidRPr="00C85DF7" w:rsidRDefault="00C85DF7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C85DF7">
        <w:rPr>
          <w:rFonts w:asciiTheme="minorHAnsi" w:hAnsiTheme="minorHAnsi"/>
          <w:b/>
          <w:bCs/>
        </w:rPr>
        <w:t>2.2.</w:t>
      </w:r>
      <w:r w:rsidRPr="00C85DF7">
        <w:rPr>
          <w:rFonts w:asciiTheme="minorHAnsi" w:hAnsiTheme="minorHAnsi"/>
        </w:rPr>
        <w:t xml:space="preserve"> Modalidade: </w:t>
      </w:r>
      <w:r w:rsidRPr="00C85DF7">
        <w:rPr>
          <w:rFonts w:asciiTheme="minorHAnsi" w:hAnsiTheme="minorHAnsi"/>
          <w:color w:val="002060"/>
        </w:rPr>
        <w:t>Dispensa de Licitação</w:t>
      </w:r>
    </w:p>
    <w:p w14:paraId="60E118FB" w14:textId="2FC88BBE" w:rsidR="00C85DF7" w:rsidRPr="00C85DF7" w:rsidRDefault="00C85DF7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C85DF7">
        <w:rPr>
          <w:rFonts w:asciiTheme="minorHAnsi" w:hAnsiTheme="minorHAnsi"/>
          <w:b/>
          <w:bCs/>
        </w:rPr>
        <w:t>2.3.</w:t>
      </w:r>
      <w:r w:rsidRPr="00C85DF7">
        <w:rPr>
          <w:rFonts w:asciiTheme="minorHAnsi" w:hAnsiTheme="minorHAnsi"/>
        </w:rPr>
        <w:t xml:space="preserve"> Indicação da adoção ou não do SRP: </w:t>
      </w:r>
      <w:r w:rsidRPr="00C85DF7">
        <w:rPr>
          <w:rFonts w:asciiTheme="minorHAnsi" w:hAnsiTheme="minorHAnsi"/>
          <w:color w:val="002060"/>
        </w:rPr>
        <w:t xml:space="preserve">Não </w:t>
      </w:r>
    </w:p>
    <w:p w14:paraId="36884D98" w14:textId="628AE74D" w:rsidR="00C85DF7" w:rsidRPr="00C85DF7" w:rsidRDefault="00C85DF7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C85DF7">
        <w:rPr>
          <w:rFonts w:asciiTheme="minorHAnsi" w:hAnsiTheme="minorHAnsi"/>
          <w:b/>
          <w:bCs/>
        </w:rPr>
        <w:t>2.4.</w:t>
      </w:r>
      <w:r w:rsidRPr="00C85DF7">
        <w:rPr>
          <w:rFonts w:asciiTheme="minorHAnsi" w:hAnsiTheme="minorHAnsi"/>
        </w:rPr>
        <w:t xml:space="preserve"> Critério de julgamento: </w:t>
      </w:r>
      <w:r w:rsidRPr="00C85DF7">
        <w:rPr>
          <w:rFonts w:asciiTheme="minorHAnsi" w:hAnsiTheme="minorHAnsi"/>
          <w:color w:val="002060"/>
        </w:rPr>
        <w:t>Menor preço</w:t>
      </w:r>
    </w:p>
    <w:p w14:paraId="26159617" w14:textId="59ACECB2" w:rsidR="00C85DF7" w:rsidRPr="00C85DF7" w:rsidRDefault="00C85DF7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C85DF7">
        <w:rPr>
          <w:rFonts w:asciiTheme="minorHAnsi" w:hAnsiTheme="minorHAnsi"/>
          <w:b/>
          <w:bCs/>
        </w:rPr>
        <w:t>2.5.</w:t>
      </w:r>
      <w:r w:rsidRPr="00C85DF7">
        <w:rPr>
          <w:rFonts w:asciiTheme="minorHAnsi" w:hAnsiTheme="minorHAnsi"/>
        </w:rPr>
        <w:t xml:space="preserve"> Critério de adjudicação: </w:t>
      </w:r>
      <w:r w:rsidRPr="00C85DF7">
        <w:rPr>
          <w:rFonts w:asciiTheme="minorHAnsi" w:hAnsiTheme="minorHAnsi"/>
          <w:color w:val="002060"/>
        </w:rPr>
        <w:t>Item</w:t>
      </w:r>
    </w:p>
    <w:p w14:paraId="252BA9FA" w14:textId="28285CF8" w:rsidR="00C85DF7" w:rsidRPr="00C85DF7" w:rsidRDefault="00C85DF7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C85DF7">
        <w:rPr>
          <w:rFonts w:asciiTheme="minorHAnsi" w:hAnsiTheme="minorHAnsi"/>
          <w:b/>
          <w:bCs/>
        </w:rPr>
        <w:t>2.6.</w:t>
      </w:r>
      <w:r w:rsidRPr="00C85DF7">
        <w:rPr>
          <w:rFonts w:asciiTheme="minorHAnsi" w:hAnsiTheme="minorHAnsi"/>
        </w:rPr>
        <w:t xml:space="preserve"> Participação de consórcios de empresas: </w:t>
      </w:r>
      <w:r w:rsidRPr="00C85DF7">
        <w:rPr>
          <w:rFonts w:asciiTheme="minorHAnsi" w:hAnsiTheme="minorHAnsi"/>
          <w:color w:val="002060"/>
        </w:rPr>
        <w:t>Não</w:t>
      </w:r>
      <w:r>
        <w:rPr>
          <w:rFonts w:asciiTheme="minorHAnsi" w:hAnsiTheme="minorHAnsi"/>
          <w:color w:val="002060"/>
        </w:rPr>
        <w:t xml:space="preserve"> se aplica</w:t>
      </w:r>
    </w:p>
    <w:p w14:paraId="1724A973" w14:textId="32803ECD" w:rsidR="00C85DF7" w:rsidRPr="00C85DF7" w:rsidRDefault="00C85DF7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C85DF7">
        <w:rPr>
          <w:rFonts w:asciiTheme="minorHAnsi" w:hAnsiTheme="minorHAnsi"/>
          <w:b/>
          <w:bCs/>
        </w:rPr>
        <w:t>2.7.</w:t>
      </w:r>
      <w:r w:rsidRPr="00C85DF7">
        <w:rPr>
          <w:rFonts w:asciiTheme="minorHAnsi" w:hAnsiTheme="minorHAnsi"/>
        </w:rPr>
        <w:t xml:space="preserve"> Permissão para subcontratação: </w:t>
      </w:r>
      <w:r w:rsidRPr="00C85DF7">
        <w:rPr>
          <w:rFonts w:asciiTheme="minorHAnsi" w:hAnsiTheme="minorHAnsi"/>
          <w:color w:val="002060"/>
        </w:rPr>
        <w:t>Não</w:t>
      </w:r>
      <w:r>
        <w:rPr>
          <w:rFonts w:asciiTheme="minorHAnsi" w:hAnsiTheme="minorHAnsi"/>
          <w:color w:val="002060"/>
        </w:rPr>
        <w:t xml:space="preserve"> se aplica</w:t>
      </w:r>
    </w:p>
    <w:p w14:paraId="74855B25" w14:textId="3458330B" w:rsidR="00C85DF7" w:rsidRPr="00C85DF7" w:rsidRDefault="00C85DF7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  <w:color w:val="FF0000"/>
        </w:rPr>
      </w:pPr>
      <w:r w:rsidRPr="00C85DF7">
        <w:rPr>
          <w:rFonts w:asciiTheme="minorHAnsi" w:hAnsiTheme="minorHAnsi"/>
          <w:b/>
          <w:bCs/>
        </w:rPr>
        <w:t>2.8.</w:t>
      </w:r>
      <w:r w:rsidRPr="00C85DF7">
        <w:rPr>
          <w:rFonts w:asciiTheme="minorHAnsi" w:hAnsiTheme="minorHAnsi"/>
        </w:rPr>
        <w:t xml:space="preserve"> Tratamento diferenciado para ME/EPP: </w:t>
      </w:r>
      <w:r w:rsidRPr="00C85DF7">
        <w:rPr>
          <w:rFonts w:asciiTheme="minorHAnsi" w:hAnsiTheme="minorHAnsi"/>
          <w:color w:val="002060"/>
        </w:rPr>
        <w:t>Sim</w:t>
      </w:r>
      <w:r w:rsidRPr="00C85DF7">
        <w:rPr>
          <w:rFonts w:asciiTheme="minorHAnsi" w:hAnsiTheme="minorHAnsi"/>
        </w:rPr>
        <w:t xml:space="preserve"> </w:t>
      </w:r>
    </w:p>
    <w:p w14:paraId="334C2068" w14:textId="5D204BE6" w:rsidR="00A236AC" w:rsidRPr="00904C33" w:rsidRDefault="00852F91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hAnsiTheme="minorHAnsi"/>
          <w:b/>
          <w:bCs/>
        </w:rPr>
        <w:tab/>
      </w:r>
    </w:p>
    <w:p w14:paraId="37E912F9" w14:textId="6F79583F" w:rsidR="00A236AC" w:rsidRPr="00904C33" w:rsidRDefault="00A236AC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Requisitos </w:t>
      </w:r>
      <w:r w:rsidR="006E66C0">
        <w:rPr>
          <w:rFonts w:asciiTheme="minorHAnsi" w:eastAsia="LiberationSerif-Bold" w:hAnsiTheme="minorHAnsi" w:cs="Calibri"/>
          <w:b/>
          <w:color w:val="000000"/>
          <w:lang w:eastAsia="zh-CN" w:bidi="ar"/>
        </w:rPr>
        <w:t>do fornecedor</w:t>
      </w:r>
      <w:r w:rsidR="0053669E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</w:t>
      </w:r>
    </w:p>
    <w:p w14:paraId="7FE8243B" w14:textId="78B973A2" w:rsidR="00852F91" w:rsidRPr="00C85DF7" w:rsidRDefault="0054151C" w:rsidP="00C85DF7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Anexar no sistema eletrônico Compras.gov.br</w:t>
      </w:r>
      <w:r w:rsidR="00CB0198">
        <w:rPr>
          <w:rFonts w:asciiTheme="minorHAnsi" w:hAnsiTheme="minorHAnsi"/>
        </w:rPr>
        <w:t>, em até 04 (horas) após a notificação,</w:t>
      </w:r>
      <w:r w:rsidR="00852F91">
        <w:rPr>
          <w:rFonts w:asciiTheme="minorHAnsi" w:hAnsiTheme="minorHAnsi"/>
        </w:rPr>
        <w:t xml:space="preserve"> a proposta de preços devidamente preenchida e </w:t>
      </w:r>
      <w:r w:rsidR="00852F91" w:rsidRPr="00852F91">
        <w:rPr>
          <w:rFonts w:asciiTheme="minorHAnsi" w:hAnsiTheme="minorHAnsi"/>
          <w:b/>
          <w:bCs/>
        </w:rPr>
        <w:t>assinada</w:t>
      </w:r>
      <w:r w:rsidR="00852F91">
        <w:rPr>
          <w:rFonts w:asciiTheme="minorHAnsi" w:hAnsiTheme="minorHAnsi"/>
        </w:rPr>
        <w:t xml:space="preserve">, </w:t>
      </w:r>
      <w:r w:rsidR="00AC1247">
        <w:rPr>
          <w:rFonts w:asciiTheme="minorHAnsi" w:hAnsiTheme="minorHAnsi"/>
        </w:rPr>
        <w:t xml:space="preserve">bem como os documentos de habilitação (prova de inscrição no Cadastro de Pessoa Jurídica do Ministério da Fazenda – CNPJ; prova de regularidade para com a Fazenda Federal; </w:t>
      </w:r>
      <w:r w:rsidR="00AC1247" w:rsidRPr="00AC1247">
        <w:rPr>
          <w:rFonts w:asciiTheme="minorHAnsi" w:hAnsiTheme="minorHAnsi"/>
        </w:rPr>
        <w:t xml:space="preserve">prova de regularidade relativa ao Fundo de Garantia por Tempo de Serviço </w:t>
      </w:r>
      <w:r w:rsidR="00AC1247">
        <w:rPr>
          <w:rFonts w:asciiTheme="minorHAnsi" w:hAnsiTheme="minorHAnsi"/>
        </w:rPr>
        <w:t>–</w:t>
      </w:r>
      <w:r w:rsidR="00AC1247" w:rsidRPr="00AC1247">
        <w:rPr>
          <w:rFonts w:asciiTheme="minorHAnsi" w:hAnsiTheme="minorHAnsi"/>
        </w:rPr>
        <w:t xml:space="preserve"> FGTS</w:t>
      </w:r>
      <w:r w:rsidR="00AC1247">
        <w:rPr>
          <w:rFonts w:asciiTheme="minorHAnsi" w:hAnsiTheme="minorHAnsi"/>
        </w:rPr>
        <w:t xml:space="preserve">; </w:t>
      </w:r>
      <w:r w:rsidR="00AC1247" w:rsidRPr="00AC1247">
        <w:rPr>
          <w:rFonts w:asciiTheme="minorHAnsi" w:hAnsiTheme="minorHAnsi"/>
        </w:rPr>
        <w:t xml:space="preserve">Certidão </w:t>
      </w:r>
      <w:r w:rsidR="00AC1247" w:rsidRPr="00AC1247">
        <w:rPr>
          <w:rFonts w:asciiTheme="minorHAnsi" w:hAnsiTheme="minorHAnsi"/>
        </w:rPr>
        <w:lastRenderedPageBreak/>
        <w:t>Negativa de Débitos Trabalhistas (CNDT), ou certidão positiva com efeito de negativa</w:t>
      </w:r>
      <w:r w:rsidR="00AC1247">
        <w:rPr>
          <w:rFonts w:asciiTheme="minorHAnsi" w:hAnsiTheme="minorHAnsi"/>
        </w:rPr>
        <w:t xml:space="preserve">), </w:t>
      </w:r>
      <w:r w:rsidR="00852F91">
        <w:rPr>
          <w:rFonts w:asciiTheme="minorHAnsi" w:hAnsiTheme="minorHAnsi"/>
        </w:rPr>
        <w:t>indicando estar de acordo com todas as condições estabelecidas neste Termo de Referência.</w:t>
      </w:r>
    </w:p>
    <w:p w14:paraId="3BC61CFD" w14:textId="77777777" w:rsidR="00CB0198" w:rsidRPr="00852F91" w:rsidRDefault="00CB0198" w:rsidP="00CB0198">
      <w:pPr>
        <w:pStyle w:val="PargrafodaLista"/>
        <w:spacing w:line="360" w:lineRule="auto"/>
        <w:ind w:left="0"/>
        <w:jc w:val="both"/>
        <w:rPr>
          <w:rFonts w:asciiTheme="minorHAnsi" w:hAnsiTheme="minorHAnsi"/>
        </w:rPr>
      </w:pPr>
    </w:p>
    <w:p w14:paraId="37E1C146" w14:textId="4A872384" w:rsidR="00AA655F" w:rsidRPr="00904C33" w:rsidRDefault="00AA655F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Prazo de vigência e prorrogação contratual</w:t>
      </w:r>
    </w:p>
    <w:p w14:paraId="317BD0D6" w14:textId="4CAC2127" w:rsidR="00AA655F" w:rsidRPr="007913CE" w:rsidRDefault="00C85DF7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lang w:eastAsia="zh-CN" w:bidi="ar"/>
        </w:rPr>
      </w:pPr>
      <w:r>
        <w:rPr>
          <w:rFonts w:asciiTheme="minorHAnsi" w:hAnsiTheme="minorHAnsi"/>
        </w:rPr>
        <w:t>A vigência do contrato coincide com a execução do objeto.</w:t>
      </w:r>
    </w:p>
    <w:p w14:paraId="0863E767" w14:textId="0304F655" w:rsidR="00272B02" w:rsidRPr="00904C33" w:rsidRDefault="00272B02" w:rsidP="00904C33">
      <w:pPr>
        <w:pStyle w:val="PargrafodaLista"/>
        <w:tabs>
          <w:tab w:val="left" w:pos="567"/>
        </w:tabs>
        <w:spacing w:line="360" w:lineRule="auto"/>
        <w:ind w:left="540" w:hanging="540"/>
        <w:jc w:val="both"/>
        <w:rPr>
          <w:rFonts w:asciiTheme="minorHAnsi" w:hAnsiTheme="minorHAnsi" w:cs="Arial"/>
          <w:b/>
          <w:lang w:eastAsia="zh-CN"/>
        </w:rPr>
      </w:pPr>
    </w:p>
    <w:p w14:paraId="4B9834F3" w14:textId="567FE3C0" w:rsidR="005450DE" w:rsidRPr="00904C33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Modelo de gestão</w:t>
      </w:r>
    </w:p>
    <w:p w14:paraId="03511BC3" w14:textId="4F51AE06" w:rsidR="005450DE" w:rsidRPr="007913CE" w:rsidRDefault="007913CE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 w:rsidRPr="007913CE">
        <w:rPr>
          <w:rFonts w:asciiTheme="minorHAnsi" w:hAnsiTheme="minorHAnsi"/>
        </w:rPr>
        <w:t>O servidor Marcelo Bandeira</w:t>
      </w:r>
      <w:r w:rsidR="00C85DF7">
        <w:rPr>
          <w:rFonts w:asciiTheme="minorHAnsi" w:hAnsiTheme="minorHAnsi"/>
        </w:rPr>
        <w:t xml:space="preserve"> (Setor de Cerimonial)</w:t>
      </w:r>
      <w:r w:rsidRPr="007913CE">
        <w:rPr>
          <w:rFonts w:asciiTheme="minorHAnsi" w:hAnsiTheme="minorHAnsi"/>
        </w:rPr>
        <w:t xml:space="preserve"> será responsável pelo recebimento e conferência do material.</w:t>
      </w:r>
    </w:p>
    <w:p w14:paraId="7C35F8B8" w14:textId="77777777" w:rsidR="005450DE" w:rsidRPr="00904C33" w:rsidRDefault="005450DE" w:rsidP="00904C33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86DAC99" w14:textId="3D93AD25" w:rsidR="005450DE" w:rsidRPr="00904C33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Prazo para início da execução ou entrega do objeto</w:t>
      </w:r>
    </w:p>
    <w:p w14:paraId="6566397C" w14:textId="76EE141A" w:rsidR="005450DE" w:rsidRDefault="00C85DF7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Cs/>
          <w:color w:val="FF0000"/>
          <w:lang w:eastAsia="zh-CN" w:bidi="ar"/>
        </w:rPr>
      </w:pPr>
      <w:r>
        <w:rPr>
          <w:rFonts w:asciiTheme="minorHAnsi" w:eastAsia="LiberationSerif-Bold" w:hAnsiTheme="minorHAnsi" w:cs="Calibri"/>
          <w:bCs/>
          <w:lang w:eastAsia="zh-CN" w:bidi="ar"/>
        </w:rPr>
        <w:t>A contar do recebimento da autorização de fornecimento.</w:t>
      </w:r>
    </w:p>
    <w:p w14:paraId="635FCA3E" w14:textId="77777777" w:rsidR="00C85DF7" w:rsidRPr="00904C33" w:rsidRDefault="00C85DF7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Cs/>
          <w:color w:val="FF0000"/>
          <w:lang w:eastAsia="zh-CN" w:bidi="ar"/>
        </w:rPr>
      </w:pPr>
    </w:p>
    <w:p w14:paraId="23A6CDF7" w14:textId="24244BC3" w:rsidR="005450DE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Obrigações da Contratada</w:t>
      </w:r>
    </w:p>
    <w:p w14:paraId="32F25D74" w14:textId="36B1C937" w:rsidR="00E04FE6" w:rsidRPr="00676B7B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 w:rsidRPr="00676B7B">
        <w:rPr>
          <w:rFonts w:asciiTheme="minorHAnsi" w:hAnsiTheme="minorHAnsi" w:cstheme="minorHAnsi"/>
          <w:b/>
          <w:bCs/>
        </w:rPr>
        <w:t>.1.</w:t>
      </w:r>
      <w:r w:rsidR="00E04FE6" w:rsidRPr="00676B7B">
        <w:rPr>
          <w:rFonts w:asciiTheme="minorHAnsi" w:hAnsiTheme="minorHAnsi" w:cstheme="minorHAnsi"/>
          <w:bCs/>
        </w:rPr>
        <w:t xml:space="preserve"> Efetuar o fornecimento</w:t>
      </w:r>
      <w:r w:rsidR="00E04FE6">
        <w:rPr>
          <w:rFonts w:asciiTheme="minorHAnsi" w:hAnsiTheme="minorHAnsi" w:cstheme="minorHAnsi"/>
          <w:bCs/>
        </w:rPr>
        <w:t>/execução do objeto</w:t>
      </w:r>
      <w:r w:rsidR="00E04FE6" w:rsidRPr="00676B7B">
        <w:rPr>
          <w:rFonts w:asciiTheme="minorHAnsi" w:hAnsiTheme="minorHAnsi" w:cstheme="minorHAnsi"/>
          <w:bCs/>
        </w:rPr>
        <w:t>, de acordo com as</w:t>
      </w:r>
      <w:r w:rsidR="00E04FE6">
        <w:rPr>
          <w:rFonts w:asciiTheme="minorHAnsi" w:hAnsiTheme="minorHAnsi" w:cstheme="minorHAnsi"/>
          <w:bCs/>
        </w:rPr>
        <w:t xml:space="preserve"> especificações que foram estabelecidas pela</w:t>
      </w:r>
      <w:r w:rsidR="00E04FE6" w:rsidRPr="00676B7B">
        <w:rPr>
          <w:rFonts w:asciiTheme="minorHAnsi" w:hAnsiTheme="minorHAnsi" w:cstheme="minorHAnsi"/>
          <w:bCs/>
        </w:rPr>
        <w:t xml:space="preserve"> Câmara Municipal de Piracicaba;</w:t>
      </w:r>
    </w:p>
    <w:p w14:paraId="16F7EBBB" w14:textId="3CF0B953" w:rsidR="00E04FE6" w:rsidRPr="00676B7B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 w:rsidRPr="00676B7B">
        <w:rPr>
          <w:rFonts w:asciiTheme="minorHAnsi" w:hAnsiTheme="minorHAnsi" w:cstheme="minorHAnsi"/>
          <w:b/>
          <w:bCs/>
        </w:rPr>
        <w:t>.2.</w:t>
      </w:r>
      <w:r w:rsidR="00E04FE6" w:rsidRPr="00676B7B">
        <w:rPr>
          <w:rFonts w:asciiTheme="minorHAnsi" w:hAnsiTheme="minorHAnsi" w:cstheme="minorHAnsi"/>
          <w:bCs/>
        </w:rPr>
        <w:t xml:space="preserve"> Arcar com todas e quaisquer despesas, tais como, transporte, entrega e o descarregamento no local determinado, encargos sociais, seguros, tributos diretos e indiretos, incidentes sobre o fornecimento</w:t>
      </w:r>
      <w:r w:rsidR="00E04FE6">
        <w:rPr>
          <w:rFonts w:asciiTheme="minorHAnsi" w:hAnsiTheme="minorHAnsi" w:cstheme="minorHAnsi"/>
          <w:bCs/>
        </w:rPr>
        <w:t>/execução do objeto</w:t>
      </w:r>
      <w:r w:rsidR="00E04FE6" w:rsidRPr="00676B7B">
        <w:rPr>
          <w:rFonts w:asciiTheme="minorHAnsi" w:hAnsiTheme="minorHAnsi" w:cstheme="minorHAnsi"/>
          <w:bCs/>
        </w:rPr>
        <w:t>.</w:t>
      </w:r>
    </w:p>
    <w:p w14:paraId="401B2E70" w14:textId="4B8CB66E" w:rsidR="00E04FE6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 w:rsidRPr="00676B7B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/>
          <w:bCs/>
        </w:rPr>
        <w:t>3</w:t>
      </w:r>
      <w:r w:rsidR="00E04FE6" w:rsidRPr="00676B7B">
        <w:rPr>
          <w:rFonts w:asciiTheme="minorHAnsi" w:hAnsiTheme="minorHAnsi" w:cstheme="minorHAnsi"/>
          <w:b/>
          <w:bCs/>
        </w:rPr>
        <w:t>.</w:t>
      </w:r>
      <w:r w:rsidR="00E04FE6" w:rsidRPr="00676B7B">
        <w:rPr>
          <w:rFonts w:asciiTheme="minorHAnsi" w:hAnsiTheme="minorHAnsi" w:cstheme="minorHAnsi"/>
          <w:bCs/>
        </w:rPr>
        <w:t xml:space="preserve"> Responsabilizar-se pelos danos causados diretamente à Administração ou a terceiros, decorrentes de sua culpa ou dolo até </w:t>
      </w:r>
      <w:r w:rsidR="00E04FE6">
        <w:rPr>
          <w:rFonts w:asciiTheme="minorHAnsi" w:hAnsiTheme="minorHAnsi" w:cstheme="minorHAnsi"/>
          <w:bCs/>
        </w:rPr>
        <w:t>o fornecimento/execução do objeto</w:t>
      </w:r>
      <w:r w:rsidR="00E04FE6" w:rsidRPr="00676B7B">
        <w:rPr>
          <w:rFonts w:asciiTheme="minorHAnsi" w:hAnsiTheme="minorHAnsi" w:cstheme="minorHAnsi"/>
          <w:bCs/>
        </w:rPr>
        <w:t>, incluindo as entregas feitas por transportadoras;</w:t>
      </w:r>
    </w:p>
    <w:p w14:paraId="6DD15FCB" w14:textId="4D6CCF98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 w:rsidRPr="003927DC">
        <w:rPr>
          <w:rFonts w:asciiTheme="minorHAnsi" w:hAnsiTheme="minorHAnsi" w:cstheme="minorHAnsi"/>
          <w:b/>
          <w:bCs/>
        </w:rPr>
        <w:t>.4.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 xml:space="preserve">Obedecer </w:t>
      </w:r>
      <w:r w:rsidR="00E04FE6">
        <w:rPr>
          <w:rFonts w:asciiTheme="minorHAnsi" w:hAnsiTheme="minorHAnsi" w:cstheme="minorHAnsi"/>
          <w:bCs/>
        </w:rPr>
        <w:t>às</w:t>
      </w:r>
      <w:r w:rsidR="00E04FE6" w:rsidRPr="00C05FC1">
        <w:rPr>
          <w:rFonts w:asciiTheme="minorHAnsi" w:hAnsiTheme="minorHAnsi" w:cstheme="minorHAnsi"/>
          <w:bCs/>
        </w:rPr>
        <w:t xml:space="preserve"> especificações do objeto, observando a qualidade</w:t>
      </w:r>
      <w:r w:rsidR="00E04FE6">
        <w:rPr>
          <w:rFonts w:asciiTheme="minorHAnsi" w:hAnsiTheme="minorHAnsi" w:cstheme="minorHAnsi"/>
          <w:bCs/>
        </w:rPr>
        <w:t>,</w:t>
      </w:r>
      <w:r w:rsidR="00E04FE6" w:rsidRPr="00C05FC1">
        <w:rPr>
          <w:rFonts w:asciiTheme="minorHAnsi" w:hAnsiTheme="minorHAnsi" w:cstheme="minorHAnsi"/>
          <w:bCs/>
        </w:rPr>
        <w:t xml:space="preserve"> prazo</w:t>
      </w:r>
      <w:r w:rsidR="00E04FE6">
        <w:rPr>
          <w:rFonts w:asciiTheme="minorHAnsi" w:hAnsiTheme="minorHAnsi" w:cstheme="minorHAnsi"/>
          <w:bCs/>
        </w:rPr>
        <w:t>s</w:t>
      </w:r>
      <w:r w:rsidR="00E04FE6" w:rsidRPr="00C05FC1">
        <w:rPr>
          <w:rFonts w:asciiTheme="minorHAnsi" w:hAnsiTheme="minorHAnsi" w:cstheme="minorHAnsi"/>
          <w:bCs/>
        </w:rPr>
        <w:t xml:space="preserve"> </w:t>
      </w:r>
      <w:r w:rsidR="00E04FE6">
        <w:rPr>
          <w:rFonts w:asciiTheme="minorHAnsi" w:hAnsiTheme="minorHAnsi" w:cstheme="minorHAnsi"/>
          <w:bCs/>
        </w:rPr>
        <w:t>estabelecidos neste T</w:t>
      </w:r>
      <w:r w:rsidR="00E04FE6" w:rsidRPr="00C05FC1">
        <w:rPr>
          <w:rFonts w:asciiTheme="minorHAnsi" w:hAnsiTheme="minorHAnsi" w:cstheme="minorHAnsi"/>
          <w:bCs/>
        </w:rPr>
        <w:t>ermo de Referência, bem como a marca</w:t>
      </w:r>
      <w:r w:rsidR="00E04FE6">
        <w:rPr>
          <w:rFonts w:asciiTheme="minorHAnsi" w:hAnsiTheme="minorHAnsi" w:cstheme="minorHAnsi"/>
          <w:bCs/>
        </w:rPr>
        <w:t>,</w:t>
      </w:r>
      <w:r w:rsidR="00E04FE6" w:rsidRPr="00C05FC1">
        <w:rPr>
          <w:rFonts w:asciiTheme="minorHAnsi" w:hAnsiTheme="minorHAnsi" w:cstheme="minorHAnsi"/>
          <w:bCs/>
        </w:rPr>
        <w:t xml:space="preserve"> modelo</w:t>
      </w:r>
      <w:r w:rsidR="00E04FE6">
        <w:rPr>
          <w:rFonts w:asciiTheme="minorHAnsi" w:hAnsiTheme="minorHAnsi" w:cstheme="minorHAnsi"/>
          <w:bCs/>
        </w:rPr>
        <w:t xml:space="preserve"> e demais condições </w:t>
      </w:r>
      <w:r w:rsidR="00E04FE6" w:rsidRPr="00C05FC1">
        <w:rPr>
          <w:rFonts w:asciiTheme="minorHAnsi" w:hAnsiTheme="minorHAnsi" w:cstheme="minorHAnsi"/>
          <w:bCs/>
        </w:rPr>
        <w:t>constantes da proposta apresentada;</w:t>
      </w:r>
    </w:p>
    <w:p w14:paraId="139FB1C7" w14:textId="4F7328C7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>
        <w:rPr>
          <w:rFonts w:asciiTheme="minorHAnsi" w:hAnsiTheme="minorHAnsi" w:cstheme="minorHAnsi"/>
          <w:b/>
          <w:bCs/>
        </w:rPr>
        <w:t>.</w:t>
      </w:r>
      <w:r w:rsidR="0082305B">
        <w:rPr>
          <w:rFonts w:asciiTheme="minorHAnsi" w:hAnsiTheme="minorHAnsi" w:cstheme="minorHAnsi"/>
          <w:b/>
          <w:bCs/>
        </w:rPr>
        <w:t>5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Manter todas as condições de habilitação e qualificação exigidas em lei durante a vigência contratual</w:t>
      </w:r>
      <w:r w:rsidR="0053669E">
        <w:rPr>
          <w:rFonts w:asciiTheme="minorHAnsi" w:hAnsiTheme="minorHAnsi" w:cstheme="minorHAnsi"/>
          <w:bCs/>
        </w:rPr>
        <w:t>;</w:t>
      </w:r>
    </w:p>
    <w:p w14:paraId="7073EA98" w14:textId="0EDE7913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>
        <w:rPr>
          <w:rFonts w:asciiTheme="minorHAnsi" w:hAnsiTheme="minorHAnsi" w:cstheme="minorHAnsi"/>
          <w:b/>
          <w:bCs/>
        </w:rPr>
        <w:t>.</w:t>
      </w:r>
      <w:r w:rsidR="0082305B">
        <w:rPr>
          <w:rFonts w:asciiTheme="minorHAnsi" w:hAnsiTheme="minorHAnsi" w:cstheme="minorHAnsi"/>
          <w:b/>
          <w:bCs/>
        </w:rPr>
        <w:t>6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A Contratada não poderá terceirizar ou subcontratar o</w:t>
      </w:r>
      <w:r w:rsidR="002C3833">
        <w:rPr>
          <w:rFonts w:asciiTheme="minorHAnsi" w:hAnsiTheme="minorHAnsi" w:cstheme="minorHAnsi"/>
          <w:bCs/>
        </w:rPr>
        <w:t xml:space="preserve"> objeto</w:t>
      </w:r>
      <w:r w:rsidR="00E04FE6" w:rsidRPr="00C05FC1">
        <w:rPr>
          <w:rFonts w:asciiTheme="minorHAnsi" w:hAnsiTheme="minorHAnsi" w:cstheme="minorHAnsi"/>
          <w:bCs/>
        </w:rPr>
        <w:t xml:space="preserve">, salvo expressa autorização </w:t>
      </w:r>
      <w:r w:rsidR="002C3833">
        <w:rPr>
          <w:rFonts w:asciiTheme="minorHAnsi" w:hAnsiTheme="minorHAnsi" w:cstheme="minorHAnsi"/>
          <w:bCs/>
        </w:rPr>
        <w:t>constante neste Termo de Referência;</w:t>
      </w:r>
    </w:p>
    <w:p w14:paraId="29FBB81D" w14:textId="74E9911C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>
        <w:rPr>
          <w:rFonts w:asciiTheme="minorHAnsi" w:hAnsiTheme="minorHAnsi" w:cstheme="minorHAnsi"/>
          <w:b/>
          <w:bCs/>
        </w:rPr>
        <w:t>.</w:t>
      </w:r>
      <w:r w:rsidR="0082305B">
        <w:rPr>
          <w:rFonts w:asciiTheme="minorHAnsi" w:hAnsiTheme="minorHAnsi" w:cstheme="minorHAnsi"/>
          <w:b/>
          <w:bCs/>
        </w:rPr>
        <w:t>7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Designar, formalmente, um representante</w:t>
      </w:r>
      <w:r w:rsidR="0082305B">
        <w:rPr>
          <w:rFonts w:asciiTheme="minorHAnsi" w:hAnsiTheme="minorHAnsi" w:cstheme="minorHAnsi"/>
          <w:bCs/>
        </w:rPr>
        <w:t xml:space="preserve"> </w:t>
      </w:r>
      <w:r w:rsidR="002C3833">
        <w:rPr>
          <w:rFonts w:asciiTheme="minorHAnsi" w:hAnsiTheme="minorHAnsi" w:cstheme="minorHAnsi"/>
          <w:bCs/>
        </w:rPr>
        <w:t xml:space="preserve">nos casos em que o ajuste se der por </w:t>
      </w:r>
      <w:r w:rsidR="00E04FE6" w:rsidRPr="00C05FC1">
        <w:rPr>
          <w:rFonts w:asciiTheme="minorHAnsi" w:hAnsiTheme="minorHAnsi" w:cstheme="minorHAnsi"/>
          <w:bCs/>
        </w:rPr>
        <w:t>Contrato, com poderes para operacionalizar a execução do ajuste, assumindo o gerenciamento de todas as atividades inerentes ao seu fiel cumprimento;</w:t>
      </w:r>
    </w:p>
    <w:p w14:paraId="38D303C8" w14:textId="66D78766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8</w:t>
      </w:r>
      <w:r w:rsidR="00E04FE6">
        <w:rPr>
          <w:rFonts w:asciiTheme="minorHAnsi" w:hAnsiTheme="minorHAnsi" w:cstheme="minorHAnsi"/>
          <w:b/>
          <w:bCs/>
        </w:rPr>
        <w:t>.</w:t>
      </w:r>
      <w:r w:rsidR="0082305B">
        <w:rPr>
          <w:rFonts w:asciiTheme="minorHAnsi" w:hAnsiTheme="minorHAnsi" w:cstheme="minorHAnsi"/>
          <w:b/>
          <w:bCs/>
        </w:rPr>
        <w:t>8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 xml:space="preserve">Acatar as recomendações </w:t>
      </w:r>
      <w:r w:rsidR="0082305B">
        <w:rPr>
          <w:rFonts w:asciiTheme="minorHAnsi" w:hAnsiTheme="minorHAnsi" w:cstheme="minorHAnsi"/>
          <w:bCs/>
        </w:rPr>
        <w:t xml:space="preserve">feitas pela </w:t>
      </w:r>
      <w:r w:rsidR="00E04FE6" w:rsidRPr="00C05FC1">
        <w:rPr>
          <w:rFonts w:asciiTheme="minorHAnsi" w:hAnsiTheme="minorHAnsi" w:cstheme="minorHAnsi"/>
          <w:bCs/>
        </w:rPr>
        <w:t xml:space="preserve">fiscalização da </w:t>
      </w:r>
      <w:r w:rsidR="0082305B">
        <w:rPr>
          <w:rFonts w:asciiTheme="minorHAnsi" w:hAnsiTheme="minorHAnsi" w:cstheme="minorHAnsi"/>
          <w:bCs/>
        </w:rPr>
        <w:t>Câmara</w:t>
      </w:r>
      <w:r w:rsidR="00E04FE6" w:rsidRPr="00C05FC1">
        <w:rPr>
          <w:rFonts w:asciiTheme="minorHAnsi" w:hAnsiTheme="minorHAnsi" w:cstheme="minorHAnsi"/>
          <w:bCs/>
        </w:rPr>
        <w:t>, facilitando a ampla ação desta, com pronto atendimento aos pedidos de esclarecimentos porventura solicitados;</w:t>
      </w:r>
    </w:p>
    <w:p w14:paraId="1244E1EE" w14:textId="39ECC9A1" w:rsidR="00E04FE6" w:rsidRPr="00676B7B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82305B">
        <w:rPr>
          <w:rFonts w:asciiTheme="minorHAnsi" w:hAnsiTheme="minorHAnsi" w:cstheme="minorHAnsi"/>
          <w:b/>
          <w:bCs/>
        </w:rPr>
        <w:t>.9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Comunicar, por escrito, qualquer anormalidade verificada na execução do objeto e prestar os esclarecimentos necessários;</w:t>
      </w:r>
    </w:p>
    <w:p w14:paraId="3D4BDDA2" w14:textId="360D1589" w:rsidR="00E04FE6" w:rsidRDefault="00F73C83" w:rsidP="00E04FE6">
      <w:pPr>
        <w:spacing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82305B">
        <w:rPr>
          <w:rFonts w:asciiTheme="minorHAnsi" w:hAnsiTheme="minorHAnsi" w:cstheme="minorHAnsi"/>
          <w:b/>
          <w:bCs/>
        </w:rPr>
        <w:t>.10</w:t>
      </w:r>
      <w:r w:rsidR="00E04FE6" w:rsidRPr="00EF7CCD">
        <w:rPr>
          <w:rFonts w:asciiTheme="minorHAnsi" w:hAnsiTheme="minorHAnsi" w:cstheme="minorHAnsi"/>
          <w:b/>
          <w:bCs/>
        </w:rPr>
        <w:t>.</w:t>
      </w:r>
      <w:r w:rsidR="00E04FE6" w:rsidRPr="00676B7B">
        <w:rPr>
          <w:rFonts w:asciiTheme="minorHAnsi" w:hAnsiTheme="minorHAnsi" w:cstheme="minorHAnsi"/>
          <w:bCs/>
        </w:rPr>
        <w:t xml:space="preserve"> Cumprir todas as disposições constantes </w:t>
      </w:r>
      <w:r w:rsidR="0082305B">
        <w:rPr>
          <w:rFonts w:asciiTheme="minorHAnsi" w:hAnsiTheme="minorHAnsi" w:cstheme="minorHAnsi"/>
          <w:bCs/>
        </w:rPr>
        <w:t>neste</w:t>
      </w:r>
      <w:r w:rsidR="00E04FE6" w:rsidRPr="00676B7B">
        <w:rPr>
          <w:rFonts w:asciiTheme="minorHAnsi" w:hAnsiTheme="minorHAnsi" w:cstheme="minorHAnsi"/>
          <w:bCs/>
        </w:rPr>
        <w:t xml:space="preserve"> Termo de Referência</w:t>
      </w:r>
      <w:r w:rsidR="0082305B">
        <w:rPr>
          <w:rFonts w:asciiTheme="minorHAnsi" w:hAnsiTheme="minorHAnsi" w:cstheme="minorHAnsi"/>
          <w:bCs/>
        </w:rPr>
        <w:t>.</w:t>
      </w:r>
    </w:p>
    <w:p w14:paraId="63A173E4" w14:textId="77777777" w:rsidR="00E04FE6" w:rsidRPr="00904C33" w:rsidRDefault="00E04FE6" w:rsidP="00E04FE6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3C0C154C" w14:textId="4F0978B4" w:rsidR="005450DE" w:rsidRPr="00904C33" w:rsidRDefault="00DE7E2B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Regime de execução</w:t>
      </w:r>
    </w:p>
    <w:p w14:paraId="261BE349" w14:textId="32C4ADBA" w:rsidR="009F56C1" w:rsidRPr="009F56C1" w:rsidRDefault="009F56C1" w:rsidP="009F56C1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9</w:t>
      </w:r>
      <w:r w:rsidRPr="009F56C1">
        <w:rPr>
          <w:rFonts w:asciiTheme="minorHAnsi" w:hAnsiTheme="minorHAnsi"/>
          <w:b/>
        </w:rPr>
        <w:t>.1.</w:t>
      </w:r>
      <w:r w:rsidRPr="009F56C1">
        <w:rPr>
          <w:rFonts w:asciiTheme="minorHAnsi" w:hAnsiTheme="minorHAnsi"/>
        </w:rPr>
        <w:t xml:space="preserve"> Entrega única.</w:t>
      </w:r>
    </w:p>
    <w:p w14:paraId="16EB3FA3" w14:textId="27435AAA" w:rsidR="009F56C1" w:rsidRPr="009F56C1" w:rsidRDefault="009F56C1" w:rsidP="009F56C1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9</w:t>
      </w:r>
      <w:r w:rsidRPr="009F56C1">
        <w:rPr>
          <w:rFonts w:asciiTheme="minorHAnsi" w:hAnsiTheme="minorHAnsi"/>
          <w:b/>
          <w:bCs/>
        </w:rPr>
        <w:t>.2.</w:t>
      </w:r>
      <w:r w:rsidRPr="009F56C1">
        <w:rPr>
          <w:rFonts w:asciiTheme="minorHAnsi" w:hAnsiTheme="minorHAnsi"/>
        </w:rPr>
        <w:t xml:space="preserve"> Local de entrega: Almoxarifado da Câmara Municipal de Piracicaba (Prédio Principal – R. Alferes José Caetano, 834 – Centro – Piracicaba/SP – CEP 13400120)</w:t>
      </w:r>
    </w:p>
    <w:p w14:paraId="59F51B11" w14:textId="57FB3B30" w:rsidR="009F56C1" w:rsidRPr="009F56C1" w:rsidRDefault="009F56C1" w:rsidP="009F56C1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9</w:t>
      </w:r>
      <w:r w:rsidRPr="009F56C1">
        <w:rPr>
          <w:rFonts w:asciiTheme="minorHAnsi" w:hAnsiTheme="minorHAnsi"/>
          <w:b/>
          <w:bCs/>
        </w:rPr>
        <w:t>.3.</w:t>
      </w:r>
      <w:r w:rsidRPr="009F56C1">
        <w:rPr>
          <w:rFonts w:asciiTheme="minorHAnsi" w:hAnsiTheme="minorHAnsi"/>
        </w:rPr>
        <w:t xml:space="preserve"> Horário de entrega: de segunda a sexta-feira, das 8h às 17h</w:t>
      </w:r>
    </w:p>
    <w:p w14:paraId="2B1C46A0" w14:textId="5350A339" w:rsidR="009F56C1" w:rsidRPr="009F56C1" w:rsidRDefault="009F56C1" w:rsidP="009F56C1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F34B1B">
        <w:rPr>
          <w:rFonts w:asciiTheme="minorHAnsi" w:hAnsiTheme="minorHAnsi"/>
          <w:b/>
          <w:bCs/>
        </w:rPr>
        <w:t>9.4.</w:t>
      </w:r>
      <w:r w:rsidRPr="00F34B1B">
        <w:rPr>
          <w:rFonts w:asciiTheme="minorHAnsi" w:hAnsiTheme="minorHAnsi"/>
        </w:rPr>
        <w:t xml:space="preserve"> Prazo de entrega: </w:t>
      </w:r>
      <w:r w:rsidR="00BB34BB">
        <w:rPr>
          <w:rFonts w:asciiTheme="minorHAnsi" w:hAnsiTheme="minorHAnsi"/>
        </w:rPr>
        <w:t>em até 24 (vinte e quatro) horas do recebimento do pedido</w:t>
      </w:r>
    </w:p>
    <w:p w14:paraId="76CE2DBB" w14:textId="3C4EBAB7" w:rsidR="009F56C1" w:rsidRPr="009F56C1" w:rsidRDefault="009F56C1" w:rsidP="009F56C1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  <w:color w:val="FF0000"/>
        </w:rPr>
      </w:pPr>
      <w:r>
        <w:rPr>
          <w:rFonts w:asciiTheme="minorHAnsi" w:hAnsiTheme="minorHAnsi"/>
          <w:b/>
          <w:bCs/>
        </w:rPr>
        <w:t>9</w:t>
      </w:r>
      <w:r w:rsidRPr="009F56C1">
        <w:rPr>
          <w:rFonts w:asciiTheme="minorHAnsi" w:hAnsiTheme="minorHAnsi"/>
          <w:b/>
          <w:bCs/>
        </w:rPr>
        <w:t xml:space="preserve">.5. </w:t>
      </w:r>
      <w:r w:rsidRPr="009F56C1">
        <w:rPr>
          <w:rFonts w:asciiTheme="minorHAnsi" w:hAnsiTheme="minorHAnsi"/>
        </w:rPr>
        <w:t>Quando das entregas, as empresas deverão observar que a Câmara Municipal de Piracicaba está localizada na região central da cidade e, portanto, há restrições com relação à circulação de caminhões.</w:t>
      </w:r>
    </w:p>
    <w:p w14:paraId="0DFF0B1D" w14:textId="77777777" w:rsidR="000E6FA7" w:rsidRDefault="000E6FA7" w:rsidP="00904C33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FA1FA13" w14:textId="77777777" w:rsidR="00DF2A6C" w:rsidRDefault="007924F4" w:rsidP="00DF2A6C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Penalidades</w:t>
      </w:r>
    </w:p>
    <w:p w14:paraId="11FCC411" w14:textId="3ED50186" w:rsidR="00DF2A6C" w:rsidRPr="00DF2A6C" w:rsidRDefault="00DF2A6C" w:rsidP="00DF2A6C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10</w:t>
      </w: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.1. 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O licitante ou o contratado será responsabilizado administrativamente pelas seguintes infrações:</w:t>
      </w:r>
    </w:p>
    <w:p w14:paraId="28FA6F75" w14:textId="34DB0A13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0" w:name="art155i"/>
      <w:bookmarkEnd w:id="0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I - dar causa à inexecução parcial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total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2A92A695" w14:textId="1A406E7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" w:name="art155ii"/>
      <w:bookmarkEnd w:id="1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II - dar causa à inexecução parcial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que cause grave dano à Administração, ao funcionamento dos serviços públicos ou ao interesse coletivo;</w:t>
      </w:r>
    </w:p>
    <w:p w14:paraId="570D7C1E" w14:textId="65FF9D3F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2" w:name="art155iii"/>
      <w:bookmarkStart w:id="3" w:name="art155iv"/>
      <w:bookmarkEnd w:id="2"/>
      <w:bookmarkEnd w:id="3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III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deixar de entregar a documentação exigida para o certame;</w:t>
      </w:r>
    </w:p>
    <w:p w14:paraId="3B5F6A82" w14:textId="45C65D8C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4" w:name="art155v"/>
      <w:bookmarkEnd w:id="4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V - não manter a proposta, salvo em decorrência de fato superveniente devidamente justificado;</w:t>
      </w:r>
    </w:p>
    <w:p w14:paraId="5685CE5F" w14:textId="7E094C70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5" w:name="art155vi"/>
      <w:bookmarkEnd w:id="5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V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não celebrar 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não entregar a documentação exigida, quando convocado dentro do prazo de validade de sua proposta;</w:t>
      </w:r>
    </w:p>
    <w:p w14:paraId="664B07D9" w14:textId="54AFF9A7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6" w:name="art155vii"/>
      <w:bookmarkEnd w:id="6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VI - ensejar o retardamento da execução ou da entrega do objeto sem motivo justificado;</w:t>
      </w:r>
    </w:p>
    <w:p w14:paraId="6778FAE7" w14:textId="3B6CB6DC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7" w:name="art155viii"/>
      <w:bookmarkEnd w:id="7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VII - apresentar declaração ou documentação falsa exigida para o certame ou prestar declaração falsa durante o processo ou a execução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273E5F6A" w14:textId="386CA7C3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8" w:name="art155ix"/>
      <w:bookmarkEnd w:id="8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lastRenderedPageBreak/>
        <w:t>VIII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fraudar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 processo de contratação 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ou praticar ato fraudulento na execução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1EDF23C7" w14:textId="4AD3BFA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9" w:name="art155x"/>
      <w:bookmarkEnd w:id="9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X - comportar-se de modo inidôneo ou cometer fraude de qualquer natureza;</w:t>
      </w:r>
    </w:p>
    <w:p w14:paraId="716C3A98" w14:textId="0CD8E928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0" w:name="art155xi"/>
      <w:bookmarkEnd w:id="10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X - praticar atos ilícitos com vistas a frustrar os objetivos da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contratação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6010C6FD" w14:textId="787565E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1" w:name="art155xii"/>
      <w:bookmarkEnd w:id="11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XI - praticar ato lesivo previsto no </w:t>
      </w:r>
      <w:hyperlink r:id="rId9" w:anchor="art5" w:history="1">
        <w:r w:rsidRPr="004F1D3D">
          <w:rPr>
            <w:rFonts w:asciiTheme="minorHAnsi" w:eastAsia="LiberationSerif-Bold" w:hAnsiTheme="minorHAnsi" w:cs="Calibri"/>
            <w:bCs/>
            <w:color w:val="000000"/>
            <w:lang w:eastAsia="zh-CN" w:bidi="ar"/>
          </w:rPr>
          <w:t>art. 5º da Lei nº 12.846, de 1º de agosto de 2013.</w:t>
        </w:r>
      </w:hyperlink>
    </w:p>
    <w:p w14:paraId="6C6C4E17" w14:textId="77777777" w:rsidR="00DF2A6C" w:rsidRDefault="00DF2A6C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680956D1" w14:textId="2EEA648D" w:rsidR="00C43D9E" w:rsidRPr="00C43D9E" w:rsidRDefault="00DF2A6C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10</w:t>
      </w:r>
      <w:r w:rsidRPr="00DF2A6C">
        <w:rPr>
          <w:rFonts w:asciiTheme="minorHAnsi" w:eastAsia="LiberationSerif-Bold" w:hAnsiTheme="minorHAnsi" w:cs="Calibri"/>
          <w:b/>
          <w:color w:val="000000"/>
          <w:lang w:eastAsia="zh-CN" w:bidi="ar"/>
        </w:rPr>
        <w:t>.2.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Pela inexecução total ou parcial do objeto desta contratação, a Câmara Municipal de Piracicaba, poderá, garantida a prévia defesa, aplicar à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Contratada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as seguintes sanções: </w:t>
      </w:r>
    </w:p>
    <w:p w14:paraId="49547621" w14:textId="77777777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 - Advertência; </w:t>
      </w:r>
    </w:p>
    <w:p w14:paraId="34F75399" w14:textId="1AFEFE1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II - Multa de 0,5% (zero vírgula cinco por cento) sobre o valor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 aquisição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por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dia de atraso e por descumprimento das obrigações estabelecidas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neste Termo de Referência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recolhida no prazo máximo de 15 (quinze) dias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corridos, uma vez comunicados oficialmente; </w:t>
      </w:r>
    </w:p>
    <w:p w14:paraId="3A3923D3" w14:textId="6134253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III - Multa de 20% (vinte por cento) sobre o valor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 aquisição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no caso de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inexecução total ou parcial do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</w:t>
      </w:r>
      <w:r w:rsid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</w:t>
      </w:r>
      <w:r w:rsidR="004F1D3D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20% (vinte por cento) sobre o valor </w:t>
      </w:r>
      <w:r w:rsid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do preço ofertado, no caso d</w:t>
      </w:r>
      <w:r w:rsid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a não manutenção da proposta,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recolhida no prazo de 15 (quinze) dias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corridos, contado da comunicação oficial, sem embargo de indenização dos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prejuízos porventura causados à Câmara Municipal de Piracicaba pela não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execução parcial ou total do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; </w:t>
      </w:r>
    </w:p>
    <w:p w14:paraId="659954EE" w14:textId="61D5F853" w:rsidR="00C43D9E" w:rsidRPr="00C43D9E" w:rsidRDefault="00852F91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10</w:t>
      </w:r>
      <w:r w:rsidR="00C43D9E"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</w:t>
      </w: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3</w:t>
      </w:r>
      <w:r w:rsidR="00C43D9E"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As sanções previstas no inciso I do subitem </w:t>
      </w:r>
      <w:r w:rsidR="00595F98">
        <w:rPr>
          <w:rFonts w:asciiTheme="minorHAnsi" w:eastAsia="LiberationSerif-Bold" w:hAnsiTheme="minorHAnsi" w:cs="Calibri"/>
          <w:bCs/>
          <w:color w:val="000000"/>
          <w:lang w:eastAsia="zh-CN" w:bidi="ar"/>
        </w:rPr>
        <w:t>10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.1 poderão ser aplicadas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juntamente com as dos incisos II ou III, facultada a defesa prévia do interessado, </w:t>
      </w:r>
    </w:p>
    <w:p w14:paraId="465C1A95" w14:textId="6371B03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no respectivo processo, </w:t>
      </w:r>
      <w:r w:rsid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no prazo de 15 (quinze) dias úteis da intimação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; </w:t>
      </w:r>
    </w:p>
    <w:p w14:paraId="085BF1ED" w14:textId="77777777" w:rsid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55473D9" w14:textId="525548FF" w:rsidR="00DF2A6C" w:rsidRDefault="007924F4" w:rsidP="00DF2A6C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Forma de pagamento</w:t>
      </w:r>
    </w:p>
    <w:p w14:paraId="46D80810" w14:textId="1CDB2E1B" w:rsidR="00DF2A6C" w:rsidRPr="00852F91" w:rsidRDefault="00DF2A6C" w:rsidP="00852F91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1</w:t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</w:t>
      </w: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.1.</w:t>
      </w: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O(s) pagamento(s) será(ão) realizado(s) </w:t>
      </w: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>em até 15 (quinze) dias após a apresentação da Nota Fiscal e documentos exigidos, se houverem, desde que o objeto tenha sido recebido pelo preposto da Câmara Municipal de Piracicaba.</w:t>
      </w:r>
    </w:p>
    <w:p w14:paraId="33484A0B" w14:textId="77777777" w:rsidR="00DF2A6C" w:rsidRDefault="00DF2A6C" w:rsidP="00DF2A6C">
      <w:pPr>
        <w:tabs>
          <w:tab w:val="left" w:pos="425"/>
        </w:tabs>
        <w:spacing w:line="360" w:lineRule="auto"/>
        <w:ind w:left="425"/>
        <w:jc w:val="both"/>
      </w:pPr>
    </w:p>
    <w:p w14:paraId="6C229DC5" w14:textId="387D18B7" w:rsidR="00DF2A6C" w:rsidRPr="00DF2A6C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1</w:t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</w:t>
      </w: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.2.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O pagamento será creditado em favor da licitante vencedora, por meio de ordem bancária</w:t>
      </w:r>
      <w:r w:rsid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boleto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devendo para isto ficar explicitado</w:t>
      </w:r>
      <w:r w:rsid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na proposta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 nome 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lastRenderedPageBreak/>
        <w:t>do Banco, agência, localidade e número da conta corrente em que deverá ser efetivado o crédito.</w:t>
      </w:r>
    </w:p>
    <w:p w14:paraId="64050C0A" w14:textId="77777777" w:rsid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2A8B11E3" w14:textId="1E65A9C7" w:rsidR="007924F4" w:rsidRDefault="007924F4" w:rsidP="007924F4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Condições de reajuste</w:t>
      </w:r>
    </w:p>
    <w:p w14:paraId="471B6C18" w14:textId="5A19F037" w:rsidR="00C43D9E" w:rsidRDefault="00852F91" w:rsidP="00F57777">
      <w:pPr>
        <w:tabs>
          <w:tab w:val="left" w:pos="425"/>
        </w:tabs>
        <w:spacing w:line="360" w:lineRule="auto"/>
        <w:jc w:val="both"/>
      </w:pP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>Os preços serão fixos e irreajustáveis.</w:t>
      </w:r>
    </w:p>
    <w:p w14:paraId="6A28060C" w14:textId="77777777" w:rsidR="00852F91" w:rsidRDefault="00852F91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EE5573A" w14:textId="748E2F78" w:rsidR="007924F4" w:rsidRDefault="007924F4" w:rsidP="007924F4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Garantia contratual</w:t>
      </w:r>
    </w:p>
    <w:p w14:paraId="151271F7" w14:textId="30215921" w:rsidR="00852F91" w:rsidRPr="00852F91" w:rsidRDefault="00852F91" w:rsidP="00F57777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 será exigida garantia contratual para esta contratação.</w:t>
      </w:r>
    </w:p>
    <w:p w14:paraId="2FE6F1F6" w14:textId="77777777" w:rsidR="000E6FA7" w:rsidRPr="00904C33" w:rsidRDefault="000E6FA7" w:rsidP="00904C33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F6D312F" w14:textId="3A743271" w:rsidR="007924F4" w:rsidRDefault="007924F4" w:rsidP="007924F4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Código no CATMAR/CATSER</w:t>
      </w:r>
    </w:p>
    <w:p w14:paraId="43A80704" w14:textId="0A651717" w:rsidR="00C43D9E" w:rsidRPr="007273BC" w:rsidRDefault="00CB0198" w:rsidP="00F57777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 se aplica</w:t>
      </w:r>
    </w:p>
    <w:p w14:paraId="51C0E4F4" w14:textId="77777777" w:rsidR="00C43D9E" w:rsidRPr="007924F4" w:rsidRDefault="00C43D9E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8AD8B8A" w14:textId="1C07BC91" w:rsidR="00DE7E2B" w:rsidRPr="00904C33" w:rsidRDefault="00DE7E2B" w:rsidP="00904C33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Critérios e práticas de sustentabilidade (se for o caso)</w:t>
      </w:r>
    </w:p>
    <w:p w14:paraId="32A9233B" w14:textId="720DDA90" w:rsidR="00904C33" w:rsidRPr="00F73C83" w:rsidRDefault="00F73C83" w:rsidP="00904C33">
      <w:pPr>
        <w:spacing w:after="57" w:line="360" w:lineRule="auto"/>
        <w:jc w:val="both"/>
        <w:rPr>
          <w:rFonts w:asciiTheme="minorHAnsi" w:hAnsiTheme="minorHAnsi"/>
          <w:lang w:eastAsia="zh-CN"/>
        </w:rPr>
      </w:pPr>
      <w:r w:rsidRPr="00F73C83">
        <w:rPr>
          <w:rFonts w:asciiTheme="minorHAnsi" w:hAnsiTheme="minorHAnsi"/>
          <w:lang w:eastAsia="zh-CN"/>
        </w:rPr>
        <w:t>Não se aplica</w:t>
      </w:r>
    </w:p>
    <w:p w14:paraId="6F079A6B" w14:textId="77777777" w:rsidR="00272B02" w:rsidRDefault="00272B02" w:rsidP="00904C33">
      <w:pPr>
        <w:spacing w:line="360" w:lineRule="auto"/>
        <w:rPr>
          <w:rFonts w:asciiTheme="minorHAnsi" w:hAnsiTheme="minorHAnsi"/>
        </w:rPr>
      </w:pPr>
    </w:p>
    <w:p w14:paraId="1B8C8F74" w14:textId="5E092410" w:rsidR="00C43D9E" w:rsidRDefault="00C43D9E" w:rsidP="00C43D9E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Preços unitários referenciais e totais por item</w:t>
      </w:r>
    </w:p>
    <w:p w14:paraId="1886BA3B" w14:textId="75C8C72E" w:rsidR="00F73C83" w:rsidRDefault="00230A5B" w:rsidP="00F57777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F57777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 valor estimado é de </w:t>
      </w:r>
      <w:r w:rsidRPr="00F34B1B">
        <w:rPr>
          <w:rFonts w:asciiTheme="minorHAnsi" w:eastAsia="LiberationSerif-Bold" w:hAnsiTheme="minorHAnsi" w:cs="Calibri"/>
          <w:bCs/>
          <w:color w:val="000000"/>
          <w:lang w:eastAsia="zh-CN" w:bidi="ar"/>
        </w:rPr>
        <w:t>R$</w:t>
      </w:r>
      <w:r w:rsidR="00F34B1B" w:rsidRPr="00F34B1B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0,85</w:t>
      </w:r>
      <w:r w:rsidR="00F57777" w:rsidRPr="00F34B1B">
        <w:rPr>
          <w:rFonts w:asciiTheme="minorHAnsi" w:eastAsia="LiberationSerif-Bold" w:hAnsiTheme="minorHAnsi" w:cs="Calibri"/>
          <w:bCs/>
          <w:color w:val="000000"/>
          <w:lang w:eastAsia="zh-CN" w:bidi="ar"/>
        </w:rPr>
        <w:t>/folha.</w:t>
      </w:r>
    </w:p>
    <w:p w14:paraId="79B68DEF" w14:textId="77777777" w:rsidR="00C43D9E" w:rsidRDefault="00C43D9E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28658A51" w14:textId="3CF6C5D5" w:rsidR="00C43D9E" w:rsidRDefault="00C43D9E" w:rsidP="00C43D9E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Valor estimado da contratação</w:t>
      </w:r>
    </w:p>
    <w:p w14:paraId="48088462" w14:textId="584776A4" w:rsidR="00852F91" w:rsidRPr="00852F91" w:rsidRDefault="00F57777" w:rsidP="00F57777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O v</w:t>
      </w:r>
      <w:r w:rsidR="00F73C83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alor total estimado </w:t>
      </w:r>
      <w:r w:rsidR="00F73C83" w:rsidRPr="00F34B1B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é de </w:t>
      </w:r>
      <w:r w:rsidR="00F34B1B" w:rsidRPr="00F34B1B">
        <w:rPr>
          <w:rFonts w:asciiTheme="minorHAnsi" w:eastAsia="LiberationSerif-Bold" w:hAnsiTheme="minorHAnsi" w:cs="Calibri"/>
          <w:bCs/>
          <w:color w:val="000000"/>
          <w:lang w:eastAsia="zh-CN" w:bidi="ar"/>
        </w:rPr>
        <w:t>R$ 682,80</w:t>
      </w:r>
    </w:p>
    <w:p w14:paraId="27FC31B1" w14:textId="77777777" w:rsidR="00C43D9E" w:rsidRDefault="00C43D9E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3BD21D4F" w14:textId="77777777" w:rsidR="00852F91" w:rsidRDefault="00852F91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6F604E57" w14:textId="0BC5FFB5" w:rsidR="00C43D9E" w:rsidRDefault="00C43D9E" w:rsidP="00852F91">
      <w:p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(  ) Impossibilidade de inclusão do objeto como item autônomo em algum processo licitatório da Câmara Municipal;</w:t>
      </w:r>
    </w:p>
    <w:p w14:paraId="0E3B8B3F" w14:textId="4D533E9A" w:rsidR="00C43D9E" w:rsidRPr="007924F4" w:rsidRDefault="00C43D9E" w:rsidP="00852F91">
      <w:p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(  ) Existência de previsão de demanda, ainda no ano corrente, por itens que podem ser adquiridos conjuntamente àqueles que compõem o presente</w:t>
      </w:r>
      <w:r w:rsid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</w:t>
      </w: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Termo.</w:t>
      </w:r>
    </w:p>
    <w:p w14:paraId="7ED2A8FB" w14:textId="77777777" w:rsidR="00C43D9E" w:rsidRPr="00904C33" w:rsidRDefault="00C43D9E" w:rsidP="00904C33">
      <w:pPr>
        <w:spacing w:line="360" w:lineRule="auto"/>
        <w:rPr>
          <w:rFonts w:asciiTheme="minorHAnsi" w:hAnsiTheme="minorHAnsi"/>
        </w:rPr>
      </w:pPr>
    </w:p>
    <w:p w14:paraId="260E2461" w14:textId="7C364401" w:rsidR="00E804AA" w:rsidRDefault="007273BC" w:rsidP="00904C33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  <w:r>
        <w:rPr>
          <w:rFonts w:asciiTheme="minorHAnsi" w:hAnsiTheme="minorHAnsi"/>
          <w:b/>
          <w:bCs/>
          <w:lang w:eastAsia="zh-CN"/>
        </w:rPr>
        <w:t>Data da elaboração:</w:t>
      </w:r>
      <w:r w:rsidR="00466A5A">
        <w:rPr>
          <w:rFonts w:asciiTheme="minorHAnsi" w:hAnsiTheme="minorHAnsi"/>
          <w:b/>
          <w:bCs/>
          <w:lang w:eastAsia="zh-CN"/>
        </w:rPr>
        <w:t xml:space="preserve"> 26/04/2023</w:t>
      </w:r>
    </w:p>
    <w:p w14:paraId="7CF129C4" w14:textId="77777777" w:rsidR="007273BC" w:rsidRDefault="007273BC" w:rsidP="00904C33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7278C4F2" w14:textId="19F2B02F" w:rsidR="00764366" w:rsidRDefault="00764366" w:rsidP="00764366">
      <w:pPr>
        <w:spacing w:after="57" w:line="360" w:lineRule="auto"/>
        <w:jc w:val="both"/>
        <w:rPr>
          <w:rFonts w:asciiTheme="minorHAnsi" w:hAnsiTheme="minorHAnsi"/>
          <w:lang w:eastAsia="zh-CN"/>
        </w:rPr>
      </w:pPr>
      <w:r w:rsidRPr="002F22DB">
        <w:rPr>
          <w:rFonts w:asciiTheme="minorHAnsi" w:hAnsiTheme="minorHAnsi"/>
          <w:b/>
          <w:bCs/>
          <w:lang w:eastAsia="zh-CN"/>
        </w:rPr>
        <w:lastRenderedPageBreak/>
        <w:t>Nota:</w:t>
      </w:r>
      <w:r>
        <w:rPr>
          <w:rFonts w:asciiTheme="minorHAnsi" w:hAnsiTheme="minorHAnsi"/>
          <w:lang w:eastAsia="zh-CN"/>
        </w:rPr>
        <w:t xml:space="preserve"> </w:t>
      </w:r>
      <w:r w:rsidR="009A1B17">
        <w:rPr>
          <w:rFonts w:asciiTheme="minorHAnsi" w:hAnsiTheme="minorHAnsi"/>
          <w:lang w:eastAsia="zh-CN"/>
        </w:rPr>
        <w:t>O Termo de Referência foi redigido pelo Departamento Administrativo (Setor de Compras e Contratos) c</w:t>
      </w:r>
      <w:r>
        <w:rPr>
          <w:rFonts w:asciiTheme="minorHAnsi" w:hAnsiTheme="minorHAnsi"/>
          <w:lang w:eastAsia="zh-CN"/>
        </w:rPr>
        <w:t>om base na Solicitação de Compras constante nos autos,</w:t>
      </w:r>
      <w:r w:rsidR="009A1B17">
        <w:rPr>
          <w:rFonts w:asciiTheme="minorHAnsi" w:hAnsiTheme="minorHAnsi"/>
          <w:lang w:eastAsia="zh-CN"/>
        </w:rPr>
        <w:t xml:space="preserve"> cujas informações são de responsabilidade dos servidores que a subscrevem</w:t>
      </w:r>
      <w:r>
        <w:rPr>
          <w:rFonts w:asciiTheme="minorHAnsi" w:hAnsiTheme="minorHAnsi"/>
          <w:lang w:eastAsia="zh-CN"/>
        </w:rPr>
        <w:t>. É indispensável o parecer jurídico para homologação dessa compra.</w:t>
      </w:r>
    </w:p>
    <w:p w14:paraId="1E287B31" w14:textId="77777777" w:rsidR="00764366" w:rsidRDefault="00764366" w:rsidP="00764366">
      <w:pPr>
        <w:spacing w:after="57" w:line="360" w:lineRule="auto"/>
        <w:jc w:val="both"/>
        <w:rPr>
          <w:rFonts w:asciiTheme="minorHAnsi" w:hAnsiTheme="minorHAnsi"/>
          <w:lang w:eastAsia="zh-CN"/>
        </w:rPr>
      </w:pPr>
    </w:p>
    <w:p w14:paraId="120AC345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41F1F7F2" w14:textId="0F4B8682" w:rsidR="00764366" w:rsidRPr="00F34B1B" w:rsidRDefault="00F34B1B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34B1B">
        <w:rPr>
          <w:rFonts w:asciiTheme="minorHAnsi" w:hAnsiTheme="minorHAnsi"/>
          <w:b/>
          <w:bCs/>
          <w:sz w:val="20"/>
          <w:szCs w:val="20"/>
          <w:lang w:eastAsia="zh-CN"/>
        </w:rPr>
        <w:t>Deilson de Oliveira Silva</w:t>
      </w:r>
    </w:p>
    <w:p w14:paraId="7AC1DC7F" w14:textId="77777777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Agente Administrativo</w:t>
      </w:r>
    </w:p>
    <w:p w14:paraId="7A34EF51" w14:textId="77777777" w:rsidR="00764366" w:rsidRPr="00F57777" w:rsidRDefault="00764366" w:rsidP="00764366">
      <w:pPr>
        <w:spacing w:after="57" w:line="360" w:lineRule="auto"/>
        <w:jc w:val="center"/>
        <w:rPr>
          <w:rFonts w:asciiTheme="minorHAnsi" w:hAnsiTheme="minorHAnsi"/>
          <w:sz w:val="20"/>
          <w:szCs w:val="20"/>
          <w:lang w:eastAsia="zh-CN"/>
        </w:rPr>
      </w:pPr>
    </w:p>
    <w:p w14:paraId="5BCDE7F1" w14:textId="77777777" w:rsidR="00764366" w:rsidRPr="00F57777" w:rsidRDefault="00764366" w:rsidP="00764366">
      <w:pPr>
        <w:spacing w:after="57" w:line="360" w:lineRule="auto"/>
        <w:jc w:val="center"/>
        <w:rPr>
          <w:rFonts w:asciiTheme="minorHAnsi" w:hAnsiTheme="minorHAnsi"/>
          <w:sz w:val="20"/>
          <w:szCs w:val="20"/>
          <w:lang w:eastAsia="zh-CN"/>
        </w:rPr>
      </w:pPr>
    </w:p>
    <w:p w14:paraId="0547E996" w14:textId="51230ECE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Milena Petrocelli Furlan Dionísio</w:t>
      </w:r>
    </w:p>
    <w:p w14:paraId="32D8DB96" w14:textId="77777777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 xml:space="preserve">Chefe do Setor de Compras e Contratos </w:t>
      </w:r>
    </w:p>
    <w:p w14:paraId="446CD6E5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1E7CDB05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36EB21C3" w14:textId="77777777" w:rsidR="00764366" w:rsidRPr="00F57777" w:rsidRDefault="00764366" w:rsidP="00764366">
      <w:pPr>
        <w:spacing w:after="57"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José Alexandre Pereira</w:t>
      </w:r>
    </w:p>
    <w:p w14:paraId="757B1299" w14:textId="77777777" w:rsidR="00764366" w:rsidRPr="00F57777" w:rsidRDefault="00764366" w:rsidP="00764366">
      <w:pPr>
        <w:spacing w:after="57"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Chefe do Departamento Administrativo e de Documentação</w:t>
      </w:r>
    </w:p>
    <w:p w14:paraId="0D8572D8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7D82880B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5393744D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Autorizado,</w:t>
      </w:r>
    </w:p>
    <w:p w14:paraId="5AE191C7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1AA25709" w14:textId="77777777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Wagner Alexandre de Oliveira</w:t>
      </w:r>
    </w:p>
    <w:p w14:paraId="60F1C2A5" w14:textId="77777777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color w:val="FF0000"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Presidente da Câmara Municipal de Piracicaba</w:t>
      </w:r>
    </w:p>
    <w:p w14:paraId="1E9F3555" w14:textId="266E59D3" w:rsidR="007734D4" w:rsidRPr="00D90CF1" w:rsidRDefault="007734D4" w:rsidP="00764366">
      <w:pPr>
        <w:spacing w:after="57" w:line="360" w:lineRule="auto"/>
        <w:jc w:val="both"/>
        <w:rPr>
          <w:rFonts w:asciiTheme="minorHAnsi" w:hAnsiTheme="minorHAnsi"/>
          <w:color w:val="FF0000"/>
          <w:lang w:eastAsia="zh-CN"/>
        </w:rPr>
      </w:pPr>
    </w:p>
    <w:sectPr w:rsidR="007734D4" w:rsidRPr="00D90CF1">
      <w:headerReference w:type="default" r:id="rId10"/>
      <w:footerReference w:type="default" r:id="rId11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9C663" w14:textId="77777777" w:rsidR="00AC0603" w:rsidRDefault="00AC0603">
      <w:pPr>
        <w:spacing w:line="240" w:lineRule="auto"/>
      </w:pPr>
      <w:r>
        <w:separator/>
      </w:r>
    </w:p>
  </w:endnote>
  <w:endnote w:type="continuationSeparator" w:id="0">
    <w:p w14:paraId="4A50E0F0" w14:textId="77777777" w:rsidR="00AC0603" w:rsidRDefault="00AC06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7407367"/>
      <w:docPartObj>
        <w:docPartGallery w:val="Page Numbers (Bottom of Page)"/>
        <w:docPartUnique/>
      </w:docPartObj>
    </w:sdtPr>
    <w:sdtEndPr/>
    <w:sdtContent>
      <w:p w14:paraId="77AF6C2D" w14:textId="0A05EC6C" w:rsidR="009D1DE3" w:rsidRDefault="009D1DE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A5A">
          <w:rPr>
            <w:noProof/>
          </w:rPr>
          <w:t>4</w:t>
        </w:r>
        <w:r>
          <w:fldChar w:fldCharType="end"/>
        </w:r>
      </w:p>
    </w:sdtContent>
  </w:sdt>
  <w:p w14:paraId="0754D597" w14:textId="77777777" w:rsidR="009D1DE3" w:rsidRDefault="009D1D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71726" w14:textId="77777777" w:rsidR="00AC0603" w:rsidRDefault="00AC0603">
      <w:pPr>
        <w:spacing w:line="240" w:lineRule="auto"/>
      </w:pPr>
      <w:r>
        <w:separator/>
      </w:r>
    </w:p>
  </w:footnote>
  <w:footnote w:type="continuationSeparator" w:id="0">
    <w:p w14:paraId="1878A8AD" w14:textId="77777777" w:rsidR="00AC0603" w:rsidRDefault="00AC06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2C726" w14:textId="77777777" w:rsidR="007918C2" w:rsidRDefault="007918C2" w:rsidP="007918C2">
    <w:pPr>
      <w:pStyle w:val="Cabealho"/>
      <w:jc w:val="center"/>
    </w:pPr>
    <w:r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E506091" wp14:editId="4C9574AA">
          <wp:simplePos x="0" y="0"/>
          <wp:positionH relativeFrom="column">
            <wp:posOffset>-666115</wp:posOffset>
          </wp:positionH>
          <wp:positionV relativeFrom="paragraph">
            <wp:posOffset>-365760</wp:posOffset>
          </wp:positionV>
          <wp:extent cx="1359319" cy="1019171"/>
          <wp:effectExtent l="0" t="0" r="0" b="0"/>
          <wp:wrapNone/>
          <wp:docPr id="2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9319" cy="10191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0"/>
        <w:szCs w:val="40"/>
      </w:rPr>
      <w:t>Câmara Municipal de Piracicaba</w:t>
    </w:r>
  </w:p>
  <w:p w14:paraId="07DEDDFE" w14:textId="77777777" w:rsidR="007918C2" w:rsidRDefault="007918C2" w:rsidP="007918C2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de São Paulo</w:t>
    </w:r>
  </w:p>
  <w:p w14:paraId="0BF6FCF1" w14:textId="77777777" w:rsidR="007918C2" w:rsidRDefault="007918C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7EAAC9C"/>
    <w:multiLevelType w:val="singleLevel"/>
    <w:tmpl w:val="F7EAAC9C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2EBE7437"/>
    <w:multiLevelType w:val="multilevel"/>
    <w:tmpl w:val="2EBE7437"/>
    <w:lvl w:ilvl="0">
      <w:start w:val="1"/>
      <w:numFmt w:val="lowerLetter"/>
      <w:lvlText w:val="%1)"/>
      <w:lvlJc w:val="left"/>
      <w:pPr>
        <w:ind w:left="972" w:hanging="26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>
      <w:numFmt w:val="bullet"/>
      <w:lvlText w:val="•"/>
      <w:lvlJc w:val="left"/>
      <w:pPr>
        <w:ind w:left="1932" w:hanging="262"/>
      </w:pPr>
      <w:rPr>
        <w:rFonts w:hint="default"/>
        <w:lang w:val="pt-BR" w:eastAsia="pt-BR" w:bidi="pt-BR"/>
      </w:rPr>
    </w:lvl>
    <w:lvl w:ilvl="2">
      <w:numFmt w:val="bullet"/>
      <w:lvlText w:val="•"/>
      <w:lvlJc w:val="left"/>
      <w:pPr>
        <w:ind w:left="2895" w:hanging="262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857" w:hanging="26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820" w:hanging="26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783" w:hanging="26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745" w:hanging="26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708" w:hanging="26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671" w:hanging="262"/>
      </w:pPr>
      <w:rPr>
        <w:rFonts w:hint="default"/>
        <w:lang w:val="pt-BR" w:eastAsia="pt-BR" w:bidi="pt-BR"/>
      </w:rPr>
    </w:lvl>
  </w:abstractNum>
  <w:abstractNum w:abstractNumId="2" w15:restartNumberingAfterBreak="0">
    <w:nsid w:val="2FA501BA"/>
    <w:multiLevelType w:val="multilevel"/>
    <w:tmpl w:val="566830F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3" w15:restartNumberingAfterBreak="0">
    <w:nsid w:val="3A3964A3"/>
    <w:multiLevelType w:val="hybridMultilevel"/>
    <w:tmpl w:val="4162CB82"/>
    <w:lvl w:ilvl="0" w:tplc="0416000F">
      <w:start w:val="1"/>
      <w:numFmt w:val="decimal"/>
      <w:lvlText w:val="%1."/>
      <w:lvlJc w:val="left"/>
      <w:pPr>
        <w:ind w:left="785" w:hanging="360"/>
      </w:p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466FB103"/>
    <w:multiLevelType w:val="singleLevel"/>
    <w:tmpl w:val="174C416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  <w:sz w:val="24"/>
        <w:szCs w:val="24"/>
      </w:rPr>
    </w:lvl>
  </w:abstractNum>
  <w:abstractNum w:abstractNumId="5" w15:restartNumberingAfterBreak="0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29E653A"/>
    <w:multiLevelType w:val="hybridMultilevel"/>
    <w:tmpl w:val="8D346C2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664578"/>
    <w:multiLevelType w:val="hybridMultilevel"/>
    <w:tmpl w:val="9758774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32403711">
    <w:abstractNumId w:val="4"/>
  </w:num>
  <w:num w:numId="2" w16cid:durableId="434833096">
    <w:abstractNumId w:val="1"/>
  </w:num>
  <w:num w:numId="3" w16cid:durableId="1299847231">
    <w:abstractNumId w:val="0"/>
  </w:num>
  <w:num w:numId="4" w16cid:durableId="342972559">
    <w:abstractNumId w:val="5"/>
  </w:num>
  <w:num w:numId="5" w16cid:durableId="1385175604">
    <w:abstractNumId w:val="2"/>
  </w:num>
  <w:num w:numId="6" w16cid:durableId="541016005">
    <w:abstractNumId w:val="6"/>
  </w:num>
  <w:num w:numId="7" w16cid:durableId="1203908083">
    <w:abstractNumId w:val="7"/>
  </w:num>
  <w:num w:numId="8" w16cid:durableId="18445432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FB67A18"/>
    <w:rsid w:val="000217B9"/>
    <w:rsid w:val="00090C31"/>
    <w:rsid w:val="0009410D"/>
    <w:rsid w:val="000A5EC7"/>
    <w:rsid w:val="000D106D"/>
    <w:rsid w:val="000E6FA7"/>
    <w:rsid w:val="00120C55"/>
    <w:rsid w:val="00142772"/>
    <w:rsid w:val="00160AE8"/>
    <w:rsid w:val="001C4E68"/>
    <w:rsid w:val="001D2F3F"/>
    <w:rsid w:val="001E39F2"/>
    <w:rsid w:val="00230A5B"/>
    <w:rsid w:val="00272B02"/>
    <w:rsid w:val="0027550E"/>
    <w:rsid w:val="002A0B19"/>
    <w:rsid w:val="002C3833"/>
    <w:rsid w:val="002C4A8A"/>
    <w:rsid w:val="003034E6"/>
    <w:rsid w:val="0032714B"/>
    <w:rsid w:val="003350A6"/>
    <w:rsid w:val="00335332"/>
    <w:rsid w:val="00355373"/>
    <w:rsid w:val="00355850"/>
    <w:rsid w:val="00390D41"/>
    <w:rsid w:val="00394835"/>
    <w:rsid w:val="003A295B"/>
    <w:rsid w:val="003C25E7"/>
    <w:rsid w:val="003C63F8"/>
    <w:rsid w:val="003F6771"/>
    <w:rsid w:val="00425D04"/>
    <w:rsid w:val="004269C9"/>
    <w:rsid w:val="0046466C"/>
    <w:rsid w:val="00466A5A"/>
    <w:rsid w:val="004A52C5"/>
    <w:rsid w:val="004F1D3D"/>
    <w:rsid w:val="0053669E"/>
    <w:rsid w:val="0054151C"/>
    <w:rsid w:val="005450DE"/>
    <w:rsid w:val="00595F98"/>
    <w:rsid w:val="005B590B"/>
    <w:rsid w:val="005B5A87"/>
    <w:rsid w:val="006352A4"/>
    <w:rsid w:val="00664998"/>
    <w:rsid w:val="006C708C"/>
    <w:rsid w:val="006E66C0"/>
    <w:rsid w:val="006E687F"/>
    <w:rsid w:val="00717671"/>
    <w:rsid w:val="00724DFA"/>
    <w:rsid w:val="007273BC"/>
    <w:rsid w:val="00730C6B"/>
    <w:rsid w:val="0075785D"/>
    <w:rsid w:val="00764366"/>
    <w:rsid w:val="007734D4"/>
    <w:rsid w:val="00773CA6"/>
    <w:rsid w:val="007913CE"/>
    <w:rsid w:val="007918C2"/>
    <w:rsid w:val="007924F4"/>
    <w:rsid w:val="007A3572"/>
    <w:rsid w:val="007A4B82"/>
    <w:rsid w:val="007A5264"/>
    <w:rsid w:val="007B456B"/>
    <w:rsid w:val="007E01E5"/>
    <w:rsid w:val="007E6C0E"/>
    <w:rsid w:val="0082305B"/>
    <w:rsid w:val="00852075"/>
    <w:rsid w:val="00852F91"/>
    <w:rsid w:val="00885D09"/>
    <w:rsid w:val="008970E3"/>
    <w:rsid w:val="008A0616"/>
    <w:rsid w:val="008B775D"/>
    <w:rsid w:val="008C7D10"/>
    <w:rsid w:val="008E0C9B"/>
    <w:rsid w:val="008E1805"/>
    <w:rsid w:val="008E5B39"/>
    <w:rsid w:val="00904C33"/>
    <w:rsid w:val="00961BBE"/>
    <w:rsid w:val="009773FA"/>
    <w:rsid w:val="009818F2"/>
    <w:rsid w:val="00992086"/>
    <w:rsid w:val="00994301"/>
    <w:rsid w:val="009A1B17"/>
    <w:rsid w:val="009B5D07"/>
    <w:rsid w:val="009D1DE3"/>
    <w:rsid w:val="009D6091"/>
    <w:rsid w:val="009F0754"/>
    <w:rsid w:val="009F56C1"/>
    <w:rsid w:val="00A236AC"/>
    <w:rsid w:val="00A25E81"/>
    <w:rsid w:val="00A35EAE"/>
    <w:rsid w:val="00A4552C"/>
    <w:rsid w:val="00A56D9D"/>
    <w:rsid w:val="00A620CE"/>
    <w:rsid w:val="00A651A5"/>
    <w:rsid w:val="00AA3F47"/>
    <w:rsid w:val="00AA655F"/>
    <w:rsid w:val="00AB3AEB"/>
    <w:rsid w:val="00AB7B43"/>
    <w:rsid w:val="00AC0603"/>
    <w:rsid w:val="00AC1247"/>
    <w:rsid w:val="00B22F32"/>
    <w:rsid w:val="00B760AC"/>
    <w:rsid w:val="00B93D90"/>
    <w:rsid w:val="00BB34BB"/>
    <w:rsid w:val="00C212E4"/>
    <w:rsid w:val="00C315FF"/>
    <w:rsid w:val="00C43D9E"/>
    <w:rsid w:val="00C619FF"/>
    <w:rsid w:val="00C85DF7"/>
    <w:rsid w:val="00CA2238"/>
    <w:rsid w:val="00CB0198"/>
    <w:rsid w:val="00D3569D"/>
    <w:rsid w:val="00D704AF"/>
    <w:rsid w:val="00D90CF1"/>
    <w:rsid w:val="00DE2756"/>
    <w:rsid w:val="00DE7E2B"/>
    <w:rsid w:val="00DF2A6C"/>
    <w:rsid w:val="00E04FE6"/>
    <w:rsid w:val="00E22E87"/>
    <w:rsid w:val="00E23725"/>
    <w:rsid w:val="00E804AA"/>
    <w:rsid w:val="00E86DDE"/>
    <w:rsid w:val="00EC14F3"/>
    <w:rsid w:val="00F13306"/>
    <w:rsid w:val="00F34B1B"/>
    <w:rsid w:val="00F57777"/>
    <w:rsid w:val="00F65127"/>
    <w:rsid w:val="00F73C83"/>
    <w:rsid w:val="00F86ED5"/>
    <w:rsid w:val="00F8768A"/>
    <w:rsid w:val="03E77536"/>
    <w:rsid w:val="07310249"/>
    <w:rsid w:val="076E48D8"/>
    <w:rsid w:val="081648E4"/>
    <w:rsid w:val="08C02E52"/>
    <w:rsid w:val="09ED03C7"/>
    <w:rsid w:val="0D9B1114"/>
    <w:rsid w:val="0DE32722"/>
    <w:rsid w:val="12D75CFA"/>
    <w:rsid w:val="15E765F2"/>
    <w:rsid w:val="17AD3B24"/>
    <w:rsid w:val="1E312B1F"/>
    <w:rsid w:val="2072785B"/>
    <w:rsid w:val="20D67659"/>
    <w:rsid w:val="20F3361A"/>
    <w:rsid w:val="23947FBE"/>
    <w:rsid w:val="28334299"/>
    <w:rsid w:val="29CB66BB"/>
    <w:rsid w:val="304C16A0"/>
    <w:rsid w:val="3133029A"/>
    <w:rsid w:val="337B7CAD"/>
    <w:rsid w:val="35FC1034"/>
    <w:rsid w:val="36D14C52"/>
    <w:rsid w:val="3D1350A0"/>
    <w:rsid w:val="3E9605FE"/>
    <w:rsid w:val="467F32D7"/>
    <w:rsid w:val="46D861E7"/>
    <w:rsid w:val="4B7F17C3"/>
    <w:rsid w:val="4C6C0A81"/>
    <w:rsid w:val="4F584DB8"/>
    <w:rsid w:val="50E54274"/>
    <w:rsid w:val="52B37CB5"/>
    <w:rsid w:val="52FE39D3"/>
    <w:rsid w:val="54ED34BD"/>
    <w:rsid w:val="5726422C"/>
    <w:rsid w:val="579C48CA"/>
    <w:rsid w:val="59807398"/>
    <w:rsid w:val="5A5570DA"/>
    <w:rsid w:val="638B6989"/>
    <w:rsid w:val="65422D65"/>
    <w:rsid w:val="65F9152A"/>
    <w:rsid w:val="671C71EE"/>
    <w:rsid w:val="67AD7C9A"/>
    <w:rsid w:val="6A000164"/>
    <w:rsid w:val="6A013414"/>
    <w:rsid w:val="6D0B1ED0"/>
    <w:rsid w:val="6EC91817"/>
    <w:rsid w:val="6FB67A18"/>
    <w:rsid w:val="70190620"/>
    <w:rsid w:val="77996898"/>
    <w:rsid w:val="786809F3"/>
    <w:rsid w:val="7A733EC7"/>
    <w:rsid w:val="7DCB135B"/>
    <w:rsid w:val="7DE4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3B504C"/>
  <w15:docId w15:val="{467B2A9E-1DB6-43BB-8AA8-E17D977A3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text" w:semiHidden="1" w:uiPriority="99" w:unhideWhenUsed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Keyboard" w:semiHidden="1" w:unhideWhenUsed="1"/>
    <w:lsdException w:name="Normal Table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3D9E"/>
    <w:pPr>
      <w:suppressAutoHyphens/>
      <w:spacing w:line="100" w:lineRule="atLeast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Pr>
      <w:rFonts w:asciiTheme="minorHAnsi" w:hAnsiTheme="minorHAnsi"/>
      <w:color w:val="0000FF"/>
      <w:sz w:val="18"/>
      <w:u w:val="single"/>
    </w:rPr>
  </w:style>
  <w:style w:type="paragraph" w:styleId="Textodecomentrio">
    <w:name w:val="annotation text"/>
    <w:basedOn w:val="Normal"/>
  </w:style>
  <w:style w:type="paragraph" w:styleId="Textodenotadefim">
    <w:name w:val="endnote text"/>
    <w:basedOn w:val="Normal"/>
    <w:uiPriority w:val="99"/>
    <w:semiHidden/>
    <w:unhideWhenUsed/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body">
    <w:name w:val="Text body"/>
    <w:basedOn w:val="Normal"/>
    <w:qFormat/>
    <w:pPr>
      <w:widowControl w:val="0"/>
      <w:autoSpaceDN w:val="0"/>
      <w:spacing w:after="120" w:line="240" w:lineRule="auto"/>
      <w:textAlignment w:val="baseline"/>
    </w:pPr>
    <w:rPr>
      <w:rFonts w:eastAsia="Arial Unicode MS" w:cs="Tahoma"/>
      <w:kern w:val="3"/>
      <w:lang w:eastAsia="zh-CN"/>
    </w:rPr>
  </w:style>
  <w:style w:type="character" w:customStyle="1" w:styleId="fontstyle01">
    <w:name w:val="fontstyle01"/>
    <w:rPr>
      <w:rFonts w:ascii="LiberationSerif-Bold" w:eastAsia="LiberationSerif-Bold" w:hAnsi="LiberationSerif-Bold" w:cs="LiberationSerif-Bold"/>
      <w:b/>
      <w:bCs/>
      <w:color w:val="000000"/>
      <w:sz w:val="28"/>
      <w:szCs w:val="28"/>
    </w:rPr>
  </w:style>
  <w:style w:type="paragraph" w:styleId="Citao">
    <w:name w:val="Quote"/>
    <w:basedOn w:val="Normal"/>
    <w:next w:val="Normal"/>
    <w:uiPriority w:val="29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styleId="Textodenotaderodap">
    <w:name w:val="footnote text"/>
    <w:basedOn w:val="Normal"/>
    <w:link w:val="TextodenotaderodapChar"/>
    <w:rsid w:val="00730C6B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730C6B"/>
    <w:rPr>
      <w:rFonts w:eastAsia="Times New Roman"/>
    </w:rPr>
  </w:style>
  <w:style w:type="character" w:styleId="Refdenotaderodap">
    <w:name w:val="footnote reference"/>
    <w:basedOn w:val="Fontepargpadro"/>
    <w:rsid w:val="00730C6B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30C6B"/>
    <w:rPr>
      <w:color w:val="605E5C"/>
      <w:shd w:val="clear" w:color="auto" w:fill="E1DFDD"/>
    </w:rPr>
  </w:style>
  <w:style w:type="character" w:styleId="nfase">
    <w:name w:val="Emphasis"/>
    <w:basedOn w:val="Fontepargpadro"/>
    <w:qFormat/>
    <w:rsid w:val="009B5D07"/>
    <w:rPr>
      <w:i/>
      <w:iCs/>
    </w:rPr>
  </w:style>
  <w:style w:type="paragraph" w:styleId="NormalWeb">
    <w:name w:val="Normal (Web)"/>
    <w:basedOn w:val="Normal"/>
    <w:uiPriority w:val="99"/>
    <w:unhideWhenUsed/>
    <w:rsid w:val="008970E3"/>
    <w:pPr>
      <w:suppressAutoHyphens w:val="0"/>
      <w:spacing w:before="100" w:beforeAutospacing="1" w:after="100" w:afterAutospacing="1" w:line="240" w:lineRule="auto"/>
    </w:pPr>
  </w:style>
  <w:style w:type="paragraph" w:styleId="Cabealho">
    <w:name w:val="header"/>
    <w:basedOn w:val="Normal"/>
    <w:link w:val="CabealhoChar"/>
    <w:rsid w:val="007918C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918C2"/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7918C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18C2"/>
    <w:rPr>
      <w:rFonts w:eastAsia="Times New Roman"/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466A5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466A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7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planalto.gov.br/ccivil_03/_Ato2011-2014/2013/Lei/L12846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435D4B6-1498-4DE3-B783-C40CD819E1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6</Pages>
  <Words>1246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DMP PROAD</dc:creator>
  <cp:lastModifiedBy>Ana Fernandes</cp:lastModifiedBy>
  <cp:revision>16</cp:revision>
  <cp:lastPrinted>2023-04-26T13:30:00Z</cp:lastPrinted>
  <dcterms:created xsi:type="dcterms:W3CDTF">2023-04-10T20:15:00Z</dcterms:created>
  <dcterms:modified xsi:type="dcterms:W3CDTF">2023-04-27T15:51:00Z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1046-11.2.0.9984</vt:lpwstr>
  </property>
</Properties>
</file>