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E4C36F" w14:textId="084CA6F3" w:rsidR="00E804AA" w:rsidRPr="009D1DE3" w:rsidRDefault="008C7D10" w:rsidP="00E804AA">
      <w:pPr>
        <w:jc w:val="center"/>
        <w:rPr>
          <w:rFonts w:asciiTheme="minorHAnsi" w:eastAsia="LiberationSerif-Bold" w:hAnsiTheme="minorHAnsi" w:cs="Calibri"/>
          <w:b/>
          <w:color w:val="002060"/>
          <w:sz w:val="36"/>
          <w:szCs w:val="36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2060"/>
          <w:sz w:val="36"/>
          <w:szCs w:val="36"/>
          <w:lang w:eastAsia="zh-CN" w:bidi="ar"/>
        </w:rPr>
        <w:t>TERMO DE REFERÊNCIA</w:t>
      </w:r>
    </w:p>
    <w:p w14:paraId="2D2A5FAE" w14:textId="32839B49" w:rsidR="00E804AA" w:rsidRPr="009D1DE3" w:rsidRDefault="00E804AA" w:rsidP="00E804AA">
      <w:pPr>
        <w:jc w:val="center"/>
        <w:rPr>
          <w:rFonts w:asciiTheme="minorHAnsi" w:eastAsia="LiberationSerif-Bold" w:hAnsiTheme="minorHAnsi" w:cs="Calibri"/>
          <w:b/>
          <w:color w:val="002060"/>
          <w:sz w:val="20"/>
          <w:szCs w:val="20"/>
          <w:highlight w:val="yellow"/>
          <w:lang w:eastAsia="zh-CN" w:bidi="ar"/>
        </w:rPr>
      </w:pPr>
      <w:r w:rsidRPr="009D1DE3">
        <w:rPr>
          <w:rFonts w:asciiTheme="minorHAnsi" w:eastAsia="LiberationSerif-Bold" w:hAnsiTheme="minorHAnsi" w:cs="Calibri"/>
          <w:b/>
          <w:color w:val="002060"/>
          <w:sz w:val="20"/>
          <w:szCs w:val="20"/>
          <w:lang w:eastAsia="zh-CN" w:bidi="ar"/>
        </w:rPr>
        <w:t>(Decreto Legislativo n.º 06/2023, Título II, Seção III)</w:t>
      </w:r>
    </w:p>
    <w:p w14:paraId="0D437386" w14:textId="440E09FF" w:rsidR="009F0754" w:rsidRDefault="009F0754" w:rsidP="009F0754">
      <w:pPr>
        <w:spacing w:after="57" w:line="360" w:lineRule="auto"/>
        <w:jc w:val="center"/>
        <w:rPr>
          <w:rFonts w:asciiTheme="minorHAnsi" w:hAnsiTheme="minorHAnsi"/>
          <w:b/>
          <w:bCs/>
          <w:lang w:eastAsia="zh-CN"/>
        </w:rPr>
      </w:pPr>
    </w:p>
    <w:p w14:paraId="72EB6792" w14:textId="718828BF" w:rsidR="00120C55" w:rsidRDefault="00120C55" w:rsidP="00120C55">
      <w:pPr>
        <w:spacing w:after="57" w:line="360" w:lineRule="auto"/>
        <w:rPr>
          <w:rFonts w:asciiTheme="minorHAnsi" w:hAnsiTheme="minorHAnsi"/>
          <w:b/>
          <w:bCs/>
          <w:lang w:eastAsia="zh-CN"/>
        </w:rPr>
      </w:pPr>
      <w:r>
        <w:rPr>
          <w:rFonts w:asciiTheme="minorHAnsi" w:hAnsiTheme="minorHAnsi"/>
          <w:b/>
          <w:bCs/>
          <w:lang w:eastAsia="zh-CN"/>
        </w:rPr>
        <w:t xml:space="preserve">REQUISITANTE: </w:t>
      </w:r>
      <w:r w:rsidRPr="008566D6">
        <w:rPr>
          <w:rFonts w:asciiTheme="minorHAnsi" w:hAnsiTheme="minorHAnsi"/>
        </w:rPr>
        <w:t>Setor</w:t>
      </w:r>
      <w:r w:rsidR="008566D6" w:rsidRPr="008566D6">
        <w:rPr>
          <w:rFonts w:asciiTheme="minorHAnsi" w:hAnsiTheme="minorHAnsi"/>
        </w:rPr>
        <w:t xml:space="preserve"> de Infraestrutura e Logística</w:t>
      </w:r>
    </w:p>
    <w:p w14:paraId="51122A05" w14:textId="77777777" w:rsidR="00120C55" w:rsidRDefault="00120C55" w:rsidP="001F0F63">
      <w:pPr>
        <w:spacing w:line="360" w:lineRule="auto"/>
        <w:rPr>
          <w:rFonts w:asciiTheme="minorHAnsi" w:hAnsiTheme="minorHAnsi"/>
          <w:b/>
          <w:bCs/>
          <w:lang w:eastAsia="zh-CN"/>
        </w:rPr>
      </w:pPr>
    </w:p>
    <w:p w14:paraId="170B517A" w14:textId="77777777" w:rsidR="00E804AA" w:rsidRPr="00904C33" w:rsidRDefault="00E804AA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Objeto da contratação</w:t>
      </w:r>
    </w:p>
    <w:p w14:paraId="522842C9" w14:textId="440C869C" w:rsidR="00E804AA" w:rsidRPr="008566D6" w:rsidRDefault="00653D2C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Aquisição de rolo de nylon e tampa de carretel</w:t>
      </w:r>
    </w:p>
    <w:p w14:paraId="55DB11F8" w14:textId="55AEA807" w:rsidR="00E804AA" w:rsidRPr="00904C33" w:rsidRDefault="00E804AA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  <w:color w:val="FF0000"/>
        </w:rPr>
      </w:pPr>
    </w:p>
    <w:p w14:paraId="43E22A56" w14:textId="67E1E2DE" w:rsidR="00A236AC" w:rsidRPr="00904C33" w:rsidRDefault="00A236AC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Forma de contratação</w:t>
      </w:r>
    </w:p>
    <w:p w14:paraId="6CA3E652" w14:textId="22D5BF47" w:rsidR="00653D2C" w:rsidRPr="00653D2C" w:rsidRDefault="00653D2C" w:rsidP="00653D2C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653D2C">
        <w:rPr>
          <w:rFonts w:asciiTheme="minorHAnsi" w:hAnsiTheme="minorHAnsi"/>
          <w:b/>
          <w:bCs/>
        </w:rPr>
        <w:t>2.1.</w:t>
      </w:r>
      <w:r w:rsidRPr="00653D2C">
        <w:rPr>
          <w:rFonts w:asciiTheme="minorHAnsi" w:hAnsiTheme="minorHAnsi"/>
        </w:rPr>
        <w:t xml:space="preserve"> Tipo de contratação: </w:t>
      </w:r>
      <w:r w:rsidRPr="00653D2C">
        <w:rPr>
          <w:rFonts w:asciiTheme="minorHAnsi" w:hAnsiTheme="minorHAnsi"/>
          <w:color w:val="002060"/>
        </w:rPr>
        <w:t>Compra Direta</w:t>
      </w:r>
    </w:p>
    <w:p w14:paraId="66C7CB07" w14:textId="3EC44E12" w:rsidR="00653D2C" w:rsidRPr="00653D2C" w:rsidRDefault="00653D2C" w:rsidP="00653D2C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653D2C">
        <w:rPr>
          <w:rFonts w:asciiTheme="minorHAnsi" w:hAnsiTheme="minorHAnsi"/>
          <w:b/>
          <w:bCs/>
        </w:rPr>
        <w:t>2.2.</w:t>
      </w:r>
      <w:r w:rsidRPr="00653D2C">
        <w:rPr>
          <w:rFonts w:asciiTheme="minorHAnsi" w:hAnsiTheme="minorHAnsi"/>
        </w:rPr>
        <w:t xml:space="preserve"> Modalidade: </w:t>
      </w:r>
      <w:r w:rsidRPr="00653D2C">
        <w:rPr>
          <w:rFonts w:asciiTheme="minorHAnsi" w:hAnsiTheme="minorHAnsi"/>
          <w:color w:val="002060"/>
        </w:rPr>
        <w:t>Dispensa de Licitação</w:t>
      </w:r>
    </w:p>
    <w:p w14:paraId="19C4B379" w14:textId="726ABE27" w:rsidR="00653D2C" w:rsidRPr="00653D2C" w:rsidRDefault="00653D2C" w:rsidP="00653D2C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653D2C">
        <w:rPr>
          <w:rFonts w:asciiTheme="minorHAnsi" w:hAnsiTheme="minorHAnsi"/>
          <w:b/>
          <w:bCs/>
        </w:rPr>
        <w:t>2.3.</w:t>
      </w:r>
      <w:r w:rsidRPr="00653D2C">
        <w:rPr>
          <w:rFonts w:asciiTheme="minorHAnsi" w:hAnsiTheme="minorHAnsi"/>
        </w:rPr>
        <w:t xml:space="preserve"> Indicação da adoção ou não do SRP: </w:t>
      </w:r>
      <w:r w:rsidRPr="00653D2C">
        <w:rPr>
          <w:rFonts w:asciiTheme="minorHAnsi" w:hAnsiTheme="minorHAnsi"/>
          <w:color w:val="002060"/>
        </w:rPr>
        <w:t>Não</w:t>
      </w:r>
    </w:p>
    <w:p w14:paraId="2A25D9F6" w14:textId="23F60A3A" w:rsidR="00653D2C" w:rsidRPr="00653D2C" w:rsidRDefault="00653D2C" w:rsidP="00653D2C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653D2C">
        <w:rPr>
          <w:rFonts w:asciiTheme="minorHAnsi" w:hAnsiTheme="minorHAnsi"/>
          <w:b/>
          <w:bCs/>
        </w:rPr>
        <w:t>2.4.</w:t>
      </w:r>
      <w:r w:rsidRPr="00653D2C">
        <w:rPr>
          <w:rFonts w:asciiTheme="minorHAnsi" w:hAnsiTheme="minorHAnsi"/>
        </w:rPr>
        <w:t xml:space="preserve"> Critério de julgamento: </w:t>
      </w:r>
      <w:r w:rsidRPr="00653D2C">
        <w:rPr>
          <w:rFonts w:asciiTheme="minorHAnsi" w:hAnsiTheme="minorHAnsi"/>
          <w:color w:val="002060"/>
        </w:rPr>
        <w:t>Menor preço</w:t>
      </w:r>
    </w:p>
    <w:p w14:paraId="09278444" w14:textId="30F3220C" w:rsidR="00653D2C" w:rsidRPr="00653D2C" w:rsidRDefault="00653D2C" w:rsidP="00653D2C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653D2C">
        <w:rPr>
          <w:rFonts w:asciiTheme="minorHAnsi" w:hAnsiTheme="minorHAnsi"/>
          <w:b/>
          <w:bCs/>
        </w:rPr>
        <w:t>2.5.</w:t>
      </w:r>
      <w:r w:rsidRPr="00653D2C">
        <w:rPr>
          <w:rFonts w:asciiTheme="minorHAnsi" w:hAnsiTheme="minorHAnsi"/>
        </w:rPr>
        <w:t xml:space="preserve"> Critério de adjudicação: </w:t>
      </w:r>
      <w:r w:rsidRPr="00653D2C">
        <w:rPr>
          <w:rFonts w:asciiTheme="minorHAnsi" w:hAnsiTheme="minorHAnsi"/>
          <w:color w:val="002060"/>
        </w:rPr>
        <w:t xml:space="preserve">Item </w:t>
      </w:r>
    </w:p>
    <w:p w14:paraId="4C09ECA2" w14:textId="3BF6F381" w:rsidR="00653D2C" w:rsidRPr="00653D2C" w:rsidRDefault="00653D2C" w:rsidP="00653D2C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653D2C">
        <w:rPr>
          <w:rFonts w:asciiTheme="minorHAnsi" w:hAnsiTheme="minorHAnsi"/>
          <w:b/>
          <w:bCs/>
        </w:rPr>
        <w:t>2.6.</w:t>
      </w:r>
      <w:r w:rsidRPr="00653D2C">
        <w:rPr>
          <w:rFonts w:asciiTheme="minorHAnsi" w:hAnsiTheme="minorHAnsi"/>
        </w:rPr>
        <w:t xml:space="preserve"> Participação de consórcios de empresas: </w:t>
      </w:r>
      <w:r w:rsidRPr="00653D2C">
        <w:rPr>
          <w:rFonts w:asciiTheme="minorHAnsi" w:hAnsiTheme="minorHAnsi"/>
          <w:color w:val="002060"/>
        </w:rPr>
        <w:t>Não</w:t>
      </w:r>
      <w:r w:rsidR="00D20043">
        <w:rPr>
          <w:rFonts w:asciiTheme="minorHAnsi" w:hAnsiTheme="minorHAnsi"/>
          <w:color w:val="002060"/>
        </w:rPr>
        <w:t xml:space="preserve"> se aplica</w:t>
      </w:r>
    </w:p>
    <w:p w14:paraId="33C7EB14" w14:textId="782C2BBA" w:rsidR="00653D2C" w:rsidRPr="00653D2C" w:rsidRDefault="00653D2C" w:rsidP="00653D2C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</w:rPr>
      </w:pPr>
      <w:r w:rsidRPr="00653D2C">
        <w:rPr>
          <w:rFonts w:asciiTheme="minorHAnsi" w:hAnsiTheme="minorHAnsi"/>
          <w:b/>
          <w:bCs/>
        </w:rPr>
        <w:t>2.7.</w:t>
      </w:r>
      <w:r w:rsidRPr="00653D2C">
        <w:rPr>
          <w:rFonts w:asciiTheme="minorHAnsi" w:hAnsiTheme="minorHAnsi"/>
        </w:rPr>
        <w:t xml:space="preserve"> Permissão para subcontratação: </w:t>
      </w:r>
      <w:r w:rsidRPr="00653D2C">
        <w:rPr>
          <w:rFonts w:asciiTheme="minorHAnsi" w:hAnsiTheme="minorHAnsi"/>
          <w:color w:val="002060"/>
        </w:rPr>
        <w:t>Não</w:t>
      </w:r>
      <w:r w:rsidR="00D20043">
        <w:rPr>
          <w:rFonts w:asciiTheme="minorHAnsi" w:hAnsiTheme="minorHAnsi"/>
          <w:color w:val="002060"/>
        </w:rPr>
        <w:t xml:space="preserve"> se aplica</w:t>
      </w:r>
    </w:p>
    <w:p w14:paraId="17922B25" w14:textId="1687384C" w:rsidR="00653D2C" w:rsidRPr="00653D2C" w:rsidRDefault="00653D2C" w:rsidP="00653D2C">
      <w:pPr>
        <w:pStyle w:val="PargrafodaLista"/>
        <w:tabs>
          <w:tab w:val="left" w:pos="425"/>
        </w:tabs>
        <w:spacing w:line="360" w:lineRule="auto"/>
        <w:ind w:left="425"/>
        <w:jc w:val="both"/>
        <w:rPr>
          <w:rFonts w:asciiTheme="minorHAnsi" w:hAnsiTheme="minorHAnsi"/>
          <w:color w:val="FF0000"/>
        </w:rPr>
      </w:pPr>
      <w:r w:rsidRPr="00653D2C">
        <w:rPr>
          <w:rFonts w:asciiTheme="minorHAnsi" w:hAnsiTheme="minorHAnsi"/>
          <w:b/>
          <w:bCs/>
        </w:rPr>
        <w:t>2.8.</w:t>
      </w:r>
      <w:r w:rsidRPr="00653D2C">
        <w:rPr>
          <w:rFonts w:asciiTheme="minorHAnsi" w:hAnsiTheme="minorHAnsi"/>
        </w:rPr>
        <w:t xml:space="preserve"> Tratamento diferenciado para ME/EPP: </w:t>
      </w:r>
      <w:r w:rsidRPr="00653D2C">
        <w:rPr>
          <w:rFonts w:asciiTheme="minorHAnsi" w:hAnsiTheme="minorHAnsi"/>
          <w:color w:val="002060"/>
        </w:rPr>
        <w:t>Sim</w:t>
      </w:r>
    </w:p>
    <w:p w14:paraId="334C2068" w14:textId="77777777" w:rsidR="00A236AC" w:rsidRPr="00904C33" w:rsidRDefault="00A236AC" w:rsidP="00904C33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37E912F9" w14:textId="6F79583F" w:rsidR="00A236AC" w:rsidRPr="00904C33" w:rsidRDefault="00A236AC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Requisitos </w:t>
      </w:r>
      <w:r w:rsidR="006E66C0">
        <w:rPr>
          <w:rFonts w:asciiTheme="minorHAnsi" w:eastAsia="LiberationSerif-Bold" w:hAnsiTheme="minorHAnsi" w:cs="Calibri"/>
          <w:b/>
          <w:color w:val="000000"/>
          <w:lang w:eastAsia="zh-CN" w:bidi="ar"/>
        </w:rPr>
        <w:t>do fornecedor</w:t>
      </w:r>
      <w:r w:rsidR="0053669E"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 </w:t>
      </w:r>
    </w:p>
    <w:p w14:paraId="1DF89F8F" w14:textId="66F1D809" w:rsidR="00894524" w:rsidRDefault="00894524" w:rsidP="008566D6">
      <w:pPr>
        <w:pStyle w:val="PargrafodaLista"/>
        <w:spacing w:after="160" w:line="360" w:lineRule="auto"/>
        <w:ind w:left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Anexar no sistema eletrônico Compras.gov.br, em até 04 (horas) após a notificação, a proposta de preços devidamente preenchida e </w:t>
      </w:r>
      <w:r w:rsidRPr="00852F91">
        <w:rPr>
          <w:rFonts w:asciiTheme="minorHAnsi" w:hAnsiTheme="minorHAnsi"/>
          <w:b/>
          <w:bCs/>
        </w:rPr>
        <w:t>assinada</w:t>
      </w:r>
      <w:r>
        <w:rPr>
          <w:rFonts w:asciiTheme="minorHAnsi" w:hAnsiTheme="minorHAnsi"/>
        </w:rPr>
        <w:t xml:space="preserve">, bem como os documentos de habilitação (prova de inscrição no Cadastro de Pessoa Jurídica do Ministério da Fazenda – CNPJ; prova de regularidade para com a Fazenda Federal; </w:t>
      </w:r>
      <w:r w:rsidRPr="00AC1247">
        <w:rPr>
          <w:rFonts w:asciiTheme="minorHAnsi" w:hAnsiTheme="minorHAnsi"/>
        </w:rPr>
        <w:t xml:space="preserve">prova de regularidade relativa ao Fundo de Garantia por Tempo de Serviço </w:t>
      </w:r>
      <w:r>
        <w:rPr>
          <w:rFonts w:asciiTheme="minorHAnsi" w:hAnsiTheme="minorHAnsi"/>
        </w:rPr>
        <w:t>–</w:t>
      </w:r>
      <w:r w:rsidRPr="00AC1247">
        <w:rPr>
          <w:rFonts w:asciiTheme="minorHAnsi" w:hAnsiTheme="minorHAnsi"/>
        </w:rPr>
        <w:t xml:space="preserve"> FGTS</w:t>
      </w:r>
      <w:r>
        <w:rPr>
          <w:rFonts w:asciiTheme="minorHAnsi" w:hAnsiTheme="minorHAnsi"/>
        </w:rPr>
        <w:t xml:space="preserve">; </w:t>
      </w:r>
      <w:r w:rsidRPr="00AC1247">
        <w:rPr>
          <w:rFonts w:asciiTheme="minorHAnsi" w:hAnsiTheme="minorHAnsi"/>
        </w:rPr>
        <w:t>Certidão Negativa de Débitos Trabalhistas (CNDT), ou certidão positiva com efeito de negativa</w:t>
      </w:r>
      <w:r>
        <w:rPr>
          <w:rFonts w:asciiTheme="minorHAnsi" w:hAnsiTheme="minorHAnsi"/>
        </w:rPr>
        <w:t>), indicando estar de acordo com todas as condições estabelecidas neste Termo de Referência.</w:t>
      </w:r>
    </w:p>
    <w:p w14:paraId="3BC61CFD" w14:textId="0398F4EB" w:rsidR="00CB0198" w:rsidRPr="00852F91" w:rsidRDefault="00852F91" w:rsidP="001F0F63">
      <w:pPr>
        <w:pStyle w:val="PargrafodaLista"/>
        <w:spacing w:line="360" w:lineRule="auto"/>
        <w:ind w:left="0"/>
        <w:jc w:val="both"/>
        <w:rPr>
          <w:rFonts w:asciiTheme="minorHAnsi" w:hAnsiTheme="minorHAnsi"/>
        </w:rPr>
      </w:pPr>
      <w:r>
        <w:rPr>
          <w:rFonts w:asciiTheme="minorHAnsi" w:hAnsiTheme="minorHAnsi"/>
          <w:color w:val="FF0000"/>
        </w:rPr>
        <w:tab/>
      </w:r>
    </w:p>
    <w:p w14:paraId="37E1C146" w14:textId="4A872384" w:rsidR="00AA655F" w:rsidRPr="00904C33" w:rsidRDefault="00AA655F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Prazo de vigência e prorrogação contratual</w:t>
      </w:r>
    </w:p>
    <w:p w14:paraId="317BD0D6" w14:textId="3610711D" w:rsidR="00AA655F" w:rsidRPr="008566D6" w:rsidRDefault="00894524" w:rsidP="00904C33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/>
          <w:lang w:eastAsia="zh-CN" w:bidi="ar"/>
        </w:rPr>
      </w:pPr>
      <w:r>
        <w:rPr>
          <w:rFonts w:asciiTheme="minorHAnsi" w:hAnsiTheme="minorHAnsi"/>
        </w:rPr>
        <w:t>A vigência coincide com a entrega do objeto.</w:t>
      </w:r>
    </w:p>
    <w:p w14:paraId="0863E767" w14:textId="0304F655" w:rsidR="00272B02" w:rsidRPr="00904C33" w:rsidRDefault="00272B02" w:rsidP="00904C33">
      <w:pPr>
        <w:pStyle w:val="PargrafodaLista"/>
        <w:tabs>
          <w:tab w:val="left" w:pos="567"/>
        </w:tabs>
        <w:spacing w:line="360" w:lineRule="auto"/>
        <w:ind w:left="540" w:hanging="540"/>
        <w:jc w:val="both"/>
        <w:rPr>
          <w:rFonts w:asciiTheme="minorHAnsi" w:hAnsiTheme="minorHAnsi" w:cs="Arial"/>
          <w:b/>
          <w:lang w:eastAsia="zh-CN"/>
        </w:rPr>
      </w:pPr>
    </w:p>
    <w:p w14:paraId="4B9834F3" w14:textId="567FE3C0" w:rsidR="005450DE" w:rsidRPr="00904C33" w:rsidRDefault="005450DE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lastRenderedPageBreak/>
        <w:t>Modelo de gestão</w:t>
      </w:r>
    </w:p>
    <w:p w14:paraId="03511BC3" w14:textId="69ABC95B" w:rsidR="005450DE" w:rsidRPr="008566D6" w:rsidRDefault="008566D6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 servidor Tiago Galli Ferraz</w:t>
      </w:r>
      <w:r w:rsidR="00894524">
        <w:rPr>
          <w:rFonts w:asciiTheme="minorHAnsi" w:hAnsiTheme="minorHAnsi"/>
        </w:rPr>
        <w:t xml:space="preserve"> (Setor de Infraestrutura e Transporte)</w:t>
      </w:r>
      <w:r>
        <w:rPr>
          <w:rFonts w:asciiTheme="minorHAnsi" w:hAnsiTheme="minorHAnsi"/>
        </w:rPr>
        <w:t xml:space="preserve"> será responsável pela conferência e recebimento do mat</w:t>
      </w:r>
      <w:r w:rsidR="00B5293F">
        <w:rPr>
          <w:rFonts w:asciiTheme="minorHAnsi" w:hAnsiTheme="minorHAnsi"/>
        </w:rPr>
        <w:t>e</w:t>
      </w:r>
      <w:r>
        <w:rPr>
          <w:rFonts w:asciiTheme="minorHAnsi" w:hAnsiTheme="minorHAnsi"/>
        </w:rPr>
        <w:t>ria</w:t>
      </w:r>
      <w:r w:rsidR="00010976">
        <w:rPr>
          <w:rFonts w:asciiTheme="minorHAnsi" w:hAnsiTheme="minorHAnsi"/>
        </w:rPr>
        <w:t>l</w:t>
      </w:r>
      <w:r>
        <w:rPr>
          <w:rFonts w:asciiTheme="minorHAnsi" w:hAnsiTheme="minorHAnsi"/>
        </w:rPr>
        <w:t>.</w:t>
      </w:r>
    </w:p>
    <w:p w14:paraId="7C35F8B8" w14:textId="77777777" w:rsidR="005450DE" w:rsidRPr="00904C33" w:rsidRDefault="005450DE" w:rsidP="00904C33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586DAC99" w14:textId="3D93AD25" w:rsidR="005450DE" w:rsidRPr="00904C33" w:rsidRDefault="005450DE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Prazo para início da execução ou entrega do objeto</w:t>
      </w:r>
    </w:p>
    <w:p w14:paraId="2F73D5AA" w14:textId="26F1A9E8" w:rsidR="005450DE" w:rsidRPr="008566D6" w:rsidRDefault="00894524" w:rsidP="00904C33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Cs/>
          <w:lang w:eastAsia="zh-CN" w:bidi="ar"/>
        </w:rPr>
      </w:pPr>
      <w:r>
        <w:rPr>
          <w:rFonts w:asciiTheme="minorHAnsi" w:eastAsia="LiberationSerif-Bold" w:hAnsiTheme="minorHAnsi" w:cs="Calibri"/>
          <w:bCs/>
          <w:lang w:eastAsia="zh-CN" w:bidi="ar"/>
        </w:rPr>
        <w:t>A</w:t>
      </w:r>
      <w:r w:rsidR="00010976">
        <w:rPr>
          <w:rFonts w:asciiTheme="minorHAnsi" w:eastAsia="LiberationSerif-Bold" w:hAnsiTheme="minorHAnsi" w:cs="Calibri"/>
          <w:bCs/>
          <w:lang w:eastAsia="zh-CN" w:bidi="ar"/>
        </w:rPr>
        <w:t xml:space="preserve"> contar do recebimento da autorização de fornecimento.</w:t>
      </w:r>
      <w:r w:rsidR="004269C9" w:rsidRPr="008566D6">
        <w:rPr>
          <w:rFonts w:asciiTheme="minorHAnsi" w:eastAsia="LiberationSerif-Bold" w:hAnsiTheme="minorHAnsi" w:cs="Calibri"/>
          <w:bCs/>
          <w:lang w:eastAsia="zh-CN" w:bidi="ar"/>
        </w:rPr>
        <w:t xml:space="preserve"> </w:t>
      </w:r>
    </w:p>
    <w:p w14:paraId="6566397C" w14:textId="2B0DE3F6" w:rsidR="005450DE" w:rsidRPr="00904C33" w:rsidRDefault="005450DE" w:rsidP="00904C33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Cs/>
          <w:color w:val="FF0000"/>
          <w:lang w:eastAsia="zh-CN" w:bidi="ar"/>
        </w:rPr>
      </w:pPr>
      <w:r w:rsidRPr="00904C33">
        <w:rPr>
          <w:rFonts w:asciiTheme="minorHAnsi" w:eastAsia="LiberationSerif-Bold" w:hAnsiTheme="minorHAnsi" w:cs="Calibri"/>
          <w:bCs/>
          <w:color w:val="FF0000"/>
          <w:lang w:eastAsia="zh-CN" w:bidi="ar"/>
        </w:rPr>
        <w:t xml:space="preserve"> </w:t>
      </w:r>
      <w:r w:rsidR="00CB0198">
        <w:rPr>
          <w:rFonts w:asciiTheme="minorHAnsi" w:eastAsia="LiberationSerif-Bold" w:hAnsiTheme="minorHAnsi" w:cs="Calibri"/>
          <w:bCs/>
          <w:color w:val="FF0000"/>
          <w:lang w:eastAsia="zh-CN" w:bidi="ar"/>
        </w:rPr>
        <w:tab/>
      </w:r>
    </w:p>
    <w:p w14:paraId="23A6CDF7" w14:textId="24244BC3" w:rsidR="005450DE" w:rsidRDefault="005450DE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Obrigações da Contratada</w:t>
      </w:r>
    </w:p>
    <w:p w14:paraId="32F25D74" w14:textId="4DB0DFF7" w:rsidR="00E04FE6" w:rsidRPr="00676B7B" w:rsidRDefault="00E04FE6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7</w:t>
      </w:r>
      <w:r w:rsidRPr="00676B7B">
        <w:rPr>
          <w:rFonts w:asciiTheme="minorHAnsi" w:hAnsiTheme="minorHAnsi" w:cstheme="minorHAnsi"/>
          <w:b/>
          <w:bCs/>
        </w:rPr>
        <w:t>.1.</w:t>
      </w:r>
      <w:r w:rsidRPr="00676B7B">
        <w:rPr>
          <w:rFonts w:asciiTheme="minorHAnsi" w:hAnsiTheme="minorHAnsi" w:cstheme="minorHAnsi"/>
          <w:bCs/>
        </w:rPr>
        <w:t xml:space="preserve"> Efetuar o fornecimento</w:t>
      </w:r>
      <w:r>
        <w:rPr>
          <w:rFonts w:asciiTheme="minorHAnsi" w:hAnsiTheme="minorHAnsi" w:cstheme="minorHAnsi"/>
          <w:bCs/>
        </w:rPr>
        <w:t>/execução do objeto</w:t>
      </w:r>
      <w:r w:rsidRPr="00676B7B">
        <w:rPr>
          <w:rFonts w:asciiTheme="minorHAnsi" w:hAnsiTheme="minorHAnsi" w:cstheme="minorHAnsi"/>
          <w:bCs/>
        </w:rPr>
        <w:t>, de acordo com as</w:t>
      </w:r>
      <w:r>
        <w:rPr>
          <w:rFonts w:asciiTheme="minorHAnsi" w:hAnsiTheme="minorHAnsi" w:cstheme="minorHAnsi"/>
          <w:bCs/>
        </w:rPr>
        <w:t xml:space="preserve"> especificações que foram estabelecidas pela</w:t>
      </w:r>
      <w:r w:rsidRPr="00676B7B">
        <w:rPr>
          <w:rFonts w:asciiTheme="minorHAnsi" w:hAnsiTheme="minorHAnsi" w:cstheme="minorHAnsi"/>
          <w:bCs/>
        </w:rPr>
        <w:t xml:space="preserve"> Câmara Municipal de Piracicaba;</w:t>
      </w:r>
    </w:p>
    <w:p w14:paraId="16F7EBBB" w14:textId="2A6F7501" w:rsidR="00E04FE6" w:rsidRPr="00676B7B" w:rsidRDefault="00E04FE6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7</w:t>
      </w:r>
      <w:r w:rsidRPr="00676B7B">
        <w:rPr>
          <w:rFonts w:asciiTheme="minorHAnsi" w:hAnsiTheme="minorHAnsi" w:cstheme="minorHAnsi"/>
          <w:b/>
          <w:bCs/>
        </w:rPr>
        <w:t>.2.</w:t>
      </w:r>
      <w:r w:rsidRPr="00676B7B">
        <w:rPr>
          <w:rFonts w:asciiTheme="minorHAnsi" w:hAnsiTheme="minorHAnsi" w:cstheme="minorHAnsi"/>
          <w:bCs/>
        </w:rPr>
        <w:t xml:space="preserve"> Arcar com todas e quaisquer despesas, tais como, transporte, entrega e o descarregamento no local determinado, encargos sociais, seguros, tributos diretos e indiretos, incidentes sobre o fornecimento</w:t>
      </w:r>
      <w:r>
        <w:rPr>
          <w:rFonts w:asciiTheme="minorHAnsi" w:hAnsiTheme="minorHAnsi" w:cstheme="minorHAnsi"/>
          <w:bCs/>
        </w:rPr>
        <w:t>/execução do objeto</w:t>
      </w:r>
      <w:r w:rsidRPr="00676B7B">
        <w:rPr>
          <w:rFonts w:asciiTheme="minorHAnsi" w:hAnsiTheme="minorHAnsi" w:cstheme="minorHAnsi"/>
          <w:bCs/>
        </w:rPr>
        <w:t>.</w:t>
      </w:r>
    </w:p>
    <w:p w14:paraId="401B2E70" w14:textId="53A5137E" w:rsidR="00E04FE6" w:rsidRDefault="00E04FE6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7</w:t>
      </w:r>
      <w:r w:rsidRPr="00676B7B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/>
          <w:bCs/>
        </w:rPr>
        <w:t>3</w:t>
      </w:r>
      <w:r w:rsidRPr="00676B7B">
        <w:rPr>
          <w:rFonts w:asciiTheme="minorHAnsi" w:hAnsiTheme="minorHAnsi" w:cstheme="minorHAnsi"/>
          <w:b/>
          <w:bCs/>
        </w:rPr>
        <w:t>.</w:t>
      </w:r>
      <w:r w:rsidRPr="00676B7B">
        <w:rPr>
          <w:rFonts w:asciiTheme="minorHAnsi" w:hAnsiTheme="minorHAnsi" w:cstheme="minorHAnsi"/>
          <w:bCs/>
        </w:rPr>
        <w:t xml:space="preserve"> Responsabilizar-se pelos danos causados diretamente à Administração ou a terceiros, decorrentes de sua culpa ou dolo até </w:t>
      </w:r>
      <w:r>
        <w:rPr>
          <w:rFonts w:asciiTheme="minorHAnsi" w:hAnsiTheme="minorHAnsi" w:cstheme="minorHAnsi"/>
          <w:bCs/>
        </w:rPr>
        <w:t>o fornecimento/execução do objeto</w:t>
      </w:r>
      <w:r w:rsidRPr="00676B7B">
        <w:rPr>
          <w:rFonts w:asciiTheme="minorHAnsi" w:hAnsiTheme="minorHAnsi" w:cstheme="minorHAnsi"/>
          <w:bCs/>
        </w:rPr>
        <w:t>, incluindo as entregas feitas por transportadoras;</w:t>
      </w:r>
    </w:p>
    <w:p w14:paraId="6DD15FCB" w14:textId="23A333BA" w:rsidR="00E04FE6" w:rsidRPr="00C05FC1" w:rsidRDefault="00E04FE6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7</w:t>
      </w:r>
      <w:r w:rsidRPr="003927DC">
        <w:rPr>
          <w:rFonts w:asciiTheme="minorHAnsi" w:hAnsiTheme="minorHAnsi" w:cstheme="minorHAnsi"/>
          <w:b/>
          <w:bCs/>
        </w:rPr>
        <w:t>.4.</w:t>
      </w:r>
      <w:r>
        <w:rPr>
          <w:rFonts w:asciiTheme="minorHAnsi" w:hAnsiTheme="minorHAnsi" w:cstheme="minorHAnsi"/>
          <w:bCs/>
        </w:rPr>
        <w:t xml:space="preserve"> </w:t>
      </w:r>
      <w:r w:rsidRPr="00C05FC1">
        <w:rPr>
          <w:rFonts w:asciiTheme="minorHAnsi" w:hAnsiTheme="minorHAnsi" w:cstheme="minorHAnsi"/>
          <w:bCs/>
        </w:rPr>
        <w:t xml:space="preserve">Obedecer </w:t>
      </w:r>
      <w:r>
        <w:rPr>
          <w:rFonts w:asciiTheme="minorHAnsi" w:hAnsiTheme="minorHAnsi" w:cstheme="minorHAnsi"/>
          <w:bCs/>
        </w:rPr>
        <w:t>às</w:t>
      </w:r>
      <w:r w:rsidRPr="00C05FC1">
        <w:rPr>
          <w:rFonts w:asciiTheme="minorHAnsi" w:hAnsiTheme="minorHAnsi" w:cstheme="minorHAnsi"/>
          <w:bCs/>
        </w:rPr>
        <w:t xml:space="preserve"> especificações do objeto, observando a qualidade</w:t>
      </w:r>
      <w:r>
        <w:rPr>
          <w:rFonts w:asciiTheme="minorHAnsi" w:hAnsiTheme="minorHAnsi" w:cstheme="minorHAnsi"/>
          <w:bCs/>
        </w:rPr>
        <w:t>,</w:t>
      </w:r>
      <w:r w:rsidRPr="00C05FC1">
        <w:rPr>
          <w:rFonts w:asciiTheme="minorHAnsi" w:hAnsiTheme="minorHAnsi" w:cstheme="minorHAnsi"/>
          <w:bCs/>
        </w:rPr>
        <w:t xml:space="preserve"> prazo</w:t>
      </w:r>
      <w:r>
        <w:rPr>
          <w:rFonts w:asciiTheme="minorHAnsi" w:hAnsiTheme="minorHAnsi" w:cstheme="minorHAnsi"/>
          <w:bCs/>
        </w:rPr>
        <w:t>s</w:t>
      </w:r>
      <w:r w:rsidRPr="00C05FC1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estabelecidos neste T</w:t>
      </w:r>
      <w:r w:rsidRPr="00C05FC1">
        <w:rPr>
          <w:rFonts w:asciiTheme="minorHAnsi" w:hAnsiTheme="minorHAnsi" w:cstheme="minorHAnsi"/>
          <w:bCs/>
        </w:rPr>
        <w:t>ermo de Referência, bem como a marca</w:t>
      </w:r>
      <w:r>
        <w:rPr>
          <w:rFonts w:asciiTheme="minorHAnsi" w:hAnsiTheme="minorHAnsi" w:cstheme="minorHAnsi"/>
          <w:bCs/>
        </w:rPr>
        <w:t>,</w:t>
      </w:r>
      <w:r w:rsidRPr="00C05FC1">
        <w:rPr>
          <w:rFonts w:asciiTheme="minorHAnsi" w:hAnsiTheme="minorHAnsi" w:cstheme="minorHAnsi"/>
          <w:bCs/>
        </w:rPr>
        <w:t xml:space="preserve"> modelo</w:t>
      </w:r>
      <w:r>
        <w:rPr>
          <w:rFonts w:asciiTheme="minorHAnsi" w:hAnsiTheme="minorHAnsi" w:cstheme="minorHAnsi"/>
          <w:bCs/>
        </w:rPr>
        <w:t xml:space="preserve"> e demais condições </w:t>
      </w:r>
      <w:r w:rsidRPr="00C05FC1">
        <w:rPr>
          <w:rFonts w:asciiTheme="minorHAnsi" w:hAnsiTheme="minorHAnsi" w:cstheme="minorHAnsi"/>
          <w:bCs/>
        </w:rPr>
        <w:t>constantes da proposta apresentada;</w:t>
      </w:r>
    </w:p>
    <w:p w14:paraId="139FB1C7" w14:textId="4F771985" w:rsidR="00E04FE6" w:rsidRPr="00C05FC1" w:rsidRDefault="00E04FE6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7.</w:t>
      </w:r>
      <w:r w:rsidR="0082305B">
        <w:rPr>
          <w:rFonts w:asciiTheme="minorHAnsi" w:hAnsiTheme="minorHAnsi" w:cstheme="minorHAnsi"/>
          <w:b/>
          <w:bCs/>
        </w:rPr>
        <w:t>5</w:t>
      </w:r>
      <w:r w:rsidRPr="003927DC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Cs/>
        </w:rPr>
        <w:t xml:space="preserve"> </w:t>
      </w:r>
      <w:r w:rsidRPr="00C05FC1">
        <w:rPr>
          <w:rFonts w:asciiTheme="minorHAnsi" w:hAnsiTheme="minorHAnsi" w:cstheme="minorHAnsi"/>
          <w:bCs/>
        </w:rPr>
        <w:t>Manter todas as condições de habilitação e qualificação exigidas em lei durante a vigência contratual</w:t>
      </w:r>
      <w:r w:rsidR="0053669E">
        <w:rPr>
          <w:rFonts w:asciiTheme="minorHAnsi" w:hAnsiTheme="minorHAnsi" w:cstheme="minorHAnsi"/>
          <w:bCs/>
        </w:rPr>
        <w:t>;</w:t>
      </w:r>
    </w:p>
    <w:p w14:paraId="7073EA98" w14:textId="4C107FCC" w:rsidR="00E04FE6" w:rsidRPr="00C05FC1" w:rsidRDefault="00E04FE6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7.</w:t>
      </w:r>
      <w:r w:rsidR="0082305B">
        <w:rPr>
          <w:rFonts w:asciiTheme="minorHAnsi" w:hAnsiTheme="minorHAnsi" w:cstheme="minorHAnsi"/>
          <w:b/>
          <w:bCs/>
        </w:rPr>
        <w:t>6</w:t>
      </w:r>
      <w:r w:rsidRPr="003927DC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Cs/>
        </w:rPr>
        <w:t xml:space="preserve"> </w:t>
      </w:r>
      <w:r w:rsidRPr="00C05FC1">
        <w:rPr>
          <w:rFonts w:asciiTheme="minorHAnsi" w:hAnsiTheme="minorHAnsi" w:cstheme="minorHAnsi"/>
          <w:bCs/>
        </w:rPr>
        <w:t>A Contratada não poderá terceirizar ou subcontratar o</w:t>
      </w:r>
      <w:r w:rsidR="002C3833">
        <w:rPr>
          <w:rFonts w:asciiTheme="minorHAnsi" w:hAnsiTheme="minorHAnsi" w:cstheme="minorHAnsi"/>
          <w:bCs/>
        </w:rPr>
        <w:t xml:space="preserve"> objeto</w:t>
      </w:r>
      <w:r w:rsidRPr="00C05FC1">
        <w:rPr>
          <w:rFonts w:asciiTheme="minorHAnsi" w:hAnsiTheme="minorHAnsi" w:cstheme="minorHAnsi"/>
          <w:bCs/>
        </w:rPr>
        <w:t xml:space="preserve">, salvo expressa autorização </w:t>
      </w:r>
      <w:r w:rsidR="002C3833">
        <w:rPr>
          <w:rFonts w:asciiTheme="minorHAnsi" w:hAnsiTheme="minorHAnsi" w:cstheme="minorHAnsi"/>
          <w:bCs/>
        </w:rPr>
        <w:t>constante neste Termo de Referência;</w:t>
      </w:r>
    </w:p>
    <w:p w14:paraId="29FBB81D" w14:textId="163ED30B" w:rsidR="00E04FE6" w:rsidRPr="00C05FC1" w:rsidRDefault="00E04FE6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7.</w:t>
      </w:r>
      <w:r w:rsidR="0082305B">
        <w:rPr>
          <w:rFonts w:asciiTheme="minorHAnsi" w:hAnsiTheme="minorHAnsi" w:cstheme="minorHAnsi"/>
          <w:b/>
          <w:bCs/>
        </w:rPr>
        <w:t>7</w:t>
      </w:r>
      <w:r w:rsidRPr="003927DC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Cs/>
        </w:rPr>
        <w:t xml:space="preserve"> </w:t>
      </w:r>
      <w:r w:rsidRPr="00C05FC1">
        <w:rPr>
          <w:rFonts w:asciiTheme="minorHAnsi" w:hAnsiTheme="minorHAnsi" w:cstheme="minorHAnsi"/>
          <w:bCs/>
        </w:rPr>
        <w:t>Designar, formalmente, um representante</w:t>
      </w:r>
      <w:r w:rsidR="0082305B">
        <w:rPr>
          <w:rFonts w:asciiTheme="minorHAnsi" w:hAnsiTheme="minorHAnsi" w:cstheme="minorHAnsi"/>
          <w:bCs/>
        </w:rPr>
        <w:t xml:space="preserve"> </w:t>
      </w:r>
      <w:r w:rsidR="002C3833">
        <w:rPr>
          <w:rFonts w:asciiTheme="minorHAnsi" w:hAnsiTheme="minorHAnsi" w:cstheme="minorHAnsi"/>
          <w:bCs/>
        </w:rPr>
        <w:t xml:space="preserve">nos casos em que o ajuste se der por </w:t>
      </w:r>
      <w:r w:rsidRPr="00C05FC1">
        <w:rPr>
          <w:rFonts w:asciiTheme="minorHAnsi" w:hAnsiTheme="minorHAnsi" w:cstheme="minorHAnsi"/>
          <w:bCs/>
        </w:rPr>
        <w:t>Contrato, com poderes para operacionalizar a execução do ajuste, assumindo o gerenciamento de todas as atividades inerentes ao seu fiel cumprimento;</w:t>
      </w:r>
    </w:p>
    <w:p w14:paraId="38D303C8" w14:textId="11C8D948" w:rsidR="00E04FE6" w:rsidRPr="00C05FC1" w:rsidRDefault="00E04FE6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7.</w:t>
      </w:r>
      <w:r w:rsidR="0082305B">
        <w:rPr>
          <w:rFonts w:asciiTheme="minorHAnsi" w:hAnsiTheme="minorHAnsi" w:cstheme="minorHAnsi"/>
          <w:b/>
          <w:bCs/>
        </w:rPr>
        <w:t>8</w:t>
      </w:r>
      <w:r w:rsidRPr="003927DC">
        <w:rPr>
          <w:rFonts w:asciiTheme="minorHAnsi" w:hAnsiTheme="minorHAnsi" w:cstheme="minorHAnsi"/>
          <w:b/>
          <w:bCs/>
        </w:rPr>
        <w:t>.</w:t>
      </w:r>
      <w:r>
        <w:rPr>
          <w:rFonts w:asciiTheme="minorHAnsi" w:hAnsiTheme="minorHAnsi" w:cstheme="minorHAnsi"/>
          <w:bCs/>
        </w:rPr>
        <w:t xml:space="preserve"> </w:t>
      </w:r>
      <w:r w:rsidRPr="00C05FC1">
        <w:rPr>
          <w:rFonts w:asciiTheme="minorHAnsi" w:hAnsiTheme="minorHAnsi" w:cstheme="minorHAnsi"/>
          <w:bCs/>
        </w:rPr>
        <w:t xml:space="preserve">Acatar as recomendações </w:t>
      </w:r>
      <w:r w:rsidR="0082305B">
        <w:rPr>
          <w:rFonts w:asciiTheme="minorHAnsi" w:hAnsiTheme="minorHAnsi" w:cstheme="minorHAnsi"/>
          <w:bCs/>
        </w:rPr>
        <w:t xml:space="preserve">feitas pela </w:t>
      </w:r>
      <w:r w:rsidRPr="00C05FC1">
        <w:rPr>
          <w:rFonts w:asciiTheme="minorHAnsi" w:hAnsiTheme="minorHAnsi" w:cstheme="minorHAnsi"/>
          <w:bCs/>
        </w:rPr>
        <w:t xml:space="preserve">fiscalização da </w:t>
      </w:r>
      <w:r w:rsidR="0082305B">
        <w:rPr>
          <w:rFonts w:asciiTheme="minorHAnsi" w:hAnsiTheme="minorHAnsi" w:cstheme="minorHAnsi"/>
          <w:bCs/>
        </w:rPr>
        <w:t>Câmara</w:t>
      </w:r>
      <w:r w:rsidRPr="00C05FC1">
        <w:rPr>
          <w:rFonts w:asciiTheme="minorHAnsi" w:hAnsiTheme="minorHAnsi" w:cstheme="minorHAnsi"/>
          <w:bCs/>
        </w:rPr>
        <w:t>, facilitando a ampla ação desta, com pronto atendimento aos pedidos de esclarecimentos porventura solicitados;</w:t>
      </w:r>
    </w:p>
    <w:p w14:paraId="1244E1EE" w14:textId="739E6B2D" w:rsidR="00E04FE6" w:rsidRDefault="0082305B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7.9</w:t>
      </w:r>
      <w:r w:rsidR="00E04FE6" w:rsidRPr="003927DC">
        <w:rPr>
          <w:rFonts w:asciiTheme="minorHAnsi" w:hAnsiTheme="minorHAnsi" w:cstheme="minorHAnsi"/>
          <w:b/>
          <w:bCs/>
        </w:rPr>
        <w:t>.</w:t>
      </w:r>
      <w:r w:rsidR="00E04FE6">
        <w:rPr>
          <w:rFonts w:asciiTheme="minorHAnsi" w:hAnsiTheme="minorHAnsi" w:cstheme="minorHAnsi"/>
          <w:bCs/>
        </w:rPr>
        <w:t xml:space="preserve"> </w:t>
      </w:r>
      <w:r w:rsidR="00E04FE6" w:rsidRPr="00C05FC1">
        <w:rPr>
          <w:rFonts w:asciiTheme="minorHAnsi" w:hAnsiTheme="minorHAnsi" w:cstheme="minorHAnsi"/>
          <w:bCs/>
        </w:rPr>
        <w:t>Comunicar, por escrito, qualquer anormalidade verificada na execução do objeto e prestar os esclarecimentos necessários;</w:t>
      </w:r>
    </w:p>
    <w:p w14:paraId="5F46CC7C" w14:textId="68DA91B3" w:rsidR="00222777" w:rsidRPr="00676B7B" w:rsidRDefault="00222777" w:rsidP="00E04FE6">
      <w:pPr>
        <w:spacing w:after="160" w:line="259" w:lineRule="auto"/>
        <w:ind w:firstLine="708"/>
        <w:jc w:val="both"/>
        <w:rPr>
          <w:rFonts w:asciiTheme="minorHAnsi" w:hAnsiTheme="minorHAnsi" w:cstheme="minorHAnsi"/>
          <w:bCs/>
        </w:rPr>
      </w:pPr>
      <w:r w:rsidRPr="00222777">
        <w:rPr>
          <w:rFonts w:asciiTheme="minorHAnsi" w:hAnsiTheme="minorHAnsi" w:cstheme="minorHAnsi"/>
          <w:b/>
          <w:bCs/>
        </w:rPr>
        <w:t>7.10.</w:t>
      </w:r>
      <w:r>
        <w:rPr>
          <w:rFonts w:asciiTheme="minorHAnsi" w:hAnsiTheme="minorHAnsi" w:cstheme="minorHAnsi"/>
          <w:bCs/>
        </w:rPr>
        <w:t xml:space="preserve"> </w:t>
      </w:r>
      <w:r w:rsidRPr="00E446D9">
        <w:rPr>
          <w:rFonts w:asciiTheme="minorHAnsi" w:hAnsiTheme="minorHAnsi" w:cstheme="minorHAnsi"/>
          <w:bCs/>
        </w:rPr>
        <w:t>A embalagem deve estar em prefeito estado de conservação</w:t>
      </w:r>
      <w:r>
        <w:rPr>
          <w:rFonts w:asciiTheme="minorHAnsi" w:hAnsiTheme="minorHAnsi" w:cstheme="minorHAnsi"/>
          <w:bCs/>
        </w:rPr>
        <w:t xml:space="preserve">, </w:t>
      </w:r>
      <w:r w:rsidRPr="00E446D9">
        <w:rPr>
          <w:rFonts w:asciiTheme="minorHAnsi" w:hAnsiTheme="minorHAnsi" w:cstheme="minorHAnsi"/>
          <w:bCs/>
        </w:rPr>
        <w:t>sem amassados, deformações ou qualquer tipo de dano que possa comprometer o conteúdo.</w:t>
      </w:r>
    </w:p>
    <w:p w14:paraId="35CD5C5C" w14:textId="623E7A82" w:rsidR="00E446D9" w:rsidRDefault="0082305B" w:rsidP="00E446D9">
      <w:pPr>
        <w:spacing w:line="259" w:lineRule="auto"/>
        <w:ind w:firstLine="708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lastRenderedPageBreak/>
        <w:t>7.1</w:t>
      </w:r>
      <w:r w:rsidR="00222777">
        <w:rPr>
          <w:rFonts w:asciiTheme="minorHAnsi" w:hAnsiTheme="minorHAnsi" w:cstheme="minorHAnsi"/>
          <w:b/>
          <w:bCs/>
        </w:rPr>
        <w:t>1</w:t>
      </w:r>
      <w:r w:rsidR="00E04FE6" w:rsidRPr="00EF7CCD">
        <w:rPr>
          <w:rFonts w:asciiTheme="minorHAnsi" w:hAnsiTheme="minorHAnsi" w:cstheme="minorHAnsi"/>
          <w:b/>
          <w:bCs/>
        </w:rPr>
        <w:t>.</w:t>
      </w:r>
      <w:r w:rsidR="00E04FE6" w:rsidRPr="00676B7B">
        <w:rPr>
          <w:rFonts w:asciiTheme="minorHAnsi" w:hAnsiTheme="minorHAnsi" w:cstheme="minorHAnsi"/>
          <w:bCs/>
        </w:rPr>
        <w:t xml:space="preserve"> Cumprir todas as disposições constantes </w:t>
      </w:r>
      <w:r>
        <w:rPr>
          <w:rFonts w:asciiTheme="minorHAnsi" w:hAnsiTheme="minorHAnsi" w:cstheme="minorHAnsi"/>
          <w:bCs/>
        </w:rPr>
        <w:t>neste</w:t>
      </w:r>
      <w:r w:rsidR="00E04FE6" w:rsidRPr="00676B7B">
        <w:rPr>
          <w:rFonts w:asciiTheme="minorHAnsi" w:hAnsiTheme="minorHAnsi" w:cstheme="minorHAnsi"/>
          <w:bCs/>
        </w:rPr>
        <w:t xml:space="preserve"> Termo de Referência</w:t>
      </w:r>
      <w:r>
        <w:rPr>
          <w:rFonts w:asciiTheme="minorHAnsi" w:hAnsiTheme="minorHAnsi" w:cstheme="minorHAnsi"/>
          <w:bCs/>
        </w:rPr>
        <w:t>.</w:t>
      </w:r>
    </w:p>
    <w:p w14:paraId="6F1D7CF3" w14:textId="77777777" w:rsidR="00010976" w:rsidRDefault="00010976" w:rsidP="00E04FE6">
      <w:pPr>
        <w:spacing w:line="259" w:lineRule="auto"/>
        <w:ind w:firstLine="708"/>
        <w:jc w:val="both"/>
        <w:rPr>
          <w:rFonts w:asciiTheme="minorHAnsi" w:hAnsiTheme="minorHAnsi" w:cstheme="minorHAnsi"/>
          <w:bCs/>
        </w:rPr>
      </w:pPr>
    </w:p>
    <w:p w14:paraId="3C0C154C" w14:textId="4F0978B4" w:rsidR="005450DE" w:rsidRPr="00904C33" w:rsidRDefault="00DE7E2B" w:rsidP="00904C33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Regime de execução</w:t>
      </w:r>
    </w:p>
    <w:p w14:paraId="2102111E" w14:textId="1D2BF4E4" w:rsidR="000E6FA7" w:rsidRDefault="004A777C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bookmarkStart w:id="0" w:name="_Hlk133330148"/>
      <w:r>
        <w:rPr>
          <w:rFonts w:asciiTheme="minorHAnsi" w:hAnsiTheme="minorHAnsi"/>
          <w:b/>
        </w:rPr>
        <w:tab/>
      </w:r>
      <w:r w:rsidRPr="004A777C">
        <w:rPr>
          <w:rFonts w:asciiTheme="minorHAnsi" w:hAnsiTheme="minorHAnsi"/>
          <w:b/>
        </w:rPr>
        <w:t>8.1</w:t>
      </w:r>
      <w:r>
        <w:rPr>
          <w:rFonts w:asciiTheme="minorHAnsi" w:hAnsiTheme="minorHAnsi"/>
          <w:b/>
        </w:rPr>
        <w:t>.</w:t>
      </w:r>
      <w:r>
        <w:rPr>
          <w:rFonts w:asciiTheme="minorHAnsi" w:hAnsiTheme="minorHAnsi"/>
        </w:rPr>
        <w:t xml:space="preserve"> </w:t>
      </w:r>
      <w:r w:rsidRPr="004A777C">
        <w:rPr>
          <w:rFonts w:asciiTheme="minorHAnsi" w:hAnsiTheme="minorHAnsi"/>
        </w:rPr>
        <w:t>Entrega única</w:t>
      </w:r>
      <w:r w:rsidR="00994301" w:rsidRPr="004A777C">
        <w:rPr>
          <w:rFonts w:asciiTheme="minorHAnsi" w:hAnsiTheme="minorHAnsi"/>
        </w:rPr>
        <w:t>.</w:t>
      </w:r>
    </w:p>
    <w:p w14:paraId="1E40F15F" w14:textId="449A204A" w:rsidR="00894524" w:rsidRPr="004A777C" w:rsidRDefault="00894524" w:rsidP="00283CDD">
      <w:pPr>
        <w:tabs>
          <w:tab w:val="left" w:pos="425"/>
        </w:tabs>
        <w:spacing w:line="360" w:lineRule="auto"/>
        <w:ind w:left="4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894524">
        <w:rPr>
          <w:rFonts w:asciiTheme="minorHAnsi" w:hAnsiTheme="minorHAnsi"/>
          <w:b/>
          <w:bCs/>
        </w:rPr>
        <w:t>8.2.</w:t>
      </w:r>
      <w:r>
        <w:rPr>
          <w:rFonts w:asciiTheme="minorHAnsi" w:hAnsiTheme="minorHAnsi"/>
        </w:rPr>
        <w:t xml:space="preserve"> Local de entrega: Almoxarifado da Câmara Municipal de Piracicaba (Prédio Principal – R. Alferes José Caetano, 834 – Centro – Piracicaba/SP – CEP 13400120)</w:t>
      </w:r>
    </w:p>
    <w:p w14:paraId="1693AB32" w14:textId="50FB7A3E" w:rsidR="00CB0198" w:rsidRDefault="00894524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 w:rsidRPr="00283CDD">
        <w:rPr>
          <w:rFonts w:asciiTheme="minorHAnsi" w:hAnsiTheme="minorHAnsi"/>
        </w:rPr>
        <w:tab/>
      </w:r>
      <w:r w:rsidRPr="00283CDD">
        <w:rPr>
          <w:rFonts w:asciiTheme="minorHAnsi" w:hAnsiTheme="minorHAnsi"/>
          <w:b/>
          <w:bCs/>
        </w:rPr>
        <w:t>8.3.</w:t>
      </w:r>
      <w:r w:rsidRPr="00283CDD">
        <w:rPr>
          <w:rFonts w:asciiTheme="minorHAnsi" w:hAnsiTheme="minorHAnsi"/>
        </w:rPr>
        <w:t xml:space="preserve"> Horário de entrega: de segunda a sexta-feira, das 8h às 17h</w:t>
      </w:r>
    </w:p>
    <w:p w14:paraId="2EB96E56" w14:textId="1471B7FA" w:rsidR="00283CDD" w:rsidRPr="00283CDD" w:rsidRDefault="00283CDD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Pr="00283CDD">
        <w:rPr>
          <w:rFonts w:asciiTheme="minorHAnsi" w:hAnsiTheme="minorHAnsi"/>
          <w:b/>
          <w:bCs/>
        </w:rPr>
        <w:t>8.4.</w:t>
      </w:r>
      <w:r>
        <w:rPr>
          <w:rFonts w:asciiTheme="minorHAnsi" w:hAnsiTheme="minorHAnsi"/>
        </w:rPr>
        <w:t xml:space="preserve"> Prazo de entrega: </w:t>
      </w:r>
      <w:r w:rsidR="001F0F63">
        <w:rPr>
          <w:rFonts w:asciiTheme="minorHAnsi" w:hAnsiTheme="minorHAnsi"/>
        </w:rPr>
        <w:t>máximo de 20</w:t>
      </w:r>
      <w:r>
        <w:rPr>
          <w:rFonts w:asciiTheme="minorHAnsi" w:hAnsiTheme="minorHAnsi"/>
        </w:rPr>
        <w:t xml:space="preserve"> dias</w:t>
      </w:r>
    </w:p>
    <w:p w14:paraId="47139CAE" w14:textId="26376F77" w:rsidR="00CB0198" w:rsidRPr="00CB0198" w:rsidRDefault="00CB0198" w:rsidP="00CB0198">
      <w:pPr>
        <w:tabs>
          <w:tab w:val="left" w:pos="425"/>
        </w:tabs>
        <w:spacing w:line="360" w:lineRule="auto"/>
        <w:jc w:val="both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FF0000"/>
        </w:rPr>
        <w:tab/>
      </w:r>
      <w:r w:rsidRPr="00CB0198">
        <w:rPr>
          <w:rFonts w:asciiTheme="minorHAnsi" w:hAnsiTheme="minorHAnsi"/>
          <w:b/>
          <w:bCs/>
        </w:rPr>
        <w:t>8.</w:t>
      </w:r>
      <w:r w:rsidR="00283CDD">
        <w:rPr>
          <w:rFonts w:asciiTheme="minorHAnsi" w:hAnsiTheme="minorHAnsi"/>
          <w:b/>
          <w:bCs/>
        </w:rPr>
        <w:t>5</w:t>
      </w:r>
      <w:r w:rsidRPr="00CB0198">
        <w:rPr>
          <w:rFonts w:asciiTheme="minorHAnsi" w:hAnsiTheme="minorHAnsi"/>
          <w:b/>
          <w:bCs/>
        </w:rPr>
        <w:t xml:space="preserve">. </w:t>
      </w:r>
      <w:r>
        <w:rPr>
          <w:rFonts w:asciiTheme="minorHAnsi" w:hAnsiTheme="minorHAnsi"/>
        </w:rPr>
        <w:t>Quando das entregas, as empresas deverão observar que a Câmara Municipal de Piracicaba está localizada na região central da cidade e, portanto, há restrições com relação à circulação de caminhões.</w:t>
      </w:r>
    </w:p>
    <w:bookmarkEnd w:id="0"/>
    <w:p w14:paraId="0DFF0B1D" w14:textId="77777777" w:rsidR="000E6FA7" w:rsidRDefault="000E6FA7" w:rsidP="00904C33">
      <w:pPr>
        <w:tabs>
          <w:tab w:val="left" w:pos="425"/>
        </w:tabs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5FA1FA13" w14:textId="77777777" w:rsidR="00DF2A6C" w:rsidRDefault="007924F4" w:rsidP="00DF2A6C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Penalidades</w:t>
      </w:r>
    </w:p>
    <w:p w14:paraId="11FCC411" w14:textId="0FA37836" w:rsidR="00DF2A6C" w:rsidRPr="00DF2A6C" w:rsidRDefault="00DF2A6C" w:rsidP="00DF2A6C">
      <w:pPr>
        <w:tabs>
          <w:tab w:val="left" w:pos="425"/>
        </w:tabs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ab/>
        <w:t xml:space="preserve">9.1. 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O licitante ou o contratado será responsabilizado administrativamente pelas seguintes infrações:</w:t>
      </w:r>
    </w:p>
    <w:p w14:paraId="28FA6F75" w14:textId="34DB0A13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1" w:name="art155i"/>
      <w:bookmarkEnd w:id="1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dar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causa à inexecução parcial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ou total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do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;</w:t>
      </w:r>
    </w:p>
    <w:p w14:paraId="2A92A695" w14:textId="1A406E7A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2" w:name="art155ii"/>
      <w:bookmarkEnd w:id="2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II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dar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causa à inexecução parcial do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que cause grave dano à Administração, ao funcionamento dos serviços públicos ou ao interesse coletivo;</w:t>
      </w:r>
    </w:p>
    <w:p w14:paraId="570D7C1E" w14:textId="65FF9D3F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3" w:name="art155iii"/>
      <w:bookmarkStart w:id="4" w:name="art155iv"/>
      <w:bookmarkEnd w:id="3"/>
      <w:bookmarkEnd w:id="4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III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- deixar de entregar a documentação exigida para o certame;</w:t>
      </w:r>
    </w:p>
    <w:p w14:paraId="3B5F6A82" w14:textId="45C65D8C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5" w:name="art155v"/>
      <w:bookmarkEnd w:id="5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I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V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não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manter a proposta, salvo em decorrência de fato superveniente devidamente justificado;</w:t>
      </w:r>
    </w:p>
    <w:p w14:paraId="5685CE5F" w14:textId="7E094C70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6" w:name="art155vi"/>
      <w:bookmarkEnd w:id="6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V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não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celebrar 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ou não entregar a documentação exigida, quando convocado dentro do prazo de validade de sua proposta;</w:t>
      </w:r>
    </w:p>
    <w:p w14:paraId="664B07D9" w14:textId="54AFF9A7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7" w:name="art155vii"/>
      <w:bookmarkEnd w:id="7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VI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ensejar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 retardamento da execução ou da entrega do objeto sem motivo justificado;</w:t>
      </w:r>
    </w:p>
    <w:p w14:paraId="6778FAE7" w14:textId="3B6CB6DC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8" w:name="art155viii"/>
      <w:bookmarkEnd w:id="8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VII - apresentar declaração ou documentação falsa exigida para o certame ou prestar declaração falsa durante o processo ou a execução do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;</w:t>
      </w:r>
    </w:p>
    <w:p w14:paraId="273E5F6A" w14:textId="386CA7C3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9" w:name="art155ix"/>
      <w:bookmarkEnd w:id="9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VIII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- fraudar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o processo de contratação 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ou praticar ato fraudulento na execução do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;</w:t>
      </w:r>
    </w:p>
    <w:p w14:paraId="1EDF23C7" w14:textId="4AD3BFAA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10" w:name="art155x"/>
      <w:bookmarkEnd w:id="10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I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X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comportar-se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de modo inidôneo ou cometer fraude de qualquer natureza;</w:t>
      </w:r>
    </w:p>
    <w:p w14:paraId="716C3A98" w14:textId="0CD8E928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11" w:name="art155xi"/>
      <w:bookmarkEnd w:id="11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X - </w:t>
      </w:r>
      <w:proofErr w:type="gramStart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praticar</w:t>
      </w:r>
      <w:proofErr w:type="gramEnd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atos ilícitos com vistas a frustrar os objetivos da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contratação</w:t>
      </w:r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;</w:t>
      </w:r>
    </w:p>
    <w:p w14:paraId="6010C6FD" w14:textId="787565EA" w:rsidR="00DF2A6C" w:rsidRPr="004F1D3D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bookmarkStart w:id="12" w:name="art155xii"/>
      <w:bookmarkEnd w:id="12"/>
      <w:r w:rsidRP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lastRenderedPageBreak/>
        <w:t>XI - praticar ato lesivo previsto no </w:t>
      </w:r>
      <w:hyperlink r:id="rId9" w:anchor="art5" w:history="1">
        <w:r w:rsidRPr="004F1D3D">
          <w:rPr>
            <w:rFonts w:asciiTheme="minorHAnsi" w:eastAsia="LiberationSerif-Bold" w:hAnsiTheme="minorHAnsi" w:cs="Calibri"/>
            <w:bCs/>
            <w:color w:val="000000"/>
            <w:lang w:eastAsia="zh-CN" w:bidi="ar"/>
          </w:rPr>
          <w:t>art. 5º da Lei nº 12.846, de 1º de agosto de 2013.</w:t>
        </w:r>
      </w:hyperlink>
    </w:p>
    <w:p w14:paraId="6C6C4E17" w14:textId="77777777" w:rsidR="00DF2A6C" w:rsidRDefault="00DF2A6C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680956D1" w14:textId="7B26A709" w:rsidR="00C43D9E" w:rsidRPr="00C43D9E" w:rsidRDefault="00DF2A6C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ab/>
      </w:r>
      <w:r w:rsidRPr="00DF2A6C">
        <w:rPr>
          <w:rFonts w:asciiTheme="minorHAnsi" w:eastAsia="LiberationSerif-Bold" w:hAnsiTheme="minorHAnsi" w:cs="Calibri"/>
          <w:b/>
          <w:color w:val="000000"/>
          <w:lang w:eastAsia="zh-CN" w:bidi="ar"/>
        </w:rPr>
        <w:t>9.2.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Pela inexecução total ou parcial do objeto desta contratação, a Câmara Municipal de Piracicaba, poderá, garantida a prévia defesa, aplicar à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Contratada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as seguintes sanções: </w:t>
      </w:r>
    </w:p>
    <w:p w14:paraId="49547621" w14:textId="77777777" w:rsidR="00C43D9E" w:rsidRP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 - Advertência; </w:t>
      </w:r>
    </w:p>
    <w:p w14:paraId="34F75399" w14:textId="1AFEFE1D" w:rsidR="00C43D9E" w:rsidRP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II - Multa de 0,5% (zero vírgula cinco por cento) sobre o valor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da aquisição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, por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dia de atraso e por descumprimento das obrigações estabelecidas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neste Termo de Referência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, recolhida no prazo máximo de 15 (quinze) dias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corridos, uma vez comunicados oficialmente; </w:t>
      </w:r>
    </w:p>
    <w:p w14:paraId="3A3923D3" w14:textId="6134253D" w:rsidR="00C43D9E" w:rsidRP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III - Multa de 20% (vinte por cento) sobre o valor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da aquisição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, no caso de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inexecução total ou parcial do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,</w:t>
      </w:r>
      <w:r w:rsid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ou </w:t>
      </w:r>
      <w:r w:rsidR="004F1D3D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20% (vinte por cento) sobre o valor </w:t>
      </w:r>
      <w:r w:rsidR="004F1D3D">
        <w:rPr>
          <w:rFonts w:asciiTheme="minorHAnsi" w:eastAsia="LiberationSerif-Bold" w:hAnsiTheme="minorHAnsi" w:cs="Calibri"/>
          <w:bCs/>
          <w:color w:val="000000"/>
          <w:lang w:eastAsia="zh-CN" w:bidi="ar"/>
        </w:rPr>
        <w:t>do preço ofertado, no caso d</w:t>
      </w:r>
      <w:r w:rsid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a não manutenção da proposta,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recolhida no prazo de 15 (quinze) dias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corridos, contado da comunicação oficial, sem embargo de indenização dos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prejuízos porventura causados à Câmara Municipal de Piracicaba pela não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execução parcial ou total do 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>ajuste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; </w:t>
      </w:r>
    </w:p>
    <w:p w14:paraId="659954EE" w14:textId="56B95412" w:rsidR="00C43D9E" w:rsidRPr="00C43D9E" w:rsidRDefault="00852F91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ab/>
      </w:r>
      <w:r w:rsidR="00DF2A6C"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9</w:t>
      </w:r>
      <w:r w:rsidR="00C43D9E"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.</w:t>
      </w: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3</w:t>
      </w:r>
      <w:r w:rsidR="00C43D9E"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.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As sanções previstas no inciso I do subitem </w:t>
      </w:r>
      <w:r w:rsid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9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>.1 poderão ser aplicadas</w:t>
      </w:r>
      <w:r w:rsidR="0009410D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="00C43D9E"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juntamente com as dos incisos II ou III, facultada a defesa prévia do interessado, </w:t>
      </w:r>
    </w:p>
    <w:p w14:paraId="465C1A95" w14:textId="6371B03D" w:rsidR="00C43D9E" w:rsidRP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no respectivo processo, </w:t>
      </w:r>
      <w:r w:rsid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no prazo de 15 (quinze) dias úteis da intimação</w:t>
      </w:r>
      <w:r w:rsidRPr="00C43D9E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; </w:t>
      </w:r>
    </w:p>
    <w:p w14:paraId="085BF1ED" w14:textId="77777777" w:rsid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455473D9" w14:textId="525548FF" w:rsidR="00DF2A6C" w:rsidRDefault="007924F4" w:rsidP="00DF2A6C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Forma de pagamento</w:t>
      </w:r>
    </w:p>
    <w:p w14:paraId="46D80810" w14:textId="0A32C475" w:rsidR="00DF2A6C" w:rsidRPr="00852F91" w:rsidRDefault="00DF2A6C" w:rsidP="00852F91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10.1.</w:t>
      </w:r>
      <w:r w:rsidRP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O(s) pagamento(s) será(</w:t>
      </w:r>
      <w:proofErr w:type="spellStart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ão</w:t>
      </w:r>
      <w:proofErr w:type="spellEnd"/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) realizado(s) </w:t>
      </w:r>
      <w:r w:rsidRP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>em até 15 (quinze) dias após a apresentação da Nota Fiscal e documentos exigidos, se houverem, desde que o objeto tenha sido recebido pelo preposto da Câmara Municipal de Piracicaba.</w:t>
      </w:r>
    </w:p>
    <w:p w14:paraId="33484A0B" w14:textId="77777777" w:rsidR="00DF2A6C" w:rsidRDefault="00DF2A6C" w:rsidP="00DF2A6C">
      <w:pPr>
        <w:tabs>
          <w:tab w:val="left" w:pos="425"/>
        </w:tabs>
        <w:spacing w:line="360" w:lineRule="auto"/>
        <w:ind w:left="425"/>
        <w:jc w:val="both"/>
      </w:pPr>
    </w:p>
    <w:p w14:paraId="6C229DC5" w14:textId="6E09D4BA" w:rsidR="00DF2A6C" w:rsidRPr="00DF2A6C" w:rsidRDefault="00DF2A6C" w:rsidP="00DF2A6C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10.2.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O pagamento será creditado em favor da licitante vencedora, por meio de ordem bancária</w:t>
      </w:r>
      <w:r w:rsid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ou boleto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>, devendo para isto ficar explicitado</w:t>
      </w:r>
      <w:r w:rsid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na proposta</w:t>
      </w:r>
      <w:r w:rsidRPr="00DF2A6C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 nome do Banco, agência, localidade e número da conta corrente em que deverá ser efetivado o crédito.</w:t>
      </w:r>
    </w:p>
    <w:p w14:paraId="64050C0A" w14:textId="77777777" w:rsid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1B2BF982" w14:textId="77777777" w:rsidR="001F0F63" w:rsidRDefault="001F0F63">
      <w:pPr>
        <w:suppressAutoHyphens w:val="0"/>
        <w:spacing w:line="24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br w:type="page"/>
      </w:r>
    </w:p>
    <w:p w14:paraId="2A8B11E3" w14:textId="6324F085" w:rsidR="007924F4" w:rsidRDefault="007924F4" w:rsidP="007924F4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lastRenderedPageBreak/>
        <w:t>Condições de reajuste</w:t>
      </w:r>
    </w:p>
    <w:p w14:paraId="471B6C18" w14:textId="021FCAEA" w:rsidR="00C43D9E" w:rsidRDefault="00852F91" w:rsidP="00C43D9E">
      <w:pPr>
        <w:tabs>
          <w:tab w:val="left" w:pos="425"/>
        </w:tabs>
        <w:spacing w:line="360" w:lineRule="auto"/>
        <w:ind w:left="425"/>
        <w:jc w:val="both"/>
      </w:pPr>
      <w:r w:rsidRP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>11.1.</w:t>
      </w:r>
      <w:r w:rsidRPr="00852F91"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Os preços serão fixos e irreajustáveis.</w:t>
      </w:r>
    </w:p>
    <w:p w14:paraId="6A28060C" w14:textId="77777777" w:rsidR="00852F91" w:rsidRDefault="00852F91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4EE5573A" w14:textId="748E2F78" w:rsidR="007924F4" w:rsidRDefault="007924F4" w:rsidP="007924F4">
      <w:pPr>
        <w:numPr>
          <w:ilvl w:val="0"/>
          <w:numId w:val="5"/>
        </w:num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Garantia contratual</w:t>
      </w:r>
    </w:p>
    <w:p w14:paraId="151271F7" w14:textId="77EB84F6" w:rsidR="00852F91" w:rsidRPr="00852F91" w:rsidRDefault="00852F91" w:rsidP="00852F91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12.1.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>Não será exigida garantia contratual para esta contratação.</w:t>
      </w:r>
    </w:p>
    <w:p w14:paraId="07B5FC5A" w14:textId="77777777" w:rsidR="00C43D9E" w:rsidRDefault="00C43D9E" w:rsidP="00C43D9E">
      <w:pPr>
        <w:tabs>
          <w:tab w:val="left" w:pos="425"/>
        </w:tabs>
        <w:spacing w:line="360" w:lineRule="auto"/>
        <w:ind w:left="425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7116F9E5" w14:textId="185B0C3D" w:rsidR="00DE7E2B" w:rsidRPr="00904C33" w:rsidRDefault="00DE7E2B" w:rsidP="00904C33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Especificações técnicas e quantidades</w:t>
      </w:r>
    </w:p>
    <w:p w14:paraId="7A49B49A" w14:textId="0345E54B" w:rsidR="00BA50AD" w:rsidRPr="00BA50AD" w:rsidRDefault="00BA50AD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  <w:b/>
          <w:bCs/>
          <w:u w:val="single"/>
        </w:rPr>
      </w:pPr>
      <w:r w:rsidRPr="00BA50AD">
        <w:rPr>
          <w:rFonts w:asciiTheme="minorHAnsi" w:hAnsiTheme="minorHAnsi"/>
          <w:b/>
          <w:bCs/>
          <w:u w:val="single"/>
        </w:rPr>
        <w:t>Item 1</w:t>
      </w:r>
    </w:p>
    <w:p w14:paraId="61209D63" w14:textId="5C819732" w:rsidR="0084291D" w:rsidRDefault="00BA50AD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 unid. - </w:t>
      </w:r>
      <w:r w:rsidR="00B5293F">
        <w:rPr>
          <w:rFonts w:asciiTheme="minorHAnsi" w:hAnsiTheme="minorHAnsi"/>
        </w:rPr>
        <w:t>Bobina de fio de Nylon para aparadores e roçadeira; com 1,8 mm de espessura na cor verde, de perfil redondo e 690 m de comprimento</w:t>
      </w:r>
      <w:r w:rsidR="0084291D" w:rsidRPr="0084291D">
        <w:rPr>
          <w:rFonts w:asciiTheme="minorHAnsi" w:hAnsiTheme="minorHAnsi"/>
        </w:rPr>
        <w:t>.</w:t>
      </w:r>
    </w:p>
    <w:p w14:paraId="11920F97" w14:textId="77777777" w:rsidR="00B5293F" w:rsidRDefault="00B5293F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</w:p>
    <w:p w14:paraId="70C95BDB" w14:textId="2B7A1390" w:rsidR="00BA50AD" w:rsidRPr="00BA50AD" w:rsidRDefault="00BA50AD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  <w:b/>
          <w:bCs/>
          <w:u w:val="single"/>
        </w:rPr>
      </w:pPr>
      <w:r w:rsidRPr="00BA50AD">
        <w:rPr>
          <w:rFonts w:asciiTheme="minorHAnsi" w:hAnsiTheme="minorHAnsi"/>
          <w:b/>
          <w:bCs/>
          <w:u w:val="single"/>
        </w:rPr>
        <w:t>Item 2</w:t>
      </w:r>
    </w:p>
    <w:p w14:paraId="73794E27" w14:textId="7875C776" w:rsidR="00B5293F" w:rsidRPr="0084291D" w:rsidRDefault="00BA50AD" w:rsidP="00904C33">
      <w:pPr>
        <w:tabs>
          <w:tab w:val="left" w:pos="425"/>
        </w:tabs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 unid. - </w:t>
      </w:r>
      <w:r w:rsidR="00B5293F">
        <w:rPr>
          <w:rFonts w:asciiTheme="minorHAnsi" w:hAnsiTheme="minorHAnsi"/>
        </w:rPr>
        <w:t>Peça de reposição: Tampa para carretel 2 fios para aparador de grama. Fabricada em plástico de alta resistência, proporcionando maior durabilidade e ótimo acabamento. Compatível com aparador de grama Tramontina modelo AP1000. Dimensões: 3,6 cm de altura, 9,2 cm de largura</w:t>
      </w:r>
      <w:r w:rsidR="00132B28">
        <w:rPr>
          <w:rFonts w:asciiTheme="minorHAnsi" w:hAnsiTheme="minorHAnsi"/>
        </w:rPr>
        <w:t xml:space="preserve"> e 9,2 de comprimento e peso de 48g.</w:t>
      </w:r>
    </w:p>
    <w:p w14:paraId="2FE6F1F6" w14:textId="77777777" w:rsidR="000E6FA7" w:rsidRPr="00904C33" w:rsidRDefault="000E6FA7" w:rsidP="00904C33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5F6D312F" w14:textId="3A743271" w:rsidR="007924F4" w:rsidRDefault="007924F4" w:rsidP="007924F4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Código no CATMAR/CATSER</w:t>
      </w:r>
    </w:p>
    <w:p w14:paraId="43A80704" w14:textId="33ABA4A1" w:rsidR="00C43D9E" w:rsidRPr="007273BC" w:rsidRDefault="00CB0198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 w:rsidRPr="00CB0198">
        <w:rPr>
          <w:rFonts w:asciiTheme="minorHAnsi" w:eastAsia="LiberationSerif-Bold" w:hAnsiTheme="minorHAnsi" w:cs="Calibri"/>
          <w:b/>
          <w:color w:val="000000"/>
          <w:lang w:eastAsia="zh-CN" w:bidi="ar"/>
        </w:rPr>
        <w:t>14.1.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 Não se aplica</w:t>
      </w:r>
    </w:p>
    <w:p w14:paraId="51C0E4F4" w14:textId="77777777" w:rsidR="00C43D9E" w:rsidRPr="007924F4" w:rsidRDefault="00C43D9E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48AD8B8A" w14:textId="1C07BC91" w:rsidR="00DE7E2B" w:rsidRPr="00904C33" w:rsidRDefault="00DE7E2B" w:rsidP="00904C33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 w:rsidRPr="00904C33">
        <w:rPr>
          <w:rFonts w:asciiTheme="minorHAnsi" w:eastAsia="LiberationSerif-Bold" w:hAnsiTheme="minorHAnsi" w:cs="Calibri"/>
          <w:b/>
          <w:color w:val="000000"/>
          <w:lang w:eastAsia="zh-CN" w:bidi="ar"/>
        </w:rPr>
        <w:t>Critérios e práticas de sustentabilidade (se for o caso)</w:t>
      </w:r>
    </w:p>
    <w:p w14:paraId="32A9233B" w14:textId="3710824F" w:rsidR="00904C33" w:rsidRPr="004A777C" w:rsidRDefault="006B097E" w:rsidP="006B097E">
      <w:pPr>
        <w:spacing w:after="57" w:line="360" w:lineRule="auto"/>
        <w:ind w:left="425"/>
        <w:jc w:val="both"/>
        <w:rPr>
          <w:rFonts w:asciiTheme="minorHAnsi" w:hAnsiTheme="minorHAnsi"/>
          <w:lang w:eastAsia="zh-CN"/>
        </w:rPr>
      </w:pPr>
      <w:r w:rsidRPr="006B097E">
        <w:rPr>
          <w:rFonts w:asciiTheme="minorHAnsi" w:hAnsiTheme="minorHAnsi"/>
          <w:b/>
          <w:lang w:eastAsia="zh-CN"/>
        </w:rPr>
        <w:t>15.1.</w:t>
      </w:r>
      <w:r>
        <w:rPr>
          <w:rFonts w:asciiTheme="minorHAnsi" w:hAnsiTheme="minorHAnsi"/>
          <w:lang w:eastAsia="zh-CN"/>
        </w:rPr>
        <w:t xml:space="preserve"> </w:t>
      </w:r>
      <w:r w:rsidR="004A777C" w:rsidRPr="004A777C">
        <w:rPr>
          <w:rFonts w:asciiTheme="minorHAnsi" w:hAnsiTheme="minorHAnsi"/>
          <w:lang w:eastAsia="zh-CN"/>
        </w:rPr>
        <w:t>Não se aplica</w:t>
      </w:r>
      <w:r w:rsidR="00904C33" w:rsidRPr="004A777C">
        <w:rPr>
          <w:rFonts w:asciiTheme="minorHAnsi" w:hAnsiTheme="minorHAnsi"/>
          <w:lang w:eastAsia="zh-CN"/>
        </w:rPr>
        <w:t>.</w:t>
      </w:r>
    </w:p>
    <w:p w14:paraId="6F079A6B" w14:textId="77777777" w:rsidR="00272B02" w:rsidRDefault="00272B02" w:rsidP="00904C33">
      <w:pPr>
        <w:spacing w:line="360" w:lineRule="auto"/>
        <w:rPr>
          <w:rFonts w:asciiTheme="minorHAnsi" w:hAnsiTheme="minorHAnsi"/>
        </w:rPr>
      </w:pPr>
    </w:p>
    <w:p w14:paraId="1B8C8F74" w14:textId="5E092410" w:rsidR="00C43D9E" w:rsidRDefault="00C43D9E" w:rsidP="00C43D9E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Preços unitários referenciais e totais por item</w:t>
      </w:r>
    </w:p>
    <w:p w14:paraId="3B71EE1F" w14:textId="77777777" w:rsidR="00BA50AD" w:rsidRPr="00BA50AD" w:rsidRDefault="00BA50AD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bCs/>
          <w:color w:val="000000"/>
          <w:u w:val="single"/>
          <w:lang w:eastAsia="zh-CN" w:bidi="ar"/>
        </w:rPr>
      </w:pPr>
      <w:r w:rsidRPr="00BA50AD">
        <w:rPr>
          <w:rFonts w:asciiTheme="minorHAnsi" w:eastAsia="LiberationSerif-Bold" w:hAnsiTheme="minorHAnsi" w:cs="Calibri"/>
          <w:b/>
          <w:bCs/>
          <w:color w:val="000000"/>
          <w:u w:val="single"/>
          <w:lang w:eastAsia="zh-CN" w:bidi="ar"/>
        </w:rPr>
        <w:t>Item 1</w:t>
      </w:r>
    </w:p>
    <w:p w14:paraId="79B68DEF" w14:textId="1CC8F04F" w:rsidR="00C43D9E" w:rsidRDefault="00132B28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color w:val="000000"/>
          <w:lang w:eastAsia="zh-CN" w:bidi="ar"/>
        </w:rPr>
        <w:t>Bobina de Fio de Nylon 1,8mm, 690m</w:t>
      </w:r>
      <w:r w:rsidR="00013CAD">
        <w:rPr>
          <w:rFonts w:asciiTheme="minorHAnsi" w:eastAsia="LiberationSerif-Bold" w:hAnsiTheme="minorHAnsi" w:cs="Calibri"/>
          <w:color w:val="000000"/>
          <w:lang w:eastAsia="zh-CN" w:bidi="ar"/>
        </w:rPr>
        <w:t>: R$ 295,24</w:t>
      </w:r>
    </w:p>
    <w:p w14:paraId="1B5CB74A" w14:textId="77777777" w:rsidR="00BA50AD" w:rsidRDefault="00BA50AD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color w:val="000000"/>
          <w:lang w:eastAsia="zh-CN" w:bidi="ar"/>
        </w:rPr>
      </w:pPr>
    </w:p>
    <w:p w14:paraId="0BEA0E0D" w14:textId="1ECC4EFF" w:rsidR="00BA50AD" w:rsidRPr="00BA50AD" w:rsidRDefault="00BA50AD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bCs/>
          <w:color w:val="000000"/>
          <w:u w:val="single"/>
          <w:lang w:eastAsia="zh-CN" w:bidi="ar"/>
        </w:rPr>
      </w:pPr>
      <w:r w:rsidRPr="00BA50AD">
        <w:rPr>
          <w:rFonts w:asciiTheme="minorHAnsi" w:eastAsia="LiberationSerif-Bold" w:hAnsiTheme="minorHAnsi" w:cs="Calibri"/>
          <w:b/>
          <w:bCs/>
          <w:color w:val="000000"/>
          <w:u w:val="single"/>
          <w:lang w:eastAsia="zh-CN" w:bidi="ar"/>
        </w:rPr>
        <w:t>Item 2</w:t>
      </w:r>
    </w:p>
    <w:p w14:paraId="0F63DF74" w14:textId="2F813C10" w:rsidR="006B097E" w:rsidRDefault="00132B28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color w:val="000000"/>
          <w:lang w:eastAsia="zh-CN" w:bidi="ar"/>
        </w:rPr>
        <w:t>Tampa para carretel 2 fios</w:t>
      </w:r>
      <w:r w:rsidR="00013CAD">
        <w:rPr>
          <w:rFonts w:asciiTheme="minorHAnsi" w:eastAsia="LiberationSerif-Bold" w:hAnsiTheme="minorHAnsi" w:cs="Calibri"/>
          <w:color w:val="000000"/>
          <w:lang w:eastAsia="zh-CN" w:bidi="ar"/>
        </w:rPr>
        <w:t>: R$ 16,90</w:t>
      </w:r>
    </w:p>
    <w:p w14:paraId="454C5651" w14:textId="77777777" w:rsidR="006B097E" w:rsidRPr="006B097E" w:rsidRDefault="006B097E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color w:val="000000"/>
          <w:lang w:eastAsia="zh-CN" w:bidi="ar"/>
        </w:rPr>
      </w:pPr>
    </w:p>
    <w:p w14:paraId="505B5E50" w14:textId="77777777" w:rsidR="001F0F63" w:rsidRDefault="001F0F63">
      <w:pPr>
        <w:suppressAutoHyphens w:val="0"/>
        <w:spacing w:line="24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br w:type="page"/>
      </w:r>
    </w:p>
    <w:p w14:paraId="28658A51" w14:textId="010FA5E1" w:rsidR="00C43D9E" w:rsidRDefault="00C43D9E" w:rsidP="00C43D9E">
      <w:pPr>
        <w:numPr>
          <w:ilvl w:val="0"/>
          <w:numId w:val="5"/>
        </w:numPr>
        <w:spacing w:line="360" w:lineRule="auto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lastRenderedPageBreak/>
        <w:t>Valor estimado da contratação</w:t>
      </w:r>
    </w:p>
    <w:p w14:paraId="48088462" w14:textId="231DF85C" w:rsidR="00852F91" w:rsidRPr="00852F91" w:rsidRDefault="00852F91" w:rsidP="00852F91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Cs/>
          <w:color w:val="000000"/>
          <w:lang w:eastAsia="zh-CN" w:bidi="ar"/>
        </w:rPr>
      </w:pP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17.1. </w:t>
      </w:r>
      <w:r>
        <w:rPr>
          <w:rFonts w:asciiTheme="minorHAnsi" w:eastAsia="LiberationSerif-Bold" w:hAnsiTheme="minorHAnsi" w:cs="Calibri"/>
          <w:bCs/>
          <w:color w:val="000000"/>
          <w:lang w:eastAsia="zh-CN" w:bidi="ar"/>
        </w:rPr>
        <w:t xml:space="preserve">O </w:t>
      </w:r>
      <w:r w:rsidR="00013CAD">
        <w:rPr>
          <w:rFonts w:asciiTheme="minorHAnsi" w:eastAsia="LiberationSerif-Bold" w:hAnsiTheme="minorHAnsi" w:cs="Calibri"/>
          <w:bCs/>
          <w:color w:val="000000"/>
          <w:lang w:eastAsia="zh-CN" w:bidi="ar"/>
        </w:rPr>
        <w:t>valor total estimado é de R$ 312,14</w:t>
      </w:r>
      <w:r w:rsidR="00BA50AD">
        <w:rPr>
          <w:rFonts w:asciiTheme="minorHAnsi" w:eastAsia="LiberationSerif-Bold" w:hAnsiTheme="minorHAnsi" w:cs="Calibri"/>
          <w:bCs/>
          <w:color w:val="000000"/>
          <w:lang w:eastAsia="zh-CN" w:bidi="ar"/>
        </w:rPr>
        <w:t>.</w:t>
      </w:r>
    </w:p>
    <w:p w14:paraId="3BD21D4F" w14:textId="77777777" w:rsidR="00852F91" w:rsidRDefault="00852F91" w:rsidP="00C43D9E">
      <w:pPr>
        <w:tabs>
          <w:tab w:val="left" w:pos="425"/>
        </w:tabs>
        <w:spacing w:line="360" w:lineRule="auto"/>
        <w:ind w:left="425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</w:p>
    <w:p w14:paraId="6F604E57" w14:textId="0BC5FFB5" w:rsidR="00C43D9E" w:rsidRDefault="00C43D9E" w:rsidP="00852F91">
      <w:p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proofErr w:type="gramStart"/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(  )</w:t>
      </w:r>
      <w:proofErr w:type="gramEnd"/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 Impossibilidade de inclusão do objeto como item autônomo em algum processo licitatório da Câmara Municipal;</w:t>
      </w:r>
    </w:p>
    <w:p w14:paraId="0E3B8B3F" w14:textId="4D533E9A" w:rsidR="00C43D9E" w:rsidRPr="007924F4" w:rsidRDefault="00C43D9E" w:rsidP="00852F91">
      <w:pPr>
        <w:spacing w:line="360" w:lineRule="auto"/>
        <w:jc w:val="both"/>
        <w:rPr>
          <w:rFonts w:asciiTheme="minorHAnsi" w:eastAsia="LiberationSerif-Bold" w:hAnsiTheme="minorHAnsi" w:cs="Calibri"/>
          <w:b/>
          <w:color w:val="000000"/>
          <w:lang w:eastAsia="zh-CN" w:bidi="ar"/>
        </w:rPr>
      </w:pPr>
      <w:proofErr w:type="gramStart"/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(  )</w:t>
      </w:r>
      <w:proofErr w:type="gramEnd"/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 Existência de previsão de demanda, ainda no ano corrente, por itens que podem ser adquiridos conjuntamente àqueles que compõem o presente</w:t>
      </w:r>
      <w:r w:rsidR="00852F91">
        <w:rPr>
          <w:rFonts w:asciiTheme="minorHAnsi" w:eastAsia="LiberationSerif-Bold" w:hAnsiTheme="minorHAnsi" w:cs="Calibri"/>
          <w:b/>
          <w:color w:val="000000"/>
          <w:lang w:eastAsia="zh-CN" w:bidi="ar"/>
        </w:rPr>
        <w:t xml:space="preserve"> </w:t>
      </w:r>
      <w:r>
        <w:rPr>
          <w:rFonts w:asciiTheme="minorHAnsi" w:eastAsia="LiberationSerif-Bold" w:hAnsiTheme="minorHAnsi" w:cs="Calibri"/>
          <w:b/>
          <w:color w:val="000000"/>
          <w:lang w:eastAsia="zh-CN" w:bidi="ar"/>
        </w:rPr>
        <w:t>Termo.</w:t>
      </w:r>
    </w:p>
    <w:p w14:paraId="7ED2A8FB" w14:textId="77777777" w:rsidR="00C43D9E" w:rsidRPr="00904C33" w:rsidRDefault="00C43D9E" w:rsidP="00904C33">
      <w:pPr>
        <w:spacing w:line="360" w:lineRule="auto"/>
        <w:rPr>
          <w:rFonts w:asciiTheme="minorHAnsi" w:hAnsiTheme="minorHAnsi"/>
        </w:rPr>
      </w:pPr>
    </w:p>
    <w:p w14:paraId="124AF5FF" w14:textId="1C720D3D" w:rsidR="006B097E" w:rsidRDefault="007273BC" w:rsidP="00904C33">
      <w:pPr>
        <w:spacing w:after="57" w:line="360" w:lineRule="auto"/>
        <w:jc w:val="both"/>
        <w:rPr>
          <w:rFonts w:asciiTheme="minorHAnsi" w:hAnsiTheme="minorHAnsi"/>
          <w:b/>
          <w:bCs/>
          <w:lang w:eastAsia="zh-CN"/>
        </w:rPr>
      </w:pPr>
      <w:r>
        <w:rPr>
          <w:rFonts w:asciiTheme="minorHAnsi" w:hAnsiTheme="minorHAnsi"/>
          <w:b/>
          <w:bCs/>
          <w:lang w:eastAsia="zh-CN"/>
        </w:rPr>
        <w:t>Data da elaboração:</w:t>
      </w:r>
      <w:r w:rsidR="006B097E">
        <w:rPr>
          <w:rFonts w:asciiTheme="minorHAnsi" w:hAnsiTheme="minorHAnsi"/>
          <w:b/>
          <w:bCs/>
          <w:lang w:eastAsia="zh-CN"/>
        </w:rPr>
        <w:t xml:space="preserve"> 2</w:t>
      </w:r>
      <w:r w:rsidR="002C132B">
        <w:rPr>
          <w:rFonts w:asciiTheme="minorHAnsi" w:hAnsiTheme="minorHAnsi"/>
          <w:b/>
          <w:bCs/>
          <w:lang w:eastAsia="zh-CN"/>
        </w:rPr>
        <w:t>5</w:t>
      </w:r>
      <w:r w:rsidR="006B097E">
        <w:rPr>
          <w:rFonts w:asciiTheme="minorHAnsi" w:hAnsiTheme="minorHAnsi"/>
          <w:b/>
          <w:bCs/>
          <w:lang w:eastAsia="zh-CN"/>
        </w:rPr>
        <w:t>/0</w:t>
      </w:r>
      <w:r w:rsidR="002C132B">
        <w:rPr>
          <w:rFonts w:asciiTheme="minorHAnsi" w:hAnsiTheme="minorHAnsi"/>
          <w:b/>
          <w:bCs/>
          <w:lang w:eastAsia="zh-CN"/>
        </w:rPr>
        <w:t>4</w:t>
      </w:r>
      <w:bookmarkStart w:id="13" w:name="_GoBack"/>
      <w:bookmarkEnd w:id="13"/>
      <w:r w:rsidR="006B097E">
        <w:rPr>
          <w:rFonts w:asciiTheme="minorHAnsi" w:hAnsiTheme="minorHAnsi"/>
          <w:b/>
          <w:bCs/>
          <w:lang w:eastAsia="zh-CN"/>
        </w:rPr>
        <w:t>/2023</w:t>
      </w:r>
    </w:p>
    <w:p w14:paraId="7CF129C4" w14:textId="77777777" w:rsidR="007273BC" w:rsidRDefault="007273BC" w:rsidP="00904C33">
      <w:pPr>
        <w:spacing w:after="57" w:line="360" w:lineRule="auto"/>
        <w:jc w:val="both"/>
        <w:rPr>
          <w:rFonts w:asciiTheme="minorHAnsi" w:hAnsiTheme="minorHAnsi"/>
          <w:b/>
          <w:bCs/>
          <w:lang w:eastAsia="zh-CN"/>
        </w:rPr>
      </w:pPr>
    </w:p>
    <w:p w14:paraId="7278C4F2" w14:textId="19F2B02F" w:rsidR="00764366" w:rsidRDefault="00764366" w:rsidP="00764366">
      <w:pPr>
        <w:spacing w:after="57" w:line="360" w:lineRule="auto"/>
        <w:jc w:val="both"/>
        <w:rPr>
          <w:rFonts w:asciiTheme="minorHAnsi" w:hAnsiTheme="minorHAnsi"/>
          <w:lang w:eastAsia="zh-CN"/>
        </w:rPr>
      </w:pPr>
      <w:r w:rsidRPr="002F22DB">
        <w:rPr>
          <w:rFonts w:asciiTheme="minorHAnsi" w:hAnsiTheme="minorHAnsi"/>
          <w:b/>
          <w:bCs/>
          <w:lang w:eastAsia="zh-CN"/>
        </w:rPr>
        <w:t>Nota:</w:t>
      </w:r>
      <w:r>
        <w:rPr>
          <w:rFonts w:asciiTheme="minorHAnsi" w:hAnsiTheme="minorHAnsi"/>
          <w:lang w:eastAsia="zh-CN"/>
        </w:rPr>
        <w:t xml:space="preserve"> </w:t>
      </w:r>
      <w:r w:rsidR="009A1B17">
        <w:rPr>
          <w:rFonts w:asciiTheme="minorHAnsi" w:hAnsiTheme="minorHAnsi"/>
          <w:lang w:eastAsia="zh-CN"/>
        </w:rPr>
        <w:t>O Termo de Referência foi redigido pelo Departamento Administrativo (Setor de Compras e Contratos) c</w:t>
      </w:r>
      <w:r>
        <w:rPr>
          <w:rFonts w:asciiTheme="minorHAnsi" w:hAnsiTheme="minorHAnsi"/>
          <w:lang w:eastAsia="zh-CN"/>
        </w:rPr>
        <w:t>om base na Solicitação de Compras constante nos autos,</w:t>
      </w:r>
      <w:r w:rsidR="009A1B17">
        <w:rPr>
          <w:rFonts w:asciiTheme="minorHAnsi" w:hAnsiTheme="minorHAnsi"/>
          <w:lang w:eastAsia="zh-CN"/>
        </w:rPr>
        <w:t xml:space="preserve"> cujas informações são de responsabilidade dos servidores que a subscrevem</w:t>
      </w:r>
      <w:r>
        <w:rPr>
          <w:rFonts w:asciiTheme="minorHAnsi" w:hAnsiTheme="minorHAnsi"/>
          <w:lang w:eastAsia="zh-CN"/>
        </w:rPr>
        <w:t>. É indispensável o parecer jurídico para homologação dessa compra.</w:t>
      </w:r>
    </w:p>
    <w:p w14:paraId="1E287B31" w14:textId="77777777" w:rsidR="00764366" w:rsidRDefault="00764366" w:rsidP="00764366">
      <w:pPr>
        <w:spacing w:after="57" w:line="360" w:lineRule="auto"/>
        <w:jc w:val="both"/>
        <w:rPr>
          <w:rFonts w:asciiTheme="minorHAnsi" w:hAnsiTheme="minorHAnsi"/>
          <w:lang w:eastAsia="zh-CN"/>
        </w:rPr>
      </w:pPr>
    </w:p>
    <w:p w14:paraId="120AC345" w14:textId="77777777" w:rsidR="00764366" w:rsidRDefault="00764366" w:rsidP="00764366">
      <w:pPr>
        <w:spacing w:after="57" w:line="360" w:lineRule="auto"/>
        <w:jc w:val="both"/>
        <w:rPr>
          <w:rFonts w:asciiTheme="minorHAnsi" w:hAnsiTheme="minorHAnsi"/>
          <w:lang w:eastAsia="zh-CN"/>
        </w:rPr>
      </w:pPr>
    </w:p>
    <w:p w14:paraId="41F1F7F2" w14:textId="76E0D7A6" w:rsidR="00764366" w:rsidRPr="00BA50AD" w:rsidRDefault="004A777C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BA50AD">
        <w:rPr>
          <w:rFonts w:asciiTheme="minorHAnsi" w:hAnsiTheme="minorHAnsi"/>
          <w:b/>
          <w:bCs/>
          <w:sz w:val="20"/>
          <w:szCs w:val="20"/>
          <w:lang w:eastAsia="zh-CN"/>
        </w:rPr>
        <w:t>Deilson de Oliveira Silva</w:t>
      </w:r>
    </w:p>
    <w:p w14:paraId="7AC1DC7F" w14:textId="77777777" w:rsidR="00764366" w:rsidRPr="00BA50AD" w:rsidRDefault="00764366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BA50AD">
        <w:rPr>
          <w:rFonts w:asciiTheme="minorHAnsi" w:hAnsiTheme="minorHAnsi"/>
          <w:b/>
          <w:bCs/>
          <w:sz w:val="20"/>
          <w:szCs w:val="20"/>
          <w:lang w:eastAsia="zh-CN"/>
        </w:rPr>
        <w:t>Agente Administrativo</w:t>
      </w:r>
    </w:p>
    <w:p w14:paraId="7A34EF51" w14:textId="77777777" w:rsidR="00764366" w:rsidRPr="00BA50AD" w:rsidRDefault="00764366" w:rsidP="00764366">
      <w:pPr>
        <w:spacing w:after="57" w:line="360" w:lineRule="auto"/>
        <w:jc w:val="center"/>
        <w:rPr>
          <w:rFonts w:asciiTheme="minorHAnsi" w:hAnsiTheme="minorHAnsi"/>
          <w:sz w:val="20"/>
          <w:szCs w:val="20"/>
          <w:lang w:eastAsia="zh-CN"/>
        </w:rPr>
      </w:pPr>
    </w:p>
    <w:p w14:paraId="5BCDE7F1" w14:textId="77777777" w:rsidR="00764366" w:rsidRPr="00BA50AD" w:rsidRDefault="00764366" w:rsidP="00764366">
      <w:pPr>
        <w:spacing w:after="57" w:line="360" w:lineRule="auto"/>
        <w:jc w:val="center"/>
        <w:rPr>
          <w:rFonts w:asciiTheme="minorHAnsi" w:hAnsiTheme="minorHAnsi"/>
          <w:sz w:val="20"/>
          <w:szCs w:val="20"/>
          <w:lang w:eastAsia="zh-CN"/>
        </w:rPr>
      </w:pPr>
    </w:p>
    <w:p w14:paraId="0547E996" w14:textId="51230ECE" w:rsidR="00764366" w:rsidRPr="00BA50AD" w:rsidRDefault="00764366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BA50AD">
        <w:rPr>
          <w:rFonts w:asciiTheme="minorHAnsi" w:hAnsiTheme="minorHAnsi"/>
          <w:b/>
          <w:bCs/>
          <w:sz w:val="20"/>
          <w:szCs w:val="20"/>
          <w:lang w:eastAsia="zh-CN"/>
        </w:rPr>
        <w:t xml:space="preserve">Milena </w:t>
      </w:r>
      <w:proofErr w:type="spellStart"/>
      <w:r w:rsidRPr="00BA50AD">
        <w:rPr>
          <w:rFonts w:asciiTheme="minorHAnsi" w:hAnsiTheme="minorHAnsi"/>
          <w:b/>
          <w:bCs/>
          <w:sz w:val="20"/>
          <w:szCs w:val="20"/>
          <w:lang w:eastAsia="zh-CN"/>
        </w:rPr>
        <w:t>Petrocelli</w:t>
      </w:r>
      <w:proofErr w:type="spellEnd"/>
      <w:r w:rsidRPr="00BA50AD">
        <w:rPr>
          <w:rFonts w:asciiTheme="minorHAnsi" w:hAnsiTheme="minorHAnsi"/>
          <w:b/>
          <w:bCs/>
          <w:sz w:val="20"/>
          <w:szCs w:val="20"/>
          <w:lang w:eastAsia="zh-CN"/>
        </w:rPr>
        <w:t xml:space="preserve"> Furlan Dionísio</w:t>
      </w:r>
    </w:p>
    <w:p w14:paraId="32D8DB96" w14:textId="77777777" w:rsidR="00764366" w:rsidRPr="00BA50AD" w:rsidRDefault="00764366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BA50AD">
        <w:rPr>
          <w:rFonts w:asciiTheme="minorHAnsi" w:hAnsiTheme="minorHAnsi"/>
          <w:b/>
          <w:bCs/>
          <w:sz w:val="20"/>
          <w:szCs w:val="20"/>
          <w:lang w:eastAsia="zh-CN"/>
        </w:rPr>
        <w:t xml:space="preserve">Chefe do Setor de Compras e Contratos </w:t>
      </w:r>
    </w:p>
    <w:p w14:paraId="446CD6E5" w14:textId="77777777" w:rsidR="00764366" w:rsidRPr="00BA50AD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1E7CDB05" w14:textId="77777777" w:rsidR="00764366" w:rsidRPr="00BA50AD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36EB21C3" w14:textId="77777777" w:rsidR="00764366" w:rsidRPr="00BA50AD" w:rsidRDefault="00764366" w:rsidP="00764366">
      <w:pPr>
        <w:spacing w:after="57"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BA50AD">
        <w:rPr>
          <w:rFonts w:asciiTheme="minorHAnsi" w:hAnsiTheme="minorHAnsi"/>
          <w:b/>
          <w:bCs/>
          <w:sz w:val="20"/>
          <w:szCs w:val="20"/>
          <w:lang w:eastAsia="zh-CN"/>
        </w:rPr>
        <w:t>José Alexandre Pereira</w:t>
      </w:r>
    </w:p>
    <w:p w14:paraId="757B1299" w14:textId="77777777" w:rsidR="00764366" w:rsidRPr="00BA50AD" w:rsidRDefault="00764366" w:rsidP="00764366">
      <w:pPr>
        <w:spacing w:after="57"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BA50AD">
        <w:rPr>
          <w:rFonts w:asciiTheme="minorHAnsi" w:hAnsiTheme="minorHAnsi"/>
          <w:b/>
          <w:bCs/>
          <w:sz w:val="20"/>
          <w:szCs w:val="20"/>
          <w:lang w:eastAsia="zh-CN"/>
        </w:rPr>
        <w:t>Chefe do Departamento Administrativo e de Documentação</w:t>
      </w:r>
    </w:p>
    <w:p w14:paraId="0D8572D8" w14:textId="77777777" w:rsidR="00764366" w:rsidRPr="00BA50AD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7D82880B" w14:textId="77777777" w:rsidR="00764366" w:rsidRPr="00BA50AD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5393744D" w14:textId="77777777" w:rsidR="00764366" w:rsidRPr="00BA50AD" w:rsidRDefault="00764366" w:rsidP="00764366">
      <w:pPr>
        <w:spacing w:after="57" w:line="360" w:lineRule="auto"/>
        <w:jc w:val="both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BA50AD">
        <w:rPr>
          <w:rFonts w:asciiTheme="minorHAnsi" w:hAnsiTheme="minorHAnsi"/>
          <w:b/>
          <w:bCs/>
          <w:sz w:val="20"/>
          <w:szCs w:val="20"/>
          <w:lang w:eastAsia="zh-CN"/>
        </w:rPr>
        <w:t>Autorizado,</w:t>
      </w:r>
    </w:p>
    <w:p w14:paraId="5AE191C7" w14:textId="77777777" w:rsidR="00764366" w:rsidRPr="00BA50AD" w:rsidRDefault="00764366" w:rsidP="00764366">
      <w:pPr>
        <w:spacing w:after="57" w:line="360" w:lineRule="auto"/>
        <w:jc w:val="both"/>
        <w:rPr>
          <w:rFonts w:asciiTheme="minorHAnsi" w:hAnsiTheme="minorHAnsi"/>
          <w:sz w:val="20"/>
          <w:szCs w:val="20"/>
          <w:lang w:eastAsia="zh-CN"/>
        </w:rPr>
      </w:pPr>
    </w:p>
    <w:p w14:paraId="1AA25709" w14:textId="77777777" w:rsidR="00764366" w:rsidRPr="00BA50AD" w:rsidRDefault="00764366" w:rsidP="00764366">
      <w:pPr>
        <w:spacing w:line="240" w:lineRule="auto"/>
        <w:jc w:val="center"/>
        <w:rPr>
          <w:rFonts w:asciiTheme="minorHAnsi" w:hAnsiTheme="minorHAnsi"/>
          <w:b/>
          <w:bCs/>
          <w:sz w:val="20"/>
          <w:szCs w:val="20"/>
          <w:lang w:eastAsia="zh-CN"/>
        </w:rPr>
      </w:pPr>
      <w:r w:rsidRPr="00BA50AD">
        <w:rPr>
          <w:rFonts w:asciiTheme="minorHAnsi" w:hAnsiTheme="minorHAnsi"/>
          <w:b/>
          <w:bCs/>
          <w:sz w:val="20"/>
          <w:szCs w:val="20"/>
          <w:lang w:eastAsia="zh-CN"/>
        </w:rPr>
        <w:t>Wagner Alexandre de Oliveira</w:t>
      </w:r>
    </w:p>
    <w:p w14:paraId="1E9F3555" w14:textId="1A8C98BD" w:rsidR="007734D4" w:rsidRPr="00D90CF1" w:rsidRDefault="00764366" w:rsidP="00BA50AD">
      <w:pPr>
        <w:spacing w:line="240" w:lineRule="auto"/>
        <w:jc w:val="center"/>
        <w:rPr>
          <w:rFonts w:asciiTheme="minorHAnsi" w:hAnsiTheme="minorHAnsi"/>
          <w:color w:val="FF0000"/>
          <w:lang w:eastAsia="zh-CN"/>
        </w:rPr>
      </w:pPr>
      <w:r w:rsidRPr="00BA50AD">
        <w:rPr>
          <w:rFonts w:asciiTheme="minorHAnsi" w:hAnsiTheme="minorHAnsi"/>
          <w:b/>
          <w:bCs/>
          <w:sz w:val="20"/>
          <w:szCs w:val="20"/>
          <w:lang w:eastAsia="zh-CN"/>
        </w:rPr>
        <w:t>Presidente da Câmara Municipal de Piracicaba</w:t>
      </w:r>
    </w:p>
    <w:sectPr w:rsidR="007734D4" w:rsidRPr="00D90CF1">
      <w:headerReference w:type="default" r:id="rId10"/>
      <w:footerReference w:type="default" r:id="rId11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29C663" w14:textId="77777777" w:rsidR="00AC0603" w:rsidRDefault="00AC0603">
      <w:pPr>
        <w:spacing w:line="240" w:lineRule="auto"/>
      </w:pPr>
      <w:r>
        <w:separator/>
      </w:r>
    </w:p>
  </w:endnote>
  <w:endnote w:type="continuationSeparator" w:id="0">
    <w:p w14:paraId="4A50E0F0" w14:textId="77777777" w:rsidR="00AC0603" w:rsidRDefault="00AC06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-Bold">
    <w:altName w:val="Segoe Print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7367"/>
      <w:docPartObj>
        <w:docPartGallery w:val="Page Numbers (Bottom of Page)"/>
        <w:docPartUnique/>
      </w:docPartObj>
    </w:sdtPr>
    <w:sdtEndPr/>
    <w:sdtContent>
      <w:p w14:paraId="77AF6C2D" w14:textId="0A05EC6C" w:rsidR="009D1DE3" w:rsidRDefault="009D1DE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132B">
          <w:rPr>
            <w:noProof/>
          </w:rPr>
          <w:t>6</w:t>
        </w:r>
        <w:r>
          <w:fldChar w:fldCharType="end"/>
        </w:r>
      </w:p>
    </w:sdtContent>
  </w:sdt>
  <w:p w14:paraId="0754D597" w14:textId="77777777" w:rsidR="009D1DE3" w:rsidRDefault="009D1DE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771726" w14:textId="77777777" w:rsidR="00AC0603" w:rsidRDefault="00AC0603">
      <w:pPr>
        <w:spacing w:line="240" w:lineRule="auto"/>
      </w:pPr>
      <w:r>
        <w:separator/>
      </w:r>
    </w:p>
  </w:footnote>
  <w:footnote w:type="continuationSeparator" w:id="0">
    <w:p w14:paraId="1878A8AD" w14:textId="77777777" w:rsidR="00AC0603" w:rsidRDefault="00AC06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2C726" w14:textId="77777777" w:rsidR="007918C2" w:rsidRDefault="007918C2" w:rsidP="007918C2">
    <w:pPr>
      <w:pStyle w:val="Cabealho"/>
      <w:jc w:val="center"/>
    </w:pPr>
    <w:r>
      <w:rPr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5E506091" wp14:editId="4C9574AA">
          <wp:simplePos x="0" y="0"/>
          <wp:positionH relativeFrom="column">
            <wp:posOffset>-666115</wp:posOffset>
          </wp:positionH>
          <wp:positionV relativeFrom="paragraph">
            <wp:posOffset>-365760</wp:posOffset>
          </wp:positionV>
          <wp:extent cx="1359319" cy="1019171"/>
          <wp:effectExtent l="0" t="0" r="0" b="0"/>
          <wp:wrapNone/>
          <wp:docPr id="2" name="Imagem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59319" cy="10191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0"/>
        <w:szCs w:val="40"/>
      </w:rPr>
      <w:t>Câmara Municipal de Piracicaba</w:t>
    </w:r>
  </w:p>
  <w:p w14:paraId="07DEDDFE" w14:textId="77777777" w:rsidR="007918C2" w:rsidRDefault="007918C2" w:rsidP="007918C2">
    <w:pPr>
      <w:pStyle w:val="Cabealho"/>
      <w:jc w:val="center"/>
      <w:rPr>
        <w:b/>
        <w:sz w:val="28"/>
        <w:szCs w:val="28"/>
      </w:rPr>
    </w:pPr>
    <w:r>
      <w:rPr>
        <w:b/>
        <w:sz w:val="28"/>
        <w:szCs w:val="28"/>
      </w:rPr>
      <w:t>Estado de São Paulo</w:t>
    </w:r>
  </w:p>
  <w:p w14:paraId="0BF6FCF1" w14:textId="77777777" w:rsidR="007918C2" w:rsidRDefault="007918C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7EAAC9C"/>
    <w:multiLevelType w:val="singleLevel"/>
    <w:tmpl w:val="F7EAAC9C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2EBE7437"/>
    <w:multiLevelType w:val="multilevel"/>
    <w:tmpl w:val="2EBE7437"/>
    <w:lvl w:ilvl="0">
      <w:start w:val="1"/>
      <w:numFmt w:val="lowerLetter"/>
      <w:lvlText w:val="%1)"/>
      <w:lvlJc w:val="left"/>
      <w:pPr>
        <w:ind w:left="972" w:hanging="26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>
      <w:numFmt w:val="bullet"/>
      <w:lvlText w:val="•"/>
      <w:lvlJc w:val="left"/>
      <w:pPr>
        <w:ind w:left="1932" w:hanging="262"/>
      </w:pPr>
      <w:rPr>
        <w:rFonts w:hint="default"/>
        <w:lang w:val="pt-BR" w:eastAsia="pt-BR" w:bidi="pt-BR"/>
      </w:rPr>
    </w:lvl>
    <w:lvl w:ilvl="2">
      <w:numFmt w:val="bullet"/>
      <w:lvlText w:val="•"/>
      <w:lvlJc w:val="left"/>
      <w:pPr>
        <w:ind w:left="2895" w:hanging="262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857" w:hanging="262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820" w:hanging="262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783" w:hanging="262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745" w:hanging="262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708" w:hanging="262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671" w:hanging="262"/>
      </w:pPr>
      <w:rPr>
        <w:rFonts w:hint="default"/>
        <w:lang w:val="pt-BR" w:eastAsia="pt-BR" w:bidi="pt-BR"/>
      </w:rPr>
    </w:lvl>
  </w:abstractNum>
  <w:abstractNum w:abstractNumId="2" w15:restartNumberingAfterBreak="0">
    <w:nsid w:val="2FA501BA"/>
    <w:multiLevelType w:val="multilevel"/>
    <w:tmpl w:val="D1064D54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</w:rPr>
    </w:lvl>
    <w:lvl w:ilvl="1">
      <w:start w:val="11"/>
      <w:numFmt w:val="decimal"/>
      <w:isLgl/>
      <w:lvlText w:val="%1.%2."/>
      <w:lvlJc w:val="left"/>
      <w:pPr>
        <w:ind w:left="1188" w:hanging="4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A3964A3"/>
    <w:multiLevelType w:val="hybridMultilevel"/>
    <w:tmpl w:val="4162CB82"/>
    <w:lvl w:ilvl="0" w:tplc="0416000F">
      <w:start w:val="1"/>
      <w:numFmt w:val="decimal"/>
      <w:lvlText w:val="%1."/>
      <w:lvlJc w:val="left"/>
      <w:pPr>
        <w:ind w:left="785" w:hanging="360"/>
      </w:p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466FB103"/>
    <w:multiLevelType w:val="singleLevel"/>
    <w:tmpl w:val="174C4164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color w:val="auto"/>
        <w:sz w:val="24"/>
        <w:szCs w:val="24"/>
      </w:rPr>
    </w:lvl>
  </w:abstractNum>
  <w:abstractNum w:abstractNumId="5" w15:restartNumberingAfterBreak="0">
    <w:nsid w:val="56316DD6"/>
    <w:multiLevelType w:val="hybridMultilevel"/>
    <w:tmpl w:val="BBAC2E62"/>
    <w:lvl w:ilvl="0" w:tplc="E2A20E6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90" w:hanging="360"/>
      </w:pPr>
    </w:lvl>
    <w:lvl w:ilvl="2" w:tplc="0416001B" w:tentative="1">
      <w:start w:val="1"/>
      <w:numFmt w:val="lowerRoman"/>
      <w:lvlText w:val="%3."/>
      <w:lvlJc w:val="right"/>
      <w:pPr>
        <w:ind w:left="2510" w:hanging="180"/>
      </w:pPr>
    </w:lvl>
    <w:lvl w:ilvl="3" w:tplc="0416000F" w:tentative="1">
      <w:start w:val="1"/>
      <w:numFmt w:val="decimal"/>
      <w:lvlText w:val="%4."/>
      <w:lvlJc w:val="left"/>
      <w:pPr>
        <w:ind w:left="3230" w:hanging="360"/>
      </w:pPr>
    </w:lvl>
    <w:lvl w:ilvl="4" w:tplc="04160019" w:tentative="1">
      <w:start w:val="1"/>
      <w:numFmt w:val="lowerLetter"/>
      <w:lvlText w:val="%5."/>
      <w:lvlJc w:val="left"/>
      <w:pPr>
        <w:ind w:left="3950" w:hanging="360"/>
      </w:pPr>
    </w:lvl>
    <w:lvl w:ilvl="5" w:tplc="0416001B" w:tentative="1">
      <w:start w:val="1"/>
      <w:numFmt w:val="lowerRoman"/>
      <w:lvlText w:val="%6."/>
      <w:lvlJc w:val="right"/>
      <w:pPr>
        <w:ind w:left="4670" w:hanging="180"/>
      </w:pPr>
    </w:lvl>
    <w:lvl w:ilvl="6" w:tplc="0416000F" w:tentative="1">
      <w:start w:val="1"/>
      <w:numFmt w:val="decimal"/>
      <w:lvlText w:val="%7."/>
      <w:lvlJc w:val="left"/>
      <w:pPr>
        <w:ind w:left="5390" w:hanging="360"/>
      </w:pPr>
    </w:lvl>
    <w:lvl w:ilvl="7" w:tplc="04160019" w:tentative="1">
      <w:start w:val="1"/>
      <w:numFmt w:val="lowerLetter"/>
      <w:lvlText w:val="%8."/>
      <w:lvlJc w:val="left"/>
      <w:pPr>
        <w:ind w:left="6110" w:hanging="360"/>
      </w:pPr>
    </w:lvl>
    <w:lvl w:ilvl="8" w:tplc="041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29E653A"/>
    <w:multiLevelType w:val="hybridMultilevel"/>
    <w:tmpl w:val="8D346C2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664578"/>
    <w:multiLevelType w:val="hybridMultilevel"/>
    <w:tmpl w:val="9758774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B67A18"/>
    <w:rsid w:val="00010976"/>
    <w:rsid w:val="00013CAD"/>
    <w:rsid w:val="000217B9"/>
    <w:rsid w:val="00090C31"/>
    <w:rsid w:val="0009410D"/>
    <w:rsid w:val="000A5EC7"/>
    <w:rsid w:val="000D106D"/>
    <w:rsid w:val="000E6FA7"/>
    <w:rsid w:val="00120C55"/>
    <w:rsid w:val="00132B28"/>
    <w:rsid w:val="00142772"/>
    <w:rsid w:val="00160AE8"/>
    <w:rsid w:val="001C4E68"/>
    <w:rsid w:val="001D2F3F"/>
    <w:rsid w:val="001E39F2"/>
    <w:rsid w:val="001F0F63"/>
    <w:rsid w:val="00222777"/>
    <w:rsid w:val="00272B02"/>
    <w:rsid w:val="0027550E"/>
    <w:rsid w:val="00283CDD"/>
    <w:rsid w:val="002A0B19"/>
    <w:rsid w:val="002C132B"/>
    <w:rsid w:val="002C3833"/>
    <w:rsid w:val="002C4A8A"/>
    <w:rsid w:val="003034E6"/>
    <w:rsid w:val="0032714B"/>
    <w:rsid w:val="003350A6"/>
    <w:rsid w:val="00335332"/>
    <w:rsid w:val="00355373"/>
    <w:rsid w:val="00355850"/>
    <w:rsid w:val="00390D41"/>
    <w:rsid w:val="00394835"/>
    <w:rsid w:val="003A295B"/>
    <w:rsid w:val="003C25E7"/>
    <w:rsid w:val="003C63F8"/>
    <w:rsid w:val="003F6771"/>
    <w:rsid w:val="00425D04"/>
    <w:rsid w:val="004269C9"/>
    <w:rsid w:val="0046466C"/>
    <w:rsid w:val="004A52C5"/>
    <w:rsid w:val="004A777C"/>
    <w:rsid w:val="004F1D3D"/>
    <w:rsid w:val="0053669E"/>
    <w:rsid w:val="0054151C"/>
    <w:rsid w:val="005450DE"/>
    <w:rsid w:val="005B590B"/>
    <w:rsid w:val="005B5A87"/>
    <w:rsid w:val="00653D2C"/>
    <w:rsid w:val="00664998"/>
    <w:rsid w:val="006B097E"/>
    <w:rsid w:val="006C708C"/>
    <w:rsid w:val="006E66C0"/>
    <w:rsid w:val="006E687F"/>
    <w:rsid w:val="00717671"/>
    <w:rsid w:val="00724DFA"/>
    <w:rsid w:val="007273BC"/>
    <w:rsid w:val="00730C6B"/>
    <w:rsid w:val="0075785D"/>
    <w:rsid w:val="00764366"/>
    <w:rsid w:val="007734D4"/>
    <w:rsid w:val="00773CA6"/>
    <w:rsid w:val="007918C2"/>
    <w:rsid w:val="007924F4"/>
    <w:rsid w:val="007A3572"/>
    <w:rsid w:val="007A4B82"/>
    <w:rsid w:val="007A5264"/>
    <w:rsid w:val="007B456B"/>
    <w:rsid w:val="007E01E5"/>
    <w:rsid w:val="007E6C0E"/>
    <w:rsid w:val="0082305B"/>
    <w:rsid w:val="0084291D"/>
    <w:rsid w:val="00852075"/>
    <w:rsid w:val="00852F91"/>
    <w:rsid w:val="008566D6"/>
    <w:rsid w:val="00885D09"/>
    <w:rsid w:val="00894524"/>
    <w:rsid w:val="008970E3"/>
    <w:rsid w:val="008A0616"/>
    <w:rsid w:val="008B775D"/>
    <w:rsid w:val="008C7D10"/>
    <w:rsid w:val="008E0C9B"/>
    <w:rsid w:val="008E1805"/>
    <w:rsid w:val="008E5B39"/>
    <w:rsid w:val="00904C33"/>
    <w:rsid w:val="00961BBE"/>
    <w:rsid w:val="009773FA"/>
    <w:rsid w:val="009818F2"/>
    <w:rsid w:val="00992086"/>
    <w:rsid w:val="00994301"/>
    <w:rsid w:val="009A1B17"/>
    <w:rsid w:val="009B5D07"/>
    <w:rsid w:val="009D1DE3"/>
    <w:rsid w:val="009F0754"/>
    <w:rsid w:val="00A236AC"/>
    <w:rsid w:val="00A25E81"/>
    <w:rsid w:val="00A35EAE"/>
    <w:rsid w:val="00A4552C"/>
    <w:rsid w:val="00A56D9D"/>
    <w:rsid w:val="00A620CE"/>
    <w:rsid w:val="00A651A5"/>
    <w:rsid w:val="00AA3F47"/>
    <w:rsid w:val="00AA655F"/>
    <w:rsid w:val="00AB3AEB"/>
    <w:rsid w:val="00AB7B43"/>
    <w:rsid w:val="00AC0603"/>
    <w:rsid w:val="00AC1247"/>
    <w:rsid w:val="00B22F32"/>
    <w:rsid w:val="00B5293F"/>
    <w:rsid w:val="00B760AC"/>
    <w:rsid w:val="00B93D90"/>
    <w:rsid w:val="00BA50AD"/>
    <w:rsid w:val="00C212E4"/>
    <w:rsid w:val="00C315FF"/>
    <w:rsid w:val="00C43D9E"/>
    <w:rsid w:val="00C619FF"/>
    <w:rsid w:val="00CA2238"/>
    <w:rsid w:val="00CB0198"/>
    <w:rsid w:val="00D20043"/>
    <w:rsid w:val="00D3569D"/>
    <w:rsid w:val="00D704AF"/>
    <w:rsid w:val="00D90CF1"/>
    <w:rsid w:val="00DE2756"/>
    <w:rsid w:val="00DE7E2B"/>
    <w:rsid w:val="00DF2A6C"/>
    <w:rsid w:val="00E04FE6"/>
    <w:rsid w:val="00E22E87"/>
    <w:rsid w:val="00E23725"/>
    <w:rsid w:val="00E446D9"/>
    <w:rsid w:val="00E804AA"/>
    <w:rsid w:val="00E86DDE"/>
    <w:rsid w:val="00EC14F3"/>
    <w:rsid w:val="00F13306"/>
    <w:rsid w:val="00F65127"/>
    <w:rsid w:val="00F86ED5"/>
    <w:rsid w:val="00F8768A"/>
    <w:rsid w:val="03E77536"/>
    <w:rsid w:val="07310249"/>
    <w:rsid w:val="076E48D8"/>
    <w:rsid w:val="081648E4"/>
    <w:rsid w:val="08C02E52"/>
    <w:rsid w:val="09ED03C7"/>
    <w:rsid w:val="0D9B1114"/>
    <w:rsid w:val="0DE32722"/>
    <w:rsid w:val="12D75CFA"/>
    <w:rsid w:val="15E765F2"/>
    <w:rsid w:val="17AD3B24"/>
    <w:rsid w:val="1E312B1F"/>
    <w:rsid w:val="2072785B"/>
    <w:rsid w:val="20D67659"/>
    <w:rsid w:val="20F3361A"/>
    <w:rsid w:val="23947FBE"/>
    <w:rsid w:val="28334299"/>
    <w:rsid w:val="29CB66BB"/>
    <w:rsid w:val="304C16A0"/>
    <w:rsid w:val="3133029A"/>
    <w:rsid w:val="337B7CAD"/>
    <w:rsid w:val="35FC1034"/>
    <w:rsid w:val="36D14C52"/>
    <w:rsid w:val="3D1350A0"/>
    <w:rsid w:val="3E9605FE"/>
    <w:rsid w:val="467F32D7"/>
    <w:rsid w:val="46D861E7"/>
    <w:rsid w:val="4B7F17C3"/>
    <w:rsid w:val="4C6C0A81"/>
    <w:rsid w:val="4F584DB8"/>
    <w:rsid w:val="50E54274"/>
    <w:rsid w:val="52B37CB5"/>
    <w:rsid w:val="52FE39D3"/>
    <w:rsid w:val="54ED34BD"/>
    <w:rsid w:val="5726422C"/>
    <w:rsid w:val="579C48CA"/>
    <w:rsid w:val="59807398"/>
    <w:rsid w:val="5A5570DA"/>
    <w:rsid w:val="638B6989"/>
    <w:rsid w:val="65422D65"/>
    <w:rsid w:val="65F9152A"/>
    <w:rsid w:val="671C71EE"/>
    <w:rsid w:val="67AD7C9A"/>
    <w:rsid w:val="6A000164"/>
    <w:rsid w:val="6A013414"/>
    <w:rsid w:val="6D0B1ED0"/>
    <w:rsid w:val="6EC91817"/>
    <w:rsid w:val="6FB67A18"/>
    <w:rsid w:val="70190620"/>
    <w:rsid w:val="77996898"/>
    <w:rsid w:val="786809F3"/>
    <w:rsid w:val="7A733EC7"/>
    <w:rsid w:val="7DCB135B"/>
    <w:rsid w:val="7DE4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3B504C"/>
  <w15:docId w15:val="{467B2A9E-1DB6-43BB-8AA8-E17D977A3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text" w:semiHidden="1" w:uiPriority="99" w:unhideWhenUsed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HTML Keyboard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D9E"/>
    <w:pPr>
      <w:suppressAutoHyphens/>
      <w:spacing w:line="100" w:lineRule="atLeast"/>
    </w:pPr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qFormat/>
    <w:rPr>
      <w:rFonts w:asciiTheme="minorHAnsi" w:hAnsiTheme="minorHAnsi"/>
      <w:color w:val="0000FF"/>
      <w:sz w:val="18"/>
      <w:u w:val="single"/>
    </w:rPr>
  </w:style>
  <w:style w:type="paragraph" w:styleId="Textodecomentrio">
    <w:name w:val="annotation text"/>
    <w:basedOn w:val="Normal"/>
  </w:style>
  <w:style w:type="paragraph" w:styleId="Textodenotadefim">
    <w:name w:val="endnote text"/>
    <w:basedOn w:val="Normal"/>
    <w:uiPriority w:val="99"/>
    <w:semiHidden/>
    <w:unhideWhenUsed/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extbody">
    <w:name w:val="Text body"/>
    <w:basedOn w:val="Normal"/>
    <w:qFormat/>
    <w:pPr>
      <w:widowControl w:val="0"/>
      <w:autoSpaceDN w:val="0"/>
      <w:spacing w:after="120" w:line="240" w:lineRule="auto"/>
      <w:textAlignment w:val="baseline"/>
    </w:pPr>
    <w:rPr>
      <w:rFonts w:eastAsia="Arial Unicode MS" w:cs="Tahoma"/>
      <w:kern w:val="3"/>
      <w:lang w:eastAsia="zh-CN"/>
    </w:rPr>
  </w:style>
  <w:style w:type="character" w:customStyle="1" w:styleId="fontstyle01">
    <w:name w:val="fontstyle01"/>
    <w:rPr>
      <w:rFonts w:ascii="LiberationSerif-Bold" w:eastAsia="LiberationSerif-Bold" w:hAnsi="LiberationSerif-Bold" w:cs="LiberationSerif-Bold"/>
      <w:b/>
      <w:bCs/>
      <w:color w:val="000000"/>
      <w:sz w:val="28"/>
      <w:szCs w:val="28"/>
    </w:rPr>
  </w:style>
  <w:style w:type="paragraph" w:styleId="Citao">
    <w:name w:val="Quote"/>
    <w:basedOn w:val="Normal"/>
    <w:next w:val="Normal"/>
    <w:uiPriority w:val="29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paragraph" w:styleId="Textodenotaderodap">
    <w:name w:val="footnote text"/>
    <w:basedOn w:val="Normal"/>
    <w:link w:val="TextodenotaderodapChar"/>
    <w:rsid w:val="00730C6B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730C6B"/>
    <w:rPr>
      <w:rFonts w:eastAsia="Times New Roman"/>
    </w:rPr>
  </w:style>
  <w:style w:type="character" w:styleId="Refdenotaderodap">
    <w:name w:val="footnote reference"/>
    <w:basedOn w:val="Fontepargpadro"/>
    <w:rsid w:val="00730C6B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30C6B"/>
    <w:rPr>
      <w:color w:val="605E5C"/>
      <w:shd w:val="clear" w:color="auto" w:fill="E1DFDD"/>
    </w:rPr>
  </w:style>
  <w:style w:type="character" w:styleId="nfase">
    <w:name w:val="Emphasis"/>
    <w:basedOn w:val="Fontepargpadro"/>
    <w:qFormat/>
    <w:rsid w:val="009B5D07"/>
    <w:rPr>
      <w:i/>
      <w:iCs/>
    </w:rPr>
  </w:style>
  <w:style w:type="paragraph" w:styleId="NormalWeb">
    <w:name w:val="Normal (Web)"/>
    <w:basedOn w:val="Normal"/>
    <w:uiPriority w:val="99"/>
    <w:unhideWhenUsed/>
    <w:rsid w:val="008970E3"/>
    <w:pPr>
      <w:suppressAutoHyphens w:val="0"/>
      <w:spacing w:before="100" w:beforeAutospacing="1" w:after="100" w:afterAutospacing="1" w:line="240" w:lineRule="auto"/>
    </w:pPr>
  </w:style>
  <w:style w:type="paragraph" w:styleId="Cabealho">
    <w:name w:val="header"/>
    <w:basedOn w:val="Normal"/>
    <w:link w:val="CabealhoChar"/>
    <w:rsid w:val="007918C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7918C2"/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uiPriority w:val="99"/>
    <w:rsid w:val="007918C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18C2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7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planalto.gov.br/ccivil_03/_Ato2011-2014/2013/Lei/L12846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8674636-24F2-434D-BEF3-D5CB5FD5F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6</Pages>
  <Words>1319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DMP PROAD</dc:creator>
  <cp:lastModifiedBy>Deilson De Oliveira Silva</cp:lastModifiedBy>
  <cp:revision>19</cp:revision>
  <dcterms:created xsi:type="dcterms:W3CDTF">2023-04-10T20:15:00Z</dcterms:created>
  <dcterms:modified xsi:type="dcterms:W3CDTF">2023-04-25T18:53:00Z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1046-11.2.0.9984</vt:lpwstr>
  </property>
</Properties>
</file>