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E4C36F" w14:textId="084CA6F3" w:rsidR="00E804AA" w:rsidRPr="009D1DE3" w:rsidRDefault="008C7D10" w:rsidP="00E804AA">
      <w:pPr>
        <w:jc w:val="center"/>
        <w:rPr>
          <w:rFonts w:asciiTheme="minorHAnsi" w:eastAsia="LiberationSerif-Bold" w:hAnsiTheme="minorHAnsi" w:cs="Calibri"/>
          <w:b/>
          <w:color w:val="002060"/>
          <w:sz w:val="36"/>
          <w:szCs w:val="36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2060"/>
          <w:sz w:val="36"/>
          <w:szCs w:val="36"/>
          <w:lang w:eastAsia="zh-CN" w:bidi="ar"/>
        </w:rPr>
        <w:t>TERMO DE REFERÊNCIA</w:t>
      </w:r>
    </w:p>
    <w:p w14:paraId="2D2A5FAE" w14:textId="32839B49" w:rsidR="00E804AA" w:rsidRPr="009D1DE3" w:rsidRDefault="00E804AA" w:rsidP="00E804AA">
      <w:pPr>
        <w:jc w:val="center"/>
        <w:rPr>
          <w:rFonts w:asciiTheme="minorHAnsi" w:eastAsia="LiberationSerif-Bold" w:hAnsiTheme="minorHAnsi" w:cs="Calibri"/>
          <w:b/>
          <w:color w:val="002060"/>
          <w:sz w:val="20"/>
          <w:szCs w:val="20"/>
          <w:highlight w:val="yellow"/>
          <w:lang w:eastAsia="zh-CN" w:bidi="ar"/>
        </w:rPr>
      </w:pPr>
      <w:r w:rsidRPr="009D1DE3">
        <w:rPr>
          <w:rFonts w:asciiTheme="minorHAnsi" w:eastAsia="LiberationSerif-Bold" w:hAnsiTheme="minorHAnsi" w:cs="Calibri"/>
          <w:b/>
          <w:color w:val="002060"/>
          <w:sz w:val="20"/>
          <w:szCs w:val="20"/>
          <w:lang w:eastAsia="zh-CN" w:bidi="ar"/>
        </w:rPr>
        <w:t>(Decreto Legislativo n.º 06/2023, Título II, Seção III)</w:t>
      </w:r>
    </w:p>
    <w:p w14:paraId="0D437386" w14:textId="440E09FF" w:rsidR="009F0754" w:rsidRDefault="009F0754" w:rsidP="009F0754">
      <w:pPr>
        <w:spacing w:after="57" w:line="360" w:lineRule="auto"/>
        <w:jc w:val="center"/>
        <w:rPr>
          <w:rFonts w:asciiTheme="minorHAnsi" w:hAnsiTheme="minorHAnsi"/>
          <w:b/>
          <w:bCs/>
          <w:lang w:eastAsia="zh-CN"/>
        </w:rPr>
      </w:pPr>
    </w:p>
    <w:p w14:paraId="72EB6792" w14:textId="48CB39F8" w:rsidR="00120C55" w:rsidRPr="007913CE" w:rsidRDefault="00120C55" w:rsidP="00120C55">
      <w:pPr>
        <w:spacing w:after="57" w:line="360" w:lineRule="auto"/>
        <w:rPr>
          <w:rFonts w:asciiTheme="minorHAnsi" w:hAnsiTheme="minorHAnsi"/>
          <w:b/>
          <w:bCs/>
          <w:lang w:eastAsia="zh-CN"/>
        </w:rPr>
      </w:pPr>
      <w:r>
        <w:rPr>
          <w:rFonts w:asciiTheme="minorHAnsi" w:hAnsiTheme="minorHAnsi"/>
          <w:b/>
          <w:bCs/>
          <w:lang w:eastAsia="zh-CN"/>
        </w:rPr>
        <w:t xml:space="preserve">REQUISITANTE: </w:t>
      </w:r>
      <w:r w:rsidR="007913CE" w:rsidRPr="007913CE">
        <w:rPr>
          <w:rFonts w:asciiTheme="minorHAnsi" w:hAnsiTheme="minorHAnsi"/>
        </w:rPr>
        <w:t xml:space="preserve">Setor de </w:t>
      </w:r>
      <w:r w:rsidR="00D04874">
        <w:rPr>
          <w:rFonts w:asciiTheme="minorHAnsi" w:hAnsiTheme="minorHAnsi"/>
        </w:rPr>
        <w:t>Infraestrutura e Logística</w:t>
      </w:r>
    </w:p>
    <w:p w14:paraId="51122A05" w14:textId="77777777" w:rsidR="00120C55" w:rsidRDefault="00120C55" w:rsidP="00120C55">
      <w:pPr>
        <w:spacing w:after="57" w:line="360" w:lineRule="auto"/>
        <w:rPr>
          <w:rFonts w:asciiTheme="minorHAnsi" w:hAnsiTheme="minorHAnsi"/>
          <w:b/>
          <w:bCs/>
          <w:lang w:eastAsia="zh-CN"/>
        </w:rPr>
      </w:pPr>
    </w:p>
    <w:p w14:paraId="170B517A" w14:textId="77777777" w:rsidR="00E804AA" w:rsidRPr="00904C33" w:rsidRDefault="00E804AA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Objeto da contratação</w:t>
      </w:r>
    </w:p>
    <w:p w14:paraId="522842C9" w14:textId="07F1391D" w:rsidR="00E804AA" w:rsidRDefault="00D04874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Contratação de seguro para </w:t>
      </w:r>
      <w:r w:rsidR="008B54F9">
        <w:rPr>
          <w:rFonts w:asciiTheme="minorHAnsi" w:hAnsiTheme="minorHAnsi"/>
        </w:rPr>
        <w:t xml:space="preserve">os </w:t>
      </w:r>
      <w:r>
        <w:rPr>
          <w:rFonts w:asciiTheme="minorHAnsi" w:hAnsiTheme="minorHAnsi"/>
        </w:rPr>
        <w:t>veículos oficiais</w:t>
      </w:r>
      <w:r w:rsidR="00C4170B">
        <w:rPr>
          <w:rFonts w:asciiTheme="minorHAnsi" w:hAnsiTheme="minorHAnsi"/>
        </w:rPr>
        <w:t xml:space="preserve"> da Câmara Municipal de Piracicaba</w:t>
      </w:r>
    </w:p>
    <w:p w14:paraId="4C7741D1" w14:textId="77777777" w:rsidR="006352A4" w:rsidRPr="007913CE" w:rsidRDefault="006352A4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</w:p>
    <w:p w14:paraId="55DB11F8" w14:textId="7DDB1563" w:rsidR="00E804AA" w:rsidRPr="006352A4" w:rsidRDefault="006352A4" w:rsidP="006352A4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b/>
        </w:rPr>
      </w:pPr>
      <w:r w:rsidRPr="006352A4">
        <w:rPr>
          <w:rFonts w:asciiTheme="minorHAnsi" w:hAnsiTheme="minorHAnsi"/>
          <w:b/>
        </w:rPr>
        <w:t>Especificações</w:t>
      </w:r>
      <w:r w:rsidR="00F57777">
        <w:rPr>
          <w:rFonts w:asciiTheme="minorHAnsi" w:hAnsiTheme="minorHAnsi"/>
          <w:b/>
        </w:rPr>
        <w:t xml:space="preserve"> e quantidades</w:t>
      </w:r>
    </w:p>
    <w:p w14:paraId="5D5BAF0D" w14:textId="50C3F9B4" w:rsidR="00C85F7A" w:rsidRDefault="00C4170B" w:rsidP="006352A4">
      <w:p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O seguro</w:t>
      </w:r>
      <w:r w:rsidR="00186845">
        <w:rPr>
          <w:rFonts w:asciiTheme="minorHAnsi" w:hAnsiTheme="minorHAnsi"/>
          <w:bCs/>
        </w:rPr>
        <w:t xml:space="preserve"> de cada veículo</w:t>
      </w:r>
      <w:r>
        <w:rPr>
          <w:rFonts w:asciiTheme="minorHAnsi" w:hAnsiTheme="minorHAnsi"/>
          <w:bCs/>
        </w:rPr>
        <w:t xml:space="preserve"> deve ter c</w:t>
      </w:r>
      <w:r w:rsidR="00D04874" w:rsidRPr="00D04874">
        <w:rPr>
          <w:rFonts w:asciiTheme="minorHAnsi" w:hAnsiTheme="minorHAnsi"/>
          <w:bCs/>
        </w:rPr>
        <w:t>obertura básica</w:t>
      </w:r>
      <w:r>
        <w:rPr>
          <w:rFonts w:asciiTheme="minorHAnsi" w:hAnsiTheme="minorHAnsi"/>
          <w:bCs/>
        </w:rPr>
        <w:t xml:space="preserve"> para os seguintes itens:</w:t>
      </w:r>
    </w:p>
    <w:p w14:paraId="64D2D670" w14:textId="215777C4" w:rsidR="00D04874" w:rsidRPr="00C4170B" w:rsidRDefault="00D04874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 xml:space="preserve">Colisão, incêndio, roubo e furto: 100% FIPE; </w:t>
      </w:r>
    </w:p>
    <w:p w14:paraId="59A70A6E" w14:textId="3DB59FDF" w:rsidR="00D04874" w:rsidRPr="00C4170B" w:rsidRDefault="00D04874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RCF – Danos materiais: R$ 200.000,00;</w:t>
      </w:r>
    </w:p>
    <w:p w14:paraId="6BC62BCB" w14:textId="7BC309DF" w:rsidR="00D04874" w:rsidRPr="00C4170B" w:rsidRDefault="00D04874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RCF – Danos Corporais: R$ 200.000,00;</w:t>
      </w:r>
    </w:p>
    <w:p w14:paraId="045EA461" w14:textId="77777777" w:rsidR="00D04874" w:rsidRPr="00C4170B" w:rsidRDefault="00D04874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APP – Morte acidental: R$ 5.000,00;</w:t>
      </w:r>
    </w:p>
    <w:p w14:paraId="75C9315F" w14:textId="4DEF7339" w:rsidR="00D04874" w:rsidRPr="00C4170B" w:rsidRDefault="00D04874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 xml:space="preserve">APP </w:t>
      </w:r>
      <w:r w:rsidR="006A34F2" w:rsidRPr="00C4170B">
        <w:rPr>
          <w:rFonts w:asciiTheme="minorHAnsi" w:hAnsiTheme="minorHAnsi"/>
          <w:bCs/>
        </w:rPr>
        <w:t>–</w:t>
      </w:r>
      <w:r w:rsidRPr="00C4170B">
        <w:rPr>
          <w:rFonts w:asciiTheme="minorHAnsi" w:hAnsiTheme="minorHAnsi"/>
          <w:bCs/>
        </w:rPr>
        <w:t xml:space="preserve"> </w:t>
      </w:r>
      <w:r w:rsidR="006A34F2" w:rsidRPr="00C4170B">
        <w:rPr>
          <w:rFonts w:asciiTheme="minorHAnsi" w:hAnsiTheme="minorHAnsi"/>
          <w:bCs/>
        </w:rPr>
        <w:t>Invalidez permanente - total ou parcial: R$ 5.000,00;</w:t>
      </w:r>
    </w:p>
    <w:p w14:paraId="204DA70C" w14:textId="540E9177" w:rsidR="006A34F2" w:rsidRPr="00C4170B" w:rsidRDefault="006A34F2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APP – Despesas médicas/hospitalar: R$ 5.000,00;</w:t>
      </w:r>
    </w:p>
    <w:p w14:paraId="7624283F" w14:textId="4E05E4D5" w:rsidR="006A34F2" w:rsidRPr="00C4170B" w:rsidRDefault="006A34F2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 xml:space="preserve">Guincho – 24 horas/dia </w:t>
      </w:r>
      <w:r w:rsidR="00C4170B" w:rsidRPr="00C4170B">
        <w:rPr>
          <w:rFonts w:asciiTheme="minorHAnsi" w:hAnsiTheme="minorHAnsi"/>
          <w:bCs/>
        </w:rPr>
        <w:t>(</w:t>
      </w:r>
      <w:r w:rsidRPr="00C4170B">
        <w:rPr>
          <w:rFonts w:asciiTheme="minorHAnsi" w:hAnsiTheme="minorHAnsi"/>
          <w:bCs/>
        </w:rPr>
        <w:t>mínimo 2.000 Km</w:t>
      </w:r>
      <w:r w:rsidR="00C4170B" w:rsidRPr="00C4170B">
        <w:rPr>
          <w:rFonts w:asciiTheme="minorHAnsi" w:hAnsiTheme="minorHAnsi"/>
          <w:bCs/>
        </w:rPr>
        <w:t>)</w:t>
      </w:r>
      <w:r w:rsidRPr="00C4170B">
        <w:rPr>
          <w:rFonts w:asciiTheme="minorHAnsi" w:hAnsiTheme="minorHAnsi"/>
          <w:bCs/>
        </w:rPr>
        <w:t>;</w:t>
      </w:r>
    </w:p>
    <w:p w14:paraId="09D58A96" w14:textId="2914BB71" w:rsidR="006A34F2" w:rsidRPr="00C4170B" w:rsidRDefault="006A34F2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Carro reserva – 15 dias;</w:t>
      </w:r>
    </w:p>
    <w:p w14:paraId="5F5BDE49" w14:textId="77777777" w:rsidR="006A34F2" w:rsidRPr="00C4170B" w:rsidRDefault="006A34F2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Carga de bateria;</w:t>
      </w:r>
    </w:p>
    <w:p w14:paraId="44437F9F" w14:textId="77777777" w:rsidR="00C85F7A" w:rsidRPr="00C4170B" w:rsidRDefault="00C85F7A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Vidros laterais (completos);</w:t>
      </w:r>
    </w:p>
    <w:p w14:paraId="6F7FCB84" w14:textId="4253983F" w:rsidR="006A34F2" w:rsidRPr="00C4170B" w:rsidRDefault="00C85F7A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P</w:t>
      </w:r>
      <w:r w:rsidR="006A34F2" w:rsidRPr="00C4170B">
        <w:rPr>
          <w:rFonts w:asciiTheme="minorHAnsi" w:hAnsiTheme="minorHAnsi"/>
          <w:bCs/>
        </w:rPr>
        <w:t xml:space="preserve">ara-brisa traseiro e dianteiro; </w:t>
      </w:r>
    </w:p>
    <w:p w14:paraId="07C9BE25" w14:textId="799C1B6A" w:rsidR="006A34F2" w:rsidRPr="00C4170B" w:rsidRDefault="006A34F2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 xml:space="preserve">Pane seca; </w:t>
      </w:r>
    </w:p>
    <w:p w14:paraId="1B679400" w14:textId="7BFFE213" w:rsidR="006A34F2" w:rsidRPr="00C4170B" w:rsidRDefault="006A34F2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Troca de pneus;</w:t>
      </w:r>
    </w:p>
    <w:p w14:paraId="3E632143" w14:textId="129C13AD" w:rsidR="006A34F2" w:rsidRPr="00C4170B" w:rsidRDefault="006A34F2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Chaveiro;</w:t>
      </w:r>
    </w:p>
    <w:p w14:paraId="2D9A46D5" w14:textId="25E61655" w:rsidR="006A34F2" w:rsidRPr="00C4170B" w:rsidRDefault="006A34F2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Lanternas;</w:t>
      </w:r>
    </w:p>
    <w:p w14:paraId="3944F7E0" w14:textId="37C74860" w:rsidR="006A34F2" w:rsidRPr="00C4170B" w:rsidRDefault="006A34F2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Faróis;</w:t>
      </w:r>
    </w:p>
    <w:p w14:paraId="733051C1" w14:textId="393AC7BF" w:rsidR="006A34F2" w:rsidRPr="00C4170B" w:rsidRDefault="006A34F2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>Retrovisores;</w:t>
      </w:r>
    </w:p>
    <w:p w14:paraId="1F0DBAA3" w14:textId="2CA905D9" w:rsidR="006A34F2" w:rsidRPr="00C4170B" w:rsidRDefault="006A34F2" w:rsidP="00C4170B">
      <w:pPr>
        <w:pStyle w:val="PargrafodaLista"/>
        <w:numPr>
          <w:ilvl w:val="0"/>
          <w:numId w:val="9"/>
        </w:numPr>
        <w:tabs>
          <w:tab w:val="left" w:pos="425"/>
        </w:tabs>
        <w:spacing w:line="360" w:lineRule="auto"/>
        <w:jc w:val="both"/>
        <w:rPr>
          <w:rFonts w:asciiTheme="minorHAnsi" w:hAnsiTheme="minorHAnsi"/>
          <w:bCs/>
        </w:rPr>
      </w:pPr>
      <w:r w:rsidRPr="00C4170B">
        <w:rPr>
          <w:rFonts w:asciiTheme="minorHAnsi" w:hAnsiTheme="minorHAnsi"/>
          <w:bCs/>
        </w:rPr>
        <w:t xml:space="preserve">Táxi – assistência 24 horas </w:t>
      </w:r>
      <w:r w:rsidR="00C4170B" w:rsidRPr="00C4170B">
        <w:rPr>
          <w:rFonts w:asciiTheme="minorHAnsi" w:hAnsiTheme="minorHAnsi"/>
          <w:bCs/>
        </w:rPr>
        <w:t>(</w:t>
      </w:r>
      <w:r w:rsidRPr="00C4170B">
        <w:rPr>
          <w:rFonts w:asciiTheme="minorHAnsi" w:hAnsiTheme="minorHAnsi"/>
          <w:bCs/>
        </w:rPr>
        <w:t>mínimo 2.000 Km</w:t>
      </w:r>
      <w:r w:rsidR="00C4170B" w:rsidRPr="00C4170B">
        <w:rPr>
          <w:rFonts w:asciiTheme="minorHAnsi" w:hAnsiTheme="minorHAnsi"/>
          <w:bCs/>
        </w:rPr>
        <w:t>)</w:t>
      </w:r>
    </w:p>
    <w:p w14:paraId="38454255" w14:textId="712239EB" w:rsidR="00C4170B" w:rsidRDefault="00C4170B">
      <w:pPr>
        <w:suppressAutoHyphens w:val="0"/>
        <w:spacing w:line="240" w:lineRule="auto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br w:type="page"/>
      </w:r>
    </w:p>
    <w:p w14:paraId="52AF5639" w14:textId="2945C911" w:rsidR="00C85DF7" w:rsidRDefault="00C4170B" w:rsidP="006352A4">
      <w:pPr>
        <w:tabs>
          <w:tab w:val="left" w:pos="425"/>
        </w:tabs>
        <w:spacing w:line="360" w:lineRule="auto"/>
        <w:jc w:val="both"/>
        <w:rPr>
          <w:rFonts w:asciiTheme="minorHAnsi" w:hAnsiTheme="minorHAnsi"/>
          <w:b/>
          <w:bCs/>
          <w:u w:val="single"/>
        </w:rPr>
      </w:pPr>
      <w:r>
        <w:rPr>
          <w:rFonts w:asciiTheme="minorHAnsi" w:hAnsiTheme="minorHAnsi"/>
          <w:b/>
          <w:bCs/>
          <w:u w:val="single"/>
        </w:rPr>
        <w:lastRenderedPageBreak/>
        <w:t>Veículos abrangidos</w:t>
      </w:r>
      <w:r w:rsidR="00C85DF7" w:rsidRPr="00C85DF7">
        <w:rPr>
          <w:rFonts w:asciiTheme="minorHAnsi" w:hAnsiTheme="minorHAnsi"/>
          <w:b/>
          <w:bCs/>
          <w:u w:val="single"/>
        </w:rPr>
        <w:t>:</w:t>
      </w:r>
    </w:p>
    <w:p w14:paraId="016CE96A" w14:textId="0959ED29" w:rsidR="004B2443" w:rsidRPr="00C4170B" w:rsidRDefault="006A34F2" w:rsidP="004B244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proofErr w:type="spellStart"/>
      <w:r w:rsidRPr="00C4170B">
        <w:rPr>
          <w:rFonts w:asciiTheme="minorHAnsi" w:hAnsiTheme="minorHAnsi"/>
        </w:rPr>
        <w:t>Toyotta</w:t>
      </w:r>
      <w:proofErr w:type="spellEnd"/>
      <w:r w:rsidRPr="00C4170B">
        <w:rPr>
          <w:rFonts w:asciiTheme="minorHAnsi" w:hAnsiTheme="minorHAnsi"/>
        </w:rPr>
        <w:t xml:space="preserve"> Corolla Sedan XEI 2.0, ano</w:t>
      </w:r>
      <w:r w:rsidR="004B2443" w:rsidRPr="00C4170B">
        <w:rPr>
          <w:rFonts w:asciiTheme="minorHAnsi" w:hAnsiTheme="minorHAnsi"/>
        </w:rPr>
        <w:t xml:space="preserve">/modelo: </w:t>
      </w:r>
      <w:r w:rsidRPr="00C4170B">
        <w:rPr>
          <w:rFonts w:asciiTheme="minorHAnsi" w:hAnsiTheme="minorHAnsi"/>
        </w:rPr>
        <w:t>2015</w:t>
      </w:r>
      <w:r w:rsidR="004B2443" w:rsidRPr="00C4170B">
        <w:rPr>
          <w:rFonts w:asciiTheme="minorHAnsi" w:hAnsiTheme="minorHAnsi"/>
        </w:rPr>
        <w:t>/</w:t>
      </w:r>
      <w:r w:rsidRPr="00C4170B">
        <w:rPr>
          <w:rFonts w:asciiTheme="minorHAnsi" w:hAnsiTheme="minorHAnsi"/>
        </w:rPr>
        <w:t>2015, Placa FDC</w:t>
      </w:r>
      <w:r w:rsidR="004B2443" w:rsidRPr="00C4170B">
        <w:rPr>
          <w:rFonts w:asciiTheme="minorHAnsi" w:hAnsiTheme="minorHAnsi"/>
        </w:rPr>
        <w:t>4486;</w:t>
      </w:r>
    </w:p>
    <w:p w14:paraId="4E6BFA98" w14:textId="6BEEC4E3" w:rsidR="004B2443" w:rsidRPr="00C4170B" w:rsidRDefault="004B2443" w:rsidP="004B244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proofErr w:type="spellStart"/>
      <w:r w:rsidRPr="00C4170B">
        <w:rPr>
          <w:rFonts w:asciiTheme="minorHAnsi" w:hAnsiTheme="minorHAnsi"/>
        </w:rPr>
        <w:t>Toyotta</w:t>
      </w:r>
      <w:proofErr w:type="spellEnd"/>
      <w:r w:rsidRPr="00C4170B">
        <w:rPr>
          <w:rFonts w:asciiTheme="minorHAnsi" w:hAnsiTheme="minorHAnsi"/>
        </w:rPr>
        <w:t xml:space="preserve"> Corolla Sedan XEI 2.0, ano/modelo: 2019/2019, Placa ELW5891;</w:t>
      </w:r>
    </w:p>
    <w:p w14:paraId="7310F0B2" w14:textId="5793A949" w:rsidR="004B2443" w:rsidRPr="00C4170B" w:rsidRDefault="004B2443" w:rsidP="004B244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proofErr w:type="spellStart"/>
      <w:r w:rsidRPr="00C4170B">
        <w:rPr>
          <w:rFonts w:asciiTheme="minorHAnsi" w:hAnsiTheme="minorHAnsi"/>
        </w:rPr>
        <w:t>Toyotta</w:t>
      </w:r>
      <w:proofErr w:type="spellEnd"/>
      <w:r w:rsidRPr="00C4170B">
        <w:rPr>
          <w:rFonts w:asciiTheme="minorHAnsi" w:hAnsiTheme="minorHAnsi"/>
        </w:rPr>
        <w:t xml:space="preserve"> Corolla Sedan XEI 2.0, ano/modelo: 2015/2015, Placa FDC9814;</w:t>
      </w:r>
    </w:p>
    <w:p w14:paraId="6607E2C6" w14:textId="567AD7C2" w:rsidR="004B2443" w:rsidRPr="00C4170B" w:rsidRDefault="004B2443" w:rsidP="004B244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proofErr w:type="spellStart"/>
      <w:r w:rsidRPr="00C4170B">
        <w:rPr>
          <w:rFonts w:asciiTheme="minorHAnsi" w:hAnsiTheme="minorHAnsi"/>
        </w:rPr>
        <w:t>Toyotta</w:t>
      </w:r>
      <w:proofErr w:type="spellEnd"/>
      <w:r w:rsidRPr="00C4170B">
        <w:rPr>
          <w:rFonts w:asciiTheme="minorHAnsi" w:hAnsiTheme="minorHAnsi"/>
        </w:rPr>
        <w:t xml:space="preserve"> Corolla Sedan XEI 2.0, ano/modelo: 2014/2015, Placa FSG2135;</w:t>
      </w:r>
    </w:p>
    <w:p w14:paraId="7FBED192" w14:textId="35DCF6A8" w:rsidR="004B2443" w:rsidRPr="00C4170B" w:rsidRDefault="004B2443" w:rsidP="004B244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proofErr w:type="spellStart"/>
      <w:r w:rsidRPr="00C4170B">
        <w:rPr>
          <w:rFonts w:asciiTheme="minorHAnsi" w:hAnsiTheme="minorHAnsi"/>
        </w:rPr>
        <w:t>Toyotta</w:t>
      </w:r>
      <w:proofErr w:type="spellEnd"/>
      <w:r w:rsidRPr="00C4170B">
        <w:rPr>
          <w:rFonts w:asciiTheme="minorHAnsi" w:hAnsiTheme="minorHAnsi"/>
        </w:rPr>
        <w:t xml:space="preserve"> Corolla Sedan XEI 2.0, ano/modelo: 2022/2023, Placa FXV4C03;</w:t>
      </w:r>
    </w:p>
    <w:p w14:paraId="06639878" w14:textId="38FB3519" w:rsidR="004B2443" w:rsidRPr="00C4170B" w:rsidRDefault="004B2443" w:rsidP="004B244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proofErr w:type="spellStart"/>
      <w:r w:rsidRPr="00C4170B">
        <w:rPr>
          <w:rFonts w:asciiTheme="minorHAnsi" w:hAnsiTheme="minorHAnsi"/>
        </w:rPr>
        <w:t>Toyotta</w:t>
      </w:r>
      <w:proofErr w:type="spellEnd"/>
      <w:r w:rsidRPr="00C4170B">
        <w:rPr>
          <w:rFonts w:asciiTheme="minorHAnsi" w:hAnsiTheme="minorHAnsi"/>
        </w:rPr>
        <w:t xml:space="preserve"> Corolla Sedan XEI 2.0, ano/modelo: 2014/2015, Placa FQO2887;</w:t>
      </w:r>
    </w:p>
    <w:p w14:paraId="0A6AA9A7" w14:textId="77DC5D6D" w:rsidR="004B2443" w:rsidRPr="00C4170B" w:rsidRDefault="004B2443" w:rsidP="004B244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 w:rsidRPr="00C4170B">
        <w:rPr>
          <w:rFonts w:asciiTheme="minorHAnsi" w:hAnsiTheme="minorHAnsi"/>
        </w:rPr>
        <w:t xml:space="preserve">Nissan </w:t>
      </w:r>
      <w:proofErr w:type="spellStart"/>
      <w:r w:rsidRPr="00C4170B">
        <w:rPr>
          <w:rFonts w:asciiTheme="minorHAnsi" w:hAnsiTheme="minorHAnsi"/>
        </w:rPr>
        <w:t>Sentra</w:t>
      </w:r>
      <w:proofErr w:type="spellEnd"/>
      <w:r w:rsidRPr="00C4170B">
        <w:rPr>
          <w:rFonts w:asciiTheme="minorHAnsi" w:hAnsiTheme="minorHAnsi"/>
        </w:rPr>
        <w:t xml:space="preserve"> Sedan CVT 2.0, ano/modelo: 2019/2020, Placa EXW9814;</w:t>
      </w:r>
    </w:p>
    <w:p w14:paraId="3F35C09A" w14:textId="13D39EAC" w:rsidR="004B2443" w:rsidRPr="00C4170B" w:rsidRDefault="004B2443" w:rsidP="004B244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 w:rsidRPr="00C4170B">
        <w:rPr>
          <w:rFonts w:asciiTheme="minorHAnsi" w:hAnsiTheme="minorHAnsi"/>
        </w:rPr>
        <w:t xml:space="preserve">Nissan </w:t>
      </w:r>
      <w:proofErr w:type="spellStart"/>
      <w:r w:rsidRPr="00C4170B">
        <w:rPr>
          <w:rFonts w:asciiTheme="minorHAnsi" w:hAnsiTheme="minorHAnsi"/>
        </w:rPr>
        <w:t>Sentra</w:t>
      </w:r>
      <w:proofErr w:type="spellEnd"/>
      <w:r w:rsidRPr="00C4170B">
        <w:rPr>
          <w:rFonts w:asciiTheme="minorHAnsi" w:hAnsiTheme="minorHAnsi"/>
        </w:rPr>
        <w:t xml:space="preserve"> Sedan CVT 2.0, ano/modelo: 2019/2020, Placa </w:t>
      </w:r>
      <w:r w:rsidR="00C44981" w:rsidRPr="00C4170B">
        <w:rPr>
          <w:rFonts w:asciiTheme="minorHAnsi" w:hAnsiTheme="minorHAnsi"/>
        </w:rPr>
        <w:t>GEL7495</w:t>
      </w:r>
      <w:r w:rsidRPr="00C4170B">
        <w:rPr>
          <w:rFonts w:asciiTheme="minorHAnsi" w:hAnsiTheme="minorHAnsi"/>
        </w:rPr>
        <w:t>;</w:t>
      </w:r>
    </w:p>
    <w:p w14:paraId="5DF72624" w14:textId="456B7129" w:rsidR="00C44981" w:rsidRPr="00C4170B" w:rsidRDefault="00C44981" w:rsidP="00C44981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 w:rsidRPr="00C4170B">
        <w:rPr>
          <w:rFonts w:asciiTheme="minorHAnsi" w:hAnsiTheme="minorHAnsi"/>
        </w:rPr>
        <w:t>Chevrolet Spin LTZ 1.8, ano/modelo: 2013/2014, Placa FED8495;</w:t>
      </w:r>
    </w:p>
    <w:p w14:paraId="6491E838" w14:textId="078198D1" w:rsidR="00C44981" w:rsidRPr="00C4170B" w:rsidRDefault="00C44981" w:rsidP="00C44981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 w:rsidRPr="00C4170B">
        <w:rPr>
          <w:rFonts w:asciiTheme="minorHAnsi" w:hAnsiTheme="minorHAnsi"/>
        </w:rPr>
        <w:t xml:space="preserve">Renault Master Grand 12H2 </w:t>
      </w:r>
      <w:proofErr w:type="spellStart"/>
      <w:r w:rsidRPr="00C4170B">
        <w:rPr>
          <w:rFonts w:asciiTheme="minorHAnsi" w:hAnsiTheme="minorHAnsi"/>
        </w:rPr>
        <w:t>Minibus</w:t>
      </w:r>
      <w:proofErr w:type="spellEnd"/>
      <w:r w:rsidRPr="00C4170B">
        <w:rPr>
          <w:rFonts w:asciiTheme="minorHAnsi" w:hAnsiTheme="minorHAnsi"/>
        </w:rPr>
        <w:t>, ano/modelo: 2022/2023;</w:t>
      </w:r>
    </w:p>
    <w:p w14:paraId="1624D834" w14:textId="77777777" w:rsidR="006352A4" w:rsidRPr="006352A4" w:rsidRDefault="006352A4" w:rsidP="006352A4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</w:p>
    <w:p w14:paraId="43E22A56" w14:textId="56E9BD37" w:rsidR="00A236AC" w:rsidRPr="00904C33" w:rsidRDefault="00A236AC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Forma de contratação</w:t>
      </w:r>
      <w:r w:rsidR="00C85DF7"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 e quantidades</w:t>
      </w:r>
    </w:p>
    <w:p w14:paraId="24C537CA" w14:textId="2DFE74FF" w:rsidR="00C85DF7" w:rsidRPr="00C85DF7" w:rsidRDefault="00B01A63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3</w:t>
      </w:r>
      <w:r w:rsidR="00C85DF7" w:rsidRPr="00C85DF7">
        <w:rPr>
          <w:rFonts w:asciiTheme="minorHAnsi" w:hAnsiTheme="minorHAnsi"/>
          <w:b/>
          <w:bCs/>
        </w:rPr>
        <w:t>.1.</w:t>
      </w:r>
      <w:r w:rsidR="00C85DF7" w:rsidRPr="00C85DF7">
        <w:rPr>
          <w:rFonts w:asciiTheme="minorHAnsi" w:hAnsiTheme="minorHAnsi"/>
        </w:rPr>
        <w:t xml:space="preserve"> Tipo de contratação: </w:t>
      </w:r>
      <w:r w:rsidR="00C85DF7" w:rsidRPr="00C85DF7">
        <w:rPr>
          <w:rFonts w:asciiTheme="minorHAnsi" w:hAnsiTheme="minorHAnsi"/>
          <w:color w:val="002060"/>
        </w:rPr>
        <w:t>Compra Direta</w:t>
      </w:r>
    </w:p>
    <w:p w14:paraId="3CFA1414" w14:textId="11B32973" w:rsidR="00C85DF7" w:rsidRPr="00C85DF7" w:rsidRDefault="00B01A63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3</w:t>
      </w:r>
      <w:r w:rsidR="00C85DF7" w:rsidRPr="00C85DF7">
        <w:rPr>
          <w:rFonts w:asciiTheme="minorHAnsi" w:hAnsiTheme="minorHAnsi"/>
          <w:b/>
          <w:bCs/>
        </w:rPr>
        <w:t>.2.</w:t>
      </w:r>
      <w:r w:rsidR="00C85DF7" w:rsidRPr="00C85DF7">
        <w:rPr>
          <w:rFonts w:asciiTheme="minorHAnsi" w:hAnsiTheme="minorHAnsi"/>
        </w:rPr>
        <w:t xml:space="preserve"> Modalidade: </w:t>
      </w:r>
      <w:r w:rsidR="00C85DF7" w:rsidRPr="00C85DF7">
        <w:rPr>
          <w:rFonts w:asciiTheme="minorHAnsi" w:hAnsiTheme="minorHAnsi"/>
          <w:color w:val="002060"/>
        </w:rPr>
        <w:t>Dispensa de Licitação</w:t>
      </w:r>
    </w:p>
    <w:p w14:paraId="60E118FB" w14:textId="28D94DDB" w:rsidR="00C85DF7" w:rsidRPr="00C85DF7" w:rsidRDefault="00B01A63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3</w:t>
      </w:r>
      <w:r w:rsidR="00C85DF7" w:rsidRPr="00C85DF7">
        <w:rPr>
          <w:rFonts w:asciiTheme="minorHAnsi" w:hAnsiTheme="minorHAnsi"/>
          <w:b/>
          <w:bCs/>
        </w:rPr>
        <w:t>.3.</w:t>
      </w:r>
      <w:r w:rsidR="00C85DF7" w:rsidRPr="00C85DF7">
        <w:rPr>
          <w:rFonts w:asciiTheme="minorHAnsi" w:hAnsiTheme="minorHAnsi"/>
        </w:rPr>
        <w:t xml:space="preserve"> Indicação da adoção ou não do SRP: </w:t>
      </w:r>
      <w:r w:rsidR="00C85DF7" w:rsidRPr="00C85DF7">
        <w:rPr>
          <w:rFonts w:asciiTheme="minorHAnsi" w:hAnsiTheme="minorHAnsi"/>
          <w:color w:val="002060"/>
        </w:rPr>
        <w:t xml:space="preserve">Não </w:t>
      </w:r>
    </w:p>
    <w:p w14:paraId="36884D98" w14:textId="32895163" w:rsidR="00C85DF7" w:rsidRPr="00C85DF7" w:rsidRDefault="00B01A63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3</w:t>
      </w:r>
      <w:r w:rsidR="00C85DF7" w:rsidRPr="00C85DF7">
        <w:rPr>
          <w:rFonts w:asciiTheme="minorHAnsi" w:hAnsiTheme="minorHAnsi"/>
          <w:b/>
          <w:bCs/>
        </w:rPr>
        <w:t>.4.</w:t>
      </w:r>
      <w:r w:rsidR="00C85DF7" w:rsidRPr="00C85DF7">
        <w:rPr>
          <w:rFonts w:asciiTheme="minorHAnsi" w:hAnsiTheme="minorHAnsi"/>
        </w:rPr>
        <w:t xml:space="preserve"> Critério de julgamento: </w:t>
      </w:r>
      <w:r w:rsidR="00C85DF7" w:rsidRPr="00C85DF7">
        <w:rPr>
          <w:rFonts w:asciiTheme="minorHAnsi" w:hAnsiTheme="minorHAnsi"/>
          <w:color w:val="002060"/>
        </w:rPr>
        <w:t>Menor preço</w:t>
      </w:r>
    </w:p>
    <w:p w14:paraId="26159617" w14:textId="6EEB69A9" w:rsidR="00C85DF7" w:rsidRPr="00C85DF7" w:rsidRDefault="00B01A63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3</w:t>
      </w:r>
      <w:r w:rsidR="00C85DF7" w:rsidRPr="00C85DF7">
        <w:rPr>
          <w:rFonts w:asciiTheme="minorHAnsi" w:hAnsiTheme="minorHAnsi"/>
          <w:b/>
          <w:bCs/>
        </w:rPr>
        <w:t>.5.</w:t>
      </w:r>
      <w:r w:rsidR="00C85DF7" w:rsidRPr="00C85DF7">
        <w:rPr>
          <w:rFonts w:asciiTheme="minorHAnsi" w:hAnsiTheme="minorHAnsi"/>
        </w:rPr>
        <w:t xml:space="preserve"> Critério de adjudicação: </w:t>
      </w:r>
      <w:r w:rsidR="00C4170B">
        <w:rPr>
          <w:rFonts w:asciiTheme="minorHAnsi" w:hAnsiTheme="minorHAnsi"/>
          <w:color w:val="002060"/>
        </w:rPr>
        <w:t>Global</w:t>
      </w:r>
    </w:p>
    <w:p w14:paraId="252BA9FA" w14:textId="37910482" w:rsidR="00C85DF7" w:rsidRPr="00C85DF7" w:rsidRDefault="00B01A63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3</w:t>
      </w:r>
      <w:r w:rsidR="00C85DF7" w:rsidRPr="00C85DF7">
        <w:rPr>
          <w:rFonts w:asciiTheme="minorHAnsi" w:hAnsiTheme="minorHAnsi"/>
          <w:b/>
          <w:bCs/>
        </w:rPr>
        <w:t>.6.</w:t>
      </w:r>
      <w:r w:rsidR="00C85DF7" w:rsidRPr="00C85DF7">
        <w:rPr>
          <w:rFonts w:asciiTheme="minorHAnsi" w:hAnsiTheme="minorHAnsi"/>
        </w:rPr>
        <w:t xml:space="preserve"> Participação de consórcios de empresas: </w:t>
      </w:r>
      <w:r w:rsidR="00C85DF7" w:rsidRPr="00C85DF7">
        <w:rPr>
          <w:rFonts w:asciiTheme="minorHAnsi" w:hAnsiTheme="minorHAnsi"/>
          <w:color w:val="002060"/>
        </w:rPr>
        <w:t>Não</w:t>
      </w:r>
      <w:r w:rsidR="00C85DF7">
        <w:rPr>
          <w:rFonts w:asciiTheme="minorHAnsi" w:hAnsiTheme="minorHAnsi"/>
          <w:color w:val="002060"/>
        </w:rPr>
        <w:t xml:space="preserve"> se aplica</w:t>
      </w:r>
    </w:p>
    <w:p w14:paraId="1724A973" w14:textId="6FCC1C61" w:rsidR="00C85DF7" w:rsidRPr="00C85DF7" w:rsidRDefault="00B01A63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3</w:t>
      </w:r>
      <w:r w:rsidR="00C85DF7" w:rsidRPr="00C85DF7">
        <w:rPr>
          <w:rFonts w:asciiTheme="minorHAnsi" w:hAnsiTheme="minorHAnsi"/>
          <w:b/>
          <w:bCs/>
        </w:rPr>
        <w:t>.7.</w:t>
      </w:r>
      <w:r w:rsidR="00C85DF7" w:rsidRPr="00C85DF7">
        <w:rPr>
          <w:rFonts w:asciiTheme="minorHAnsi" w:hAnsiTheme="minorHAnsi"/>
        </w:rPr>
        <w:t xml:space="preserve"> Permissão para subcontratação: </w:t>
      </w:r>
      <w:r w:rsidR="00C85DF7" w:rsidRPr="00C85DF7">
        <w:rPr>
          <w:rFonts w:asciiTheme="minorHAnsi" w:hAnsiTheme="minorHAnsi"/>
          <w:color w:val="002060"/>
        </w:rPr>
        <w:t>Não</w:t>
      </w:r>
      <w:r w:rsidR="00C85DF7">
        <w:rPr>
          <w:rFonts w:asciiTheme="minorHAnsi" w:hAnsiTheme="minorHAnsi"/>
          <w:color w:val="002060"/>
        </w:rPr>
        <w:t xml:space="preserve"> se aplica</w:t>
      </w:r>
    </w:p>
    <w:p w14:paraId="74855B25" w14:textId="3508D1EE" w:rsidR="00C85DF7" w:rsidRPr="00C85DF7" w:rsidRDefault="00B01A63" w:rsidP="00C85DF7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  <w:color w:val="FF0000"/>
        </w:rPr>
      </w:pPr>
      <w:r>
        <w:rPr>
          <w:rFonts w:asciiTheme="minorHAnsi" w:hAnsiTheme="minorHAnsi"/>
          <w:b/>
          <w:bCs/>
        </w:rPr>
        <w:t>3</w:t>
      </w:r>
      <w:r w:rsidR="00C85DF7" w:rsidRPr="00C85DF7">
        <w:rPr>
          <w:rFonts w:asciiTheme="minorHAnsi" w:hAnsiTheme="minorHAnsi"/>
          <w:b/>
          <w:bCs/>
        </w:rPr>
        <w:t>.8.</w:t>
      </w:r>
      <w:r w:rsidR="00C85DF7" w:rsidRPr="00C85DF7">
        <w:rPr>
          <w:rFonts w:asciiTheme="minorHAnsi" w:hAnsiTheme="minorHAnsi"/>
        </w:rPr>
        <w:t xml:space="preserve"> Tratamento diferenciado para ME/EPP: </w:t>
      </w:r>
      <w:r w:rsidR="00762648">
        <w:rPr>
          <w:rFonts w:asciiTheme="minorHAnsi" w:hAnsiTheme="minorHAnsi"/>
          <w:color w:val="002060"/>
        </w:rPr>
        <w:t>Não</w:t>
      </w:r>
      <w:bookmarkStart w:id="0" w:name="_GoBack"/>
      <w:bookmarkEnd w:id="0"/>
      <w:r w:rsidR="00C85DF7" w:rsidRPr="00C85DF7">
        <w:rPr>
          <w:rFonts w:asciiTheme="minorHAnsi" w:hAnsiTheme="minorHAnsi"/>
        </w:rPr>
        <w:t xml:space="preserve"> </w:t>
      </w:r>
    </w:p>
    <w:p w14:paraId="334C2068" w14:textId="5D204BE6" w:rsidR="00A236AC" w:rsidRPr="00904C33" w:rsidRDefault="00852F91" w:rsidP="00904C33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hAnsiTheme="minorHAnsi"/>
          <w:b/>
          <w:bCs/>
        </w:rPr>
        <w:tab/>
      </w:r>
    </w:p>
    <w:p w14:paraId="37E912F9" w14:textId="6F79583F" w:rsidR="00A236AC" w:rsidRPr="00904C33" w:rsidRDefault="00A236AC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Requisitos </w:t>
      </w:r>
      <w:r w:rsidR="006E66C0">
        <w:rPr>
          <w:rFonts w:asciiTheme="minorHAnsi" w:eastAsia="LiberationSerif-Bold" w:hAnsiTheme="minorHAnsi" w:cs="Calibri"/>
          <w:b/>
          <w:color w:val="000000"/>
          <w:lang w:eastAsia="zh-CN" w:bidi="ar"/>
        </w:rPr>
        <w:t>do fornecedor</w:t>
      </w:r>
      <w:r w:rsidR="0053669E"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 </w:t>
      </w:r>
    </w:p>
    <w:p w14:paraId="7FE8243B" w14:textId="6992A7DF" w:rsidR="00852F91" w:rsidRPr="00C85DF7" w:rsidRDefault="0054151C" w:rsidP="00C85DF7">
      <w:pPr>
        <w:tabs>
          <w:tab w:val="left" w:pos="425"/>
        </w:tabs>
        <w:spacing w:line="360" w:lineRule="auto"/>
        <w:jc w:val="both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Anexar no sistema eletrônico Compras.gov.br</w:t>
      </w:r>
      <w:r w:rsidR="00CB0198">
        <w:rPr>
          <w:rFonts w:asciiTheme="minorHAnsi" w:hAnsiTheme="minorHAnsi"/>
        </w:rPr>
        <w:t>, em até 04 (horas) após a notificação,</w:t>
      </w:r>
      <w:r w:rsidR="00852F91">
        <w:rPr>
          <w:rFonts w:asciiTheme="minorHAnsi" w:hAnsiTheme="minorHAnsi"/>
        </w:rPr>
        <w:t xml:space="preserve"> a proposta de preços devidamente preenchida e </w:t>
      </w:r>
      <w:r w:rsidR="00852F91" w:rsidRPr="00852F91">
        <w:rPr>
          <w:rFonts w:asciiTheme="minorHAnsi" w:hAnsiTheme="minorHAnsi"/>
          <w:b/>
          <w:bCs/>
        </w:rPr>
        <w:t>assinada</w:t>
      </w:r>
      <w:r w:rsidR="00852F91">
        <w:rPr>
          <w:rFonts w:asciiTheme="minorHAnsi" w:hAnsiTheme="minorHAnsi"/>
        </w:rPr>
        <w:t xml:space="preserve">, </w:t>
      </w:r>
      <w:r w:rsidR="00AC1247">
        <w:rPr>
          <w:rFonts w:asciiTheme="minorHAnsi" w:hAnsiTheme="minorHAnsi"/>
        </w:rPr>
        <w:t xml:space="preserve">bem como os documentos de habilitação (prova de inscrição no Cadastro de Pessoa Jurídica do Ministério da Fazenda – CNPJ; prova de regularidade para com a Fazenda Federal; </w:t>
      </w:r>
      <w:r w:rsidR="00AC1247" w:rsidRPr="00AC1247">
        <w:rPr>
          <w:rFonts w:asciiTheme="minorHAnsi" w:hAnsiTheme="minorHAnsi"/>
        </w:rPr>
        <w:t xml:space="preserve">prova de regularidade relativa ao Fundo de Garantia por Tempo de Serviço </w:t>
      </w:r>
      <w:r w:rsidR="00AC1247">
        <w:rPr>
          <w:rFonts w:asciiTheme="minorHAnsi" w:hAnsiTheme="minorHAnsi"/>
        </w:rPr>
        <w:t>–</w:t>
      </w:r>
      <w:r w:rsidR="00AC1247" w:rsidRPr="00AC1247">
        <w:rPr>
          <w:rFonts w:asciiTheme="minorHAnsi" w:hAnsiTheme="minorHAnsi"/>
        </w:rPr>
        <w:t xml:space="preserve"> FGTS</w:t>
      </w:r>
      <w:r w:rsidR="00AC1247">
        <w:rPr>
          <w:rFonts w:asciiTheme="minorHAnsi" w:hAnsiTheme="minorHAnsi"/>
        </w:rPr>
        <w:t xml:space="preserve">; </w:t>
      </w:r>
      <w:r w:rsidR="00AC1247" w:rsidRPr="00AC1247">
        <w:rPr>
          <w:rFonts w:asciiTheme="minorHAnsi" w:hAnsiTheme="minorHAnsi"/>
        </w:rPr>
        <w:t>Certidão Negativa de Débitos Trabalhistas (CNDT) ou certidão positiva com efeito de negativa</w:t>
      </w:r>
      <w:r w:rsidR="00AC1247">
        <w:rPr>
          <w:rFonts w:asciiTheme="minorHAnsi" w:hAnsiTheme="minorHAnsi"/>
        </w:rPr>
        <w:t xml:space="preserve">, </w:t>
      </w:r>
      <w:r w:rsidR="00852F91">
        <w:rPr>
          <w:rFonts w:asciiTheme="minorHAnsi" w:hAnsiTheme="minorHAnsi"/>
        </w:rPr>
        <w:t>indicando estar de acordo com todas as condições estabelecidas neste Termo de Referência.</w:t>
      </w:r>
    </w:p>
    <w:p w14:paraId="37E1C146" w14:textId="4A872384" w:rsidR="00AA655F" w:rsidRPr="00904C33" w:rsidRDefault="00AA655F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lastRenderedPageBreak/>
        <w:t>Prazo de vigência e prorrogação contratual</w:t>
      </w:r>
    </w:p>
    <w:p w14:paraId="317BD0D6" w14:textId="0E9F68F8" w:rsidR="00AA655F" w:rsidRPr="007913CE" w:rsidRDefault="008311E6" w:rsidP="00904C33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/>
          <w:lang w:eastAsia="zh-CN" w:bidi="ar"/>
        </w:rPr>
      </w:pPr>
      <w:r>
        <w:rPr>
          <w:rFonts w:asciiTheme="minorHAnsi" w:hAnsiTheme="minorHAnsi"/>
        </w:rPr>
        <w:t>V</w:t>
      </w:r>
      <w:r w:rsidR="00C85DF7">
        <w:rPr>
          <w:rFonts w:asciiTheme="minorHAnsi" w:hAnsiTheme="minorHAnsi"/>
        </w:rPr>
        <w:t>igência d</w:t>
      </w:r>
      <w:r>
        <w:rPr>
          <w:rFonts w:asciiTheme="minorHAnsi" w:hAnsiTheme="minorHAnsi"/>
        </w:rPr>
        <w:t>e 12 meses.</w:t>
      </w:r>
    </w:p>
    <w:p w14:paraId="0863E767" w14:textId="0304F655" w:rsidR="00272B02" w:rsidRPr="00904C33" w:rsidRDefault="00272B02" w:rsidP="00904C33">
      <w:pPr>
        <w:pStyle w:val="PargrafodaLista"/>
        <w:tabs>
          <w:tab w:val="left" w:pos="567"/>
        </w:tabs>
        <w:spacing w:line="360" w:lineRule="auto"/>
        <w:ind w:left="540" w:hanging="540"/>
        <w:jc w:val="both"/>
        <w:rPr>
          <w:rFonts w:asciiTheme="minorHAnsi" w:hAnsiTheme="minorHAnsi" w:cs="Arial"/>
          <w:b/>
          <w:lang w:eastAsia="zh-CN"/>
        </w:rPr>
      </w:pPr>
    </w:p>
    <w:p w14:paraId="4B9834F3" w14:textId="567FE3C0" w:rsidR="005450DE" w:rsidRPr="00904C33" w:rsidRDefault="005450DE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Modelo de gestão</w:t>
      </w:r>
    </w:p>
    <w:p w14:paraId="03511BC3" w14:textId="4467F2FF" w:rsidR="005450DE" w:rsidRPr="007913CE" w:rsidRDefault="008311E6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 w:rsidRPr="00660477">
        <w:rPr>
          <w:rFonts w:asciiTheme="minorHAnsi" w:hAnsiTheme="minorHAnsi"/>
        </w:rPr>
        <w:t>O Servidor Luciano C. Gonçalves</w:t>
      </w:r>
      <w:r w:rsidR="007913CE" w:rsidRPr="007913CE">
        <w:rPr>
          <w:rFonts w:asciiTheme="minorHAnsi" w:hAnsiTheme="minorHAnsi"/>
        </w:rPr>
        <w:t xml:space="preserve"> </w:t>
      </w:r>
      <w:r w:rsidR="00C85DF7">
        <w:rPr>
          <w:rFonts w:asciiTheme="minorHAnsi" w:hAnsiTheme="minorHAnsi"/>
        </w:rPr>
        <w:t xml:space="preserve">(Setor de </w:t>
      </w:r>
      <w:r>
        <w:rPr>
          <w:rFonts w:asciiTheme="minorHAnsi" w:hAnsiTheme="minorHAnsi"/>
        </w:rPr>
        <w:t>Infraestrutura e Logística</w:t>
      </w:r>
      <w:r w:rsidR="00C85DF7">
        <w:rPr>
          <w:rFonts w:asciiTheme="minorHAnsi" w:hAnsiTheme="minorHAnsi"/>
        </w:rPr>
        <w:t>)</w:t>
      </w:r>
      <w:r w:rsidR="007913CE" w:rsidRPr="007913CE">
        <w:rPr>
          <w:rFonts w:asciiTheme="minorHAnsi" w:hAnsiTheme="minorHAnsi"/>
        </w:rPr>
        <w:t xml:space="preserve"> será responsável pelo </w:t>
      </w:r>
      <w:r>
        <w:rPr>
          <w:rFonts w:asciiTheme="minorHAnsi" w:hAnsiTheme="minorHAnsi"/>
        </w:rPr>
        <w:t>acompanhamento do serviço</w:t>
      </w:r>
      <w:r w:rsidR="007913CE" w:rsidRPr="007913CE">
        <w:rPr>
          <w:rFonts w:asciiTheme="minorHAnsi" w:hAnsiTheme="minorHAnsi"/>
        </w:rPr>
        <w:t>.</w:t>
      </w:r>
    </w:p>
    <w:p w14:paraId="7C35F8B8" w14:textId="77777777" w:rsidR="005450DE" w:rsidRPr="00904C33" w:rsidRDefault="005450DE" w:rsidP="00904C33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586DAC99" w14:textId="3D93AD25" w:rsidR="005450DE" w:rsidRPr="00904C33" w:rsidRDefault="005450DE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Prazo para início da execução ou entrega do objeto</w:t>
      </w:r>
    </w:p>
    <w:p w14:paraId="6566397C" w14:textId="76EE141A" w:rsidR="005450DE" w:rsidRDefault="00C85DF7" w:rsidP="00904C33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Cs/>
          <w:color w:val="FF0000"/>
          <w:lang w:eastAsia="zh-CN" w:bidi="ar"/>
        </w:rPr>
      </w:pPr>
      <w:r>
        <w:rPr>
          <w:rFonts w:asciiTheme="minorHAnsi" w:eastAsia="LiberationSerif-Bold" w:hAnsiTheme="minorHAnsi" w:cs="Calibri"/>
          <w:bCs/>
          <w:lang w:eastAsia="zh-CN" w:bidi="ar"/>
        </w:rPr>
        <w:t>A contar do recebimento da autorização de fornecimento.</w:t>
      </w:r>
    </w:p>
    <w:p w14:paraId="635FCA3E" w14:textId="77777777" w:rsidR="00C85DF7" w:rsidRPr="00904C33" w:rsidRDefault="00C85DF7" w:rsidP="00904C33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Cs/>
          <w:color w:val="FF0000"/>
          <w:lang w:eastAsia="zh-CN" w:bidi="ar"/>
        </w:rPr>
      </w:pPr>
    </w:p>
    <w:p w14:paraId="23A6CDF7" w14:textId="24244BC3" w:rsidR="005450DE" w:rsidRDefault="005450DE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Obrigações da Contratada</w:t>
      </w:r>
    </w:p>
    <w:p w14:paraId="32F25D74" w14:textId="36B1C937" w:rsidR="00E04FE6" w:rsidRPr="00676B7B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 w:rsidRPr="00676B7B">
        <w:rPr>
          <w:rFonts w:asciiTheme="minorHAnsi" w:hAnsiTheme="minorHAnsi" w:cstheme="minorHAnsi"/>
          <w:b/>
          <w:bCs/>
        </w:rPr>
        <w:t>.1.</w:t>
      </w:r>
      <w:r w:rsidR="00E04FE6" w:rsidRPr="00676B7B">
        <w:rPr>
          <w:rFonts w:asciiTheme="minorHAnsi" w:hAnsiTheme="minorHAnsi" w:cstheme="minorHAnsi"/>
          <w:bCs/>
        </w:rPr>
        <w:t xml:space="preserve"> Efetuar o fornecimento</w:t>
      </w:r>
      <w:r w:rsidR="00E04FE6">
        <w:rPr>
          <w:rFonts w:asciiTheme="minorHAnsi" w:hAnsiTheme="minorHAnsi" w:cstheme="minorHAnsi"/>
          <w:bCs/>
        </w:rPr>
        <w:t>/execução do objeto</w:t>
      </w:r>
      <w:r w:rsidR="00E04FE6" w:rsidRPr="00676B7B">
        <w:rPr>
          <w:rFonts w:asciiTheme="minorHAnsi" w:hAnsiTheme="minorHAnsi" w:cstheme="minorHAnsi"/>
          <w:bCs/>
        </w:rPr>
        <w:t>, de acordo com as</w:t>
      </w:r>
      <w:r w:rsidR="00E04FE6">
        <w:rPr>
          <w:rFonts w:asciiTheme="minorHAnsi" w:hAnsiTheme="minorHAnsi" w:cstheme="minorHAnsi"/>
          <w:bCs/>
        </w:rPr>
        <w:t xml:space="preserve"> especificações que foram estabelecidas pela</w:t>
      </w:r>
      <w:r w:rsidR="00E04FE6" w:rsidRPr="00676B7B">
        <w:rPr>
          <w:rFonts w:asciiTheme="minorHAnsi" w:hAnsiTheme="minorHAnsi" w:cstheme="minorHAnsi"/>
          <w:bCs/>
        </w:rPr>
        <w:t xml:space="preserve"> Câmara Municipal de Piracicaba;</w:t>
      </w:r>
    </w:p>
    <w:p w14:paraId="16F7EBBB" w14:textId="3CF0B953" w:rsidR="00E04FE6" w:rsidRPr="00676B7B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 w:rsidRPr="00676B7B">
        <w:rPr>
          <w:rFonts w:asciiTheme="minorHAnsi" w:hAnsiTheme="minorHAnsi" w:cstheme="minorHAnsi"/>
          <w:b/>
          <w:bCs/>
        </w:rPr>
        <w:t>.2.</w:t>
      </w:r>
      <w:r w:rsidR="00E04FE6" w:rsidRPr="00676B7B">
        <w:rPr>
          <w:rFonts w:asciiTheme="minorHAnsi" w:hAnsiTheme="minorHAnsi" w:cstheme="minorHAnsi"/>
          <w:bCs/>
        </w:rPr>
        <w:t xml:space="preserve"> Arcar com todas e quaisquer despesas, tais como, transporte, entrega e o descarregamento no local determinado, encargos sociais, seguros, tributos diretos e indiretos, incidentes sobre o fornecimento</w:t>
      </w:r>
      <w:r w:rsidR="00E04FE6">
        <w:rPr>
          <w:rFonts w:asciiTheme="minorHAnsi" w:hAnsiTheme="minorHAnsi" w:cstheme="minorHAnsi"/>
          <w:bCs/>
        </w:rPr>
        <w:t>/execução do objeto</w:t>
      </w:r>
      <w:r w:rsidR="00E04FE6" w:rsidRPr="00676B7B">
        <w:rPr>
          <w:rFonts w:asciiTheme="minorHAnsi" w:hAnsiTheme="minorHAnsi" w:cstheme="minorHAnsi"/>
          <w:bCs/>
        </w:rPr>
        <w:t>.</w:t>
      </w:r>
    </w:p>
    <w:p w14:paraId="401B2E70" w14:textId="4B8CB66E" w:rsidR="00E04FE6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 w:rsidRPr="00676B7B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/>
          <w:bCs/>
        </w:rPr>
        <w:t>3</w:t>
      </w:r>
      <w:r w:rsidR="00E04FE6" w:rsidRPr="00676B7B">
        <w:rPr>
          <w:rFonts w:asciiTheme="minorHAnsi" w:hAnsiTheme="minorHAnsi" w:cstheme="minorHAnsi"/>
          <w:b/>
          <w:bCs/>
        </w:rPr>
        <w:t>.</w:t>
      </w:r>
      <w:r w:rsidR="00E04FE6" w:rsidRPr="00676B7B">
        <w:rPr>
          <w:rFonts w:asciiTheme="minorHAnsi" w:hAnsiTheme="minorHAnsi" w:cstheme="minorHAnsi"/>
          <w:bCs/>
        </w:rPr>
        <w:t xml:space="preserve"> Responsabilizar-se pelos danos causados diretamente à Administração ou a terceiros, decorrentes de sua culpa ou dolo até </w:t>
      </w:r>
      <w:r w:rsidR="00E04FE6">
        <w:rPr>
          <w:rFonts w:asciiTheme="minorHAnsi" w:hAnsiTheme="minorHAnsi" w:cstheme="minorHAnsi"/>
          <w:bCs/>
        </w:rPr>
        <w:t>o fornecimento/execução do objeto</w:t>
      </w:r>
      <w:r w:rsidR="00E04FE6" w:rsidRPr="00676B7B">
        <w:rPr>
          <w:rFonts w:asciiTheme="minorHAnsi" w:hAnsiTheme="minorHAnsi" w:cstheme="minorHAnsi"/>
          <w:bCs/>
        </w:rPr>
        <w:t>, incluindo as entregas feitas por transportadoras;</w:t>
      </w:r>
    </w:p>
    <w:p w14:paraId="6DD15FCB" w14:textId="4D6CCF98" w:rsidR="00E04FE6" w:rsidRPr="00C05FC1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 w:rsidRPr="003927DC">
        <w:rPr>
          <w:rFonts w:asciiTheme="minorHAnsi" w:hAnsiTheme="minorHAnsi" w:cstheme="minorHAnsi"/>
          <w:b/>
          <w:bCs/>
        </w:rPr>
        <w:t>.4.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 xml:space="preserve">Obedecer </w:t>
      </w:r>
      <w:r w:rsidR="00E04FE6">
        <w:rPr>
          <w:rFonts w:asciiTheme="minorHAnsi" w:hAnsiTheme="minorHAnsi" w:cstheme="minorHAnsi"/>
          <w:bCs/>
        </w:rPr>
        <w:t>às</w:t>
      </w:r>
      <w:r w:rsidR="00E04FE6" w:rsidRPr="00C05FC1">
        <w:rPr>
          <w:rFonts w:asciiTheme="minorHAnsi" w:hAnsiTheme="minorHAnsi" w:cstheme="minorHAnsi"/>
          <w:bCs/>
        </w:rPr>
        <w:t xml:space="preserve"> especificações do objeto, observando a qualidade</w:t>
      </w:r>
      <w:r w:rsidR="00E04FE6">
        <w:rPr>
          <w:rFonts w:asciiTheme="minorHAnsi" w:hAnsiTheme="minorHAnsi" w:cstheme="minorHAnsi"/>
          <w:bCs/>
        </w:rPr>
        <w:t>,</w:t>
      </w:r>
      <w:r w:rsidR="00E04FE6" w:rsidRPr="00C05FC1">
        <w:rPr>
          <w:rFonts w:asciiTheme="minorHAnsi" w:hAnsiTheme="minorHAnsi" w:cstheme="minorHAnsi"/>
          <w:bCs/>
        </w:rPr>
        <w:t xml:space="preserve"> prazo</w:t>
      </w:r>
      <w:r w:rsidR="00E04FE6">
        <w:rPr>
          <w:rFonts w:asciiTheme="minorHAnsi" w:hAnsiTheme="minorHAnsi" w:cstheme="minorHAnsi"/>
          <w:bCs/>
        </w:rPr>
        <w:t>s</w:t>
      </w:r>
      <w:r w:rsidR="00E04FE6" w:rsidRPr="00C05FC1">
        <w:rPr>
          <w:rFonts w:asciiTheme="minorHAnsi" w:hAnsiTheme="minorHAnsi" w:cstheme="minorHAnsi"/>
          <w:bCs/>
        </w:rPr>
        <w:t xml:space="preserve"> </w:t>
      </w:r>
      <w:r w:rsidR="00E04FE6">
        <w:rPr>
          <w:rFonts w:asciiTheme="minorHAnsi" w:hAnsiTheme="minorHAnsi" w:cstheme="minorHAnsi"/>
          <w:bCs/>
        </w:rPr>
        <w:t>estabelecidos neste T</w:t>
      </w:r>
      <w:r w:rsidR="00E04FE6" w:rsidRPr="00C05FC1">
        <w:rPr>
          <w:rFonts w:asciiTheme="minorHAnsi" w:hAnsiTheme="minorHAnsi" w:cstheme="minorHAnsi"/>
          <w:bCs/>
        </w:rPr>
        <w:t>ermo de Referência, bem como a marca</w:t>
      </w:r>
      <w:r w:rsidR="00E04FE6">
        <w:rPr>
          <w:rFonts w:asciiTheme="minorHAnsi" w:hAnsiTheme="minorHAnsi" w:cstheme="minorHAnsi"/>
          <w:bCs/>
        </w:rPr>
        <w:t>,</w:t>
      </w:r>
      <w:r w:rsidR="00E04FE6" w:rsidRPr="00C05FC1">
        <w:rPr>
          <w:rFonts w:asciiTheme="minorHAnsi" w:hAnsiTheme="minorHAnsi" w:cstheme="minorHAnsi"/>
          <w:bCs/>
        </w:rPr>
        <w:t xml:space="preserve"> modelo</w:t>
      </w:r>
      <w:r w:rsidR="00E04FE6">
        <w:rPr>
          <w:rFonts w:asciiTheme="minorHAnsi" w:hAnsiTheme="minorHAnsi" w:cstheme="minorHAnsi"/>
          <w:bCs/>
        </w:rPr>
        <w:t xml:space="preserve"> e demais condições </w:t>
      </w:r>
      <w:r w:rsidR="00E04FE6" w:rsidRPr="00C05FC1">
        <w:rPr>
          <w:rFonts w:asciiTheme="minorHAnsi" w:hAnsiTheme="minorHAnsi" w:cstheme="minorHAnsi"/>
          <w:bCs/>
        </w:rPr>
        <w:t>constantes da proposta apresentada;</w:t>
      </w:r>
    </w:p>
    <w:p w14:paraId="139FB1C7" w14:textId="4F7328C7" w:rsidR="00E04FE6" w:rsidRPr="00C05FC1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>
        <w:rPr>
          <w:rFonts w:asciiTheme="minorHAnsi" w:hAnsiTheme="minorHAnsi" w:cstheme="minorHAnsi"/>
          <w:b/>
          <w:bCs/>
        </w:rPr>
        <w:t>.</w:t>
      </w:r>
      <w:r w:rsidR="0082305B">
        <w:rPr>
          <w:rFonts w:asciiTheme="minorHAnsi" w:hAnsiTheme="minorHAnsi" w:cstheme="minorHAnsi"/>
          <w:b/>
          <w:bCs/>
        </w:rPr>
        <w:t>5</w:t>
      </w:r>
      <w:r w:rsidR="00E04FE6" w:rsidRPr="003927DC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>Manter todas as condições de habilitação e qualificação exigidas em lei durante a vigência contratual</w:t>
      </w:r>
      <w:r w:rsidR="0053669E">
        <w:rPr>
          <w:rFonts w:asciiTheme="minorHAnsi" w:hAnsiTheme="minorHAnsi" w:cstheme="minorHAnsi"/>
          <w:bCs/>
        </w:rPr>
        <w:t>;</w:t>
      </w:r>
    </w:p>
    <w:p w14:paraId="7073EA98" w14:textId="0EDE7913" w:rsidR="00E04FE6" w:rsidRPr="00C05FC1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>
        <w:rPr>
          <w:rFonts w:asciiTheme="minorHAnsi" w:hAnsiTheme="minorHAnsi" w:cstheme="minorHAnsi"/>
          <w:b/>
          <w:bCs/>
        </w:rPr>
        <w:t>.</w:t>
      </w:r>
      <w:r w:rsidR="0082305B">
        <w:rPr>
          <w:rFonts w:asciiTheme="minorHAnsi" w:hAnsiTheme="minorHAnsi" w:cstheme="minorHAnsi"/>
          <w:b/>
          <w:bCs/>
        </w:rPr>
        <w:t>6</w:t>
      </w:r>
      <w:r w:rsidR="00E04FE6" w:rsidRPr="003927DC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>A Contratada não poderá terceirizar ou subcontratar o</w:t>
      </w:r>
      <w:r w:rsidR="002C3833">
        <w:rPr>
          <w:rFonts w:asciiTheme="minorHAnsi" w:hAnsiTheme="minorHAnsi" w:cstheme="minorHAnsi"/>
          <w:bCs/>
        </w:rPr>
        <w:t xml:space="preserve"> objeto</w:t>
      </w:r>
      <w:r w:rsidR="00E04FE6" w:rsidRPr="00C05FC1">
        <w:rPr>
          <w:rFonts w:asciiTheme="minorHAnsi" w:hAnsiTheme="minorHAnsi" w:cstheme="minorHAnsi"/>
          <w:bCs/>
        </w:rPr>
        <w:t xml:space="preserve">, salvo expressa autorização </w:t>
      </w:r>
      <w:r w:rsidR="002C3833">
        <w:rPr>
          <w:rFonts w:asciiTheme="minorHAnsi" w:hAnsiTheme="minorHAnsi" w:cstheme="minorHAnsi"/>
          <w:bCs/>
        </w:rPr>
        <w:t>constante neste Termo de Referência;</w:t>
      </w:r>
    </w:p>
    <w:p w14:paraId="29FBB81D" w14:textId="74E9911C" w:rsidR="00E04FE6" w:rsidRPr="00C05FC1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>
        <w:rPr>
          <w:rFonts w:asciiTheme="minorHAnsi" w:hAnsiTheme="minorHAnsi" w:cstheme="minorHAnsi"/>
          <w:b/>
          <w:bCs/>
        </w:rPr>
        <w:t>.</w:t>
      </w:r>
      <w:r w:rsidR="0082305B">
        <w:rPr>
          <w:rFonts w:asciiTheme="minorHAnsi" w:hAnsiTheme="minorHAnsi" w:cstheme="minorHAnsi"/>
          <w:b/>
          <w:bCs/>
        </w:rPr>
        <w:t>7</w:t>
      </w:r>
      <w:r w:rsidR="00E04FE6" w:rsidRPr="003927DC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>Designar, formalmente, um representante</w:t>
      </w:r>
      <w:r w:rsidR="0082305B">
        <w:rPr>
          <w:rFonts w:asciiTheme="minorHAnsi" w:hAnsiTheme="minorHAnsi" w:cstheme="minorHAnsi"/>
          <w:bCs/>
        </w:rPr>
        <w:t xml:space="preserve"> </w:t>
      </w:r>
      <w:r w:rsidR="002C3833">
        <w:rPr>
          <w:rFonts w:asciiTheme="minorHAnsi" w:hAnsiTheme="minorHAnsi" w:cstheme="minorHAnsi"/>
          <w:bCs/>
        </w:rPr>
        <w:t xml:space="preserve">nos casos em que o ajuste se der por </w:t>
      </w:r>
      <w:r w:rsidR="00E04FE6" w:rsidRPr="00C05FC1">
        <w:rPr>
          <w:rFonts w:asciiTheme="minorHAnsi" w:hAnsiTheme="minorHAnsi" w:cstheme="minorHAnsi"/>
          <w:bCs/>
        </w:rPr>
        <w:t>Contrato, com poderes para operacionalizar a execução do ajuste, assumindo o gerenciamento de todas as atividades inerentes ao seu fiel cumprimento;</w:t>
      </w:r>
    </w:p>
    <w:p w14:paraId="38D303C8" w14:textId="66D78766" w:rsidR="00E04FE6" w:rsidRPr="00C05FC1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E04FE6">
        <w:rPr>
          <w:rFonts w:asciiTheme="minorHAnsi" w:hAnsiTheme="minorHAnsi" w:cstheme="minorHAnsi"/>
          <w:b/>
          <w:bCs/>
        </w:rPr>
        <w:t>.</w:t>
      </w:r>
      <w:r w:rsidR="0082305B">
        <w:rPr>
          <w:rFonts w:asciiTheme="minorHAnsi" w:hAnsiTheme="minorHAnsi" w:cstheme="minorHAnsi"/>
          <w:b/>
          <w:bCs/>
        </w:rPr>
        <w:t>8</w:t>
      </w:r>
      <w:r w:rsidR="00E04FE6" w:rsidRPr="003927DC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 xml:space="preserve">Acatar as recomendações </w:t>
      </w:r>
      <w:r w:rsidR="0082305B">
        <w:rPr>
          <w:rFonts w:asciiTheme="minorHAnsi" w:hAnsiTheme="minorHAnsi" w:cstheme="minorHAnsi"/>
          <w:bCs/>
        </w:rPr>
        <w:t xml:space="preserve">feitas pela </w:t>
      </w:r>
      <w:r w:rsidR="00E04FE6" w:rsidRPr="00C05FC1">
        <w:rPr>
          <w:rFonts w:asciiTheme="minorHAnsi" w:hAnsiTheme="minorHAnsi" w:cstheme="minorHAnsi"/>
          <w:bCs/>
        </w:rPr>
        <w:t xml:space="preserve">fiscalização da </w:t>
      </w:r>
      <w:r w:rsidR="0082305B">
        <w:rPr>
          <w:rFonts w:asciiTheme="minorHAnsi" w:hAnsiTheme="minorHAnsi" w:cstheme="minorHAnsi"/>
          <w:bCs/>
        </w:rPr>
        <w:t>Câmara</w:t>
      </w:r>
      <w:r w:rsidR="00E04FE6" w:rsidRPr="00C05FC1">
        <w:rPr>
          <w:rFonts w:asciiTheme="minorHAnsi" w:hAnsiTheme="minorHAnsi" w:cstheme="minorHAnsi"/>
          <w:bCs/>
        </w:rPr>
        <w:t>, facilitando a ampla ação desta, com pronto atendimento aos pedidos de esclarecimentos porventura solicitados;</w:t>
      </w:r>
    </w:p>
    <w:p w14:paraId="1244E1EE" w14:textId="39ECC9A1" w:rsidR="00E04FE6" w:rsidRPr="00676B7B" w:rsidRDefault="00F73C83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82305B">
        <w:rPr>
          <w:rFonts w:asciiTheme="minorHAnsi" w:hAnsiTheme="minorHAnsi" w:cstheme="minorHAnsi"/>
          <w:b/>
          <w:bCs/>
        </w:rPr>
        <w:t>.9</w:t>
      </w:r>
      <w:r w:rsidR="00E04FE6" w:rsidRPr="003927DC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>Comunicar, por escrito, qualquer anormalidade verificada na execução do objeto e prestar os esclarecimentos necessários;</w:t>
      </w:r>
    </w:p>
    <w:p w14:paraId="3D4BDDA2" w14:textId="360D1589" w:rsidR="00E04FE6" w:rsidRDefault="00F73C83" w:rsidP="00E04FE6">
      <w:pPr>
        <w:spacing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lastRenderedPageBreak/>
        <w:t>8</w:t>
      </w:r>
      <w:r w:rsidR="0082305B">
        <w:rPr>
          <w:rFonts w:asciiTheme="minorHAnsi" w:hAnsiTheme="minorHAnsi" w:cstheme="minorHAnsi"/>
          <w:b/>
          <w:bCs/>
        </w:rPr>
        <w:t>.10</w:t>
      </w:r>
      <w:r w:rsidR="00E04FE6" w:rsidRPr="00EF7CCD">
        <w:rPr>
          <w:rFonts w:asciiTheme="minorHAnsi" w:hAnsiTheme="minorHAnsi" w:cstheme="minorHAnsi"/>
          <w:b/>
          <w:bCs/>
        </w:rPr>
        <w:t>.</w:t>
      </w:r>
      <w:r w:rsidR="00E04FE6" w:rsidRPr="00676B7B">
        <w:rPr>
          <w:rFonts w:asciiTheme="minorHAnsi" w:hAnsiTheme="minorHAnsi" w:cstheme="minorHAnsi"/>
          <w:bCs/>
        </w:rPr>
        <w:t xml:space="preserve"> Cumprir todas as disposições constantes </w:t>
      </w:r>
      <w:r w:rsidR="0082305B">
        <w:rPr>
          <w:rFonts w:asciiTheme="minorHAnsi" w:hAnsiTheme="minorHAnsi" w:cstheme="minorHAnsi"/>
          <w:bCs/>
        </w:rPr>
        <w:t>neste</w:t>
      </w:r>
      <w:r w:rsidR="00E04FE6" w:rsidRPr="00676B7B">
        <w:rPr>
          <w:rFonts w:asciiTheme="minorHAnsi" w:hAnsiTheme="minorHAnsi" w:cstheme="minorHAnsi"/>
          <w:bCs/>
        </w:rPr>
        <w:t xml:space="preserve"> Termo de Referência</w:t>
      </w:r>
      <w:r w:rsidR="0082305B">
        <w:rPr>
          <w:rFonts w:asciiTheme="minorHAnsi" w:hAnsiTheme="minorHAnsi" w:cstheme="minorHAnsi"/>
          <w:bCs/>
        </w:rPr>
        <w:t>.</w:t>
      </w:r>
    </w:p>
    <w:p w14:paraId="63A173E4" w14:textId="77777777" w:rsidR="00E04FE6" w:rsidRPr="00904C33" w:rsidRDefault="00E04FE6" w:rsidP="00E04FE6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3C0C154C" w14:textId="4F0978B4" w:rsidR="005450DE" w:rsidRPr="00186845" w:rsidRDefault="00DE7E2B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lang w:eastAsia="zh-CN" w:bidi="ar"/>
        </w:rPr>
      </w:pPr>
      <w:r w:rsidRPr="00186845">
        <w:rPr>
          <w:rFonts w:asciiTheme="minorHAnsi" w:eastAsia="LiberationSerif-Bold" w:hAnsiTheme="minorHAnsi" w:cs="Calibri"/>
          <w:b/>
          <w:lang w:eastAsia="zh-CN" w:bidi="ar"/>
        </w:rPr>
        <w:t>Regime de execução</w:t>
      </w:r>
    </w:p>
    <w:p w14:paraId="261BE349" w14:textId="3E55EC30" w:rsidR="009F56C1" w:rsidRPr="00C4170B" w:rsidRDefault="009F56C1" w:rsidP="009F56C1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170B">
        <w:rPr>
          <w:rFonts w:asciiTheme="minorHAnsi" w:eastAsia="LiberationSerif-Bold" w:hAnsiTheme="minorHAnsi" w:cs="Calibri"/>
          <w:b/>
          <w:color w:val="000000"/>
          <w:lang w:eastAsia="zh-CN" w:bidi="ar"/>
        </w:rPr>
        <w:t>9.1.</w:t>
      </w:r>
      <w:r w:rsidRPr="00C4170B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="00C4170B" w:rsidRPr="00C4170B">
        <w:rPr>
          <w:rFonts w:asciiTheme="minorHAnsi" w:eastAsia="LiberationSerif-Bold" w:hAnsiTheme="minorHAnsi" w:cs="Calibri"/>
          <w:bCs/>
          <w:color w:val="000000"/>
          <w:lang w:eastAsia="zh-CN" w:bidi="ar"/>
        </w:rPr>
        <w:t>Prestação de serviço contínuo</w:t>
      </w:r>
      <w:r w:rsidRPr="00C4170B">
        <w:rPr>
          <w:rFonts w:asciiTheme="minorHAnsi" w:eastAsia="LiberationSerif-Bold" w:hAnsiTheme="minorHAnsi" w:cs="Calibri"/>
          <w:bCs/>
          <w:color w:val="000000"/>
          <w:lang w:eastAsia="zh-CN" w:bidi="ar"/>
        </w:rPr>
        <w:t>.</w:t>
      </w:r>
    </w:p>
    <w:p w14:paraId="2B1C46A0" w14:textId="76C463EE" w:rsidR="009F56C1" w:rsidRPr="00C4170B" w:rsidRDefault="009F56C1" w:rsidP="009F56C1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170B">
        <w:rPr>
          <w:rFonts w:asciiTheme="minorHAnsi" w:eastAsia="LiberationSerif-Bold" w:hAnsiTheme="minorHAnsi" w:cs="Calibri"/>
          <w:b/>
          <w:color w:val="000000"/>
          <w:lang w:eastAsia="zh-CN" w:bidi="ar"/>
        </w:rPr>
        <w:t>9.</w:t>
      </w:r>
      <w:r w:rsidR="00C4170B" w:rsidRPr="00C4170B">
        <w:rPr>
          <w:rFonts w:asciiTheme="minorHAnsi" w:eastAsia="LiberationSerif-Bold" w:hAnsiTheme="minorHAnsi" w:cs="Calibri"/>
          <w:b/>
          <w:color w:val="000000"/>
          <w:lang w:eastAsia="zh-CN" w:bidi="ar"/>
        </w:rPr>
        <w:t>2</w:t>
      </w:r>
      <w:r w:rsidRPr="00C4170B">
        <w:rPr>
          <w:rFonts w:asciiTheme="minorHAnsi" w:eastAsia="LiberationSerif-Bold" w:hAnsiTheme="minorHAnsi" w:cs="Calibri"/>
          <w:b/>
          <w:color w:val="000000"/>
          <w:lang w:eastAsia="zh-CN" w:bidi="ar"/>
        </w:rPr>
        <w:t>.</w:t>
      </w:r>
      <w:r w:rsidRPr="00C4170B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Prazo de </w:t>
      </w:r>
      <w:r w:rsidR="00C4170B" w:rsidRPr="00C4170B">
        <w:rPr>
          <w:rFonts w:asciiTheme="minorHAnsi" w:eastAsia="LiberationSerif-Bold" w:hAnsiTheme="minorHAnsi" w:cs="Calibri"/>
          <w:bCs/>
          <w:color w:val="000000"/>
          <w:lang w:eastAsia="zh-CN" w:bidi="ar"/>
        </w:rPr>
        <w:t>execução</w:t>
      </w:r>
      <w:r w:rsidRPr="00C4170B">
        <w:rPr>
          <w:rFonts w:asciiTheme="minorHAnsi" w:eastAsia="LiberationSerif-Bold" w:hAnsiTheme="minorHAnsi" w:cs="Calibri"/>
          <w:bCs/>
          <w:color w:val="000000"/>
          <w:lang w:eastAsia="zh-CN" w:bidi="ar"/>
        </w:rPr>
        <w:t>:</w:t>
      </w:r>
      <w:r w:rsidR="00C4170B" w:rsidRPr="00C4170B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12 (doze) meses</w:t>
      </w:r>
    </w:p>
    <w:p w14:paraId="0DFF0B1D" w14:textId="77777777" w:rsidR="000E6FA7" w:rsidRDefault="000E6FA7" w:rsidP="00904C33">
      <w:pPr>
        <w:tabs>
          <w:tab w:val="left" w:pos="425"/>
        </w:tabs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5FA1FA13" w14:textId="77777777" w:rsidR="00DF2A6C" w:rsidRDefault="007924F4" w:rsidP="00DF2A6C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Penalidades</w:t>
      </w:r>
    </w:p>
    <w:p w14:paraId="11FCC411" w14:textId="3ED50186" w:rsidR="00DF2A6C" w:rsidRPr="00DF2A6C" w:rsidRDefault="00DF2A6C" w:rsidP="00DF2A6C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ab/>
      </w:r>
      <w:r w:rsidR="00F73C83">
        <w:rPr>
          <w:rFonts w:asciiTheme="minorHAnsi" w:eastAsia="LiberationSerif-Bold" w:hAnsiTheme="minorHAnsi" w:cs="Calibri"/>
          <w:b/>
          <w:color w:val="000000"/>
          <w:lang w:eastAsia="zh-CN" w:bidi="ar"/>
        </w:rPr>
        <w:t>10</w:t>
      </w: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.1. 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O licitante ou o contratado será responsabilizado administrativamente pelas seguintes infrações:</w:t>
      </w:r>
    </w:p>
    <w:p w14:paraId="28FA6F75" w14:textId="34DB0A13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1" w:name="art155i"/>
      <w:bookmarkEnd w:id="1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dar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causa à inexecução parcial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ou total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do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;</w:t>
      </w:r>
    </w:p>
    <w:p w14:paraId="2A92A695" w14:textId="1A406E7A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2" w:name="art155ii"/>
      <w:bookmarkEnd w:id="2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II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dar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causa à inexecução parcial do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que cause grave dano à Administração, ao funcionamento dos serviços públicos ou ao interesse coletivo;</w:t>
      </w:r>
    </w:p>
    <w:p w14:paraId="570D7C1E" w14:textId="65FF9D3F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3" w:name="art155iii"/>
      <w:bookmarkStart w:id="4" w:name="art155iv"/>
      <w:bookmarkEnd w:id="3"/>
      <w:bookmarkEnd w:id="4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III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- deixar de entregar a documentação exigida para o certame;</w:t>
      </w:r>
    </w:p>
    <w:p w14:paraId="3B5F6A82" w14:textId="45C65D8C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5" w:name="art155v"/>
      <w:bookmarkEnd w:id="5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I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V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não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manter a proposta, salvo em decorrência de fato superveniente devidamente justificado;</w:t>
      </w:r>
    </w:p>
    <w:p w14:paraId="5685CE5F" w14:textId="7E094C70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6" w:name="art155vi"/>
      <w:bookmarkEnd w:id="6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V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não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celebrar 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ou não entregar a documentação exigida, quando convocado dentro do prazo de validade de sua proposta;</w:t>
      </w:r>
    </w:p>
    <w:p w14:paraId="664B07D9" w14:textId="54AFF9A7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7" w:name="art155vii"/>
      <w:bookmarkEnd w:id="7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VI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ensejar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 retardamento da execução ou da entrega do objeto sem motivo justificado;</w:t>
      </w:r>
    </w:p>
    <w:p w14:paraId="6778FAE7" w14:textId="3B6CB6DC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8" w:name="art155viii"/>
      <w:bookmarkEnd w:id="8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VII - apresentar declaração ou documentação falsa exigida para o certame ou prestar declaração falsa durante o processo ou a execução do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;</w:t>
      </w:r>
    </w:p>
    <w:p w14:paraId="273E5F6A" w14:textId="386CA7C3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9" w:name="art155ix"/>
      <w:bookmarkEnd w:id="9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VIII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- fraudar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o processo de contratação 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ou praticar ato fraudulento na execução do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;</w:t>
      </w:r>
    </w:p>
    <w:p w14:paraId="1EDF23C7" w14:textId="4AD3BFAA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10" w:name="art155x"/>
      <w:bookmarkEnd w:id="10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I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X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comportar-se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de modo inidôneo ou cometer fraude de qualquer natureza;</w:t>
      </w:r>
    </w:p>
    <w:p w14:paraId="716C3A98" w14:textId="0CD8E928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11" w:name="art155xi"/>
      <w:bookmarkEnd w:id="11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X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praticar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atos ilícitos com vistas a frustrar os objetivos da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contratação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;</w:t>
      </w:r>
    </w:p>
    <w:p w14:paraId="6010C6FD" w14:textId="787565EA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12" w:name="art155xii"/>
      <w:bookmarkEnd w:id="12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XI - praticar ato lesivo previsto no </w:t>
      </w:r>
      <w:hyperlink r:id="rId9" w:anchor="art5" w:history="1">
        <w:r w:rsidRPr="004F1D3D">
          <w:rPr>
            <w:rFonts w:asciiTheme="minorHAnsi" w:eastAsia="LiberationSerif-Bold" w:hAnsiTheme="minorHAnsi" w:cs="Calibri"/>
            <w:bCs/>
            <w:color w:val="000000"/>
            <w:lang w:eastAsia="zh-CN" w:bidi="ar"/>
          </w:rPr>
          <w:t>art. 5º da Lei nº 12.846, de 1º de agosto de 2013.</w:t>
        </w:r>
      </w:hyperlink>
    </w:p>
    <w:p w14:paraId="680956D1" w14:textId="2EEA648D" w:rsidR="00C43D9E" w:rsidRPr="00C43D9E" w:rsidRDefault="00DF2A6C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ab/>
      </w:r>
      <w:r w:rsidR="00F73C83">
        <w:rPr>
          <w:rFonts w:asciiTheme="minorHAnsi" w:eastAsia="LiberationSerif-Bold" w:hAnsiTheme="minorHAnsi" w:cs="Calibri"/>
          <w:b/>
          <w:color w:val="000000"/>
          <w:lang w:eastAsia="zh-CN" w:bidi="ar"/>
        </w:rPr>
        <w:t>10</w:t>
      </w:r>
      <w:r w:rsidRPr="00DF2A6C">
        <w:rPr>
          <w:rFonts w:asciiTheme="minorHAnsi" w:eastAsia="LiberationSerif-Bold" w:hAnsiTheme="minorHAnsi" w:cs="Calibri"/>
          <w:b/>
          <w:color w:val="000000"/>
          <w:lang w:eastAsia="zh-CN" w:bidi="ar"/>
        </w:rPr>
        <w:t>.2.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Pela inexecução total ou parcial do objeto desta contratação, a Câmara Municipal de Piracicaba, poderá, garantida a prévia defesa, aplicar à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Contratada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as seguintes sanções: </w:t>
      </w:r>
    </w:p>
    <w:p w14:paraId="49547621" w14:textId="77777777" w:rsidR="00C43D9E" w:rsidRP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 - Advertência; </w:t>
      </w:r>
    </w:p>
    <w:p w14:paraId="34F75399" w14:textId="1AFEFE1D" w:rsidR="00C43D9E" w:rsidRP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lastRenderedPageBreak/>
        <w:t xml:space="preserve">II - Multa de 0,5% (zero vírgula cinco por cento) sobre o valor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da aquisição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, por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dia de atraso e por descumprimento das obrigações estabelecidas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neste Termo de Referência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, recolhida no prazo máximo de 15 (quinze) dias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corridos, uma vez comunicados oficialmente; </w:t>
      </w:r>
    </w:p>
    <w:p w14:paraId="3A3923D3" w14:textId="6134253D" w:rsidR="00C43D9E" w:rsidRP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III - Multa de 20% (vinte por cento) sobre o valor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da aquisição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, no caso de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inexecução total ou parcial do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,</w:t>
      </w:r>
      <w:r w:rsid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ou </w:t>
      </w:r>
      <w:r w:rsidR="004F1D3D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20% (vinte por cento) sobre o valor </w:t>
      </w:r>
      <w:r w:rsid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do preço ofertado, no caso d</w:t>
      </w:r>
      <w:r w:rsid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a não manutenção da proposta,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recolhida no prazo de 15 (quinze) dias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corridos, contado da comunicação oficial, sem embargo de indenização dos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prejuízos porventura causados à Câmara Municipal de Piracicaba pela não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execução parcial ou total do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; </w:t>
      </w:r>
    </w:p>
    <w:p w14:paraId="659954EE" w14:textId="61D5F853" w:rsidR="00C43D9E" w:rsidRPr="00C43D9E" w:rsidRDefault="00852F91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ab/>
      </w:r>
      <w:r w:rsidR="00F73C83">
        <w:rPr>
          <w:rFonts w:asciiTheme="minorHAnsi" w:eastAsia="LiberationSerif-Bold" w:hAnsiTheme="minorHAnsi" w:cs="Calibri"/>
          <w:b/>
          <w:color w:val="000000"/>
          <w:lang w:eastAsia="zh-CN" w:bidi="ar"/>
        </w:rPr>
        <w:t>10</w:t>
      </w:r>
      <w:r w:rsidR="00C43D9E"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.</w:t>
      </w: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3</w:t>
      </w:r>
      <w:r w:rsidR="00C43D9E"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.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As sanções previstas no inciso I do subitem </w:t>
      </w:r>
      <w:r w:rsidR="00595F98">
        <w:rPr>
          <w:rFonts w:asciiTheme="minorHAnsi" w:eastAsia="LiberationSerif-Bold" w:hAnsiTheme="minorHAnsi" w:cs="Calibri"/>
          <w:bCs/>
          <w:color w:val="000000"/>
          <w:lang w:eastAsia="zh-CN" w:bidi="ar"/>
        </w:rPr>
        <w:t>10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.1 poderão ser aplicadas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juntamente com as dos incisos II ou III, facultada a defesa prévia do interessado, </w:t>
      </w:r>
    </w:p>
    <w:p w14:paraId="465C1A95" w14:textId="6371B03D" w:rsidR="00C43D9E" w:rsidRP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proofErr w:type="gramStart"/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no</w:t>
      </w:r>
      <w:proofErr w:type="gramEnd"/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respectivo processo, </w:t>
      </w:r>
      <w:r w:rsid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no prazo de 15 (quinze) dias úteis da intimação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; </w:t>
      </w:r>
    </w:p>
    <w:p w14:paraId="085BF1ED" w14:textId="77777777" w:rsid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455473D9" w14:textId="525548FF" w:rsidR="00DF2A6C" w:rsidRDefault="007924F4" w:rsidP="00DF2A6C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Forma de pagamento</w:t>
      </w:r>
    </w:p>
    <w:p w14:paraId="46D80810" w14:textId="13A8C0BA" w:rsidR="00DF2A6C" w:rsidRPr="00852F91" w:rsidRDefault="00DF2A6C" w:rsidP="00852F91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1</w:t>
      </w:r>
      <w:r w:rsidR="00F73C83">
        <w:rPr>
          <w:rFonts w:asciiTheme="minorHAnsi" w:eastAsia="LiberationSerif-Bold" w:hAnsiTheme="minorHAnsi" w:cs="Calibri"/>
          <w:b/>
          <w:color w:val="000000"/>
          <w:lang w:eastAsia="zh-CN" w:bidi="ar"/>
        </w:rPr>
        <w:t>1</w:t>
      </w:r>
      <w:r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.1.</w:t>
      </w:r>
      <w:r w:rsidRP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proofErr w:type="gramStart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O(</w:t>
      </w:r>
      <w:proofErr w:type="gramEnd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s) pagamento(s) será(</w:t>
      </w:r>
      <w:proofErr w:type="spellStart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ão</w:t>
      </w:r>
      <w:proofErr w:type="spellEnd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) realizado(s) </w:t>
      </w:r>
      <w:r w:rsidRP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>em</w:t>
      </w:r>
      <w:r w:rsidR="00C4170B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parcela única, em</w:t>
      </w:r>
      <w:r w:rsidRP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até 15 (quinze) dias após a apresentação da Nota Fiscal e documentos exigidos, se houverem, desde que o objeto tenha sido recebido pelo preposto da Câmara Municipal de Piracicaba.</w:t>
      </w:r>
    </w:p>
    <w:p w14:paraId="33484A0B" w14:textId="77777777" w:rsidR="00DF2A6C" w:rsidRDefault="00DF2A6C" w:rsidP="00DF2A6C">
      <w:pPr>
        <w:tabs>
          <w:tab w:val="left" w:pos="425"/>
        </w:tabs>
        <w:spacing w:line="360" w:lineRule="auto"/>
        <w:ind w:left="425"/>
        <w:jc w:val="both"/>
      </w:pPr>
    </w:p>
    <w:p w14:paraId="6C229DC5" w14:textId="387D18B7" w:rsidR="00DF2A6C" w:rsidRPr="00DF2A6C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1</w:t>
      </w:r>
      <w:r w:rsidR="00F73C83">
        <w:rPr>
          <w:rFonts w:asciiTheme="minorHAnsi" w:eastAsia="LiberationSerif-Bold" w:hAnsiTheme="minorHAnsi" w:cs="Calibri"/>
          <w:b/>
          <w:color w:val="000000"/>
          <w:lang w:eastAsia="zh-CN" w:bidi="ar"/>
        </w:rPr>
        <w:t>1</w:t>
      </w:r>
      <w:r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.2.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O pagamento será creditado em favor da licitante vencedora, por meio de ordem bancária</w:t>
      </w:r>
      <w:r w:rsid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ou boleto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, devendo para isto ficar explicitado</w:t>
      </w:r>
      <w:r w:rsid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na proposta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 nome do Banco, agência, localidade e número da conta corrente em que deverá ser efetivado o crédito.</w:t>
      </w:r>
    </w:p>
    <w:p w14:paraId="64050C0A" w14:textId="77777777" w:rsid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2A8B11E3" w14:textId="1E65A9C7" w:rsidR="007924F4" w:rsidRDefault="007924F4" w:rsidP="007924F4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Condições de reajuste</w:t>
      </w:r>
    </w:p>
    <w:p w14:paraId="471B6C18" w14:textId="5A19F037" w:rsidR="00C43D9E" w:rsidRDefault="00852F91" w:rsidP="00F57777">
      <w:pPr>
        <w:tabs>
          <w:tab w:val="left" w:pos="425"/>
        </w:tabs>
        <w:spacing w:line="360" w:lineRule="auto"/>
        <w:jc w:val="both"/>
      </w:pPr>
      <w:r w:rsidRP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>Os preços serão fixos e irreajustáveis.</w:t>
      </w:r>
    </w:p>
    <w:p w14:paraId="6A28060C" w14:textId="77777777" w:rsidR="00852F91" w:rsidRDefault="00852F91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4EE5573A" w14:textId="748E2F78" w:rsidR="007924F4" w:rsidRDefault="007924F4" w:rsidP="007924F4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Garantia contratual</w:t>
      </w:r>
    </w:p>
    <w:p w14:paraId="151271F7" w14:textId="30215921" w:rsidR="00852F91" w:rsidRPr="00852F91" w:rsidRDefault="00852F91" w:rsidP="00F57777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Não será exigida garantia contratual para esta contratação.</w:t>
      </w:r>
    </w:p>
    <w:p w14:paraId="2FE6F1F6" w14:textId="77777777" w:rsidR="000E6FA7" w:rsidRPr="00904C33" w:rsidRDefault="000E6FA7" w:rsidP="00904C33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5F6D312F" w14:textId="3A743271" w:rsidR="007924F4" w:rsidRDefault="007924F4" w:rsidP="007924F4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lastRenderedPageBreak/>
        <w:t>Código no CATMAR/CATSER</w:t>
      </w:r>
    </w:p>
    <w:p w14:paraId="43A80704" w14:textId="0A651717" w:rsidR="00C43D9E" w:rsidRPr="007273BC" w:rsidRDefault="00CB0198" w:rsidP="00F57777">
      <w:pPr>
        <w:tabs>
          <w:tab w:val="left" w:pos="425"/>
        </w:tabs>
        <w:spacing w:line="360" w:lineRule="auto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Não se aplica</w:t>
      </w:r>
    </w:p>
    <w:p w14:paraId="51C0E4F4" w14:textId="77777777" w:rsidR="00C43D9E" w:rsidRPr="007924F4" w:rsidRDefault="00C43D9E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48AD8B8A" w14:textId="1C07BC91" w:rsidR="00DE7E2B" w:rsidRPr="00904C33" w:rsidRDefault="00DE7E2B" w:rsidP="00904C33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Critérios e práticas de sustentabilidade (se for o caso)</w:t>
      </w:r>
    </w:p>
    <w:p w14:paraId="32A9233B" w14:textId="720DDA90" w:rsidR="00904C33" w:rsidRPr="00F73C83" w:rsidRDefault="00F73C83" w:rsidP="00904C33">
      <w:pPr>
        <w:spacing w:after="57" w:line="360" w:lineRule="auto"/>
        <w:jc w:val="both"/>
        <w:rPr>
          <w:rFonts w:asciiTheme="minorHAnsi" w:hAnsiTheme="minorHAnsi"/>
          <w:lang w:eastAsia="zh-CN"/>
        </w:rPr>
      </w:pPr>
      <w:r w:rsidRPr="00F73C83">
        <w:rPr>
          <w:rFonts w:asciiTheme="minorHAnsi" w:hAnsiTheme="minorHAnsi"/>
          <w:lang w:eastAsia="zh-CN"/>
        </w:rPr>
        <w:t>Não se aplica</w:t>
      </w:r>
    </w:p>
    <w:p w14:paraId="6F079A6B" w14:textId="77777777" w:rsidR="00272B02" w:rsidRDefault="00272B02" w:rsidP="00904C33">
      <w:pPr>
        <w:spacing w:line="360" w:lineRule="auto"/>
        <w:rPr>
          <w:rFonts w:asciiTheme="minorHAnsi" w:hAnsiTheme="minorHAnsi"/>
        </w:rPr>
      </w:pPr>
    </w:p>
    <w:p w14:paraId="1B8C8F74" w14:textId="5E092410" w:rsidR="00C43D9E" w:rsidRDefault="00C43D9E" w:rsidP="00C43D9E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Preços unitários referenciais e totais por item</w:t>
      </w:r>
    </w:p>
    <w:p w14:paraId="238D4EE0" w14:textId="078392BD" w:rsidR="001A7DB4" w:rsidRDefault="001A7DB4" w:rsidP="00F57777">
      <w:pPr>
        <w:tabs>
          <w:tab w:val="left" w:pos="425"/>
        </w:tabs>
        <w:spacing w:line="360" w:lineRule="auto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06 </w:t>
      </w:r>
      <w:proofErr w:type="spellStart"/>
      <w:r w:rsidRPr="006A34F2">
        <w:rPr>
          <w:rFonts w:asciiTheme="minorHAnsi" w:hAnsiTheme="minorHAnsi"/>
          <w:bCs/>
        </w:rPr>
        <w:t>Toyotta</w:t>
      </w:r>
      <w:proofErr w:type="spellEnd"/>
      <w:r w:rsidRPr="006A34F2">
        <w:rPr>
          <w:rFonts w:asciiTheme="minorHAnsi" w:hAnsiTheme="minorHAnsi"/>
          <w:bCs/>
        </w:rPr>
        <w:t xml:space="preserve"> Cor</w:t>
      </w:r>
      <w:r>
        <w:rPr>
          <w:rFonts w:asciiTheme="minorHAnsi" w:hAnsiTheme="minorHAnsi"/>
          <w:bCs/>
        </w:rPr>
        <w:t xml:space="preserve">olla Sedan XEI 2.0 – </w:t>
      </w:r>
      <w:r w:rsidR="00186845">
        <w:rPr>
          <w:rFonts w:asciiTheme="minorHAnsi" w:hAnsiTheme="minorHAnsi"/>
          <w:bCs/>
        </w:rPr>
        <w:t xml:space="preserve">R$ 960,00/veículo = </w:t>
      </w:r>
      <w:r>
        <w:rPr>
          <w:rFonts w:asciiTheme="minorHAnsi" w:hAnsiTheme="minorHAnsi"/>
          <w:bCs/>
        </w:rPr>
        <w:t>R$ 5.760,00</w:t>
      </w:r>
    </w:p>
    <w:p w14:paraId="48431191" w14:textId="4EDCC672" w:rsidR="001A7DB4" w:rsidRDefault="001A7DB4" w:rsidP="00F57777">
      <w:pPr>
        <w:tabs>
          <w:tab w:val="left" w:pos="425"/>
        </w:tabs>
        <w:spacing w:line="360" w:lineRule="auto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02 </w:t>
      </w:r>
      <w:r w:rsidR="0013460A">
        <w:rPr>
          <w:rFonts w:asciiTheme="minorHAnsi" w:hAnsiTheme="minorHAnsi"/>
          <w:bCs/>
        </w:rPr>
        <w:t xml:space="preserve">Nissan </w:t>
      </w:r>
      <w:proofErr w:type="spellStart"/>
      <w:r w:rsidR="0013460A">
        <w:rPr>
          <w:rFonts w:asciiTheme="minorHAnsi" w:hAnsiTheme="minorHAnsi"/>
          <w:bCs/>
        </w:rPr>
        <w:t>Sentra</w:t>
      </w:r>
      <w:proofErr w:type="spellEnd"/>
      <w:r w:rsidR="0013460A">
        <w:rPr>
          <w:rFonts w:asciiTheme="minorHAnsi" w:hAnsiTheme="minorHAnsi"/>
          <w:bCs/>
        </w:rPr>
        <w:t xml:space="preserve"> Sedan CVT 2.0 – </w:t>
      </w:r>
      <w:r w:rsidR="00186845" w:rsidRPr="00186845">
        <w:rPr>
          <w:rFonts w:asciiTheme="minorHAnsi" w:hAnsiTheme="minorHAnsi"/>
          <w:bCs/>
        </w:rPr>
        <w:t>829,52</w:t>
      </w:r>
      <w:r w:rsidR="00186845">
        <w:rPr>
          <w:rFonts w:asciiTheme="minorHAnsi" w:hAnsiTheme="minorHAnsi"/>
          <w:bCs/>
        </w:rPr>
        <w:t xml:space="preserve">/veículo = </w:t>
      </w:r>
      <w:r w:rsidR="0013460A">
        <w:rPr>
          <w:rFonts w:asciiTheme="minorHAnsi" w:hAnsiTheme="minorHAnsi"/>
          <w:bCs/>
        </w:rPr>
        <w:t>R$ 1.659,04</w:t>
      </w:r>
    </w:p>
    <w:p w14:paraId="4D8C3174" w14:textId="55768151" w:rsidR="0013460A" w:rsidRDefault="0013460A" w:rsidP="00F57777">
      <w:pPr>
        <w:tabs>
          <w:tab w:val="left" w:pos="425"/>
        </w:tabs>
        <w:spacing w:line="360" w:lineRule="auto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01 Chevrolet Spin LTZ 1.8 – R$ 750,00</w:t>
      </w:r>
    </w:p>
    <w:p w14:paraId="228E0E0D" w14:textId="163F61E3" w:rsidR="0013460A" w:rsidRDefault="0013460A" w:rsidP="00F57777">
      <w:pPr>
        <w:tabs>
          <w:tab w:val="left" w:pos="425"/>
        </w:tabs>
        <w:spacing w:line="360" w:lineRule="auto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hAnsiTheme="minorHAnsi"/>
          <w:bCs/>
        </w:rPr>
        <w:t>01</w:t>
      </w:r>
      <w:r w:rsidRPr="0013460A">
        <w:rPr>
          <w:rFonts w:asciiTheme="minorHAnsi" w:hAnsiTheme="minorHAnsi"/>
          <w:bCs/>
        </w:rPr>
        <w:t xml:space="preserve"> </w:t>
      </w:r>
      <w:r>
        <w:rPr>
          <w:rFonts w:asciiTheme="minorHAnsi" w:hAnsiTheme="minorHAnsi"/>
          <w:bCs/>
        </w:rPr>
        <w:t xml:space="preserve">Renault Master Grand 12H2 </w:t>
      </w:r>
      <w:proofErr w:type="spellStart"/>
      <w:r>
        <w:rPr>
          <w:rFonts w:asciiTheme="minorHAnsi" w:hAnsiTheme="minorHAnsi"/>
          <w:bCs/>
        </w:rPr>
        <w:t>Minibus</w:t>
      </w:r>
      <w:proofErr w:type="spellEnd"/>
      <w:r>
        <w:rPr>
          <w:rFonts w:asciiTheme="minorHAnsi" w:hAnsiTheme="minorHAnsi"/>
          <w:bCs/>
        </w:rPr>
        <w:t xml:space="preserve"> – R$ 4.527,70</w:t>
      </w:r>
    </w:p>
    <w:p w14:paraId="79B68DEF" w14:textId="77777777" w:rsidR="00C43D9E" w:rsidRDefault="00C43D9E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28658A51" w14:textId="3CF6C5D5" w:rsidR="00C43D9E" w:rsidRDefault="00C43D9E" w:rsidP="00C43D9E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Valor estimado da contratação</w:t>
      </w:r>
    </w:p>
    <w:p w14:paraId="48088462" w14:textId="1C544327" w:rsidR="00852F91" w:rsidRPr="00852F91" w:rsidRDefault="00F57777" w:rsidP="00F57777">
      <w:pPr>
        <w:tabs>
          <w:tab w:val="left" w:pos="425"/>
        </w:tabs>
        <w:spacing w:line="360" w:lineRule="auto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O v</w:t>
      </w:r>
      <w:r w:rsidR="00F73C83">
        <w:rPr>
          <w:rFonts w:asciiTheme="minorHAnsi" w:eastAsia="LiberationSerif-Bold" w:hAnsiTheme="minorHAnsi" w:cs="Calibri"/>
          <w:bCs/>
          <w:color w:val="000000"/>
          <w:lang w:eastAsia="zh-CN" w:bidi="ar"/>
        </w:rPr>
        <w:t>alor total estimado</w:t>
      </w:r>
      <w:r w:rsidR="008749AA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para 12 meses</w:t>
      </w:r>
      <w:r w:rsidR="00F73C83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="00F73C83" w:rsidRPr="00F34B1B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é de </w:t>
      </w:r>
      <w:r w:rsidR="0013460A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R$ </w:t>
      </w:r>
      <w:r w:rsidR="00363E92">
        <w:rPr>
          <w:rFonts w:asciiTheme="minorHAnsi" w:eastAsia="LiberationSerif-Bold" w:hAnsiTheme="minorHAnsi" w:cs="Calibri"/>
          <w:bCs/>
          <w:color w:val="000000"/>
          <w:lang w:eastAsia="zh-CN" w:bidi="ar"/>
        </w:rPr>
        <w:t>12.696,74</w:t>
      </w:r>
      <w:r w:rsidR="008749AA">
        <w:rPr>
          <w:rFonts w:asciiTheme="minorHAnsi" w:eastAsia="LiberationSerif-Bold" w:hAnsiTheme="minorHAnsi" w:cs="Calibri"/>
          <w:bCs/>
          <w:color w:val="000000"/>
          <w:lang w:eastAsia="zh-CN" w:bidi="ar"/>
        </w:rPr>
        <w:t>.</w:t>
      </w:r>
    </w:p>
    <w:p w14:paraId="3BD21D4F" w14:textId="77777777" w:rsidR="00852F91" w:rsidRDefault="00852F91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0B3ED795" w14:textId="77777777" w:rsidR="00C4170B" w:rsidRDefault="00C4170B" w:rsidP="00C4170B">
      <w:p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proofErr w:type="gramStart"/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( X</w:t>
      </w:r>
      <w:proofErr w:type="gramEnd"/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 ) Impossibilidade de inclusão do objeto como item autônomo em algum processo licitatório da Câmara Municipal, na presente data;</w:t>
      </w:r>
    </w:p>
    <w:p w14:paraId="04E11319" w14:textId="77777777" w:rsidR="00C4170B" w:rsidRDefault="00C4170B" w:rsidP="00C4170B">
      <w:p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proofErr w:type="gramStart"/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( X</w:t>
      </w:r>
      <w:proofErr w:type="gramEnd"/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 ) Não há existência de previsão de demanda, ainda no ano corrente, por itens que podem ser adquiridos conjuntamente àqueles que compõem o presente Termo, em virtude da ausência do Plano Anual de Contratações.</w:t>
      </w:r>
    </w:p>
    <w:p w14:paraId="49A660C0" w14:textId="77777777" w:rsidR="00C4170B" w:rsidRPr="00904C33" w:rsidRDefault="00C4170B" w:rsidP="00C4170B">
      <w:pPr>
        <w:spacing w:line="360" w:lineRule="auto"/>
        <w:rPr>
          <w:rFonts w:asciiTheme="minorHAnsi" w:hAnsiTheme="minorHAnsi"/>
        </w:rPr>
      </w:pPr>
    </w:p>
    <w:p w14:paraId="0EDA8836" w14:textId="7855509B" w:rsidR="00C4170B" w:rsidRDefault="00C4170B" w:rsidP="00C4170B">
      <w:pPr>
        <w:spacing w:after="57" w:line="360" w:lineRule="auto"/>
        <w:jc w:val="both"/>
        <w:rPr>
          <w:rFonts w:asciiTheme="minorHAnsi" w:hAnsiTheme="minorHAnsi"/>
          <w:b/>
          <w:bCs/>
          <w:lang w:eastAsia="zh-CN"/>
        </w:rPr>
      </w:pPr>
      <w:r>
        <w:rPr>
          <w:rFonts w:asciiTheme="minorHAnsi" w:hAnsiTheme="minorHAnsi"/>
          <w:b/>
          <w:bCs/>
          <w:lang w:eastAsia="zh-CN"/>
        </w:rPr>
        <w:t>Data da elaboração: 04/05/2023</w:t>
      </w:r>
    </w:p>
    <w:p w14:paraId="70A826A7" w14:textId="77777777" w:rsidR="00C4170B" w:rsidRDefault="00C4170B" w:rsidP="00C4170B">
      <w:pPr>
        <w:spacing w:after="57" w:line="360" w:lineRule="auto"/>
        <w:jc w:val="both"/>
        <w:rPr>
          <w:rFonts w:asciiTheme="minorHAnsi" w:hAnsiTheme="minorHAnsi"/>
          <w:b/>
          <w:bCs/>
          <w:lang w:eastAsia="zh-CN"/>
        </w:rPr>
      </w:pPr>
    </w:p>
    <w:p w14:paraId="3C5D7074" w14:textId="77777777" w:rsidR="00BF005E" w:rsidRDefault="00BF005E" w:rsidP="00C4170B">
      <w:pPr>
        <w:spacing w:after="57" w:line="360" w:lineRule="auto"/>
        <w:jc w:val="both"/>
        <w:rPr>
          <w:rFonts w:asciiTheme="minorHAnsi" w:hAnsiTheme="minorHAnsi"/>
          <w:b/>
          <w:bCs/>
          <w:lang w:eastAsia="zh-CN"/>
        </w:rPr>
      </w:pPr>
    </w:p>
    <w:p w14:paraId="67AFF6FE" w14:textId="77777777" w:rsidR="00BF005E" w:rsidRDefault="00BF005E" w:rsidP="00C4170B">
      <w:pPr>
        <w:spacing w:after="57" w:line="360" w:lineRule="auto"/>
        <w:jc w:val="both"/>
        <w:rPr>
          <w:rFonts w:asciiTheme="minorHAnsi" w:hAnsiTheme="minorHAnsi"/>
          <w:b/>
          <w:bCs/>
          <w:lang w:eastAsia="zh-CN"/>
        </w:rPr>
      </w:pPr>
    </w:p>
    <w:p w14:paraId="64A35AD8" w14:textId="77777777" w:rsidR="00BF005E" w:rsidRDefault="00BF005E" w:rsidP="00C4170B">
      <w:pPr>
        <w:spacing w:after="57" w:line="360" w:lineRule="auto"/>
        <w:jc w:val="both"/>
        <w:rPr>
          <w:rFonts w:asciiTheme="minorHAnsi" w:hAnsiTheme="minorHAnsi"/>
          <w:b/>
          <w:bCs/>
          <w:lang w:eastAsia="zh-CN"/>
        </w:rPr>
      </w:pPr>
    </w:p>
    <w:p w14:paraId="69E0F1E0" w14:textId="77777777" w:rsidR="00BF005E" w:rsidRDefault="00BF005E" w:rsidP="00C4170B">
      <w:pPr>
        <w:spacing w:after="57" w:line="360" w:lineRule="auto"/>
        <w:jc w:val="both"/>
        <w:rPr>
          <w:rFonts w:asciiTheme="minorHAnsi" w:hAnsiTheme="minorHAnsi"/>
          <w:b/>
          <w:bCs/>
          <w:lang w:eastAsia="zh-CN"/>
        </w:rPr>
      </w:pPr>
    </w:p>
    <w:p w14:paraId="75ABFD4E" w14:textId="77777777" w:rsidR="00BF005E" w:rsidRDefault="00BF005E" w:rsidP="00C4170B">
      <w:pPr>
        <w:spacing w:after="57" w:line="360" w:lineRule="auto"/>
        <w:jc w:val="both"/>
        <w:rPr>
          <w:rFonts w:asciiTheme="minorHAnsi" w:hAnsiTheme="minorHAnsi"/>
          <w:b/>
          <w:bCs/>
          <w:lang w:eastAsia="zh-CN"/>
        </w:rPr>
      </w:pPr>
    </w:p>
    <w:p w14:paraId="62219EDB" w14:textId="77777777" w:rsidR="00BF005E" w:rsidRDefault="00BF005E" w:rsidP="00C4170B">
      <w:pPr>
        <w:spacing w:after="57" w:line="360" w:lineRule="auto"/>
        <w:jc w:val="both"/>
        <w:rPr>
          <w:rFonts w:asciiTheme="minorHAnsi" w:hAnsiTheme="minorHAnsi"/>
          <w:b/>
          <w:bCs/>
          <w:lang w:eastAsia="zh-CN"/>
        </w:rPr>
      </w:pPr>
    </w:p>
    <w:p w14:paraId="7DDFC6DB" w14:textId="77777777" w:rsidR="00C4170B" w:rsidRDefault="00C4170B" w:rsidP="00C4170B">
      <w:pPr>
        <w:spacing w:after="57" w:line="360" w:lineRule="auto"/>
        <w:jc w:val="both"/>
        <w:rPr>
          <w:rFonts w:asciiTheme="minorHAnsi" w:hAnsiTheme="minorHAnsi"/>
          <w:lang w:eastAsia="zh-CN"/>
        </w:rPr>
      </w:pPr>
      <w:r w:rsidRPr="002F22DB">
        <w:rPr>
          <w:rFonts w:asciiTheme="minorHAnsi" w:hAnsiTheme="minorHAnsi"/>
          <w:b/>
          <w:bCs/>
          <w:lang w:eastAsia="zh-CN"/>
        </w:rPr>
        <w:lastRenderedPageBreak/>
        <w:t>Nota:</w:t>
      </w:r>
      <w:r>
        <w:rPr>
          <w:rFonts w:asciiTheme="minorHAnsi" w:hAnsiTheme="minorHAnsi"/>
          <w:lang w:eastAsia="zh-CN"/>
        </w:rPr>
        <w:t xml:space="preserve"> O Termo de Referência foi redigido pelo Departamento Administrativo (Setor de Compras e Contratos) com base na Solicitação de Compras constante nos autos, cujas informações são de responsabilidade dos servidores que a subscrevem. É indispensável o parecer jurídico para homologação dessa compra.</w:t>
      </w:r>
    </w:p>
    <w:p w14:paraId="7ED2A8FB" w14:textId="77777777" w:rsidR="00C43D9E" w:rsidRPr="00904C33" w:rsidRDefault="00C43D9E" w:rsidP="00904C33">
      <w:pPr>
        <w:spacing w:line="360" w:lineRule="auto"/>
        <w:rPr>
          <w:rFonts w:asciiTheme="minorHAnsi" w:hAnsiTheme="minorHAnsi"/>
        </w:rPr>
      </w:pPr>
    </w:p>
    <w:p w14:paraId="1E287B31" w14:textId="77777777" w:rsidR="00764366" w:rsidRDefault="00764366" w:rsidP="00764366">
      <w:pPr>
        <w:spacing w:after="57" w:line="360" w:lineRule="auto"/>
        <w:jc w:val="both"/>
        <w:rPr>
          <w:rFonts w:asciiTheme="minorHAnsi" w:hAnsiTheme="minorHAnsi"/>
          <w:lang w:eastAsia="zh-CN"/>
        </w:rPr>
      </w:pPr>
    </w:p>
    <w:p w14:paraId="120AC345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0F631812" w14:textId="77777777" w:rsidR="008749AA" w:rsidRDefault="008749AA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</w:p>
    <w:p w14:paraId="5D2A1E51" w14:textId="77777777" w:rsidR="008749AA" w:rsidRDefault="008749AA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</w:p>
    <w:p w14:paraId="41F1F7F2" w14:textId="679F165F" w:rsidR="00764366" w:rsidRPr="00F34B1B" w:rsidRDefault="00F34B1B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34B1B">
        <w:rPr>
          <w:rFonts w:asciiTheme="minorHAnsi" w:hAnsiTheme="minorHAnsi"/>
          <w:b/>
          <w:bCs/>
          <w:sz w:val="20"/>
          <w:szCs w:val="20"/>
          <w:lang w:eastAsia="zh-CN"/>
        </w:rPr>
        <w:t>Deilson de Oliveira Silva</w:t>
      </w:r>
    </w:p>
    <w:p w14:paraId="7AC1DC7F" w14:textId="77777777" w:rsidR="00764366" w:rsidRPr="00F57777" w:rsidRDefault="00764366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Agente Administrativo</w:t>
      </w:r>
    </w:p>
    <w:p w14:paraId="7A34EF51" w14:textId="77777777" w:rsidR="00764366" w:rsidRPr="00F57777" w:rsidRDefault="00764366" w:rsidP="00764366">
      <w:pPr>
        <w:spacing w:after="57" w:line="360" w:lineRule="auto"/>
        <w:jc w:val="center"/>
        <w:rPr>
          <w:rFonts w:asciiTheme="minorHAnsi" w:hAnsiTheme="minorHAnsi"/>
          <w:sz w:val="20"/>
          <w:szCs w:val="20"/>
          <w:lang w:eastAsia="zh-CN"/>
        </w:rPr>
      </w:pPr>
    </w:p>
    <w:p w14:paraId="5BCDE7F1" w14:textId="77777777" w:rsidR="00764366" w:rsidRPr="00F57777" w:rsidRDefault="00764366" w:rsidP="00764366">
      <w:pPr>
        <w:spacing w:after="57" w:line="360" w:lineRule="auto"/>
        <w:jc w:val="center"/>
        <w:rPr>
          <w:rFonts w:asciiTheme="minorHAnsi" w:hAnsiTheme="minorHAnsi"/>
          <w:sz w:val="20"/>
          <w:szCs w:val="20"/>
          <w:lang w:eastAsia="zh-CN"/>
        </w:rPr>
      </w:pPr>
    </w:p>
    <w:p w14:paraId="0547E996" w14:textId="51230ECE" w:rsidR="00764366" w:rsidRPr="00F57777" w:rsidRDefault="00764366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 xml:space="preserve">Milena </w:t>
      </w:r>
      <w:proofErr w:type="spellStart"/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Petrocelli</w:t>
      </w:r>
      <w:proofErr w:type="spellEnd"/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 xml:space="preserve"> Furlan Dionísio</w:t>
      </w:r>
    </w:p>
    <w:p w14:paraId="32D8DB96" w14:textId="77777777" w:rsidR="00764366" w:rsidRPr="00F57777" w:rsidRDefault="00764366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 xml:space="preserve">Chefe do Setor de Compras e Contratos </w:t>
      </w:r>
    </w:p>
    <w:p w14:paraId="446CD6E5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1E7CDB05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36EB21C3" w14:textId="77777777" w:rsidR="00764366" w:rsidRPr="00F57777" w:rsidRDefault="00764366" w:rsidP="00764366">
      <w:pPr>
        <w:spacing w:after="57"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José Alexandre Pereira</w:t>
      </w:r>
    </w:p>
    <w:p w14:paraId="757B1299" w14:textId="77777777" w:rsidR="00764366" w:rsidRPr="00F57777" w:rsidRDefault="00764366" w:rsidP="00764366">
      <w:pPr>
        <w:spacing w:after="57"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Chefe do Departamento Administrativo e de Documentação</w:t>
      </w:r>
    </w:p>
    <w:p w14:paraId="0D8572D8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7D82880B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5393744D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Autorizado,</w:t>
      </w:r>
    </w:p>
    <w:p w14:paraId="5AE191C7" w14:textId="77777777" w:rsidR="00764366" w:rsidRPr="00F57777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1AA25709" w14:textId="77777777" w:rsidR="00764366" w:rsidRPr="00F57777" w:rsidRDefault="00764366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Wagner Alexandre de Oliveira</w:t>
      </w:r>
    </w:p>
    <w:p w14:paraId="60F1C2A5" w14:textId="77777777" w:rsidR="00764366" w:rsidRPr="00F57777" w:rsidRDefault="00764366" w:rsidP="00764366">
      <w:pPr>
        <w:spacing w:line="240" w:lineRule="auto"/>
        <w:jc w:val="center"/>
        <w:rPr>
          <w:rFonts w:asciiTheme="minorHAnsi" w:hAnsiTheme="minorHAnsi"/>
          <w:color w:val="FF0000"/>
          <w:sz w:val="20"/>
          <w:szCs w:val="20"/>
          <w:lang w:eastAsia="zh-CN"/>
        </w:rPr>
      </w:pPr>
      <w:r w:rsidRPr="00F57777">
        <w:rPr>
          <w:rFonts w:asciiTheme="minorHAnsi" w:hAnsiTheme="minorHAnsi"/>
          <w:b/>
          <w:bCs/>
          <w:sz w:val="20"/>
          <w:szCs w:val="20"/>
          <w:lang w:eastAsia="zh-CN"/>
        </w:rPr>
        <w:t>Presidente da Câmara Municipal de Piracicaba</w:t>
      </w:r>
    </w:p>
    <w:p w14:paraId="1E9F3555" w14:textId="266E59D3" w:rsidR="007734D4" w:rsidRPr="00D90CF1" w:rsidRDefault="007734D4" w:rsidP="00764366">
      <w:pPr>
        <w:spacing w:after="57" w:line="360" w:lineRule="auto"/>
        <w:jc w:val="both"/>
        <w:rPr>
          <w:rFonts w:asciiTheme="minorHAnsi" w:hAnsiTheme="minorHAnsi"/>
          <w:color w:val="FF0000"/>
          <w:lang w:eastAsia="zh-CN"/>
        </w:rPr>
      </w:pPr>
    </w:p>
    <w:sectPr w:rsidR="007734D4" w:rsidRPr="00D90CF1">
      <w:headerReference w:type="default" r:id="rId10"/>
      <w:footerReference w:type="default" r:id="rId11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29C663" w14:textId="77777777" w:rsidR="00AC0603" w:rsidRDefault="00AC0603">
      <w:pPr>
        <w:spacing w:line="240" w:lineRule="auto"/>
      </w:pPr>
      <w:r>
        <w:separator/>
      </w:r>
    </w:p>
  </w:endnote>
  <w:endnote w:type="continuationSeparator" w:id="0">
    <w:p w14:paraId="4A50E0F0" w14:textId="77777777" w:rsidR="00AC0603" w:rsidRDefault="00AC06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-Bold">
    <w:altName w:val="Segoe Print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7367"/>
      <w:docPartObj>
        <w:docPartGallery w:val="Page Numbers (Bottom of Page)"/>
        <w:docPartUnique/>
      </w:docPartObj>
    </w:sdtPr>
    <w:sdtEndPr/>
    <w:sdtContent>
      <w:p w14:paraId="77AF6C2D" w14:textId="0A05EC6C" w:rsidR="009D1DE3" w:rsidRDefault="009D1DE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648">
          <w:rPr>
            <w:noProof/>
          </w:rPr>
          <w:t>7</w:t>
        </w:r>
        <w:r>
          <w:fldChar w:fldCharType="end"/>
        </w:r>
      </w:p>
    </w:sdtContent>
  </w:sdt>
  <w:p w14:paraId="0754D597" w14:textId="77777777" w:rsidR="009D1DE3" w:rsidRDefault="009D1DE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771726" w14:textId="77777777" w:rsidR="00AC0603" w:rsidRDefault="00AC0603">
      <w:pPr>
        <w:spacing w:line="240" w:lineRule="auto"/>
      </w:pPr>
      <w:r>
        <w:separator/>
      </w:r>
    </w:p>
  </w:footnote>
  <w:footnote w:type="continuationSeparator" w:id="0">
    <w:p w14:paraId="1878A8AD" w14:textId="77777777" w:rsidR="00AC0603" w:rsidRDefault="00AC06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2C726" w14:textId="77777777" w:rsidR="007918C2" w:rsidRDefault="007918C2" w:rsidP="007918C2">
    <w:pPr>
      <w:pStyle w:val="Cabealho"/>
      <w:jc w:val="center"/>
    </w:pPr>
    <w:r>
      <w:rPr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5E506091" wp14:editId="4C9574AA">
          <wp:simplePos x="0" y="0"/>
          <wp:positionH relativeFrom="column">
            <wp:posOffset>-666115</wp:posOffset>
          </wp:positionH>
          <wp:positionV relativeFrom="paragraph">
            <wp:posOffset>-365760</wp:posOffset>
          </wp:positionV>
          <wp:extent cx="1359319" cy="1019171"/>
          <wp:effectExtent l="0" t="0" r="0" b="0"/>
          <wp:wrapNone/>
          <wp:docPr id="2" name="Image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59319" cy="10191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0"/>
        <w:szCs w:val="40"/>
      </w:rPr>
      <w:t>Câmara Municipal de Piracicaba</w:t>
    </w:r>
  </w:p>
  <w:p w14:paraId="07DEDDFE" w14:textId="77777777" w:rsidR="007918C2" w:rsidRDefault="007918C2" w:rsidP="007918C2">
    <w:pPr>
      <w:pStyle w:val="Cabealho"/>
      <w:jc w:val="center"/>
      <w:rPr>
        <w:b/>
        <w:sz w:val="28"/>
        <w:szCs w:val="28"/>
      </w:rPr>
    </w:pPr>
    <w:r>
      <w:rPr>
        <w:b/>
        <w:sz w:val="28"/>
        <w:szCs w:val="28"/>
      </w:rPr>
      <w:t>Estado de São Paulo</w:t>
    </w:r>
  </w:p>
  <w:p w14:paraId="0BF6FCF1" w14:textId="77777777" w:rsidR="007918C2" w:rsidRDefault="007918C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7EAAC9C"/>
    <w:multiLevelType w:val="singleLevel"/>
    <w:tmpl w:val="F7EAAC9C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1CA81822"/>
    <w:multiLevelType w:val="hybridMultilevel"/>
    <w:tmpl w:val="224E50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E7437"/>
    <w:multiLevelType w:val="multilevel"/>
    <w:tmpl w:val="2EBE7437"/>
    <w:lvl w:ilvl="0">
      <w:start w:val="1"/>
      <w:numFmt w:val="lowerLetter"/>
      <w:lvlText w:val="%1)"/>
      <w:lvlJc w:val="left"/>
      <w:pPr>
        <w:ind w:left="972" w:hanging="26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>
      <w:numFmt w:val="bullet"/>
      <w:lvlText w:val="•"/>
      <w:lvlJc w:val="left"/>
      <w:pPr>
        <w:ind w:left="1932" w:hanging="262"/>
      </w:pPr>
      <w:rPr>
        <w:rFonts w:hint="default"/>
        <w:lang w:val="pt-BR" w:eastAsia="pt-BR" w:bidi="pt-BR"/>
      </w:rPr>
    </w:lvl>
    <w:lvl w:ilvl="2">
      <w:numFmt w:val="bullet"/>
      <w:lvlText w:val="•"/>
      <w:lvlJc w:val="left"/>
      <w:pPr>
        <w:ind w:left="2895" w:hanging="262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857" w:hanging="262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820" w:hanging="262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783" w:hanging="262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745" w:hanging="262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708" w:hanging="262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671" w:hanging="262"/>
      </w:pPr>
      <w:rPr>
        <w:rFonts w:hint="default"/>
        <w:lang w:val="pt-BR" w:eastAsia="pt-BR" w:bidi="pt-BR"/>
      </w:rPr>
    </w:lvl>
  </w:abstractNum>
  <w:abstractNum w:abstractNumId="3" w15:restartNumberingAfterBreak="0">
    <w:nsid w:val="2FA501BA"/>
    <w:multiLevelType w:val="multilevel"/>
    <w:tmpl w:val="566830F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4" w15:restartNumberingAfterBreak="0">
    <w:nsid w:val="3A3964A3"/>
    <w:multiLevelType w:val="hybridMultilevel"/>
    <w:tmpl w:val="4162CB82"/>
    <w:lvl w:ilvl="0" w:tplc="0416000F">
      <w:start w:val="1"/>
      <w:numFmt w:val="decimal"/>
      <w:lvlText w:val="%1."/>
      <w:lvlJc w:val="left"/>
      <w:pPr>
        <w:ind w:left="785" w:hanging="360"/>
      </w:p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466FB103"/>
    <w:multiLevelType w:val="singleLevel"/>
    <w:tmpl w:val="174C4164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  <w:sz w:val="24"/>
        <w:szCs w:val="24"/>
      </w:rPr>
    </w:lvl>
  </w:abstractNum>
  <w:abstractNum w:abstractNumId="6" w15:restartNumberingAfterBreak="0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729E653A"/>
    <w:multiLevelType w:val="hybridMultilevel"/>
    <w:tmpl w:val="8D346C2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664578"/>
    <w:multiLevelType w:val="hybridMultilevel"/>
    <w:tmpl w:val="9758774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B67A18"/>
    <w:rsid w:val="000217B9"/>
    <w:rsid w:val="00090C31"/>
    <w:rsid w:val="0009410D"/>
    <w:rsid w:val="000A5EC7"/>
    <w:rsid w:val="000D106D"/>
    <w:rsid w:val="000E6FA7"/>
    <w:rsid w:val="00120C55"/>
    <w:rsid w:val="0013460A"/>
    <w:rsid w:val="00142772"/>
    <w:rsid w:val="00160AE8"/>
    <w:rsid w:val="00186845"/>
    <w:rsid w:val="001A7DB4"/>
    <w:rsid w:val="001C4E68"/>
    <w:rsid w:val="001D2F3F"/>
    <w:rsid w:val="001E39F2"/>
    <w:rsid w:val="00230A5B"/>
    <w:rsid w:val="00272B02"/>
    <w:rsid w:val="0027550E"/>
    <w:rsid w:val="002A0B19"/>
    <w:rsid w:val="002C3833"/>
    <w:rsid w:val="002C4A8A"/>
    <w:rsid w:val="003034E6"/>
    <w:rsid w:val="0032714B"/>
    <w:rsid w:val="003350A6"/>
    <w:rsid w:val="00335332"/>
    <w:rsid w:val="00355373"/>
    <w:rsid w:val="00355850"/>
    <w:rsid w:val="00363E92"/>
    <w:rsid w:val="00390D41"/>
    <w:rsid w:val="00394835"/>
    <w:rsid w:val="003A295B"/>
    <w:rsid w:val="003C25E7"/>
    <w:rsid w:val="003C63F8"/>
    <w:rsid w:val="003F6771"/>
    <w:rsid w:val="00425D04"/>
    <w:rsid w:val="004269C9"/>
    <w:rsid w:val="0046466C"/>
    <w:rsid w:val="00466A5A"/>
    <w:rsid w:val="004A52C5"/>
    <w:rsid w:val="004B2443"/>
    <w:rsid w:val="004F1D3D"/>
    <w:rsid w:val="0053669E"/>
    <w:rsid w:val="0054151C"/>
    <w:rsid w:val="005450DE"/>
    <w:rsid w:val="00595F98"/>
    <w:rsid w:val="005B590B"/>
    <w:rsid w:val="005B5A87"/>
    <w:rsid w:val="006352A4"/>
    <w:rsid w:val="00664998"/>
    <w:rsid w:val="006A34F2"/>
    <w:rsid w:val="006C708C"/>
    <w:rsid w:val="006E66C0"/>
    <w:rsid w:val="006E687F"/>
    <w:rsid w:val="00717671"/>
    <w:rsid w:val="00724DFA"/>
    <w:rsid w:val="007273BC"/>
    <w:rsid w:val="00730C6B"/>
    <w:rsid w:val="0075785D"/>
    <w:rsid w:val="00762648"/>
    <w:rsid w:val="00764366"/>
    <w:rsid w:val="007734D4"/>
    <w:rsid w:val="00773CA6"/>
    <w:rsid w:val="007913CE"/>
    <w:rsid w:val="007918C2"/>
    <w:rsid w:val="007924F4"/>
    <w:rsid w:val="007A3572"/>
    <w:rsid w:val="007A4B82"/>
    <w:rsid w:val="007A5264"/>
    <w:rsid w:val="007B456B"/>
    <w:rsid w:val="007E01E5"/>
    <w:rsid w:val="007E6C0E"/>
    <w:rsid w:val="0082305B"/>
    <w:rsid w:val="008311E6"/>
    <w:rsid w:val="00852075"/>
    <w:rsid w:val="00852F91"/>
    <w:rsid w:val="008749AA"/>
    <w:rsid w:val="00885D09"/>
    <w:rsid w:val="008970E3"/>
    <w:rsid w:val="008A0616"/>
    <w:rsid w:val="008B54F9"/>
    <w:rsid w:val="008B775D"/>
    <w:rsid w:val="008C7D10"/>
    <w:rsid w:val="008E0C9B"/>
    <w:rsid w:val="008E1805"/>
    <w:rsid w:val="008E5B39"/>
    <w:rsid w:val="00904C33"/>
    <w:rsid w:val="00961BBE"/>
    <w:rsid w:val="009773FA"/>
    <w:rsid w:val="009818F2"/>
    <w:rsid w:val="00992086"/>
    <w:rsid w:val="00994301"/>
    <w:rsid w:val="009A1B17"/>
    <w:rsid w:val="009B5D07"/>
    <w:rsid w:val="009D1DE3"/>
    <w:rsid w:val="009D6091"/>
    <w:rsid w:val="009F0754"/>
    <w:rsid w:val="009F56C1"/>
    <w:rsid w:val="00A236AC"/>
    <w:rsid w:val="00A25E81"/>
    <w:rsid w:val="00A30481"/>
    <w:rsid w:val="00A35EAE"/>
    <w:rsid w:val="00A4552C"/>
    <w:rsid w:val="00A56D9D"/>
    <w:rsid w:val="00A620CE"/>
    <w:rsid w:val="00A651A5"/>
    <w:rsid w:val="00AA3F47"/>
    <w:rsid w:val="00AA655F"/>
    <w:rsid w:val="00AB3AEB"/>
    <w:rsid w:val="00AB7B43"/>
    <w:rsid w:val="00AC0603"/>
    <w:rsid w:val="00AC1247"/>
    <w:rsid w:val="00B01A63"/>
    <w:rsid w:val="00B22F32"/>
    <w:rsid w:val="00B760AC"/>
    <w:rsid w:val="00B93D90"/>
    <w:rsid w:val="00BF005E"/>
    <w:rsid w:val="00C212E4"/>
    <w:rsid w:val="00C315FF"/>
    <w:rsid w:val="00C4170B"/>
    <w:rsid w:val="00C43D9E"/>
    <w:rsid w:val="00C44981"/>
    <w:rsid w:val="00C619FF"/>
    <w:rsid w:val="00C85DF7"/>
    <w:rsid w:val="00C85F7A"/>
    <w:rsid w:val="00CA2238"/>
    <w:rsid w:val="00CB0198"/>
    <w:rsid w:val="00D04874"/>
    <w:rsid w:val="00D3569D"/>
    <w:rsid w:val="00D704AF"/>
    <w:rsid w:val="00D90CF1"/>
    <w:rsid w:val="00DE2756"/>
    <w:rsid w:val="00DE7E2B"/>
    <w:rsid w:val="00DF2A6C"/>
    <w:rsid w:val="00E04FE6"/>
    <w:rsid w:val="00E22E87"/>
    <w:rsid w:val="00E23725"/>
    <w:rsid w:val="00E804AA"/>
    <w:rsid w:val="00E86DDE"/>
    <w:rsid w:val="00EC14F3"/>
    <w:rsid w:val="00F13306"/>
    <w:rsid w:val="00F34B1B"/>
    <w:rsid w:val="00F57777"/>
    <w:rsid w:val="00F65127"/>
    <w:rsid w:val="00F73C83"/>
    <w:rsid w:val="00F86ED5"/>
    <w:rsid w:val="00F8768A"/>
    <w:rsid w:val="03E77536"/>
    <w:rsid w:val="07310249"/>
    <w:rsid w:val="076E48D8"/>
    <w:rsid w:val="081648E4"/>
    <w:rsid w:val="08C02E52"/>
    <w:rsid w:val="09ED03C7"/>
    <w:rsid w:val="0D9B1114"/>
    <w:rsid w:val="0DE32722"/>
    <w:rsid w:val="12D75CFA"/>
    <w:rsid w:val="15E765F2"/>
    <w:rsid w:val="17AD3B24"/>
    <w:rsid w:val="1E312B1F"/>
    <w:rsid w:val="2072785B"/>
    <w:rsid w:val="20D67659"/>
    <w:rsid w:val="20F3361A"/>
    <w:rsid w:val="23947FBE"/>
    <w:rsid w:val="28334299"/>
    <w:rsid w:val="29CB66BB"/>
    <w:rsid w:val="304C16A0"/>
    <w:rsid w:val="3133029A"/>
    <w:rsid w:val="337B7CAD"/>
    <w:rsid w:val="35FC1034"/>
    <w:rsid w:val="36D14C52"/>
    <w:rsid w:val="3D1350A0"/>
    <w:rsid w:val="3E9605FE"/>
    <w:rsid w:val="467F32D7"/>
    <w:rsid w:val="46D861E7"/>
    <w:rsid w:val="4B7F17C3"/>
    <w:rsid w:val="4C6C0A81"/>
    <w:rsid w:val="4F584DB8"/>
    <w:rsid w:val="50E54274"/>
    <w:rsid w:val="52B37CB5"/>
    <w:rsid w:val="52FE39D3"/>
    <w:rsid w:val="54ED34BD"/>
    <w:rsid w:val="5726422C"/>
    <w:rsid w:val="579C48CA"/>
    <w:rsid w:val="59807398"/>
    <w:rsid w:val="5A5570DA"/>
    <w:rsid w:val="638B6989"/>
    <w:rsid w:val="65422D65"/>
    <w:rsid w:val="65F9152A"/>
    <w:rsid w:val="671C71EE"/>
    <w:rsid w:val="67AD7C9A"/>
    <w:rsid w:val="6A000164"/>
    <w:rsid w:val="6A013414"/>
    <w:rsid w:val="6D0B1ED0"/>
    <w:rsid w:val="6EC91817"/>
    <w:rsid w:val="6FB67A18"/>
    <w:rsid w:val="70190620"/>
    <w:rsid w:val="77996898"/>
    <w:rsid w:val="786809F3"/>
    <w:rsid w:val="7A733EC7"/>
    <w:rsid w:val="7DCB135B"/>
    <w:rsid w:val="7DE4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3B504C"/>
  <w15:docId w15:val="{467B2A9E-1DB6-43BB-8AA8-E17D977A3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text" w:semiHidden="1" w:uiPriority="99" w:unhideWhenUsed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D9E"/>
    <w:pPr>
      <w:suppressAutoHyphens/>
      <w:spacing w:line="100" w:lineRule="atLeast"/>
    </w:pPr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Pr>
      <w:rFonts w:asciiTheme="minorHAnsi" w:hAnsiTheme="minorHAnsi"/>
      <w:color w:val="0000FF"/>
      <w:sz w:val="18"/>
      <w:u w:val="single"/>
    </w:rPr>
  </w:style>
  <w:style w:type="paragraph" w:styleId="Textodecomentrio">
    <w:name w:val="annotation text"/>
    <w:basedOn w:val="Normal"/>
  </w:style>
  <w:style w:type="paragraph" w:styleId="Textodenotadefim">
    <w:name w:val="endnote text"/>
    <w:basedOn w:val="Normal"/>
    <w:uiPriority w:val="99"/>
    <w:semiHidden/>
    <w:unhideWhenUsed/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extbody">
    <w:name w:val="Text body"/>
    <w:basedOn w:val="Normal"/>
    <w:qFormat/>
    <w:pPr>
      <w:widowControl w:val="0"/>
      <w:autoSpaceDN w:val="0"/>
      <w:spacing w:after="120" w:line="240" w:lineRule="auto"/>
      <w:textAlignment w:val="baseline"/>
    </w:pPr>
    <w:rPr>
      <w:rFonts w:eastAsia="Arial Unicode MS" w:cs="Tahoma"/>
      <w:kern w:val="3"/>
      <w:lang w:eastAsia="zh-CN"/>
    </w:rPr>
  </w:style>
  <w:style w:type="character" w:customStyle="1" w:styleId="fontstyle01">
    <w:name w:val="fontstyle01"/>
    <w:rPr>
      <w:rFonts w:ascii="LiberationSerif-Bold" w:eastAsia="LiberationSerif-Bold" w:hAnsi="LiberationSerif-Bold" w:cs="LiberationSerif-Bold"/>
      <w:b/>
      <w:bCs/>
      <w:color w:val="000000"/>
      <w:sz w:val="28"/>
      <w:szCs w:val="28"/>
    </w:rPr>
  </w:style>
  <w:style w:type="paragraph" w:styleId="Citao">
    <w:name w:val="Quote"/>
    <w:basedOn w:val="Normal"/>
    <w:next w:val="Normal"/>
    <w:uiPriority w:val="29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paragraph" w:styleId="Textodenotaderodap">
    <w:name w:val="footnote text"/>
    <w:basedOn w:val="Normal"/>
    <w:link w:val="TextodenotaderodapChar"/>
    <w:rsid w:val="00730C6B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730C6B"/>
    <w:rPr>
      <w:rFonts w:eastAsia="Times New Roman"/>
    </w:rPr>
  </w:style>
  <w:style w:type="character" w:styleId="Refdenotaderodap">
    <w:name w:val="footnote reference"/>
    <w:basedOn w:val="Fontepargpadro"/>
    <w:rsid w:val="00730C6B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30C6B"/>
    <w:rPr>
      <w:color w:val="605E5C"/>
      <w:shd w:val="clear" w:color="auto" w:fill="E1DFDD"/>
    </w:rPr>
  </w:style>
  <w:style w:type="character" w:styleId="nfase">
    <w:name w:val="Emphasis"/>
    <w:basedOn w:val="Fontepargpadro"/>
    <w:qFormat/>
    <w:rsid w:val="009B5D07"/>
    <w:rPr>
      <w:i/>
      <w:iCs/>
    </w:rPr>
  </w:style>
  <w:style w:type="paragraph" w:styleId="NormalWeb">
    <w:name w:val="Normal (Web)"/>
    <w:basedOn w:val="Normal"/>
    <w:uiPriority w:val="99"/>
    <w:unhideWhenUsed/>
    <w:rsid w:val="008970E3"/>
    <w:pPr>
      <w:suppressAutoHyphens w:val="0"/>
      <w:spacing w:before="100" w:beforeAutospacing="1" w:after="100" w:afterAutospacing="1" w:line="240" w:lineRule="auto"/>
    </w:pPr>
  </w:style>
  <w:style w:type="paragraph" w:styleId="Cabealho">
    <w:name w:val="header"/>
    <w:basedOn w:val="Normal"/>
    <w:link w:val="CabealhoChar"/>
    <w:rsid w:val="007918C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918C2"/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7918C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18C2"/>
    <w:rPr>
      <w:rFonts w:eastAsia="Times New Roman"/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466A5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466A5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7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planalto.gov.br/ccivil_03/_Ato2011-2014/2013/Lei/L12846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D005E88-09B0-4455-82A5-36C451F03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7</Pages>
  <Words>1354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DMP PROAD</dc:creator>
  <cp:lastModifiedBy>Deilson De Oliveira Silva</cp:lastModifiedBy>
  <cp:revision>25</cp:revision>
  <cp:lastPrinted>2023-04-26T13:30:00Z</cp:lastPrinted>
  <dcterms:created xsi:type="dcterms:W3CDTF">2023-04-10T20:15:00Z</dcterms:created>
  <dcterms:modified xsi:type="dcterms:W3CDTF">2023-05-11T19:20:00Z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1046-11.2.0.9984</vt:lpwstr>
  </property>
</Properties>
</file>