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72A9" w:rsidRDefault="4498F77F" w:rsidP="5255548C">
      <w:pPr>
        <w:spacing w:after="0" w:line="312" w:lineRule="auto"/>
        <w:jc w:val="center"/>
        <w:rPr>
          <w:rFonts w:ascii="Times New Roman" w:eastAsia="Times New Roman" w:hAnsi="Times New Roman" w:cs="Times New Roman"/>
          <w:b/>
          <w:bCs/>
        </w:rPr>
      </w:pPr>
      <w:r w:rsidRPr="5255548C">
        <w:rPr>
          <w:rFonts w:ascii="Times New Roman" w:eastAsia="Times New Roman" w:hAnsi="Times New Roman" w:cs="Times New Roman"/>
          <w:b/>
          <w:bCs/>
        </w:rPr>
        <w:t xml:space="preserve">DISPENSA ELETRÔNICA -DE </w:t>
      </w:r>
      <w:r w:rsidR="1D63B5A6" w:rsidRPr="5255548C">
        <w:rPr>
          <w:rFonts w:ascii="Times New Roman" w:eastAsia="Times New Roman" w:hAnsi="Times New Roman" w:cs="Times New Roman"/>
          <w:b/>
          <w:bCs/>
        </w:rPr>
        <w:t>925059/20/2026</w:t>
      </w:r>
    </w:p>
    <w:p w:rsidR="002D72A9" w:rsidRDefault="002D72A9" w:rsidP="722D71AD">
      <w:pPr>
        <w:spacing w:after="0" w:line="312" w:lineRule="auto"/>
        <w:jc w:val="both"/>
      </w:pPr>
    </w:p>
    <w:p w:rsidR="002D72A9" w:rsidRDefault="4498F77F" w:rsidP="722D71AD">
      <w:pPr>
        <w:spacing w:after="0" w:line="312" w:lineRule="auto"/>
        <w:jc w:val="both"/>
        <w:rPr>
          <w:rFonts w:ascii="Times New Roman" w:eastAsia="Times New Roman" w:hAnsi="Times New Roman" w:cs="Times New Roman"/>
          <w:b/>
          <w:bCs/>
        </w:rPr>
      </w:pPr>
      <w:r w:rsidRPr="722D71AD">
        <w:rPr>
          <w:rFonts w:ascii="Times New Roman" w:eastAsia="Times New Roman" w:hAnsi="Times New Roman" w:cs="Times New Roman"/>
          <w:b/>
          <w:bCs/>
        </w:rPr>
        <w:t>PROCESSO N.º 6021.202</w:t>
      </w:r>
      <w:r w:rsidR="23873230" w:rsidRPr="722D71AD">
        <w:rPr>
          <w:rFonts w:ascii="Times New Roman" w:eastAsia="Times New Roman" w:hAnsi="Times New Roman" w:cs="Times New Roman"/>
          <w:b/>
          <w:bCs/>
        </w:rPr>
        <w:t>5</w:t>
      </w:r>
      <w:r w:rsidRPr="722D71AD">
        <w:rPr>
          <w:rFonts w:ascii="Times New Roman" w:eastAsia="Times New Roman" w:hAnsi="Times New Roman" w:cs="Times New Roman"/>
          <w:b/>
          <w:bCs/>
        </w:rPr>
        <w:t>/00</w:t>
      </w:r>
      <w:r w:rsidR="60A8EF72" w:rsidRPr="722D71AD">
        <w:rPr>
          <w:rFonts w:ascii="Times New Roman" w:eastAsia="Times New Roman" w:hAnsi="Times New Roman" w:cs="Times New Roman"/>
          <w:b/>
          <w:bCs/>
        </w:rPr>
        <w:t>48422-8</w:t>
      </w:r>
    </w:p>
    <w:p w:rsidR="002D72A9" w:rsidRDefault="002D72A9" w:rsidP="722D71AD">
      <w:pPr>
        <w:spacing w:after="0" w:line="312" w:lineRule="auto"/>
        <w:jc w:val="both"/>
      </w:pPr>
    </w:p>
    <w:p w:rsidR="002D72A9" w:rsidRDefault="002D72A9" w:rsidP="722D71AD">
      <w:pPr>
        <w:spacing w:after="0" w:line="312" w:lineRule="auto"/>
        <w:jc w:val="both"/>
        <w:rPr>
          <w:rFonts w:ascii="Calibri" w:eastAsia="Calibri" w:hAnsi="Calibri" w:cs="Calibri"/>
        </w:rPr>
      </w:pPr>
    </w:p>
    <w:p w:rsidR="002D72A9" w:rsidRDefault="4498F77F" w:rsidP="722D71AD">
      <w:pPr>
        <w:spacing w:after="0" w:line="312" w:lineRule="auto"/>
        <w:jc w:val="both"/>
      </w:pPr>
      <w:r w:rsidRPr="722D71AD">
        <w:rPr>
          <w:rFonts w:ascii="Times New Roman" w:eastAsia="Times New Roman" w:hAnsi="Times New Roman" w:cs="Times New Roman"/>
          <w:b/>
          <w:bCs/>
        </w:rPr>
        <w:t xml:space="preserve">CRITÉRIO DE JULGAMENTO: MENOR PREÇO </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b/>
          <w:bCs/>
        </w:rPr>
        <w:t xml:space="preserve">Referência de tempo: </w:t>
      </w:r>
      <w:r w:rsidRPr="722D71AD">
        <w:rPr>
          <w:rFonts w:ascii="Times New Roman" w:eastAsia="Times New Roman" w:hAnsi="Times New Roman" w:cs="Times New Roman"/>
        </w:rPr>
        <w:t>para todas as referências de tempo será observado o horário oficial de Brasília (DF).</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b/>
          <w:bCs/>
        </w:rPr>
        <w:t>DESTINAÇÃO: COTAÇÃO ELETRÔNICA EXCLUSIVA</w:t>
      </w:r>
      <w:r w:rsidRPr="722D71AD">
        <w:rPr>
          <w:rFonts w:ascii="Times New Roman" w:eastAsia="Times New Roman" w:hAnsi="Times New Roman" w:cs="Times New Roman"/>
        </w:rPr>
        <w:t xml:space="preserve"> para participação de empresas ME/EPP/MEI, nos termos da Lei Complementar 123/2006, e suas alterações, em especial as das Leis Complementares 147/2014 e 155/2016, e, Decreto Municipal nº 56.475/2015. </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b/>
          <w:bCs/>
        </w:rPr>
        <w:t xml:space="preserve">DATA DO INÍCIO DO PRAZO PARA ENVIO DA PROPOSTA: </w:t>
      </w:r>
      <w:r w:rsidR="00261610">
        <w:rPr>
          <w:rFonts w:ascii="Times New Roman" w:eastAsia="Times New Roman" w:hAnsi="Times New Roman" w:cs="Times New Roman"/>
          <w:b/>
          <w:bCs/>
        </w:rPr>
        <w:t>19/</w:t>
      </w:r>
      <w:r w:rsidRPr="722D71AD">
        <w:rPr>
          <w:rFonts w:ascii="Times New Roman" w:eastAsia="Times New Roman" w:hAnsi="Times New Roman" w:cs="Times New Roman"/>
          <w:b/>
          <w:bCs/>
        </w:rPr>
        <w:t>0</w:t>
      </w:r>
      <w:r w:rsidR="6ED1D75C" w:rsidRPr="722D71AD">
        <w:rPr>
          <w:rFonts w:ascii="Times New Roman" w:eastAsia="Times New Roman" w:hAnsi="Times New Roman" w:cs="Times New Roman"/>
          <w:b/>
          <w:bCs/>
        </w:rPr>
        <w:t>5</w:t>
      </w:r>
      <w:r w:rsidRPr="722D71AD">
        <w:rPr>
          <w:rFonts w:ascii="Times New Roman" w:eastAsia="Times New Roman" w:hAnsi="Times New Roman" w:cs="Times New Roman"/>
          <w:b/>
          <w:bCs/>
        </w:rPr>
        <w:t>/2026 às 08h00.</w:t>
      </w:r>
    </w:p>
    <w:p w:rsidR="002D72A9" w:rsidRDefault="002D72A9" w:rsidP="722D71AD">
      <w:pPr>
        <w:spacing w:after="0" w:line="312" w:lineRule="auto"/>
        <w:jc w:val="both"/>
      </w:pPr>
    </w:p>
    <w:p w:rsidR="002D72A9" w:rsidRDefault="4498F77F" w:rsidP="722D71AD">
      <w:pPr>
        <w:spacing w:after="0" w:line="278" w:lineRule="auto"/>
        <w:ind w:right="423"/>
      </w:pPr>
      <w:r w:rsidRPr="722D71AD">
        <w:rPr>
          <w:rFonts w:ascii="Times New Roman" w:eastAsia="Times New Roman" w:hAnsi="Times New Roman" w:cs="Times New Roman"/>
          <w:b/>
          <w:bCs/>
        </w:rPr>
        <w:t xml:space="preserve">UASG: </w:t>
      </w:r>
      <w:r w:rsidRPr="722D71AD">
        <w:rPr>
          <w:rFonts w:ascii="Times New Roman" w:eastAsia="Times New Roman" w:hAnsi="Times New Roman" w:cs="Times New Roman"/>
          <w:b/>
          <w:bCs/>
          <w:u w:val="single"/>
        </w:rPr>
        <w:t xml:space="preserve">925059 </w:t>
      </w:r>
      <w:r w:rsidRPr="722D71AD">
        <w:rPr>
          <w:rFonts w:ascii="Arial" w:eastAsia="Arial" w:hAnsi="Arial" w:cs="Arial"/>
          <w:b/>
          <w:bCs/>
        </w:rPr>
        <w:t>– sistema eletrônico – compras.gov.br</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rPr>
        <w:t xml:space="preserve">Torna-se público que a PROCURADORIA GERAL DO MUNICÍPIO, por meio da Coordenadoria Geral e Modernização – CGGM, realizará Dispensa Eletrônica, com critério de julgamento </w:t>
      </w:r>
      <w:r w:rsidRPr="722D71AD">
        <w:rPr>
          <w:rFonts w:ascii="Times New Roman" w:eastAsia="Times New Roman" w:hAnsi="Times New Roman" w:cs="Times New Roman"/>
          <w:b/>
          <w:bCs/>
        </w:rPr>
        <w:t>menor preço (total)</w:t>
      </w:r>
      <w:r w:rsidRPr="722D71AD">
        <w:rPr>
          <w:rFonts w:ascii="Times New Roman" w:eastAsia="Times New Roman" w:hAnsi="Times New Roman" w:cs="Times New Roman"/>
        </w:rPr>
        <w:t>, configurada a hipótese do art. 75, inciso II, nos termos da Lei nº 14.133, de 1º de abril de 2021, Decreto Municipal nº 62.100 de 27 de dezembro de 2022 e demais normas aplicáveis.</w:t>
      </w:r>
    </w:p>
    <w:p w:rsidR="002D72A9" w:rsidRDefault="002D72A9" w:rsidP="722D71AD">
      <w:pPr>
        <w:spacing w:after="0" w:line="312" w:lineRule="auto"/>
        <w:jc w:val="both"/>
      </w:pPr>
    </w:p>
    <w:p w:rsidR="002D72A9" w:rsidRDefault="4498F77F" w:rsidP="722D71AD">
      <w:pPr>
        <w:spacing w:after="0" w:line="312" w:lineRule="auto"/>
        <w:jc w:val="both"/>
      </w:pPr>
      <w:r w:rsidRPr="5255548C">
        <w:rPr>
          <w:rFonts w:ascii="Times New Roman" w:eastAsia="Times New Roman" w:hAnsi="Times New Roman" w:cs="Times New Roman"/>
          <w:b/>
          <w:bCs/>
        </w:rPr>
        <w:t xml:space="preserve">Data da sessão: </w:t>
      </w:r>
      <w:r w:rsidR="00751474" w:rsidRPr="5255548C">
        <w:rPr>
          <w:rFonts w:ascii="Times New Roman" w:eastAsia="Times New Roman" w:hAnsi="Times New Roman" w:cs="Times New Roman"/>
          <w:b/>
          <w:bCs/>
        </w:rPr>
        <w:t>25</w:t>
      </w:r>
      <w:r w:rsidRPr="5255548C">
        <w:rPr>
          <w:rFonts w:ascii="Times New Roman" w:eastAsia="Times New Roman" w:hAnsi="Times New Roman" w:cs="Times New Roman"/>
          <w:b/>
          <w:bCs/>
        </w:rPr>
        <w:t>/0</w:t>
      </w:r>
      <w:r w:rsidR="3FD1864F" w:rsidRPr="5255548C">
        <w:rPr>
          <w:rFonts w:ascii="Times New Roman" w:eastAsia="Times New Roman" w:hAnsi="Times New Roman" w:cs="Times New Roman"/>
          <w:b/>
          <w:bCs/>
        </w:rPr>
        <w:t>5</w:t>
      </w:r>
      <w:r w:rsidRPr="5255548C">
        <w:rPr>
          <w:rFonts w:ascii="Times New Roman" w:eastAsia="Times New Roman" w:hAnsi="Times New Roman" w:cs="Times New Roman"/>
          <w:b/>
          <w:bCs/>
        </w:rPr>
        <w:t>/2026.</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b/>
          <w:bCs/>
        </w:rPr>
        <w:t>Horário da Fase de Lances: das 08:00 às 14:00 horas.</w:t>
      </w:r>
    </w:p>
    <w:p w:rsidR="002D72A9" w:rsidRDefault="4498F77F" w:rsidP="722D71AD">
      <w:pPr>
        <w:spacing w:after="0" w:line="312" w:lineRule="auto"/>
        <w:jc w:val="both"/>
      </w:pPr>
      <w:r w:rsidRPr="722D71AD">
        <w:rPr>
          <w:rFonts w:ascii="Times New Roman" w:eastAsia="Times New Roman" w:hAnsi="Times New Roman" w:cs="Times New Roman"/>
          <w:b/>
          <w:bCs/>
        </w:rPr>
        <w:t xml:space="preserve">Horário da Fase de Julgamento das Propostas: das 14:00 às 17:00 horas </w:t>
      </w:r>
      <w:r w:rsidRPr="722D71AD">
        <w:rPr>
          <w:rFonts w:ascii="Times New Roman" w:eastAsia="Times New Roman" w:hAnsi="Times New Roman" w:cs="Times New Roman"/>
        </w:rPr>
        <w:t>(podendo se necessário, continuar em data e hora a ser informado no chat do procedimento).</w:t>
      </w:r>
    </w:p>
    <w:p w:rsidR="002D72A9" w:rsidRDefault="002D72A9" w:rsidP="722D71AD">
      <w:pPr>
        <w:spacing w:after="0" w:line="312" w:lineRule="auto"/>
        <w:jc w:val="both"/>
      </w:pPr>
    </w:p>
    <w:p w:rsidR="002D72A9" w:rsidRDefault="4498F77F" w:rsidP="722D71AD">
      <w:pPr>
        <w:pStyle w:val="PargrafodaLista"/>
        <w:numPr>
          <w:ilvl w:val="0"/>
          <w:numId w:val="7"/>
        </w:numPr>
        <w:spacing w:after="0" w:line="312" w:lineRule="auto"/>
        <w:ind w:left="360"/>
        <w:jc w:val="both"/>
        <w:rPr>
          <w:rFonts w:ascii="Calibri" w:eastAsia="Calibri" w:hAnsi="Calibri" w:cs="Calibri"/>
          <w:b/>
          <w:bCs/>
        </w:rPr>
      </w:pPr>
      <w:r w:rsidRPr="722D71AD">
        <w:rPr>
          <w:rFonts w:ascii="Calibri" w:eastAsia="Calibri" w:hAnsi="Calibri" w:cs="Calibri"/>
          <w:b/>
          <w:bCs/>
        </w:rPr>
        <w:t>OBJETO:</w:t>
      </w:r>
    </w:p>
    <w:p w:rsidR="002D72A9" w:rsidRDefault="002D72A9" w:rsidP="722D71AD">
      <w:pPr>
        <w:spacing w:after="0" w:line="312" w:lineRule="auto"/>
      </w:pPr>
    </w:p>
    <w:p w:rsidR="002D72A9" w:rsidRDefault="4498F77F" w:rsidP="722D71AD">
      <w:pPr>
        <w:spacing w:after="0" w:line="360" w:lineRule="auto"/>
        <w:jc w:val="both"/>
      </w:pPr>
      <w:r w:rsidRPr="722D71AD">
        <w:rPr>
          <w:rFonts w:ascii="Times New Roman" w:eastAsia="Times New Roman" w:hAnsi="Times New Roman" w:cs="Times New Roman"/>
        </w:rPr>
        <w:t xml:space="preserve">Contratação de </w:t>
      </w:r>
      <w:r w:rsidR="783BD26D" w:rsidRPr="722D71AD">
        <w:rPr>
          <w:rFonts w:ascii="Times New Roman" w:eastAsia="Times New Roman" w:hAnsi="Times New Roman" w:cs="Times New Roman"/>
        </w:rPr>
        <w:t>serviços de diagramação editorial e impressão de 100 (cem) exemplares da Revista Jurídica da Procuradoria Geral do Município de São Paulo, edição nº 13, composta de artigos elaborados pelos residentes jurídicos da PMSP no período de 2022 a 2025, organizada pela equipe do Centro de Estudos Jurídicos da PGM-SP.</w:t>
      </w:r>
    </w:p>
    <w:p w:rsidR="002D72A9" w:rsidRDefault="002D72A9" w:rsidP="722D71AD">
      <w:pPr>
        <w:spacing w:after="0" w:line="360" w:lineRule="auto"/>
        <w:jc w:val="both"/>
        <w:rPr>
          <w:rFonts w:ascii="Times New Roman" w:eastAsia="Times New Roman" w:hAnsi="Times New Roman" w:cs="Times New Roman"/>
        </w:rPr>
      </w:pPr>
    </w:p>
    <w:p w:rsidR="002D72A9" w:rsidRDefault="002D72A9" w:rsidP="722D71AD">
      <w:pPr>
        <w:spacing w:after="0" w:line="360" w:lineRule="auto"/>
        <w:jc w:val="both"/>
        <w:rPr>
          <w:rFonts w:ascii="Times New Roman" w:eastAsia="Times New Roman" w:hAnsi="Times New Roman" w:cs="Times New Roman"/>
        </w:rPr>
      </w:pPr>
    </w:p>
    <w:p w:rsidR="002D72A9" w:rsidRDefault="6B5A62F6" w:rsidP="722D71AD">
      <w:pPr>
        <w:spacing w:after="0" w:line="360" w:lineRule="auto"/>
        <w:jc w:val="both"/>
        <w:rPr>
          <w:rFonts w:ascii="Times New Roman" w:eastAsia="Times New Roman" w:hAnsi="Times New Roman" w:cs="Times New Roman"/>
        </w:rPr>
      </w:pPr>
      <w:r w:rsidRPr="722D71AD">
        <w:rPr>
          <w:rFonts w:eastAsiaTheme="minorEastAsia"/>
        </w:rPr>
        <w:t>ESPECIFICAÇÕES TÉCNICAS I – DIAGRAMAÇÃO EDITORIAL</w:t>
      </w:r>
    </w:p>
    <w:p w:rsidR="002D72A9" w:rsidRDefault="6B5A62F6" w:rsidP="722D71AD">
      <w:pPr>
        <w:spacing w:after="0" w:line="360" w:lineRule="auto"/>
        <w:jc w:val="both"/>
        <w:rPr>
          <w:rFonts w:ascii="Times New Roman" w:eastAsia="Times New Roman" w:hAnsi="Times New Roman" w:cs="Times New Roman"/>
        </w:rPr>
      </w:pPr>
      <w:r w:rsidRPr="722D71AD">
        <w:rPr>
          <w:rFonts w:eastAsiaTheme="minorEastAsia"/>
        </w:rPr>
        <w:t xml:space="preserve"> • Formato final: Revista (16 x 23 cm); </w:t>
      </w:r>
    </w:p>
    <w:p w:rsidR="002D72A9" w:rsidRDefault="6B5A62F6" w:rsidP="722D71AD">
      <w:pPr>
        <w:spacing w:after="0" w:line="360" w:lineRule="auto"/>
        <w:jc w:val="both"/>
        <w:rPr>
          <w:rFonts w:ascii="Times New Roman" w:eastAsia="Times New Roman" w:hAnsi="Times New Roman" w:cs="Times New Roman"/>
        </w:rPr>
      </w:pPr>
      <w:r w:rsidRPr="722D71AD">
        <w:rPr>
          <w:rFonts w:eastAsiaTheme="minorEastAsia"/>
        </w:rPr>
        <w:t xml:space="preserve">• Arquivo inicial: Word (inclui capa e miolo); </w:t>
      </w:r>
    </w:p>
    <w:p w:rsidR="002D72A9" w:rsidRDefault="6B5A62F6" w:rsidP="722D71AD">
      <w:pPr>
        <w:spacing w:after="0" w:line="360" w:lineRule="auto"/>
        <w:jc w:val="both"/>
        <w:rPr>
          <w:rFonts w:ascii="Times New Roman" w:eastAsia="Times New Roman" w:hAnsi="Times New Roman" w:cs="Times New Roman"/>
        </w:rPr>
      </w:pPr>
      <w:r w:rsidRPr="722D71AD">
        <w:rPr>
          <w:rFonts w:eastAsiaTheme="minorEastAsia"/>
        </w:rPr>
        <w:t xml:space="preserve">• Quantidade de páginas: 396 (aproximadamente); </w:t>
      </w:r>
    </w:p>
    <w:p w:rsidR="002D72A9" w:rsidRDefault="6B5A62F6" w:rsidP="722D71AD">
      <w:pPr>
        <w:spacing w:after="0" w:line="360" w:lineRule="auto"/>
        <w:jc w:val="both"/>
        <w:rPr>
          <w:rFonts w:ascii="Times New Roman" w:eastAsia="Times New Roman" w:hAnsi="Times New Roman" w:cs="Times New Roman"/>
        </w:rPr>
      </w:pPr>
      <w:r w:rsidRPr="722D71AD">
        <w:rPr>
          <w:rFonts w:eastAsiaTheme="minorEastAsia"/>
        </w:rPr>
        <w:t xml:space="preserve">• Adequação do padrão gráfico: conforme especificações da impressão; </w:t>
      </w:r>
    </w:p>
    <w:p w:rsidR="002D72A9" w:rsidRDefault="6B5A62F6" w:rsidP="722D71AD">
      <w:pPr>
        <w:spacing w:after="0" w:line="360" w:lineRule="auto"/>
        <w:jc w:val="both"/>
        <w:rPr>
          <w:rFonts w:ascii="Times New Roman" w:eastAsia="Times New Roman" w:hAnsi="Times New Roman" w:cs="Times New Roman"/>
        </w:rPr>
      </w:pPr>
      <w:r w:rsidRPr="722D71AD">
        <w:rPr>
          <w:rFonts w:eastAsiaTheme="minorEastAsia"/>
        </w:rPr>
        <w:t xml:space="preserve">• Fonte e estilo: manter padrão do arquivo enviado; </w:t>
      </w:r>
    </w:p>
    <w:p w:rsidR="002D72A9" w:rsidRDefault="6B5A62F6" w:rsidP="722D71AD">
      <w:pPr>
        <w:spacing w:after="0" w:line="360" w:lineRule="auto"/>
        <w:jc w:val="both"/>
        <w:rPr>
          <w:rFonts w:ascii="Times New Roman" w:eastAsia="Times New Roman" w:hAnsi="Times New Roman" w:cs="Times New Roman"/>
        </w:rPr>
      </w:pPr>
      <w:r w:rsidRPr="722D71AD">
        <w:rPr>
          <w:rFonts w:eastAsiaTheme="minorEastAsia"/>
        </w:rPr>
        <w:t xml:space="preserve">• Identidade visual: conforme edição nº 11 da Revista Jurídica (doc. SEI nº 131325826);  </w:t>
      </w:r>
    </w:p>
    <w:p w:rsidR="002D72A9" w:rsidRDefault="6B5A62F6" w:rsidP="722D71AD">
      <w:pPr>
        <w:spacing w:after="0" w:line="360" w:lineRule="auto"/>
        <w:jc w:val="both"/>
      </w:pPr>
      <w:r w:rsidRPr="722D71AD">
        <w:rPr>
          <w:rFonts w:eastAsiaTheme="minorEastAsia"/>
        </w:rPr>
        <w:t xml:space="preserve">• Produto final: Arquivo digital em PDF, revisado, pronto para impressão e arquivamento. </w:t>
      </w:r>
    </w:p>
    <w:p w:rsidR="002D72A9" w:rsidRDefault="002D72A9" w:rsidP="722D71AD">
      <w:pPr>
        <w:spacing w:after="0" w:line="360" w:lineRule="auto"/>
        <w:jc w:val="both"/>
        <w:rPr>
          <w:rFonts w:eastAsiaTheme="minorEastAsia"/>
        </w:rPr>
      </w:pPr>
    </w:p>
    <w:p w:rsidR="002D72A9" w:rsidRDefault="6B5A62F6" w:rsidP="722D71AD">
      <w:pPr>
        <w:spacing w:after="0" w:line="360" w:lineRule="auto"/>
        <w:jc w:val="both"/>
        <w:rPr>
          <w:rFonts w:ascii="Times New Roman" w:eastAsia="Times New Roman" w:hAnsi="Times New Roman" w:cs="Times New Roman"/>
        </w:rPr>
      </w:pPr>
      <w:r w:rsidRPr="722D71AD">
        <w:rPr>
          <w:rFonts w:eastAsiaTheme="minorEastAsia"/>
        </w:rPr>
        <w:t xml:space="preserve">II – IMPRESSÃO </w:t>
      </w:r>
    </w:p>
    <w:p w:rsidR="002D72A9" w:rsidRDefault="6B5A62F6" w:rsidP="722D71AD">
      <w:pPr>
        <w:spacing w:after="0" w:line="360" w:lineRule="auto"/>
        <w:jc w:val="both"/>
        <w:rPr>
          <w:rFonts w:ascii="Times New Roman" w:eastAsia="Times New Roman" w:hAnsi="Times New Roman" w:cs="Times New Roman"/>
        </w:rPr>
      </w:pPr>
      <w:r w:rsidRPr="722D71AD">
        <w:rPr>
          <w:rFonts w:eastAsiaTheme="minorEastAsia"/>
        </w:rPr>
        <w:t xml:space="preserve">• Tipo: Livro (revista científica encadernada); </w:t>
      </w:r>
    </w:p>
    <w:p w:rsidR="002D72A9" w:rsidRDefault="6B5A62F6" w:rsidP="722D71AD">
      <w:pPr>
        <w:spacing w:after="0" w:line="360" w:lineRule="auto"/>
        <w:jc w:val="both"/>
        <w:rPr>
          <w:rFonts w:ascii="Times New Roman" w:eastAsia="Times New Roman" w:hAnsi="Times New Roman" w:cs="Times New Roman"/>
        </w:rPr>
      </w:pPr>
      <w:r w:rsidRPr="722D71AD">
        <w:rPr>
          <w:rFonts w:eastAsiaTheme="minorEastAsia"/>
        </w:rPr>
        <w:t xml:space="preserve">• Formato final: 16 x 23 cm; </w:t>
      </w:r>
    </w:p>
    <w:p w:rsidR="002D72A9" w:rsidRDefault="6B5A62F6" w:rsidP="722D71AD">
      <w:pPr>
        <w:spacing w:after="0" w:line="360" w:lineRule="auto"/>
        <w:jc w:val="both"/>
        <w:rPr>
          <w:rFonts w:ascii="Times New Roman" w:eastAsia="Times New Roman" w:hAnsi="Times New Roman" w:cs="Times New Roman"/>
        </w:rPr>
      </w:pPr>
      <w:r w:rsidRPr="722D71AD">
        <w:rPr>
          <w:rFonts w:eastAsiaTheme="minorEastAsia"/>
        </w:rPr>
        <w:t xml:space="preserve">• Quantidade: 100 exemplares; </w:t>
      </w:r>
    </w:p>
    <w:p w:rsidR="002D72A9" w:rsidRDefault="6B5A62F6" w:rsidP="722D71AD">
      <w:pPr>
        <w:spacing w:after="0" w:line="360" w:lineRule="auto"/>
        <w:jc w:val="both"/>
        <w:rPr>
          <w:rFonts w:ascii="Times New Roman" w:eastAsia="Times New Roman" w:hAnsi="Times New Roman" w:cs="Times New Roman"/>
        </w:rPr>
      </w:pPr>
      <w:r w:rsidRPr="722D71AD">
        <w:rPr>
          <w:rFonts w:eastAsiaTheme="minorEastAsia"/>
        </w:rPr>
        <w:t xml:space="preserve">• Número de páginas: 396 (miolo); </w:t>
      </w:r>
    </w:p>
    <w:p w:rsidR="002D72A9" w:rsidRDefault="6B5A62F6" w:rsidP="722D71AD">
      <w:pPr>
        <w:spacing w:after="0" w:line="360" w:lineRule="auto"/>
        <w:jc w:val="both"/>
      </w:pPr>
      <w:r w:rsidRPr="722D71AD">
        <w:rPr>
          <w:rFonts w:eastAsiaTheme="minorEastAsia"/>
        </w:rPr>
        <w:t xml:space="preserve">• Capa: </w:t>
      </w:r>
    </w:p>
    <w:p w:rsidR="002D72A9" w:rsidRDefault="6B5A62F6" w:rsidP="722D71AD">
      <w:pPr>
        <w:spacing w:after="0" w:line="360" w:lineRule="auto"/>
        <w:ind w:firstLine="708"/>
        <w:jc w:val="both"/>
      </w:pPr>
      <w:r w:rsidRPr="722D71AD">
        <w:rPr>
          <w:rFonts w:eastAsiaTheme="minorEastAsia"/>
        </w:rPr>
        <w:t xml:space="preserve"> Papel Supremo 250 g/m² </w:t>
      </w:r>
    </w:p>
    <w:p w:rsidR="002D72A9" w:rsidRDefault="6B5A62F6" w:rsidP="722D71AD">
      <w:pPr>
        <w:spacing w:after="0" w:line="360" w:lineRule="auto"/>
        <w:ind w:firstLine="708"/>
        <w:jc w:val="both"/>
      </w:pPr>
      <w:r w:rsidRPr="722D71AD">
        <w:rPr>
          <w:rFonts w:eastAsiaTheme="minorEastAsia"/>
        </w:rPr>
        <w:t xml:space="preserve"> Impressão 4x4 (colorida frente e verso) </w:t>
      </w:r>
    </w:p>
    <w:p w:rsidR="002D72A9" w:rsidRDefault="6B5A62F6" w:rsidP="722D71AD">
      <w:pPr>
        <w:spacing w:after="0" w:line="360" w:lineRule="auto"/>
        <w:ind w:firstLine="708"/>
        <w:jc w:val="both"/>
      </w:pPr>
      <w:r w:rsidRPr="722D71AD">
        <w:rPr>
          <w:rFonts w:eastAsiaTheme="minorEastAsia"/>
        </w:rPr>
        <w:t xml:space="preserve"> Plastificação fosca </w:t>
      </w:r>
    </w:p>
    <w:p w:rsidR="002D72A9" w:rsidRDefault="002D72A9" w:rsidP="722D71AD">
      <w:pPr>
        <w:spacing w:after="0" w:line="360" w:lineRule="auto"/>
        <w:ind w:firstLine="708"/>
        <w:jc w:val="both"/>
        <w:rPr>
          <w:rFonts w:eastAsiaTheme="minorEastAsia"/>
        </w:rPr>
      </w:pPr>
    </w:p>
    <w:p w:rsidR="002D72A9" w:rsidRDefault="6B5A62F6" w:rsidP="722D71AD">
      <w:pPr>
        <w:spacing w:after="0" w:line="360" w:lineRule="auto"/>
        <w:jc w:val="both"/>
      </w:pPr>
      <w:r w:rsidRPr="722D71AD">
        <w:rPr>
          <w:rFonts w:eastAsiaTheme="minorEastAsia"/>
        </w:rPr>
        <w:t xml:space="preserve">• Miolo: </w:t>
      </w:r>
    </w:p>
    <w:p w:rsidR="002D72A9" w:rsidRDefault="6B5A62F6" w:rsidP="722D71AD">
      <w:pPr>
        <w:spacing w:after="0" w:line="360" w:lineRule="auto"/>
        <w:ind w:firstLine="708"/>
        <w:jc w:val="both"/>
      </w:pPr>
      <w:r w:rsidRPr="722D71AD">
        <w:rPr>
          <w:rFonts w:eastAsiaTheme="minorEastAsia"/>
        </w:rPr>
        <w:t xml:space="preserve"> Papel Offset 75 g/m²</w:t>
      </w:r>
    </w:p>
    <w:p w:rsidR="002D72A9" w:rsidRDefault="6B5A62F6" w:rsidP="722D71AD">
      <w:pPr>
        <w:spacing w:after="0" w:line="360" w:lineRule="auto"/>
        <w:ind w:firstLine="708"/>
        <w:jc w:val="both"/>
      </w:pPr>
      <w:r w:rsidRPr="722D71AD">
        <w:rPr>
          <w:rFonts w:eastAsiaTheme="minorEastAsia"/>
        </w:rPr>
        <w:t xml:space="preserve"> Impressão 1x1 (tinta preta) </w:t>
      </w:r>
    </w:p>
    <w:p w:rsidR="002D72A9" w:rsidRDefault="002D72A9" w:rsidP="722D71AD">
      <w:pPr>
        <w:spacing w:after="0" w:line="360" w:lineRule="auto"/>
        <w:ind w:firstLine="708"/>
        <w:jc w:val="both"/>
        <w:rPr>
          <w:rFonts w:eastAsiaTheme="minorEastAsia"/>
        </w:rPr>
      </w:pPr>
    </w:p>
    <w:p w:rsidR="002D72A9" w:rsidRDefault="6B5A62F6" w:rsidP="722D71AD">
      <w:pPr>
        <w:spacing w:after="0" w:line="360" w:lineRule="auto"/>
        <w:jc w:val="both"/>
      </w:pPr>
      <w:r w:rsidRPr="722D71AD">
        <w:rPr>
          <w:rFonts w:eastAsiaTheme="minorEastAsia"/>
        </w:rPr>
        <w:t>• Encadernação: Fresado PUR</w:t>
      </w:r>
    </w:p>
    <w:p w:rsidR="002D72A9" w:rsidRDefault="6B5A62F6" w:rsidP="722D71AD">
      <w:pPr>
        <w:spacing w:after="0" w:line="360" w:lineRule="auto"/>
        <w:jc w:val="both"/>
      </w:pPr>
      <w:r w:rsidRPr="722D71AD">
        <w:rPr>
          <w:rFonts w:eastAsiaTheme="minorEastAsia"/>
        </w:rPr>
        <w:t xml:space="preserve"> • Acabamento: sem orelhas</w:t>
      </w:r>
    </w:p>
    <w:p w:rsidR="002D72A9" w:rsidRDefault="002D72A9" w:rsidP="722D71AD">
      <w:pPr>
        <w:spacing w:after="0" w:line="360" w:lineRule="auto"/>
        <w:jc w:val="both"/>
        <w:rPr>
          <w:rFonts w:eastAsiaTheme="minorEastAsia"/>
        </w:rPr>
      </w:pPr>
    </w:p>
    <w:p w:rsidR="002D72A9" w:rsidRDefault="4498F77F" w:rsidP="722D71AD">
      <w:pPr>
        <w:tabs>
          <w:tab w:val="left" w:pos="0"/>
          <w:tab w:val="left" w:pos="360"/>
        </w:tabs>
        <w:spacing w:after="0" w:line="312" w:lineRule="auto"/>
        <w:jc w:val="both"/>
        <w:rPr>
          <w:rFonts w:ascii="Times New Roman" w:eastAsia="Times New Roman" w:hAnsi="Times New Roman" w:cs="Times New Roman"/>
        </w:rPr>
      </w:pPr>
      <w:r w:rsidRPr="722D71AD">
        <w:rPr>
          <w:rFonts w:eastAsiaTheme="minorEastAsia"/>
        </w:rPr>
        <w:t xml:space="preserve">As demais condições da contratação encontram-se descritas no Termo de Referência que segue como Anexo II, que </w:t>
      </w:r>
      <w:r w:rsidR="00B3517A">
        <w:rPr>
          <w:rFonts w:eastAsiaTheme="minorEastAsia"/>
        </w:rPr>
        <w:t>é</w:t>
      </w:r>
      <w:r w:rsidRPr="722D71AD">
        <w:rPr>
          <w:rFonts w:eastAsiaTheme="minorEastAsia"/>
        </w:rPr>
        <w:t xml:space="preserve"> parte integrante da presente DE.</w:t>
      </w:r>
    </w:p>
    <w:p w:rsidR="002D72A9" w:rsidRDefault="002D72A9" w:rsidP="722D71AD">
      <w:pPr>
        <w:spacing w:line="312" w:lineRule="auto"/>
        <w:rPr>
          <w:rFonts w:ascii="Times New Roman" w:eastAsia="Times New Roman" w:hAnsi="Times New Roman" w:cs="Times New Roman"/>
        </w:rPr>
      </w:pPr>
    </w:p>
    <w:p w:rsidR="002D72A9" w:rsidRDefault="4498F77F" w:rsidP="722D71AD">
      <w:pPr>
        <w:spacing w:after="0" w:line="312" w:lineRule="auto"/>
        <w:jc w:val="both"/>
      </w:pPr>
      <w:r w:rsidRPr="722D71AD">
        <w:rPr>
          <w:rFonts w:ascii="Times New Roman" w:eastAsia="Times New Roman" w:hAnsi="Times New Roman" w:cs="Times New Roman"/>
          <w:b/>
          <w:bCs/>
          <w:color w:val="000000" w:themeColor="text1"/>
        </w:rPr>
        <w:t>2</w:t>
      </w:r>
      <w:r w:rsidRPr="722D71AD">
        <w:rPr>
          <w:rFonts w:ascii="Times New Roman" w:eastAsia="Times New Roman" w:hAnsi="Times New Roman" w:cs="Times New Roman"/>
          <w:b/>
          <w:bCs/>
        </w:rPr>
        <w:t xml:space="preserve">. DAS DISPOSIÇÕES GERAIS </w:t>
      </w:r>
    </w:p>
    <w:p w:rsidR="002D72A9" w:rsidRDefault="002D72A9" w:rsidP="722D71AD">
      <w:pPr>
        <w:spacing w:after="0" w:line="312" w:lineRule="auto"/>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color w:val="000000" w:themeColor="text1"/>
        </w:rPr>
        <w:lastRenderedPageBreak/>
        <w:t>2.1.  Qualquer divergência entre as especificações contidas no Anexo II deste aviso e as constantes no CATSERV (catálogo de serviços) do COMPRASGOV, prevalecerão para todos os efeitos, as do Anexo II – Termo de Referência.</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b/>
          <w:bCs/>
        </w:rPr>
        <w:t>3.   PARTICIPAÇÃO NA DISPENSA ELETRÔNICA</w:t>
      </w:r>
    </w:p>
    <w:p w:rsidR="002D72A9" w:rsidRDefault="002D72A9" w:rsidP="722D71AD">
      <w:pPr>
        <w:spacing w:after="0" w:line="312" w:lineRule="auto"/>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3.1.  A participação na presente dispensa eletrônica ocorrerá por meio doSistema de Dispensa Eletrônica, ferramenta informatizada integrante do Sistema de Compras do Governo Federal – Comprasgov -, disponível no Portal de Compras do Governo Federal, no endereço eletrônico</w:t>
      </w:r>
      <w:r w:rsidRPr="722D71AD">
        <w:rPr>
          <w:rFonts w:ascii="Times New Roman" w:eastAsia="Times New Roman" w:hAnsi="Times New Roman" w:cs="Times New Roman"/>
          <w:color w:val="000080"/>
          <w:u w:val="single"/>
        </w:rPr>
        <w:t>https://</w:t>
      </w:r>
      <w:hyperlink r:id="rId10">
        <w:r w:rsidRPr="722D71AD">
          <w:rPr>
            <w:rStyle w:val="Hyperlink"/>
            <w:rFonts w:ascii="Times New Roman" w:eastAsia="Times New Roman" w:hAnsi="Times New Roman" w:cs="Times New Roman"/>
            <w:color w:val="000080"/>
          </w:rPr>
          <w:t>www.gov.br/compras/pt-br</w:t>
        </w:r>
        <w:r w:rsidRPr="722D71AD">
          <w:rPr>
            <w:rStyle w:val="Hyperlink"/>
            <w:rFonts w:ascii="Times New Roman" w:eastAsia="Times New Roman" w:hAnsi="Times New Roman" w:cs="Times New Roman"/>
            <w:color w:val="0563C1"/>
          </w:rPr>
          <w:t>.</w:t>
        </w:r>
      </w:hyperlink>
    </w:p>
    <w:p w:rsidR="002D72A9" w:rsidRDefault="002D72A9" w:rsidP="722D71AD">
      <w:pPr>
        <w:spacing w:after="0" w:line="312" w:lineRule="auto"/>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 xml:space="preserve">3.1.1. O procedimento será divulgado no Sistema compras.gov.br e no Portal Nacional de Contratações Públicas - PNCP, e encaminhado automaticamente aos fornecedores registrados no Sistema de Registro Cadastral Unificado - SICAF, por mensagem eletrônica, na correspondente linha de fornecimento que pretende atender.  </w:t>
      </w:r>
    </w:p>
    <w:p w:rsidR="002D72A9" w:rsidRDefault="002D72A9" w:rsidP="722D71AD">
      <w:pPr>
        <w:spacing w:after="0" w:line="312" w:lineRule="auto"/>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 xml:space="preserve"> 3.1.2. O Compras.gov.br poderá ser acessado pela web ou pelo aplicativo       compras.gov.br. </w:t>
      </w:r>
    </w:p>
    <w:p w:rsidR="002D72A9" w:rsidRDefault="002D72A9" w:rsidP="722D71AD">
      <w:pPr>
        <w:spacing w:after="0" w:line="312" w:lineRule="auto"/>
        <w:ind w:left="1276" w:hanging="709"/>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3.1.3. O fornecedor é o responsável por quaisquer transações efetuadas diretamente ou por seu representante no Sistema de Dispensa Eletrônica, assumindo-as como firmes e verdadeiras, não cabendo ao provedor do Sistema ou ao órgão/entidade, promotor do procedimento, a responsabilidade por eventuais danos decorrentes de uso indevido da senha, ainda que por terceiros não autorizados.</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rPr>
        <w:t>3.2.   Não poderão participar desta dispensa os fornecedores:</w:t>
      </w:r>
    </w:p>
    <w:p w:rsidR="002D72A9" w:rsidRDefault="002D72A9" w:rsidP="722D71AD">
      <w:pPr>
        <w:spacing w:after="0" w:line="312" w:lineRule="auto"/>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 xml:space="preserve">3.2.1. que não atendam às condições </w:t>
      </w:r>
      <w:r w:rsidRPr="722D71AD">
        <w:rPr>
          <w:rFonts w:ascii="Times New Roman" w:eastAsia="Times New Roman" w:hAnsi="Times New Roman" w:cs="Times New Roman"/>
          <w:color w:val="000000" w:themeColor="text1"/>
        </w:rPr>
        <w:t xml:space="preserve">desta Dispensa Eletrônica </w:t>
      </w:r>
      <w:r w:rsidRPr="722D71AD">
        <w:rPr>
          <w:rFonts w:ascii="Times New Roman" w:eastAsia="Times New Roman" w:hAnsi="Times New Roman" w:cs="Times New Roman"/>
        </w:rPr>
        <w:t>e seus anexos;</w:t>
      </w:r>
    </w:p>
    <w:p w:rsidR="002D72A9" w:rsidRDefault="002D72A9" w:rsidP="722D71AD">
      <w:pPr>
        <w:spacing w:after="0" w:line="312" w:lineRule="auto"/>
        <w:ind w:left="1276" w:hanging="709"/>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3.2.2. que nãotenham objeto social pertinente e compatível ao licitado;</w:t>
      </w:r>
    </w:p>
    <w:p w:rsidR="002D72A9" w:rsidRDefault="002D72A9" w:rsidP="722D71AD">
      <w:pPr>
        <w:spacing w:after="0" w:line="312" w:lineRule="auto"/>
        <w:ind w:left="1276" w:hanging="709"/>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3.2.3</w:t>
      </w:r>
      <w:r w:rsidRPr="722D71AD">
        <w:rPr>
          <w:rFonts w:ascii="Times New Roman" w:eastAsia="Times New Roman" w:hAnsi="Times New Roman" w:cs="Times New Roman"/>
          <w:b/>
          <w:bCs/>
        </w:rPr>
        <w:t xml:space="preserve">. </w:t>
      </w:r>
      <w:r w:rsidRPr="722D71AD">
        <w:rPr>
          <w:rFonts w:ascii="Times New Roman" w:eastAsia="Times New Roman" w:hAnsi="Times New Roman" w:cs="Times New Roman"/>
        </w:rPr>
        <w:t xml:space="preserve">que estejam sob processo de falência; </w:t>
      </w:r>
    </w:p>
    <w:p w:rsidR="002D72A9" w:rsidRDefault="002D72A9" w:rsidP="722D71AD">
      <w:pPr>
        <w:spacing w:after="0" w:line="312" w:lineRule="auto"/>
        <w:jc w:val="both"/>
      </w:pPr>
    </w:p>
    <w:p w:rsidR="002D72A9" w:rsidRDefault="4498F77F" w:rsidP="722D71AD">
      <w:pPr>
        <w:spacing w:after="0" w:line="312" w:lineRule="auto"/>
        <w:ind w:left="2127" w:hanging="851"/>
        <w:jc w:val="both"/>
      </w:pPr>
      <w:r w:rsidRPr="722D71AD">
        <w:rPr>
          <w:rFonts w:ascii="Times New Roman" w:eastAsia="Times New Roman" w:hAnsi="Times New Roman" w:cs="Times New Roman"/>
        </w:rPr>
        <w:t xml:space="preserve">3.2.3.1.É admitida participação de empresas em recuperação judicial, mediante apresentação, no momento oportuno do certame, da </w:t>
      </w:r>
      <w:r w:rsidRPr="722D71AD">
        <w:rPr>
          <w:rFonts w:ascii="Times New Roman" w:eastAsia="Times New Roman" w:hAnsi="Times New Roman" w:cs="Times New Roman"/>
          <w:color w:val="000000" w:themeColor="text1"/>
        </w:rPr>
        <w:t xml:space="preserve">comprovação de que o respectivo plano de recuperação foi acolhido judicialmente, na forma do art.58, da Lei 11.101, de 09/02/2005, e </w:t>
      </w:r>
      <w:r w:rsidRPr="722D71AD">
        <w:rPr>
          <w:rFonts w:ascii="Times New Roman" w:eastAsia="Times New Roman" w:hAnsi="Times New Roman" w:cs="Times New Roman"/>
        </w:rPr>
        <w:t xml:space="preserve">certidão emitida pela instância </w:t>
      </w:r>
      <w:r w:rsidRPr="722D71AD">
        <w:rPr>
          <w:rFonts w:ascii="Times New Roman" w:eastAsia="Times New Roman" w:hAnsi="Times New Roman" w:cs="Times New Roman"/>
        </w:rPr>
        <w:lastRenderedPageBreak/>
        <w:t xml:space="preserve">judicial competente demonstrando estar a empresa apta econômica e financeiramente a participar de procedimento licitatório. </w:t>
      </w:r>
    </w:p>
    <w:p w:rsidR="002D72A9" w:rsidRDefault="002D72A9" w:rsidP="722D71AD">
      <w:pPr>
        <w:spacing w:after="0" w:line="312" w:lineRule="auto"/>
        <w:ind w:left="2127" w:hanging="851"/>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3.2.4. constituídos em forma de consórcio, posto que o objeto do certame não apresenta complexidade ou sequer quantitativos que justifiquem a participação de pessoas jurídicas consorciadas;</w:t>
      </w:r>
    </w:p>
    <w:p w:rsidR="002D72A9" w:rsidRDefault="002D72A9" w:rsidP="722D71AD">
      <w:pPr>
        <w:spacing w:after="0" w:line="312" w:lineRule="auto"/>
        <w:ind w:left="1276" w:hanging="709"/>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 xml:space="preserve">3.2.5. estrangeiros que não tenham representação legal no Brasil com poderes expressos para receber citação e responder administrativa ou judicialmente; </w:t>
      </w:r>
    </w:p>
    <w:p w:rsidR="002D72A9" w:rsidRDefault="002D72A9" w:rsidP="722D71AD">
      <w:pPr>
        <w:spacing w:after="0" w:line="312" w:lineRule="auto"/>
        <w:ind w:left="1276" w:hanging="709"/>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 xml:space="preserve">3.2.6.  que se enquadrem nas vedações de participação do artigo 14 da Lei Federal 14.133/2021, notadamente: </w:t>
      </w:r>
    </w:p>
    <w:p w:rsidR="002D72A9" w:rsidRDefault="002D72A9" w:rsidP="722D71AD">
      <w:pPr>
        <w:spacing w:after="0" w:line="312" w:lineRule="auto"/>
        <w:ind w:left="1276" w:hanging="709"/>
        <w:jc w:val="both"/>
      </w:pPr>
    </w:p>
    <w:p w:rsidR="002D72A9" w:rsidRDefault="4498F77F" w:rsidP="722D71AD">
      <w:pPr>
        <w:spacing w:after="0" w:line="312" w:lineRule="auto"/>
        <w:jc w:val="both"/>
      </w:pPr>
      <w:r w:rsidRPr="722D71AD">
        <w:rPr>
          <w:rFonts w:ascii="Times New Roman" w:eastAsia="Times New Roman" w:hAnsi="Times New Roman" w:cs="Times New Roman"/>
        </w:rPr>
        <w:t>a) pessoa física ou jurídica que se encontre, ao tempo da contratação, impossibilitada de contratar em decorrência de sanção que lhe foi imposta, ou seja, declarada inidônea e/ou impedidas de licitar e contratar com a Administração Pública;</w:t>
      </w:r>
    </w:p>
    <w:p w:rsidR="002D72A9" w:rsidRDefault="002D72A9" w:rsidP="722D71AD">
      <w:pPr>
        <w:spacing w:after="0" w:line="312" w:lineRule="auto"/>
        <w:jc w:val="both"/>
      </w:pPr>
    </w:p>
    <w:p w:rsidR="002D72A9" w:rsidRDefault="4498F77F" w:rsidP="722D71AD">
      <w:pPr>
        <w:spacing w:after="0" w:line="312" w:lineRule="auto"/>
        <w:ind w:left="567"/>
        <w:jc w:val="both"/>
      </w:pPr>
      <w:r w:rsidRPr="722D71AD">
        <w:rPr>
          <w:rFonts w:ascii="Times New Roman" w:eastAsia="Times New Roman" w:hAnsi="Times New Roman" w:cs="Times New Roman"/>
        </w:rPr>
        <w:t xml:space="preserve">a.1.)  A vedação se estende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rPr>
        <w:t>c) empresas controladoras, controladas ou coligadas, nos termos da</w:t>
      </w:r>
      <w:r w:rsidRPr="722D71AD">
        <w:rPr>
          <w:rFonts w:ascii="Times New Roman" w:eastAsia="Times New Roman" w:hAnsi="Times New Roman" w:cs="Times New Roman"/>
          <w:color w:val="000080"/>
          <w:u w:val="single"/>
        </w:rPr>
        <w:t>Lei nº6.404, de 15 de dezembro de 1976</w:t>
      </w:r>
      <w:r w:rsidRPr="722D71AD">
        <w:rPr>
          <w:rFonts w:ascii="Times New Roman" w:eastAsia="Times New Roman" w:hAnsi="Times New Roman" w:cs="Times New Roman"/>
        </w:rPr>
        <w:t>, concorrendo entre si;</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rPr>
        <w:t>d) pessoa física ou jurídica que, nos 5 (cinco) anos anteriores à divulgação deste aviso, tenha sido condenada judicialmente, com trânsito em julgado, por exploração de trabalho infantil, por submissão de trabalhadores a condições análogas às de escravo ou por contratação de adolescentes nos casos vedados pela legislação trabalhista; e,</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rPr>
        <w:t xml:space="preserve">e) organizações da Sociedade Civil de Interesse Público - OSCIP, atuando nessacondição (Acórdão nº 746/2014-TCU-Plenário); </w:t>
      </w:r>
    </w:p>
    <w:p w:rsidR="002D72A9" w:rsidRDefault="002D72A9" w:rsidP="722D71AD">
      <w:pPr>
        <w:spacing w:after="0" w:line="312" w:lineRule="auto"/>
        <w:jc w:val="both"/>
      </w:pPr>
    </w:p>
    <w:p w:rsidR="002D72A9" w:rsidRDefault="4498F77F" w:rsidP="722D71AD">
      <w:pPr>
        <w:spacing w:after="0" w:line="312" w:lineRule="auto"/>
        <w:ind w:left="426" w:hanging="426"/>
        <w:jc w:val="both"/>
      </w:pPr>
      <w:r w:rsidRPr="722D71AD">
        <w:rPr>
          <w:rFonts w:ascii="Times New Roman" w:eastAsia="Times New Roman" w:hAnsi="Times New Roman" w:cs="Times New Roman"/>
        </w:rPr>
        <w:t xml:space="preserve">3.3.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estendendo-se as vedações a terceiro que auxilie a condução da contratação na qualidade de integrante de equipe de apoio, profissional especializado ou funcionário ou representante de empresa que preste assessoria técnica, conforme §§ 1º e 2ºdo art. 9º da Lei n.º 14.133, de 2021. </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b/>
          <w:bCs/>
        </w:rPr>
        <w:t>4. INGRESSO NA DISPENSA ELETRÔNICA E CADASTRAMENTO DA PROPOSTA INICIAL</w:t>
      </w:r>
    </w:p>
    <w:p w:rsidR="002D72A9" w:rsidRDefault="4498F77F" w:rsidP="722D71AD">
      <w:pPr>
        <w:spacing w:after="0" w:line="312" w:lineRule="auto"/>
        <w:ind w:left="426" w:hanging="426"/>
        <w:jc w:val="both"/>
      </w:pPr>
      <w:r w:rsidRPr="722D71AD">
        <w:rPr>
          <w:rFonts w:ascii="Times New Roman" w:eastAsia="Times New Roman" w:hAnsi="Times New Roman" w:cs="Times New Roman"/>
        </w:rPr>
        <w:t xml:space="preserve">4.1. O ingresso do fornecedor na disputa da dispensa eletrônica se dará com o cadastramento de sua proposta inicial, na forma deste item. O fornecedor interessado, após a divulgação do Aviso de Contratação Direta, encaminhará, exclusivamente por meio do Sistema de Dispensa Eletrônica, a proposta com a descrição do objetoofertado e o preço, até a data e o horário estabelecidos para abertura do procedimento. </w:t>
      </w:r>
    </w:p>
    <w:p w:rsidR="002D72A9" w:rsidRDefault="002D72A9" w:rsidP="722D71AD">
      <w:pPr>
        <w:spacing w:after="0" w:line="312" w:lineRule="auto"/>
        <w:jc w:val="both"/>
      </w:pPr>
    </w:p>
    <w:p w:rsidR="002D72A9" w:rsidRDefault="4498F77F" w:rsidP="722D71AD">
      <w:pPr>
        <w:spacing w:after="0" w:line="312" w:lineRule="auto"/>
        <w:ind w:left="426" w:hanging="426"/>
        <w:jc w:val="both"/>
      </w:pPr>
      <w:r w:rsidRPr="722D71AD">
        <w:rPr>
          <w:rFonts w:ascii="Times New Roman" w:eastAsia="Times New Roman" w:hAnsi="Times New Roman" w:cs="Times New Roman"/>
        </w:rPr>
        <w:t>4.2. Todas as especificações do objeto contidas na proposta, em especial o preço ofertado, vinculam a Contratada.</w:t>
      </w:r>
    </w:p>
    <w:p w:rsidR="002D72A9" w:rsidRDefault="002D72A9" w:rsidP="722D71AD">
      <w:pPr>
        <w:spacing w:after="0" w:line="312" w:lineRule="auto"/>
        <w:ind w:left="1276" w:hanging="709"/>
        <w:jc w:val="both"/>
      </w:pPr>
    </w:p>
    <w:p w:rsidR="002D72A9" w:rsidRDefault="4498F77F" w:rsidP="722D71AD">
      <w:pPr>
        <w:spacing w:after="0" w:line="278" w:lineRule="auto"/>
        <w:ind w:left="1276" w:right="423" w:hanging="709"/>
        <w:jc w:val="both"/>
      </w:pPr>
      <w:r w:rsidRPr="722D71AD">
        <w:rPr>
          <w:rFonts w:ascii="Times New Roman" w:eastAsia="Times New Roman" w:hAnsi="Times New Roman" w:cs="Times New Roman"/>
        </w:rPr>
        <w:t xml:space="preserve"> 4.2.1.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2D72A9" w:rsidRDefault="002D72A9" w:rsidP="722D71AD">
      <w:pPr>
        <w:spacing w:after="0" w:line="312" w:lineRule="auto"/>
        <w:ind w:left="1276" w:hanging="709"/>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4.2.2 Os preços ofertados, tanto na proposta inicial, quanto na etapa de lances, serão de exclusiva responsabilidade do fornecedor, não lhe assistindo o direito de pleitear qualquer alteração, sob alegação de erro, omissão ou qualquer outro pretexto.</w:t>
      </w:r>
    </w:p>
    <w:p w:rsidR="002D72A9" w:rsidRDefault="002D72A9" w:rsidP="722D71AD">
      <w:pPr>
        <w:spacing w:after="0" w:line="312" w:lineRule="auto"/>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4.3 No pagamento serão retidos os tributos incidentes na fonte, conforme legislação vigente.</w:t>
      </w:r>
    </w:p>
    <w:p w:rsidR="002D72A9" w:rsidRDefault="002D72A9" w:rsidP="722D71AD">
      <w:pPr>
        <w:spacing w:after="0" w:line="312" w:lineRule="auto"/>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4.4. A apresentação das propostas implica obrigatoriedade do cumprimento das disposições nelas contidas, em conformidade com o que dispõe o Termo de Referência, assumindo a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lastRenderedPageBreak/>
        <w:t xml:space="preserve">4.5 No cadastramento da proposta inicial, o fornecedor deverá, também, assinalar Termo de aceitação, </w:t>
      </w:r>
      <w:r w:rsidRPr="722D71AD">
        <w:rPr>
          <w:rFonts w:ascii="Times New Roman" w:eastAsia="Times New Roman" w:hAnsi="Times New Roman" w:cs="Times New Roman"/>
          <w:b/>
          <w:bCs/>
        </w:rPr>
        <w:t>em campo próprio do sistema</w:t>
      </w:r>
      <w:r w:rsidRPr="722D71AD">
        <w:rPr>
          <w:rFonts w:ascii="Times New Roman" w:eastAsia="Times New Roman" w:hAnsi="Times New Roman" w:cs="Times New Roman"/>
        </w:rPr>
        <w:t xml:space="preserve">, às seguintes declarações:       </w:t>
      </w:r>
    </w:p>
    <w:p w:rsidR="002D72A9" w:rsidRDefault="002D72A9" w:rsidP="722D71AD">
      <w:pPr>
        <w:spacing w:after="0" w:line="312" w:lineRule="auto"/>
        <w:ind w:left="567" w:hanging="567"/>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4.5.1. que está ciente e concorda com as condições contidas no Aviso de Contratação Direta e seus anexos, e, responde pela veracidade das informações prestadas, na forma da lei;</w:t>
      </w:r>
    </w:p>
    <w:p w:rsidR="002D72A9" w:rsidRDefault="002D72A9" w:rsidP="722D71AD">
      <w:pPr>
        <w:spacing w:after="0" w:line="312" w:lineRule="auto"/>
        <w:ind w:left="1276" w:hanging="709"/>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4.5.2. que sua proposta econômica compreenderá a integralidade dos custos para atendimento dos direitos trabalhistas assegurados na Constituição Federal de 1988, nas leis trabalhistas, nas normas infralegais, nas convenções coletivas de trabalho e nos termos de ajustamento de conduta vigentes na data da sua entrega em definitivo;</w:t>
      </w:r>
    </w:p>
    <w:p w:rsidR="002D72A9" w:rsidRDefault="002D72A9" w:rsidP="722D71AD">
      <w:pPr>
        <w:spacing w:after="0" w:line="312" w:lineRule="auto"/>
        <w:ind w:left="1276" w:hanging="709"/>
        <w:jc w:val="both"/>
      </w:pPr>
    </w:p>
    <w:p w:rsidR="002D72A9" w:rsidRDefault="4498F77F" w:rsidP="722D71AD">
      <w:pPr>
        <w:spacing w:after="0" w:line="312" w:lineRule="auto"/>
        <w:ind w:left="1134" w:hanging="567"/>
        <w:jc w:val="both"/>
      </w:pPr>
      <w:r w:rsidRPr="722D71AD">
        <w:rPr>
          <w:rFonts w:ascii="Times New Roman" w:eastAsia="Times New Roman" w:hAnsi="Times New Roman" w:cs="Times New Roman"/>
        </w:rPr>
        <w:t>4.5.3. que inexistem fatos impeditivos para sua habilitação no certame, ciente da   obrigatoriedade de declarar ocorrências posteriores;</w:t>
      </w:r>
    </w:p>
    <w:p w:rsidR="002D72A9" w:rsidRDefault="002D72A9" w:rsidP="722D71AD">
      <w:pPr>
        <w:spacing w:after="0" w:line="312" w:lineRule="auto"/>
        <w:ind w:left="1134" w:hanging="567"/>
        <w:jc w:val="both"/>
      </w:pPr>
    </w:p>
    <w:p w:rsidR="002D72A9" w:rsidRDefault="4498F77F" w:rsidP="722D71AD">
      <w:pPr>
        <w:spacing w:after="0" w:line="312" w:lineRule="auto"/>
        <w:ind w:left="1134" w:hanging="567"/>
        <w:jc w:val="both"/>
      </w:pPr>
      <w:r w:rsidRPr="722D71AD">
        <w:rPr>
          <w:rFonts w:ascii="Times New Roman" w:eastAsia="Times New Roman" w:hAnsi="Times New Roman" w:cs="Times New Roman"/>
        </w:rPr>
        <w:t xml:space="preserve">4.5.4. que cumpre as exigências de reserva de cargos para pessoa com deficiência, para reabilitado da Previdência Social, e, para aprendiz, previstas em lei e em outras normas específicas; </w:t>
      </w:r>
    </w:p>
    <w:p w:rsidR="002D72A9" w:rsidRDefault="002D72A9" w:rsidP="722D71AD">
      <w:pPr>
        <w:spacing w:after="0" w:line="312" w:lineRule="auto"/>
        <w:ind w:left="1134" w:hanging="567"/>
        <w:jc w:val="both"/>
      </w:pPr>
    </w:p>
    <w:p w:rsidR="002D72A9" w:rsidRDefault="4498F77F" w:rsidP="722D71AD">
      <w:pPr>
        <w:spacing w:after="0" w:line="312" w:lineRule="auto"/>
        <w:ind w:left="1134" w:hanging="567"/>
        <w:jc w:val="both"/>
      </w:pPr>
      <w:r w:rsidRPr="722D71AD">
        <w:rPr>
          <w:rFonts w:ascii="Times New Roman" w:eastAsia="Times New Roman" w:hAnsi="Times New Roman" w:cs="Times New Roman"/>
        </w:rPr>
        <w:t xml:space="preserve">4.5.5. que tem ciência em relação a todas as informações e condições locais para o cumprimento das obrigações objeto da presente Dispensa Eletrônica; </w:t>
      </w:r>
    </w:p>
    <w:p w:rsidR="002D72A9" w:rsidRDefault="002D72A9" w:rsidP="722D71AD">
      <w:pPr>
        <w:spacing w:after="0" w:line="312" w:lineRule="auto"/>
        <w:ind w:left="1134" w:hanging="567"/>
        <w:jc w:val="both"/>
      </w:pPr>
    </w:p>
    <w:p w:rsidR="002D72A9" w:rsidRDefault="4498F77F" w:rsidP="722D71AD">
      <w:pPr>
        <w:spacing w:after="0" w:line="312" w:lineRule="auto"/>
        <w:ind w:left="1134" w:hanging="567"/>
        <w:jc w:val="both"/>
      </w:pPr>
      <w:r w:rsidRPr="722D71AD">
        <w:rPr>
          <w:rFonts w:ascii="Times New Roman" w:eastAsia="Times New Roman" w:hAnsi="Times New Roman" w:cs="Times New Roman"/>
        </w:rPr>
        <w:t xml:space="preserve">4.5.6.  que cumpre o disposto no inciso XXXIII do art. 7º da Constituição Federal de 1988, que proíbe o trabalho noturno, perigoso ou insalubre a menores de dezoito e de qualquer trabalho a menores de dezesseis anos, salvo na condição de aprendiz, a partir de quatorze anos. </w:t>
      </w:r>
    </w:p>
    <w:p w:rsidR="002D72A9" w:rsidRDefault="002D72A9" w:rsidP="722D71AD">
      <w:pPr>
        <w:spacing w:after="0" w:line="312" w:lineRule="auto"/>
        <w:ind w:left="1134" w:hanging="567"/>
        <w:jc w:val="both"/>
      </w:pPr>
    </w:p>
    <w:p w:rsidR="002D72A9" w:rsidRDefault="4498F77F" w:rsidP="722D71AD">
      <w:pPr>
        <w:spacing w:after="0" w:line="312" w:lineRule="auto"/>
        <w:ind w:left="1134" w:hanging="567"/>
        <w:jc w:val="both"/>
      </w:pPr>
      <w:r w:rsidRPr="722D71AD">
        <w:rPr>
          <w:rFonts w:ascii="Times New Roman" w:eastAsia="Times New Roman" w:hAnsi="Times New Roman" w:cs="Times New Roman"/>
        </w:rPr>
        <w:t>4.5.7. que observa os incisos III e IV do art. 1º e cumpre o disposto no inciso III do art. 5º, todos da Constituição Federal de 1988, que veda o tratamento desumano ou degradante.</w:t>
      </w:r>
    </w:p>
    <w:p w:rsidR="002D72A9" w:rsidRDefault="002D72A9" w:rsidP="722D71AD">
      <w:pPr>
        <w:spacing w:after="0" w:line="312" w:lineRule="auto"/>
        <w:ind w:left="1134"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4.6.  O fornecedor organizado em cooperativa deverá declarar, ainda, em campo próprio do sistema eletrônico, que cumpre os requisitos estabelecidos no artigo 16 da Lei nº 14.133, de 2021.</w:t>
      </w:r>
    </w:p>
    <w:p w:rsidR="002D72A9" w:rsidRDefault="002D72A9" w:rsidP="722D71AD">
      <w:pPr>
        <w:spacing w:after="0" w:line="312" w:lineRule="auto"/>
        <w:jc w:val="both"/>
      </w:pPr>
    </w:p>
    <w:p w:rsidR="002D72A9" w:rsidRDefault="4498F77F" w:rsidP="722D71AD">
      <w:pPr>
        <w:spacing w:after="0" w:line="312" w:lineRule="auto"/>
        <w:ind w:left="426" w:hanging="426"/>
        <w:jc w:val="both"/>
      </w:pPr>
      <w:r w:rsidRPr="722D71AD">
        <w:rPr>
          <w:rFonts w:ascii="Times New Roman" w:eastAsia="Times New Roman" w:hAnsi="Times New Roman" w:cs="Times New Roman"/>
        </w:rPr>
        <w:t xml:space="preserve">4.7.  O fornecedor, como microempresa ou empresa de pequeno porte, deverá declarar, ainda, em </w:t>
      </w:r>
      <w:r w:rsidRPr="722D71AD">
        <w:rPr>
          <w:rFonts w:ascii="Times New Roman" w:eastAsia="Times New Roman" w:hAnsi="Times New Roman" w:cs="Times New Roman"/>
          <w:b/>
          <w:bCs/>
        </w:rPr>
        <w:t>campo próprio dosistema eletrônico</w:t>
      </w:r>
      <w:r w:rsidRPr="722D71AD">
        <w:rPr>
          <w:rFonts w:ascii="Times New Roman" w:eastAsia="Times New Roman" w:hAnsi="Times New Roman" w:cs="Times New Roman"/>
        </w:rPr>
        <w:t xml:space="preserve">, que cumpre os requisitos estabelecidos no artigo 3° </w:t>
      </w:r>
      <w:r w:rsidRPr="722D71AD">
        <w:rPr>
          <w:rFonts w:ascii="Times New Roman" w:eastAsia="Times New Roman" w:hAnsi="Times New Roman" w:cs="Times New Roman"/>
        </w:rPr>
        <w:lastRenderedPageBreak/>
        <w:t>da Lei Complementar nº 123, de 2006, estando apto a usufruir do tratamento favorecido estabelecido em seus arts. 42 e 43, observado o disposto nos §§ 1º ao 3º do art. 4º, da Lei n.º 14.133, de 2021.</w:t>
      </w:r>
    </w:p>
    <w:p w:rsidR="002D72A9" w:rsidRDefault="002D72A9" w:rsidP="722D71AD">
      <w:pPr>
        <w:spacing w:after="0" w:line="312" w:lineRule="auto"/>
        <w:jc w:val="both"/>
      </w:pPr>
    </w:p>
    <w:p w:rsidR="002D72A9" w:rsidRDefault="4498F77F" w:rsidP="722D71AD">
      <w:pPr>
        <w:spacing w:after="0" w:line="312" w:lineRule="auto"/>
        <w:ind w:left="426" w:hanging="426"/>
        <w:jc w:val="both"/>
      </w:pPr>
      <w:r w:rsidRPr="722D71AD">
        <w:rPr>
          <w:rFonts w:ascii="Times New Roman" w:eastAsia="Times New Roman" w:hAnsi="Times New Roman" w:cs="Times New Roman"/>
        </w:rPr>
        <w:t>4.8.  Desde que disponibilizada a funcionalidade no sistema, fica facultado ao fornecedor, ao cadastrar sua proposta inicial, a parametrização de valor final mínimo, com o registro do seu lance final aceitável (menor preço).</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b/>
          <w:bCs/>
        </w:rPr>
        <w:t>5. FASE DE LANCES</w:t>
      </w:r>
    </w:p>
    <w:p w:rsidR="002D72A9" w:rsidRDefault="002D72A9" w:rsidP="722D71AD">
      <w:pPr>
        <w:spacing w:after="0" w:line="312" w:lineRule="auto"/>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5.1.  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2D72A9" w:rsidRDefault="002D72A9" w:rsidP="722D71AD">
      <w:pPr>
        <w:spacing w:after="0" w:line="312" w:lineRule="auto"/>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5.2. Iniciada a etapa competitiva, os fornecedores deverão encaminhar lances exclusivamente por meio de sistema eletrônico, sendo imediatamente informados do seu recebimento e do valor consignado no registro.</w:t>
      </w:r>
    </w:p>
    <w:p w:rsidR="002D72A9" w:rsidRDefault="002D72A9" w:rsidP="722D71AD">
      <w:pPr>
        <w:spacing w:after="0" w:line="312" w:lineRule="auto"/>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5.2.1. O lance deverá ser ofertado pelo valor total do objeto</w:t>
      </w:r>
      <w:r w:rsidR="0040214D">
        <w:rPr>
          <w:rFonts w:ascii="Times New Roman" w:eastAsia="Times New Roman" w:hAnsi="Times New Roman" w:cs="Times New Roman"/>
        </w:rPr>
        <w:t>.</w:t>
      </w:r>
    </w:p>
    <w:p w:rsidR="002D72A9" w:rsidRDefault="002D72A9" w:rsidP="722D71AD">
      <w:pPr>
        <w:spacing w:after="0" w:line="312" w:lineRule="auto"/>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 xml:space="preserve">5.3.  O fornecedor somente poderá oferecer valor inferior em relação ao último lance por ele ofertado e registrado pelo sistema. </w:t>
      </w:r>
    </w:p>
    <w:p w:rsidR="002D72A9" w:rsidRDefault="002D72A9" w:rsidP="722D71AD">
      <w:pPr>
        <w:spacing w:after="0" w:line="312" w:lineRule="auto"/>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5.3.1. O fornecedor poderá oferecer lances sucessivos iguais ou superiores ao lance que esteja vencendo o certame, desde que inferiores ao menor por ele ofertado e registrado pelosistema, sendo tais lances definidos como “lances intermediários” para os fins deste Aviso de Contratação Direta.</w:t>
      </w:r>
    </w:p>
    <w:p w:rsidR="002D72A9" w:rsidRDefault="002D72A9" w:rsidP="722D71AD">
      <w:pPr>
        <w:spacing w:after="0" w:line="312" w:lineRule="auto"/>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5.3.2. O intervalo mínimo de diferença de valores entre os lances, que incidirá tanto em relação aos lances intermediários quanto em relação ao que cobrir a melhor oferta é de</w:t>
      </w:r>
      <w:r w:rsidRPr="722D71AD">
        <w:rPr>
          <w:rFonts w:ascii="Times New Roman" w:eastAsia="Times New Roman" w:hAnsi="Times New Roman" w:cs="Times New Roman"/>
          <w:b/>
          <w:bCs/>
        </w:rPr>
        <w:t xml:space="preserve"> R$ 1,00</w:t>
      </w:r>
      <w:r w:rsidRPr="722D71AD">
        <w:rPr>
          <w:rFonts w:ascii="Times New Roman" w:eastAsia="Times New Roman" w:hAnsi="Times New Roman" w:cs="Times New Roman"/>
        </w:rPr>
        <w:t>(um real).</w:t>
      </w:r>
    </w:p>
    <w:p w:rsidR="002D72A9" w:rsidRDefault="002D72A9" w:rsidP="722D71AD">
      <w:pPr>
        <w:spacing w:after="0" w:line="312" w:lineRule="auto"/>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5.4. Havendo lances iguais ao menor já ofertado, prevalecerá aquele que for recebido e registrado primeiro no sistema.</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rPr>
        <w:t>5.5. Caso o fornecedor não apresente lances, concorrerá com o valor de sua proposta.</w:t>
      </w:r>
    </w:p>
    <w:p w:rsidR="002D72A9" w:rsidRDefault="002D72A9" w:rsidP="722D71AD">
      <w:pPr>
        <w:spacing w:after="0" w:line="312" w:lineRule="auto"/>
        <w:jc w:val="both"/>
      </w:pPr>
    </w:p>
    <w:p w:rsidR="002D72A9" w:rsidRDefault="4498F77F" w:rsidP="722D71AD">
      <w:pPr>
        <w:spacing w:after="0" w:line="312" w:lineRule="auto"/>
        <w:ind w:left="426" w:hanging="426"/>
        <w:jc w:val="both"/>
      </w:pPr>
      <w:r w:rsidRPr="722D71AD">
        <w:rPr>
          <w:rFonts w:ascii="Times New Roman" w:eastAsia="Times New Roman" w:hAnsi="Times New Roman" w:cs="Times New Roman"/>
        </w:rPr>
        <w:lastRenderedPageBreak/>
        <w:t>5.6. Durante o procedimento, os fornecedores serão informados, em tempo real, do valor domenor lance registrado, vedada a identificação do fornecedor.</w:t>
      </w:r>
    </w:p>
    <w:p w:rsidR="002D72A9" w:rsidRDefault="002D72A9" w:rsidP="722D71AD">
      <w:pPr>
        <w:spacing w:after="0" w:line="312" w:lineRule="auto"/>
        <w:ind w:left="426" w:hanging="426"/>
        <w:jc w:val="both"/>
      </w:pPr>
    </w:p>
    <w:p w:rsidR="002D72A9" w:rsidRDefault="4498F77F" w:rsidP="722D71AD">
      <w:pPr>
        <w:spacing w:after="0" w:line="312" w:lineRule="auto"/>
        <w:ind w:left="426" w:hanging="426"/>
        <w:jc w:val="both"/>
      </w:pPr>
      <w:r w:rsidRPr="722D71AD">
        <w:rPr>
          <w:rFonts w:ascii="Times New Roman" w:eastAsia="Times New Roman" w:hAnsi="Times New Roman" w:cs="Times New Roman"/>
        </w:rPr>
        <w:t>5.7. Imediatamente após o término do prazo estabelecido para a fase de lances, haverá o seu encerramento, com o ordenamento e divulgação dos lances, pelo sistema, em ordemcrescente de classificação.</w:t>
      </w:r>
    </w:p>
    <w:p w:rsidR="002D72A9" w:rsidRDefault="002D72A9" w:rsidP="722D71AD">
      <w:pPr>
        <w:spacing w:after="0" w:line="312" w:lineRule="auto"/>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5.7.1. O encerramento da fase de lances ocorrerá de forma automática pontualmente no horário indicado, sem qualquer possibilidade de prorrogação e não havendo tempo aleatório ou mecanismo similar.</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b/>
          <w:bCs/>
        </w:rPr>
        <w:t>6. JULGAMENTO DAS PROPOSTAS DE PREÇO</w:t>
      </w:r>
    </w:p>
    <w:p w:rsidR="002D72A9" w:rsidRDefault="002D72A9" w:rsidP="722D71AD">
      <w:pPr>
        <w:spacing w:after="0" w:line="312" w:lineRule="auto"/>
        <w:jc w:val="both"/>
      </w:pPr>
    </w:p>
    <w:p w:rsidR="002D72A9" w:rsidRDefault="4498F77F" w:rsidP="722D71AD">
      <w:pPr>
        <w:spacing w:after="0" w:line="312" w:lineRule="auto"/>
        <w:ind w:left="426" w:hanging="426"/>
        <w:jc w:val="both"/>
      </w:pPr>
      <w:r w:rsidRPr="722D71AD">
        <w:rPr>
          <w:rFonts w:ascii="Times New Roman" w:eastAsia="Times New Roman" w:hAnsi="Times New Roman" w:cs="Times New Roman"/>
        </w:rPr>
        <w:t>6.1. Encerrada a fase de lances, será verificada a conformidade da proposta classificada em primeiro lugar quanto à adequação do objeto e à compatibilidade do preço, em relação ao estipulado para a contratação.</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6.2.  No caso de o preço da proposta do primeiro colocado estar acima do preço máximo definido para a contratação, haverá negociação de condições mais vantajosas.</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6.2.1. Neste caso, será encaminhada contraproposta ao fornecedor que tenha apresentado o melhor preço, para que seja obtida a melhor proposta com preço compatível ao estimado pela Administração.</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6.2.2. 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6.3.  Em qualquer caso, concluída a negociação, o resultado será registrado na ata do procedimento da dispensa eletrônica, devendo esta ser anexada aos autos do processo de contratação.</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 xml:space="preserve"> 6.4.  Constatada a compatibilidade entre o valor da proposta e o estipulado para a contratação, será solicitado ao fornecedor à adequação da proposta ao valor negociado, utilizando-se o modelo que segue como anexo III, no prazo de </w:t>
      </w:r>
      <w:r w:rsidRPr="722D71AD">
        <w:rPr>
          <w:rFonts w:ascii="Times New Roman" w:eastAsia="Times New Roman" w:hAnsi="Times New Roman" w:cs="Times New Roman"/>
          <w:b/>
          <w:bCs/>
        </w:rPr>
        <w:t>30 (trinta) minutos</w:t>
      </w:r>
      <w:r w:rsidRPr="722D71AD">
        <w:rPr>
          <w:rFonts w:ascii="Times New Roman" w:eastAsia="Times New Roman" w:hAnsi="Times New Roman" w:cs="Times New Roman"/>
        </w:rPr>
        <w:t xml:space="preserve">, que poderá ser prorrogado, acompanhada de documentos complementares, se necessário, para o que será concedido o prazo de 01 uma hora. </w:t>
      </w:r>
    </w:p>
    <w:p w:rsidR="002D72A9" w:rsidRDefault="002D72A9" w:rsidP="722D71AD">
      <w:pPr>
        <w:spacing w:after="0" w:line="312" w:lineRule="auto"/>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6.5. O prazo de validade da proposta não será inferior a 60 (sessenta) dias</w:t>
      </w:r>
      <w:r w:rsidRPr="722D71AD">
        <w:rPr>
          <w:rFonts w:ascii="Times New Roman" w:eastAsia="Times New Roman" w:hAnsi="Times New Roman" w:cs="Times New Roman"/>
          <w:b/>
          <w:bCs/>
        </w:rPr>
        <w:t xml:space="preserve">, </w:t>
      </w:r>
      <w:r w:rsidRPr="722D71AD">
        <w:rPr>
          <w:rFonts w:ascii="Times New Roman" w:eastAsia="Times New Roman" w:hAnsi="Times New Roman" w:cs="Times New Roman"/>
        </w:rPr>
        <w:t>a contar da data de sua apresentação.</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6.6. Será desclassificada a proposta vencedora que:</w:t>
      </w:r>
    </w:p>
    <w:p w:rsidR="002D72A9" w:rsidRDefault="002D72A9" w:rsidP="722D71AD">
      <w:pPr>
        <w:spacing w:after="0" w:line="312" w:lineRule="auto"/>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 xml:space="preserve">6.6.1. Não for encaminhada devidamente preenchida, conforme anexo III, no prazo estipulado no item 6.4. e/ou no prazo prorrogado, conforme informação no </w:t>
      </w:r>
      <w:r w:rsidRPr="722D71AD">
        <w:rPr>
          <w:rFonts w:ascii="Times New Roman" w:eastAsia="Times New Roman" w:hAnsi="Times New Roman" w:cs="Times New Roman"/>
          <w:i/>
          <w:iCs/>
        </w:rPr>
        <w:t xml:space="preserve">chat </w:t>
      </w:r>
      <w:r w:rsidRPr="722D71AD">
        <w:rPr>
          <w:rFonts w:ascii="Times New Roman" w:eastAsia="Times New Roman" w:hAnsi="Times New Roman" w:cs="Times New Roman"/>
        </w:rPr>
        <w:t>do sistema.</w:t>
      </w:r>
    </w:p>
    <w:p w:rsidR="002D72A9" w:rsidRDefault="002D72A9" w:rsidP="722D71AD">
      <w:pPr>
        <w:spacing w:after="0" w:line="312" w:lineRule="auto"/>
        <w:ind w:left="1276" w:hanging="709"/>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 xml:space="preserve"> 6.6.2. contiver vícios insanáveis;</w:t>
      </w:r>
    </w:p>
    <w:p w:rsidR="002D72A9" w:rsidRDefault="002D72A9" w:rsidP="722D71AD">
      <w:pPr>
        <w:spacing w:after="0" w:line="312" w:lineRule="auto"/>
        <w:ind w:left="1276" w:hanging="709"/>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6.6.3. não obedecer às especificações técnicas pormenorizadas neste aviso ou em seus anexos;</w:t>
      </w:r>
    </w:p>
    <w:p w:rsidR="002D72A9" w:rsidRDefault="002D72A9" w:rsidP="722D71AD">
      <w:pPr>
        <w:spacing w:after="0" w:line="312" w:lineRule="auto"/>
        <w:ind w:left="1276" w:hanging="709"/>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6.6.4. apresentar preços inexequíveis ou que permanecerem acima do preço máximo definido para a contratação;</w:t>
      </w:r>
    </w:p>
    <w:p w:rsidR="002D72A9" w:rsidRDefault="002D72A9" w:rsidP="722D71AD">
      <w:pPr>
        <w:spacing w:after="0" w:line="312" w:lineRule="auto"/>
        <w:ind w:left="1276" w:hanging="709"/>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6.6.5.não tiver sua exequibilidade demonstrada, quando exigido pela Administração;</w:t>
      </w:r>
    </w:p>
    <w:p w:rsidR="002D72A9" w:rsidRDefault="002D72A9" w:rsidP="722D71AD">
      <w:pPr>
        <w:spacing w:after="0" w:line="312" w:lineRule="auto"/>
        <w:ind w:left="1276" w:hanging="709"/>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 xml:space="preserve"> 6.6.6. apresentar desconformidade com quaisquer outras exigências deste aviso ou seus anexos, desde que insanável.</w:t>
      </w:r>
    </w:p>
    <w:p w:rsidR="002D72A9" w:rsidRDefault="002D72A9" w:rsidP="722D71AD">
      <w:pPr>
        <w:spacing w:after="0" w:line="312" w:lineRule="auto"/>
        <w:jc w:val="both"/>
      </w:pPr>
    </w:p>
    <w:p w:rsidR="002D72A9" w:rsidRDefault="4498F77F" w:rsidP="722D71AD">
      <w:pPr>
        <w:spacing w:after="0" w:line="312" w:lineRule="auto"/>
        <w:ind w:left="709" w:hanging="709"/>
        <w:jc w:val="both"/>
      </w:pPr>
      <w:r w:rsidRPr="722D71AD">
        <w:rPr>
          <w:rFonts w:ascii="Times New Roman" w:eastAsia="Times New Roman" w:hAnsi="Times New Roman" w:cs="Times New Roman"/>
        </w:rPr>
        <w:t xml:space="preserve"> 6.7. Se houver indícios de inexequibilidade da proposta de preço, ou em caso da necessidade de esclarecimentos complementares, poderão ser efetuadas diligências, para que o fornecedor comprove a exequibilidade da proposta. </w:t>
      </w:r>
    </w:p>
    <w:p w:rsidR="002D72A9" w:rsidRDefault="002D72A9" w:rsidP="722D71AD">
      <w:pPr>
        <w:spacing w:after="0" w:line="312" w:lineRule="auto"/>
        <w:jc w:val="both"/>
      </w:pPr>
    </w:p>
    <w:p w:rsidR="002D72A9" w:rsidRDefault="4498F77F" w:rsidP="722D71AD">
      <w:pPr>
        <w:spacing w:after="0" w:line="312" w:lineRule="auto"/>
        <w:ind w:left="1276" w:hanging="567"/>
        <w:jc w:val="both"/>
      </w:pPr>
      <w:r w:rsidRPr="722D71AD">
        <w:rPr>
          <w:rFonts w:ascii="Times New Roman" w:eastAsia="Times New Roman" w:hAnsi="Times New Roman" w:cs="Times New Roman"/>
        </w:rPr>
        <w:t>6.7.1. Quando o fornecedor não conseguir comprovar, se requerido, que possui ou possuirá recursos suficientes para executar a contento o objeto, será considerada inexequível a proposta de preços ou menor lance que:</w:t>
      </w:r>
    </w:p>
    <w:p w:rsidR="002D72A9" w:rsidRDefault="002D72A9" w:rsidP="722D71AD">
      <w:pPr>
        <w:spacing w:after="0" w:line="312" w:lineRule="auto"/>
        <w:jc w:val="both"/>
      </w:pPr>
    </w:p>
    <w:p w:rsidR="002D72A9" w:rsidRDefault="4498F77F" w:rsidP="722D71AD">
      <w:pPr>
        <w:spacing w:after="0" w:line="312" w:lineRule="auto"/>
        <w:ind w:left="2268" w:hanging="992"/>
        <w:jc w:val="both"/>
      </w:pPr>
      <w:r w:rsidRPr="722D71AD">
        <w:rPr>
          <w:rFonts w:ascii="Times New Roman" w:eastAsia="Times New Roman" w:hAnsi="Times New Roman" w:cs="Times New Roman"/>
        </w:rPr>
        <w:t xml:space="preserve">6.7.1.1  For insuficiente para a cobertura dos custos da contratação, apresente preços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rsidR="002D72A9" w:rsidRDefault="002D72A9" w:rsidP="722D71AD">
      <w:pPr>
        <w:spacing w:after="0" w:line="312" w:lineRule="auto"/>
        <w:jc w:val="both"/>
      </w:pPr>
    </w:p>
    <w:p w:rsidR="002D72A9" w:rsidRDefault="4498F77F" w:rsidP="722D71AD">
      <w:pPr>
        <w:spacing w:after="0" w:line="312" w:lineRule="auto"/>
        <w:ind w:left="2268" w:hanging="992"/>
        <w:jc w:val="both"/>
      </w:pPr>
      <w:r w:rsidRPr="722D71AD">
        <w:rPr>
          <w:rFonts w:ascii="Times New Roman" w:eastAsia="Times New Roman" w:hAnsi="Times New Roman" w:cs="Times New Roman"/>
        </w:rPr>
        <w:t xml:space="preserve">6.7.1.2.  apresentar um ou mais valores da composição de custos, se requerida, que sejam inferiores àqueles fixados em instrumentos de caráter normativo obrigatório, tais como leis, medidas provisórias e convenções coletivas de trabalho vigentes.  </w:t>
      </w:r>
    </w:p>
    <w:p w:rsidR="002D72A9" w:rsidRDefault="002D72A9" w:rsidP="722D71AD">
      <w:pPr>
        <w:spacing w:after="0" w:line="312" w:lineRule="auto"/>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 xml:space="preserve">6.8. Erros no preenchimento da proposta não constituem motivo para desclassificação, podendo ser ajustada pelo fornecedor, no prazo indicado pelo sistema, desde que não haja majoração do preço. </w:t>
      </w:r>
    </w:p>
    <w:p w:rsidR="002D72A9" w:rsidRDefault="002D72A9" w:rsidP="722D71AD">
      <w:pPr>
        <w:spacing w:after="0" w:line="312" w:lineRule="auto"/>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 xml:space="preserve"> 6.8.1. O ajuste de que trata este dispositivo se limita a sanar erros ou falhas que não alterem a substância das propostas.</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6.9. Para fins de análise da proposta quanto ao cumprimento das especificações do objeto, poderá ser colhida a manifestação escrita do setor requisitante do serviço ou da área especializada no objeto.</w:t>
      </w:r>
    </w:p>
    <w:p w:rsidR="002D72A9" w:rsidRDefault="002D72A9" w:rsidP="722D71AD">
      <w:pPr>
        <w:spacing w:after="0" w:line="312" w:lineRule="auto"/>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6.10.  Se a proposta ou lance vencedor for desclassificado, será examinada a proposta ou lance subsequente, e, assim sucessivamente, na ordem de classificação.</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6.11. Havendo necessidade, a sessão será suspensa, informando-se no “chat” a nova data e horário para a sua continuidade.</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6.12. Encerrada a análise quanto à aceitação da proposta, se iniciará a fase de habilitação, observado o disposto neste Aviso de Contratação Direta.</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b/>
          <w:bCs/>
        </w:rPr>
        <w:t>7.  HABILITAÇÃO</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 xml:space="preserve">7.1. Os documentos exigidos para fins de habilitação constam do </w:t>
      </w:r>
      <w:r w:rsidRPr="722D71AD">
        <w:rPr>
          <w:rFonts w:ascii="Times New Roman" w:eastAsia="Times New Roman" w:hAnsi="Times New Roman" w:cs="Times New Roman"/>
          <w:b/>
          <w:bCs/>
        </w:rPr>
        <w:t xml:space="preserve">ANEXO I – DOCUMENTAÇÃO EXIGIDA PARA HABILITAÇÃO </w:t>
      </w:r>
      <w:r w:rsidRPr="722D71AD">
        <w:rPr>
          <w:rFonts w:ascii="Times New Roman" w:eastAsia="Times New Roman" w:hAnsi="Times New Roman" w:cs="Times New Roman"/>
        </w:rPr>
        <w:t>deste aviso e serão solicitados do fornecedor mais bem classificado na fase de lances.</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7.2.  Como condição prévia ao exame da documentação de habilitação do fornecedor detentorda proposta melhor classificada, será verificado o eventual descumprimento das condições de participação no certame, quanto à existência de sanção que impeça tal participação e futura contratação, mediante consulta aos cadastros a seguir discriminados, em nome/CNPJ do fornecedor, matriz e filial, se o caso, e também no nome/CPF deseus sócios majoritários/administradores, por força do artigo 12 da Lei n° 8.429</w:t>
      </w:r>
      <w:r w:rsidR="00F62EA2">
        <w:rPr>
          <w:rFonts w:ascii="Times New Roman" w:eastAsia="Times New Roman" w:hAnsi="Times New Roman" w:cs="Times New Roman"/>
        </w:rPr>
        <w:t xml:space="preserve">, de 1992, que prevê, </w:t>
      </w:r>
      <w:r w:rsidR="00F62EA2">
        <w:rPr>
          <w:rFonts w:ascii="Times New Roman" w:eastAsia="Times New Roman" w:hAnsi="Times New Roman" w:cs="Times New Roman"/>
        </w:rPr>
        <w:lastRenderedPageBreak/>
        <w:t xml:space="preserve">dentre as </w:t>
      </w:r>
      <w:r w:rsidRPr="722D71AD">
        <w:rPr>
          <w:rFonts w:ascii="Times New Roman" w:eastAsia="Times New Roman" w:hAnsi="Times New Roman" w:cs="Times New Roman"/>
        </w:rPr>
        <w:t xml:space="preserve">sanções impostas ao responsável pela prática de ato de improbidade administrativa, a proibição de contratar com o Poder Público, inclusive por intermédio de pessoa jurídica da qual seja sócio majoritário. A saber: </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rPr>
        <w:t xml:space="preserve">a) </w:t>
      </w:r>
      <w:r w:rsidRPr="722D71AD">
        <w:rPr>
          <w:rFonts w:ascii="Times New Roman" w:eastAsia="Times New Roman" w:hAnsi="Times New Roman" w:cs="Times New Roman"/>
          <w:b/>
          <w:bCs/>
        </w:rPr>
        <w:t>SICAF;</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rPr>
        <w:t xml:space="preserve">b) Cadastro Nacional de Condenações Cíveis por Atos de Improbidade Administrativa, mantido pelo Conselho Nacional de Justiça – CNJ, no endereço eletrônico </w:t>
      </w:r>
      <w:hyperlink r:id="rId11">
        <w:r w:rsidRPr="722D71AD">
          <w:rPr>
            <w:rStyle w:val="Hyperlink"/>
            <w:rFonts w:ascii="Times New Roman" w:eastAsia="Times New Roman" w:hAnsi="Times New Roman" w:cs="Times New Roman"/>
            <w:color w:val="0563C1"/>
          </w:rPr>
          <w:t>www.cnj.jus.br/improbidade_adm/consultar_requerido.php</w:t>
        </w:r>
      </w:hyperlink>
      <w:r w:rsidRPr="722D71AD">
        <w:rPr>
          <w:rFonts w:ascii="Times New Roman" w:eastAsia="Times New Roman" w:hAnsi="Times New Roman" w:cs="Times New Roman"/>
        </w:rPr>
        <w:t xml:space="preserve">; </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rPr>
        <w:t xml:space="preserve">c) Cadastro Nacional das Empresas Inidôneas e Suspensas – CEIS, no endereço  </w:t>
      </w:r>
      <w:hyperlink r:id="rId12">
        <w:r w:rsidRPr="722D71AD">
          <w:rPr>
            <w:rStyle w:val="Hyperlink"/>
            <w:rFonts w:ascii="Arial" w:eastAsia="Arial" w:hAnsi="Arial" w:cs="Arial"/>
            <w:color w:val="0563C1"/>
          </w:rPr>
          <w:t>https://www.portaltransparencia.gov.br/sancoes/ceis</w:t>
        </w:r>
      </w:hyperlink>
    </w:p>
    <w:p w:rsidR="002D72A9" w:rsidRDefault="002D72A9" w:rsidP="722D71AD">
      <w:pPr>
        <w:spacing w:after="0" w:line="312" w:lineRule="auto"/>
        <w:jc w:val="both"/>
      </w:pPr>
    </w:p>
    <w:p w:rsidR="002D72A9" w:rsidRDefault="4498F77F" w:rsidP="722D71AD">
      <w:pPr>
        <w:spacing w:after="0" w:line="278" w:lineRule="auto"/>
        <w:ind w:right="423"/>
        <w:jc w:val="both"/>
      </w:pPr>
      <w:r w:rsidRPr="722D71AD">
        <w:rPr>
          <w:rFonts w:ascii="Times New Roman" w:eastAsia="Times New Roman" w:hAnsi="Times New Roman" w:cs="Times New Roman"/>
        </w:rPr>
        <w:t xml:space="preserve">d) Portal de Sanções Administrativas, no endereço eletrônico </w:t>
      </w:r>
    </w:p>
    <w:p w:rsidR="002D72A9" w:rsidRDefault="00032596" w:rsidP="722D71AD">
      <w:pPr>
        <w:spacing w:after="0" w:line="278" w:lineRule="auto"/>
        <w:jc w:val="both"/>
      </w:pPr>
      <w:hyperlink r:id="rId13">
        <w:r w:rsidR="4498F77F" w:rsidRPr="722D71AD">
          <w:rPr>
            <w:rStyle w:val="Hyperlink"/>
            <w:rFonts w:ascii="Arial" w:eastAsia="Arial" w:hAnsi="Arial" w:cs="Arial"/>
            <w:color w:val="0563C1"/>
          </w:rPr>
          <w:t>WWW.esancoes.sp.gov.br</w:t>
        </w:r>
      </w:hyperlink>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rPr>
        <w:t xml:space="preserve">e) Rol de Empresas Punidas, disponível no endereço eletrônico </w:t>
      </w:r>
      <w:hyperlink r:id="rId14">
        <w:r w:rsidRPr="722D71AD">
          <w:rPr>
            <w:rStyle w:val="Hyperlink"/>
            <w:rFonts w:ascii="Times New Roman" w:eastAsia="Times New Roman" w:hAnsi="Times New Roman" w:cs="Times New Roman"/>
            <w:color w:val="0563C1"/>
          </w:rPr>
          <w:t>http://www.prefeitura.sp.gov.br/cidade/secretarias/gestao/suprimentos_e_servicos/empresas_punidas/index.php?p=9255</w:t>
        </w:r>
      </w:hyperlink>
      <w:r w:rsidRPr="722D71AD">
        <w:rPr>
          <w:rFonts w:ascii="Times New Roman" w:eastAsia="Times New Roman" w:hAnsi="Times New Roman" w:cs="Times New Roman"/>
          <w:color w:val="0070C0"/>
          <w:u w:val="single"/>
        </w:rPr>
        <w:t>;</w:t>
      </w:r>
    </w:p>
    <w:p w:rsidR="002D72A9" w:rsidRDefault="002D72A9" w:rsidP="722D71AD">
      <w:pPr>
        <w:spacing w:after="0" w:line="312" w:lineRule="auto"/>
        <w:jc w:val="both"/>
      </w:pPr>
    </w:p>
    <w:p w:rsidR="002D72A9" w:rsidRDefault="4498F77F" w:rsidP="722D71AD">
      <w:pPr>
        <w:spacing w:after="0" w:line="278" w:lineRule="auto"/>
        <w:jc w:val="both"/>
      </w:pPr>
      <w:r w:rsidRPr="5255548C">
        <w:rPr>
          <w:rFonts w:ascii="Arial" w:eastAsia="Arial" w:hAnsi="Arial" w:cs="Arial"/>
        </w:rPr>
        <w:t xml:space="preserve">f) </w:t>
      </w:r>
      <w:r w:rsidRPr="5255548C">
        <w:rPr>
          <w:rFonts w:ascii="Times New Roman" w:eastAsia="Times New Roman" w:hAnsi="Times New Roman" w:cs="Times New Roman"/>
        </w:rPr>
        <w:t>Relaçãode apenados do TCE/SP, disponível no endereço eletrônico</w:t>
      </w:r>
    </w:p>
    <w:p w:rsidR="002D72A9" w:rsidRDefault="00032596" w:rsidP="722D71AD">
      <w:pPr>
        <w:spacing w:after="0" w:line="278" w:lineRule="auto"/>
        <w:jc w:val="both"/>
      </w:pPr>
      <w:hyperlink r:id="rId15">
        <w:r w:rsidR="4498F77F" w:rsidRPr="722D71AD">
          <w:rPr>
            <w:rStyle w:val="Hyperlink"/>
            <w:rFonts w:ascii="Times New Roman" w:eastAsia="Times New Roman" w:hAnsi="Times New Roman" w:cs="Times New Roman"/>
            <w:color w:val="0563C1"/>
          </w:rPr>
          <w:t>www.tce.sp.gov.br/pesquisana-relacao-de-apenados</w:t>
        </w:r>
      </w:hyperlink>
      <w:r w:rsidR="4498F77F" w:rsidRPr="722D71AD">
        <w:rPr>
          <w:rFonts w:ascii="Times New Roman" w:eastAsia="Times New Roman" w:hAnsi="Times New Roman" w:cs="Times New Roman"/>
          <w:b/>
          <w:bCs/>
        </w:rPr>
        <w:t>;</w:t>
      </w:r>
    </w:p>
    <w:p w:rsidR="002D72A9" w:rsidRDefault="002D72A9" w:rsidP="722D71AD">
      <w:pPr>
        <w:spacing w:after="0" w:line="312" w:lineRule="auto"/>
        <w:jc w:val="both"/>
      </w:pPr>
    </w:p>
    <w:p w:rsidR="002D72A9" w:rsidRDefault="4498F77F" w:rsidP="722D71AD">
      <w:pPr>
        <w:spacing w:after="0" w:line="278" w:lineRule="auto"/>
        <w:jc w:val="both"/>
      </w:pPr>
      <w:r w:rsidRPr="722D71AD">
        <w:rPr>
          <w:rFonts w:ascii="Times New Roman" w:eastAsia="Times New Roman" w:hAnsi="Times New Roman" w:cs="Times New Roman"/>
        </w:rPr>
        <w:t>g)</w:t>
      </w:r>
      <w:r w:rsidRPr="722D71AD">
        <w:rPr>
          <w:rFonts w:ascii="Calibri" w:eastAsia="Calibri" w:hAnsi="Calibri" w:cs="Calibri"/>
        </w:rPr>
        <w:t>Cadastro integrado de condenações por ilícitos administrativos – CADICON, do tribunal de contas da união, disponível no endereço eletrônico</w:t>
      </w:r>
    </w:p>
    <w:p w:rsidR="002D72A9" w:rsidRDefault="4498F77F" w:rsidP="722D71AD">
      <w:pPr>
        <w:spacing w:after="0" w:line="278" w:lineRule="auto"/>
        <w:jc w:val="both"/>
      </w:pPr>
      <w:r w:rsidRPr="722D71AD">
        <w:rPr>
          <w:rFonts w:ascii="Times New Roman" w:eastAsia="Times New Roman" w:hAnsi="Times New Roman" w:cs="Times New Roman"/>
          <w:b/>
          <w:bCs/>
          <w:color w:val="0070C0"/>
          <w:u w:val="single"/>
        </w:rPr>
        <w:t>portal.tcu.gov.br/responsabilizacaopublica/licitantes-inidoneos</w:t>
      </w:r>
    </w:p>
    <w:p w:rsidR="002D72A9" w:rsidRDefault="002D72A9" w:rsidP="722D71AD">
      <w:pPr>
        <w:spacing w:after="0" w:line="312" w:lineRule="auto"/>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7.2.1. Caso conste nas consultas a existência de Ocorrências Impeditivas, o gestor diligenciará para verificar suas procedências, bem assim se houve fraude por parte da empresa apontada no respectivo Relatório, devendo convocar o fornecedor para manifestação previamente a qualquer decisão.</w:t>
      </w:r>
    </w:p>
    <w:p w:rsidR="002D72A9" w:rsidRDefault="002D72A9" w:rsidP="722D71AD">
      <w:pPr>
        <w:spacing w:after="0" w:line="312" w:lineRule="auto"/>
        <w:jc w:val="both"/>
      </w:pPr>
    </w:p>
    <w:p w:rsidR="002D72A9" w:rsidRDefault="4498F77F" w:rsidP="722D71AD">
      <w:pPr>
        <w:spacing w:after="0" w:line="312" w:lineRule="auto"/>
        <w:ind w:left="2268" w:hanging="992"/>
        <w:jc w:val="both"/>
      </w:pPr>
      <w:r w:rsidRPr="722D71AD">
        <w:rPr>
          <w:rFonts w:ascii="Times New Roman" w:eastAsia="Times New Roman" w:hAnsi="Times New Roman" w:cs="Times New Roman"/>
        </w:rPr>
        <w:t>7.2.1.1. A tentativa de burla será verificada por meio dos vínculos societários, linhas de fornecimento similares, dentre outros.</w:t>
      </w:r>
    </w:p>
    <w:p w:rsidR="002D72A9" w:rsidRDefault="002D72A9" w:rsidP="722D71AD">
      <w:pPr>
        <w:spacing w:after="0" w:line="312" w:lineRule="auto"/>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 xml:space="preserve">7.2.2. Constatada a existência de sanção, o fornecedor será reputado inabilitado, por falta de condição de participação. </w:t>
      </w:r>
    </w:p>
    <w:p w:rsidR="002D72A9" w:rsidRDefault="002D72A9" w:rsidP="722D71AD">
      <w:pPr>
        <w:spacing w:after="0" w:line="312" w:lineRule="auto"/>
        <w:jc w:val="both"/>
      </w:pPr>
    </w:p>
    <w:p w:rsidR="002D72A9" w:rsidRDefault="4498F77F" w:rsidP="722D71AD">
      <w:pPr>
        <w:spacing w:after="0" w:line="312" w:lineRule="auto"/>
        <w:ind w:left="567" w:hanging="567"/>
        <w:jc w:val="both"/>
      </w:pPr>
      <w:r w:rsidRPr="5255548C">
        <w:rPr>
          <w:rFonts w:ascii="Times New Roman" w:eastAsia="Times New Roman" w:hAnsi="Times New Roman" w:cs="Times New Roman"/>
        </w:rPr>
        <w:lastRenderedPageBreak/>
        <w:t>7.3.</w:t>
      </w:r>
      <w:r>
        <w:tab/>
      </w:r>
      <w:r w:rsidRPr="5255548C">
        <w:rPr>
          <w:rFonts w:ascii="Times New Roman" w:eastAsia="Times New Roman" w:hAnsi="Times New Roman" w:cs="Times New Roman"/>
        </w:rPr>
        <w:t xml:space="preserve">Será também consultado oCADIN Municipal em nome/CNPJ do fornecedor, no endereço eletrônico: </w:t>
      </w:r>
      <w:hyperlink r:id="rId16">
        <w:r w:rsidRPr="5255548C">
          <w:rPr>
            <w:rStyle w:val="Hyperlink"/>
            <w:rFonts w:ascii="Times New Roman" w:eastAsia="Times New Roman" w:hAnsi="Times New Roman" w:cs="Times New Roman"/>
            <w:color w:val="0563C1"/>
          </w:rPr>
          <w:t xml:space="preserve">https://www3.prefeitura.sp.gov.br/cadin/Pesq_Deb.aspx </w:t>
        </w:r>
      </w:hyperlink>
    </w:p>
    <w:p w:rsidR="002D72A9" w:rsidRDefault="002D72A9" w:rsidP="722D71AD">
      <w:pPr>
        <w:spacing w:after="0" w:line="312" w:lineRule="auto"/>
        <w:jc w:val="both"/>
      </w:pPr>
    </w:p>
    <w:p w:rsidR="002D72A9" w:rsidRDefault="4498F77F" w:rsidP="722D71AD">
      <w:pPr>
        <w:spacing w:after="0" w:line="312" w:lineRule="auto"/>
        <w:ind w:left="1418" w:hanging="851"/>
        <w:jc w:val="both"/>
      </w:pPr>
      <w:r w:rsidRPr="722D71AD">
        <w:rPr>
          <w:rFonts w:ascii="Times New Roman" w:eastAsia="Times New Roman" w:hAnsi="Times New Roman" w:cs="Times New Roman"/>
        </w:rPr>
        <w:t>7.3.1</w:t>
      </w:r>
      <w:r w:rsidRPr="722D71AD">
        <w:rPr>
          <w:rFonts w:ascii="Times New Roman" w:eastAsia="Times New Roman" w:hAnsi="Times New Roman" w:cs="Times New Roman"/>
          <w:b/>
          <w:bCs/>
        </w:rPr>
        <w:t xml:space="preserve">.  </w:t>
      </w:r>
      <w:r w:rsidRPr="722D71AD">
        <w:rPr>
          <w:rFonts w:ascii="Times New Roman" w:eastAsia="Times New Roman" w:hAnsi="Times New Roman" w:cs="Times New Roman"/>
        </w:rPr>
        <w:t>Caso a consulta ao CADIN MUNICIPAL resulte em ocorrências impeditivas, estas não serão motivo de inabilitação, mas o gestor, deverá diligenciar junto ao fornecedor suas procedências e providências tomadas para regularização, uma vez que será fato impeditivo para a formalização da contratação, nos termos da legislação pertinente.</w:t>
      </w:r>
    </w:p>
    <w:p w:rsidR="002D72A9" w:rsidRDefault="002D72A9" w:rsidP="722D71AD">
      <w:pPr>
        <w:spacing w:after="0" w:line="312" w:lineRule="auto"/>
        <w:jc w:val="both"/>
      </w:pPr>
    </w:p>
    <w:p w:rsidR="002D72A9" w:rsidRDefault="4498F77F" w:rsidP="722D71AD">
      <w:pPr>
        <w:spacing w:after="0" w:line="312" w:lineRule="auto"/>
        <w:ind w:left="426" w:hanging="426"/>
        <w:jc w:val="both"/>
      </w:pPr>
      <w:r w:rsidRPr="722D71AD">
        <w:rPr>
          <w:rFonts w:ascii="Times New Roman" w:eastAsia="Times New Roman" w:hAnsi="Times New Roman" w:cs="Times New Roman"/>
        </w:rPr>
        <w:t xml:space="preserve">7.4. Caso atendidas as condições de participação, a habilitação do fornecedor será verificada por meio do SICAF, nos documentos por ele abrangidos. </w:t>
      </w:r>
    </w:p>
    <w:p w:rsidR="002D72A9" w:rsidRDefault="002D72A9" w:rsidP="722D71AD">
      <w:pPr>
        <w:spacing w:after="0" w:line="312" w:lineRule="auto"/>
        <w:jc w:val="both"/>
      </w:pPr>
    </w:p>
    <w:p w:rsidR="002D72A9" w:rsidRDefault="4498F77F" w:rsidP="722D71AD">
      <w:pPr>
        <w:spacing w:after="0" w:line="312" w:lineRule="auto"/>
        <w:ind w:left="1134" w:hanging="567"/>
        <w:jc w:val="both"/>
      </w:pPr>
      <w:r w:rsidRPr="722D71AD">
        <w:rPr>
          <w:rFonts w:ascii="Times New Roman" w:eastAsia="Times New Roman" w:hAnsi="Times New Roman" w:cs="Times New Roman"/>
        </w:rPr>
        <w:t xml:space="preserve">7.4.1. É dever do fornecedor atualizar previamente as comprovações constantes do SICAF para que estejam vigentes na data da abertura da sessão pública, ou encaminhar, quando solicitado, a respectiva documentação atualizada. </w:t>
      </w:r>
    </w:p>
    <w:p w:rsidR="002D72A9" w:rsidRDefault="002D72A9" w:rsidP="722D71AD">
      <w:pPr>
        <w:spacing w:after="0" w:line="312" w:lineRule="auto"/>
        <w:ind w:left="1134" w:hanging="567"/>
        <w:jc w:val="both"/>
      </w:pPr>
    </w:p>
    <w:p w:rsidR="002D72A9" w:rsidRDefault="4498F77F" w:rsidP="722D71AD">
      <w:pPr>
        <w:spacing w:after="0" w:line="312" w:lineRule="auto"/>
        <w:ind w:left="1134" w:hanging="567"/>
        <w:jc w:val="both"/>
      </w:pPr>
      <w:r w:rsidRPr="722D71AD">
        <w:rPr>
          <w:rFonts w:ascii="Times New Roman" w:eastAsia="Times New Roman" w:hAnsi="Times New Roman" w:cs="Times New Roman"/>
        </w:rPr>
        <w:t xml:space="preserve">7.4.2 O descumprimento do subitem acima implicará a inabilitação do fornecedor, exceto se a consulta aos sítios eletrônicos oficiais, emissores de certidões, lograr êxito em encontrar a(s) certidão(ões) válida(s). </w:t>
      </w:r>
    </w:p>
    <w:p w:rsidR="002D72A9" w:rsidRDefault="002D72A9" w:rsidP="722D71AD">
      <w:pPr>
        <w:spacing w:after="0" w:line="312" w:lineRule="auto"/>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 xml:space="preserve">7.5. Na hipótese de necessidade de envio de documentos complementares, indispensáveis à confirmação dos já apresentados para a habilitação, ou de documentos não constantes do SICAF, o fornecedor será convocado a encaminhá-los, em formato digital, por meio do sistema, no prazo de 01 (uma) hora, sob pena de inabilitação. (art. 19, § 3º, da IN Seges/ME nº 67, de 2021). </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5255548C">
        <w:rPr>
          <w:rFonts w:ascii="Times New Roman" w:eastAsia="Times New Roman" w:hAnsi="Times New Roman" w:cs="Times New Roman"/>
        </w:rPr>
        <w:t xml:space="preserve">7.6.  Somente haverá a necessidade de comprovação do preenchimento de requisitos mediante apresentação dos documentos originais nãodigitais quando houver dúvida em relação à integridade do documento digital. </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 xml:space="preserve">7.7. Não serão aceitos documentos de habilitação com indicação de CNPJ/CPF diferentes, salvo aqueles legalmente permitidos. </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 xml:space="preserve">7.8.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 </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lastRenderedPageBreak/>
        <w:t xml:space="preserve">7.9. Serão aceitos registros de CNPJ do fornecedor matriz e filial com diferenças de números de documentos pertinentes ao CND e ao CRF/FGTS, quando for comprovada a centralização do recolhimento dessas contribuições. </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 xml:space="preserve">7.10.Os documentos serão analisados quanto a sua conformidade com os solicitados, inclusive os emitidos via Internet serão conferidos, e serão anexados ao processo administrativo pertinente a esta Dispensa Eletrônica, e, havendo necessidade de analisar minuciosamente algum documento, a sessão será suspensa, sendo informada a nova data e horário para a sua continuidade.  </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7.11. Havendo alguma restrição na comprovação da regularidade fiscal da microempresa ou empresa de pequeno porte assim qualificada, bem como de cooperativa que preencha as condições estabelecidas no artigo 1º, §2º, do Decreto nº 56.475/2015, participante e vencedorado certame, a sessão será suspensa, concedendo-se o prazo de 5 (cinco) dias úteis, prorrogável por igual período, para regularização, de forma a possibilitar, após tal prazo, sua retomada, nos termos do disposto nos artigos 17 e 18 do Decreto nº 56.475/2015.</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 xml:space="preserve">7.12. Será inabilitado o fornecedor que não comprovar sua habilitação, seja por não apresentar quaisquer dos documentos exigidos, ou apresentá-los em desacordo com o estabelecido neste Aviso de Contratação Direta. </w:t>
      </w:r>
    </w:p>
    <w:p w:rsidR="002D72A9" w:rsidRDefault="002D72A9" w:rsidP="722D71AD">
      <w:pPr>
        <w:spacing w:after="0" w:line="312" w:lineRule="auto"/>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 xml:space="preserve">7.12.1. Na hipótese do fornecedor não atender às exigências para a habilitação, o órgão ou entidade examinará a proposta subsequente, verificando sua aceitabilidade e procedendo à habilitação da proponente, na ordem de classificação, e, assim sucessivamente, até a apuração de uma proposta e proponente que atendam às especificações do objeto e as condições de habilitação. </w:t>
      </w:r>
    </w:p>
    <w:p w:rsidR="002D72A9" w:rsidRDefault="002D72A9" w:rsidP="722D71AD">
      <w:pPr>
        <w:spacing w:after="0" w:line="312" w:lineRule="auto"/>
        <w:jc w:val="both"/>
      </w:pPr>
    </w:p>
    <w:p w:rsidR="002D72A9" w:rsidRDefault="4498F77F" w:rsidP="722D71AD">
      <w:pPr>
        <w:spacing w:after="0" w:line="312" w:lineRule="auto"/>
        <w:ind w:left="709" w:hanging="709"/>
        <w:jc w:val="both"/>
      </w:pPr>
      <w:r w:rsidRPr="722D71AD">
        <w:rPr>
          <w:rFonts w:ascii="Times New Roman" w:eastAsia="Times New Roman" w:hAnsi="Times New Roman" w:cs="Times New Roman"/>
        </w:rPr>
        <w:t>7.13. Constatado o atendimento às exigências de habilitação, o fornecedor será habilitado.</w:t>
      </w:r>
    </w:p>
    <w:p w:rsidR="002D72A9" w:rsidRDefault="002D72A9" w:rsidP="722D71AD">
      <w:pPr>
        <w:spacing w:after="0" w:line="312" w:lineRule="auto"/>
        <w:jc w:val="both"/>
      </w:pP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b/>
          <w:bCs/>
        </w:rPr>
        <w:t>8. CONTRATAÇÃO</w:t>
      </w:r>
    </w:p>
    <w:p w:rsidR="002D72A9" w:rsidRDefault="002D72A9" w:rsidP="722D71AD">
      <w:pPr>
        <w:spacing w:after="0" w:line="312" w:lineRule="auto"/>
        <w:jc w:val="both"/>
      </w:pPr>
    </w:p>
    <w:p w:rsidR="002D72A9" w:rsidRDefault="4498F77F" w:rsidP="722D71AD">
      <w:pPr>
        <w:tabs>
          <w:tab w:val="left" w:pos="986"/>
        </w:tabs>
        <w:spacing w:before="78" w:after="0" w:line="276" w:lineRule="auto"/>
        <w:ind w:left="851" w:right="487" w:hanging="597"/>
        <w:jc w:val="both"/>
      </w:pPr>
      <w:r w:rsidRPr="722D71AD">
        <w:rPr>
          <w:rFonts w:ascii="Times New Roman" w:eastAsia="Times New Roman" w:hAnsi="Times New Roman" w:cs="Times New Roman"/>
        </w:rPr>
        <w:t xml:space="preserve">8.1Após a adjudicação e homologação, caso se conclua pela contratação, será firmado Termo de Contrato, </w:t>
      </w:r>
      <w:r w:rsidR="42EF37E7" w:rsidRPr="722D71AD">
        <w:rPr>
          <w:rFonts w:ascii="Times New Roman" w:eastAsia="Times New Roman" w:hAnsi="Times New Roman" w:cs="Times New Roman"/>
        </w:rPr>
        <w:t>ou emitido instrumento equivalente.</w:t>
      </w:r>
    </w:p>
    <w:p w:rsidR="002D72A9" w:rsidRDefault="4498F77F" w:rsidP="722D71AD">
      <w:pPr>
        <w:spacing w:before="121" w:after="0" w:line="276" w:lineRule="auto"/>
        <w:ind w:left="851" w:right="487" w:hanging="567"/>
        <w:jc w:val="both"/>
      </w:pPr>
      <w:r w:rsidRPr="722D71AD">
        <w:rPr>
          <w:rFonts w:ascii="Times New Roman" w:eastAsia="Times New Roman" w:hAnsi="Times New Roman" w:cs="Times New Roman"/>
        </w:rPr>
        <w:t xml:space="preserve">8.2.   O adjudicatário terá o prazo de </w:t>
      </w:r>
      <w:r w:rsidRPr="722D71AD">
        <w:rPr>
          <w:rFonts w:ascii="Times New Roman" w:eastAsia="Times New Roman" w:hAnsi="Times New Roman" w:cs="Times New Roman"/>
          <w:b/>
          <w:bCs/>
        </w:rPr>
        <w:t>3 (três) dias úteis</w:t>
      </w:r>
      <w:r w:rsidRPr="722D71AD">
        <w:rPr>
          <w:rFonts w:ascii="Times New Roman" w:eastAsia="Times New Roman" w:hAnsi="Times New Roman" w:cs="Times New Roman"/>
        </w:rPr>
        <w:t>, contados a partir da data de sua convocação, para assinar o Termo de Contrato,</w:t>
      </w:r>
      <w:r w:rsidR="02DEEAAD" w:rsidRPr="722D71AD">
        <w:rPr>
          <w:rFonts w:ascii="Times New Roman" w:eastAsia="Times New Roman" w:hAnsi="Times New Roman" w:cs="Times New Roman"/>
        </w:rPr>
        <w:t xml:space="preserve"> ou instrumento equivalente</w:t>
      </w:r>
      <w:r w:rsidRPr="722D71AD">
        <w:rPr>
          <w:rFonts w:ascii="Times New Roman" w:eastAsia="Times New Roman" w:hAnsi="Times New Roman" w:cs="Times New Roman"/>
        </w:rPr>
        <w:t xml:space="preserve"> sob </w:t>
      </w:r>
      <w:r w:rsidRPr="722D71AD">
        <w:rPr>
          <w:rFonts w:ascii="Times New Roman" w:eastAsia="Times New Roman" w:hAnsi="Times New Roman" w:cs="Times New Roman"/>
        </w:rPr>
        <w:lastRenderedPageBreak/>
        <w:t>pena de decair do direito à contratação, sem prejuízo das sanções previstas neste Aviso de Contratação Direta.</w:t>
      </w:r>
    </w:p>
    <w:p w:rsidR="002D72A9" w:rsidRDefault="002D72A9" w:rsidP="722D71AD">
      <w:pPr>
        <w:tabs>
          <w:tab w:val="left" w:pos="976"/>
        </w:tabs>
        <w:spacing w:after="0" w:line="276" w:lineRule="auto"/>
        <w:ind w:left="426" w:right="487" w:hanging="172"/>
        <w:jc w:val="both"/>
      </w:pPr>
    </w:p>
    <w:p w:rsidR="002D72A9" w:rsidRDefault="4498F77F" w:rsidP="722D71AD">
      <w:pPr>
        <w:tabs>
          <w:tab w:val="left" w:pos="1131"/>
        </w:tabs>
        <w:spacing w:after="0" w:line="276" w:lineRule="auto"/>
        <w:ind w:left="1560" w:right="487" w:hanging="709"/>
        <w:jc w:val="both"/>
      </w:pPr>
      <w:r w:rsidRPr="722D71AD">
        <w:rPr>
          <w:rFonts w:ascii="Times New Roman" w:eastAsia="Times New Roman" w:hAnsi="Times New Roman" w:cs="Times New Roman"/>
          <w:i/>
          <w:iCs/>
        </w:rPr>
        <w:t>8.2.1 Alternativamente à convocação para comparecer perante o órgão ou entidade para a assinatura do Termo de Contrato,</w:t>
      </w:r>
      <w:r w:rsidR="05C3C676" w:rsidRPr="722D71AD">
        <w:rPr>
          <w:rFonts w:ascii="Times New Roman" w:eastAsia="Times New Roman" w:hAnsi="Times New Roman" w:cs="Times New Roman"/>
          <w:i/>
          <w:iCs/>
        </w:rPr>
        <w:t xml:space="preserve"> ou instrumento equivalente</w:t>
      </w:r>
      <w:r w:rsidRPr="722D71AD">
        <w:rPr>
          <w:rFonts w:ascii="Times New Roman" w:eastAsia="Times New Roman" w:hAnsi="Times New Roman" w:cs="Times New Roman"/>
          <w:i/>
          <w:iCs/>
        </w:rPr>
        <w:t xml:space="preserve"> a Administração poderá encaminhá-lo para assinatura mediante correspondência postal com aviso de recebimento (AR), disponibilização de acesso à sistema de processo eletrônico, para  esse fim ou outro meio eletrônico, para que  seja assinado e devolvido no prazo de 5 (cinco) dias úteis, a contar da data de seu recebimento, ou ser assinado via Sistema Eletrônico de Informações – SEI, observado o mesmo prazo.</w:t>
      </w:r>
    </w:p>
    <w:p w:rsidR="002D72A9" w:rsidRDefault="002D72A9" w:rsidP="722D71AD">
      <w:pPr>
        <w:tabs>
          <w:tab w:val="left" w:pos="1131"/>
        </w:tabs>
        <w:spacing w:after="0" w:line="276" w:lineRule="auto"/>
        <w:ind w:left="426" w:right="487" w:hanging="172"/>
        <w:jc w:val="both"/>
      </w:pPr>
    </w:p>
    <w:p w:rsidR="002D72A9" w:rsidRDefault="4498F77F" w:rsidP="722D71AD">
      <w:pPr>
        <w:tabs>
          <w:tab w:val="left" w:pos="1146"/>
        </w:tabs>
        <w:spacing w:after="0" w:line="276" w:lineRule="auto"/>
        <w:ind w:left="1560" w:right="487" w:hanging="567"/>
        <w:jc w:val="both"/>
      </w:pPr>
      <w:r w:rsidRPr="722D71AD">
        <w:rPr>
          <w:rFonts w:ascii="Calibri" w:eastAsia="Calibri" w:hAnsi="Calibri" w:cs="Calibri"/>
        </w:rPr>
        <w:t>8.2.2 O prazo previsto no subitem anterior poderá ser prorrogado, por igual período, por solicitação justificada do adjudicatário e aceita pela Administração.</w:t>
      </w:r>
    </w:p>
    <w:p w:rsidR="002D72A9" w:rsidRDefault="002D72A9" w:rsidP="722D71AD">
      <w:pPr>
        <w:tabs>
          <w:tab w:val="left" w:pos="1006"/>
        </w:tabs>
        <w:spacing w:after="0" w:line="276" w:lineRule="auto"/>
        <w:ind w:right="487"/>
        <w:jc w:val="both"/>
      </w:pPr>
    </w:p>
    <w:p w:rsidR="002D72A9" w:rsidRDefault="4498F77F" w:rsidP="722D71AD">
      <w:pPr>
        <w:tabs>
          <w:tab w:val="left" w:pos="1006"/>
        </w:tabs>
        <w:spacing w:after="0" w:line="276" w:lineRule="auto"/>
        <w:ind w:left="851" w:right="487" w:hanging="851"/>
        <w:jc w:val="both"/>
      </w:pPr>
      <w:r w:rsidRPr="722D71AD">
        <w:rPr>
          <w:rFonts w:ascii="Times New Roman" w:eastAsia="Times New Roman" w:hAnsi="Times New Roman" w:cs="Times New Roman"/>
        </w:rPr>
        <w:t xml:space="preserve">8.3 </w:t>
      </w:r>
      <w:r w:rsidR="008B3E46">
        <w:rPr>
          <w:rFonts w:ascii="Times New Roman" w:eastAsia="Times New Roman" w:hAnsi="Times New Roman" w:cs="Times New Roman"/>
        </w:rPr>
        <w:tab/>
      </w:r>
      <w:r w:rsidRPr="722D71AD">
        <w:rPr>
          <w:rFonts w:ascii="Times New Roman" w:eastAsia="Times New Roman" w:hAnsi="Times New Roman" w:cs="Times New Roman"/>
        </w:rPr>
        <w:t>A assinatura</w:t>
      </w:r>
      <w:r w:rsidR="00513C70">
        <w:rPr>
          <w:rFonts w:ascii="Times New Roman" w:eastAsia="Times New Roman" w:hAnsi="Times New Roman" w:cs="Times New Roman"/>
        </w:rPr>
        <w:t>/recebimento</w:t>
      </w:r>
      <w:r w:rsidRPr="722D71AD">
        <w:rPr>
          <w:rFonts w:ascii="Times New Roman" w:eastAsia="Times New Roman" w:hAnsi="Times New Roman" w:cs="Times New Roman"/>
        </w:rPr>
        <w:t xml:space="preserve"> do instrumento contratual, pela empresa adjudicatária, implica no reconhecimento de que:</w:t>
      </w:r>
    </w:p>
    <w:p w:rsidR="002D72A9" w:rsidRDefault="002D72A9" w:rsidP="722D71AD">
      <w:pPr>
        <w:tabs>
          <w:tab w:val="left" w:pos="1166"/>
        </w:tabs>
        <w:spacing w:after="0" w:line="278" w:lineRule="auto"/>
        <w:ind w:left="284" w:right="1564" w:hanging="69"/>
        <w:jc w:val="both"/>
      </w:pPr>
    </w:p>
    <w:p w:rsidR="002D72A9" w:rsidRDefault="4498F77F" w:rsidP="722D71AD">
      <w:pPr>
        <w:tabs>
          <w:tab w:val="left" w:pos="1111"/>
          <w:tab w:val="left" w:pos="10348"/>
        </w:tabs>
        <w:spacing w:after="0" w:line="278" w:lineRule="auto"/>
        <w:ind w:left="1560" w:right="487" w:hanging="567"/>
        <w:jc w:val="both"/>
      </w:pPr>
      <w:r w:rsidRPr="722D71AD">
        <w:rPr>
          <w:rFonts w:ascii="Times New Roman" w:eastAsia="Times New Roman" w:hAnsi="Times New Roman" w:cs="Times New Roman"/>
        </w:rPr>
        <w:t>8.3.1 a contratada se vincula à sua proposta e às previsões contidas no Aviso de Contratação Direta e seus anexos;</w:t>
      </w:r>
    </w:p>
    <w:p w:rsidR="002D72A9" w:rsidRDefault="4498F77F" w:rsidP="722D71AD">
      <w:pPr>
        <w:tabs>
          <w:tab w:val="left" w:pos="1116"/>
        </w:tabs>
        <w:spacing w:before="125" w:after="0" w:line="276" w:lineRule="auto"/>
        <w:ind w:left="1560" w:right="487" w:hanging="567"/>
        <w:jc w:val="both"/>
      </w:pPr>
      <w:r w:rsidRPr="722D71AD">
        <w:rPr>
          <w:rFonts w:ascii="Times New Roman" w:eastAsia="Times New Roman" w:hAnsi="Times New Roman" w:cs="Times New Roman"/>
        </w:rPr>
        <w:t>8.3.2 a contratada reconhece que as hipóteses de rescisão são aquelas previstas nos artigos 137 e 138 da Lei nº 14.133/21 e reconhece os direitos da Administraçãoprevistos nos artigos 137 a 139 da mesma Lei.</w:t>
      </w:r>
    </w:p>
    <w:p w:rsidR="00847F38" w:rsidRDefault="4498F77F" w:rsidP="00847F38">
      <w:pPr>
        <w:tabs>
          <w:tab w:val="left" w:pos="1116"/>
        </w:tabs>
        <w:spacing w:before="125" w:after="0" w:line="276" w:lineRule="auto"/>
        <w:ind w:left="851" w:right="487" w:hanging="851"/>
        <w:jc w:val="both"/>
      </w:pPr>
      <w:r w:rsidRPr="00847F38">
        <w:rPr>
          <w:rFonts w:ascii="Times New Roman" w:eastAsia="Times New Roman" w:hAnsi="Times New Roman" w:cs="Times New Roman"/>
          <w:iCs/>
        </w:rPr>
        <w:t>8.4</w:t>
      </w:r>
      <w:r w:rsidR="00E34198" w:rsidRPr="00847F38">
        <w:rPr>
          <w:rFonts w:ascii="Times New Roman" w:eastAsia="Times New Roman" w:hAnsi="Times New Roman" w:cs="Times New Roman"/>
          <w:iCs/>
        </w:rPr>
        <w:tab/>
      </w:r>
      <w:r w:rsidRPr="00847F38">
        <w:rPr>
          <w:rFonts w:ascii="Times New Roman" w:eastAsia="Times New Roman" w:hAnsi="Times New Roman" w:cs="Times New Roman"/>
        </w:rPr>
        <w:t>O prazo de vigência</w:t>
      </w:r>
      <w:r w:rsidRPr="722D71AD">
        <w:rPr>
          <w:rFonts w:ascii="Times New Roman" w:eastAsia="Times New Roman" w:hAnsi="Times New Roman" w:cs="Times New Roman"/>
        </w:rPr>
        <w:t xml:space="preserve"> da contratação é o estabelecido no Anexo II - Termo de Referência.</w:t>
      </w:r>
    </w:p>
    <w:p w:rsidR="002D72A9" w:rsidRDefault="4498F77F" w:rsidP="00847F38">
      <w:pPr>
        <w:tabs>
          <w:tab w:val="left" w:pos="1116"/>
        </w:tabs>
        <w:spacing w:before="125" w:after="0" w:line="276" w:lineRule="auto"/>
        <w:ind w:left="851" w:right="487" w:hanging="851"/>
        <w:jc w:val="both"/>
      </w:pPr>
      <w:r w:rsidRPr="722D71AD">
        <w:rPr>
          <w:rFonts w:ascii="Calibri" w:eastAsia="Calibri" w:hAnsi="Calibri" w:cs="Calibri"/>
        </w:rPr>
        <w:t xml:space="preserve">8.5 </w:t>
      </w:r>
      <w:r w:rsidR="00847F38">
        <w:rPr>
          <w:rFonts w:ascii="Calibri" w:eastAsia="Calibri" w:hAnsi="Calibri" w:cs="Calibri"/>
        </w:rPr>
        <w:tab/>
      </w:r>
      <w:r w:rsidRPr="722D71AD">
        <w:rPr>
          <w:rFonts w:ascii="Calibri" w:eastAsia="Calibri" w:hAnsi="Calibri" w:cs="Calibri"/>
        </w:rPr>
        <w:t>Na assinatura do contrato ou do instrumento equivalente será exigida a comprovação das condições de habilitação e contratação consignadas neste aviso, que deverão ser mantidas pelo fornecedor durante toda a vigência do contrato.</w:t>
      </w:r>
    </w:p>
    <w:p w:rsidR="002D72A9" w:rsidRDefault="002D72A9" w:rsidP="722D71AD">
      <w:pPr>
        <w:spacing w:after="0" w:line="312" w:lineRule="auto"/>
        <w:ind w:left="567" w:hanging="567"/>
        <w:jc w:val="both"/>
      </w:pPr>
    </w:p>
    <w:p w:rsidR="002D72A9" w:rsidRDefault="002D72A9" w:rsidP="722D71AD">
      <w:pPr>
        <w:spacing w:after="0" w:line="312" w:lineRule="auto"/>
        <w:ind w:left="567" w:hanging="567"/>
        <w:jc w:val="both"/>
      </w:pPr>
    </w:p>
    <w:p w:rsidR="002D72A9" w:rsidRDefault="4498F77F" w:rsidP="722D71AD">
      <w:pPr>
        <w:spacing w:after="0" w:line="312" w:lineRule="auto"/>
        <w:jc w:val="both"/>
      </w:pPr>
      <w:r w:rsidRPr="722D71AD">
        <w:rPr>
          <w:rFonts w:ascii="Times New Roman" w:eastAsia="Times New Roman" w:hAnsi="Times New Roman" w:cs="Times New Roman"/>
          <w:b/>
          <w:bCs/>
        </w:rPr>
        <w:t>9. INFRAÇÕES E SANÇÕES ADMINISTRATIVAS</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9.1. Comete infração administrativa o fornecedor que pratica quaisquer das hipóteses previstas no art. 155 da Lei Federal nº 14.133, de 2021, quais sejam:</w:t>
      </w:r>
    </w:p>
    <w:p w:rsidR="002D72A9" w:rsidRDefault="002D72A9" w:rsidP="722D71AD">
      <w:pPr>
        <w:spacing w:after="0" w:line="312" w:lineRule="auto"/>
        <w:ind w:left="567" w:hanging="567"/>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 xml:space="preserve">9.1.1. dar causa à inexecução parcial do contrato; </w:t>
      </w:r>
    </w:p>
    <w:p w:rsidR="002D72A9" w:rsidRDefault="002D72A9" w:rsidP="722D71AD">
      <w:pPr>
        <w:spacing w:after="0" w:line="312" w:lineRule="auto"/>
        <w:ind w:left="1276" w:hanging="709"/>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9.1.2. dar causa à inexecução parcial do contrato que cause grave dano à Administração, ao funcionamento dos serviços públicos ou ao interesse coletivo;</w:t>
      </w:r>
    </w:p>
    <w:p w:rsidR="002D72A9" w:rsidRDefault="002D72A9" w:rsidP="722D71AD">
      <w:pPr>
        <w:spacing w:after="0" w:line="312" w:lineRule="auto"/>
        <w:ind w:left="1276" w:hanging="709"/>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 xml:space="preserve">9.1.3. dar causa à inexecução total do contrato; </w:t>
      </w:r>
    </w:p>
    <w:p w:rsidR="002D72A9" w:rsidRDefault="002D72A9" w:rsidP="722D71AD">
      <w:pPr>
        <w:spacing w:after="0" w:line="312" w:lineRule="auto"/>
        <w:ind w:left="1276" w:hanging="709"/>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 xml:space="preserve">9.1.4. deixar de entregar a documentação exigida para o certame; </w:t>
      </w:r>
    </w:p>
    <w:p w:rsidR="002D72A9" w:rsidRDefault="002D72A9" w:rsidP="722D71AD">
      <w:pPr>
        <w:spacing w:after="0" w:line="312" w:lineRule="auto"/>
        <w:ind w:left="1276" w:hanging="709"/>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 xml:space="preserve">9.1.5. não manter a proposta, salvo em decorrência de fato superveniente devidamente justificado; </w:t>
      </w:r>
    </w:p>
    <w:p w:rsidR="002D72A9" w:rsidRDefault="002D72A9" w:rsidP="722D71AD">
      <w:pPr>
        <w:spacing w:after="0" w:line="312" w:lineRule="auto"/>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 xml:space="preserve">9.1.6.  não celebrar o ajuste ou não entregar a documentação exigida para a contratação, quando convocado dentro do prazo de validade de sua proposta; </w:t>
      </w:r>
    </w:p>
    <w:p w:rsidR="002D72A9" w:rsidRDefault="002D72A9" w:rsidP="722D71AD">
      <w:pPr>
        <w:spacing w:after="0" w:line="312" w:lineRule="auto"/>
        <w:ind w:left="1276" w:hanging="709"/>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 xml:space="preserve">9.1.7. ensejar o retardamento da execução ou da entrega do objeto da D.E. sem motivo justificado; </w:t>
      </w:r>
    </w:p>
    <w:p w:rsidR="002D72A9" w:rsidRDefault="002D72A9" w:rsidP="722D71AD">
      <w:pPr>
        <w:spacing w:after="0" w:line="312" w:lineRule="auto"/>
        <w:ind w:left="1276" w:hanging="709"/>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 xml:space="preserve">9.1.8. apresentar declaração ou documentação falsa exigida para o certame ou prestar declaração falsa durante a dispensa eletrônica ou a execução do contrato; </w:t>
      </w:r>
    </w:p>
    <w:p w:rsidR="002D72A9" w:rsidRDefault="002D72A9" w:rsidP="722D71AD">
      <w:pPr>
        <w:spacing w:after="0" w:line="312" w:lineRule="auto"/>
        <w:ind w:left="1276" w:hanging="709"/>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 xml:space="preserve">9.1.9. fraudar a dispensa eletrônica ou praticar ato fraudulento na execução do ajuste; </w:t>
      </w:r>
    </w:p>
    <w:p w:rsidR="002D72A9" w:rsidRDefault="002D72A9" w:rsidP="722D71AD">
      <w:pPr>
        <w:spacing w:after="0" w:line="312" w:lineRule="auto"/>
        <w:ind w:left="1276" w:hanging="709"/>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 xml:space="preserve">9.1.10. comportar-se de modo inidôneo ou cometer fraude de qualquer natureza; </w:t>
      </w:r>
    </w:p>
    <w:p w:rsidR="002D72A9" w:rsidRDefault="002D72A9" w:rsidP="722D71AD">
      <w:pPr>
        <w:spacing w:after="0" w:line="312" w:lineRule="auto"/>
        <w:jc w:val="both"/>
      </w:pPr>
    </w:p>
    <w:p w:rsidR="002D72A9" w:rsidRDefault="4498F77F" w:rsidP="722D71AD">
      <w:pPr>
        <w:spacing w:after="0" w:line="312" w:lineRule="auto"/>
        <w:ind w:left="2268" w:hanging="992"/>
        <w:jc w:val="both"/>
      </w:pPr>
      <w:r w:rsidRPr="722D71AD">
        <w:rPr>
          <w:rFonts w:ascii="Times New Roman" w:eastAsia="Times New Roman" w:hAnsi="Times New Roman" w:cs="Times New Roman"/>
        </w:rPr>
        <w:t xml:space="preserve"> 9.1.10.1 Considera-se comportamento inidôneo, entre outros, a declaração falsa quanto às condições de participação, quanto ao enquadramento como ME/EPP ou o conluio entre os fornecedores, em qualquer momento da dispensa, mesmo após o encerramento da fase de lances.  </w:t>
      </w:r>
    </w:p>
    <w:p w:rsidR="002D72A9" w:rsidRDefault="002D72A9" w:rsidP="722D71AD">
      <w:pPr>
        <w:spacing w:after="0" w:line="312" w:lineRule="auto"/>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 xml:space="preserve">9.1.11 praticar atos ilícitos com vistas a frustrar os objetivos deste certame. </w:t>
      </w:r>
    </w:p>
    <w:p w:rsidR="002D72A9" w:rsidRDefault="002D72A9" w:rsidP="722D71AD">
      <w:pPr>
        <w:spacing w:after="0" w:line="312" w:lineRule="auto"/>
        <w:ind w:left="1276" w:hanging="709"/>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 xml:space="preserve">9.1.12 praticar ato lesivo previsto no art. 5º da Lei nº 12.846, de 1º de agosto de 2013. </w:t>
      </w:r>
    </w:p>
    <w:p w:rsidR="002D72A9" w:rsidRDefault="002D72A9" w:rsidP="722D71AD">
      <w:pPr>
        <w:spacing w:after="0" w:line="312" w:lineRule="auto"/>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 xml:space="preserve">9.2. O fornecedor que cometer qualquer das infrações discriminadas nos subitens anteriores ficará sujeito, sem prejuízo da responsabilidade civil e criminal, às seguintes sanções: </w:t>
      </w:r>
    </w:p>
    <w:p w:rsidR="002D72A9" w:rsidRDefault="002D72A9" w:rsidP="722D71AD">
      <w:pPr>
        <w:spacing w:after="0" w:line="312" w:lineRule="auto"/>
        <w:ind w:left="567" w:hanging="567"/>
        <w:jc w:val="both"/>
      </w:pPr>
    </w:p>
    <w:p w:rsidR="002D72A9" w:rsidRDefault="4498F77F" w:rsidP="722D71AD">
      <w:pPr>
        <w:pStyle w:val="PargrafodaLista"/>
        <w:numPr>
          <w:ilvl w:val="0"/>
          <w:numId w:val="6"/>
        </w:numPr>
        <w:spacing w:after="0" w:line="312" w:lineRule="auto"/>
        <w:ind w:left="644"/>
        <w:jc w:val="both"/>
        <w:rPr>
          <w:rFonts w:ascii="Calibri" w:eastAsia="Calibri" w:hAnsi="Calibri" w:cs="Calibri"/>
        </w:rPr>
      </w:pPr>
      <w:r w:rsidRPr="722D71AD">
        <w:rPr>
          <w:rFonts w:ascii="Calibri" w:eastAsia="Calibri" w:hAnsi="Calibri" w:cs="Calibri"/>
        </w:rPr>
        <w:t xml:space="preserve">Advertência pela falta do subitem 9.1.1 deste Aviso de Contratação Direta, quando não se justificar a imposição de penalidade mais grave; </w:t>
      </w:r>
    </w:p>
    <w:p w:rsidR="002D72A9" w:rsidRDefault="002D72A9" w:rsidP="722D71AD">
      <w:pPr>
        <w:spacing w:after="0" w:line="312" w:lineRule="auto"/>
        <w:jc w:val="both"/>
      </w:pPr>
    </w:p>
    <w:p w:rsidR="002D72A9" w:rsidRDefault="4498F77F" w:rsidP="722D71AD">
      <w:pPr>
        <w:pStyle w:val="PargrafodaLista"/>
        <w:numPr>
          <w:ilvl w:val="0"/>
          <w:numId w:val="6"/>
        </w:numPr>
        <w:spacing w:after="0" w:line="312" w:lineRule="auto"/>
        <w:ind w:left="644"/>
        <w:jc w:val="both"/>
        <w:rPr>
          <w:rFonts w:ascii="Calibri" w:eastAsia="Calibri" w:hAnsi="Calibri" w:cs="Calibri"/>
        </w:rPr>
      </w:pPr>
      <w:r w:rsidRPr="722D71AD">
        <w:rPr>
          <w:rFonts w:ascii="Calibri" w:eastAsia="Calibri" w:hAnsi="Calibri" w:cs="Calibri"/>
        </w:rPr>
        <w:lastRenderedPageBreak/>
        <w:t xml:space="preserve">Multa – calculada na forma do ajuste, não podendo ser inferior a 0,5% nem superior a 30% do valor contratual, e será aplicada em qualquer das hipóteses dos subitens 9.1.1. a 9.1.12. </w:t>
      </w:r>
    </w:p>
    <w:p w:rsidR="002D72A9" w:rsidRDefault="002D72A9" w:rsidP="722D71AD">
      <w:pPr>
        <w:spacing w:after="0" w:line="312" w:lineRule="auto"/>
        <w:jc w:val="both"/>
      </w:pPr>
    </w:p>
    <w:p w:rsidR="002D72A9" w:rsidRDefault="4498F77F" w:rsidP="722D71AD">
      <w:pPr>
        <w:spacing w:after="0" w:line="312" w:lineRule="auto"/>
        <w:ind w:left="1276" w:hanging="567"/>
        <w:jc w:val="both"/>
      </w:pPr>
      <w:r w:rsidRPr="722D71AD">
        <w:rPr>
          <w:rFonts w:ascii="Times New Roman" w:eastAsia="Times New Roman" w:hAnsi="Times New Roman" w:cs="Times New Roman"/>
        </w:rPr>
        <w:t>b.1.) Para as infrações anteriores a celebração do contrato a multa será de 20% sobre o valor do contrato, se firmado fosse;</w:t>
      </w:r>
    </w:p>
    <w:p w:rsidR="002D72A9" w:rsidRDefault="002D72A9" w:rsidP="722D71AD">
      <w:pPr>
        <w:spacing w:after="0" w:line="312" w:lineRule="auto"/>
        <w:ind w:left="1276" w:hanging="567"/>
        <w:jc w:val="both"/>
      </w:pPr>
    </w:p>
    <w:p w:rsidR="002D72A9" w:rsidRDefault="4498F77F" w:rsidP="722D71AD">
      <w:pPr>
        <w:pStyle w:val="PargrafodaLista"/>
        <w:numPr>
          <w:ilvl w:val="0"/>
          <w:numId w:val="6"/>
        </w:numPr>
        <w:spacing w:after="0" w:line="312" w:lineRule="auto"/>
        <w:ind w:left="644"/>
        <w:jc w:val="both"/>
        <w:rPr>
          <w:rFonts w:ascii="Calibri" w:eastAsia="Calibri" w:hAnsi="Calibri" w:cs="Calibri"/>
          <w:color w:val="000000" w:themeColor="text1"/>
        </w:rPr>
      </w:pPr>
      <w:r w:rsidRPr="722D71AD">
        <w:rPr>
          <w:rFonts w:ascii="Calibri" w:eastAsia="Calibri" w:hAnsi="Calibri" w:cs="Calibri"/>
        </w:rPr>
        <w:t xml:space="preserve">Impedimento de licitar e contratar - </w:t>
      </w:r>
      <w:r w:rsidRPr="722D71AD">
        <w:rPr>
          <w:rFonts w:ascii="Calibri" w:eastAsia="Calibri" w:hAnsi="Calibri" w:cs="Calibri"/>
          <w:color w:val="000000" w:themeColor="text1"/>
        </w:rPr>
        <w:t xml:space="preserve">será aplicada ao responsável pelas infrações administrativas previstas nos subitens 9.1.2 a 9.1.7 deste Aviso de Dispensa Eletrônica, quando não se justificar a imposição de penalidade mais grave, e impedirá o responsável de licitar ou contratar no âmbito da Administração Pública direta e indireta do ente federativo que tiver aplicado a sanção, pelo prazo máximo de 3 (três) anos. </w:t>
      </w:r>
    </w:p>
    <w:p w:rsidR="002D72A9" w:rsidRDefault="002D72A9" w:rsidP="722D71AD">
      <w:pPr>
        <w:spacing w:after="0" w:line="312" w:lineRule="auto"/>
        <w:jc w:val="both"/>
      </w:pPr>
    </w:p>
    <w:p w:rsidR="002D72A9" w:rsidRDefault="4498F77F" w:rsidP="722D71AD">
      <w:pPr>
        <w:pStyle w:val="PargrafodaLista"/>
        <w:numPr>
          <w:ilvl w:val="0"/>
          <w:numId w:val="6"/>
        </w:numPr>
        <w:spacing w:after="0" w:line="312" w:lineRule="auto"/>
        <w:ind w:left="644"/>
        <w:jc w:val="both"/>
        <w:rPr>
          <w:rFonts w:ascii="Calibri" w:eastAsia="Calibri" w:hAnsi="Calibri" w:cs="Calibri"/>
          <w:color w:val="000000" w:themeColor="text1"/>
        </w:rPr>
      </w:pPr>
      <w:r w:rsidRPr="5255548C">
        <w:rPr>
          <w:rFonts w:ascii="Calibri" w:eastAsia="Calibri" w:hAnsi="Calibri" w:cs="Calibri"/>
        </w:rPr>
        <w:t xml:space="preserve">Declaração de inidoneidade para licitar ou contratar - </w:t>
      </w:r>
      <w:r w:rsidRPr="5255548C">
        <w:rPr>
          <w:rFonts w:ascii="Calibri" w:eastAsia="Calibri" w:hAnsi="Calibri" w:cs="Calibri"/>
          <w:color w:val="000000" w:themeColor="text1"/>
        </w:rPr>
        <w:t xml:space="preserve">será aplicada ao responsável pelas infrações administrativas previstas nos subitens 9.1.8 ao 9.1.12, deste Aviso de Dispensa Eletrônica, bem como pelas infrações administrativas previstas nos subitens 9.1.2 a 9.1.7. que justifiquem a imposição de penalidade mais grave que a sanção referida no item “c” acima, e impedirá o responsável de licitar ou contratar no âmbito da Administração Pública direta e indireta de todos os entes federativos,pelo prazo mínimo de 3 (três) e máximo de 6 (seis) anos. </w:t>
      </w:r>
    </w:p>
    <w:p w:rsidR="002D72A9" w:rsidRDefault="002D72A9" w:rsidP="722D71AD">
      <w:pPr>
        <w:spacing w:after="0" w:line="312" w:lineRule="auto"/>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 xml:space="preserve">9.3.  Todas as sanções previstas neste Aviso poderão ser aplicadas cumulativamente com a multa (conforme art. 156, §7º da Lei 14.133/2021). </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9.4.   A aplicação das sanções ora previstas não exclui, em hipótese alguma, a obrigação de reparação integral do dano causado à Contratante (conforme art. 156, §9º da Lei 14.133/2021).</w:t>
      </w:r>
    </w:p>
    <w:p w:rsidR="002D72A9" w:rsidRDefault="002D72A9" w:rsidP="722D71AD">
      <w:pPr>
        <w:spacing w:after="0" w:line="312" w:lineRule="auto"/>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 xml:space="preserve">9.5. Antes da aplicação da multa, será facultada a defesa do interessado no prazo de 15 (quinze) dias úteis, contado da data de sua intimação (conforme art. 157 da Lei 14.122/21). </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 xml:space="preserve">9.6.  Se a multa aplicada e as indenizações cabíveis forem superiores ao valor do pagamento eventualmente devido pela Contratante a Contratada, além da perda desse valor, a diferença poderá ser cobrada judicialmente (conforme art. 156, §8º da Lei 14.133/2021).  </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lastRenderedPageBreak/>
        <w:t xml:space="preserve">9.7. Previamente ao encaminhamento à cobrança judicial, a multa poderá ser recolhida administrativamente no prazo máximo de 05(cinco) dias úteis, a contar da data do recebimento da comunicação enviada pela autoridade competente. </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 xml:space="preserve">9.8. A aplicação das sanções realizar-se-á em processo administrativo que assegure o contraditório e a ampla defesa ao fornecedor/contratado, observando-se o quanto previsto no parágrafo 6º do artigo 156 e o procedimento previsto no </w:t>
      </w:r>
      <w:r w:rsidRPr="722D71AD">
        <w:rPr>
          <w:rFonts w:ascii="Times New Roman" w:eastAsia="Times New Roman" w:hAnsi="Times New Roman" w:cs="Times New Roman"/>
          <w:i/>
          <w:iCs/>
        </w:rPr>
        <w:t>caput</w:t>
      </w:r>
      <w:r w:rsidRPr="722D71AD">
        <w:rPr>
          <w:rFonts w:ascii="Times New Roman" w:eastAsia="Times New Roman" w:hAnsi="Times New Roman" w:cs="Times New Roman"/>
        </w:rPr>
        <w:t xml:space="preserve"> e parágrafos do art. 158, ambos da Lei Federal nº 14.133, de 2021, para as penalidades de impedimento de licitar e contratar e de declaração de inidoneidade para licitar ou contratar. </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 xml:space="preserve">9.9. Na aplicação das sanções serão considerados (conforme art. 156, §1º da Lei 14.133/2021): </w:t>
      </w:r>
    </w:p>
    <w:p w:rsidR="002D72A9" w:rsidRDefault="002D72A9" w:rsidP="722D71AD">
      <w:pPr>
        <w:spacing w:after="0" w:line="312" w:lineRule="auto"/>
        <w:jc w:val="both"/>
      </w:pPr>
    </w:p>
    <w:p w:rsidR="002D72A9" w:rsidRDefault="4498F77F" w:rsidP="722D71AD">
      <w:pPr>
        <w:spacing w:after="0" w:line="312" w:lineRule="auto"/>
        <w:ind w:left="851" w:hanging="284"/>
        <w:jc w:val="both"/>
      </w:pPr>
      <w:r w:rsidRPr="722D71AD">
        <w:rPr>
          <w:rFonts w:ascii="Times New Roman" w:eastAsia="Times New Roman" w:hAnsi="Times New Roman" w:cs="Times New Roman"/>
        </w:rPr>
        <w:t xml:space="preserve">a) a natureza e a gravidade da infração cometida; </w:t>
      </w:r>
    </w:p>
    <w:p w:rsidR="002D72A9" w:rsidRDefault="4498F77F" w:rsidP="722D71AD">
      <w:pPr>
        <w:spacing w:after="0" w:line="312" w:lineRule="auto"/>
        <w:ind w:left="851" w:hanging="284"/>
        <w:jc w:val="both"/>
      </w:pPr>
      <w:r w:rsidRPr="722D71AD">
        <w:rPr>
          <w:rFonts w:ascii="Times New Roman" w:eastAsia="Times New Roman" w:hAnsi="Times New Roman" w:cs="Times New Roman"/>
        </w:rPr>
        <w:t xml:space="preserve">b) as peculiaridades do caso concreto; </w:t>
      </w:r>
    </w:p>
    <w:p w:rsidR="002D72A9" w:rsidRDefault="4498F77F" w:rsidP="722D71AD">
      <w:pPr>
        <w:spacing w:after="0" w:line="312" w:lineRule="auto"/>
        <w:ind w:left="851" w:hanging="284"/>
        <w:jc w:val="both"/>
      </w:pPr>
      <w:r w:rsidRPr="722D71AD">
        <w:rPr>
          <w:rFonts w:ascii="Times New Roman" w:eastAsia="Times New Roman" w:hAnsi="Times New Roman" w:cs="Times New Roman"/>
        </w:rPr>
        <w:t xml:space="preserve">c) as circunstâncias agravantes ou atenuantes; </w:t>
      </w:r>
    </w:p>
    <w:p w:rsidR="002D72A9" w:rsidRDefault="4498F77F" w:rsidP="722D71AD">
      <w:pPr>
        <w:spacing w:after="0" w:line="312" w:lineRule="auto"/>
        <w:ind w:left="851" w:hanging="284"/>
        <w:jc w:val="both"/>
      </w:pPr>
      <w:r w:rsidRPr="722D71AD">
        <w:rPr>
          <w:rFonts w:ascii="Times New Roman" w:eastAsia="Times New Roman" w:hAnsi="Times New Roman" w:cs="Times New Roman"/>
        </w:rPr>
        <w:t xml:space="preserve">d) os danos que dela provierem para a Contratante; </w:t>
      </w:r>
    </w:p>
    <w:p w:rsidR="002D72A9" w:rsidRDefault="4498F77F" w:rsidP="722D71AD">
      <w:pPr>
        <w:spacing w:after="0" w:line="312" w:lineRule="auto"/>
        <w:ind w:left="851" w:hanging="284"/>
        <w:jc w:val="both"/>
      </w:pPr>
      <w:r w:rsidRPr="722D71AD">
        <w:rPr>
          <w:rFonts w:ascii="Times New Roman" w:eastAsia="Times New Roman" w:hAnsi="Times New Roman" w:cs="Times New Roman"/>
        </w:rPr>
        <w:t>e) a implantação ou o aperfeiçoamento de programa de integridade, conforme normas e orientações dos órgãos de controle, quando o caso.</w:t>
      </w:r>
    </w:p>
    <w:p w:rsidR="002D72A9" w:rsidRDefault="002D72A9" w:rsidP="722D71AD">
      <w:pPr>
        <w:spacing w:after="0" w:line="312" w:lineRule="auto"/>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 xml:space="preserve">9.10.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 </w:t>
      </w:r>
    </w:p>
    <w:p w:rsidR="002D72A9" w:rsidRDefault="002D72A9" w:rsidP="722D71AD">
      <w:pPr>
        <w:spacing w:after="0" w:line="312" w:lineRule="auto"/>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9.11. A personalidade jurídica da Contratada poderá ser desconsiderada sempre que utilizada com abuso do direito para facilitar, encobrir ou dissimular a prática dos atos ilícitos previstos no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(conforme art. 160 da Lei 14.133/2021).</w:t>
      </w:r>
    </w:p>
    <w:p w:rsidR="002D72A9" w:rsidRDefault="002D72A9" w:rsidP="722D71AD">
      <w:pPr>
        <w:spacing w:after="0" w:line="312" w:lineRule="auto"/>
        <w:ind w:left="709" w:hanging="709"/>
        <w:jc w:val="both"/>
      </w:pPr>
    </w:p>
    <w:p w:rsidR="002D72A9" w:rsidRDefault="4498F77F" w:rsidP="722D71AD">
      <w:pPr>
        <w:spacing w:after="0" w:line="312" w:lineRule="auto"/>
        <w:ind w:left="709" w:hanging="709"/>
        <w:jc w:val="both"/>
      </w:pPr>
      <w:r w:rsidRPr="722D71AD">
        <w:rPr>
          <w:rFonts w:ascii="Times New Roman" w:eastAsia="Times New Roman" w:hAnsi="Times New Roman" w:cs="Times New Roman"/>
        </w:rPr>
        <w:t xml:space="preserve">9.12.  A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w:t>
      </w:r>
    </w:p>
    <w:p w:rsidR="002D72A9" w:rsidRDefault="002D72A9" w:rsidP="722D71AD">
      <w:pPr>
        <w:spacing w:after="0" w:line="312" w:lineRule="auto"/>
        <w:ind w:left="709" w:hanging="709"/>
        <w:jc w:val="both"/>
      </w:pPr>
    </w:p>
    <w:p w:rsidR="002D72A9" w:rsidRDefault="4498F77F" w:rsidP="722D71AD">
      <w:pPr>
        <w:spacing w:after="0" w:line="312" w:lineRule="auto"/>
        <w:ind w:left="709" w:hanging="709"/>
        <w:jc w:val="both"/>
      </w:pPr>
      <w:r w:rsidRPr="722D71AD">
        <w:rPr>
          <w:rFonts w:ascii="Times New Roman" w:eastAsia="Times New Roman" w:hAnsi="Times New Roman" w:cs="Times New Roman"/>
        </w:rPr>
        <w:t xml:space="preserve">9.13. As sanções de impedimento de licitar e contratar e declaração de inidoneidade para licitar ou contratar são passíveis de reabilitação na forma do art. 163 da Lei nº 14.133, de 2021. </w:t>
      </w:r>
    </w:p>
    <w:p w:rsidR="002D72A9" w:rsidRDefault="002D72A9" w:rsidP="722D71AD">
      <w:pPr>
        <w:spacing w:after="0" w:line="312" w:lineRule="auto"/>
        <w:ind w:left="709" w:hanging="709"/>
        <w:jc w:val="both"/>
      </w:pPr>
    </w:p>
    <w:p w:rsidR="002D72A9" w:rsidRDefault="4498F77F" w:rsidP="722D71AD">
      <w:pPr>
        <w:spacing w:after="0" w:line="312" w:lineRule="auto"/>
        <w:jc w:val="both"/>
      </w:pPr>
      <w:r w:rsidRPr="722D71AD">
        <w:rPr>
          <w:rFonts w:ascii="Times New Roman" w:eastAsia="Times New Roman" w:hAnsi="Times New Roman" w:cs="Times New Roman"/>
          <w:b/>
          <w:bCs/>
        </w:rPr>
        <w:t>10.   DAS DISPOSIÇÕES FINAIS</w:t>
      </w:r>
    </w:p>
    <w:p w:rsidR="002D72A9" w:rsidRDefault="002D72A9" w:rsidP="722D71AD">
      <w:pPr>
        <w:spacing w:after="0" w:line="312" w:lineRule="auto"/>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10.1. No caso de todos os fornecedores restarem desclassificados ou inabilitados (procedimento fracassado), a Administração poderá:</w:t>
      </w:r>
    </w:p>
    <w:p w:rsidR="002D72A9" w:rsidRDefault="002D72A9" w:rsidP="722D71AD">
      <w:pPr>
        <w:spacing w:after="0" w:line="312" w:lineRule="auto"/>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10.1.1. republicar o presente aviso com uma nova data;</w:t>
      </w:r>
    </w:p>
    <w:p w:rsidR="002D72A9" w:rsidRDefault="002D72A9" w:rsidP="722D71AD">
      <w:pPr>
        <w:spacing w:after="0" w:line="312" w:lineRule="auto"/>
        <w:jc w:val="both"/>
      </w:pPr>
    </w:p>
    <w:p w:rsidR="002D72A9" w:rsidRDefault="4498F77F" w:rsidP="722D71AD">
      <w:pPr>
        <w:spacing w:after="0" w:line="312" w:lineRule="auto"/>
        <w:ind w:left="1418" w:hanging="851"/>
        <w:jc w:val="both"/>
      </w:pPr>
      <w:r w:rsidRPr="722D71AD">
        <w:rPr>
          <w:rFonts w:ascii="Times New Roman" w:eastAsia="Times New Roman" w:hAnsi="Times New Roman" w:cs="Times New Roman"/>
        </w:rPr>
        <w:t>10.1.2.  valer-se, para a contratação, de proposta obtida na pesquisa de preços que serviu de base ao procedimento, se houver, privilegiando-se os menores preços, sempre que possível, e desde que atendidas às condições de habilitação exigidas.</w:t>
      </w:r>
    </w:p>
    <w:p w:rsidR="002D72A9" w:rsidRDefault="002D72A9" w:rsidP="722D71AD">
      <w:pPr>
        <w:spacing w:after="0" w:line="312" w:lineRule="auto"/>
        <w:jc w:val="both"/>
      </w:pPr>
    </w:p>
    <w:p w:rsidR="002D72A9" w:rsidRDefault="4498F77F" w:rsidP="722D71AD">
      <w:pPr>
        <w:spacing w:after="0" w:line="312" w:lineRule="auto"/>
        <w:ind w:left="2410" w:hanging="992"/>
        <w:jc w:val="both"/>
      </w:pPr>
      <w:r w:rsidRPr="722D71AD">
        <w:rPr>
          <w:rFonts w:ascii="Times New Roman" w:eastAsia="Times New Roman" w:hAnsi="Times New Roman" w:cs="Times New Roman"/>
        </w:rPr>
        <w:t>10.1.2.1 No caso do subitem anterior, a contratação será operacionalizada fora deste procedimento.</w:t>
      </w:r>
    </w:p>
    <w:p w:rsidR="002D72A9" w:rsidRDefault="002D72A9" w:rsidP="722D71AD">
      <w:pPr>
        <w:spacing w:after="0" w:line="312" w:lineRule="auto"/>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rPr>
        <w:t>10.1.3. fixar prazo para que possa haver adequação das propostas ou da documentação de habilitação, conforme o caso.</w:t>
      </w:r>
    </w:p>
    <w:p w:rsidR="002D72A9" w:rsidRDefault="002D72A9" w:rsidP="722D71AD">
      <w:pPr>
        <w:spacing w:after="0" w:line="312" w:lineRule="auto"/>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10.2. As providências dos subitens 10.1.1 e 10.1.2 acima poderão ser utilizadas se não houver o comparecimento de quaisquer fornecedores interessados (procedimento deserto).</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 xml:space="preserve"> 10.3. Havendo a necessidade de realização de ato de qualquer natureza pelos fornecedores, cujo prazo não conste deste Aviso de Contratação Direta, deverá ser atendido o prazo indicado pelo agente competente da Administração na respectiva notificação, sob pena de desclassificação/inabilitação, conforme o caso.</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10.4. Caberá ao fornecedor acompanhar as operações, ficando responsável pelo ônus decorrente da perda do negócio diante da inobservância de quaisquer mensagens emitidas pela Administração ou de sua desconexão.</w:t>
      </w:r>
    </w:p>
    <w:p w:rsidR="002D72A9" w:rsidRDefault="002D72A9" w:rsidP="722D71AD">
      <w:pPr>
        <w:spacing w:after="0" w:line="312" w:lineRule="auto"/>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10.5.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2D72A9" w:rsidRDefault="002D72A9" w:rsidP="722D71AD">
      <w:pPr>
        <w:spacing w:after="0" w:line="312" w:lineRule="auto"/>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lastRenderedPageBreak/>
        <w:t>10.6. Os horários estabelecidos na divulgação deste procedimento e durante o envio de lances observarão o horário de Brasília-DF, inclusive para contagem de tempo e registro no Sistema e na documentação relativa ao procedimento.</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10.7.  No julgamento das propostas e da habilitação, a Administração poderá sanar erros ou falhas que não alterem a substância das propostas, dos documentos e sua validade jurídica, mediante solicitação fundamentada, registrada em ata e acessível a todos, atribuindo-lhes validade e eficácia para fins de habilitação e classificação.</w:t>
      </w:r>
    </w:p>
    <w:p w:rsidR="002D72A9" w:rsidRDefault="002D72A9" w:rsidP="722D71AD">
      <w:pPr>
        <w:spacing w:after="0" w:line="312" w:lineRule="auto"/>
        <w:ind w:left="567" w:hanging="567"/>
        <w:jc w:val="both"/>
      </w:pPr>
    </w:p>
    <w:p w:rsidR="002D72A9" w:rsidRDefault="4498F77F" w:rsidP="722D71AD">
      <w:pPr>
        <w:spacing w:after="0" w:line="312" w:lineRule="auto"/>
        <w:ind w:left="1418" w:hanging="851"/>
        <w:jc w:val="both"/>
      </w:pPr>
      <w:r w:rsidRPr="722D71AD">
        <w:rPr>
          <w:rFonts w:ascii="Times New Roman" w:eastAsia="Times New Roman" w:hAnsi="Times New Roman" w:cs="Times New Roman"/>
        </w:rPr>
        <w:t xml:space="preserve">10.7.1. Após a entrega dos documentos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 </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10.8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10.9. Os fornecedores assumem todos os custos de preparação e apresentação de suas propostas e a Administração não será, em nenhum caso, responsável por esses custos, independentemente da condução ou do resultado do processo de contratação.</w:t>
      </w:r>
    </w:p>
    <w:p w:rsidR="002D72A9" w:rsidRDefault="002D72A9" w:rsidP="722D71AD">
      <w:pPr>
        <w:spacing w:after="0" w:line="312" w:lineRule="auto"/>
        <w:ind w:left="567" w:hanging="567"/>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rPr>
        <w:t xml:space="preserve">10.10. Em caso de divergência entre disposições deste Aviso de Contratação Direta e de seus anexos ou demais peças que compõem o processo, prevalecerão as deste Aviso. </w:t>
      </w:r>
    </w:p>
    <w:p w:rsidR="002D72A9" w:rsidRDefault="4498F77F" w:rsidP="722D71AD">
      <w:pPr>
        <w:spacing w:after="0" w:line="312" w:lineRule="auto"/>
        <w:ind w:left="567" w:hanging="567"/>
        <w:jc w:val="both"/>
      </w:pPr>
      <w:r w:rsidRPr="03C6A480">
        <w:rPr>
          <w:rFonts w:ascii="Times New Roman" w:eastAsia="Times New Roman" w:hAnsi="Times New Roman" w:cs="Times New Roman"/>
        </w:rPr>
        <w:t>10.11. Da sessão pública será divulgada Ata no sistema eletrônico.</w:t>
      </w:r>
    </w:p>
    <w:p w:rsidR="002D72A9" w:rsidRDefault="4498F77F" w:rsidP="03C6A480">
      <w:pPr>
        <w:spacing w:after="0" w:line="312" w:lineRule="auto"/>
        <w:ind w:left="567" w:hanging="567"/>
        <w:jc w:val="both"/>
      </w:pPr>
      <w:r w:rsidRPr="5255548C">
        <w:rPr>
          <w:rFonts w:ascii="Times New Roman" w:eastAsia="Times New Roman" w:hAnsi="Times New Roman" w:cs="Times New Roman"/>
        </w:rPr>
        <w:t xml:space="preserve">10.12.  O responsável pela realização e acompanhamento da presente Dispensa é o(a) Senhor(a) </w:t>
      </w:r>
      <w:r w:rsidR="122D94C9" w:rsidRPr="5255548C">
        <w:rPr>
          <w:rFonts w:ascii="Times New Roman" w:eastAsia="Times New Roman" w:hAnsi="Times New Roman" w:cs="Times New Roman"/>
        </w:rPr>
        <w:t xml:space="preserve">Vanilde Costa Delgado </w:t>
      </w:r>
      <w:r w:rsidRPr="5255548C">
        <w:rPr>
          <w:rFonts w:ascii="Times New Roman" w:eastAsia="Times New Roman" w:hAnsi="Times New Roman" w:cs="Times New Roman"/>
        </w:rPr>
        <w:t xml:space="preserve">– fone: 3396-1675– e-mail: </w:t>
      </w:r>
      <w:hyperlink r:id="rId17">
        <w:r w:rsidRPr="5255548C">
          <w:rPr>
            <w:rStyle w:val="Hyperlink"/>
            <w:rFonts w:ascii="Times New Roman" w:eastAsia="Times New Roman" w:hAnsi="Times New Roman" w:cs="Times New Roman"/>
          </w:rPr>
          <w:t>pgmlicitacoes@prefeitura.sp.gov.br</w:t>
        </w:r>
      </w:hyperlink>
    </w:p>
    <w:p w:rsidR="002D72A9" w:rsidRDefault="4498F77F" w:rsidP="722D71AD">
      <w:pPr>
        <w:spacing w:after="0" w:line="312" w:lineRule="auto"/>
        <w:ind w:left="709" w:hanging="709"/>
        <w:jc w:val="both"/>
      </w:pPr>
      <w:r w:rsidRPr="03C6A480">
        <w:rPr>
          <w:rFonts w:ascii="Times New Roman" w:eastAsia="Times New Roman" w:hAnsi="Times New Roman" w:cs="Times New Roman"/>
        </w:rPr>
        <w:t>10.13. Integram este Aviso de Contratação Direta, para todos os fins e efeitos, os seguintes anexos:</w:t>
      </w:r>
    </w:p>
    <w:p w:rsidR="002D72A9" w:rsidRDefault="4498F77F" w:rsidP="722D71AD">
      <w:pPr>
        <w:spacing w:after="0" w:line="312" w:lineRule="auto"/>
        <w:ind w:left="709" w:hanging="709"/>
        <w:jc w:val="both"/>
      </w:pPr>
      <w:r w:rsidRPr="03C6A480">
        <w:rPr>
          <w:rFonts w:ascii="Times New Roman" w:eastAsia="Times New Roman" w:hAnsi="Times New Roman" w:cs="Times New Roman"/>
        </w:rPr>
        <w:t>ANEXO I – Documentação exigida para Habilitação</w:t>
      </w:r>
    </w:p>
    <w:p w:rsidR="002D72A9" w:rsidRDefault="4498F77F" w:rsidP="722D71AD">
      <w:pPr>
        <w:spacing w:after="0" w:line="312" w:lineRule="auto"/>
        <w:jc w:val="both"/>
      </w:pPr>
      <w:r w:rsidRPr="03C6A480">
        <w:rPr>
          <w:rFonts w:ascii="Times New Roman" w:eastAsia="Times New Roman" w:hAnsi="Times New Roman" w:cs="Times New Roman"/>
        </w:rPr>
        <w:t>ANEXO II - Termo de Referência</w:t>
      </w:r>
    </w:p>
    <w:p w:rsidR="4E56D2AD" w:rsidRDefault="4E56D2AD" w:rsidP="5255548C">
      <w:pPr>
        <w:spacing w:after="0" w:line="312" w:lineRule="auto"/>
        <w:jc w:val="both"/>
        <w:rPr>
          <w:rFonts w:ascii="Times New Roman" w:eastAsia="Times New Roman" w:hAnsi="Times New Roman" w:cs="Times New Roman"/>
        </w:rPr>
      </w:pPr>
      <w:r w:rsidRPr="5255548C">
        <w:rPr>
          <w:rFonts w:ascii="Times New Roman" w:eastAsia="Times New Roman" w:hAnsi="Times New Roman" w:cs="Times New Roman"/>
        </w:rPr>
        <w:t xml:space="preserve">ANEXO II A </w:t>
      </w:r>
      <w:r w:rsidR="00176DC7" w:rsidRPr="5255548C">
        <w:rPr>
          <w:rFonts w:ascii="Times New Roman" w:eastAsia="Times New Roman" w:hAnsi="Times New Roman" w:cs="Times New Roman"/>
        </w:rPr>
        <w:t xml:space="preserve">–Material para Diagrama - </w:t>
      </w:r>
      <w:hyperlink r:id="rId18">
        <w:r w:rsidR="5202D9D3" w:rsidRPr="5255548C">
          <w:rPr>
            <w:rStyle w:val="Hyperlink"/>
          </w:rPr>
          <w:t>Revista_PGM_13 (1).docx</w:t>
        </w:r>
      </w:hyperlink>
    </w:p>
    <w:p w:rsidR="4E56D2AD" w:rsidRDefault="4E56D2AD" w:rsidP="5255548C">
      <w:pPr>
        <w:spacing w:after="0" w:line="312" w:lineRule="auto"/>
        <w:jc w:val="both"/>
        <w:rPr>
          <w:rFonts w:ascii="Times New Roman" w:eastAsia="Times New Roman" w:hAnsi="Times New Roman" w:cs="Times New Roman"/>
        </w:rPr>
      </w:pPr>
      <w:r w:rsidRPr="5255548C">
        <w:rPr>
          <w:rFonts w:ascii="Times New Roman" w:eastAsia="Times New Roman" w:hAnsi="Times New Roman" w:cs="Times New Roman"/>
        </w:rPr>
        <w:t xml:space="preserve">ANEXO II B </w:t>
      </w:r>
      <w:r w:rsidR="00176DC7" w:rsidRPr="5255548C">
        <w:rPr>
          <w:rFonts w:ascii="Times New Roman" w:eastAsia="Times New Roman" w:hAnsi="Times New Roman" w:cs="Times New Roman"/>
        </w:rPr>
        <w:t>–Modelo Revista PGM</w:t>
      </w:r>
      <w:r w:rsidR="37085256" w:rsidRPr="5255548C">
        <w:rPr>
          <w:rFonts w:ascii="Times New Roman" w:eastAsia="Times New Roman" w:hAnsi="Times New Roman" w:cs="Times New Roman"/>
        </w:rPr>
        <w:t xml:space="preserve"> - </w:t>
      </w:r>
      <w:hyperlink r:id="rId19">
        <w:r w:rsidR="0B5FB6BA" w:rsidRPr="5255548C">
          <w:rPr>
            <w:rStyle w:val="Hyperlink"/>
          </w:rPr>
          <w:t>TERMO_DE_REFERENCIA_REVISTA_N.13__2_.pdf</w:t>
        </w:r>
      </w:hyperlink>
    </w:p>
    <w:p w:rsidR="002D72A9" w:rsidRDefault="4498F77F" w:rsidP="722D71AD">
      <w:pPr>
        <w:spacing w:after="0" w:line="312" w:lineRule="auto"/>
        <w:jc w:val="both"/>
      </w:pPr>
      <w:r w:rsidRPr="5255548C">
        <w:rPr>
          <w:rFonts w:ascii="Times New Roman" w:eastAsia="Times New Roman" w:hAnsi="Times New Roman" w:cs="Times New Roman"/>
        </w:rPr>
        <w:t>ANEXO III – Proposta de Preços</w:t>
      </w:r>
    </w:p>
    <w:p w:rsidR="03C6A480" w:rsidRDefault="4498F77F" w:rsidP="03C6A480">
      <w:pPr>
        <w:spacing w:after="0" w:line="312" w:lineRule="auto"/>
        <w:jc w:val="both"/>
        <w:rPr>
          <w:rFonts w:ascii="Times New Roman" w:eastAsia="Times New Roman" w:hAnsi="Times New Roman" w:cs="Times New Roman"/>
        </w:rPr>
      </w:pPr>
      <w:r w:rsidRPr="03C6A480">
        <w:rPr>
          <w:rFonts w:ascii="Times New Roman" w:eastAsia="Times New Roman" w:hAnsi="Times New Roman" w:cs="Times New Roman"/>
        </w:rPr>
        <w:t>ANEXO IV – Modelos Referenciais de Declarações</w:t>
      </w:r>
    </w:p>
    <w:p w:rsidR="03C6A480" w:rsidRDefault="03C6A480" w:rsidP="03C6A480">
      <w:pPr>
        <w:spacing w:after="0" w:line="312" w:lineRule="auto"/>
        <w:jc w:val="both"/>
        <w:rPr>
          <w:rFonts w:ascii="Times New Roman" w:eastAsia="Times New Roman" w:hAnsi="Times New Roman" w:cs="Times New Roman"/>
        </w:rPr>
      </w:pPr>
    </w:p>
    <w:p w:rsidR="03C6A480" w:rsidRDefault="03C6A480" w:rsidP="03C6A480">
      <w:pPr>
        <w:spacing w:after="0" w:line="312" w:lineRule="auto"/>
        <w:jc w:val="both"/>
        <w:rPr>
          <w:rFonts w:ascii="Times New Roman" w:eastAsia="Times New Roman" w:hAnsi="Times New Roman" w:cs="Times New Roman"/>
        </w:rPr>
      </w:pPr>
    </w:p>
    <w:p w:rsidR="03C6A480" w:rsidRDefault="03C6A480" w:rsidP="03C6A480">
      <w:pPr>
        <w:spacing w:after="0" w:line="312" w:lineRule="auto"/>
        <w:jc w:val="both"/>
        <w:rPr>
          <w:rFonts w:ascii="Times New Roman" w:eastAsia="Times New Roman" w:hAnsi="Times New Roman" w:cs="Times New Roman"/>
        </w:rPr>
      </w:pPr>
    </w:p>
    <w:p w:rsidR="03C6A480" w:rsidRDefault="03C6A480" w:rsidP="03C6A480">
      <w:pPr>
        <w:spacing w:after="0" w:line="312" w:lineRule="auto"/>
        <w:jc w:val="both"/>
        <w:rPr>
          <w:rFonts w:ascii="Times New Roman" w:eastAsia="Times New Roman" w:hAnsi="Times New Roman" w:cs="Times New Roman"/>
        </w:rPr>
      </w:pPr>
    </w:p>
    <w:p w:rsidR="002D72A9" w:rsidRDefault="002D72A9" w:rsidP="722D71AD">
      <w:pPr>
        <w:spacing w:after="0" w:line="312" w:lineRule="auto"/>
        <w:jc w:val="both"/>
      </w:pPr>
    </w:p>
    <w:p w:rsidR="002D72A9" w:rsidRDefault="4498F77F" w:rsidP="5255548C">
      <w:pPr>
        <w:spacing w:after="0" w:line="312" w:lineRule="auto"/>
        <w:ind w:left="708" w:firstLine="708"/>
        <w:jc w:val="both"/>
        <w:rPr>
          <w:rFonts w:ascii="Times New Roman" w:eastAsia="Times New Roman" w:hAnsi="Times New Roman" w:cs="Times New Roman"/>
          <w:b/>
          <w:bCs/>
        </w:rPr>
      </w:pPr>
      <w:r w:rsidRPr="5255548C">
        <w:rPr>
          <w:rFonts w:ascii="Times New Roman" w:eastAsia="Times New Roman" w:hAnsi="Times New Roman" w:cs="Times New Roman"/>
          <w:b/>
          <w:bCs/>
        </w:rPr>
        <w:t xml:space="preserve">DISPENSA ELETRÔNICA - DE Nº </w:t>
      </w:r>
      <w:r w:rsidR="07D0B64F" w:rsidRPr="5255548C">
        <w:rPr>
          <w:rFonts w:ascii="Times New Roman" w:eastAsia="Times New Roman" w:hAnsi="Times New Roman" w:cs="Times New Roman"/>
          <w:b/>
          <w:bCs/>
        </w:rPr>
        <w:t>925059/20/2026</w:t>
      </w:r>
    </w:p>
    <w:p w:rsidR="002D72A9" w:rsidRDefault="002D72A9" w:rsidP="722D71AD">
      <w:pPr>
        <w:spacing w:after="0" w:line="312" w:lineRule="auto"/>
      </w:pPr>
    </w:p>
    <w:p w:rsidR="002D72A9" w:rsidRDefault="4498F77F" w:rsidP="722D71AD">
      <w:pPr>
        <w:spacing w:after="0" w:line="312" w:lineRule="auto"/>
        <w:ind w:left="1416" w:firstLine="708"/>
        <w:rPr>
          <w:rFonts w:ascii="Times New Roman" w:eastAsia="Times New Roman" w:hAnsi="Times New Roman" w:cs="Times New Roman"/>
          <w:b/>
          <w:bCs/>
        </w:rPr>
      </w:pPr>
      <w:r w:rsidRPr="722D71AD">
        <w:rPr>
          <w:rFonts w:ascii="Times New Roman" w:eastAsia="Times New Roman" w:hAnsi="Times New Roman" w:cs="Times New Roman"/>
          <w:b/>
          <w:bCs/>
        </w:rPr>
        <w:t xml:space="preserve">PROCESSO SEINº: </w:t>
      </w:r>
      <w:r w:rsidR="7AC5CCD9" w:rsidRPr="722D71AD">
        <w:rPr>
          <w:rFonts w:ascii="Times New Roman" w:eastAsia="Times New Roman" w:hAnsi="Times New Roman" w:cs="Times New Roman"/>
          <w:b/>
          <w:bCs/>
        </w:rPr>
        <w:t>6021.2025/0048422-8</w:t>
      </w:r>
    </w:p>
    <w:p w:rsidR="002D72A9" w:rsidRDefault="002D72A9" w:rsidP="722D71AD">
      <w:pPr>
        <w:spacing w:after="0" w:line="312" w:lineRule="auto"/>
        <w:jc w:val="center"/>
      </w:pPr>
    </w:p>
    <w:p w:rsidR="002D72A9" w:rsidRDefault="002D72A9" w:rsidP="722D71AD">
      <w:pPr>
        <w:spacing w:after="0" w:line="312" w:lineRule="auto"/>
        <w:jc w:val="center"/>
      </w:pPr>
    </w:p>
    <w:p w:rsidR="002D72A9" w:rsidRDefault="4498F77F" w:rsidP="722D71AD">
      <w:pPr>
        <w:spacing w:after="0" w:line="312" w:lineRule="auto"/>
        <w:jc w:val="center"/>
      </w:pPr>
      <w:r w:rsidRPr="722D71AD">
        <w:rPr>
          <w:rFonts w:ascii="Times New Roman" w:eastAsia="Times New Roman" w:hAnsi="Times New Roman" w:cs="Times New Roman"/>
          <w:b/>
          <w:bCs/>
        </w:rPr>
        <w:t>ANEXO I – DOCUMENTAÇÃO EXIGIDA PARA HABILITAÇÃO</w:t>
      </w:r>
    </w:p>
    <w:p w:rsidR="002D72A9" w:rsidRDefault="002D72A9" w:rsidP="722D71AD">
      <w:pPr>
        <w:spacing w:after="0" w:line="312" w:lineRule="auto"/>
        <w:jc w:val="both"/>
      </w:pPr>
    </w:p>
    <w:p w:rsidR="002D72A9" w:rsidRDefault="4498F77F" w:rsidP="722D71AD">
      <w:pPr>
        <w:spacing w:after="0" w:line="312" w:lineRule="auto"/>
        <w:ind w:left="284" w:hanging="284"/>
        <w:jc w:val="both"/>
      </w:pPr>
      <w:r w:rsidRPr="722D71AD">
        <w:rPr>
          <w:rFonts w:ascii="Times New Roman" w:eastAsia="Times New Roman" w:hAnsi="Times New Roman" w:cs="Times New Roman"/>
        </w:rPr>
        <w:t xml:space="preserve">1. As exigências de habilitação a serem atendidas pelo fornecedor são aquelas discriminadas nos itens a seguir: </w:t>
      </w:r>
    </w:p>
    <w:p w:rsidR="002D72A9" w:rsidRDefault="002D72A9" w:rsidP="722D71AD">
      <w:pPr>
        <w:spacing w:after="0" w:line="312" w:lineRule="auto"/>
        <w:jc w:val="both"/>
      </w:pPr>
    </w:p>
    <w:p w:rsidR="002D72A9" w:rsidRDefault="4498F77F" w:rsidP="722D71AD">
      <w:pPr>
        <w:spacing w:after="0" w:line="312" w:lineRule="auto"/>
        <w:ind w:left="426" w:hanging="426"/>
        <w:jc w:val="both"/>
      </w:pPr>
      <w:r w:rsidRPr="722D71AD">
        <w:rPr>
          <w:rFonts w:ascii="Times New Roman" w:eastAsia="Times New Roman" w:hAnsi="Times New Roman" w:cs="Times New Roman"/>
          <w:b/>
          <w:bCs/>
          <w:u w:val="single"/>
        </w:rPr>
        <w:t>1.1. Habilitação jurídica</w:t>
      </w:r>
      <w:r w:rsidRPr="722D71AD">
        <w:rPr>
          <w:rFonts w:ascii="Times New Roman" w:eastAsia="Times New Roman" w:hAnsi="Times New Roman" w:cs="Times New Roman"/>
          <w:b/>
          <w:bCs/>
        </w:rPr>
        <w:t xml:space="preserve">: </w:t>
      </w:r>
      <w:r w:rsidRPr="722D71AD">
        <w:rPr>
          <w:rFonts w:ascii="Times New Roman" w:eastAsia="Times New Roman" w:hAnsi="Times New Roman" w:cs="Times New Roman"/>
        </w:rPr>
        <w:t xml:space="preserve">Os documentos apresentados deverão estar acompanhados de todas as alterações ou da consolidação respectiva.   </w:t>
      </w:r>
    </w:p>
    <w:p w:rsidR="002D72A9" w:rsidRDefault="002D72A9" w:rsidP="722D71AD">
      <w:pPr>
        <w:spacing w:after="0" w:line="312" w:lineRule="auto"/>
        <w:jc w:val="both"/>
      </w:pPr>
    </w:p>
    <w:p w:rsidR="002D72A9" w:rsidRDefault="4498F77F" w:rsidP="722D71AD">
      <w:pPr>
        <w:spacing w:after="0" w:line="312" w:lineRule="auto"/>
        <w:ind w:left="567"/>
        <w:jc w:val="both"/>
      </w:pPr>
      <w:r w:rsidRPr="722D71AD">
        <w:rPr>
          <w:rFonts w:ascii="Times New Roman" w:eastAsia="Times New Roman" w:hAnsi="Times New Roman" w:cs="Times New Roman"/>
          <w:b/>
          <w:bCs/>
        </w:rPr>
        <w:t>1.1.1. Pessoa física:</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rPr>
        <w:t xml:space="preserve">- cédula de identidade (RG) ou documento equivalente que, por força de lei, tenha validade para fins de identificação em todo o território nacional; </w:t>
      </w:r>
    </w:p>
    <w:p w:rsidR="002D72A9" w:rsidRDefault="002D72A9" w:rsidP="722D71AD">
      <w:pPr>
        <w:spacing w:after="0" w:line="312" w:lineRule="auto"/>
        <w:ind w:left="567"/>
        <w:jc w:val="both"/>
      </w:pPr>
    </w:p>
    <w:p w:rsidR="002D72A9" w:rsidRDefault="4498F77F" w:rsidP="722D71AD">
      <w:pPr>
        <w:spacing w:after="0" w:line="312" w:lineRule="auto"/>
        <w:ind w:left="567"/>
        <w:jc w:val="both"/>
      </w:pPr>
      <w:r w:rsidRPr="722D71AD">
        <w:rPr>
          <w:rFonts w:ascii="Times New Roman" w:eastAsia="Times New Roman" w:hAnsi="Times New Roman" w:cs="Times New Roman"/>
          <w:b/>
          <w:bCs/>
        </w:rPr>
        <w:t xml:space="preserve">1.1.2. Empresário individual: </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rPr>
        <w:t xml:space="preserve">- inscrição no Registro Público de Empresas Mercantis, a cargo da Junta Comercial da respectiva sede; </w:t>
      </w:r>
    </w:p>
    <w:p w:rsidR="002D72A9" w:rsidRDefault="002D72A9" w:rsidP="722D71AD">
      <w:pPr>
        <w:spacing w:after="0" w:line="312" w:lineRule="auto"/>
        <w:ind w:left="567"/>
        <w:jc w:val="both"/>
      </w:pPr>
    </w:p>
    <w:p w:rsidR="002D72A9" w:rsidRDefault="4498F77F" w:rsidP="722D71AD">
      <w:pPr>
        <w:spacing w:after="0" w:line="312" w:lineRule="auto"/>
        <w:ind w:left="567"/>
        <w:jc w:val="both"/>
      </w:pPr>
      <w:r w:rsidRPr="722D71AD">
        <w:rPr>
          <w:rFonts w:ascii="Times New Roman" w:eastAsia="Times New Roman" w:hAnsi="Times New Roman" w:cs="Times New Roman"/>
          <w:b/>
          <w:bCs/>
        </w:rPr>
        <w:t xml:space="preserve">1.1.3.  Microempreendedor Individual - MEI: </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rPr>
        <w:t xml:space="preserve">- Certificado da Condição de Microempreendedor Individual - CCMEI, cuja aceitação ficará condicionada à verificação da autenticidade no sítio </w:t>
      </w:r>
      <w:hyperlink r:id="rId20">
        <w:r w:rsidRPr="722D71AD">
          <w:rPr>
            <w:rStyle w:val="Hyperlink"/>
            <w:rFonts w:ascii="Times New Roman" w:eastAsia="Times New Roman" w:hAnsi="Times New Roman" w:cs="Times New Roman"/>
            <w:color w:val="0563C1"/>
          </w:rPr>
          <w:t>https://www.gov.br/empresas-e-negocios/pt-br/empreendedor</w:t>
        </w:r>
      </w:hyperlink>
      <w:r w:rsidRPr="722D71AD">
        <w:rPr>
          <w:rFonts w:ascii="Times New Roman" w:eastAsia="Times New Roman" w:hAnsi="Times New Roman" w:cs="Times New Roman"/>
        </w:rPr>
        <w:t xml:space="preserve">; </w:t>
      </w:r>
    </w:p>
    <w:p w:rsidR="002D72A9" w:rsidRDefault="002D72A9" w:rsidP="722D71AD">
      <w:pPr>
        <w:spacing w:after="0" w:line="312" w:lineRule="auto"/>
        <w:jc w:val="both"/>
      </w:pPr>
    </w:p>
    <w:p w:rsidR="002D72A9" w:rsidRDefault="4498F77F" w:rsidP="722D71AD">
      <w:pPr>
        <w:spacing w:after="0" w:line="312" w:lineRule="auto"/>
        <w:ind w:left="1134" w:hanging="567"/>
        <w:jc w:val="both"/>
      </w:pPr>
      <w:r w:rsidRPr="5255548C">
        <w:rPr>
          <w:rFonts w:ascii="Times New Roman" w:eastAsia="Times New Roman" w:hAnsi="Times New Roman" w:cs="Times New Roman"/>
          <w:b/>
          <w:bCs/>
        </w:rPr>
        <w:t>1.1.4.Sociedade empresária, sociedade limitada unipessoal – SLU ou sociedade identificada como empresa individual de responsabilidade limitada - EIRELI</w:t>
      </w:r>
      <w:r w:rsidRPr="5255548C">
        <w:rPr>
          <w:rFonts w:ascii="Times New Roman" w:eastAsia="Times New Roman" w:hAnsi="Times New Roman" w:cs="Times New Roman"/>
        </w:rPr>
        <w:t xml:space="preserve">: </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rPr>
        <w:lastRenderedPageBreak/>
        <w:t xml:space="preserve"> - Inscrição do ato constitutivo, estatuto ou contrato social no Registro Público de Empresas Mercantis, a cargo da Junta Comercial da respectiva sede, acompanhada de documento comprobatório de seus administradores; </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b/>
          <w:bCs/>
        </w:rPr>
        <w:t>1.1.5. Sociedade empresária estrangeira com atuação permanente no País:</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rsidR="002D72A9" w:rsidRDefault="002D72A9" w:rsidP="722D71AD">
      <w:pPr>
        <w:spacing w:after="0" w:line="312" w:lineRule="auto"/>
        <w:jc w:val="both"/>
      </w:pPr>
    </w:p>
    <w:p w:rsidR="002D72A9" w:rsidRDefault="4498F77F" w:rsidP="722D71AD">
      <w:pPr>
        <w:spacing w:after="0" w:line="312" w:lineRule="auto"/>
        <w:ind w:firstLine="567"/>
        <w:jc w:val="both"/>
      </w:pPr>
      <w:r w:rsidRPr="722D71AD">
        <w:rPr>
          <w:rFonts w:ascii="Times New Roman" w:eastAsia="Times New Roman" w:hAnsi="Times New Roman" w:cs="Times New Roman"/>
          <w:b/>
          <w:bCs/>
        </w:rPr>
        <w:t xml:space="preserve">1.1.6.  Sociedade simples: </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rPr>
        <w:t xml:space="preserve">- inscrição do ato constitutivo no Registro Civil de Pessoas Jurídicas do local de sua sede, acompanhada de documento comprobatório de seus administradores; </w:t>
      </w:r>
    </w:p>
    <w:p w:rsidR="002D72A9" w:rsidRDefault="002D72A9" w:rsidP="722D71AD">
      <w:pPr>
        <w:spacing w:after="0" w:line="312" w:lineRule="auto"/>
        <w:jc w:val="both"/>
      </w:pPr>
    </w:p>
    <w:p w:rsidR="002D72A9" w:rsidRDefault="4498F77F" w:rsidP="722D71AD">
      <w:pPr>
        <w:spacing w:after="0" w:line="312" w:lineRule="auto"/>
        <w:ind w:firstLine="567"/>
        <w:jc w:val="both"/>
      </w:pPr>
      <w:r w:rsidRPr="722D71AD">
        <w:rPr>
          <w:rFonts w:ascii="Times New Roman" w:eastAsia="Times New Roman" w:hAnsi="Times New Roman" w:cs="Times New Roman"/>
          <w:b/>
          <w:bCs/>
        </w:rPr>
        <w:t>1.1.7.  Filial, sucursal ou agência de sociedade simples ou empresária:</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b/>
          <w:bCs/>
          <w:u w:val="single"/>
        </w:rPr>
        <w:t>1.2.  Habilitações fiscal, social e trabalhista:</w:t>
      </w:r>
    </w:p>
    <w:p w:rsidR="002D72A9" w:rsidRDefault="002D72A9" w:rsidP="722D71AD">
      <w:pPr>
        <w:spacing w:after="0" w:line="312" w:lineRule="auto"/>
        <w:jc w:val="both"/>
      </w:pPr>
    </w:p>
    <w:p w:rsidR="002D72A9" w:rsidRDefault="4498F77F" w:rsidP="722D71AD">
      <w:pPr>
        <w:spacing w:after="0" w:line="312" w:lineRule="auto"/>
        <w:ind w:left="1418" w:hanging="709"/>
        <w:jc w:val="both"/>
      </w:pPr>
      <w:r w:rsidRPr="722D71AD">
        <w:rPr>
          <w:rFonts w:ascii="Times New Roman" w:eastAsia="Times New Roman" w:hAnsi="Times New Roman" w:cs="Times New Roman"/>
          <w:b/>
          <w:bCs/>
        </w:rPr>
        <w:t>1.2.1.</w:t>
      </w:r>
      <w:r w:rsidRPr="722D71AD">
        <w:rPr>
          <w:rFonts w:ascii="Times New Roman" w:eastAsia="Times New Roman" w:hAnsi="Times New Roman" w:cs="Times New Roman"/>
        </w:rPr>
        <w:t xml:space="preserve">prova de inscrição no Cadastro de Pessoas Físicas (CPF), se o caso; </w:t>
      </w:r>
    </w:p>
    <w:p w:rsidR="002D72A9" w:rsidRDefault="002D72A9" w:rsidP="722D71AD">
      <w:pPr>
        <w:spacing w:after="0" w:line="312" w:lineRule="auto"/>
        <w:ind w:left="1418" w:hanging="709"/>
        <w:jc w:val="both"/>
      </w:pPr>
    </w:p>
    <w:p w:rsidR="002D72A9" w:rsidRDefault="4498F77F" w:rsidP="722D71AD">
      <w:pPr>
        <w:spacing w:after="0" w:line="312" w:lineRule="auto"/>
        <w:ind w:left="1418" w:hanging="709"/>
        <w:jc w:val="both"/>
      </w:pPr>
      <w:r w:rsidRPr="722D71AD">
        <w:rPr>
          <w:rFonts w:ascii="Times New Roman" w:eastAsia="Times New Roman" w:hAnsi="Times New Roman" w:cs="Times New Roman"/>
          <w:b/>
          <w:bCs/>
        </w:rPr>
        <w:t>1.2.2</w:t>
      </w:r>
      <w:r w:rsidRPr="722D71AD">
        <w:rPr>
          <w:rFonts w:ascii="Times New Roman" w:eastAsia="Times New Roman" w:hAnsi="Times New Roman" w:cs="Times New Roman"/>
        </w:rPr>
        <w:t xml:space="preserve">.  prova de inscrição no Cadastro Nacional da Pessoa Jurídica (CNPJ); </w:t>
      </w:r>
    </w:p>
    <w:p w:rsidR="002D72A9" w:rsidRDefault="002D72A9" w:rsidP="722D71AD">
      <w:pPr>
        <w:spacing w:after="0" w:line="312" w:lineRule="auto"/>
        <w:ind w:left="1418" w:hanging="709"/>
        <w:jc w:val="both"/>
      </w:pPr>
    </w:p>
    <w:p w:rsidR="002D72A9" w:rsidRDefault="4498F77F" w:rsidP="722D71AD">
      <w:pPr>
        <w:spacing w:after="0" w:line="312" w:lineRule="auto"/>
        <w:ind w:left="1418" w:hanging="709"/>
        <w:jc w:val="both"/>
      </w:pPr>
      <w:r w:rsidRPr="722D71AD">
        <w:rPr>
          <w:rFonts w:ascii="Times New Roman" w:eastAsia="Times New Roman" w:hAnsi="Times New Roman" w:cs="Times New Roman"/>
          <w:b/>
          <w:bCs/>
        </w:rPr>
        <w:t>1.2.3</w:t>
      </w:r>
      <w:r w:rsidRPr="722D71AD">
        <w:rPr>
          <w:rFonts w:ascii="Times New Roman" w:eastAsia="Times New Roman" w:hAnsi="Times New Roman" w:cs="Times New Roman"/>
        </w:rPr>
        <w:t>. prova de regularidade fiscal perante a Fazenda Nacional, mediante apresentação de certidão negativa de débitos, expedida conjuntamente pela Secretaria da Receita Federal do Brasil (RFB) e pela Procuradoria 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2D72A9" w:rsidRDefault="002D72A9" w:rsidP="722D71AD">
      <w:pPr>
        <w:spacing w:after="0" w:line="312" w:lineRule="auto"/>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b/>
          <w:bCs/>
        </w:rPr>
        <w:lastRenderedPageBreak/>
        <w:t>1.2.4.</w:t>
      </w:r>
      <w:r w:rsidRPr="722D71AD">
        <w:rPr>
          <w:rFonts w:ascii="Times New Roman" w:eastAsia="Times New Roman" w:hAnsi="Times New Roman" w:cs="Times New Roman"/>
        </w:rPr>
        <w:t xml:space="preserve">prova de regularidade com o Fundo de Garantia do Tempo de Serviço (FGTS), mediante apresentação do Certificado de Regularidade de Situação para com o Fundo de Garantia do Tempo de Serviço (FGTS); </w:t>
      </w:r>
    </w:p>
    <w:p w:rsidR="002D72A9" w:rsidRDefault="002D72A9" w:rsidP="722D71AD">
      <w:pPr>
        <w:spacing w:after="0" w:line="312" w:lineRule="auto"/>
        <w:ind w:left="1276" w:hanging="709"/>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b/>
          <w:bCs/>
        </w:rPr>
        <w:t>1.2.5.</w:t>
      </w:r>
      <w:r w:rsidRPr="722D71AD">
        <w:rPr>
          <w:rFonts w:ascii="Times New Roman" w:eastAsia="Times New Roman" w:hAnsi="Times New Roman" w:cs="Times New Roman"/>
        </w:rPr>
        <w:t>prova de inexistência de débitos inadimplidos perante a Justiça do Trabalho, mediante a apresentação de Certidão Negativa de Débitos Trabalhistas – CNDT -, nos termos do Título VII-A da Consolidação das Leis do Trabalho, aprovada pelo Decreto-Lei nº 5.452, de 1º de maio de 1943;</w:t>
      </w:r>
    </w:p>
    <w:p w:rsidR="002D72A9" w:rsidRDefault="002D72A9" w:rsidP="722D71AD">
      <w:pPr>
        <w:spacing w:after="0" w:line="312" w:lineRule="auto"/>
        <w:ind w:left="1276" w:hanging="709"/>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b/>
          <w:bCs/>
        </w:rPr>
        <w:t>1.2.6.</w:t>
      </w:r>
      <w:r w:rsidRPr="722D71AD">
        <w:rPr>
          <w:rFonts w:ascii="Times New Roman" w:eastAsia="Times New Roman" w:hAnsi="Times New Roman" w:cs="Times New Roman"/>
        </w:rPr>
        <w:t xml:space="preserve">prova de inscrição no cadastro de contribuintes estadual, municipal e/ou distrital, quando houver, relativo ao domicílio ou sede do fornecedor, pertinente ao seu ramo de atividade e compatível com o objeto contratual; </w:t>
      </w:r>
    </w:p>
    <w:p w:rsidR="002D72A9" w:rsidRDefault="002D72A9" w:rsidP="722D71AD">
      <w:pPr>
        <w:spacing w:after="0" w:line="312" w:lineRule="auto"/>
        <w:jc w:val="both"/>
      </w:pPr>
    </w:p>
    <w:p w:rsidR="002D72A9" w:rsidRDefault="4498F77F" w:rsidP="722D71AD">
      <w:pPr>
        <w:spacing w:after="0" w:line="312" w:lineRule="auto"/>
        <w:ind w:left="1843" w:hanging="709"/>
        <w:jc w:val="both"/>
      </w:pPr>
      <w:r w:rsidRPr="722D71AD">
        <w:rPr>
          <w:rFonts w:ascii="Times New Roman" w:eastAsia="Times New Roman" w:hAnsi="Times New Roman" w:cs="Times New Roman"/>
          <w:b/>
          <w:bCs/>
        </w:rPr>
        <w:t>1.2.6.1.</w:t>
      </w:r>
      <w:r w:rsidRPr="722D71AD">
        <w:rPr>
          <w:rFonts w:ascii="Times New Roman" w:eastAsia="Times New Roman" w:hAnsi="Times New Roman" w:cs="Times New Roman"/>
        </w:rPr>
        <w:t xml:space="preserve"> O fornecedor enquadrado como microempreendedor individual que pretenda auferir os benefícios do tratamento diferenciado previstos na Lei Complementar 123/2006, estará dispensado da prova de inscrição nos cadastros de contribuintes estadual e municipal. </w:t>
      </w:r>
    </w:p>
    <w:p w:rsidR="002D72A9" w:rsidRDefault="002D72A9" w:rsidP="722D71AD">
      <w:pPr>
        <w:spacing w:after="0" w:line="312" w:lineRule="auto"/>
        <w:jc w:val="both"/>
      </w:pPr>
    </w:p>
    <w:p w:rsidR="002D72A9" w:rsidRDefault="4498F77F" w:rsidP="722D71AD">
      <w:pPr>
        <w:spacing w:after="0" w:line="312" w:lineRule="auto"/>
        <w:ind w:left="1134" w:hanging="567"/>
        <w:jc w:val="both"/>
      </w:pPr>
      <w:r w:rsidRPr="722D71AD">
        <w:rPr>
          <w:rFonts w:ascii="Times New Roman" w:eastAsia="Times New Roman" w:hAnsi="Times New Roman" w:cs="Times New Roman"/>
          <w:b/>
          <w:bCs/>
        </w:rPr>
        <w:t>1.2.7</w:t>
      </w:r>
      <w:r w:rsidRPr="722D71AD">
        <w:rPr>
          <w:rFonts w:ascii="Times New Roman" w:eastAsia="Times New Roman" w:hAnsi="Times New Roman" w:cs="Times New Roman"/>
        </w:rPr>
        <w:t>. prova de regularidade com a Fazenda Estadual/Distrital do domicílio ou sede do fornecedor, relativa à atividade em cujo exercício contrata ou concorre, mediante apresentação de Certidão de regularidade de débitos referentes a tributos estaduais.</w:t>
      </w:r>
    </w:p>
    <w:p w:rsidR="002D72A9" w:rsidRDefault="002D72A9" w:rsidP="722D71AD">
      <w:pPr>
        <w:spacing w:after="0" w:line="312" w:lineRule="auto"/>
        <w:jc w:val="both"/>
      </w:pPr>
    </w:p>
    <w:p w:rsidR="002D72A9" w:rsidRDefault="4498F77F" w:rsidP="722D71AD">
      <w:pPr>
        <w:spacing w:after="0" w:line="312" w:lineRule="auto"/>
        <w:ind w:left="1985" w:hanging="851"/>
        <w:jc w:val="both"/>
      </w:pPr>
      <w:r w:rsidRPr="722D71AD">
        <w:rPr>
          <w:rFonts w:ascii="Times New Roman" w:eastAsia="Times New Roman" w:hAnsi="Times New Roman" w:cs="Times New Roman"/>
          <w:b/>
          <w:bCs/>
        </w:rPr>
        <w:t xml:space="preserve">1.2.7.1. </w:t>
      </w:r>
      <w:r w:rsidRPr="722D71AD">
        <w:rPr>
          <w:rFonts w:ascii="Times New Roman" w:eastAsia="Times New Roman" w:hAnsi="Times New Roman" w:cs="Times New Roman"/>
        </w:rPr>
        <w:t>No caso do fornecedor ter domicílio ou sede no Estado de São Paulo, a prova de regularidade para com a Fazenda Estadual se dará através da certidão de débitos tributários da Dívida Ativa do Estado de São Paulo, expedida nos termos da Resolução Conjunta SF/PGE nº 02, ou a que suceder.</w:t>
      </w:r>
    </w:p>
    <w:p w:rsidR="002D72A9" w:rsidRDefault="002D72A9" w:rsidP="722D71AD">
      <w:pPr>
        <w:spacing w:after="0" w:line="312" w:lineRule="auto"/>
        <w:jc w:val="both"/>
      </w:pPr>
    </w:p>
    <w:p w:rsidR="002D72A9" w:rsidRDefault="4498F77F" w:rsidP="722D71AD">
      <w:pPr>
        <w:spacing w:after="0" w:line="312" w:lineRule="auto"/>
        <w:ind w:left="1134" w:hanging="426"/>
        <w:jc w:val="both"/>
      </w:pPr>
      <w:r w:rsidRPr="722D71AD">
        <w:rPr>
          <w:rFonts w:ascii="Times New Roman" w:eastAsia="Times New Roman" w:hAnsi="Times New Roman" w:cs="Times New Roman"/>
          <w:b/>
          <w:bCs/>
        </w:rPr>
        <w:t>1.2.8</w:t>
      </w:r>
      <w:r w:rsidRPr="722D71AD">
        <w:rPr>
          <w:rFonts w:ascii="Times New Roman" w:eastAsia="Times New Roman" w:hAnsi="Times New Roman" w:cs="Times New Roman"/>
        </w:rPr>
        <w:t>. prova de regularidade com a Fazenda Municipal do domicílio ou sede do fornecedor, relativa à atividade em cujo exercício contrata ou concorre, mediante apresentação de certidão negativa de débitos.</w:t>
      </w:r>
    </w:p>
    <w:p w:rsidR="002D72A9" w:rsidRDefault="002D72A9" w:rsidP="722D71AD">
      <w:pPr>
        <w:spacing w:after="0" w:line="312" w:lineRule="auto"/>
        <w:jc w:val="both"/>
      </w:pPr>
    </w:p>
    <w:p w:rsidR="002D72A9" w:rsidRDefault="4498F77F" w:rsidP="722D71AD">
      <w:pPr>
        <w:spacing w:after="0" w:line="312" w:lineRule="auto"/>
        <w:ind w:left="1985" w:hanging="851"/>
        <w:jc w:val="both"/>
      </w:pPr>
      <w:r w:rsidRPr="722D71AD">
        <w:rPr>
          <w:rFonts w:ascii="Times New Roman" w:eastAsia="Times New Roman" w:hAnsi="Times New Roman" w:cs="Times New Roman"/>
          <w:b/>
          <w:bCs/>
        </w:rPr>
        <w:t xml:space="preserve">1.2.8.1. </w:t>
      </w:r>
      <w:r w:rsidRPr="722D71AD">
        <w:rPr>
          <w:rFonts w:ascii="Times New Roman" w:eastAsia="Times New Roman" w:hAnsi="Times New Roman" w:cs="Times New Roman"/>
        </w:rPr>
        <w:t>No caso do Município de São Paulo, deverá ser apresentada a certidão conjunta de Débitos de Tributos Mobiliários expedida pela Secretaria Municipal da Fazenda do Município de São Paulo.  Havendo apontamentos, deverá ser apresentada a Certidão de Débitos de Tributos Mobiliários Inscritos na Dívida Ativa, expedida pelo Departamento Fiscal, da Procuradoria Geral do Município, para provar a suspensão da exigibilidade do crédito tributário.</w:t>
      </w:r>
    </w:p>
    <w:p w:rsidR="002D72A9" w:rsidRDefault="002D72A9" w:rsidP="722D71AD">
      <w:pPr>
        <w:spacing w:after="0" w:line="312" w:lineRule="auto"/>
        <w:ind w:left="1985" w:hanging="851"/>
        <w:jc w:val="both"/>
      </w:pPr>
    </w:p>
    <w:p w:rsidR="002D72A9" w:rsidRDefault="002D72A9" w:rsidP="722D71AD">
      <w:pPr>
        <w:spacing w:after="0" w:line="312" w:lineRule="auto"/>
        <w:jc w:val="both"/>
      </w:pPr>
    </w:p>
    <w:p w:rsidR="002D72A9" w:rsidRDefault="4498F77F" w:rsidP="722D71AD">
      <w:pPr>
        <w:spacing w:after="0" w:line="312" w:lineRule="auto"/>
        <w:ind w:left="1418" w:hanging="851"/>
        <w:jc w:val="both"/>
      </w:pPr>
      <w:r w:rsidRPr="722D71AD">
        <w:rPr>
          <w:rFonts w:ascii="Times New Roman" w:eastAsia="Times New Roman" w:hAnsi="Times New Roman" w:cs="Times New Roman"/>
          <w:b/>
          <w:bCs/>
        </w:rPr>
        <w:t>1.2.9.</w:t>
      </w:r>
      <w:r w:rsidRPr="722D71AD">
        <w:rPr>
          <w:rFonts w:ascii="Times New Roman" w:eastAsia="Times New Roman" w:hAnsi="Times New Roman" w:cs="Times New Roman"/>
        </w:rPr>
        <w:t xml:space="preserve"> Caso o fornecedor seja considerado isento dos tributos estaduais/municipais ou distritais relacionados ao objeto, deverá comprovar tal condição mediante a apresentação de certidão ou declaração da Fazenda respectiva do seu domicílio ou sede, ou por meio de outro documento equivalente, na forma da legislação de regência. </w:t>
      </w:r>
    </w:p>
    <w:p w:rsidR="002D72A9" w:rsidRDefault="002D72A9" w:rsidP="722D71AD">
      <w:pPr>
        <w:spacing w:after="0" w:line="312" w:lineRule="auto"/>
        <w:ind w:left="1418" w:hanging="851"/>
        <w:jc w:val="both"/>
      </w:pPr>
    </w:p>
    <w:p w:rsidR="002D72A9" w:rsidRDefault="002D72A9" w:rsidP="722D71AD">
      <w:pPr>
        <w:spacing w:after="0" w:line="312" w:lineRule="auto"/>
        <w:ind w:left="1418" w:hanging="851"/>
        <w:jc w:val="both"/>
      </w:pPr>
    </w:p>
    <w:p w:rsidR="002D72A9" w:rsidRDefault="4498F77F" w:rsidP="722D71AD">
      <w:pPr>
        <w:spacing w:after="0" w:line="312" w:lineRule="auto"/>
        <w:ind w:left="1418" w:hanging="851"/>
        <w:jc w:val="both"/>
      </w:pPr>
      <w:r w:rsidRPr="722D71AD">
        <w:rPr>
          <w:rFonts w:ascii="Times New Roman" w:eastAsia="Times New Roman" w:hAnsi="Times New Roman" w:cs="Times New Roman"/>
          <w:b/>
          <w:bCs/>
        </w:rPr>
        <w:t xml:space="preserve">1.2.10.  </w:t>
      </w:r>
      <w:r w:rsidRPr="722D71AD">
        <w:rPr>
          <w:rFonts w:ascii="Times New Roman" w:eastAsia="Times New Roman" w:hAnsi="Times New Roman" w:cs="Times New Roman"/>
        </w:rPr>
        <w:t>Serão aceitas como prova de regularidade, certidões positivas com efeito de negativas e certidões positivas que noticiem em seu corpo que os débitos estão judicialmente garantidos ou com sua exigibilidade suspensa por decisão judicial.</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b/>
          <w:bCs/>
          <w:u w:val="single"/>
        </w:rPr>
        <w:t xml:space="preserve">1.3 Habilitação econômico-financeira: </w:t>
      </w:r>
    </w:p>
    <w:p w:rsidR="002D72A9" w:rsidRDefault="002D72A9" w:rsidP="722D71AD">
      <w:pPr>
        <w:spacing w:after="0" w:line="312" w:lineRule="auto"/>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b/>
          <w:bCs/>
        </w:rPr>
        <w:t xml:space="preserve">1.3.1. </w:t>
      </w:r>
      <w:r w:rsidRPr="722D71AD">
        <w:rPr>
          <w:rFonts w:ascii="Times New Roman" w:eastAsia="Times New Roman" w:hAnsi="Times New Roman" w:cs="Times New Roman"/>
        </w:rPr>
        <w:t>Certidão negativa de pedido de falência, expedida pelo distribuidor da sede do fornecedor em data não superior a 60 (sessenta) dias da data da abertura da dispensa eletrônica, se outro prazo não constar do documento.</w:t>
      </w:r>
    </w:p>
    <w:p w:rsidR="002D72A9" w:rsidRDefault="002D72A9" w:rsidP="722D71AD">
      <w:pPr>
        <w:spacing w:after="0" w:line="312" w:lineRule="auto"/>
        <w:jc w:val="both"/>
      </w:pPr>
    </w:p>
    <w:p w:rsidR="002D72A9" w:rsidRDefault="4498F77F" w:rsidP="722D71AD">
      <w:pPr>
        <w:spacing w:after="0" w:line="312" w:lineRule="auto"/>
        <w:ind w:left="1985" w:hanging="709"/>
        <w:jc w:val="both"/>
      </w:pPr>
      <w:r w:rsidRPr="722D71AD">
        <w:rPr>
          <w:rFonts w:ascii="Times New Roman" w:eastAsia="Times New Roman" w:hAnsi="Times New Roman" w:cs="Times New Roman"/>
          <w:b/>
          <w:bCs/>
        </w:rPr>
        <w:t>1.3.1.1</w:t>
      </w:r>
      <w:r w:rsidRPr="722D71AD">
        <w:rPr>
          <w:rFonts w:ascii="Times New Roman" w:eastAsia="Times New Roman" w:hAnsi="Times New Roman" w:cs="Times New Roman"/>
        </w:rPr>
        <w:t>.No caso de certidão positiva, o fornecedor deverá juntar a Certidão de Objeto e Pé, expedida pelo órgão competente, esclarecendo o posicionamento da(s) ação(ões).</w:t>
      </w:r>
    </w:p>
    <w:p w:rsidR="002D72A9" w:rsidRDefault="002D72A9" w:rsidP="722D71AD">
      <w:pPr>
        <w:spacing w:after="0" w:line="312" w:lineRule="auto"/>
        <w:jc w:val="both"/>
      </w:pPr>
    </w:p>
    <w:p w:rsidR="002D72A9" w:rsidRDefault="4498F77F" w:rsidP="722D71AD">
      <w:pPr>
        <w:spacing w:after="0" w:line="312" w:lineRule="auto"/>
        <w:ind w:left="1134" w:hanging="567"/>
        <w:jc w:val="both"/>
      </w:pPr>
      <w:r w:rsidRPr="722D71AD">
        <w:rPr>
          <w:rFonts w:ascii="Times New Roman" w:eastAsia="Times New Roman" w:hAnsi="Times New Roman" w:cs="Times New Roman"/>
          <w:b/>
          <w:bCs/>
          <w:color w:val="000000" w:themeColor="text1"/>
        </w:rPr>
        <w:t>1.3.2.</w:t>
      </w:r>
      <w:r w:rsidRPr="722D71AD">
        <w:rPr>
          <w:rFonts w:ascii="Times New Roman" w:eastAsia="Times New Roman" w:hAnsi="Times New Roman" w:cs="Times New Roman"/>
          <w:color w:val="000000" w:themeColor="text1"/>
        </w:rPr>
        <w:t xml:space="preserve"> Caso o fornecedor esteja em recuperação judicial ou extrajudicial, deverá apresentar a comprovação de que o respectivo plano de recuperação foi acolhido judicialmente, na forma do artigo 58, da Lei n.º 11.101, de 09 de fevereiro de 2005, e </w:t>
      </w:r>
      <w:r w:rsidRPr="722D71AD">
        <w:rPr>
          <w:rFonts w:ascii="Times New Roman" w:eastAsia="Times New Roman" w:hAnsi="Times New Roman" w:cs="Times New Roman"/>
        </w:rPr>
        <w:t xml:space="preserve">certidão emitida pela instância judicial competente demonstrando estar a empresa apta econômica e financeiramente a participar de procedimento licitatório. </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b/>
          <w:bCs/>
          <w:u w:val="single"/>
        </w:rPr>
        <w:t>1.5. Outros Documentos:</w:t>
      </w:r>
      <w:r w:rsidRPr="722D71AD">
        <w:rPr>
          <w:rFonts w:ascii="Times New Roman" w:eastAsia="Times New Roman" w:hAnsi="Times New Roman" w:cs="Times New Roman"/>
        </w:rPr>
        <w:t xml:space="preserve"> Declarações a serem subscritas por quem detenha poderes de representação, sob as penas da Lei – conforme Anexo IV deste aviso de Dispensa Eletrônica.</w:t>
      </w:r>
    </w:p>
    <w:p w:rsidR="002D72A9" w:rsidRDefault="002D72A9" w:rsidP="722D71AD">
      <w:pPr>
        <w:spacing w:after="0" w:line="312" w:lineRule="auto"/>
        <w:jc w:val="both"/>
      </w:pPr>
    </w:p>
    <w:p w:rsidR="002D72A9" w:rsidRDefault="4498F77F" w:rsidP="722D71AD">
      <w:pPr>
        <w:spacing w:after="0" w:line="312" w:lineRule="auto"/>
        <w:ind w:left="1134" w:hanging="567"/>
        <w:jc w:val="both"/>
      </w:pPr>
      <w:r w:rsidRPr="722D71AD">
        <w:rPr>
          <w:rFonts w:ascii="Times New Roman" w:eastAsia="Times New Roman" w:hAnsi="Times New Roman" w:cs="Times New Roman"/>
          <w:b/>
          <w:bCs/>
        </w:rPr>
        <w:t>1.5.1.</w:t>
      </w:r>
      <w:r w:rsidRPr="722D71AD">
        <w:rPr>
          <w:rFonts w:ascii="Times New Roman" w:eastAsia="Times New Roman" w:hAnsi="Times New Roman" w:cs="Times New Roman"/>
        </w:rPr>
        <w:t xml:space="preserve"> As declarações deverão </w:t>
      </w:r>
      <w:r w:rsidRPr="722D71AD">
        <w:rPr>
          <w:rFonts w:ascii="Times New Roman" w:eastAsia="Times New Roman" w:hAnsi="Times New Roman" w:cs="Times New Roman"/>
          <w:b/>
          <w:bCs/>
        </w:rPr>
        <w:t>ser elaboradas em papel timbrado</w:t>
      </w:r>
      <w:r w:rsidRPr="722D71AD">
        <w:rPr>
          <w:rFonts w:ascii="Times New Roman" w:eastAsia="Times New Roman" w:hAnsi="Times New Roman" w:cs="Times New Roman"/>
        </w:rPr>
        <w:t xml:space="preserve"> e </w:t>
      </w:r>
      <w:r w:rsidRPr="722D71AD">
        <w:rPr>
          <w:rFonts w:ascii="Times New Roman" w:eastAsia="Times New Roman" w:hAnsi="Times New Roman" w:cs="Times New Roman"/>
          <w:b/>
          <w:bCs/>
        </w:rPr>
        <w:t>subscritas pelo representante legal/procurador do fornecedor</w:t>
      </w:r>
      <w:r w:rsidRPr="722D71AD">
        <w:rPr>
          <w:rFonts w:ascii="Times New Roman" w:eastAsia="Times New Roman" w:hAnsi="Times New Roman" w:cs="Times New Roman"/>
        </w:rPr>
        <w:t xml:space="preserve">, sendo recomendada a utilização do modelo constante no ANEXO IV acima citado, facultando-se a elaboração de declarações individualizadas; </w:t>
      </w:r>
    </w:p>
    <w:p w:rsidR="002D72A9" w:rsidRDefault="002D72A9" w:rsidP="722D71AD">
      <w:pPr>
        <w:spacing w:after="0" w:line="312" w:lineRule="auto"/>
        <w:ind w:left="1134" w:hanging="567"/>
        <w:jc w:val="both"/>
      </w:pPr>
    </w:p>
    <w:p w:rsidR="002D72A9" w:rsidRDefault="4498F77F" w:rsidP="722D71AD">
      <w:pPr>
        <w:spacing w:after="0" w:line="312" w:lineRule="auto"/>
        <w:ind w:left="1276" w:hanging="709"/>
        <w:jc w:val="both"/>
      </w:pPr>
      <w:r w:rsidRPr="722D71AD">
        <w:rPr>
          <w:rFonts w:ascii="Times New Roman" w:eastAsia="Times New Roman" w:hAnsi="Times New Roman" w:cs="Times New Roman"/>
          <w:b/>
          <w:bCs/>
        </w:rPr>
        <w:lastRenderedPageBreak/>
        <w:t>1.5.2.</w:t>
      </w:r>
      <w:r w:rsidRPr="722D71AD">
        <w:rPr>
          <w:rFonts w:ascii="Times New Roman" w:eastAsia="Times New Roman" w:hAnsi="Times New Roman" w:cs="Times New Roman"/>
        </w:rPr>
        <w:t xml:space="preserve"> Outras declarações serão feitas diretamente no Sistema, conforme nele disponibilizadas. </w:t>
      </w:r>
    </w:p>
    <w:p w:rsidR="002D72A9" w:rsidRDefault="002D72A9" w:rsidP="722D71AD">
      <w:pPr>
        <w:spacing w:after="0" w:line="312" w:lineRule="auto"/>
        <w:ind w:left="1134" w:hanging="567"/>
        <w:jc w:val="both"/>
      </w:pPr>
    </w:p>
    <w:p w:rsidR="002D72A9" w:rsidRDefault="4498F77F" w:rsidP="722D71AD">
      <w:pPr>
        <w:spacing w:after="0" w:line="312" w:lineRule="auto"/>
        <w:jc w:val="both"/>
      </w:pPr>
      <w:r w:rsidRPr="722D71AD">
        <w:rPr>
          <w:rFonts w:ascii="Times New Roman" w:eastAsia="Times New Roman" w:hAnsi="Times New Roman" w:cs="Times New Roman"/>
          <w:b/>
          <w:bCs/>
        </w:rPr>
        <w:t xml:space="preserve">2 - Disposições Gerais de habilitação:  </w:t>
      </w:r>
    </w:p>
    <w:p w:rsidR="002D72A9" w:rsidRDefault="002D72A9" w:rsidP="722D71AD">
      <w:pPr>
        <w:spacing w:after="0" w:line="312" w:lineRule="auto"/>
        <w:jc w:val="both"/>
      </w:pPr>
    </w:p>
    <w:p w:rsidR="002D72A9" w:rsidRDefault="4498F77F" w:rsidP="722D71AD">
      <w:pPr>
        <w:spacing w:after="0" w:line="312" w:lineRule="auto"/>
        <w:ind w:left="567" w:hanging="567"/>
        <w:jc w:val="both"/>
      </w:pPr>
      <w:r w:rsidRPr="722D71AD">
        <w:rPr>
          <w:rFonts w:ascii="Times New Roman" w:eastAsia="Times New Roman" w:hAnsi="Times New Roman" w:cs="Times New Roman"/>
          <w:b/>
          <w:bCs/>
        </w:rPr>
        <w:t>2.1</w:t>
      </w:r>
      <w:r w:rsidRPr="722D71AD">
        <w:rPr>
          <w:rFonts w:ascii="Times New Roman" w:eastAsia="Times New Roman" w:hAnsi="Times New Roman" w:cs="Times New Roman"/>
        </w:rPr>
        <w:t>. Além do quanto estabelecido na Dispensa Eletrônica em tela, no tocante a habilitação, o fornecedor deve atentar que:</w:t>
      </w:r>
    </w:p>
    <w:p w:rsidR="002D72A9" w:rsidRDefault="002D72A9" w:rsidP="722D71AD">
      <w:pPr>
        <w:spacing w:after="0" w:line="312" w:lineRule="auto"/>
        <w:ind w:left="1134" w:hanging="567"/>
        <w:jc w:val="both"/>
      </w:pPr>
    </w:p>
    <w:p w:rsidR="002D72A9" w:rsidRDefault="4498F77F" w:rsidP="722D71AD">
      <w:pPr>
        <w:spacing w:after="0" w:line="312" w:lineRule="auto"/>
        <w:ind w:left="1134" w:hanging="567"/>
        <w:jc w:val="both"/>
      </w:pPr>
      <w:r w:rsidRPr="722D71AD">
        <w:rPr>
          <w:rFonts w:ascii="Times New Roman" w:eastAsia="Times New Roman" w:hAnsi="Times New Roman" w:cs="Times New Roman"/>
          <w:b/>
          <w:bCs/>
        </w:rPr>
        <w:t xml:space="preserve">2.1.2. </w:t>
      </w:r>
      <w:r w:rsidRPr="722D71AD">
        <w:rPr>
          <w:rFonts w:ascii="Times New Roman" w:eastAsia="Times New Roman" w:hAnsi="Times New Roman" w:cs="Times New Roman"/>
        </w:rPr>
        <w:t>Todos os documentos devem estar com seu prazo de validade em vigor. Se este prazo não constar de cláusula específica deste Aviso de Dispensa Eletrônica, do próprio documento ou de lei específica, será considerado o prazo de validade de 06 (seis) meses, a contar da data de sua expedição.</w:t>
      </w:r>
    </w:p>
    <w:p w:rsidR="002D72A9" w:rsidRDefault="002D72A9" w:rsidP="722D71AD">
      <w:pPr>
        <w:spacing w:after="0" w:line="312" w:lineRule="auto"/>
        <w:ind w:left="1134" w:hanging="567"/>
        <w:jc w:val="both"/>
      </w:pPr>
    </w:p>
    <w:p w:rsidR="002D72A9" w:rsidRDefault="4498F77F" w:rsidP="722D71AD">
      <w:pPr>
        <w:spacing w:after="0" w:line="312" w:lineRule="auto"/>
        <w:ind w:left="1134" w:hanging="567"/>
        <w:jc w:val="both"/>
      </w:pPr>
      <w:r w:rsidRPr="722D71AD">
        <w:rPr>
          <w:rFonts w:ascii="Times New Roman" w:eastAsia="Times New Roman" w:hAnsi="Times New Roman" w:cs="Times New Roman"/>
          <w:b/>
          <w:bCs/>
        </w:rPr>
        <w:t xml:space="preserve">2.1.2. </w:t>
      </w:r>
      <w:r w:rsidRPr="722D71AD">
        <w:rPr>
          <w:rFonts w:ascii="Times New Roman" w:eastAsia="Times New Roman" w:hAnsi="Times New Roman" w:cs="Times New Roman"/>
        </w:rPr>
        <w:t>Todos os documentos expedidos pela empresa deverão estar subscritos por seu representante legal ou procurador, com identificação clara do subscritor.</w:t>
      </w:r>
    </w:p>
    <w:p w:rsidR="002D72A9" w:rsidRDefault="002D72A9" w:rsidP="722D71AD">
      <w:pPr>
        <w:spacing w:after="0" w:line="312" w:lineRule="auto"/>
        <w:ind w:left="1134" w:hanging="567"/>
        <w:jc w:val="both"/>
      </w:pPr>
    </w:p>
    <w:p w:rsidR="002D72A9" w:rsidRDefault="4498F77F" w:rsidP="722D71AD">
      <w:pPr>
        <w:spacing w:after="0" w:line="312" w:lineRule="auto"/>
        <w:ind w:left="1134" w:hanging="567"/>
        <w:jc w:val="both"/>
      </w:pPr>
      <w:r w:rsidRPr="722D71AD">
        <w:rPr>
          <w:rFonts w:ascii="Times New Roman" w:eastAsia="Times New Roman" w:hAnsi="Times New Roman" w:cs="Times New Roman"/>
          <w:b/>
          <w:bCs/>
        </w:rPr>
        <w:t xml:space="preserve">2.1.3. </w:t>
      </w:r>
      <w:r w:rsidRPr="722D71AD">
        <w:rPr>
          <w:rFonts w:ascii="Times New Roman" w:eastAsia="Times New Roman" w:hAnsi="Times New Roman" w:cs="Times New Roman"/>
        </w:rPr>
        <w:t>Todo e qualquer documento apresentado em língua estrangeira deverá estar acompanhado da respectiva tradução para o idioma pátrio, feita por tradutor público juramentado.</w:t>
      </w:r>
    </w:p>
    <w:p w:rsidR="002D72A9" w:rsidRDefault="002D72A9" w:rsidP="722D71AD">
      <w:pPr>
        <w:spacing w:after="0" w:line="312" w:lineRule="auto"/>
        <w:ind w:left="1134" w:hanging="567"/>
        <w:jc w:val="both"/>
      </w:pPr>
    </w:p>
    <w:p w:rsidR="002D72A9" w:rsidRDefault="4498F77F" w:rsidP="722D71AD">
      <w:pPr>
        <w:spacing w:after="0" w:line="312" w:lineRule="auto"/>
        <w:ind w:left="1134" w:hanging="567"/>
        <w:jc w:val="both"/>
      </w:pPr>
      <w:r w:rsidRPr="722D71AD">
        <w:rPr>
          <w:rFonts w:ascii="Times New Roman" w:eastAsia="Times New Roman" w:hAnsi="Times New Roman" w:cs="Times New Roman"/>
          <w:b/>
          <w:bCs/>
        </w:rPr>
        <w:t xml:space="preserve">2.1.4.  </w:t>
      </w:r>
      <w:r w:rsidRPr="722D71AD">
        <w:rPr>
          <w:rFonts w:ascii="Times New Roman" w:eastAsia="Times New Roman" w:hAnsi="Times New Roman" w:cs="Times New Roman"/>
        </w:rPr>
        <w:t>Não serão aceitos documentos cujas datas e caracteres estejam ilegíveis ou rasurados de tal forma que não possam ser entendidos.</w:t>
      </w:r>
    </w:p>
    <w:p w:rsidR="002D72A9" w:rsidRDefault="002D72A9" w:rsidP="722D71AD">
      <w:pPr>
        <w:spacing w:after="0" w:line="312" w:lineRule="auto"/>
        <w:ind w:left="1134" w:hanging="567"/>
        <w:jc w:val="both"/>
      </w:pPr>
    </w:p>
    <w:p w:rsidR="002D72A9" w:rsidRDefault="4498F77F" w:rsidP="722D71AD">
      <w:pPr>
        <w:spacing w:after="0" w:line="312" w:lineRule="auto"/>
        <w:ind w:left="1134" w:hanging="567"/>
        <w:jc w:val="both"/>
      </w:pPr>
      <w:r w:rsidRPr="722D71AD">
        <w:rPr>
          <w:rFonts w:ascii="Times New Roman" w:eastAsia="Times New Roman" w:hAnsi="Times New Roman" w:cs="Times New Roman"/>
          <w:b/>
          <w:bCs/>
        </w:rPr>
        <w:t xml:space="preserve">2.1.5. </w:t>
      </w:r>
      <w:r w:rsidRPr="722D71AD">
        <w:rPr>
          <w:rFonts w:ascii="Times New Roman" w:eastAsia="Times New Roman" w:hAnsi="Times New Roman" w:cs="Times New Roman"/>
        </w:rPr>
        <w:t>Os documentos exigidos para habilitação não poderão, em hipótese alguma, ser substituídos por protocolos, que apenas configurem o seu requerimento, não podendo, ainda, ser remetidos posteriormente ao prazo fixado.</w:t>
      </w:r>
    </w:p>
    <w:p w:rsidR="002D72A9" w:rsidRDefault="002D72A9" w:rsidP="722D71AD">
      <w:pPr>
        <w:spacing w:after="0" w:line="312" w:lineRule="auto"/>
        <w:jc w:val="both"/>
      </w:pPr>
    </w:p>
    <w:p w:rsidR="5255548C" w:rsidRDefault="5255548C" w:rsidP="5255548C">
      <w:pPr>
        <w:spacing w:after="0" w:line="312" w:lineRule="auto"/>
        <w:jc w:val="both"/>
      </w:pPr>
    </w:p>
    <w:p w:rsidR="5255548C" w:rsidRDefault="5255548C" w:rsidP="5255548C">
      <w:pPr>
        <w:spacing w:after="0" w:line="312" w:lineRule="auto"/>
        <w:jc w:val="both"/>
      </w:pPr>
    </w:p>
    <w:p w:rsidR="5255548C" w:rsidRDefault="5255548C" w:rsidP="5255548C">
      <w:pPr>
        <w:spacing w:after="0" w:line="312" w:lineRule="auto"/>
        <w:jc w:val="both"/>
      </w:pPr>
    </w:p>
    <w:p w:rsidR="5255548C" w:rsidRDefault="5255548C" w:rsidP="5255548C">
      <w:pPr>
        <w:spacing w:after="0" w:line="312" w:lineRule="auto"/>
        <w:jc w:val="both"/>
      </w:pPr>
    </w:p>
    <w:p w:rsidR="5255548C" w:rsidRDefault="5255548C" w:rsidP="5255548C">
      <w:pPr>
        <w:spacing w:after="0" w:line="312" w:lineRule="auto"/>
        <w:jc w:val="both"/>
      </w:pPr>
    </w:p>
    <w:p w:rsidR="5255548C" w:rsidRDefault="5255548C" w:rsidP="5255548C">
      <w:pPr>
        <w:spacing w:after="0" w:line="312" w:lineRule="auto"/>
        <w:jc w:val="both"/>
      </w:pPr>
    </w:p>
    <w:p w:rsidR="5255548C" w:rsidRDefault="5255548C" w:rsidP="5255548C">
      <w:pPr>
        <w:spacing w:after="0" w:line="312" w:lineRule="auto"/>
        <w:jc w:val="both"/>
      </w:pPr>
    </w:p>
    <w:p w:rsidR="5255548C" w:rsidRDefault="5255548C" w:rsidP="5255548C">
      <w:pPr>
        <w:spacing w:after="0" w:line="312" w:lineRule="auto"/>
        <w:jc w:val="both"/>
      </w:pPr>
    </w:p>
    <w:p w:rsidR="5255548C" w:rsidRDefault="5255548C" w:rsidP="5255548C">
      <w:pPr>
        <w:spacing w:after="0" w:line="312" w:lineRule="auto"/>
        <w:jc w:val="both"/>
      </w:pPr>
    </w:p>
    <w:p w:rsidR="5255548C" w:rsidRDefault="5255548C" w:rsidP="5255548C">
      <w:pPr>
        <w:spacing w:after="0" w:line="312" w:lineRule="auto"/>
        <w:jc w:val="both"/>
      </w:pPr>
    </w:p>
    <w:p w:rsidR="5255548C" w:rsidRDefault="5255548C" w:rsidP="5255548C">
      <w:pPr>
        <w:spacing w:after="0" w:line="312" w:lineRule="auto"/>
        <w:jc w:val="both"/>
      </w:pPr>
    </w:p>
    <w:p w:rsidR="5255548C" w:rsidRDefault="5255548C" w:rsidP="5255548C">
      <w:pPr>
        <w:spacing w:after="0" w:line="312" w:lineRule="auto"/>
        <w:jc w:val="both"/>
      </w:pPr>
    </w:p>
    <w:p w:rsidR="5255548C" w:rsidRDefault="5255548C" w:rsidP="5255548C">
      <w:pPr>
        <w:spacing w:after="0" w:line="312" w:lineRule="auto"/>
        <w:jc w:val="both"/>
      </w:pPr>
    </w:p>
    <w:p w:rsidR="5255548C" w:rsidRDefault="5255548C" w:rsidP="5255548C">
      <w:pPr>
        <w:spacing w:after="0" w:line="312" w:lineRule="auto"/>
        <w:jc w:val="both"/>
      </w:pPr>
    </w:p>
    <w:p w:rsidR="5255548C" w:rsidRDefault="5255548C" w:rsidP="5255548C">
      <w:pPr>
        <w:spacing w:after="0" w:line="312" w:lineRule="auto"/>
        <w:jc w:val="both"/>
      </w:pPr>
    </w:p>
    <w:p w:rsidR="5255548C" w:rsidRDefault="5255548C" w:rsidP="5255548C">
      <w:pPr>
        <w:spacing w:after="0" w:line="312" w:lineRule="auto"/>
        <w:jc w:val="both"/>
      </w:pPr>
    </w:p>
    <w:p w:rsidR="5255548C" w:rsidRDefault="5255548C" w:rsidP="5255548C">
      <w:pPr>
        <w:spacing w:after="0" w:line="312" w:lineRule="auto"/>
        <w:jc w:val="both"/>
      </w:pPr>
    </w:p>
    <w:p w:rsidR="5255548C" w:rsidRDefault="5255548C" w:rsidP="5255548C">
      <w:pPr>
        <w:spacing w:after="0" w:line="312" w:lineRule="auto"/>
        <w:jc w:val="both"/>
      </w:pPr>
    </w:p>
    <w:p w:rsidR="002D72A9" w:rsidRDefault="4498F77F" w:rsidP="5255548C">
      <w:pPr>
        <w:spacing w:after="0" w:line="312" w:lineRule="auto"/>
        <w:jc w:val="both"/>
        <w:rPr>
          <w:rFonts w:ascii="Times New Roman" w:eastAsia="Times New Roman" w:hAnsi="Times New Roman" w:cs="Times New Roman"/>
          <w:b/>
          <w:bCs/>
        </w:rPr>
      </w:pPr>
      <w:r w:rsidRPr="5255548C">
        <w:rPr>
          <w:rFonts w:ascii="Arial" w:eastAsia="Arial" w:hAnsi="Arial" w:cs="Arial"/>
          <w:b/>
          <w:bCs/>
        </w:rPr>
        <w:t xml:space="preserve">DISPENSA ELETRÔNICA - DE Nº </w:t>
      </w:r>
      <w:r w:rsidR="32C23CDC" w:rsidRPr="5255548C">
        <w:rPr>
          <w:rFonts w:ascii="Times New Roman" w:eastAsia="Times New Roman" w:hAnsi="Times New Roman" w:cs="Times New Roman"/>
          <w:b/>
          <w:bCs/>
        </w:rPr>
        <w:t>925059/20/2026</w:t>
      </w:r>
    </w:p>
    <w:p w:rsidR="002D72A9" w:rsidRDefault="002D72A9" w:rsidP="722D71AD">
      <w:pPr>
        <w:spacing w:after="0" w:line="312" w:lineRule="auto"/>
      </w:pPr>
    </w:p>
    <w:p w:rsidR="002D72A9" w:rsidRDefault="4498F77F" w:rsidP="722D71AD">
      <w:pPr>
        <w:spacing w:after="0" w:line="312" w:lineRule="auto"/>
        <w:rPr>
          <w:rFonts w:ascii="Times New Roman" w:eastAsia="Times New Roman" w:hAnsi="Times New Roman" w:cs="Times New Roman"/>
          <w:b/>
          <w:bCs/>
        </w:rPr>
      </w:pPr>
      <w:r w:rsidRPr="722D71AD">
        <w:rPr>
          <w:rFonts w:ascii="Arial" w:eastAsia="Arial" w:hAnsi="Arial" w:cs="Arial"/>
          <w:b/>
          <w:bCs/>
        </w:rPr>
        <w:t>PROCESSO SEI Nº:</w:t>
      </w:r>
      <w:r w:rsidR="00074872" w:rsidRPr="722D71AD">
        <w:rPr>
          <w:rFonts w:eastAsiaTheme="minorEastAsia"/>
          <w:b/>
          <w:bCs/>
        </w:rPr>
        <w:t>6021.2025/0048422-8</w:t>
      </w:r>
    </w:p>
    <w:p w:rsidR="002D72A9" w:rsidRDefault="002D72A9" w:rsidP="722D71AD">
      <w:pPr>
        <w:spacing w:after="0" w:line="312" w:lineRule="auto"/>
      </w:pPr>
    </w:p>
    <w:p w:rsidR="002D72A9" w:rsidRDefault="4498F77F" w:rsidP="722D71AD">
      <w:pPr>
        <w:spacing w:after="0" w:line="278" w:lineRule="auto"/>
        <w:ind w:right="423"/>
        <w:jc w:val="center"/>
      </w:pPr>
      <w:r w:rsidRPr="722D71AD">
        <w:rPr>
          <w:rFonts w:ascii="Arial" w:eastAsia="Arial" w:hAnsi="Arial" w:cs="Arial"/>
          <w:b/>
          <w:bCs/>
        </w:rPr>
        <w:t>ANEXO II – TERMO DE REFERÊNCI</w:t>
      </w:r>
      <w:r w:rsidR="2648018C" w:rsidRPr="722D71AD">
        <w:rPr>
          <w:rFonts w:ascii="Arial" w:eastAsia="Arial" w:hAnsi="Arial" w:cs="Arial"/>
          <w:b/>
          <w:bCs/>
        </w:rPr>
        <w:t>A</w:t>
      </w:r>
    </w:p>
    <w:p w:rsidR="002D72A9" w:rsidRDefault="002D72A9" w:rsidP="722D71AD">
      <w:pPr>
        <w:spacing w:after="0" w:line="278" w:lineRule="auto"/>
        <w:ind w:right="423"/>
        <w:jc w:val="center"/>
        <w:rPr>
          <w:rFonts w:ascii="Arial" w:eastAsia="Arial" w:hAnsi="Arial" w:cs="Arial"/>
          <w:b/>
          <w:bCs/>
        </w:rPr>
      </w:pPr>
    </w:p>
    <w:p w:rsidR="002D72A9" w:rsidRDefault="4498F77F" w:rsidP="722D71AD">
      <w:pPr>
        <w:spacing w:after="0" w:line="278" w:lineRule="auto"/>
        <w:ind w:right="423"/>
        <w:rPr>
          <w:rFonts w:ascii="Arial" w:eastAsia="Arial" w:hAnsi="Arial" w:cs="Arial"/>
          <w:b/>
          <w:bCs/>
          <w:sz w:val="22"/>
          <w:szCs w:val="22"/>
        </w:rPr>
      </w:pPr>
      <w:r w:rsidRPr="722D71AD">
        <w:rPr>
          <w:rFonts w:ascii="Arial" w:eastAsia="Arial" w:hAnsi="Arial" w:cs="Arial"/>
          <w:b/>
          <w:bCs/>
          <w:sz w:val="22"/>
          <w:szCs w:val="22"/>
        </w:rPr>
        <w:t>ESPECIFICAÇÕES TÉCNICAS, QUANTITATIVOS E DESCRIÇÃO DOSSERVIÇOS</w:t>
      </w:r>
    </w:p>
    <w:p w:rsidR="002D72A9" w:rsidRDefault="002D72A9" w:rsidP="722D71AD">
      <w:pPr>
        <w:spacing w:before="95" w:after="0" w:line="278" w:lineRule="auto"/>
        <w:rPr>
          <w:rFonts w:ascii="Times New Roman" w:eastAsia="Times New Roman" w:hAnsi="Times New Roman" w:cs="Times New Roman"/>
        </w:rPr>
      </w:pPr>
    </w:p>
    <w:p w:rsidR="002D72A9" w:rsidRDefault="757CA2C2" w:rsidP="722D71AD">
      <w:pPr>
        <w:spacing w:before="95" w:after="0" w:line="278" w:lineRule="auto"/>
      </w:pPr>
      <w:r w:rsidRPr="722D71AD">
        <w:rPr>
          <w:rFonts w:ascii="Times New Roman" w:eastAsia="Times New Roman" w:hAnsi="Times New Roman" w:cs="Times New Roman"/>
        </w:rPr>
        <w:t>CLÁUSULA PRIMEIRA – DO OBJETO</w:t>
      </w:r>
    </w:p>
    <w:p w:rsidR="002D72A9" w:rsidRDefault="757CA2C2" w:rsidP="722D71AD">
      <w:pPr>
        <w:spacing w:before="95" w:after="0" w:line="278" w:lineRule="auto"/>
        <w:jc w:val="both"/>
      </w:pPr>
      <w:r w:rsidRPr="722D71AD">
        <w:rPr>
          <w:rFonts w:ascii="Times New Roman" w:eastAsia="Times New Roman" w:hAnsi="Times New Roman" w:cs="Times New Roman"/>
        </w:rPr>
        <w:t>O presente Termo de Referência tem por objeto a contratação de serviços de diagramação editorial e impressão de 100 (cem) exemplares da Revista Jurídica da Procuradoria Geral do Município de São Paulo, edição nº 13, composta de artigos elaborados pelos residentes jurídicos da PMSP no período de 2022 a 2025, organizada pela equipe do Centro de Estudos Jurídicos da PGM-SP.</w:t>
      </w:r>
    </w:p>
    <w:p w:rsidR="002D72A9" w:rsidRDefault="002D72A9" w:rsidP="722D71AD">
      <w:pPr>
        <w:spacing w:before="95" w:after="0" w:line="278" w:lineRule="auto"/>
        <w:jc w:val="both"/>
        <w:rPr>
          <w:rFonts w:ascii="Times New Roman" w:eastAsia="Times New Roman" w:hAnsi="Times New Roman" w:cs="Times New Roman"/>
        </w:rPr>
      </w:pPr>
    </w:p>
    <w:p w:rsidR="5255548C" w:rsidRDefault="5255548C" w:rsidP="5255548C">
      <w:pPr>
        <w:spacing w:before="95" w:after="0" w:line="278" w:lineRule="auto"/>
        <w:jc w:val="both"/>
        <w:rPr>
          <w:rFonts w:ascii="Times New Roman" w:eastAsia="Times New Roman" w:hAnsi="Times New Roman" w:cs="Times New Roman"/>
        </w:rPr>
      </w:pPr>
    </w:p>
    <w:p w:rsidR="002D72A9" w:rsidRDefault="757CA2C2" w:rsidP="722D71AD">
      <w:pPr>
        <w:spacing w:before="95" w:after="0" w:line="278" w:lineRule="auto"/>
        <w:jc w:val="both"/>
      </w:pPr>
      <w:r w:rsidRPr="722D71AD">
        <w:rPr>
          <w:rFonts w:ascii="Times New Roman" w:eastAsia="Times New Roman" w:hAnsi="Times New Roman" w:cs="Times New Roman"/>
        </w:rPr>
        <w:t>CLÁUSULA SEGUNDA – DA JUSTIFICATIVA</w:t>
      </w:r>
    </w:p>
    <w:p w:rsidR="002D72A9" w:rsidRDefault="002D72A9" w:rsidP="722D71AD">
      <w:pPr>
        <w:spacing w:before="95" w:after="0" w:line="278" w:lineRule="auto"/>
        <w:jc w:val="both"/>
        <w:rPr>
          <w:rFonts w:ascii="Times New Roman" w:eastAsia="Times New Roman" w:hAnsi="Times New Roman" w:cs="Times New Roman"/>
        </w:rPr>
      </w:pPr>
    </w:p>
    <w:p w:rsidR="002D72A9" w:rsidRDefault="757CA2C2" w:rsidP="722D71AD">
      <w:pPr>
        <w:spacing w:before="95" w:after="0" w:line="278" w:lineRule="auto"/>
        <w:jc w:val="both"/>
      </w:pPr>
      <w:r w:rsidRPr="722D71AD">
        <w:rPr>
          <w:rFonts w:ascii="Times New Roman" w:eastAsia="Times New Roman" w:hAnsi="Times New Roman" w:cs="Times New Roman"/>
        </w:rPr>
        <w:t>A publicação da Revista Jurídica da Procuradoria Geral do Município tem como objetivo divulgar a produção científica e técnica dos residentes jurídicos, fortalecendo a difusão do conhecimento produzido no âmbito da PGM-SP.</w:t>
      </w:r>
    </w:p>
    <w:p w:rsidR="002D72A9" w:rsidRDefault="757CA2C2" w:rsidP="722D71AD">
      <w:pPr>
        <w:spacing w:before="95" w:after="0" w:line="278" w:lineRule="auto"/>
        <w:jc w:val="both"/>
      </w:pPr>
      <w:r w:rsidRPr="722D71AD">
        <w:rPr>
          <w:rFonts w:ascii="Times New Roman" w:eastAsia="Times New Roman" w:hAnsi="Times New Roman" w:cs="Times New Roman"/>
        </w:rPr>
        <w:t>A edição nº 13 dá continuidade ao trabalho desenvolvido em edições anteriores, razão pela qual se faz necessária a contratação de serviços gráficos especializados, garantindo qualidade editorial e padronização com edições anteriores (em especial a nº 11, que servirá como referência gráfica).</w:t>
      </w:r>
    </w:p>
    <w:p w:rsidR="002D72A9" w:rsidRDefault="002D72A9" w:rsidP="722D71AD">
      <w:pPr>
        <w:spacing w:before="95" w:after="0" w:line="278" w:lineRule="auto"/>
        <w:jc w:val="both"/>
        <w:rPr>
          <w:rFonts w:ascii="Times New Roman" w:eastAsia="Times New Roman" w:hAnsi="Times New Roman" w:cs="Times New Roman"/>
        </w:rPr>
      </w:pPr>
    </w:p>
    <w:p w:rsidR="002D72A9" w:rsidRDefault="757CA2C2" w:rsidP="722D71AD">
      <w:pPr>
        <w:spacing w:before="95" w:after="0" w:line="278" w:lineRule="auto"/>
        <w:jc w:val="both"/>
      </w:pPr>
      <w:r w:rsidRPr="722D71AD">
        <w:rPr>
          <w:rFonts w:ascii="Times New Roman" w:eastAsia="Times New Roman" w:hAnsi="Times New Roman" w:cs="Times New Roman"/>
          <w:b/>
          <w:bCs/>
        </w:rPr>
        <w:t>CLÁUSULA TERCEIRA – DAS ESPECIFICAÇÕES TÉCNICAS</w:t>
      </w:r>
    </w:p>
    <w:p w:rsidR="002D72A9" w:rsidRDefault="757CA2C2" w:rsidP="722D71AD">
      <w:pPr>
        <w:spacing w:before="95" w:after="0" w:line="278" w:lineRule="auto"/>
        <w:jc w:val="both"/>
      </w:pPr>
      <w:r w:rsidRPr="722D71AD">
        <w:rPr>
          <w:rFonts w:ascii="Times New Roman" w:eastAsia="Times New Roman" w:hAnsi="Times New Roman" w:cs="Times New Roman"/>
        </w:rPr>
        <w:t>I – DIAGRAMAÇÃO EDITORIAL</w:t>
      </w:r>
    </w:p>
    <w:p w:rsidR="002D72A9" w:rsidRDefault="002D72A9" w:rsidP="722D71AD">
      <w:pPr>
        <w:spacing w:before="95" w:after="0" w:line="278" w:lineRule="auto"/>
        <w:jc w:val="both"/>
        <w:rPr>
          <w:rFonts w:ascii="Times New Roman" w:eastAsia="Times New Roman" w:hAnsi="Times New Roman" w:cs="Times New Roman"/>
        </w:rPr>
      </w:pPr>
    </w:p>
    <w:p w:rsidR="002D72A9" w:rsidRDefault="757CA2C2" w:rsidP="722D71AD">
      <w:pPr>
        <w:spacing w:before="95" w:after="0" w:line="278" w:lineRule="auto"/>
        <w:jc w:val="both"/>
      </w:pPr>
      <w:r w:rsidRPr="722D71AD">
        <w:rPr>
          <w:rFonts w:ascii="Times New Roman" w:eastAsia="Times New Roman" w:hAnsi="Times New Roman" w:cs="Times New Roman"/>
        </w:rPr>
        <w:t>•Formato final: Revista (16 x 23 cm);</w:t>
      </w:r>
    </w:p>
    <w:p w:rsidR="002D72A9" w:rsidRDefault="757CA2C2" w:rsidP="722D71AD">
      <w:pPr>
        <w:spacing w:before="95" w:after="0" w:line="278" w:lineRule="auto"/>
        <w:jc w:val="both"/>
      </w:pPr>
      <w:r w:rsidRPr="722D71AD">
        <w:rPr>
          <w:rFonts w:ascii="Times New Roman" w:eastAsia="Times New Roman" w:hAnsi="Times New Roman" w:cs="Times New Roman"/>
        </w:rPr>
        <w:lastRenderedPageBreak/>
        <w:t>•Arquivo inicial: Word (inclui capa e miolo);</w:t>
      </w:r>
    </w:p>
    <w:p w:rsidR="002D72A9" w:rsidRDefault="757CA2C2" w:rsidP="722D71AD">
      <w:pPr>
        <w:spacing w:before="95" w:after="0" w:line="278" w:lineRule="auto"/>
        <w:jc w:val="both"/>
      </w:pPr>
      <w:r w:rsidRPr="722D71AD">
        <w:rPr>
          <w:rFonts w:ascii="Times New Roman" w:eastAsia="Times New Roman" w:hAnsi="Times New Roman" w:cs="Times New Roman"/>
        </w:rPr>
        <w:t>•Quantidade de páginas: 396 (aproximadamente);</w:t>
      </w:r>
    </w:p>
    <w:p w:rsidR="002D72A9" w:rsidRDefault="757CA2C2" w:rsidP="722D71AD">
      <w:pPr>
        <w:spacing w:before="95" w:after="0" w:line="278" w:lineRule="auto"/>
        <w:jc w:val="both"/>
      </w:pPr>
      <w:r w:rsidRPr="722D71AD">
        <w:rPr>
          <w:rFonts w:ascii="Times New Roman" w:eastAsia="Times New Roman" w:hAnsi="Times New Roman" w:cs="Times New Roman"/>
        </w:rPr>
        <w:t>•Adequação do padrão gráfico: conforme especificações da impressão;</w:t>
      </w:r>
    </w:p>
    <w:p w:rsidR="002D72A9" w:rsidRDefault="757CA2C2" w:rsidP="722D71AD">
      <w:pPr>
        <w:spacing w:before="95" w:after="0" w:line="278" w:lineRule="auto"/>
        <w:jc w:val="both"/>
      </w:pPr>
      <w:r w:rsidRPr="722D71AD">
        <w:rPr>
          <w:rFonts w:ascii="Times New Roman" w:eastAsia="Times New Roman" w:hAnsi="Times New Roman" w:cs="Times New Roman"/>
        </w:rPr>
        <w:t>•Fonte e estilo: manter padrão do arquivo enviado;</w:t>
      </w:r>
    </w:p>
    <w:p w:rsidR="002D72A9" w:rsidRDefault="757CA2C2" w:rsidP="722D71AD">
      <w:pPr>
        <w:spacing w:before="95" w:after="0" w:line="278" w:lineRule="auto"/>
        <w:jc w:val="both"/>
      </w:pPr>
      <w:r w:rsidRPr="722D71AD">
        <w:rPr>
          <w:rFonts w:ascii="Times New Roman" w:eastAsia="Times New Roman" w:hAnsi="Times New Roman" w:cs="Times New Roman"/>
        </w:rPr>
        <w:t>•Identidade visual: conforme edição nº 11 da Revista Jurídica (doc. SEI nº 131325826);</w:t>
      </w:r>
    </w:p>
    <w:p w:rsidR="002D72A9" w:rsidRDefault="757CA2C2" w:rsidP="722D71AD">
      <w:pPr>
        <w:spacing w:before="95" w:after="0" w:line="278" w:lineRule="auto"/>
        <w:jc w:val="both"/>
      </w:pPr>
      <w:r w:rsidRPr="722D71AD">
        <w:rPr>
          <w:rFonts w:ascii="Times New Roman" w:eastAsia="Times New Roman" w:hAnsi="Times New Roman" w:cs="Times New Roman"/>
        </w:rPr>
        <w:t>•Produto final: Arquivo digital em PDF, revisado, pronto para impressão e arquivamento.</w:t>
      </w:r>
    </w:p>
    <w:p w:rsidR="002D72A9" w:rsidRDefault="002D72A9" w:rsidP="722D71AD">
      <w:pPr>
        <w:spacing w:before="95" w:after="0" w:line="278" w:lineRule="auto"/>
        <w:jc w:val="both"/>
        <w:rPr>
          <w:rFonts w:ascii="Times New Roman" w:eastAsia="Times New Roman" w:hAnsi="Times New Roman" w:cs="Times New Roman"/>
        </w:rPr>
      </w:pPr>
    </w:p>
    <w:p w:rsidR="002D72A9" w:rsidRDefault="757CA2C2" w:rsidP="722D71AD">
      <w:pPr>
        <w:spacing w:before="95" w:after="0" w:line="278" w:lineRule="auto"/>
        <w:jc w:val="both"/>
      </w:pPr>
      <w:r w:rsidRPr="722D71AD">
        <w:rPr>
          <w:rFonts w:ascii="Times New Roman" w:eastAsia="Times New Roman" w:hAnsi="Times New Roman" w:cs="Times New Roman"/>
        </w:rPr>
        <w:t>II – IMPRESSÃO</w:t>
      </w:r>
    </w:p>
    <w:p w:rsidR="002D72A9" w:rsidRDefault="757CA2C2" w:rsidP="722D71AD">
      <w:pPr>
        <w:spacing w:before="95" w:after="0" w:line="278" w:lineRule="auto"/>
        <w:jc w:val="both"/>
      </w:pPr>
      <w:r w:rsidRPr="722D71AD">
        <w:rPr>
          <w:rFonts w:ascii="Times New Roman" w:eastAsia="Times New Roman" w:hAnsi="Times New Roman" w:cs="Times New Roman"/>
        </w:rPr>
        <w:t>•Tipo: Livro (revista científica encadernada);</w:t>
      </w:r>
    </w:p>
    <w:p w:rsidR="002D72A9" w:rsidRDefault="757CA2C2" w:rsidP="722D71AD">
      <w:pPr>
        <w:spacing w:before="95" w:after="0" w:line="278" w:lineRule="auto"/>
        <w:jc w:val="both"/>
      </w:pPr>
      <w:r w:rsidRPr="722D71AD">
        <w:rPr>
          <w:rFonts w:ascii="Times New Roman" w:eastAsia="Times New Roman" w:hAnsi="Times New Roman" w:cs="Times New Roman"/>
        </w:rPr>
        <w:t>•Formato final: 16 x 23 cm;</w:t>
      </w:r>
    </w:p>
    <w:p w:rsidR="002D72A9" w:rsidRDefault="757CA2C2" w:rsidP="722D71AD">
      <w:pPr>
        <w:spacing w:before="95" w:after="0" w:line="278" w:lineRule="auto"/>
        <w:jc w:val="both"/>
      </w:pPr>
      <w:r w:rsidRPr="722D71AD">
        <w:rPr>
          <w:rFonts w:ascii="Times New Roman" w:eastAsia="Times New Roman" w:hAnsi="Times New Roman" w:cs="Times New Roman"/>
        </w:rPr>
        <w:t>•Quantidade: 100 exemplares;</w:t>
      </w:r>
    </w:p>
    <w:p w:rsidR="002D72A9" w:rsidRDefault="757CA2C2" w:rsidP="722D71AD">
      <w:pPr>
        <w:spacing w:before="95" w:after="0" w:line="278" w:lineRule="auto"/>
        <w:jc w:val="both"/>
      </w:pPr>
      <w:r w:rsidRPr="722D71AD">
        <w:rPr>
          <w:rFonts w:ascii="Times New Roman" w:eastAsia="Times New Roman" w:hAnsi="Times New Roman" w:cs="Times New Roman"/>
        </w:rPr>
        <w:t>•Número de páginas: 396 (miolo);</w:t>
      </w:r>
    </w:p>
    <w:p w:rsidR="002D72A9" w:rsidRDefault="757CA2C2" w:rsidP="722D71AD">
      <w:pPr>
        <w:spacing w:before="95" w:after="0" w:line="278" w:lineRule="auto"/>
        <w:jc w:val="both"/>
      </w:pPr>
      <w:r w:rsidRPr="722D71AD">
        <w:rPr>
          <w:rFonts w:ascii="Times New Roman" w:eastAsia="Times New Roman" w:hAnsi="Times New Roman" w:cs="Times New Roman"/>
        </w:rPr>
        <w:t>•Capa:</w:t>
      </w:r>
    </w:p>
    <w:p w:rsidR="002D72A9" w:rsidRDefault="5476AEE8" w:rsidP="722D71AD">
      <w:pPr>
        <w:spacing w:before="95" w:after="0" w:line="278" w:lineRule="auto"/>
        <w:jc w:val="both"/>
        <w:rPr>
          <w:rFonts w:ascii="Times New Roman" w:eastAsia="Times New Roman" w:hAnsi="Times New Roman" w:cs="Times New Roman"/>
        </w:rPr>
      </w:pPr>
      <w:r w:rsidRPr="722D71AD">
        <w:rPr>
          <w:rFonts w:ascii="Times New Roman" w:eastAsia="Times New Roman" w:hAnsi="Times New Roman" w:cs="Times New Roman"/>
        </w:rPr>
        <w:t xml:space="preserve">. </w:t>
      </w:r>
      <w:r w:rsidR="757CA2C2" w:rsidRPr="722D71AD">
        <w:rPr>
          <w:rFonts w:ascii="Times New Roman" w:eastAsia="Times New Roman" w:hAnsi="Times New Roman" w:cs="Times New Roman"/>
        </w:rPr>
        <w:t>Papel Supremo 250 g/m²</w:t>
      </w:r>
    </w:p>
    <w:p w:rsidR="002D72A9" w:rsidRDefault="3CBA1703" w:rsidP="722D71AD">
      <w:pPr>
        <w:spacing w:before="95" w:after="0" w:line="278" w:lineRule="auto"/>
        <w:jc w:val="both"/>
      </w:pPr>
      <w:r w:rsidRPr="722D71AD">
        <w:rPr>
          <w:rFonts w:ascii="Times New Roman" w:eastAsia="Times New Roman" w:hAnsi="Times New Roman" w:cs="Times New Roman"/>
        </w:rPr>
        <w:t>. I</w:t>
      </w:r>
      <w:r w:rsidR="757CA2C2" w:rsidRPr="722D71AD">
        <w:rPr>
          <w:rFonts w:ascii="Times New Roman" w:eastAsia="Times New Roman" w:hAnsi="Times New Roman" w:cs="Times New Roman"/>
        </w:rPr>
        <w:t>mpressão 4x4 (colorida frente e verso)</w:t>
      </w:r>
    </w:p>
    <w:p w:rsidR="002D72A9" w:rsidRDefault="757CA2C2" w:rsidP="722D71AD">
      <w:pPr>
        <w:spacing w:before="95" w:after="0" w:line="278" w:lineRule="auto"/>
        <w:jc w:val="both"/>
      </w:pPr>
      <w:r w:rsidRPr="722D71AD">
        <w:rPr>
          <w:rFonts w:ascii="Times New Roman" w:eastAsia="Times New Roman" w:hAnsi="Times New Roman" w:cs="Times New Roman"/>
        </w:rPr>
        <w:t>Plastificação fosca</w:t>
      </w:r>
    </w:p>
    <w:p w:rsidR="002D72A9" w:rsidRDefault="757CA2C2" w:rsidP="722D71AD">
      <w:pPr>
        <w:spacing w:before="95" w:after="0" w:line="278" w:lineRule="auto"/>
        <w:jc w:val="both"/>
      </w:pPr>
      <w:r w:rsidRPr="722D71AD">
        <w:rPr>
          <w:rFonts w:ascii="Times New Roman" w:eastAsia="Times New Roman" w:hAnsi="Times New Roman" w:cs="Times New Roman"/>
        </w:rPr>
        <w:t>•Miolo:</w:t>
      </w:r>
    </w:p>
    <w:p w:rsidR="002D72A9" w:rsidRDefault="757CA2C2" w:rsidP="722D71AD">
      <w:pPr>
        <w:spacing w:before="95" w:after="0" w:line="278" w:lineRule="auto"/>
        <w:jc w:val="both"/>
      </w:pPr>
      <w:r w:rsidRPr="722D71AD">
        <w:rPr>
          <w:rFonts w:ascii="Times New Roman" w:eastAsia="Times New Roman" w:hAnsi="Times New Roman" w:cs="Times New Roman"/>
        </w:rPr>
        <w:t>Papel Offset 75 g/m²</w:t>
      </w:r>
    </w:p>
    <w:p w:rsidR="002D72A9" w:rsidRDefault="757CA2C2" w:rsidP="722D71AD">
      <w:pPr>
        <w:spacing w:before="95" w:after="0" w:line="278" w:lineRule="auto"/>
        <w:jc w:val="both"/>
      </w:pPr>
      <w:r w:rsidRPr="722D71AD">
        <w:rPr>
          <w:rFonts w:ascii="Times New Roman" w:eastAsia="Times New Roman" w:hAnsi="Times New Roman" w:cs="Times New Roman"/>
        </w:rPr>
        <w:t>Impressão 1x1 (tinta preta)</w:t>
      </w:r>
    </w:p>
    <w:p w:rsidR="002D72A9" w:rsidRDefault="757CA2C2" w:rsidP="722D71AD">
      <w:pPr>
        <w:spacing w:before="95" w:after="0" w:line="278" w:lineRule="auto"/>
        <w:jc w:val="both"/>
      </w:pPr>
      <w:r w:rsidRPr="722D71AD">
        <w:rPr>
          <w:rFonts w:ascii="Times New Roman" w:eastAsia="Times New Roman" w:hAnsi="Times New Roman" w:cs="Times New Roman"/>
        </w:rPr>
        <w:t>•Encadernação: Fresado PUR</w:t>
      </w:r>
    </w:p>
    <w:p w:rsidR="002D72A9" w:rsidRDefault="757CA2C2" w:rsidP="722D71AD">
      <w:pPr>
        <w:spacing w:before="95" w:after="0" w:line="278" w:lineRule="auto"/>
        <w:jc w:val="both"/>
      </w:pPr>
      <w:r w:rsidRPr="722D71AD">
        <w:rPr>
          <w:rFonts w:ascii="Times New Roman" w:eastAsia="Times New Roman" w:hAnsi="Times New Roman" w:cs="Times New Roman"/>
        </w:rPr>
        <w:t>•Acabamento: sem orelhas</w:t>
      </w:r>
    </w:p>
    <w:p w:rsidR="002D72A9" w:rsidRDefault="002D72A9" w:rsidP="722D71AD">
      <w:pPr>
        <w:spacing w:before="95" w:after="0" w:line="278" w:lineRule="auto"/>
        <w:jc w:val="both"/>
        <w:rPr>
          <w:rFonts w:ascii="Times New Roman" w:eastAsia="Times New Roman" w:hAnsi="Times New Roman" w:cs="Times New Roman"/>
        </w:rPr>
      </w:pPr>
    </w:p>
    <w:p w:rsidR="002D72A9" w:rsidRDefault="757CA2C2" w:rsidP="722D71AD">
      <w:pPr>
        <w:spacing w:before="95" w:after="0" w:line="278" w:lineRule="auto"/>
        <w:jc w:val="both"/>
      </w:pPr>
      <w:r w:rsidRPr="722D71AD">
        <w:rPr>
          <w:rFonts w:ascii="Times New Roman" w:eastAsia="Times New Roman" w:hAnsi="Times New Roman" w:cs="Times New Roman"/>
        </w:rPr>
        <w:t>CLÁUSULA QUARTA – DOS MATERIAIS DE REFERÊNCIA</w:t>
      </w:r>
    </w:p>
    <w:p w:rsidR="002D72A9" w:rsidRDefault="757CA2C2" w:rsidP="722D71AD">
      <w:pPr>
        <w:spacing w:before="95" w:after="0" w:line="278" w:lineRule="auto"/>
        <w:jc w:val="both"/>
      </w:pPr>
      <w:r w:rsidRPr="722D71AD">
        <w:rPr>
          <w:rFonts w:ascii="Times New Roman" w:eastAsia="Times New Roman" w:hAnsi="Times New Roman" w:cs="Times New Roman"/>
        </w:rPr>
        <w:t>Constituem-se em materiais de apoio e referência para a execução dos serviços:</w:t>
      </w:r>
    </w:p>
    <w:p w:rsidR="002D72A9" w:rsidRDefault="757CA2C2" w:rsidP="722D71AD">
      <w:pPr>
        <w:spacing w:before="95" w:after="0" w:line="278" w:lineRule="auto"/>
        <w:jc w:val="both"/>
      </w:pPr>
      <w:r w:rsidRPr="722D71AD">
        <w:rPr>
          <w:rFonts w:ascii="Times New Roman" w:eastAsia="Times New Roman" w:hAnsi="Times New Roman" w:cs="Times New Roman"/>
        </w:rPr>
        <w:t>•Arquivo inicial da Revista em Word (doc. SEI nº 131325592);</w:t>
      </w:r>
    </w:p>
    <w:p w:rsidR="002D72A9" w:rsidRDefault="757CA2C2" w:rsidP="722D71AD">
      <w:pPr>
        <w:spacing w:before="95" w:after="0" w:line="278" w:lineRule="auto"/>
        <w:jc w:val="both"/>
      </w:pPr>
      <w:r w:rsidRPr="722D71AD">
        <w:rPr>
          <w:rFonts w:ascii="Times New Roman" w:eastAsia="Times New Roman" w:hAnsi="Times New Roman" w:cs="Times New Roman"/>
        </w:rPr>
        <w:t>•Modelo de identidade visual (Edição nº 11 da Revista, em PDF – doc. SEI nº 131325826).</w:t>
      </w:r>
    </w:p>
    <w:p w:rsidR="002D72A9" w:rsidRDefault="002D72A9" w:rsidP="722D71AD">
      <w:pPr>
        <w:spacing w:before="95" w:after="0" w:line="278" w:lineRule="auto"/>
        <w:jc w:val="both"/>
        <w:rPr>
          <w:rFonts w:ascii="Times New Roman" w:eastAsia="Times New Roman" w:hAnsi="Times New Roman" w:cs="Times New Roman"/>
        </w:rPr>
      </w:pPr>
    </w:p>
    <w:p w:rsidR="002D72A9" w:rsidRDefault="002D72A9" w:rsidP="722D71AD">
      <w:pPr>
        <w:spacing w:before="95" w:after="0" w:line="278" w:lineRule="auto"/>
        <w:jc w:val="both"/>
        <w:rPr>
          <w:rFonts w:ascii="Times New Roman" w:eastAsia="Times New Roman" w:hAnsi="Times New Roman" w:cs="Times New Roman"/>
        </w:rPr>
      </w:pPr>
    </w:p>
    <w:p w:rsidR="002D72A9" w:rsidRDefault="757CA2C2" w:rsidP="722D71AD">
      <w:pPr>
        <w:spacing w:before="95" w:after="0" w:line="278" w:lineRule="auto"/>
        <w:jc w:val="both"/>
      </w:pPr>
      <w:r w:rsidRPr="722D71AD">
        <w:rPr>
          <w:rFonts w:ascii="Times New Roman" w:eastAsia="Times New Roman" w:hAnsi="Times New Roman" w:cs="Times New Roman"/>
          <w:b/>
          <w:bCs/>
        </w:rPr>
        <w:t>CLÁUSULA QUINTA – DOS PRAZOS DE EXECUÇÃO</w:t>
      </w:r>
    </w:p>
    <w:p w:rsidR="002D72A9" w:rsidRDefault="757CA2C2" w:rsidP="722D71AD">
      <w:pPr>
        <w:spacing w:before="95" w:after="0" w:line="278" w:lineRule="auto"/>
        <w:jc w:val="both"/>
      </w:pPr>
      <w:r w:rsidRPr="722D71AD">
        <w:rPr>
          <w:rFonts w:ascii="Times New Roman" w:eastAsia="Times New Roman" w:hAnsi="Times New Roman" w:cs="Times New Roman"/>
        </w:rPr>
        <w:t>A execução dos serviços seguirá os seguintes prazos:</w:t>
      </w:r>
    </w:p>
    <w:p w:rsidR="002D72A9" w:rsidRDefault="757CA2C2" w:rsidP="722D71AD">
      <w:pPr>
        <w:spacing w:before="95" w:after="0" w:line="278" w:lineRule="auto"/>
        <w:jc w:val="both"/>
      </w:pPr>
      <w:r w:rsidRPr="722D71AD">
        <w:rPr>
          <w:rFonts w:ascii="Times New Roman" w:eastAsia="Times New Roman" w:hAnsi="Times New Roman" w:cs="Times New Roman"/>
        </w:rPr>
        <w:t>•Diagramação: até 10 (dez) dias corridos após o recebimento do arquivo inicial;</w:t>
      </w:r>
    </w:p>
    <w:p w:rsidR="002D72A9" w:rsidRDefault="757CA2C2" w:rsidP="722D71AD">
      <w:pPr>
        <w:spacing w:before="95" w:after="0" w:line="278" w:lineRule="auto"/>
        <w:jc w:val="both"/>
      </w:pPr>
      <w:r w:rsidRPr="722D71AD">
        <w:rPr>
          <w:rFonts w:ascii="Times New Roman" w:eastAsia="Times New Roman" w:hAnsi="Times New Roman" w:cs="Times New Roman"/>
        </w:rPr>
        <w:t>•Impressão: até 10 (dez) dias corridos após a aprovação do arquivo final diagramado;</w:t>
      </w:r>
    </w:p>
    <w:p w:rsidR="002D72A9" w:rsidRDefault="757CA2C2" w:rsidP="722D71AD">
      <w:pPr>
        <w:spacing w:before="95" w:after="0" w:line="278" w:lineRule="auto"/>
        <w:jc w:val="both"/>
      </w:pPr>
      <w:r w:rsidRPr="722D71AD">
        <w:rPr>
          <w:rFonts w:ascii="Times New Roman" w:eastAsia="Times New Roman" w:hAnsi="Times New Roman" w:cs="Times New Roman"/>
        </w:rPr>
        <w:t>•Entrega dos exemplares: até 07 (sete) dias corridos após a aprovação da amostra enviada pelo Setor Técnico de Biblioteca e confirmada pela Contratada.</w:t>
      </w:r>
    </w:p>
    <w:p w:rsidR="002D72A9" w:rsidRDefault="002D72A9" w:rsidP="722D71AD">
      <w:pPr>
        <w:spacing w:before="95" w:after="0" w:line="278" w:lineRule="auto"/>
        <w:jc w:val="both"/>
        <w:rPr>
          <w:rFonts w:ascii="Times New Roman" w:eastAsia="Times New Roman" w:hAnsi="Times New Roman" w:cs="Times New Roman"/>
        </w:rPr>
      </w:pPr>
    </w:p>
    <w:p w:rsidR="002D72A9" w:rsidRDefault="757CA2C2" w:rsidP="722D71AD">
      <w:pPr>
        <w:spacing w:before="95" w:after="0" w:line="278" w:lineRule="auto"/>
        <w:jc w:val="both"/>
        <w:rPr>
          <w:rFonts w:ascii="Times New Roman" w:eastAsia="Times New Roman" w:hAnsi="Times New Roman" w:cs="Times New Roman"/>
          <w:b/>
          <w:bCs/>
        </w:rPr>
      </w:pPr>
      <w:r w:rsidRPr="722D71AD">
        <w:rPr>
          <w:rFonts w:ascii="Times New Roman" w:eastAsia="Times New Roman" w:hAnsi="Times New Roman" w:cs="Times New Roman"/>
          <w:b/>
          <w:bCs/>
        </w:rPr>
        <w:t>CLÁUSULA SEXTA – DOS CRITÉRIOS DE ACEITAÇÃO</w:t>
      </w:r>
    </w:p>
    <w:p w:rsidR="002D72A9" w:rsidRDefault="757CA2C2" w:rsidP="722D71AD">
      <w:pPr>
        <w:spacing w:before="95" w:after="0" w:line="278" w:lineRule="auto"/>
        <w:jc w:val="both"/>
      </w:pPr>
      <w:r w:rsidRPr="722D71AD">
        <w:rPr>
          <w:rFonts w:ascii="Times New Roman" w:eastAsia="Times New Roman" w:hAnsi="Times New Roman" w:cs="Times New Roman"/>
        </w:rPr>
        <w:t>•O arquivo diagramado deverá ser entregue em PDF, para conferência e ajustes pela equipe da Biblioteca/CEJUR;</w:t>
      </w:r>
    </w:p>
    <w:p w:rsidR="002D72A9" w:rsidRDefault="757CA2C2" w:rsidP="722D71AD">
      <w:pPr>
        <w:spacing w:before="95" w:after="0" w:line="278" w:lineRule="auto"/>
        <w:jc w:val="both"/>
      </w:pPr>
      <w:r w:rsidRPr="722D71AD">
        <w:rPr>
          <w:rFonts w:ascii="Times New Roman" w:eastAsia="Times New Roman" w:hAnsi="Times New Roman" w:cs="Times New Roman"/>
        </w:rPr>
        <w:t>•A impressão deverá respeitar fielmente as especificações técnicas constantes da Cláusula Terceira;</w:t>
      </w:r>
    </w:p>
    <w:p w:rsidR="002D72A9" w:rsidRDefault="757CA2C2" w:rsidP="722D71AD">
      <w:pPr>
        <w:spacing w:before="95" w:after="0" w:line="278" w:lineRule="auto"/>
        <w:jc w:val="both"/>
      </w:pPr>
      <w:r w:rsidRPr="722D71AD">
        <w:rPr>
          <w:rFonts w:ascii="Times New Roman" w:eastAsia="Times New Roman" w:hAnsi="Times New Roman" w:cs="Times New Roman"/>
        </w:rPr>
        <w:t>•Os exemplares impressos deverão apresentar acabamento adequado, sem falhas de impressão, manchas, cortes irregulares ou defeitos de encadernação.</w:t>
      </w:r>
    </w:p>
    <w:p w:rsidR="002D72A9" w:rsidRDefault="002D72A9" w:rsidP="722D71AD">
      <w:pPr>
        <w:spacing w:before="95" w:after="0" w:line="278" w:lineRule="auto"/>
        <w:jc w:val="both"/>
        <w:rPr>
          <w:rFonts w:ascii="Times New Roman" w:eastAsia="Times New Roman" w:hAnsi="Times New Roman" w:cs="Times New Roman"/>
        </w:rPr>
      </w:pPr>
    </w:p>
    <w:p w:rsidR="002D72A9" w:rsidRDefault="757CA2C2" w:rsidP="722D71AD">
      <w:pPr>
        <w:spacing w:before="95" w:after="0" w:line="278" w:lineRule="auto"/>
        <w:jc w:val="both"/>
        <w:rPr>
          <w:rFonts w:ascii="Times New Roman" w:eastAsia="Times New Roman" w:hAnsi="Times New Roman" w:cs="Times New Roman"/>
          <w:b/>
          <w:bCs/>
        </w:rPr>
      </w:pPr>
      <w:r w:rsidRPr="722D71AD">
        <w:rPr>
          <w:rFonts w:ascii="Times New Roman" w:eastAsia="Times New Roman" w:hAnsi="Times New Roman" w:cs="Times New Roman"/>
          <w:b/>
          <w:bCs/>
        </w:rPr>
        <w:t>CLÁUSULA SÉTIMA – DAS RESPONSABILIDADES DA CONTRATADA</w:t>
      </w:r>
    </w:p>
    <w:p w:rsidR="002D72A9" w:rsidRDefault="757CA2C2" w:rsidP="722D71AD">
      <w:pPr>
        <w:spacing w:before="95" w:after="0" w:line="278" w:lineRule="auto"/>
        <w:jc w:val="both"/>
      </w:pPr>
      <w:r w:rsidRPr="722D71AD">
        <w:rPr>
          <w:rFonts w:ascii="Times New Roman" w:eastAsia="Times New Roman" w:hAnsi="Times New Roman" w:cs="Times New Roman"/>
        </w:rPr>
        <w:t>Compete à contratada:</w:t>
      </w:r>
    </w:p>
    <w:p w:rsidR="002D72A9" w:rsidRDefault="757CA2C2" w:rsidP="722D71AD">
      <w:pPr>
        <w:spacing w:before="95" w:after="0" w:line="278" w:lineRule="auto"/>
        <w:jc w:val="both"/>
      </w:pPr>
      <w:r w:rsidRPr="722D71AD">
        <w:rPr>
          <w:rFonts w:ascii="Times New Roman" w:eastAsia="Times New Roman" w:hAnsi="Times New Roman" w:cs="Times New Roman"/>
        </w:rPr>
        <w:t>•Executar a diagramação e impressão conforme especificações deste Termo de Referência;</w:t>
      </w:r>
    </w:p>
    <w:p w:rsidR="002D72A9" w:rsidRDefault="757CA2C2" w:rsidP="722D71AD">
      <w:pPr>
        <w:spacing w:before="95" w:after="0" w:line="278" w:lineRule="auto"/>
      </w:pPr>
      <w:r w:rsidRPr="722D71AD">
        <w:rPr>
          <w:rFonts w:ascii="Times New Roman" w:eastAsia="Times New Roman" w:hAnsi="Times New Roman" w:cs="Times New Roman"/>
        </w:rPr>
        <w:t>•Realizar eventuais ajustes na diagramação solicitados pela equipe da Biblioteca/CEJUR;</w:t>
      </w:r>
    </w:p>
    <w:p w:rsidR="002D72A9" w:rsidRDefault="757CA2C2" w:rsidP="722D71AD">
      <w:pPr>
        <w:spacing w:before="95" w:after="0" w:line="278" w:lineRule="auto"/>
      </w:pPr>
      <w:r w:rsidRPr="722D71AD">
        <w:rPr>
          <w:rFonts w:ascii="Times New Roman" w:eastAsia="Times New Roman" w:hAnsi="Times New Roman" w:cs="Times New Roman"/>
        </w:rPr>
        <w:t>•Garantir a entrega integral dos 100 exemplares dentro do prazo estabelecido.</w:t>
      </w:r>
    </w:p>
    <w:p w:rsidR="002D72A9" w:rsidRDefault="002D72A9" w:rsidP="722D71AD">
      <w:pPr>
        <w:spacing w:before="95" w:after="0" w:line="278" w:lineRule="auto"/>
        <w:rPr>
          <w:rFonts w:ascii="Times New Roman" w:eastAsia="Times New Roman" w:hAnsi="Times New Roman" w:cs="Times New Roman"/>
        </w:rPr>
      </w:pPr>
    </w:p>
    <w:p w:rsidR="002D72A9" w:rsidRDefault="757CA2C2" w:rsidP="722D71AD">
      <w:pPr>
        <w:spacing w:before="95" w:after="0" w:line="278" w:lineRule="auto"/>
        <w:rPr>
          <w:rFonts w:ascii="Times New Roman" w:eastAsia="Times New Roman" w:hAnsi="Times New Roman" w:cs="Times New Roman"/>
          <w:b/>
          <w:bCs/>
        </w:rPr>
      </w:pPr>
      <w:r w:rsidRPr="722D71AD">
        <w:rPr>
          <w:rFonts w:ascii="Times New Roman" w:eastAsia="Times New Roman" w:hAnsi="Times New Roman" w:cs="Times New Roman"/>
          <w:b/>
          <w:bCs/>
        </w:rPr>
        <w:t>CLÁUSULA OITAVA – DAS RESPONSABILIDADES DA CONTRATANTE</w:t>
      </w:r>
    </w:p>
    <w:p w:rsidR="002D72A9" w:rsidRDefault="757CA2C2" w:rsidP="722D71AD">
      <w:pPr>
        <w:spacing w:before="95" w:after="0" w:line="278" w:lineRule="auto"/>
      </w:pPr>
      <w:r w:rsidRPr="722D71AD">
        <w:rPr>
          <w:rFonts w:ascii="Times New Roman" w:eastAsia="Times New Roman" w:hAnsi="Times New Roman" w:cs="Times New Roman"/>
        </w:rPr>
        <w:t>Compete à contratante:</w:t>
      </w:r>
    </w:p>
    <w:p w:rsidR="002D72A9" w:rsidRDefault="757CA2C2" w:rsidP="722D71AD">
      <w:pPr>
        <w:spacing w:before="95" w:after="0" w:line="278" w:lineRule="auto"/>
      </w:pPr>
      <w:r w:rsidRPr="722D71AD">
        <w:rPr>
          <w:rFonts w:ascii="Times New Roman" w:eastAsia="Times New Roman" w:hAnsi="Times New Roman" w:cs="Times New Roman"/>
        </w:rPr>
        <w:t>•Disponibilizar o arquivo inicial da Revista (Word) e a edição n.º 11 em PDF como referência;</w:t>
      </w:r>
    </w:p>
    <w:p w:rsidR="002D72A9" w:rsidRDefault="757CA2C2" w:rsidP="722D71AD">
      <w:pPr>
        <w:spacing w:before="95" w:after="0" w:line="278" w:lineRule="auto"/>
      </w:pPr>
      <w:r w:rsidRPr="722D71AD">
        <w:rPr>
          <w:rFonts w:ascii="Times New Roman" w:eastAsia="Times New Roman" w:hAnsi="Times New Roman" w:cs="Times New Roman"/>
        </w:rPr>
        <w:t>•Conferir e aprovar a prova digital em PDF da diagramação antes da impressão;</w:t>
      </w:r>
    </w:p>
    <w:p w:rsidR="002D72A9" w:rsidRDefault="757CA2C2" w:rsidP="722D71AD">
      <w:pPr>
        <w:spacing w:before="95" w:after="0" w:line="278" w:lineRule="auto"/>
      </w:pPr>
      <w:r w:rsidRPr="722D71AD">
        <w:rPr>
          <w:rFonts w:ascii="Times New Roman" w:eastAsia="Times New Roman" w:hAnsi="Times New Roman" w:cs="Times New Roman"/>
        </w:rPr>
        <w:t>•Receber e aprovar a amostra enviada pela contratada;</w:t>
      </w:r>
    </w:p>
    <w:p w:rsidR="002D72A9" w:rsidRDefault="757CA2C2" w:rsidP="722D71AD">
      <w:pPr>
        <w:spacing w:before="95" w:after="0" w:line="278" w:lineRule="auto"/>
      </w:pPr>
      <w:r w:rsidRPr="722D71AD">
        <w:rPr>
          <w:rFonts w:ascii="Times New Roman" w:eastAsia="Times New Roman" w:hAnsi="Times New Roman" w:cs="Times New Roman"/>
        </w:rPr>
        <w:t>•Acompanhar e fiscalizar a execução do contrato.</w:t>
      </w:r>
    </w:p>
    <w:p w:rsidR="002D72A9" w:rsidRDefault="002D72A9" w:rsidP="722D71AD">
      <w:pPr>
        <w:spacing w:before="95" w:after="0" w:line="278" w:lineRule="auto"/>
        <w:rPr>
          <w:rFonts w:ascii="Times New Roman" w:eastAsia="Times New Roman" w:hAnsi="Times New Roman" w:cs="Times New Roman"/>
        </w:rPr>
      </w:pPr>
    </w:p>
    <w:p w:rsidR="5255548C" w:rsidRDefault="5255548C" w:rsidP="5255548C">
      <w:pPr>
        <w:spacing w:after="0" w:line="312" w:lineRule="auto"/>
        <w:jc w:val="center"/>
        <w:rPr>
          <w:rFonts w:ascii="Times New Roman" w:eastAsia="Times New Roman" w:hAnsi="Times New Roman" w:cs="Times New Roman"/>
          <w:b/>
          <w:bCs/>
        </w:rPr>
      </w:pPr>
    </w:p>
    <w:p w:rsidR="5255548C" w:rsidRDefault="5255548C" w:rsidP="5255548C">
      <w:pPr>
        <w:spacing w:after="0" w:line="312" w:lineRule="auto"/>
        <w:jc w:val="center"/>
        <w:rPr>
          <w:rFonts w:ascii="Times New Roman" w:eastAsia="Times New Roman" w:hAnsi="Times New Roman" w:cs="Times New Roman"/>
          <w:b/>
          <w:bCs/>
        </w:rPr>
      </w:pPr>
    </w:p>
    <w:p w:rsidR="5255548C" w:rsidRDefault="5255548C" w:rsidP="5255548C">
      <w:pPr>
        <w:spacing w:after="0" w:line="312" w:lineRule="auto"/>
        <w:jc w:val="center"/>
        <w:rPr>
          <w:rFonts w:ascii="Times New Roman" w:eastAsia="Times New Roman" w:hAnsi="Times New Roman" w:cs="Times New Roman"/>
          <w:b/>
          <w:bCs/>
        </w:rPr>
      </w:pPr>
    </w:p>
    <w:p w:rsidR="5255548C" w:rsidRDefault="5255548C" w:rsidP="5255548C">
      <w:pPr>
        <w:spacing w:after="0" w:line="312" w:lineRule="auto"/>
        <w:jc w:val="center"/>
        <w:rPr>
          <w:rFonts w:ascii="Times New Roman" w:eastAsia="Times New Roman" w:hAnsi="Times New Roman" w:cs="Times New Roman"/>
          <w:b/>
          <w:bCs/>
        </w:rPr>
      </w:pPr>
    </w:p>
    <w:p w:rsidR="5255548C" w:rsidRDefault="5255548C" w:rsidP="5255548C">
      <w:pPr>
        <w:spacing w:after="0" w:line="312" w:lineRule="auto"/>
        <w:jc w:val="center"/>
        <w:rPr>
          <w:rFonts w:ascii="Times New Roman" w:eastAsia="Times New Roman" w:hAnsi="Times New Roman" w:cs="Times New Roman"/>
          <w:b/>
          <w:bCs/>
        </w:rPr>
      </w:pPr>
    </w:p>
    <w:p w:rsidR="5255548C" w:rsidRDefault="5255548C" w:rsidP="5255548C">
      <w:pPr>
        <w:spacing w:after="0" w:line="312" w:lineRule="auto"/>
        <w:jc w:val="center"/>
        <w:rPr>
          <w:rFonts w:ascii="Times New Roman" w:eastAsia="Times New Roman" w:hAnsi="Times New Roman" w:cs="Times New Roman"/>
          <w:b/>
          <w:bCs/>
        </w:rPr>
      </w:pPr>
    </w:p>
    <w:p w:rsidR="5255548C" w:rsidRDefault="5255548C" w:rsidP="5255548C">
      <w:pPr>
        <w:spacing w:after="0" w:line="312" w:lineRule="auto"/>
        <w:jc w:val="center"/>
        <w:rPr>
          <w:rFonts w:ascii="Times New Roman" w:eastAsia="Times New Roman" w:hAnsi="Times New Roman" w:cs="Times New Roman"/>
          <w:b/>
          <w:bCs/>
        </w:rPr>
      </w:pPr>
    </w:p>
    <w:p w:rsidR="5255548C" w:rsidRDefault="5255548C" w:rsidP="5255548C">
      <w:pPr>
        <w:spacing w:after="0" w:line="312" w:lineRule="auto"/>
        <w:jc w:val="center"/>
        <w:rPr>
          <w:rFonts w:ascii="Times New Roman" w:eastAsia="Times New Roman" w:hAnsi="Times New Roman" w:cs="Times New Roman"/>
          <w:b/>
          <w:bCs/>
        </w:rPr>
      </w:pPr>
    </w:p>
    <w:p w:rsidR="5255548C" w:rsidRDefault="5255548C" w:rsidP="5255548C">
      <w:pPr>
        <w:spacing w:after="0" w:line="312" w:lineRule="auto"/>
        <w:jc w:val="center"/>
        <w:rPr>
          <w:rFonts w:ascii="Times New Roman" w:eastAsia="Times New Roman" w:hAnsi="Times New Roman" w:cs="Times New Roman"/>
          <w:b/>
          <w:bCs/>
        </w:rPr>
      </w:pPr>
    </w:p>
    <w:p w:rsidR="5255548C" w:rsidRDefault="5255548C" w:rsidP="5255548C">
      <w:pPr>
        <w:spacing w:after="0" w:line="312" w:lineRule="auto"/>
        <w:jc w:val="center"/>
        <w:rPr>
          <w:rFonts w:ascii="Times New Roman" w:eastAsia="Times New Roman" w:hAnsi="Times New Roman" w:cs="Times New Roman"/>
          <w:b/>
          <w:bCs/>
        </w:rPr>
      </w:pPr>
    </w:p>
    <w:p w:rsidR="5255548C" w:rsidRDefault="5255548C" w:rsidP="5255548C">
      <w:pPr>
        <w:spacing w:after="0" w:line="312" w:lineRule="auto"/>
        <w:jc w:val="center"/>
        <w:rPr>
          <w:rFonts w:ascii="Times New Roman" w:eastAsia="Times New Roman" w:hAnsi="Times New Roman" w:cs="Times New Roman"/>
          <w:b/>
          <w:bCs/>
        </w:rPr>
      </w:pPr>
    </w:p>
    <w:p w:rsidR="5255548C" w:rsidRDefault="5255548C" w:rsidP="5255548C">
      <w:pPr>
        <w:spacing w:after="0" w:line="312" w:lineRule="auto"/>
        <w:jc w:val="center"/>
        <w:rPr>
          <w:rFonts w:ascii="Times New Roman" w:eastAsia="Times New Roman" w:hAnsi="Times New Roman" w:cs="Times New Roman"/>
          <w:b/>
          <w:bCs/>
        </w:rPr>
      </w:pPr>
    </w:p>
    <w:p w:rsidR="5255548C" w:rsidRDefault="5255548C" w:rsidP="5255548C">
      <w:pPr>
        <w:spacing w:after="0" w:line="312" w:lineRule="auto"/>
        <w:jc w:val="center"/>
        <w:rPr>
          <w:rFonts w:ascii="Times New Roman" w:eastAsia="Times New Roman" w:hAnsi="Times New Roman" w:cs="Times New Roman"/>
          <w:b/>
          <w:bCs/>
        </w:rPr>
      </w:pPr>
    </w:p>
    <w:p w:rsidR="5255548C" w:rsidRDefault="5255548C" w:rsidP="5255548C">
      <w:pPr>
        <w:spacing w:after="0" w:line="312" w:lineRule="auto"/>
        <w:jc w:val="center"/>
        <w:rPr>
          <w:rFonts w:ascii="Times New Roman" w:eastAsia="Times New Roman" w:hAnsi="Times New Roman" w:cs="Times New Roman"/>
          <w:b/>
          <w:bCs/>
        </w:rPr>
      </w:pPr>
    </w:p>
    <w:p w:rsidR="5255548C" w:rsidRDefault="5255548C" w:rsidP="5255548C">
      <w:pPr>
        <w:spacing w:after="0" w:line="312" w:lineRule="auto"/>
        <w:jc w:val="center"/>
        <w:rPr>
          <w:rFonts w:ascii="Times New Roman" w:eastAsia="Times New Roman" w:hAnsi="Times New Roman" w:cs="Times New Roman"/>
          <w:b/>
          <w:bCs/>
        </w:rPr>
      </w:pPr>
    </w:p>
    <w:p w:rsidR="5255548C" w:rsidRDefault="5255548C" w:rsidP="5255548C">
      <w:pPr>
        <w:spacing w:after="0" w:line="312" w:lineRule="auto"/>
        <w:jc w:val="center"/>
        <w:rPr>
          <w:rFonts w:ascii="Times New Roman" w:eastAsia="Times New Roman" w:hAnsi="Times New Roman" w:cs="Times New Roman"/>
          <w:b/>
          <w:bCs/>
        </w:rPr>
      </w:pPr>
    </w:p>
    <w:p w:rsidR="5255548C" w:rsidRDefault="5255548C" w:rsidP="5255548C">
      <w:pPr>
        <w:spacing w:after="0" w:line="312" w:lineRule="auto"/>
        <w:jc w:val="center"/>
        <w:rPr>
          <w:rFonts w:ascii="Times New Roman" w:eastAsia="Times New Roman" w:hAnsi="Times New Roman" w:cs="Times New Roman"/>
          <w:b/>
          <w:bCs/>
        </w:rPr>
      </w:pPr>
    </w:p>
    <w:p w:rsidR="5255548C" w:rsidRDefault="5255548C" w:rsidP="5255548C">
      <w:pPr>
        <w:spacing w:after="0" w:line="312" w:lineRule="auto"/>
        <w:jc w:val="center"/>
        <w:rPr>
          <w:rFonts w:ascii="Times New Roman" w:eastAsia="Times New Roman" w:hAnsi="Times New Roman" w:cs="Times New Roman"/>
          <w:b/>
          <w:bCs/>
        </w:rPr>
      </w:pPr>
    </w:p>
    <w:p w:rsidR="5255548C" w:rsidRDefault="5255548C" w:rsidP="5255548C">
      <w:pPr>
        <w:spacing w:after="0" w:line="312" w:lineRule="auto"/>
        <w:jc w:val="center"/>
        <w:rPr>
          <w:rFonts w:ascii="Times New Roman" w:eastAsia="Times New Roman" w:hAnsi="Times New Roman" w:cs="Times New Roman"/>
          <w:b/>
          <w:bCs/>
        </w:rPr>
      </w:pPr>
    </w:p>
    <w:p w:rsidR="5255548C" w:rsidRDefault="5255548C" w:rsidP="5255548C">
      <w:pPr>
        <w:spacing w:after="0" w:line="312" w:lineRule="auto"/>
        <w:jc w:val="center"/>
        <w:rPr>
          <w:rFonts w:ascii="Times New Roman" w:eastAsia="Times New Roman" w:hAnsi="Times New Roman" w:cs="Times New Roman"/>
          <w:b/>
          <w:bCs/>
        </w:rPr>
      </w:pPr>
    </w:p>
    <w:p w:rsidR="5255548C" w:rsidRDefault="5255548C" w:rsidP="5255548C">
      <w:pPr>
        <w:spacing w:after="0" w:line="312" w:lineRule="auto"/>
        <w:jc w:val="center"/>
        <w:rPr>
          <w:rFonts w:ascii="Times New Roman" w:eastAsia="Times New Roman" w:hAnsi="Times New Roman" w:cs="Times New Roman"/>
          <w:b/>
          <w:bCs/>
        </w:rPr>
      </w:pPr>
    </w:p>
    <w:p w:rsidR="5255548C" w:rsidRDefault="5255548C" w:rsidP="5255548C">
      <w:pPr>
        <w:spacing w:after="0" w:line="312" w:lineRule="auto"/>
        <w:jc w:val="center"/>
        <w:rPr>
          <w:rFonts w:ascii="Times New Roman" w:eastAsia="Times New Roman" w:hAnsi="Times New Roman" w:cs="Times New Roman"/>
          <w:b/>
          <w:bCs/>
        </w:rPr>
      </w:pPr>
    </w:p>
    <w:p w:rsidR="5255548C" w:rsidRDefault="5255548C" w:rsidP="5255548C">
      <w:pPr>
        <w:spacing w:after="0" w:line="312" w:lineRule="auto"/>
        <w:jc w:val="center"/>
        <w:rPr>
          <w:rFonts w:ascii="Times New Roman" w:eastAsia="Times New Roman" w:hAnsi="Times New Roman" w:cs="Times New Roman"/>
          <w:b/>
          <w:bCs/>
        </w:rPr>
      </w:pPr>
    </w:p>
    <w:p w:rsidR="002D72A9" w:rsidRDefault="4498F77F" w:rsidP="5255548C">
      <w:pPr>
        <w:spacing w:after="0" w:line="312" w:lineRule="auto"/>
        <w:jc w:val="center"/>
        <w:rPr>
          <w:rFonts w:ascii="Times New Roman" w:eastAsia="Times New Roman" w:hAnsi="Times New Roman" w:cs="Times New Roman"/>
          <w:b/>
          <w:bCs/>
        </w:rPr>
      </w:pPr>
      <w:r w:rsidRPr="5255548C">
        <w:rPr>
          <w:rFonts w:ascii="Times New Roman" w:eastAsia="Times New Roman" w:hAnsi="Times New Roman" w:cs="Times New Roman"/>
          <w:b/>
          <w:bCs/>
        </w:rPr>
        <w:t>DISPENSA ELETRÔNICA N</w:t>
      </w:r>
      <w:r w:rsidR="52726A28" w:rsidRPr="5255548C">
        <w:rPr>
          <w:rFonts w:ascii="Times New Roman" w:eastAsia="Times New Roman" w:hAnsi="Times New Roman" w:cs="Times New Roman"/>
          <w:b/>
          <w:bCs/>
        </w:rPr>
        <w:t xml:space="preserve"> 925059/20/2026</w:t>
      </w:r>
    </w:p>
    <w:p w:rsidR="002D72A9" w:rsidRDefault="002D72A9" w:rsidP="722D71AD">
      <w:pPr>
        <w:spacing w:after="0" w:line="312" w:lineRule="auto"/>
      </w:pPr>
    </w:p>
    <w:p w:rsidR="002D72A9" w:rsidRDefault="4498F77F" w:rsidP="722D71AD">
      <w:pPr>
        <w:spacing w:after="0" w:line="312" w:lineRule="auto"/>
        <w:rPr>
          <w:rFonts w:ascii="Times New Roman" w:eastAsia="Times New Roman" w:hAnsi="Times New Roman" w:cs="Times New Roman"/>
          <w:b/>
          <w:bCs/>
        </w:rPr>
      </w:pPr>
      <w:r w:rsidRPr="722D71AD">
        <w:rPr>
          <w:rFonts w:ascii="Times New Roman" w:eastAsia="Times New Roman" w:hAnsi="Times New Roman" w:cs="Times New Roman"/>
          <w:b/>
          <w:bCs/>
        </w:rPr>
        <w:t xml:space="preserve">PROCESSO N.º </w:t>
      </w:r>
      <w:r w:rsidR="14EC8641" w:rsidRPr="722D71AD">
        <w:rPr>
          <w:rFonts w:eastAsiaTheme="minorEastAsia"/>
          <w:b/>
          <w:bCs/>
        </w:rPr>
        <w:t>6021.2025/0048422-8</w:t>
      </w:r>
    </w:p>
    <w:p w:rsidR="002D72A9" w:rsidRDefault="4498F77F" w:rsidP="722D71AD">
      <w:pPr>
        <w:spacing w:after="0" w:line="312" w:lineRule="auto"/>
        <w:jc w:val="both"/>
      </w:pPr>
      <w:r w:rsidRPr="722D71AD">
        <w:rPr>
          <w:rFonts w:ascii="Times New Roman" w:eastAsia="Times New Roman" w:hAnsi="Times New Roman" w:cs="Times New Roman"/>
          <w:b/>
          <w:bCs/>
        </w:rPr>
        <w:t xml:space="preserve">CRITÉRIO DE JULGAMENTO: MENOR PREÇO </w:t>
      </w:r>
      <w:r w:rsidR="00E5539F">
        <w:rPr>
          <w:rFonts w:ascii="Times New Roman" w:eastAsia="Times New Roman" w:hAnsi="Times New Roman" w:cs="Times New Roman"/>
          <w:b/>
          <w:bCs/>
        </w:rPr>
        <w:t>(total)</w:t>
      </w:r>
    </w:p>
    <w:p w:rsidR="002D72A9" w:rsidRDefault="4498F77F" w:rsidP="722D71AD">
      <w:pPr>
        <w:spacing w:before="95" w:after="0" w:line="278" w:lineRule="auto"/>
        <w:jc w:val="both"/>
      </w:pPr>
      <w:r w:rsidRPr="722D71AD">
        <w:rPr>
          <w:rFonts w:ascii="Times New Roman" w:eastAsia="Times New Roman" w:hAnsi="Times New Roman" w:cs="Times New Roman"/>
          <w:b/>
          <w:bCs/>
        </w:rPr>
        <w:t>OBJETO</w:t>
      </w:r>
      <w:r w:rsidRPr="722D71AD">
        <w:rPr>
          <w:rFonts w:ascii="Times New Roman" w:eastAsia="Times New Roman" w:hAnsi="Times New Roman" w:cs="Times New Roman"/>
        </w:rPr>
        <w:t>: Contratação de empresa especializada</w:t>
      </w:r>
      <w:r w:rsidR="244AC23B" w:rsidRPr="722D71AD">
        <w:rPr>
          <w:rFonts w:ascii="Times New Roman" w:eastAsia="Times New Roman" w:hAnsi="Times New Roman" w:cs="Times New Roman"/>
        </w:rPr>
        <w:t xml:space="preserve"> para execução de</w:t>
      </w:r>
      <w:r w:rsidR="5266DF21" w:rsidRPr="722D71AD">
        <w:rPr>
          <w:rFonts w:ascii="Times New Roman" w:eastAsia="Times New Roman" w:hAnsi="Times New Roman" w:cs="Times New Roman"/>
        </w:rPr>
        <w:t>serviços de diagramação editorial e impressão de 100 (cem) exemplares da Revista Jurídica da Procuradoria Geral do Município de São Paulo, edição nº 13, composta de artigos elaborados pelos residentes jurídicos da PMSP no período de 2022 a 2025, organizada pela equipe do Centro de Estudos Jurídicos da PGM-SP</w:t>
      </w:r>
      <w:r w:rsidR="197C2444" w:rsidRPr="722D71AD">
        <w:rPr>
          <w:rFonts w:ascii="Times New Roman" w:eastAsia="Times New Roman" w:hAnsi="Times New Roman" w:cs="Times New Roman"/>
        </w:rPr>
        <w:t xml:space="preserve">, </w:t>
      </w:r>
      <w:r w:rsidRPr="722D71AD">
        <w:rPr>
          <w:rFonts w:ascii="Times New Roman" w:eastAsia="Times New Roman" w:hAnsi="Times New Roman" w:cs="Times New Roman"/>
        </w:rPr>
        <w:t xml:space="preserve">conforme especiﬁcações, condições e quantidades contidas no Anexo II - Termo de Referência da presente Dispensa Eletrônica. </w:t>
      </w:r>
    </w:p>
    <w:p w:rsidR="002D72A9" w:rsidRDefault="002D72A9" w:rsidP="722D71AD">
      <w:pPr>
        <w:spacing w:after="0" w:line="312" w:lineRule="auto"/>
        <w:jc w:val="center"/>
      </w:pPr>
    </w:p>
    <w:p w:rsidR="002D72A9" w:rsidRDefault="4498F77F" w:rsidP="722D71AD">
      <w:pPr>
        <w:spacing w:after="0" w:line="312" w:lineRule="auto"/>
        <w:jc w:val="center"/>
      </w:pPr>
      <w:r w:rsidRPr="722D71AD">
        <w:rPr>
          <w:rFonts w:ascii="Times New Roman" w:eastAsia="Times New Roman" w:hAnsi="Times New Roman" w:cs="Times New Roman"/>
          <w:b/>
          <w:bCs/>
        </w:rPr>
        <w:t>ANEXO III – PROPOSTA DE PREÇOS</w:t>
      </w:r>
    </w:p>
    <w:p w:rsidR="002D72A9" w:rsidRDefault="4498F77F" w:rsidP="722D71AD">
      <w:pPr>
        <w:spacing w:after="0" w:line="312" w:lineRule="auto"/>
        <w:jc w:val="both"/>
      </w:pPr>
      <w:r w:rsidRPr="722D71AD">
        <w:rPr>
          <w:rFonts w:ascii="Times New Roman" w:eastAsia="Times New Roman" w:hAnsi="Times New Roman" w:cs="Times New Roman"/>
        </w:rPr>
        <w:t>Aempresa ...........................................................................................................inscrita no CNPJ sob nº ............................................................., estabelecida na............................................................................................................, nº........., telefone/fax nº................................................., e-mail................................................, propõe  executar os serviços, objeto licitado, nos  seguintes preços e condições:</w:t>
      </w:r>
    </w:p>
    <w:p w:rsidR="002D72A9" w:rsidRDefault="002D72A9" w:rsidP="722D71AD">
      <w:pPr>
        <w:spacing w:after="0" w:line="312" w:lineRule="auto"/>
        <w:jc w:val="both"/>
      </w:pPr>
    </w:p>
    <w:p w:rsidR="002D72A9" w:rsidRDefault="002D72A9" w:rsidP="722D71AD">
      <w:pPr>
        <w:spacing w:after="0" w:line="312" w:lineRule="auto"/>
        <w:jc w:val="both"/>
        <w:rPr>
          <w:rFonts w:ascii="Times New Roman" w:eastAsia="Times New Roman" w:hAnsi="Times New Roman" w:cs="Times New Roman"/>
        </w:rPr>
      </w:pPr>
    </w:p>
    <w:tbl>
      <w:tblPr>
        <w:tblStyle w:val="Tabelacomgrade"/>
        <w:bidiVisual/>
        <w:tblW w:w="0" w:type="auto"/>
        <w:tblInd w:w="112" w:type="dxa"/>
        <w:tblLook w:val="04A0"/>
      </w:tblPr>
      <w:tblGrid>
        <w:gridCol w:w="1843"/>
        <w:gridCol w:w="1701"/>
        <w:gridCol w:w="1134"/>
        <w:gridCol w:w="4786"/>
      </w:tblGrid>
      <w:tr w:rsidR="00F01B32" w:rsidTr="00F01B32">
        <w:trPr>
          <w:trHeight w:val="300"/>
        </w:trPr>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01B32" w:rsidRPr="00504747" w:rsidRDefault="00F01B32" w:rsidP="722D71AD">
            <w:pPr>
              <w:rPr>
                <w:rFonts w:ascii="Calibri" w:eastAsia="Calibri" w:hAnsi="Calibri" w:cs="Calibri"/>
                <w:b/>
                <w:sz w:val="20"/>
                <w:szCs w:val="20"/>
              </w:rPr>
            </w:pPr>
            <w:r w:rsidRPr="00504747">
              <w:rPr>
                <w:rFonts w:ascii="Calibri" w:eastAsia="Calibri" w:hAnsi="Calibri" w:cs="Calibri"/>
                <w:b/>
                <w:sz w:val="20"/>
                <w:szCs w:val="20"/>
              </w:rPr>
              <w:t>VALOR TOTAL – R$</w:t>
            </w: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F01B32" w:rsidRPr="00504747" w:rsidRDefault="00F01B32" w:rsidP="722D71AD">
            <w:pPr>
              <w:rPr>
                <w:b/>
              </w:rPr>
            </w:pPr>
            <w:r w:rsidRPr="00504747">
              <w:rPr>
                <w:rFonts w:ascii="Calibri" w:eastAsia="Calibri" w:hAnsi="Calibri" w:cs="Calibri"/>
                <w:b/>
                <w:sz w:val="20"/>
                <w:szCs w:val="20"/>
              </w:rPr>
              <w:t>VALOR UNITÁRIO – R$</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F01B32" w:rsidRPr="00504747" w:rsidRDefault="00F01B32" w:rsidP="722D71AD">
            <w:pPr>
              <w:rPr>
                <w:b/>
              </w:rPr>
            </w:pPr>
            <w:r w:rsidRPr="00504747">
              <w:rPr>
                <w:rFonts w:ascii="Calibri" w:eastAsia="Calibri" w:hAnsi="Calibri" w:cs="Calibri"/>
                <w:b/>
                <w:sz w:val="20"/>
                <w:szCs w:val="20"/>
              </w:rPr>
              <w:t>QDE</w:t>
            </w:r>
          </w:p>
        </w:tc>
        <w:tc>
          <w:tcPr>
            <w:tcW w:w="47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F01B32" w:rsidRPr="00504747" w:rsidRDefault="00F01B32" w:rsidP="00504747">
            <w:pPr>
              <w:jc w:val="center"/>
              <w:rPr>
                <w:b/>
              </w:rPr>
            </w:pPr>
            <w:r w:rsidRPr="00504747">
              <w:rPr>
                <w:rFonts w:ascii="Calibri" w:eastAsia="Calibri" w:hAnsi="Calibri" w:cs="Calibri"/>
                <w:b/>
                <w:sz w:val="20"/>
                <w:szCs w:val="20"/>
              </w:rPr>
              <w:t>DESCRIÇÃO</w:t>
            </w:r>
          </w:p>
        </w:tc>
      </w:tr>
      <w:tr w:rsidR="00F01B32" w:rsidTr="00F01B32">
        <w:trPr>
          <w:trHeight w:val="300"/>
        </w:trPr>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F01B32" w:rsidRDefault="00F01B32" w:rsidP="722D71AD"/>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F01B32" w:rsidRDefault="00F01B32" w:rsidP="722D71AD"/>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F01B32" w:rsidRDefault="00F01B32" w:rsidP="722D71AD">
            <w:r w:rsidRPr="722D71AD">
              <w:rPr>
                <w:rFonts w:ascii="Calibri" w:eastAsia="Calibri" w:hAnsi="Calibri" w:cs="Calibri"/>
                <w:sz w:val="20"/>
                <w:szCs w:val="20"/>
              </w:rPr>
              <w:t>100</w:t>
            </w:r>
          </w:p>
        </w:tc>
        <w:tc>
          <w:tcPr>
            <w:tcW w:w="47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F01B32" w:rsidRDefault="00F01B32" w:rsidP="00F01B32">
            <w:pPr>
              <w:jc w:val="both"/>
            </w:pPr>
            <w:r>
              <w:rPr>
                <w:rFonts w:ascii="Calibri" w:eastAsia="Calibri" w:hAnsi="Calibri" w:cs="Calibri"/>
                <w:sz w:val="20"/>
                <w:szCs w:val="20"/>
              </w:rPr>
              <w:t xml:space="preserve">Prestação de </w:t>
            </w:r>
            <w:r w:rsidRPr="722D71AD">
              <w:rPr>
                <w:rFonts w:ascii="Calibri" w:eastAsia="Calibri" w:hAnsi="Calibri" w:cs="Calibri"/>
                <w:sz w:val="20"/>
                <w:szCs w:val="20"/>
              </w:rPr>
              <w:t xml:space="preserve">serviços gráficos especializados, para a diagramação e a impressão de 100 exemplares da Revista Jurídica da Procuradoria Geral do Município, edição nº 13, conforme especificações do termo de referência de doc. 140909475:Detalhes da impressão: Detalhes da impressão: Tipo: Livro (revista científica encadernada); Formato final: 16 x 23 cm; Quantidade: 100 exemplares; Número de páginas: 396 (miolo); Capa: Papel Supremo 250 g/m² Impressão 4x4 (colorida frente e verso) Plastificação fosca Miolo: Papel Offset 75 g/m² Impressão 1x1 (tinta preta) Encadernação: Fresado PUR Acabamento: sem orelhas Identidade visual: conforme edição nº 11 da Revista Jurídica (modelo anexo) </w:t>
            </w:r>
            <w:r w:rsidRPr="722D71AD">
              <w:rPr>
                <w:rFonts w:ascii="Calibri" w:eastAsia="Calibri" w:hAnsi="Calibri" w:cs="Calibri"/>
                <w:sz w:val="20"/>
                <w:szCs w:val="20"/>
              </w:rPr>
              <w:lastRenderedPageBreak/>
              <w:t>Quantidade: 100 exemplares</w:t>
            </w:r>
          </w:p>
        </w:tc>
      </w:tr>
    </w:tbl>
    <w:p w:rsidR="002D72A9" w:rsidRDefault="002D72A9" w:rsidP="722D71AD">
      <w:pPr>
        <w:spacing w:after="0" w:line="312" w:lineRule="auto"/>
        <w:jc w:val="both"/>
        <w:rPr>
          <w:rFonts w:ascii="Times New Roman" w:eastAsia="Times New Roman" w:hAnsi="Times New Roman" w:cs="Times New Roman"/>
        </w:rPr>
      </w:pPr>
    </w:p>
    <w:p w:rsidR="002D72A9" w:rsidRDefault="4498F77F" w:rsidP="722D71AD">
      <w:pPr>
        <w:spacing w:after="0" w:line="312" w:lineRule="auto"/>
        <w:jc w:val="both"/>
      </w:pPr>
      <w:r w:rsidRPr="722D71AD">
        <w:rPr>
          <w:rFonts w:ascii="Times New Roman" w:eastAsia="Times New Roman" w:hAnsi="Times New Roman" w:cs="Times New Roman"/>
          <w:b/>
          <w:bCs/>
        </w:rPr>
        <w:t xml:space="preserve">- </w:t>
      </w:r>
      <w:r w:rsidRPr="722D71AD">
        <w:rPr>
          <w:rFonts w:ascii="Times New Roman" w:eastAsia="Times New Roman" w:hAnsi="Times New Roman" w:cs="Times New Roman"/>
          <w:b/>
          <w:bCs/>
          <w:u w:val="single"/>
        </w:rPr>
        <w:t xml:space="preserve">PREÇO TOTAL </w:t>
      </w:r>
      <w:r w:rsidRPr="722D71AD">
        <w:rPr>
          <w:rFonts w:ascii="Times New Roman" w:eastAsia="Times New Roman" w:hAnsi="Times New Roman" w:cs="Times New Roman"/>
          <w:b/>
          <w:bCs/>
        </w:rPr>
        <w:t>: ______________________________</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b/>
          <w:bCs/>
        </w:rPr>
        <w:t>CONDIÇÕES GERAIS:</w:t>
      </w:r>
    </w:p>
    <w:p w:rsidR="002D72A9" w:rsidRDefault="4498F77F" w:rsidP="722D71AD">
      <w:pPr>
        <w:spacing w:after="0" w:line="312" w:lineRule="auto"/>
        <w:jc w:val="both"/>
        <w:rPr>
          <w:rFonts w:ascii="Calibri" w:eastAsia="Calibri" w:hAnsi="Calibri" w:cs="Calibri"/>
          <w:b/>
          <w:bCs/>
        </w:rPr>
      </w:pPr>
      <w:r w:rsidRPr="722D71AD">
        <w:rPr>
          <w:rFonts w:ascii="Times New Roman" w:eastAsia="Times New Roman" w:hAnsi="Times New Roman" w:cs="Times New Roman"/>
          <w:b/>
          <w:bCs/>
        </w:rPr>
        <w:t xml:space="preserve">- </w:t>
      </w:r>
      <w:r w:rsidR="37AE1CCA" w:rsidRPr="722D71AD">
        <w:rPr>
          <w:rFonts w:ascii="Calibri" w:eastAsia="Calibri" w:hAnsi="Calibri" w:cs="Calibri"/>
          <w:b/>
          <w:bCs/>
        </w:rPr>
        <w:t>DOS PRAZOS DE EXECUÇÃO</w:t>
      </w:r>
    </w:p>
    <w:p w:rsidR="002D72A9" w:rsidRDefault="37AE1CCA" w:rsidP="722D71AD">
      <w:pPr>
        <w:spacing w:after="0" w:line="312" w:lineRule="auto"/>
        <w:jc w:val="both"/>
      </w:pPr>
      <w:r w:rsidRPr="722D71AD">
        <w:rPr>
          <w:rFonts w:ascii="Calibri" w:eastAsia="Calibri" w:hAnsi="Calibri" w:cs="Calibri"/>
        </w:rPr>
        <w:t>. Diagramação: até 10 (dez) dias corridos após o recebimento do arquivo inicial;</w:t>
      </w:r>
    </w:p>
    <w:p w:rsidR="002D72A9" w:rsidRDefault="6D8C502D" w:rsidP="722D71AD">
      <w:pPr>
        <w:spacing w:after="0" w:line="312" w:lineRule="auto"/>
        <w:jc w:val="both"/>
      </w:pPr>
      <w:r w:rsidRPr="722D71AD">
        <w:rPr>
          <w:rFonts w:ascii="Calibri" w:eastAsia="Calibri" w:hAnsi="Calibri" w:cs="Calibri"/>
        </w:rPr>
        <w:t xml:space="preserve">. </w:t>
      </w:r>
      <w:r w:rsidR="37AE1CCA" w:rsidRPr="722D71AD">
        <w:rPr>
          <w:rFonts w:ascii="Calibri" w:eastAsia="Calibri" w:hAnsi="Calibri" w:cs="Calibri"/>
        </w:rPr>
        <w:t>Impressão: até 10 (dez) dias corridos após a aprovação do arquivo final diagramado;</w:t>
      </w:r>
    </w:p>
    <w:p w:rsidR="002D72A9" w:rsidRDefault="6AAF7B4E" w:rsidP="722D71AD">
      <w:pPr>
        <w:spacing w:after="0" w:line="312" w:lineRule="auto"/>
        <w:jc w:val="both"/>
      </w:pPr>
      <w:r w:rsidRPr="722D71AD">
        <w:rPr>
          <w:rFonts w:ascii="Calibri" w:eastAsia="Calibri" w:hAnsi="Calibri" w:cs="Calibri"/>
        </w:rPr>
        <w:t xml:space="preserve"> . </w:t>
      </w:r>
      <w:r w:rsidR="37AE1CCA" w:rsidRPr="722D71AD">
        <w:rPr>
          <w:rFonts w:ascii="Calibri" w:eastAsia="Calibri" w:hAnsi="Calibri" w:cs="Calibri"/>
        </w:rPr>
        <w:t>Entrega dos exemplares: até 07 (sete) dias corridos após a aprovação da amostra enviada pelo Setor Técnico de Biblioteca e confirmada pela Contratada.</w:t>
      </w:r>
    </w:p>
    <w:p w:rsidR="002D72A9" w:rsidRDefault="002D72A9" w:rsidP="722D71AD">
      <w:pPr>
        <w:spacing w:after="0" w:line="312" w:lineRule="auto"/>
        <w:jc w:val="both"/>
        <w:rPr>
          <w:rFonts w:ascii="Calibri" w:eastAsia="Calibri" w:hAnsi="Calibri" w:cs="Calibri"/>
        </w:rPr>
      </w:pPr>
    </w:p>
    <w:p w:rsidR="002D72A9" w:rsidRDefault="4498F77F" w:rsidP="722D71AD">
      <w:pPr>
        <w:spacing w:after="0" w:line="312" w:lineRule="auto"/>
        <w:jc w:val="both"/>
      </w:pPr>
      <w:r w:rsidRPr="722D71AD">
        <w:rPr>
          <w:rFonts w:ascii="Times New Roman" w:eastAsia="Times New Roman" w:hAnsi="Times New Roman" w:cs="Times New Roman"/>
          <w:b/>
          <w:bCs/>
          <w:u w:val="single"/>
        </w:rPr>
        <w:t>A empresa Proponente:</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b/>
          <w:bCs/>
        </w:rPr>
        <w:t>01.Declara</w:t>
      </w:r>
      <w:r w:rsidRPr="722D71AD">
        <w:rPr>
          <w:rFonts w:ascii="Times New Roman" w:eastAsia="Times New Roman" w:hAnsi="Times New Roman" w:cs="Times New Roman"/>
        </w:rPr>
        <w:t>, que nos preços ofertados estão incluídos todos os custos diretos e indiretos e despesas necessários ao cumprimento integral das obrigações decorrentes da execução dos serviços do objeto da presente D.E, tais como, impostos, taxas, transporte, encargos sociais, trabalhistas, fiscais, garantia, materiais, mão de obra e quaisquer outros necessários ao adequado e perfeito cumprimento integral do objeto do ajuste, de modo que nenhuma outra remuneração seja devida em qualquer hipótese de responsabilidade solidária pelo pagamento de toda e qualquer despesa, direta ou indiretamente relacionada com o fornecimento do objeto, além do valor pactuado.</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b/>
          <w:bCs/>
        </w:rPr>
        <w:t>02. Declara</w:t>
      </w:r>
      <w:r w:rsidRPr="722D71AD">
        <w:rPr>
          <w:rFonts w:ascii="Times New Roman" w:eastAsia="Times New Roman" w:hAnsi="Times New Roman" w:cs="Times New Roman"/>
        </w:rPr>
        <w:t xml:space="preserve"> que, por ser de seu conhecimento, atende e se submete a todas as cláusulas e condições do Edital e Anexos da presente Dispensa Eletrônica, bem como às disposições da Lei Federal nº 14.133/2021, Lei Complementar nº 123/2006, com a redação que lhe atribuiu a Lei Complementar 147/2014, Decreto Municipal nº 62.100/2022 e demais normas complementares que disciplinam o certame e que integrarão o ajuste correspondente, no que lhe for pertinente.</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b/>
          <w:bCs/>
        </w:rPr>
        <w:t>03. Declara</w:t>
      </w:r>
      <w:r w:rsidRPr="722D71AD">
        <w:rPr>
          <w:rFonts w:ascii="Times New Roman" w:eastAsia="Times New Roman" w:hAnsi="Times New Roman" w:cs="Times New Roman"/>
        </w:rPr>
        <w:t>, sob as penas da lei, que tem condições de executar os serviços na quantidade e qualidade estabelecidas no prazo assinalado, independentemente dos demais compromissos de serviços porventura existentes, respeitando as condições, prazos de validade, requisitos específicos, enfim todas as especificações.</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b/>
          <w:bCs/>
        </w:rPr>
        <w:t>Validadeda proposta</w:t>
      </w:r>
      <w:r w:rsidRPr="722D71AD">
        <w:rPr>
          <w:rFonts w:ascii="Times New Roman" w:eastAsia="Times New Roman" w:hAnsi="Times New Roman" w:cs="Times New Roman"/>
        </w:rPr>
        <w:t>: ......(.............) dias corridos. (não inferior a 60 dias corridos)</w:t>
      </w:r>
    </w:p>
    <w:p w:rsidR="002D72A9" w:rsidRDefault="002D72A9" w:rsidP="722D71AD">
      <w:pPr>
        <w:spacing w:after="0" w:line="312" w:lineRule="auto"/>
        <w:jc w:val="both"/>
      </w:pPr>
    </w:p>
    <w:p w:rsidR="002D72A9" w:rsidRDefault="002D72A9" w:rsidP="722D71AD">
      <w:pPr>
        <w:spacing w:after="0" w:line="312" w:lineRule="auto"/>
        <w:jc w:val="both"/>
      </w:pPr>
    </w:p>
    <w:p w:rsidR="002D72A9" w:rsidRDefault="4498F77F" w:rsidP="722D71AD">
      <w:pPr>
        <w:spacing w:after="0" w:line="312" w:lineRule="auto"/>
        <w:jc w:val="center"/>
      </w:pPr>
      <w:r w:rsidRPr="722D71AD">
        <w:rPr>
          <w:rFonts w:ascii="Times New Roman" w:eastAsia="Times New Roman" w:hAnsi="Times New Roman" w:cs="Times New Roman"/>
        </w:rPr>
        <w:t>São Paulo,           de                                               de 2026</w:t>
      </w:r>
    </w:p>
    <w:p w:rsidR="002D72A9" w:rsidRDefault="002D72A9" w:rsidP="722D71AD">
      <w:pPr>
        <w:spacing w:after="0" w:line="312" w:lineRule="auto"/>
        <w:jc w:val="center"/>
      </w:pPr>
    </w:p>
    <w:p w:rsidR="002D72A9" w:rsidRDefault="002D72A9" w:rsidP="722D71AD">
      <w:pPr>
        <w:spacing w:after="0" w:line="312" w:lineRule="auto"/>
        <w:jc w:val="center"/>
      </w:pPr>
    </w:p>
    <w:p w:rsidR="002D72A9" w:rsidRDefault="4498F77F" w:rsidP="722D71AD">
      <w:pPr>
        <w:spacing w:after="0" w:line="312" w:lineRule="auto"/>
        <w:jc w:val="center"/>
      </w:pPr>
      <w:r w:rsidRPr="722D71AD">
        <w:rPr>
          <w:rFonts w:ascii="Times New Roman" w:eastAsia="Times New Roman" w:hAnsi="Times New Roman" w:cs="Times New Roman"/>
        </w:rPr>
        <w:t>(assinatura e identificação do representante legal/procurador da proponente)</w:t>
      </w:r>
    </w:p>
    <w:p w:rsidR="009A2605" w:rsidRDefault="4498F77F" w:rsidP="722D71AD">
      <w:pPr>
        <w:spacing w:after="0" w:line="312" w:lineRule="auto"/>
        <w:jc w:val="center"/>
        <w:rPr>
          <w:rFonts w:ascii="Times New Roman" w:eastAsia="Times New Roman" w:hAnsi="Times New Roman" w:cs="Times New Roman"/>
        </w:rPr>
      </w:pPr>
      <w:r w:rsidRPr="722D71AD">
        <w:rPr>
          <w:rFonts w:ascii="Times New Roman" w:eastAsia="Times New Roman" w:hAnsi="Times New Roman" w:cs="Times New Roman"/>
        </w:rPr>
        <w:t>Nome:</w:t>
      </w:r>
    </w:p>
    <w:p w:rsidR="009A2605" w:rsidRDefault="4498F77F" w:rsidP="722D71AD">
      <w:pPr>
        <w:spacing w:after="0" w:line="312" w:lineRule="auto"/>
        <w:jc w:val="center"/>
        <w:rPr>
          <w:rFonts w:ascii="Times New Roman" w:eastAsia="Times New Roman" w:hAnsi="Times New Roman" w:cs="Times New Roman"/>
        </w:rPr>
      </w:pPr>
      <w:r w:rsidRPr="722D71AD">
        <w:rPr>
          <w:rFonts w:ascii="Times New Roman" w:eastAsia="Times New Roman" w:hAnsi="Times New Roman" w:cs="Times New Roman"/>
        </w:rPr>
        <w:t>CPF:</w:t>
      </w:r>
    </w:p>
    <w:p w:rsidR="002D72A9" w:rsidRDefault="4498F77F" w:rsidP="722D71AD">
      <w:pPr>
        <w:spacing w:after="0" w:line="312" w:lineRule="auto"/>
        <w:jc w:val="center"/>
      </w:pPr>
      <w:r w:rsidRPr="722D71AD">
        <w:rPr>
          <w:rFonts w:ascii="Times New Roman" w:eastAsia="Times New Roman" w:hAnsi="Times New Roman" w:cs="Times New Roman"/>
        </w:rPr>
        <w:t>cargo:</w:t>
      </w:r>
    </w:p>
    <w:p w:rsidR="00A96C92" w:rsidRDefault="00A96C92" w:rsidP="5255548C">
      <w:pPr>
        <w:spacing w:line="312" w:lineRule="auto"/>
        <w:jc w:val="center"/>
        <w:rPr>
          <w:rFonts w:ascii="Times New Roman" w:eastAsia="Times New Roman" w:hAnsi="Times New Roman" w:cs="Times New Roman"/>
          <w:b/>
          <w:bCs/>
        </w:rPr>
      </w:pPr>
      <w:r w:rsidRPr="5255548C">
        <w:rPr>
          <w:rFonts w:ascii="Times New Roman" w:eastAsia="Times New Roman" w:hAnsi="Times New Roman" w:cs="Times New Roman"/>
          <w:b/>
          <w:bCs/>
        </w:rPr>
        <w:br w:type="column"/>
      </w:r>
      <w:r w:rsidR="4498F77F" w:rsidRPr="5255548C">
        <w:rPr>
          <w:rFonts w:ascii="Times New Roman" w:eastAsia="Times New Roman" w:hAnsi="Times New Roman" w:cs="Times New Roman"/>
          <w:b/>
          <w:bCs/>
        </w:rPr>
        <w:lastRenderedPageBreak/>
        <w:t xml:space="preserve">DISPENSA ELETRÔNICA - DE </w:t>
      </w:r>
      <w:r w:rsidR="7DF47ECF" w:rsidRPr="5255548C">
        <w:rPr>
          <w:rFonts w:ascii="Times New Roman" w:eastAsia="Times New Roman" w:hAnsi="Times New Roman" w:cs="Times New Roman"/>
          <w:b/>
          <w:bCs/>
        </w:rPr>
        <w:t>925059/20/2026</w:t>
      </w:r>
    </w:p>
    <w:p w:rsidR="002D72A9" w:rsidRDefault="4498F77F" w:rsidP="722D71AD">
      <w:pPr>
        <w:spacing w:after="0" w:line="312" w:lineRule="auto"/>
        <w:jc w:val="both"/>
        <w:rPr>
          <w:rFonts w:ascii="Times New Roman" w:eastAsia="Times New Roman" w:hAnsi="Times New Roman" w:cs="Times New Roman"/>
          <w:b/>
          <w:bCs/>
        </w:rPr>
      </w:pPr>
      <w:r w:rsidRPr="722D71AD">
        <w:rPr>
          <w:rFonts w:ascii="Times New Roman" w:eastAsia="Times New Roman" w:hAnsi="Times New Roman" w:cs="Times New Roman"/>
          <w:b/>
          <w:bCs/>
        </w:rPr>
        <w:t xml:space="preserve">PROCESSO N.º </w:t>
      </w:r>
      <w:r w:rsidR="7AA46F2A" w:rsidRPr="722D71AD">
        <w:rPr>
          <w:rFonts w:eastAsiaTheme="minorEastAsia"/>
          <w:b/>
          <w:bCs/>
        </w:rPr>
        <w:t>6021.2025/0048422-8</w:t>
      </w:r>
    </w:p>
    <w:p w:rsidR="002D72A9" w:rsidRDefault="2DA6B273" w:rsidP="722D71AD">
      <w:pPr>
        <w:spacing w:after="0" w:line="312" w:lineRule="auto"/>
        <w:jc w:val="both"/>
      </w:pPr>
      <w:r w:rsidRPr="722D71AD">
        <w:rPr>
          <w:rFonts w:ascii="Times New Roman" w:eastAsia="Times New Roman" w:hAnsi="Times New Roman" w:cs="Times New Roman"/>
          <w:b/>
          <w:bCs/>
        </w:rPr>
        <w:t>CRITÉRIO DE JULGAMENTO: MENOR PREÇO</w:t>
      </w:r>
      <w:r w:rsidR="000A58B3">
        <w:rPr>
          <w:rFonts w:ascii="Times New Roman" w:eastAsia="Times New Roman" w:hAnsi="Times New Roman" w:cs="Times New Roman"/>
          <w:b/>
          <w:bCs/>
        </w:rPr>
        <w:t xml:space="preserve"> (total)</w:t>
      </w:r>
    </w:p>
    <w:p w:rsidR="002D72A9" w:rsidRDefault="2DA6B273" w:rsidP="722D71AD">
      <w:pPr>
        <w:spacing w:before="95" w:after="0" w:line="278" w:lineRule="auto"/>
        <w:jc w:val="both"/>
      </w:pPr>
      <w:r w:rsidRPr="722D71AD">
        <w:rPr>
          <w:rFonts w:ascii="Times New Roman" w:eastAsia="Times New Roman" w:hAnsi="Times New Roman" w:cs="Times New Roman"/>
          <w:b/>
          <w:bCs/>
        </w:rPr>
        <w:t>OBJETO</w:t>
      </w:r>
      <w:r w:rsidRPr="722D71AD">
        <w:rPr>
          <w:rFonts w:ascii="Times New Roman" w:eastAsia="Times New Roman" w:hAnsi="Times New Roman" w:cs="Times New Roman"/>
        </w:rPr>
        <w:t xml:space="preserve">: Contratação de empresa especializada para execução de serviços de diagramação editorial e impressão de 100 (cem) exemplares da Revista Jurídica da Procuradoria Geral do Município de São Paulo, edição nº 13, composta de artigos elaborados pelos residentes jurídicos da PMSP no período de 2022 a 2025, organizada pela equipe do Centro de Estudos Jurídicos da PGM-SP, conforme especiﬁcações, condições e quantidades contidas no Anexo II - Termo de Referência da presente Dispensa Eletrônica. </w:t>
      </w:r>
    </w:p>
    <w:p w:rsidR="002D72A9" w:rsidRDefault="002D72A9" w:rsidP="722D71AD">
      <w:pPr>
        <w:spacing w:after="0" w:line="312" w:lineRule="auto"/>
        <w:jc w:val="both"/>
      </w:pPr>
    </w:p>
    <w:p w:rsidR="002D72A9" w:rsidRDefault="4498F77F" w:rsidP="722D71AD">
      <w:pPr>
        <w:spacing w:after="0" w:line="312" w:lineRule="auto"/>
        <w:jc w:val="center"/>
      </w:pPr>
      <w:r w:rsidRPr="722D71AD">
        <w:rPr>
          <w:rFonts w:ascii="Times New Roman" w:eastAsia="Times New Roman" w:hAnsi="Times New Roman" w:cs="Times New Roman"/>
          <w:b/>
          <w:bCs/>
          <w:u w:val="single"/>
        </w:rPr>
        <w:t>ANEXO IV – MODELO REFERENCIAL - DECLARAÇÕES</w:t>
      </w:r>
    </w:p>
    <w:p w:rsidR="002D72A9" w:rsidRDefault="4498F77F" w:rsidP="722D71AD">
      <w:pPr>
        <w:spacing w:after="0" w:line="312" w:lineRule="auto"/>
        <w:jc w:val="center"/>
      </w:pPr>
      <w:r w:rsidRPr="722D71AD">
        <w:rPr>
          <w:rFonts w:ascii="Times New Roman" w:eastAsia="Times New Roman" w:hAnsi="Times New Roman" w:cs="Times New Roman"/>
          <w:b/>
          <w:bCs/>
          <w:color w:val="FF0000"/>
        </w:rPr>
        <w:t>(UTILIZAR PAPEL TIMBRADO DA EMPRESA)</w:t>
      </w:r>
    </w:p>
    <w:p w:rsidR="002D72A9" w:rsidRDefault="002D72A9" w:rsidP="722D71AD">
      <w:pPr>
        <w:spacing w:after="0" w:line="312" w:lineRule="auto"/>
        <w:jc w:val="right"/>
      </w:pPr>
    </w:p>
    <w:p w:rsidR="002D72A9" w:rsidRDefault="4498F77F" w:rsidP="722D71AD">
      <w:pPr>
        <w:spacing w:after="0" w:line="312" w:lineRule="auto"/>
        <w:jc w:val="both"/>
      </w:pPr>
      <w:r w:rsidRPr="722D71AD">
        <w:rPr>
          <w:rFonts w:ascii="Times New Roman" w:eastAsia="Times New Roman" w:hAnsi="Times New Roman" w:cs="Times New Roman"/>
          <w:color w:val="000000" w:themeColor="text1"/>
        </w:rPr>
        <w:t>A empresa __________________ inscrita no CNPJ sob nº ________________, por intermédio de seu (sua) representante legal, Senhor(a). _______________________, portador(a) da Carteira de Identidade nº __________________ e do CPF nº ________________, DECLARA, sob as penas da lei que:</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color w:val="000000" w:themeColor="text1"/>
        </w:rPr>
        <w:t>1) até a presente data, inexistem fatos supervenientes, impeditivos de sua habilitação no presente certame,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rPr>
        <w:t>2) seu enquadramento na condição de microempresa ou empresa de pequeno porte ou MEI ou Sociedade Cooperativa, nos termos da Lei Complementar nº 123/2006, notadamente em seu artigo 3º,  e que no ano-calendário de realização desta dispensa ainda não celebrou contratos com a Administração Pública cujos valores somados extrapolem a receita bruta máxima admitida para fins de enquadramento como empresa de pequeno porte, conforme art. 1º-A do Decreto Municipal nº 56.475/2015, estando apta a usufruir do tratamento estabelecido em seus artigos 42 e 43.</w:t>
      </w:r>
    </w:p>
    <w:p w:rsidR="002D72A9" w:rsidRDefault="002D72A9" w:rsidP="722D71AD">
      <w:pPr>
        <w:spacing w:after="0" w:line="312" w:lineRule="auto"/>
        <w:jc w:val="both"/>
      </w:pPr>
    </w:p>
    <w:p w:rsidR="002D72A9" w:rsidRDefault="4498F77F" w:rsidP="722D71AD">
      <w:pPr>
        <w:spacing w:after="0" w:line="312" w:lineRule="auto"/>
        <w:jc w:val="both"/>
      </w:pPr>
      <w:r w:rsidRPr="722D71AD">
        <w:rPr>
          <w:rFonts w:ascii="Times New Roman" w:eastAsia="Times New Roman" w:hAnsi="Times New Roman" w:cs="Times New Roman"/>
          <w:color w:val="000000" w:themeColor="text1"/>
        </w:rPr>
        <w:t>3) não possui, em sua cadeia produtiva, empregados executando trabalho degradante ou forçado, observando o disposto nos incisos II e IV do art. 1º e no inciso III do art. 5º da CF/88.</w:t>
      </w:r>
    </w:p>
    <w:p w:rsidR="002D72A9" w:rsidRDefault="002D72A9" w:rsidP="722D71AD">
      <w:pPr>
        <w:spacing w:after="0" w:line="312" w:lineRule="auto"/>
        <w:jc w:val="both"/>
      </w:pPr>
    </w:p>
    <w:p w:rsidR="002D72A9" w:rsidRDefault="4498F77F" w:rsidP="722D71AD">
      <w:pPr>
        <w:spacing w:after="0" w:line="312" w:lineRule="auto"/>
        <w:jc w:val="center"/>
      </w:pPr>
      <w:r w:rsidRPr="722D71AD">
        <w:rPr>
          <w:rFonts w:ascii="Times New Roman" w:eastAsia="Times New Roman" w:hAnsi="Times New Roman" w:cs="Times New Roman"/>
          <w:color w:val="000000" w:themeColor="text1"/>
        </w:rPr>
        <w:t>(Local do Estabelecimento),     de         de 2026.</w:t>
      </w:r>
    </w:p>
    <w:p w:rsidR="002D72A9" w:rsidRDefault="4498F77F" w:rsidP="722D71AD">
      <w:pPr>
        <w:spacing w:after="0" w:line="312" w:lineRule="auto"/>
        <w:jc w:val="center"/>
      </w:pPr>
      <w:r w:rsidRPr="722D71AD">
        <w:rPr>
          <w:rFonts w:ascii="Times New Roman" w:eastAsia="Times New Roman" w:hAnsi="Times New Roman" w:cs="Times New Roman"/>
          <w:color w:val="000000" w:themeColor="text1"/>
        </w:rPr>
        <w:t>_________________________________________</w:t>
      </w:r>
    </w:p>
    <w:p w:rsidR="002D72A9" w:rsidRDefault="4498F77F" w:rsidP="00431C2A">
      <w:pPr>
        <w:spacing w:after="0" w:line="312" w:lineRule="auto"/>
        <w:jc w:val="both"/>
        <w:rPr>
          <w:rFonts w:ascii="Arial" w:eastAsia="Arial" w:hAnsi="Arial" w:cs="Arial"/>
          <w:b/>
          <w:bCs/>
        </w:rPr>
      </w:pPr>
      <w:r w:rsidRPr="722D71AD">
        <w:rPr>
          <w:rFonts w:ascii="Times New Roman" w:eastAsia="Times New Roman" w:hAnsi="Times New Roman" w:cs="Times New Roman"/>
          <w:color w:val="000000" w:themeColor="text1"/>
        </w:rPr>
        <w:t>(assinatura e identificação do representante legal/procurador da empresa participante da DE)</w:t>
      </w:r>
    </w:p>
    <w:sectPr w:rsidR="002D72A9" w:rsidSect="002D72A9">
      <w:headerReference w:type="default" r:id="rId21"/>
      <w:footerReference w:type="default" r:id="rId22"/>
      <w:pgSz w:w="11906" w:h="16838"/>
      <w:pgMar w:top="1440" w:right="1106"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05E7" w:rsidRDefault="001005E7" w:rsidP="002D72A9">
      <w:pPr>
        <w:spacing w:after="0" w:line="240" w:lineRule="auto"/>
      </w:pPr>
      <w:r>
        <w:separator/>
      </w:r>
    </w:p>
  </w:endnote>
  <w:endnote w:type="continuationSeparator" w:id="1">
    <w:p w:rsidR="001005E7" w:rsidRDefault="001005E7" w:rsidP="002D72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ook w:val="06A0"/>
    </w:tblPr>
    <w:tblGrid>
      <w:gridCol w:w="3005"/>
      <w:gridCol w:w="3005"/>
      <w:gridCol w:w="3005"/>
    </w:tblGrid>
    <w:tr w:rsidR="722D71AD" w:rsidTr="722D71AD">
      <w:trPr>
        <w:trHeight w:val="300"/>
      </w:trPr>
      <w:tc>
        <w:tcPr>
          <w:tcW w:w="3005" w:type="dxa"/>
        </w:tcPr>
        <w:p w:rsidR="722D71AD" w:rsidRDefault="722D71AD" w:rsidP="722D71AD">
          <w:pPr>
            <w:pStyle w:val="Cabealho"/>
            <w:ind w:left="-115"/>
          </w:pPr>
        </w:p>
      </w:tc>
      <w:tc>
        <w:tcPr>
          <w:tcW w:w="3005" w:type="dxa"/>
        </w:tcPr>
        <w:p w:rsidR="722D71AD" w:rsidRDefault="722D71AD" w:rsidP="722D71AD">
          <w:pPr>
            <w:pStyle w:val="Cabealho"/>
            <w:jc w:val="center"/>
          </w:pPr>
        </w:p>
      </w:tc>
      <w:tc>
        <w:tcPr>
          <w:tcW w:w="3005" w:type="dxa"/>
        </w:tcPr>
        <w:p w:rsidR="722D71AD" w:rsidRDefault="722D71AD" w:rsidP="722D71AD">
          <w:pPr>
            <w:pStyle w:val="Cabealho"/>
            <w:ind w:right="-115"/>
            <w:jc w:val="right"/>
          </w:pPr>
        </w:p>
      </w:tc>
    </w:tr>
  </w:tbl>
  <w:p w:rsidR="722D71AD" w:rsidRDefault="722D71AD" w:rsidP="722D71AD">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05E7" w:rsidRDefault="001005E7" w:rsidP="002D72A9">
      <w:pPr>
        <w:spacing w:after="0" w:line="240" w:lineRule="auto"/>
      </w:pPr>
      <w:r>
        <w:separator/>
      </w:r>
    </w:p>
  </w:footnote>
  <w:footnote w:type="continuationSeparator" w:id="1">
    <w:p w:rsidR="001005E7" w:rsidRDefault="001005E7" w:rsidP="002D72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ook w:val="06A0"/>
    </w:tblPr>
    <w:tblGrid>
      <w:gridCol w:w="3005"/>
      <w:gridCol w:w="3005"/>
      <w:gridCol w:w="3005"/>
    </w:tblGrid>
    <w:tr w:rsidR="722D71AD" w:rsidTr="722D71AD">
      <w:trPr>
        <w:trHeight w:val="300"/>
      </w:trPr>
      <w:tc>
        <w:tcPr>
          <w:tcW w:w="3005" w:type="dxa"/>
        </w:tcPr>
        <w:p w:rsidR="722D71AD" w:rsidRDefault="722D71AD" w:rsidP="722D71AD">
          <w:pPr>
            <w:pStyle w:val="Cabealho"/>
            <w:ind w:left="-115"/>
          </w:pPr>
        </w:p>
      </w:tc>
      <w:tc>
        <w:tcPr>
          <w:tcW w:w="3005" w:type="dxa"/>
        </w:tcPr>
        <w:p w:rsidR="722D71AD" w:rsidRDefault="722D71AD" w:rsidP="722D71AD">
          <w:pPr>
            <w:pStyle w:val="Cabealho"/>
            <w:jc w:val="center"/>
          </w:pPr>
        </w:p>
      </w:tc>
      <w:tc>
        <w:tcPr>
          <w:tcW w:w="3005" w:type="dxa"/>
        </w:tcPr>
        <w:p w:rsidR="722D71AD" w:rsidRDefault="722D71AD" w:rsidP="722D71AD">
          <w:pPr>
            <w:pStyle w:val="Cabealho"/>
            <w:ind w:right="-115"/>
            <w:jc w:val="right"/>
          </w:pPr>
        </w:p>
      </w:tc>
    </w:tr>
  </w:tbl>
  <w:p w:rsidR="722D71AD" w:rsidRDefault="722D71AD" w:rsidP="722D71AD">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491B3A"/>
    <w:multiLevelType w:val="hybridMultilevel"/>
    <w:tmpl w:val="DA5E0204"/>
    <w:lvl w:ilvl="0" w:tplc="CD42EF5E">
      <w:start w:val="1"/>
      <w:numFmt w:val="lowerLetter"/>
      <w:lvlText w:val="a)"/>
      <w:lvlJc w:val="left"/>
      <w:pPr>
        <w:ind w:left="720" w:hanging="360"/>
      </w:pPr>
    </w:lvl>
    <w:lvl w:ilvl="1" w:tplc="83D87EF6">
      <w:start w:val="1"/>
      <w:numFmt w:val="lowerLetter"/>
      <w:lvlText w:val="%2."/>
      <w:lvlJc w:val="left"/>
      <w:pPr>
        <w:ind w:left="1440" w:hanging="360"/>
      </w:pPr>
    </w:lvl>
    <w:lvl w:ilvl="2" w:tplc="0EE234BC">
      <w:start w:val="1"/>
      <w:numFmt w:val="lowerRoman"/>
      <w:lvlText w:val="%3."/>
      <w:lvlJc w:val="right"/>
      <w:pPr>
        <w:ind w:left="2160" w:hanging="180"/>
      </w:pPr>
    </w:lvl>
    <w:lvl w:ilvl="3" w:tplc="62DACE3A">
      <w:start w:val="1"/>
      <w:numFmt w:val="decimal"/>
      <w:lvlText w:val="%4."/>
      <w:lvlJc w:val="left"/>
      <w:pPr>
        <w:ind w:left="2880" w:hanging="360"/>
      </w:pPr>
    </w:lvl>
    <w:lvl w:ilvl="4" w:tplc="0D84F96C">
      <w:start w:val="1"/>
      <w:numFmt w:val="lowerLetter"/>
      <w:lvlText w:val="%5."/>
      <w:lvlJc w:val="left"/>
      <w:pPr>
        <w:ind w:left="3600" w:hanging="360"/>
      </w:pPr>
    </w:lvl>
    <w:lvl w:ilvl="5" w:tplc="2F6A5B12">
      <w:start w:val="1"/>
      <w:numFmt w:val="lowerRoman"/>
      <w:lvlText w:val="%6."/>
      <w:lvlJc w:val="right"/>
      <w:pPr>
        <w:ind w:left="4320" w:hanging="180"/>
      </w:pPr>
    </w:lvl>
    <w:lvl w:ilvl="6" w:tplc="5DC2562A">
      <w:start w:val="1"/>
      <w:numFmt w:val="decimal"/>
      <w:lvlText w:val="%7."/>
      <w:lvlJc w:val="left"/>
      <w:pPr>
        <w:ind w:left="5040" w:hanging="360"/>
      </w:pPr>
    </w:lvl>
    <w:lvl w:ilvl="7" w:tplc="1C321AB0">
      <w:start w:val="1"/>
      <w:numFmt w:val="lowerLetter"/>
      <w:lvlText w:val="%8."/>
      <w:lvlJc w:val="left"/>
      <w:pPr>
        <w:ind w:left="5760" w:hanging="360"/>
      </w:pPr>
    </w:lvl>
    <w:lvl w:ilvl="8" w:tplc="3B885044">
      <w:start w:val="1"/>
      <w:numFmt w:val="lowerRoman"/>
      <w:lvlText w:val="%9."/>
      <w:lvlJc w:val="right"/>
      <w:pPr>
        <w:ind w:left="6480" w:hanging="180"/>
      </w:pPr>
    </w:lvl>
  </w:abstractNum>
  <w:abstractNum w:abstractNumId="1">
    <w:nsid w:val="26CFB0AD"/>
    <w:multiLevelType w:val="hybridMultilevel"/>
    <w:tmpl w:val="C6DA1770"/>
    <w:lvl w:ilvl="0" w:tplc="721AE386">
      <w:start w:val="1"/>
      <w:numFmt w:val="bullet"/>
      <w:lvlText w:val=""/>
      <w:lvlJc w:val="left"/>
      <w:pPr>
        <w:ind w:left="720" w:hanging="360"/>
      </w:pPr>
      <w:rPr>
        <w:rFonts w:ascii="Symbol" w:hAnsi="Symbol" w:hint="default"/>
      </w:rPr>
    </w:lvl>
    <w:lvl w:ilvl="1" w:tplc="4DE26A4C">
      <w:start w:val="1"/>
      <w:numFmt w:val="bullet"/>
      <w:lvlText w:val="o"/>
      <w:lvlJc w:val="left"/>
      <w:pPr>
        <w:ind w:left="1440" w:hanging="360"/>
      </w:pPr>
      <w:rPr>
        <w:rFonts w:ascii="Calibri" w:hAnsi="Calibri" w:hint="default"/>
      </w:rPr>
    </w:lvl>
    <w:lvl w:ilvl="2" w:tplc="4B3E12BC">
      <w:start w:val="1"/>
      <w:numFmt w:val="bullet"/>
      <w:lvlText w:val=""/>
      <w:lvlJc w:val="left"/>
      <w:pPr>
        <w:ind w:left="2160" w:hanging="360"/>
      </w:pPr>
      <w:rPr>
        <w:rFonts w:ascii="Wingdings" w:hAnsi="Wingdings" w:hint="default"/>
      </w:rPr>
    </w:lvl>
    <w:lvl w:ilvl="3" w:tplc="326A9ACC">
      <w:start w:val="1"/>
      <w:numFmt w:val="bullet"/>
      <w:lvlText w:val=""/>
      <w:lvlJc w:val="left"/>
      <w:pPr>
        <w:ind w:left="2880" w:hanging="360"/>
      </w:pPr>
      <w:rPr>
        <w:rFonts w:ascii="Symbol" w:hAnsi="Symbol" w:hint="default"/>
      </w:rPr>
    </w:lvl>
    <w:lvl w:ilvl="4" w:tplc="11345D9C">
      <w:start w:val="1"/>
      <w:numFmt w:val="bullet"/>
      <w:lvlText w:val="o"/>
      <w:lvlJc w:val="left"/>
      <w:pPr>
        <w:ind w:left="3600" w:hanging="360"/>
      </w:pPr>
      <w:rPr>
        <w:rFonts w:ascii="Courier New" w:hAnsi="Courier New" w:hint="default"/>
      </w:rPr>
    </w:lvl>
    <w:lvl w:ilvl="5" w:tplc="BC80170C">
      <w:start w:val="1"/>
      <w:numFmt w:val="bullet"/>
      <w:lvlText w:val=""/>
      <w:lvlJc w:val="left"/>
      <w:pPr>
        <w:ind w:left="4320" w:hanging="360"/>
      </w:pPr>
      <w:rPr>
        <w:rFonts w:ascii="Wingdings" w:hAnsi="Wingdings" w:hint="default"/>
      </w:rPr>
    </w:lvl>
    <w:lvl w:ilvl="6" w:tplc="9E464D90">
      <w:start w:val="1"/>
      <w:numFmt w:val="bullet"/>
      <w:lvlText w:val=""/>
      <w:lvlJc w:val="left"/>
      <w:pPr>
        <w:ind w:left="5040" w:hanging="360"/>
      </w:pPr>
      <w:rPr>
        <w:rFonts w:ascii="Symbol" w:hAnsi="Symbol" w:hint="default"/>
      </w:rPr>
    </w:lvl>
    <w:lvl w:ilvl="7" w:tplc="F9E449A8">
      <w:start w:val="1"/>
      <w:numFmt w:val="bullet"/>
      <w:lvlText w:val="o"/>
      <w:lvlJc w:val="left"/>
      <w:pPr>
        <w:ind w:left="5760" w:hanging="360"/>
      </w:pPr>
      <w:rPr>
        <w:rFonts w:ascii="Courier New" w:hAnsi="Courier New" w:hint="default"/>
      </w:rPr>
    </w:lvl>
    <w:lvl w:ilvl="8" w:tplc="0FF6B08C">
      <w:start w:val="1"/>
      <w:numFmt w:val="bullet"/>
      <w:lvlText w:val=""/>
      <w:lvlJc w:val="left"/>
      <w:pPr>
        <w:ind w:left="6480" w:hanging="360"/>
      </w:pPr>
      <w:rPr>
        <w:rFonts w:ascii="Wingdings" w:hAnsi="Wingdings" w:hint="default"/>
      </w:rPr>
    </w:lvl>
  </w:abstractNum>
  <w:abstractNum w:abstractNumId="2">
    <w:nsid w:val="2E15C81F"/>
    <w:multiLevelType w:val="hybridMultilevel"/>
    <w:tmpl w:val="2A4610FA"/>
    <w:lvl w:ilvl="0" w:tplc="9B44165C">
      <w:start w:val="1"/>
      <w:numFmt w:val="bullet"/>
      <w:lvlText w:val="·"/>
      <w:lvlJc w:val="left"/>
      <w:pPr>
        <w:ind w:left="720" w:hanging="360"/>
      </w:pPr>
      <w:rPr>
        <w:rFonts w:ascii="Symbol" w:hAnsi="Symbol" w:hint="default"/>
      </w:rPr>
    </w:lvl>
    <w:lvl w:ilvl="1" w:tplc="4E12763E">
      <w:start w:val="1"/>
      <w:numFmt w:val="bullet"/>
      <w:lvlText w:val="o"/>
      <w:lvlJc w:val="left"/>
      <w:pPr>
        <w:ind w:left="1440" w:hanging="360"/>
      </w:pPr>
      <w:rPr>
        <w:rFonts w:ascii="Courier New" w:hAnsi="Courier New" w:hint="default"/>
      </w:rPr>
    </w:lvl>
    <w:lvl w:ilvl="2" w:tplc="83167014">
      <w:start w:val="1"/>
      <w:numFmt w:val="bullet"/>
      <w:lvlText w:val=""/>
      <w:lvlJc w:val="left"/>
      <w:pPr>
        <w:ind w:left="2160" w:hanging="360"/>
      </w:pPr>
      <w:rPr>
        <w:rFonts w:ascii="Wingdings" w:hAnsi="Wingdings" w:hint="default"/>
      </w:rPr>
    </w:lvl>
    <w:lvl w:ilvl="3" w:tplc="49EEBB62">
      <w:start w:val="1"/>
      <w:numFmt w:val="bullet"/>
      <w:lvlText w:val=""/>
      <w:lvlJc w:val="left"/>
      <w:pPr>
        <w:ind w:left="2880" w:hanging="360"/>
      </w:pPr>
      <w:rPr>
        <w:rFonts w:ascii="Symbol" w:hAnsi="Symbol" w:hint="default"/>
      </w:rPr>
    </w:lvl>
    <w:lvl w:ilvl="4" w:tplc="38162C12">
      <w:start w:val="1"/>
      <w:numFmt w:val="bullet"/>
      <w:lvlText w:val="o"/>
      <w:lvlJc w:val="left"/>
      <w:pPr>
        <w:ind w:left="3600" w:hanging="360"/>
      </w:pPr>
      <w:rPr>
        <w:rFonts w:ascii="Courier New" w:hAnsi="Courier New" w:hint="default"/>
      </w:rPr>
    </w:lvl>
    <w:lvl w:ilvl="5" w:tplc="1EBC904A">
      <w:start w:val="1"/>
      <w:numFmt w:val="bullet"/>
      <w:lvlText w:val=""/>
      <w:lvlJc w:val="left"/>
      <w:pPr>
        <w:ind w:left="4320" w:hanging="360"/>
      </w:pPr>
      <w:rPr>
        <w:rFonts w:ascii="Wingdings" w:hAnsi="Wingdings" w:hint="default"/>
      </w:rPr>
    </w:lvl>
    <w:lvl w:ilvl="6" w:tplc="CC80DB82">
      <w:start w:val="1"/>
      <w:numFmt w:val="bullet"/>
      <w:lvlText w:val=""/>
      <w:lvlJc w:val="left"/>
      <w:pPr>
        <w:ind w:left="5040" w:hanging="360"/>
      </w:pPr>
      <w:rPr>
        <w:rFonts w:ascii="Symbol" w:hAnsi="Symbol" w:hint="default"/>
      </w:rPr>
    </w:lvl>
    <w:lvl w:ilvl="7" w:tplc="8862B23A">
      <w:start w:val="1"/>
      <w:numFmt w:val="bullet"/>
      <w:lvlText w:val="o"/>
      <w:lvlJc w:val="left"/>
      <w:pPr>
        <w:ind w:left="5760" w:hanging="360"/>
      </w:pPr>
      <w:rPr>
        <w:rFonts w:ascii="Courier New" w:hAnsi="Courier New" w:hint="default"/>
      </w:rPr>
    </w:lvl>
    <w:lvl w:ilvl="8" w:tplc="E7428EBE">
      <w:start w:val="1"/>
      <w:numFmt w:val="bullet"/>
      <w:lvlText w:val=""/>
      <w:lvlJc w:val="left"/>
      <w:pPr>
        <w:ind w:left="6480" w:hanging="360"/>
      </w:pPr>
      <w:rPr>
        <w:rFonts w:ascii="Wingdings" w:hAnsi="Wingdings" w:hint="default"/>
      </w:rPr>
    </w:lvl>
  </w:abstractNum>
  <w:abstractNum w:abstractNumId="3">
    <w:nsid w:val="34A8ACB4"/>
    <w:multiLevelType w:val="hybridMultilevel"/>
    <w:tmpl w:val="4C1E6AAA"/>
    <w:lvl w:ilvl="0" w:tplc="837E0F4A">
      <w:start w:val="1"/>
      <w:numFmt w:val="bullet"/>
      <w:lvlText w:val=""/>
      <w:lvlJc w:val="left"/>
      <w:pPr>
        <w:ind w:left="720" w:hanging="360"/>
      </w:pPr>
      <w:rPr>
        <w:rFonts w:ascii="Symbol" w:hAnsi="Symbol" w:hint="default"/>
      </w:rPr>
    </w:lvl>
    <w:lvl w:ilvl="1" w:tplc="0E262210">
      <w:start w:val="1"/>
      <w:numFmt w:val="bullet"/>
      <w:lvlText w:val="o"/>
      <w:lvlJc w:val="left"/>
      <w:pPr>
        <w:ind w:left="1440" w:hanging="360"/>
      </w:pPr>
      <w:rPr>
        <w:rFonts w:ascii="Courier New" w:hAnsi="Courier New" w:hint="default"/>
      </w:rPr>
    </w:lvl>
    <w:lvl w:ilvl="2" w:tplc="19B0E6A0">
      <w:start w:val="1"/>
      <w:numFmt w:val="bullet"/>
      <w:lvlText w:val=""/>
      <w:lvlJc w:val="left"/>
      <w:pPr>
        <w:ind w:left="2160" w:hanging="360"/>
      </w:pPr>
      <w:rPr>
        <w:rFonts w:ascii="Wingdings" w:hAnsi="Wingdings" w:hint="default"/>
      </w:rPr>
    </w:lvl>
    <w:lvl w:ilvl="3" w:tplc="06541D1C">
      <w:start w:val="1"/>
      <w:numFmt w:val="bullet"/>
      <w:lvlText w:val=""/>
      <w:lvlJc w:val="left"/>
      <w:pPr>
        <w:ind w:left="2880" w:hanging="360"/>
      </w:pPr>
      <w:rPr>
        <w:rFonts w:ascii="Symbol" w:hAnsi="Symbol" w:hint="default"/>
      </w:rPr>
    </w:lvl>
    <w:lvl w:ilvl="4" w:tplc="0E264652">
      <w:start w:val="1"/>
      <w:numFmt w:val="bullet"/>
      <w:lvlText w:val="o"/>
      <w:lvlJc w:val="left"/>
      <w:pPr>
        <w:ind w:left="3600" w:hanging="360"/>
      </w:pPr>
      <w:rPr>
        <w:rFonts w:ascii="Courier New" w:hAnsi="Courier New" w:hint="default"/>
      </w:rPr>
    </w:lvl>
    <w:lvl w:ilvl="5" w:tplc="214A89BC">
      <w:start w:val="1"/>
      <w:numFmt w:val="bullet"/>
      <w:lvlText w:val=""/>
      <w:lvlJc w:val="left"/>
      <w:pPr>
        <w:ind w:left="4320" w:hanging="360"/>
      </w:pPr>
      <w:rPr>
        <w:rFonts w:ascii="Wingdings" w:hAnsi="Wingdings" w:hint="default"/>
      </w:rPr>
    </w:lvl>
    <w:lvl w:ilvl="6" w:tplc="55DA0148">
      <w:start w:val="1"/>
      <w:numFmt w:val="bullet"/>
      <w:lvlText w:val=""/>
      <w:lvlJc w:val="left"/>
      <w:pPr>
        <w:ind w:left="5040" w:hanging="360"/>
      </w:pPr>
      <w:rPr>
        <w:rFonts w:ascii="Symbol" w:hAnsi="Symbol" w:hint="default"/>
      </w:rPr>
    </w:lvl>
    <w:lvl w:ilvl="7" w:tplc="A46E9F3E">
      <w:start w:val="1"/>
      <w:numFmt w:val="bullet"/>
      <w:lvlText w:val="o"/>
      <w:lvlJc w:val="left"/>
      <w:pPr>
        <w:ind w:left="5760" w:hanging="360"/>
      </w:pPr>
      <w:rPr>
        <w:rFonts w:ascii="Courier New" w:hAnsi="Courier New" w:hint="default"/>
      </w:rPr>
    </w:lvl>
    <w:lvl w:ilvl="8" w:tplc="935A8D10">
      <w:start w:val="1"/>
      <w:numFmt w:val="bullet"/>
      <w:lvlText w:val=""/>
      <w:lvlJc w:val="left"/>
      <w:pPr>
        <w:ind w:left="6480" w:hanging="360"/>
      </w:pPr>
      <w:rPr>
        <w:rFonts w:ascii="Wingdings" w:hAnsi="Wingdings" w:hint="default"/>
      </w:rPr>
    </w:lvl>
  </w:abstractNum>
  <w:abstractNum w:abstractNumId="4">
    <w:nsid w:val="39799F6F"/>
    <w:multiLevelType w:val="hybridMultilevel"/>
    <w:tmpl w:val="7AEAD55A"/>
    <w:lvl w:ilvl="0" w:tplc="724C4D84">
      <w:start w:val="1"/>
      <w:numFmt w:val="decimal"/>
      <w:lvlText w:val="%1."/>
      <w:lvlJc w:val="left"/>
      <w:pPr>
        <w:ind w:left="720" w:hanging="360"/>
      </w:pPr>
    </w:lvl>
    <w:lvl w:ilvl="1" w:tplc="489E3F4E">
      <w:start w:val="1"/>
      <w:numFmt w:val="lowerLetter"/>
      <w:lvlText w:val="%2."/>
      <w:lvlJc w:val="left"/>
      <w:pPr>
        <w:ind w:left="1440" w:hanging="360"/>
      </w:pPr>
    </w:lvl>
    <w:lvl w:ilvl="2" w:tplc="F41C8EE8">
      <w:start w:val="1"/>
      <w:numFmt w:val="lowerRoman"/>
      <w:lvlText w:val="%3."/>
      <w:lvlJc w:val="right"/>
      <w:pPr>
        <w:ind w:left="2160" w:hanging="180"/>
      </w:pPr>
    </w:lvl>
    <w:lvl w:ilvl="3" w:tplc="065A0494">
      <w:start w:val="1"/>
      <w:numFmt w:val="decimal"/>
      <w:lvlText w:val="%4."/>
      <w:lvlJc w:val="left"/>
      <w:pPr>
        <w:ind w:left="2880" w:hanging="360"/>
      </w:pPr>
    </w:lvl>
    <w:lvl w:ilvl="4" w:tplc="ED3CCF34">
      <w:start w:val="1"/>
      <w:numFmt w:val="lowerLetter"/>
      <w:lvlText w:val="%5."/>
      <w:lvlJc w:val="left"/>
      <w:pPr>
        <w:ind w:left="3600" w:hanging="360"/>
      </w:pPr>
    </w:lvl>
    <w:lvl w:ilvl="5" w:tplc="7AE4FCC4">
      <w:start w:val="1"/>
      <w:numFmt w:val="lowerRoman"/>
      <w:lvlText w:val="%6."/>
      <w:lvlJc w:val="right"/>
      <w:pPr>
        <w:ind w:left="4320" w:hanging="180"/>
      </w:pPr>
    </w:lvl>
    <w:lvl w:ilvl="6" w:tplc="AAF4D630">
      <w:start w:val="1"/>
      <w:numFmt w:val="decimal"/>
      <w:lvlText w:val="%7."/>
      <w:lvlJc w:val="left"/>
      <w:pPr>
        <w:ind w:left="5040" w:hanging="360"/>
      </w:pPr>
    </w:lvl>
    <w:lvl w:ilvl="7" w:tplc="9D2C076C">
      <w:start w:val="1"/>
      <w:numFmt w:val="lowerLetter"/>
      <w:lvlText w:val="%8."/>
      <w:lvlJc w:val="left"/>
      <w:pPr>
        <w:ind w:left="5760" w:hanging="360"/>
      </w:pPr>
    </w:lvl>
    <w:lvl w:ilvl="8" w:tplc="15863BD0">
      <w:start w:val="1"/>
      <w:numFmt w:val="lowerRoman"/>
      <w:lvlText w:val="%9."/>
      <w:lvlJc w:val="right"/>
      <w:pPr>
        <w:ind w:left="6480" w:hanging="180"/>
      </w:pPr>
    </w:lvl>
  </w:abstractNum>
  <w:abstractNum w:abstractNumId="5">
    <w:nsid w:val="4B6F1470"/>
    <w:multiLevelType w:val="hybridMultilevel"/>
    <w:tmpl w:val="8A10E804"/>
    <w:lvl w:ilvl="0" w:tplc="7626EA0C">
      <w:start w:val="1"/>
      <w:numFmt w:val="lowerLetter"/>
      <w:lvlText w:val="b)"/>
      <w:lvlJc w:val="left"/>
      <w:pPr>
        <w:ind w:left="720" w:hanging="360"/>
      </w:pPr>
    </w:lvl>
    <w:lvl w:ilvl="1" w:tplc="4D40EE52">
      <w:start w:val="1"/>
      <w:numFmt w:val="lowerLetter"/>
      <w:lvlText w:val="%2."/>
      <w:lvlJc w:val="left"/>
      <w:pPr>
        <w:ind w:left="1440" w:hanging="360"/>
      </w:pPr>
    </w:lvl>
    <w:lvl w:ilvl="2" w:tplc="55169EE0">
      <w:start w:val="1"/>
      <w:numFmt w:val="lowerRoman"/>
      <w:lvlText w:val="%3."/>
      <w:lvlJc w:val="right"/>
      <w:pPr>
        <w:ind w:left="2160" w:hanging="180"/>
      </w:pPr>
    </w:lvl>
    <w:lvl w:ilvl="3" w:tplc="84FA06D2">
      <w:start w:val="1"/>
      <w:numFmt w:val="decimal"/>
      <w:lvlText w:val="%4."/>
      <w:lvlJc w:val="left"/>
      <w:pPr>
        <w:ind w:left="2880" w:hanging="360"/>
      </w:pPr>
    </w:lvl>
    <w:lvl w:ilvl="4" w:tplc="199CEB58">
      <w:start w:val="1"/>
      <w:numFmt w:val="lowerLetter"/>
      <w:lvlText w:val="%5."/>
      <w:lvlJc w:val="left"/>
      <w:pPr>
        <w:ind w:left="3600" w:hanging="360"/>
      </w:pPr>
    </w:lvl>
    <w:lvl w:ilvl="5" w:tplc="444C8D24">
      <w:start w:val="1"/>
      <w:numFmt w:val="lowerRoman"/>
      <w:lvlText w:val="%6."/>
      <w:lvlJc w:val="right"/>
      <w:pPr>
        <w:ind w:left="4320" w:hanging="180"/>
      </w:pPr>
    </w:lvl>
    <w:lvl w:ilvl="6" w:tplc="458C782A">
      <w:start w:val="1"/>
      <w:numFmt w:val="decimal"/>
      <w:lvlText w:val="%7."/>
      <w:lvlJc w:val="left"/>
      <w:pPr>
        <w:ind w:left="5040" w:hanging="360"/>
      </w:pPr>
    </w:lvl>
    <w:lvl w:ilvl="7" w:tplc="6DC8EEBE">
      <w:start w:val="1"/>
      <w:numFmt w:val="lowerLetter"/>
      <w:lvlText w:val="%8."/>
      <w:lvlJc w:val="left"/>
      <w:pPr>
        <w:ind w:left="5760" w:hanging="360"/>
      </w:pPr>
    </w:lvl>
    <w:lvl w:ilvl="8" w:tplc="7242B6CA">
      <w:start w:val="1"/>
      <w:numFmt w:val="lowerRoman"/>
      <w:lvlText w:val="%9."/>
      <w:lvlJc w:val="right"/>
      <w:pPr>
        <w:ind w:left="6480" w:hanging="180"/>
      </w:pPr>
    </w:lvl>
  </w:abstractNum>
  <w:abstractNum w:abstractNumId="6">
    <w:nsid w:val="5D8CCF4F"/>
    <w:multiLevelType w:val="hybridMultilevel"/>
    <w:tmpl w:val="70E8E246"/>
    <w:lvl w:ilvl="0" w:tplc="4040648C">
      <w:start w:val="1"/>
      <w:numFmt w:val="lowerLetter"/>
      <w:lvlText w:val="%1."/>
      <w:lvlJc w:val="left"/>
      <w:pPr>
        <w:ind w:left="720" w:hanging="360"/>
      </w:pPr>
    </w:lvl>
    <w:lvl w:ilvl="1" w:tplc="DC229F92">
      <w:start w:val="1"/>
      <w:numFmt w:val="lowerLetter"/>
      <w:lvlText w:val="%2."/>
      <w:lvlJc w:val="left"/>
      <w:pPr>
        <w:ind w:left="1440" w:hanging="360"/>
      </w:pPr>
    </w:lvl>
    <w:lvl w:ilvl="2" w:tplc="1814335C">
      <w:start w:val="1"/>
      <w:numFmt w:val="lowerRoman"/>
      <w:lvlText w:val="%3."/>
      <w:lvlJc w:val="right"/>
      <w:pPr>
        <w:ind w:left="2160" w:hanging="180"/>
      </w:pPr>
    </w:lvl>
    <w:lvl w:ilvl="3" w:tplc="DAB6F368">
      <w:start w:val="1"/>
      <w:numFmt w:val="decimal"/>
      <w:lvlText w:val="%4."/>
      <w:lvlJc w:val="left"/>
      <w:pPr>
        <w:ind w:left="2880" w:hanging="360"/>
      </w:pPr>
    </w:lvl>
    <w:lvl w:ilvl="4" w:tplc="714E4F7A">
      <w:start w:val="1"/>
      <w:numFmt w:val="lowerLetter"/>
      <w:lvlText w:val="%5."/>
      <w:lvlJc w:val="left"/>
      <w:pPr>
        <w:ind w:left="3600" w:hanging="360"/>
      </w:pPr>
    </w:lvl>
    <w:lvl w:ilvl="5" w:tplc="8AA8DDB4">
      <w:start w:val="1"/>
      <w:numFmt w:val="lowerRoman"/>
      <w:lvlText w:val="%6."/>
      <w:lvlJc w:val="right"/>
      <w:pPr>
        <w:ind w:left="4320" w:hanging="180"/>
      </w:pPr>
    </w:lvl>
    <w:lvl w:ilvl="6" w:tplc="E5F23476">
      <w:start w:val="1"/>
      <w:numFmt w:val="decimal"/>
      <w:lvlText w:val="%7."/>
      <w:lvlJc w:val="left"/>
      <w:pPr>
        <w:ind w:left="5040" w:hanging="360"/>
      </w:pPr>
    </w:lvl>
    <w:lvl w:ilvl="7" w:tplc="252460E0">
      <w:start w:val="1"/>
      <w:numFmt w:val="lowerLetter"/>
      <w:lvlText w:val="%8."/>
      <w:lvlJc w:val="left"/>
      <w:pPr>
        <w:ind w:left="5760" w:hanging="360"/>
      </w:pPr>
    </w:lvl>
    <w:lvl w:ilvl="8" w:tplc="EDA6AD86">
      <w:start w:val="1"/>
      <w:numFmt w:val="lowerRoman"/>
      <w:lvlText w:val="%9."/>
      <w:lvlJc w:val="right"/>
      <w:pPr>
        <w:ind w:left="6480" w:hanging="180"/>
      </w:pPr>
    </w:lvl>
  </w:abstractNum>
  <w:num w:numId="1">
    <w:abstractNumId w:val="3"/>
  </w:num>
  <w:num w:numId="2">
    <w:abstractNumId w:val="2"/>
  </w:num>
  <w:num w:numId="3">
    <w:abstractNumId w:val="5"/>
  </w:num>
  <w:num w:numId="4">
    <w:abstractNumId w:val="0"/>
  </w:num>
  <w:num w:numId="5">
    <w:abstractNumId w:val="1"/>
  </w:num>
  <w:num w:numId="6">
    <w:abstractNumId w:val="6"/>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4288159C"/>
    <w:rsid w:val="00032596"/>
    <w:rsid w:val="00074872"/>
    <w:rsid w:val="000A424E"/>
    <w:rsid w:val="000A58B3"/>
    <w:rsid w:val="001005E7"/>
    <w:rsid w:val="0012336C"/>
    <w:rsid w:val="00176DC7"/>
    <w:rsid w:val="00180953"/>
    <w:rsid w:val="00261610"/>
    <w:rsid w:val="00286E8E"/>
    <w:rsid w:val="002D72A9"/>
    <w:rsid w:val="00330B20"/>
    <w:rsid w:val="00337B29"/>
    <w:rsid w:val="00355266"/>
    <w:rsid w:val="0040214D"/>
    <w:rsid w:val="00431C2A"/>
    <w:rsid w:val="00437E76"/>
    <w:rsid w:val="00444788"/>
    <w:rsid w:val="004518EE"/>
    <w:rsid w:val="00486E2D"/>
    <w:rsid w:val="00504747"/>
    <w:rsid w:val="00513C70"/>
    <w:rsid w:val="00542757"/>
    <w:rsid w:val="00575F56"/>
    <w:rsid w:val="006112B7"/>
    <w:rsid w:val="0071281F"/>
    <w:rsid w:val="00751474"/>
    <w:rsid w:val="00777ADB"/>
    <w:rsid w:val="00847F38"/>
    <w:rsid w:val="00850DC8"/>
    <w:rsid w:val="008B3E46"/>
    <w:rsid w:val="00932327"/>
    <w:rsid w:val="0098249F"/>
    <w:rsid w:val="00985426"/>
    <w:rsid w:val="009A2605"/>
    <w:rsid w:val="00A04789"/>
    <w:rsid w:val="00A77100"/>
    <w:rsid w:val="00A96C92"/>
    <w:rsid w:val="00B3517A"/>
    <w:rsid w:val="00CE1F11"/>
    <w:rsid w:val="00E34198"/>
    <w:rsid w:val="00E5539F"/>
    <w:rsid w:val="00F01B32"/>
    <w:rsid w:val="00F531B1"/>
    <w:rsid w:val="00F62EA2"/>
    <w:rsid w:val="01C1140A"/>
    <w:rsid w:val="01F1BA31"/>
    <w:rsid w:val="02180A3A"/>
    <w:rsid w:val="0274C58E"/>
    <w:rsid w:val="029BD51B"/>
    <w:rsid w:val="02DEEAAD"/>
    <w:rsid w:val="02E3D0F2"/>
    <w:rsid w:val="0311A0C6"/>
    <w:rsid w:val="03C6A480"/>
    <w:rsid w:val="049B9590"/>
    <w:rsid w:val="04C1214F"/>
    <w:rsid w:val="04DD526A"/>
    <w:rsid w:val="050505C1"/>
    <w:rsid w:val="05C3C676"/>
    <w:rsid w:val="0642664B"/>
    <w:rsid w:val="068683A1"/>
    <w:rsid w:val="0733D613"/>
    <w:rsid w:val="07D0B64F"/>
    <w:rsid w:val="0943A3B5"/>
    <w:rsid w:val="09BC5579"/>
    <w:rsid w:val="09FC87D6"/>
    <w:rsid w:val="0A8D1144"/>
    <w:rsid w:val="0AE78440"/>
    <w:rsid w:val="0B5FB6BA"/>
    <w:rsid w:val="0BCEAEAC"/>
    <w:rsid w:val="0C2D04AA"/>
    <w:rsid w:val="0C814CF0"/>
    <w:rsid w:val="0E209A64"/>
    <w:rsid w:val="0E812C8A"/>
    <w:rsid w:val="11005217"/>
    <w:rsid w:val="112C9D13"/>
    <w:rsid w:val="11FA49B3"/>
    <w:rsid w:val="122D94C9"/>
    <w:rsid w:val="128B6B04"/>
    <w:rsid w:val="13BD154A"/>
    <w:rsid w:val="13C71268"/>
    <w:rsid w:val="14EC8641"/>
    <w:rsid w:val="15FCEECB"/>
    <w:rsid w:val="17938B71"/>
    <w:rsid w:val="17C2B2C9"/>
    <w:rsid w:val="180719A4"/>
    <w:rsid w:val="1817AAE0"/>
    <w:rsid w:val="1901AE10"/>
    <w:rsid w:val="194AD5F3"/>
    <w:rsid w:val="197C2444"/>
    <w:rsid w:val="19BA2C2F"/>
    <w:rsid w:val="1A0240C2"/>
    <w:rsid w:val="1C0CE029"/>
    <w:rsid w:val="1CE783C6"/>
    <w:rsid w:val="1CE9C175"/>
    <w:rsid w:val="1D63B5A6"/>
    <w:rsid w:val="1EDC8D3C"/>
    <w:rsid w:val="1EFCB28A"/>
    <w:rsid w:val="20762536"/>
    <w:rsid w:val="214A6011"/>
    <w:rsid w:val="2168D2AE"/>
    <w:rsid w:val="21BB7D27"/>
    <w:rsid w:val="224F0F76"/>
    <w:rsid w:val="234AB89C"/>
    <w:rsid w:val="23873230"/>
    <w:rsid w:val="244AC23B"/>
    <w:rsid w:val="2558C407"/>
    <w:rsid w:val="25CE8F91"/>
    <w:rsid w:val="26286160"/>
    <w:rsid w:val="2648018C"/>
    <w:rsid w:val="26485ADF"/>
    <w:rsid w:val="2675E941"/>
    <w:rsid w:val="27627790"/>
    <w:rsid w:val="282A320F"/>
    <w:rsid w:val="28C02D29"/>
    <w:rsid w:val="2A2C0358"/>
    <w:rsid w:val="2B7386D0"/>
    <w:rsid w:val="2B9CA637"/>
    <w:rsid w:val="2D1ACDD6"/>
    <w:rsid w:val="2D8E63D6"/>
    <w:rsid w:val="2DA6B273"/>
    <w:rsid w:val="2F07EC2D"/>
    <w:rsid w:val="3110A2E8"/>
    <w:rsid w:val="32C23CDC"/>
    <w:rsid w:val="32D7F72A"/>
    <w:rsid w:val="33959B91"/>
    <w:rsid w:val="33E0D7AE"/>
    <w:rsid w:val="33E2F93F"/>
    <w:rsid w:val="340AC0AA"/>
    <w:rsid w:val="3450368F"/>
    <w:rsid w:val="34AE6865"/>
    <w:rsid w:val="359E043C"/>
    <w:rsid w:val="36593EF7"/>
    <w:rsid w:val="37085256"/>
    <w:rsid w:val="37982BC0"/>
    <w:rsid w:val="37AE1CCA"/>
    <w:rsid w:val="380506C2"/>
    <w:rsid w:val="3877D89D"/>
    <w:rsid w:val="3961120B"/>
    <w:rsid w:val="39939CF2"/>
    <w:rsid w:val="3A5A12FD"/>
    <w:rsid w:val="3CA27E90"/>
    <w:rsid w:val="3CBA1703"/>
    <w:rsid w:val="3DFF699D"/>
    <w:rsid w:val="3E430AF7"/>
    <w:rsid w:val="3E4DB7B6"/>
    <w:rsid w:val="3E88EC87"/>
    <w:rsid w:val="3F180597"/>
    <w:rsid w:val="3FD1864F"/>
    <w:rsid w:val="40ED69FB"/>
    <w:rsid w:val="412280FD"/>
    <w:rsid w:val="4288159C"/>
    <w:rsid w:val="42EF37E7"/>
    <w:rsid w:val="43F9EFAC"/>
    <w:rsid w:val="4498F77F"/>
    <w:rsid w:val="44B2F326"/>
    <w:rsid w:val="459B8BFE"/>
    <w:rsid w:val="469E4AC9"/>
    <w:rsid w:val="474FA6F7"/>
    <w:rsid w:val="478DC0B4"/>
    <w:rsid w:val="47E9BC82"/>
    <w:rsid w:val="482070B8"/>
    <w:rsid w:val="491F85F5"/>
    <w:rsid w:val="492F3616"/>
    <w:rsid w:val="4A2C31E8"/>
    <w:rsid w:val="4DC29A0E"/>
    <w:rsid w:val="4DD369AA"/>
    <w:rsid w:val="4E56D2AD"/>
    <w:rsid w:val="51777E34"/>
    <w:rsid w:val="5202D9D3"/>
    <w:rsid w:val="52030F7E"/>
    <w:rsid w:val="5255548C"/>
    <w:rsid w:val="5266DF21"/>
    <w:rsid w:val="52726A28"/>
    <w:rsid w:val="53C4ACA6"/>
    <w:rsid w:val="540F0CC3"/>
    <w:rsid w:val="543674BA"/>
    <w:rsid w:val="5476AEE8"/>
    <w:rsid w:val="565A3E93"/>
    <w:rsid w:val="56C65073"/>
    <w:rsid w:val="571AA086"/>
    <w:rsid w:val="5737340C"/>
    <w:rsid w:val="57DBE413"/>
    <w:rsid w:val="581FE69D"/>
    <w:rsid w:val="58B6652A"/>
    <w:rsid w:val="5BD8C74E"/>
    <w:rsid w:val="5C8457B2"/>
    <w:rsid w:val="5D7086D9"/>
    <w:rsid w:val="5E04232E"/>
    <w:rsid w:val="5E85A7B9"/>
    <w:rsid w:val="5ECAE199"/>
    <w:rsid w:val="5EF73B8C"/>
    <w:rsid w:val="5FF834A5"/>
    <w:rsid w:val="607075E8"/>
    <w:rsid w:val="60A8EF72"/>
    <w:rsid w:val="612E10AB"/>
    <w:rsid w:val="61EB2F70"/>
    <w:rsid w:val="646A9BE1"/>
    <w:rsid w:val="65510112"/>
    <w:rsid w:val="658AE9C6"/>
    <w:rsid w:val="695D97CD"/>
    <w:rsid w:val="6AAF7B4E"/>
    <w:rsid w:val="6B5A62F6"/>
    <w:rsid w:val="6B78DC0E"/>
    <w:rsid w:val="6D40B7B4"/>
    <w:rsid w:val="6D8C502D"/>
    <w:rsid w:val="6ED1D75C"/>
    <w:rsid w:val="6FD18011"/>
    <w:rsid w:val="7170F179"/>
    <w:rsid w:val="71F9B311"/>
    <w:rsid w:val="722D71AD"/>
    <w:rsid w:val="74FB4693"/>
    <w:rsid w:val="7507B6C5"/>
    <w:rsid w:val="7534D4A8"/>
    <w:rsid w:val="757CA2C2"/>
    <w:rsid w:val="76896FEA"/>
    <w:rsid w:val="76EEB197"/>
    <w:rsid w:val="783BD26D"/>
    <w:rsid w:val="79077683"/>
    <w:rsid w:val="7962A581"/>
    <w:rsid w:val="7A2128EF"/>
    <w:rsid w:val="7AA46F2A"/>
    <w:rsid w:val="7AC5CCD9"/>
    <w:rsid w:val="7CD49688"/>
    <w:rsid w:val="7DF47ECF"/>
    <w:rsid w:val="7E2F1A57"/>
    <w:rsid w:val="7ED873E7"/>
    <w:rsid w:val="7FC55E0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pt-BR" w:eastAsia="en-US"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72A9"/>
  </w:style>
  <w:style w:type="paragraph" w:styleId="Ttulo1">
    <w:name w:val="heading 1"/>
    <w:basedOn w:val="Normal"/>
    <w:next w:val="Normal"/>
    <w:uiPriority w:val="9"/>
    <w:qFormat/>
    <w:rsid w:val="722D71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6">
    <w:name w:val="heading 6"/>
    <w:basedOn w:val="Normal"/>
    <w:next w:val="Normal"/>
    <w:uiPriority w:val="9"/>
    <w:unhideWhenUsed/>
    <w:qFormat/>
    <w:rsid w:val="722D71AD"/>
    <w:pPr>
      <w:keepNext/>
      <w:keepLines/>
      <w:spacing w:before="40" w:after="0"/>
      <w:outlineLvl w:val="5"/>
    </w:pPr>
    <w:rPr>
      <w:rFonts w:eastAsiaTheme="majorEastAsia" w:cstheme="majorBidi"/>
      <w:i/>
      <w:iCs/>
      <w:color w:val="595959" w:themeColor="text1" w:themeTint="A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uiPriority w:val="10"/>
    <w:qFormat/>
    <w:rsid w:val="722D71AD"/>
    <w:pPr>
      <w:spacing w:after="80" w:line="240" w:lineRule="auto"/>
      <w:contextualSpacing/>
    </w:pPr>
    <w:rPr>
      <w:rFonts w:asciiTheme="majorHAnsi" w:eastAsiaTheme="majorEastAsia" w:hAnsiTheme="majorHAnsi" w:cstheme="majorBidi"/>
      <w:sz w:val="56"/>
      <w:szCs w:val="56"/>
    </w:rPr>
  </w:style>
  <w:style w:type="paragraph" w:styleId="PargrafodaLista">
    <w:name w:val="List Paragraph"/>
    <w:basedOn w:val="Normal"/>
    <w:uiPriority w:val="34"/>
    <w:qFormat/>
    <w:rsid w:val="722D71AD"/>
    <w:pPr>
      <w:ind w:left="720"/>
      <w:contextualSpacing/>
    </w:pPr>
  </w:style>
  <w:style w:type="character" w:styleId="Hyperlink">
    <w:name w:val="Hyperlink"/>
    <w:basedOn w:val="Fontepargpadro"/>
    <w:uiPriority w:val="99"/>
    <w:unhideWhenUsed/>
    <w:rsid w:val="722D71AD"/>
    <w:rPr>
      <w:color w:val="467886"/>
      <w:u w:val="single"/>
    </w:rPr>
  </w:style>
  <w:style w:type="paragraph" w:styleId="Cabealho">
    <w:name w:val="header"/>
    <w:basedOn w:val="Normal"/>
    <w:uiPriority w:val="99"/>
    <w:unhideWhenUsed/>
    <w:rsid w:val="722D71AD"/>
    <w:pPr>
      <w:tabs>
        <w:tab w:val="center" w:pos="4680"/>
        <w:tab w:val="right" w:pos="9360"/>
      </w:tabs>
      <w:spacing w:after="0" w:line="240" w:lineRule="auto"/>
    </w:pPr>
  </w:style>
  <w:style w:type="paragraph" w:styleId="Rodap">
    <w:name w:val="footer"/>
    <w:basedOn w:val="Normal"/>
    <w:uiPriority w:val="99"/>
    <w:unhideWhenUsed/>
    <w:rsid w:val="722D71AD"/>
    <w:pPr>
      <w:tabs>
        <w:tab w:val="center" w:pos="4680"/>
        <w:tab w:val="right" w:pos="9360"/>
      </w:tabs>
      <w:spacing w:after="0" w:line="240" w:lineRule="auto"/>
    </w:pPr>
  </w:style>
  <w:style w:type="table" w:styleId="Tabelacomgrade">
    <w:name w:val="Table Grid"/>
    <w:basedOn w:val="Tabela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sancoes.sp.gov.br/" TargetMode="External"/><Relationship Id="rId18" Type="http://schemas.openxmlformats.org/officeDocument/2006/relationships/hyperlink" Target="https://cloudprodamazhotmail.sharepoint.com/:w:/r/sites/PGMDCC/Documentos%20Compartilhados/PGM-DCC/VANILDE/2026/Revista%20PGM/Revista_PGM_13%20(1).docx?d=wfbf597d492c1461294004d0f9e54d715&amp;csf=1&amp;web=1&amp;e=qGwnv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portaltransparencia.gov.br/sancoes/ceis" TargetMode="External"/><Relationship Id="rId17" Type="http://schemas.openxmlformats.org/officeDocument/2006/relationships/hyperlink" Target="mailto:pgmlicitacoes@prefeitura.sp.gov.br" TargetMode="External"/><Relationship Id="rId2" Type="http://schemas.openxmlformats.org/officeDocument/2006/relationships/customXml" Target="../customXml/item2.xml"/><Relationship Id="rId16" Type="http://schemas.openxmlformats.org/officeDocument/2006/relationships/hyperlink" Target="https://www3.prefeitura.sp.gov.br/cadin/Pesq_Deb.aspx" TargetMode="External"/><Relationship Id="rId20" Type="http://schemas.openxmlformats.org/officeDocument/2006/relationships/hyperlink" Target="https://www.gov.br/empresas-e-negocios/pt-br/empreendedo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nj.jus.br/improbidade_adm/consultar_requerido.php"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www.tce.sp.gov.br/PESQUISANA-RELACAO-DE-APENADOS" TargetMode="External"/><Relationship Id="rId23" Type="http://schemas.openxmlformats.org/officeDocument/2006/relationships/fontTable" Target="fontTable.xml"/><Relationship Id="rId10" Type="http://schemas.openxmlformats.org/officeDocument/2006/relationships/hyperlink" Target="http://www.gov.br/compras/pt-br" TargetMode="External"/><Relationship Id="rId19" Type="http://schemas.openxmlformats.org/officeDocument/2006/relationships/hyperlink" Target="https://cloudprodamazhotmail.sharepoint.com/:b:/r/sites/PGMDCC/Documentos%20Compartilhados/PGM-DCC/VANILDE/2026/Revista%20PGM/TERMO_DE_REFERENCIA_REVISTA_N.13__2_.pdf?csf=1&amp;web=1&amp;e=Xn0DJ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prefeitura.sp.gov.br/cidade/secretarias/gestao/suprimentos_e_servicos/empresas_punidas/index.php?p=9255"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fd17b41e-1427-44bc-a72d-f51a70255959" xsi:nil="true"/>
    <lcf76f155ced4ddcb4097134ff3c332f xmlns="fd17b41e-1427-44bc-a72d-f51a70255959">
      <Terms xmlns="http://schemas.microsoft.com/office/infopath/2007/PartnerControls"/>
    </lcf76f155ced4ddcb4097134ff3c332f>
    <TaxCatchAll xmlns="56fc38ea-433d-4cb5-8e37-2c4a12281d2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3AE93C31DD58540BC4DC1BE34FC29C5" ma:contentTypeVersion="12" ma:contentTypeDescription="Crie um novo documento." ma:contentTypeScope="" ma:versionID="2ecd4ad977dac6615de48d8890bcbb4f">
  <xsd:schema xmlns:xsd="http://www.w3.org/2001/XMLSchema" xmlns:xs="http://www.w3.org/2001/XMLSchema" xmlns:p="http://schemas.microsoft.com/office/2006/metadata/properties" xmlns:ns2="fd17b41e-1427-44bc-a72d-f51a70255959" xmlns:ns3="56fc38ea-433d-4cb5-8e37-2c4a12281d22" targetNamespace="http://schemas.microsoft.com/office/2006/metadata/properties" ma:root="true" ma:fieldsID="824f712aaff3867f9cafb570ffc2be70" ns2:_="" ns3:_="">
    <xsd:import namespace="fd17b41e-1427-44bc-a72d-f51a70255959"/>
    <xsd:import namespace="56fc38ea-433d-4cb5-8e37-2c4a12281d2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17b41e-1427-44bc-a72d-f51a702559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cc2251a4-284b-4299-a75e-b536127868a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Flow_SignoffStatus" ma:index="19" nillable="true" ma:displayName="Status de liberação"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6fc38ea-433d-4cb5-8e37-2c4a12281d2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4b4005a-b472-4f7b-b06a-2bd3fedef126}" ma:internalName="TaxCatchAll" ma:showField="CatchAllData" ma:web="56fc38ea-433d-4cb5-8e37-2c4a12281d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94A665-BD45-4CBD-A94F-DCB1F5586333}">
  <ds:schemaRefs>
    <ds:schemaRef ds:uri="http://schemas.microsoft.com/office/2006/metadata/properties"/>
    <ds:schemaRef ds:uri="http://schemas.microsoft.com/office/infopath/2007/PartnerControls"/>
    <ds:schemaRef ds:uri="fd17b41e-1427-44bc-a72d-f51a70255959"/>
    <ds:schemaRef ds:uri="56fc38ea-433d-4cb5-8e37-2c4a12281d22"/>
  </ds:schemaRefs>
</ds:datastoreItem>
</file>

<file path=customXml/itemProps2.xml><?xml version="1.0" encoding="utf-8"?>
<ds:datastoreItem xmlns:ds="http://schemas.openxmlformats.org/officeDocument/2006/customXml" ds:itemID="{AE9099C7-3E42-4420-860E-CE4B4A9697DF}">
  <ds:schemaRefs>
    <ds:schemaRef ds:uri="http://schemas.microsoft.com/sharepoint/v3/contenttype/forms"/>
  </ds:schemaRefs>
</ds:datastoreItem>
</file>

<file path=customXml/itemProps3.xml><?xml version="1.0" encoding="utf-8"?>
<ds:datastoreItem xmlns:ds="http://schemas.openxmlformats.org/officeDocument/2006/customXml" ds:itemID="{8F8B75FC-E13B-4CA0-8DAC-5D5F326C0E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17b41e-1427-44bc-a72d-f51a70255959"/>
    <ds:schemaRef ds:uri="56fc38ea-433d-4cb5-8e37-2c4a12281d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31</Pages>
  <Words>8812</Words>
  <Characters>47586</Characters>
  <Application>Microsoft Office Word</Application>
  <DocSecurity>0</DocSecurity>
  <Lines>396</Lines>
  <Paragraphs>112</Paragraphs>
  <ScaleCrop>false</ScaleCrop>
  <Company/>
  <LinksUpToDate>false</LinksUpToDate>
  <CharactersWithSpaces>56286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Vanilde Costa Delgado</dc:creator>
  <cp:lastModifiedBy>D734625</cp:lastModifiedBy>
  <cp:revision>39</cp:revision>
  <dcterms:created xsi:type="dcterms:W3CDTF">2026-05-14T13:12:00Z</dcterms:created>
  <dcterms:modified xsi:type="dcterms:W3CDTF">2026-05-18T16:39:00Z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0x01010043AE93C31DD58540BC4DC1BE34FC29C5</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