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F10E3" w14:textId="77777777" w:rsidR="008217D4" w:rsidRDefault="008217D4" w:rsidP="00775015">
      <w:pPr>
        <w:jc w:val="both"/>
        <w:rPr>
          <w:b/>
          <w:bCs/>
        </w:rPr>
      </w:pPr>
    </w:p>
    <w:p w14:paraId="6BEEB956" w14:textId="77777777" w:rsidR="008217D4" w:rsidRDefault="008217D4" w:rsidP="00775015">
      <w:pPr>
        <w:jc w:val="both"/>
        <w:rPr>
          <w:b/>
          <w:bCs/>
        </w:rPr>
      </w:pPr>
    </w:p>
    <w:p w14:paraId="16D31356" w14:textId="77777777" w:rsidR="00123F38" w:rsidRDefault="00123F38" w:rsidP="00775015">
      <w:pPr>
        <w:jc w:val="both"/>
        <w:rPr>
          <w:b/>
          <w:bCs/>
          <w:sz w:val="32"/>
          <w:szCs w:val="32"/>
        </w:rPr>
      </w:pPr>
    </w:p>
    <w:p w14:paraId="51E34B09" w14:textId="370906E3" w:rsidR="008217D4" w:rsidRPr="008217D4" w:rsidRDefault="008217D4" w:rsidP="00775015">
      <w:pPr>
        <w:jc w:val="both"/>
        <w:rPr>
          <w:b/>
          <w:bCs/>
          <w:sz w:val="32"/>
          <w:szCs w:val="32"/>
        </w:rPr>
      </w:pPr>
      <w:r w:rsidRPr="008217D4">
        <w:rPr>
          <w:b/>
          <w:bCs/>
          <w:sz w:val="32"/>
          <w:szCs w:val="32"/>
        </w:rPr>
        <w:t>Aviso de DISPENSA ELETRÔNICA nº 900</w:t>
      </w:r>
      <w:r w:rsidR="005A3EA2">
        <w:rPr>
          <w:b/>
          <w:bCs/>
          <w:sz w:val="32"/>
          <w:szCs w:val="32"/>
        </w:rPr>
        <w:t>03</w:t>
      </w:r>
      <w:r w:rsidRPr="008217D4">
        <w:rPr>
          <w:b/>
          <w:bCs/>
          <w:sz w:val="32"/>
          <w:szCs w:val="32"/>
        </w:rPr>
        <w:t>/202</w:t>
      </w:r>
      <w:r w:rsidR="00B43676">
        <w:rPr>
          <w:b/>
          <w:bCs/>
          <w:sz w:val="32"/>
          <w:szCs w:val="32"/>
        </w:rPr>
        <w:t>5</w:t>
      </w:r>
    </w:p>
    <w:p w14:paraId="17C28631" w14:textId="77777777" w:rsidR="008217D4" w:rsidRPr="008217D4" w:rsidRDefault="008217D4" w:rsidP="00775015">
      <w:pPr>
        <w:jc w:val="both"/>
        <w:rPr>
          <w:b/>
          <w:bCs/>
          <w:sz w:val="32"/>
          <w:szCs w:val="32"/>
        </w:rPr>
      </w:pPr>
    </w:p>
    <w:p w14:paraId="1CA2CB30" w14:textId="77777777" w:rsidR="008217D4" w:rsidRPr="008217D4" w:rsidRDefault="008217D4" w:rsidP="00775015">
      <w:pPr>
        <w:jc w:val="both"/>
        <w:rPr>
          <w:b/>
          <w:bCs/>
          <w:sz w:val="32"/>
          <w:szCs w:val="32"/>
        </w:rPr>
      </w:pPr>
    </w:p>
    <w:p w14:paraId="2C59AB8F" w14:textId="77777777" w:rsidR="008217D4" w:rsidRPr="008217D4" w:rsidRDefault="008217D4" w:rsidP="00775015">
      <w:pPr>
        <w:jc w:val="both"/>
        <w:rPr>
          <w:b/>
          <w:bCs/>
          <w:sz w:val="32"/>
          <w:szCs w:val="32"/>
        </w:rPr>
      </w:pPr>
      <w:r w:rsidRPr="008217D4">
        <w:rPr>
          <w:b/>
          <w:bCs/>
          <w:sz w:val="32"/>
          <w:szCs w:val="32"/>
        </w:rPr>
        <w:t>SECRETARIA MUNICIPAL DE ESPORTES E LAZER – UASG: 925055</w:t>
      </w:r>
    </w:p>
    <w:p w14:paraId="07174C7E" w14:textId="77777777" w:rsidR="008217D4" w:rsidRPr="008217D4" w:rsidRDefault="008217D4" w:rsidP="00775015">
      <w:pPr>
        <w:jc w:val="both"/>
        <w:rPr>
          <w:b/>
          <w:bCs/>
          <w:sz w:val="32"/>
          <w:szCs w:val="32"/>
        </w:rPr>
      </w:pPr>
    </w:p>
    <w:p w14:paraId="2B540120" w14:textId="77777777" w:rsidR="00123F38" w:rsidRDefault="00123F38" w:rsidP="00775015">
      <w:pPr>
        <w:jc w:val="both"/>
        <w:rPr>
          <w:b/>
          <w:bCs/>
          <w:color w:val="4472C4" w:themeColor="accent1"/>
          <w:sz w:val="32"/>
          <w:szCs w:val="32"/>
        </w:rPr>
      </w:pPr>
    </w:p>
    <w:p w14:paraId="56221323" w14:textId="77777777" w:rsidR="00123F38" w:rsidRDefault="00123F38" w:rsidP="00775015">
      <w:pPr>
        <w:jc w:val="both"/>
        <w:rPr>
          <w:b/>
          <w:bCs/>
          <w:color w:val="4472C4" w:themeColor="accent1"/>
          <w:sz w:val="32"/>
          <w:szCs w:val="32"/>
        </w:rPr>
      </w:pPr>
    </w:p>
    <w:p w14:paraId="23DE3273" w14:textId="3DB17BD0" w:rsidR="008217D4" w:rsidRPr="008217D4" w:rsidRDefault="008217D4" w:rsidP="00775015">
      <w:pPr>
        <w:jc w:val="both"/>
        <w:rPr>
          <w:b/>
          <w:bCs/>
          <w:sz w:val="32"/>
          <w:szCs w:val="32"/>
        </w:rPr>
      </w:pPr>
      <w:r w:rsidRPr="008217D4">
        <w:rPr>
          <w:b/>
          <w:bCs/>
          <w:color w:val="4472C4" w:themeColor="accent1"/>
          <w:sz w:val="32"/>
          <w:szCs w:val="32"/>
        </w:rPr>
        <w:t>OBJETO:</w:t>
      </w:r>
      <w:r w:rsidRPr="008217D4">
        <w:rPr>
          <w:b/>
          <w:bCs/>
          <w:sz w:val="32"/>
          <w:szCs w:val="32"/>
        </w:rPr>
        <w:t xml:space="preserve"> </w:t>
      </w:r>
      <w:bookmarkStart w:id="0" w:name="_Hlk192162412"/>
      <w:r w:rsidR="005A3EA2" w:rsidRPr="005A3EA2">
        <w:rPr>
          <w:b/>
          <w:bCs/>
          <w:sz w:val="32"/>
          <w:szCs w:val="32"/>
        </w:rPr>
        <w:t>Aquisição de Gás Liquefeito de Petróleo – Botijão 13 kg e Cilindro 45 Kg</w:t>
      </w:r>
      <w:r w:rsidRPr="005A3EA2">
        <w:rPr>
          <w:b/>
          <w:bCs/>
          <w:sz w:val="32"/>
          <w:szCs w:val="32"/>
        </w:rPr>
        <w:t>.</w:t>
      </w:r>
      <w:r w:rsidRPr="008217D4">
        <w:rPr>
          <w:b/>
          <w:bCs/>
          <w:sz w:val="32"/>
          <w:szCs w:val="32"/>
        </w:rPr>
        <w:t xml:space="preserve"> </w:t>
      </w:r>
    </w:p>
    <w:p w14:paraId="1E4233DB" w14:textId="77777777" w:rsidR="008217D4" w:rsidRPr="008217D4" w:rsidRDefault="008217D4" w:rsidP="00775015">
      <w:pPr>
        <w:jc w:val="both"/>
        <w:rPr>
          <w:b/>
          <w:bCs/>
          <w:sz w:val="32"/>
          <w:szCs w:val="32"/>
          <w:lang w:val="pt-BR"/>
        </w:rPr>
      </w:pPr>
    </w:p>
    <w:bookmarkEnd w:id="0"/>
    <w:p w14:paraId="6CCC165F" w14:textId="77777777" w:rsidR="008217D4" w:rsidRPr="008217D4" w:rsidRDefault="008217D4" w:rsidP="00775015">
      <w:pPr>
        <w:jc w:val="both"/>
        <w:rPr>
          <w:b/>
          <w:bCs/>
          <w:sz w:val="32"/>
          <w:szCs w:val="32"/>
          <w:lang w:val="pt-BR"/>
        </w:rPr>
      </w:pPr>
    </w:p>
    <w:p w14:paraId="3715D4BB" w14:textId="77777777" w:rsidR="00123F38" w:rsidRDefault="00123F38" w:rsidP="00775015">
      <w:pPr>
        <w:jc w:val="both"/>
        <w:rPr>
          <w:b/>
          <w:bCs/>
          <w:color w:val="4472C4" w:themeColor="accent1"/>
          <w:sz w:val="32"/>
          <w:szCs w:val="32"/>
        </w:rPr>
      </w:pPr>
    </w:p>
    <w:p w14:paraId="0098B9DB" w14:textId="1586AB14" w:rsidR="008217D4" w:rsidRPr="008217D4" w:rsidRDefault="008217D4" w:rsidP="00775015">
      <w:pPr>
        <w:jc w:val="both"/>
        <w:rPr>
          <w:b/>
          <w:bCs/>
          <w:sz w:val="32"/>
          <w:szCs w:val="32"/>
        </w:rPr>
      </w:pPr>
      <w:r w:rsidRPr="008217D4">
        <w:rPr>
          <w:b/>
          <w:bCs/>
          <w:color w:val="4472C4" w:themeColor="accent1"/>
          <w:sz w:val="32"/>
          <w:szCs w:val="32"/>
        </w:rPr>
        <w:t>DATA DA SESSÃO</w:t>
      </w:r>
      <w:r w:rsidR="00123F38" w:rsidRPr="00123F38">
        <w:rPr>
          <w:b/>
          <w:bCs/>
          <w:color w:val="4472C4" w:themeColor="accent1"/>
          <w:sz w:val="32"/>
          <w:szCs w:val="32"/>
        </w:rPr>
        <w:t>:</w:t>
      </w:r>
      <w:r w:rsidR="00123F38">
        <w:rPr>
          <w:b/>
          <w:bCs/>
          <w:color w:val="4472C4" w:themeColor="accent1"/>
          <w:sz w:val="32"/>
          <w:szCs w:val="32"/>
        </w:rPr>
        <w:t xml:space="preserve"> </w:t>
      </w:r>
      <w:r w:rsidR="005A3EA2" w:rsidRPr="005A3EA2">
        <w:rPr>
          <w:b/>
          <w:bCs/>
          <w:sz w:val="32"/>
          <w:szCs w:val="32"/>
        </w:rPr>
        <w:t>12/03</w:t>
      </w:r>
      <w:r w:rsidRPr="005A3EA2">
        <w:rPr>
          <w:b/>
          <w:bCs/>
          <w:sz w:val="32"/>
          <w:szCs w:val="32"/>
        </w:rPr>
        <w:t>/202</w:t>
      </w:r>
      <w:r w:rsidR="00B43676" w:rsidRPr="005A3EA2">
        <w:rPr>
          <w:b/>
          <w:bCs/>
          <w:sz w:val="32"/>
          <w:szCs w:val="32"/>
        </w:rPr>
        <w:t>5</w:t>
      </w:r>
    </w:p>
    <w:p w14:paraId="7E1EBBD4" w14:textId="77777777" w:rsidR="008217D4" w:rsidRPr="008217D4" w:rsidRDefault="008217D4" w:rsidP="00775015">
      <w:pPr>
        <w:jc w:val="both"/>
        <w:rPr>
          <w:b/>
          <w:bCs/>
          <w:sz w:val="32"/>
          <w:szCs w:val="32"/>
        </w:rPr>
      </w:pPr>
    </w:p>
    <w:p w14:paraId="7C18B9D6" w14:textId="77777777" w:rsidR="008217D4" w:rsidRPr="008217D4" w:rsidRDefault="008217D4" w:rsidP="00775015">
      <w:pPr>
        <w:jc w:val="both"/>
        <w:rPr>
          <w:b/>
          <w:bCs/>
          <w:sz w:val="32"/>
          <w:szCs w:val="32"/>
        </w:rPr>
      </w:pPr>
    </w:p>
    <w:p w14:paraId="12B9A0A2" w14:textId="77777777" w:rsidR="00123F38" w:rsidRDefault="00123F38" w:rsidP="00775015">
      <w:pPr>
        <w:jc w:val="both"/>
        <w:rPr>
          <w:b/>
          <w:bCs/>
          <w:color w:val="4472C4" w:themeColor="accent1"/>
          <w:sz w:val="32"/>
          <w:szCs w:val="32"/>
        </w:rPr>
      </w:pPr>
    </w:p>
    <w:p w14:paraId="5B9E3BDB" w14:textId="5B8EDCCE" w:rsidR="008217D4" w:rsidRPr="008217D4" w:rsidRDefault="008217D4" w:rsidP="00775015">
      <w:pPr>
        <w:jc w:val="both"/>
        <w:rPr>
          <w:b/>
          <w:bCs/>
          <w:color w:val="4472C4" w:themeColor="accent1"/>
          <w:sz w:val="32"/>
          <w:szCs w:val="32"/>
        </w:rPr>
      </w:pPr>
      <w:r w:rsidRPr="008217D4">
        <w:rPr>
          <w:b/>
          <w:bCs/>
          <w:color w:val="4472C4" w:themeColor="accent1"/>
          <w:sz w:val="32"/>
          <w:szCs w:val="32"/>
        </w:rPr>
        <w:t>HORÁRIO DA FASE DE LANCES</w:t>
      </w:r>
    </w:p>
    <w:p w14:paraId="606B16CD" w14:textId="77777777" w:rsidR="008217D4" w:rsidRPr="008217D4" w:rsidRDefault="008217D4" w:rsidP="00775015">
      <w:pPr>
        <w:jc w:val="both"/>
        <w:rPr>
          <w:b/>
          <w:bCs/>
          <w:sz w:val="32"/>
          <w:szCs w:val="32"/>
        </w:rPr>
      </w:pPr>
      <w:r w:rsidRPr="008217D4">
        <w:rPr>
          <w:b/>
          <w:bCs/>
          <w:sz w:val="32"/>
          <w:szCs w:val="32"/>
        </w:rPr>
        <w:t>Das 8:00h até 14:00h</w:t>
      </w:r>
    </w:p>
    <w:p w14:paraId="075692F0" w14:textId="77777777" w:rsidR="008217D4" w:rsidRPr="008217D4" w:rsidRDefault="008217D4" w:rsidP="00775015">
      <w:pPr>
        <w:jc w:val="both"/>
        <w:rPr>
          <w:b/>
          <w:bCs/>
          <w:sz w:val="32"/>
          <w:szCs w:val="32"/>
        </w:rPr>
      </w:pPr>
    </w:p>
    <w:p w14:paraId="30CBA73D" w14:textId="77777777" w:rsidR="00123F38" w:rsidRDefault="00123F38" w:rsidP="00775015">
      <w:pPr>
        <w:jc w:val="both"/>
        <w:rPr>
          <w:b/>
          <w:bCs/>
          <w:color w:val="4472C4" w:themeColor="accent1"/>
          <w:sz w:val="32"/>
          <w:szCs w:val="32"/>
        </w:rPr>
      </w:pPr>
    </w:p>
    <w:p w14:paraId="13633B9D" w14:textId="77777777" w:rsidR="00123F38" w:rsidRDefault="00123F38" w:rsidP="00775015">
      <w:pPr>
        <w:jc w:val="both"/>
        <w:rPr>
          <w:b/>
          <w:bCs/>
          <w:color w:val="4472C4" w:themeColor="accent1"/>
          <w:sz w:val="32"/>
          <w:szCs w:val="32"/>
        </w:rPr>
      </w:pPr>
    </w:p>
    <w:p w14:paraId="1F4FBA36" w14:textId="76541980" w:rsidR="008217D4" w:rsidRPr="008217D4" w:rsidRDefault="008217D4" w:rsidP="00775015">
      <w:pPr>
        <w:jc w:val="both"/>
        <w:rPr>
          <w:b/>
          <w:bCs/>
          <w:color w:val="4472C4" w:themeColor="accent1"/>
          <w:sz w:val="32"/>
          <w:szCs w:val="32"/>
        </w:rPr>
      </w:pPr>
      <w:r w:rsidRPr="008217D4">
        <w:rPr>
          <w:b/>
          <w:bCs/>
          <w:color w:val="4472C4" w:themeColor="accent1"/>
          <w:sz w:val="32"/>
          <w:szCs w:val="32"/>
        </w:rPr>
        <w:t>PREFERÊNCIA ME/EPP/EQUIPARADAS</w:t>
      </w:r>
    </w:p>
    <w:p w14:paraId="50A765DC" w14:textId="5725825A" w:rsidR="008217D4" w:rsidRPr="008217D4" w:rsidRDefault="008217D4" w:rsidP="00775015">
      <w:pPr>
        <w:jc w:val="both"/>
        <w:rPr>
          <w:b/>
          <w:bCs/>
          <w:sz w:val="32"/>
          <w:szCs w:val="32"/>
        </w:rPr>
      </w:pPr>
      <w:r w:rsidRPr="004379CF">
        <w:rPr>
          <w:b/>
          <w:bCs/>
          <w:sz w:val="32"/>
          <w:szCs w:val="32"/>
        </w:rPr>
        <w:t>SIM</w:t>
      </w:r>
    </w:p>
    <w:p w14:paraId="40FB8442" w14:textId="77777777" w:rsidR="008217D4" w:rsidRPr="008217D4" w:rsidRDefault="008217D4" w:rsidP="00775015">
      <w:pPr>
        <w:jc w:val="both"/>
        <w:rPr>
          <w:b/>
          <w:bCs/>
          <w:sz w:val="32"/>
          <w:szCs w:val="32"/>
        </w:rPr>
      </w:pPr>
    </w:p>
    <w:p w14:paraId="0C0DC1EE" w14:textId="77777777" w:rsidR="008217D4" w:rsidRPr="008217D4" w:rsidRDefault="008217D4" w:rsidP="00775015">
      <w:pPr>
        <w:jc w:val="both"/>
        <w:rPr>
          <w:b/>
          <w:bCs/>
          <w:sz w:val="32"/>
          <w:szCs w:val="32"/>
        </w:rPr>
      </w:pPr>
    </w:p>
    <w:p w14:paraId="74492C36" w14:textId="77777777" w:rsidR="00123F38" w:rsidRDefault="00123F38" w:rsidP="00775015">
      <w:pPr>
        <w:jc w:val="both"/>
        <w:rPr>
          <w:b/>
          <w:bCs/>
          <w:color w:val="4472C4" w:themeColor="accent1"/>
          <w:sz w:val="32"/>
          <w:szCs w:val="32"/>
        </w:rPr>
      </w:pPr>
    </w:p>
    <w:p w14:paraId="06D574CC" w14:textId="21C8D0E5" w:rsidR="008217D4" w:rsidRPr="008217D4" w:rsidRDefault="008217D4" w:rsidP="00775015">
      <w:pPr>
        <w:jc w:val="both"/>
        <w:rPr>
          <w:b/>
          <w:bCs/>
          <w:sz w:val="32"/>
          <w:szCs w:val="32"/>
          <w:lang w:val="pt-BR"/>
        </w:rPr>
      </w:pPr>
      <w:r w:rsidRPr="008217D4">
        <w:rPr>
          <w:b/>
          <w:bCs/>
          <w:color w:val="4472C4" w:themeColor="accent1"/>
          <w:sz w:val="32"/>
          <w:szCs w:val="32"/>
        </w:rPr>
        <w:t>LOCAL DE ENTREGA:</w:t>
      </w:r>
      <w:r w:rsidRPr="008217D4">
        <w:rPr>
          <w:b/>
          <w:bCs/>
          <w:sz w:val="32"/>
          <w:szCs w:val="32"/>
          <w:lang w:val="pt-BR"/>
        </w:rPr>
        <w:t xml:space="preserve"> </w:t>
      </w:r>
      <w:r w:rsidR="005A3EA2">
        <w:rPr>
          <w:b/>
          <w:bCs/>
          <w:sz w:val="32"/>
          <w:szCs w:val="32"/>
          <w:lang w:val="pt-BR"/>
        </w:rPr>
        <w:t>Diversos, conforme TR.</w:t>
      </w:r>
    </w:p>
    <w:p w14:paraId="45EE6577" w14:textId="77777777" w:rsidR="008217D4" w:rsidRPr="008217D4" w:rsidRDefault="008217D4" w:rsidP="00775015">
      <w:pPr>
        <w:jc w:val="both"/>
        <w:rPr>
          <w:b/>
          <w:bCs/>
          <w:sz w:val="32"/>
          <w:szCs w:val="32"/>
          <w:lang w:val="pt-BR"/>
        </w:rPr>
      </w:pPr>
    </w:p>
    <w:p w14:paraId="65B75846" w14:textId="77777777" w:rsidR="008217D4" w:rsidRPr="008217D4" w:rsidRDefault="008217D4" w:rsidP="00775015">
      <w:pPr>
        <w:jc w:val="both"/>
        <w:rPr>
          <w:b/>
          <w:bCs/>
          <w:sz w:val="32"/>
          <w:szCs w:val="32"/>
          <w:lang w:val="pt-BR"/>
        </w:rPr>
      </w:pPr>
    </w:p>
    <w:p w14:paraId="595ACCE1" w14:textId="77777777" w:rsidR="00123F38" w:rsidRDefault="00123F38" w:rsidP="00775015">
      <w:pPr>
        <w:jc w:val="both"/>
        <w:rPr>
          <w:b/>
          <w:bCs/>
          <w:color w:val="4472C4" w:themeColor="accent1"/>
          <w:sz w:val="32"/>
          <w:szCs w:val="32"/>
        </w:rPr>
      </w:pPr>
    </w:p>
    <w:p w14:paraId="45C271A9" w14:textId="4871FA4E" w:rsidR="008217D4" w:rsidRPr="008217D4" w:rsidRDefault="008217D4" w:rsidP="00775015">
      <w:pPr>
        <w:jc w:val="both"/>
        <w:rPr>
          <w:b/>
          <w:bCs/>
          <w:sz w:val="32"/>
          <w:szCs w:val="32"/>
          <w:lang w:val="pt-BR"/>
        </w:rPr>
      </w:pPr>
      <w:r w:rsidRPr="008217D4">
        <w:rPr>
          <w:b/>
          <w:bCs/>
          <w:color w:val="4472C4" w:themeColor="accent1"/>
          <w:sz w:val="32"/>
          <w:szCs w:val="32"/>
        </w:rPr>
        <w:t>PRAZO DE ENTREGA:</w:t>
      </w:r>
      <w:r w:rsidRPr="008217D4">
        <w:rPr>
          <w:b/>
          <w:bCs/>
          <w:sz w:val="32"/>
          <w:szCs w:val="32"/>
        </w:rPr>
        <w:t xml:space="preserve"> </w:t>
      </w:r>
      <w:r w:rsidR="005A3EA2" w:rsidRPr="005A3EA2">
        <w:rPr>
          <w:b/>
          <w:bCs/>
          <w:sz w:val="32"/>
          <w:szCs w:val="32"/>
        </w:rPr>
        <w:t>5 dias úteis, contados a partir do recebimento d</w:t>
      </w:r>
      <w:r w:rsidR="009E62FE">
        <w:rPr>
          <w:b/>
          <w:bCs/>
          <w:sz w:val="32"/>
          <w:szCs w:val="32"/>
        </w:rPr>
        <w:t>e cad</w:t>
      </w:r>
      <w:r w:rsidR="005A3EA2" w:rsidRPr="005A3EA2">
        <w:rPr>
          <w:b/>
          <w:bCs/>
          <w:sz w:val="32"/>
          <w:szCs w:val="32"/>
        </w:rPr>
        <w:t>a Ordem de Fornecimento</w:t>
      </w:r>
      <w:r w:rsidR="004379CF">
        <w:rPr>
          <w:b/>
          <w:bCs/>
          <w:sz w:val="32"/>
          <w:szCs w:val="32"/>
          <w:lang w:val="pt-BR"/>
        </w:rPr>
        <w:t>.</w:t>
      </w:r>
    </w:p>
    <w:p w14:paraId="4CE5BA0F" w14:textId="0883B724" w:rsidR="00123F38" w:rsidRPr="00123F38" w:rsidRDefault="00123F38" w:rsidP="00775015">
      <w:pPr>
        <w:jc w:val="both"/>
        <w:rPr>
          <w:b/>
          <w:bCs/>
          <w:sz w:val="32"/>
          <w:szCs w:val="32"/>
        </w:rPr>
      </w:pPr>
      <w:r w:rsidRPr="00123F38">
        <w:rPr>
          <w:b/>
          <w:bCs/>
          <w:sz w:val="32"/>
          <w:szCs w:val="32"/>
        </w:rPr>
        <w:br w:type="page"/>
      </w:r>
    </w:p>
    <w:p w14:paraId="40159A73" w14:textId="77777777" w:rsidR="008217D4" w:rsidRDefault="008217D4" w:rsidP="00775015">
      <w:pPr>
        <w:jc w:val="both"/>
        <w:rPr>
          <w:b/>
          <w:bCs/>
        </w:rPr>
      </w:pPr>
    </w:p>
    <w:p w14:paraId="70EF058A" w14:textId="77777777" w:rsidR="008217D4" w:rsidRDefault="008217D4" w:rsidP="00775015">
      <w:pPr>
        <w:jc w:val="both"/>
        <w:rPr>
          <w:b/>
          <w:bCs/>
        </w:rPr>
      </w:pPr>
    </w:p>
    <w:p w14:paraId="2CF6F603" w14:textId="408522B1" w:rsidR="006C795F" w:rsidRPr="006C795F" w:rsidRDefault="006C795F" w:rsidP="00775015">
      <w:pPr>
        <w:jc w:val="both"/>
        <w:rPr>
          <w:b/>
          <w:bCs/>
        </w:rPr>
      </w:pPr>
      <w:r w:rsidRPr="006C795F">
        <w:rPr>
          <w:b/>
          <w:bCs/>
        </w:rPr>
        <w:t xml:space="preserve"> (Processo SEI nº </w:t>
      </w:r>
      <w:r w:rsidR="009E62FE" w:rsidRPr="009E62FE">
        <w:rPr>
          <w:b/>
          <w:bCs/>
        </w:rPr>
        <w:t>6019.2025/0000390-3</w:t>
      </w:r>
      <w:r w:rsidRPr="006C795F">
        <w:rPr>
          <w:b/>
          <w:bCs/>
        </w:rPr>
        <w:t>)</w:t>
      </w:r>
    </w:p>
    <w:p w14:paraId="57FC84E5" w14:textId="77777777" w:rsidR="00775015" w:rsidRDefault="00775015" w:rsidP="00775015">
      <w:pPr>
        <w:jc w:val="both"/>
      </w:pPr>
    </w:p>
    <w:p w14:paraId="19489EF1" w14:textId="0F374FC9" w:rsidR="006C795F" w:rsidRPr="006C795F" w:rsidRDefault="006C795F" w:rsidP="00775015">
      <w:pPr>
        <w:spacing w:line="276" w:lineRule="auto"/>
        <w:jc w:val="both"/>
        <w:rPr>
          <w:sz w:val="20"/>
          <w:szCs w:val="20"/>
        </w:rPr>
      </w:pPr>
      <w:r w:rsidRPr="006C795F">
        <w:rPr>
          <w:sz w:val="20"/>
          <w:szCs w:val="20"/>
        </w:rPr>
        <w:t xml:space="preserve">Torna-se público que a SECRETARIA MUNICIPAL DE ESPORTES E LAZER - SEME, realizará Dispensa Eletrônica, com critério de julgamento </w:t>
      </w:r>
      <w:r w:rsidRPr="006C795F">
        <w:rPr>
          <w:b/>
          <w:i/>
          <w:sz w:val="20"/>
          <w:szCs w:val="20"/>
        </w:rPr>
        <w:t xml:space="preserve">menor valor total, </w:t>
      </w:r>
      <w:r w:rsidRPr="006C795F">
        <w:rPr>
          <w:sz w:val="20"/>
          <w:szCs w:val="20"/>
        </w:rPr>
        <w:t>na hipótese do art. 75, inciso II nos termos da Lei nº 14.133 de 1º de abril de 2021 e do art. 56 do Decreto Municipal nº 62.100 de 27 de dezembro de2022 e demais normas aplicáveis.</w:t>
      </w:r>
    </w:p>
    <w:p w14:paraId="120652D4" w14:textId="77777777" w:rsidR="006C795F" w:rsidRPr="006C795F" w:rsidRDefault="006C795F" w:rsidP="00775015">
      <w:pPr>
        <w:spacing w:line="276" w:lineRule="auto"/>
        <w:jc w:val="both"/>
        <w:rPr>
          <w:i/>
          <w:sz w:val="20"/>
          <w:szCs w:val="20"/>
        </w:rPr>
      </w:pPr>
    </w:p>
    <w:p w14:paraId="17A4493D" w14:textId="77777777" w:rsidR="006C795F" w:rsidRPr="006C795F" w:rsidRDefault="006C795F" w:rsidP="00775015">
      <w:pPr>
        <w:numPr>
          <w:ilvl w:val="0"/>
          <w:numId w:val="20"/>
        </w:numPr>
        <w:spacing w:line="276" w:lineRule="auto"/>
        <w:jc w:val="both"/>
        <w:rPr>
          <w:b/>
          <w:bCs/>
          <w:sz w:val="20"/>
          <w:szCs w:val="20"/>
        </w:rPr>
      </w:pPr>
      <w:r w:rsidRPr="006C795F">
        <w:rPr>
          <w:b/>
          <w:bCs/>
          <w:sz w:val="20"/>
          <w:szCs w:val="20"/>
        </w:rPr>
        <w:t>OBJETO DA CONTRATAÇÃO DIRETA</w:t>
      </w:r>
    </w:p>
    <w:p w14:paraId="149A61CF" w14:textId="4911FE84" w:rsidR="006C795F" w:rsidRPr="006C795F" w:rsidRDefault="006C795F" w:rsidP="00775015">
      <w:pPr>
        <w:numPr>
          <w:ilvl w:val="1"/>
          <w:numId w:val="20"/>
        </w:numPr>
        <w:spacing w:line="276" w:lineRule="auto"/>
        <w:jc w:val="both"/>
        <w:rPr>
          <w:sz w:val="20"/>
          <w:szCs w:val="20"/>
        </w:rPr>
      </w:pPr>
      <w:r w:rsidRPr="006C795F">
        <w:rPr>
          <w:sz w:val="20"/>
          <w:szCs w:val="20"/>
        </w:rPr>
        <w:t xml:space="preserve">O objeto da presente dispensa é a escolha da proposta mais vantajosa para a contratação, por dispensa de licitação objetivando a </w:t>
      </w:r>
      <w:r w:rsidR="00E67635" w:rsidRPr="00E67635">
        <w:rPr>
          <w:sz w:val="20"/>
          <w:szCs w:val="20"/>
        </w:rPr>
        <w:t>Aquisição de Gás Liquefeito de Petróleo – Botijão 13 kg e Cilindro 45 Kg</w:t>
      </w:r>
      <w:r w:rsidR="00E61BD4">
        <w:rPr>
          <w:sz w:val="20"/>
          <w:szCs w:val="20"/>
        </w:rPr>
        <w:t>,</w:t>
      </w:r>
      <w:r w:rsidRPr="006C795F">
        <w:rPr>
          <w:sz w:val="20"/>
          <w:szCs w:val="20"/>
        </w:rPr>
        <w:t xml:space="preserve"> conforme condições, quantidades e exigências estabelecidas neste Aviso de Contratação Direta e seus anexos.</w:t>
      </w:r>
    </w:p>
    <w:p w14:paraId="01A701F8" w14:textId="3CC0DD58" w:rsidR="006C795F" w:rsidRPr="006C795F" w:rsidRDefault="006C795F" w:rsidP="00775015">
      <w:pPr>
        <w:numPr>
          <w:ilvl w:val="1"/>
          <w:numId w:val="20"/>
        </w:numPr>
        <w:spacing w:line="276" w:lineRule="auto"/>
        <w:jc w:val="both"/>
        <w:rPr>
          <w:sz w:val="20"/>
          <w:szCs w:val="20"/>
        </w:rPr>
      </w:pPr>
      <w:r w:rsidRPr="006C795F">
        <w:rPr>
          <w:sz w:val="20"/>
          <w:szCs w:val="20"/>
        </w:rPr>
        <w:t>A contratação ocorrerá conforme Termo de Referência.</w:t>
      </w:r>
    </w:p>
    <w:p w14:paraId="7F032A4E" w14:textId="77777777" w:rsidR="006C795F" w:rsidRPr="006C795F" w:rsidRDefault="006C795F" w:rsidP="00775015">
      <w:pPr>
        <w:spacing w:line="276" w:lineRule="auto"/>
        <w:jc w:val="both"/>
        <w:rPr>
          <w:sz w:val="20"/>
          <w:szCs w:val="20"/>
        </w:rPr>
      </w:pPr>
      <w:r w:rsidRPr="006C795F">
        <w:rPr>
          <w:sz w:val="20"/>
          <w:szCs w:val="20"/>
        </w:rPr>
        <w:t>.</w:t>
      </w:r>
    </w:p>
    <w:p w14:paraId="325FD79A" w14:textId="77777777" w:rsidR="006C795F" w:rsidRPr="006C795F" w:rsidRDefault="006C795F" w:rsidP="00775015">
      <w:pPr>
        <w:numPr>
          <w:ilvl w:val="2"/>
          <w:numId w:val="20"/>
        </w:numPr>
        <w:spacing w:line="276" w:lineRule="auto"/>
        <w:jc w:val="both"/>
        <w:rPr>
          <w:sz w:val="20"/>
          <w:szCs w:val="20"/>
        </w:rPr>
      </w:pPr>
      <w:r w:rsidRPr="006C795F">
        <w:rPr>
          <w:sz w:val="20"/>
          <w:szCs w:val="20"/>
        </w:rPr>
        <w:t>Havendo mais de um item, faculta-se ao fornecedor a participação em quantos forem de seu interesse.</w:t>
      </w:r>
    </w:p>
    <w:p w14:paraId="21DEED83" w14:textId="77777777" w:rsidR="006C795F" w:rsidRPr="006C795F" w:rsidRDefault="006C795F" w:rsidP="00775015">
      <w:pPr>
        <w:numPr>
          <w:ilvl w:val="2"/>
          <w:numId w:val="20"/>
        </w:numPr>
        <w:spacing w:line="276" w:lineRule="auto"/>
        <w:jc w:val="both"/>
        <w:rPr>
          <w:b/>
          <w:bCs/>
          <w:sz w:val="20"/>
          <w:szCs w:val="20"/>
        </w:rPr>
      </w:pPr>
      <w:r w:rsidRPr="006C795F">
        <w:rPr>
          <w:b/>
          <w:bCs/>
          <w:sz w:val="20"/>
          <w:szCs w:val="20"/>
        </w:rPr>
        <w:t>Havendo qualquer divergência entre o código cadastrado e o descrito neste Aviso de Contratação Direta, prevalece o descrito no Aviso de Contratação Direta.</w:t>
      </w:r>
    </w:p>
    <w:p w14:paraId="004A87C5" w14:textId="77777777" w:rsidR="006C795F" w:rsidRPr="006C795F" w:rsidRDefault="006C795F" w:rsidP="00775015">
      <w:pPr>
        <w:numPr>
          <w:ilvl w:val="1"/>
          <w:numId w:val="20"/>
        </w:numPr>
        <w:spacing w:line="276" w:lineRule="auto"/>
        <w:jc w:val="both"/>
        <w:rPr>
          <w:sz w:val="20"/>
          <w:szCs w:val="20"/>
        </w:rPr>
      </w:pPr>
      <w:r w:rsidRPr="006C795F">
        <w:rPr>
          <w:sz w:val="20"/>
          <w:szCs w:val="20"/>
        </w:rPr>
        <w:t xml:space="preserve">O critério de julgamento adotado será o </w:t>
      </w:r>
      <w:r w:rsidRPr="006C795F">
        <w:rPr>
          <w:b/>
          <w:i/>
          <w:sz w:val="20"/>
          <w:szCs w:val="20"/>
        </w:rPr>
        <w:t xml:space="preserve">menor preço, </w:t>
      </w:r>
      <w:r w:rsidRPr="006C795F">
        <w:rPr>
          <w:sz w:val="20"/>
          <w:szCs w:val="20"/>
        </w:rPr>
        <w:t>observadas as exigências contidas neste Aviso de Contratação Direta e seus Anexos quanto às especificações do objeto.</w:t>
      </w:r>
    </w:p>
    <w:p w14:paraId="4647477D" w14:textId="77777777" w:rsidR="006C795F" w:rsidRPr="006C795F" w:rsidRDefault="006C795F" w:rsidP="00775015">
      <w:pPr>
        <w:numPr>
          <w:ilvl w:val="0"/>
          <w:numId w:val="20"/>
        </w:numPr>
        <w:spacing w:line="276" w:lineRule="auto"/>
        <w:jc w:val="both"/>
        <w:rPr>
          <w:b/>
          <w:bCs/>
          <w:sz w:val="20"/>
          <w:szCs w:val="20"/>
        </w:rPr>
      </w:pPr>
      <w:r w:rsidRPr="006C795F">
        <w:rPr>
          <w:b/>
          <w:bCs/>
          <w:sz w:val="20"/>
          <w:szCs w:val="20"/>
        </w:rPr>
        <w:t>PARTICIPAÇÃO NA DISPENSA ELETRÔNICA.</w:t>
      </w:r>
    </w:p>
    <w:p w14:paraId="378E65B9" w14:textId="77777777" w:rsidR="006C795F" w:rsidRPr="006C795F" w:rsidRDefault="006C795F" w:rsidP="00775015">
      <w:pPr>
        <w:numPr>
          <w:ilvl w:val="1"/>
          <w:numId w:val="20"/>
        </w:numPr>
        <w:spacing w:line="276" w:lineRule="auto"/>
        <w:jc w:val="both"/>
        <w:rPr>
          <w:sz w:val="20"/>
          <w:szCs w:val="20"/>
        </w:rPr>
      </w:pPr>
      <w:r w:rsidRPr="006C795F">
        <w:rPr>
          <w:sz w:val="20"/>
          <w:szCs w:val="20"/>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8">
        <w:r w:rsidRPr="006C795F">
          <w:rPr>
            <w:rStyle w:val="Hyperlink"/>
            <w:sz w:val="20"/>
            <w:szCs w:val="20"/>
          </w:rPr>
          <w:t>www.gov.br/compras.</w:t>
        </w:r>
      </w:hyperlink>
    </w:p>
    <w:p w14:paraId="6CE12DDD" w14:textId="77777777" w:rsidR="006C795F" w:rsidRPr="006C795F" w:rsidRDefault="006C795F" w:rsidP="00775015">
      <w:pPr>
        <w:spacing w:line="276" w:lineRule="auto"/>
        <w:jc w:val="both"/>
        <w:rPr>
          <w:sz w:val="20"/>
          <w:szCs w:val="20"/>
        </w:rPr>
      </w:pPr>
      <w:r w:rsidRPr="006C795F">
        <w:rPr>
          <w:b/>
          <w:sz w:val="20"/>
          <w:szCs w:val="20"/>
        </w:rPr>
        <w:t>2.1.1.</w:t>
      </w:r>
      <w:r w:rsidRPr="006C795F">
        <w:rPr>
          <w:sz w:val="20"/>
          <w:szCs w:val="20"/>
        </w:rPr>
        <w:t>O procedimento será divulgado no Compras.gov.br e no Portal Nacional de Contratações Públicas - PNCP, e encaminhado automaticamente aos fornecedores registrados no Sistema de Registro Cadastral Unificado - Sicaf, por mensagem eletrônica, na correspondente linha de fornecimento que pretende atender.</w:t>
      </w:r>
    </w:p>
    <w:p w14:paraId="15A97851" w14:textId="77777777" w:rsidR="006C795F" w:rsidRPr="006C795F" w:rsidRDefault="006C795F" w:rsidP="00775015">
      <w:pPr>
        <w:spacing w:line="276" w:lineRule="auto"/>
        <w:jc w:val="both"/>
        <w:rPr>
          <w:sz w:val="20"/>
          <w:szCs w:val="20"/>
        </w:rPr>
      </w:pPr>
      <w:r w:rsidRPr="006C795F">
        <w:rPr>
          <w:b/>
          <w:sz w:val="20"/>
          <w:szCs w:val="20"/>
        </w:rPr>
        <w:t>2.1.2.</w:t>
      </w:r>
      <w:r w:rsidRPr="006C795F">
        <w:rPr>
          <w:sz w:val="20"/>
          <w:szCs w:val="20"/>
        </w:rPr>
        <w:t>O Compras.gov.br poderá ser acessado pela web ou pelo aplicativo Compras.gov.br.</w:t>
      </w:r>
    </w:p>
    <w:p w14:paraId="217966D0" w14:textId="77777777" w:rsidR="006C795F" w:rsidRPr="006C795F" w:rsidRDefault="006C795F" w:rsidP="00775015">
      <w:pPr>
        <w:spacing w:line="276" w:lineRule="auto"/>
        <w:jc w:val="both"/>
        <w:rPr>
          <w:sz w:val="20"/>
          <w:szCs w:val="20"/>
        </w:rPr>
      </w:pPr>
      <w:r w:rsidRPr="006C795F">
        <w:rPr>
          <w:b/>
          <w:sz w:val="20"/>
          <w:szCs w:val="20"/>
        </w:rPr>
        <w:t>2.1.3.</w:t>
      </w:r>
      <w:r w:rsidRPr="006C795F">
        <w:rPr>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w:t>
      </w:r>
    </w:p>
    <w:p w14:paraId="4969F38F" w14:textId="77777777" w:rsidR="006C795F" w:rsidRPr="006C795F" w:rsidRDefault="006C795F" w:rsidP="00775015">
      <w:pPr>
        <w:spacing w:line="276" w:lineRule="auto"/>
        <w:jc w:val="both"/>
        <w:rPr>
          <w:sz w:val="20"/>
          <w:szCs w:val="20"/>
        </w:rPr>
      </w:pPr>
      <w:r w:rsidRPr="006C795F">
        <w:rPr>
          <w:sz w:val="20"/>
          <w:szCs w:val="20"/>
        </w:rPr>
        <w:t>não autorizados.</w:t>
      </w:r>
    </w:p>
    <w:p w14:paraId="00B17F0F" w14:textId="77777777" w:rsidR="006C795F" w:rsidRPr="006C795F" w:rsidRDefault="006C795F" w:rsidP="00775015">
      <w:pPr>
        <w:numPr>
          <w:ilvl w:val="1"/>
          <w:numId w:val="20"/>
        </w:numPr>
        <w:spacing w:line="276" w:lineRule="auto"/>
        <w:jc w:val="both"/>
        <w:rPr>
          <w:sz w:val="20"/>
          <w:szCs w:val="20"/>
        </w:rPr>
      </w:pPr>
      <w:r w:rsidRPr="006C795F">
        <w:rPr>
          <w:sz w:val="20"/>
          <w:szCs w:val="20"/>
        </w:rPr>
        <w:t>Não poderão participar desta dispensa de licitação os fornecedores:</w:t>
      </w:r>
    </w:p>
    <w:p w14:paraId="34640837" w14:textId="77777777" w:rsidR="006C795F" w:rsidRPr="006C795F" w:rsidRDefault="006C795F" w:rsidP="00775015">
      <w:pPr>
        <w:numPr>
          <w:ilvl w:val="2"/>
          <w:numId w:val="20"/>
        </w:numPr>
        <w:spacing w:line="276" w:lineRule="auto"/>
        <w:jc w:val="both"/>
        <w:rPr>
          <w:sz w:val="20"/>
          <w:szCs w:val="20"/>
        </w:rPr>
      </w:pPr>
      <w:r w:rsidRPr="006C795F">
        <w:rPr>
          <w:sz w:val="20"/>
          <w:szCs w:val="20"/>
        </w:rPr>
        <w:t>que não atendam às condições deste Aviso de Contratação Direta e seu(s) anexo(s);</w:t>
      </w:r>
    </w:p>
    <w:p w14:paraId="7C9BEE6F" w14:textId="77777777" w:rsidR="006C795F" w:rsidRPr="006C795F" w:rsidRDefault="006C795F" w:rsidP="00775015">
      <w:pPr>
        <w:numPr>
          <w:ilvl w:val="2"/>
          <w:numId w:val="20"/>
        </w:numPr>
        <w:spacing w:line="276" w:lineRule="auto"/>
        <w:jc w:val="both"/>
        <w:rPr>
          <w:sz w:val="20"/>
          <w:szCs w:val="20"/>
        </w:rPr>
      </w:pPr>
      <w:r w:rsidRPr="006C795F">
        <w:rPr>
          <w:sz w:val="20"/>
          <w:szCs w:val="20"/>
        </w:rPr>
        <w:t>estrangeiros que não tenham representação legal no Brasil com poderes expressos para receber citação e responder administrativa ou judicialmente;</w:t>
      </w:r>
    </w:p>
    <w:p w14:paraId="05171678" w14:textId="77777777" w:rsidR="006C795F" w:rsidRPr="006C795F" w:rsidRDefault="006C795F" w:rsidP="00775015">
      <w:pPr>
        <w:numPr>
          <w:ilvl w:val="2"/>
          <w:numId w:val="20"/>
        </w:numPr>
        <w:spacing w:line="276" w:lineRule="auto"/>
        <w:jc w:val="both"/>
        <w:rPr>
          <w:sz w:val="20"/>
          <w:szCs w:val="20"/>
        </w:rPr>
      </w:pPr>
      <w:r w:rsidRPr="006C795F">
        <w:rPr>
          <w:sz w:val="20"/>
          <w:szCs w:val="20"/>
        </w:rPr>
        <w:t>que se enquadrem nas seguintes vedações:</w:t>
      </w:r>
    </w:p>
    <w:p w14:paraId="61C5B84F" w14:textId="77777777" w:rsidR="006C795F" w:rsidRPr="006C795F" w:rsidRDefault="006C795F" w:rsidP="00775015">
      <w:pPr>
        <w:numPr>
          <w:ilvl w:val="3"/>
          <w:numId w:val="20"/>
        </w:numPr>
        <w:spacing w:line="276" w:lineRule="auto"/>
        <w:jc w:val="both"/>
        <w:rPr>
          <w:sz w:val="20"/>
          <w:szCs w:val="20"/>
        </w:rPr>
      </w:pPr>
      <w:r w:rsidRPr="006C795F">
        <w:rPr>
          <w:sz w:val="20"/>
          <w:szCs w:val="20"/>
        </w:rPr>
        <w:t>autor do anteprojeto, do projeto básico ou do projeto executivo, pessoa física ou jurídica, quando a contratação versar sobre obra, serviços ou fornecimento de bens a ele relacionados;</w:t>
      </w:r>
    </w:p>
    <w:p w14:paraId="793C89CF" w14:textId="77777777" w:rsidR="006C795F" w:rsidRPr="006C795F" w:rsidRDefault="006C795F" w:rsidP="00775015">
      <w:pPr>
        <w:numPr>
          <w:ilvl w:val="3"/>
          <w:numId w:val="20"/>
        </w:numPr>
        <w:spacing w:line="276" w:lineRule="auto"/>
        <w:jc w:val="both"/>
        <w:rPr>
          <w:sz w:val="20"/>
          <w:szCs w:val="20"/>
        </w:rPr>
      </w:pPr>
      <w:r w:rsidRPr="006C795F">
        <w:rPr>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27FC59C" w14:textId="77777777" w:rsidR="006C795F" w:rsidRPr="006C795F" w:rsidRDefault="006C795F" w:rsidP="00775015">
      <w:pPr>
        <w:numPr>
          <w:ilvl w:val="3"/>
          <w:numId w:val="20"/>
        </w:numPr>
        <w:spacing w:line="276" w:lineRule="auto"/>
        <w:jc w:val="both"/>
        <w:rPr>
          <w:sz w:val="20"/>
          <w:szCs w:val="20"/>
        </w:rPr>
      </w:pPr>
      <w:r w:rsidRPr="006C795F">
        <w:rPr>
          <w:sz w:val="20"/>
          <w:szCs w:val="20"/>
        </w:rPr>
        <w:t>pessoa física ou jurídica que se encontre, ao tempo da contratação, impossibilitada de contratar em decorrência de sanção que lhe foi imposta;</w:t>
      </w:r>
    </w:p>
    <w:p w14:paraId="1ACCAB72" w14:textId="77777777" w:rsidR="006C795F" w:rsidRPr="006C795F" w:rsidRDefault="006C795F" w:rsidP="00775015">
      <w:pPr>
        <w:spacing w:line="276" w:lineRule="auto"/>
        <w:jc w:val="both"/>
        <w:rPr>
          <w:sz w:val="20"/>
          <w:szCs w:val="20"/>
        </w:rPr>
      </w:pPr>
    </w:p>
    <w:p w14:paraId="38D9E99D" w14:textId="77777777" w:rsidR="006C795F" w:rsidRPr="006C795F" w:rsidRDefault="006C795F" w:rsidP="00775015">
      <w:pPr>
        <w:numPr>
          <w:ilvl w:val="3"/>
          <w:numId w:val="20"/>
        </w:numPr>
        <w:spacing w:line="276" w:lineRule="auto"/>
        <w:jc w:val="both"/>
        <w:rPr>
          <w:sz w:val="20"/>
          <w:szCs w:val="20"/>
        </w:rPr>
      </w:pPr>
      <w:r w:rsidRPr="006C795F">
        <w:rPr>
          <w:sz w:val="20"/>
          <w:szCs w:val="20"/>
        </w:rPr>
        <w:t xml:space="preserve">aquele que mantenha vínculo de natureza técnica, comercial, econômica, financeira, trabalhista ou civil com dirigente do órgão ou entidade contratante ou com agente </w:t>
      </w:r>
      <w:r w:rsidRPr="006C795F">
        <w:rPr>
          <w:sz w:val="20"/>
          <w:szCs w:val="20"/>
        </w:rPr>
        <w:lastRenderedPageBreak/>
        <w:t>público que desempenhe função na licitação ou atue na fiscalização ou na gestão do contrato, ou que deles seja cônjuge, companheiro ou parente em linha reta, colateral ou por afinidade, até o terceiro grau;</w:t>
      </w:r>
    </w:p>
    <w:p w14:paraId="1AE40487" w14:textId="77777777" w:rsidR="006C795F" w:rsidRPr="006C795F" w:rsidRDefault="006C795F" w:rsidP="00775015">
      <w:pPr>
        <w:numPr>
          <w:ilvl w:val="3"/>
          <w:numId w:val="20"/>
        </w:numPr>
        <w:spacing w:line="276" w:lineRule="auto"/>
        <w:jc w:val="both"/>
        <w:rPr>
          <w:sz w:val="20"/>
          <w:szCs w:val="20"/>
        </w:rPr>
      </w:pPr>
      <w:r w:rsidRPr="006C795F">
        <w:rPr>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88E7660" w14:textId="77777777" w:rsidR="006C795F" w:rsidRPr="006C795F" w:rsidRDefault="006C795F" w:rsidP="00775015">
      <w:pPr>
        <w:numPr>
          <w:ilvl w:val="3"/>
          <w:numId w:val="19"/>
        </w:numPr>
        <w:spacing w:line="276" w:lineRule="auto"/>
        <w:jc w:val="both"/>
        <w:rPr>
          <w:sz w:val="20"/>
          <w:szCs w:val="20"/>
        </w:rPr>
      </w:pPr>
      <w:r w:rsidRPr="006C795F">
        <w:rPr>
          <w:sz w:val="20"/>
          <w:szCs w:val="20"/>
        </w:rPr>
        <w:t>Equiparam-se aos autores do projeto as empresas integrantes do mesmo grupo econômico;</w:t>
      </w:r>
    </w:p>
    <w:p w14:paraId="4C6017B7" w14:textId="77777777" w:rsidR="006C795F" w:rsidRPr="006C795F" w:rsidRDefault="006C795F" w:rsidP="00775015">
      <w:pPr>
        <w:numPr>
          <w:ilvl w:val="3"/>
          <w:numId w:val="19"/>
        </w:numPr>
        <w:spacing w:line="276" w:lineRule="auto"/>
        <w:jc w:val="both"/>
        <w:rPr>
          <w:sz w:val="20"/>
          <w:szCs w:val="20"/>
        </w:rPr>
      </w:pPr>
      <w:r w:rsidRPr="006C795F">
        <w:rPr>
          <w:sz w:val="2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7AB554" w14:textId="77777777" w:rsidR="006C795F" w:rsidRPr="006C795F" w:rsidRDefault="006C795F" w:rsidP="00775015">
      <w:pPr>
        <w:numPr>
          <w:ilvl w:val="1"/>
          <w:numId w:val="20"/>
        </w:numPr>
        <w:spacing w:line="276" w:lineRule="auto"/>
        <w:jc w:val="both"/>
        <w:rPr>
          <w:sz w:val="20"/>
          <w:szCs w:val="20"/>
        </w:rPr>
      </w:pPr>
      <w:r w:rsidRPr="006C795F">
        <w:rPr>
          <w:sz w:val="20"/>
          <w:szCs w:val="20"/>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78B15EF" w14:textId="77777777" w:rsidR="006C795F" w:rsidRPr="006C795F" w:rsidRDefault="006C795F" w:rsidP="00775015">
      <w:pPr>
        <w:spacing w:line="276" w:lineRule="auto"/>
        <w:jc w:val="both"/>
        <w:rPr>
          <w:sz w:val="20"/>
          <w:szCs w:val="20"/>
        </w:rPr>
      </w:pPr>
    </w:p>
    <w:p w14:paraId="7DD5310F" w14:textId="77777777" w:rsidR="006C795F" w:rsidRPr="006C795F" w:rsidRDefault="006C795F" w:rsidP="00775015">
      <w:pPr>
        <w:spacing w:line="276" w:lineRule="auto"/>
        <w:jc w:val="both"/>
        <w:rPr>
          <w:sz w:val="20"/>
          <w:szCs w:val="20"/>
        </w:rPr>
      </w:pPr>
    </w:p>
    <w:p w14:paraId="76C81856" w14:textId="77777777" w:rsidR="006C795F" w:rsidRPr="00775015" w:rsidRDefault="006C795F" w:rsidP="00775015">
      <w:pPr>
        <w:numPr>
          <w:ilvl w:val="0"/>
          <w:numId w:val="20"/>
        </w:numPr>
        <w:spacing w:line="276" w:lineRule="auto"/>
        <w:ind w:left="1276" w:hanging="709"/>
        <w:jc w:val="both"/>
        <w:rPr>
          <w:b/>
          <w:bCs/>
          <w:sz w:val="20"/>
          <w:szCs w:val="20"/>
        </w:rPr>
      </w:pPr>
      <w:r w:rsidRPr="006C795F">
        <w:rPr>
          <w:b/>
          <w:bCs/>
          <w:sz w:val="20"/>
          <w:szCs w:val="20"/>
        </w:rPr>
        <w:t>INGRESSO NA DISPENSA ELETRÔNICA E CADASTRAMENTO DA PROPOSTA INICIAL</w:t>
      </w:r>
    </w:p>
    <w:p w14:paraId="4901166F" w14:textId="77777777" w:rsidR="00775015" w:rsidRPr="006C795F" w:rsidRDefault="00775015" w:rsidP="00775015">
      <w:pPr>
        <w:spacing w:line="276" w:lineRule="auto"/>
        <w:ind w:left="1276"/>
        <w:jc w:val="both"/>
        <w:rPr>
          <w:b/>
          <w:bCs/>
          <w:sz w:val="20"/>
          <w:szCs w:val="20"/>
        </w:rPr>
      </w:pPr>
    </w:p>
    <w:p w14:paraId="755AA03D" w14:textId="77777777" w:rsidR="006C795F" w:rsidRPr="006C795F" w:rsidRDefault="006C795F" w:rsidP="00775015">
      <w:pPr>
        <w:numPr>
          <w:ilvl w:val="1"/>
          <w:numId w:val="20"/>
        </w:numPr>
        <w:spacing w:line="276" w:lineRule="auto"/>
        <w:jc w:val="both"/>
        <w:rPr>
          <w:sz w:val="20"/>
          <w:szCs w:val="20"/>
        </w:rPr>
      </w:pPr>
      <w:r w:rsidRPr="006C795F">
        <w:rPr>
          <w:sz w:val="20"/>
          <w:szCs w:val="20"/>
        </w:rPr>
        <w:t>O ingresso do fornecedor na disputa da dispensa eletrônica ocorrerá com o</w:t>
      </w:r>
    </w:p>
    <w:p w14:paraId="30C22DE3" w14:textId="77777777" w:rsidR="006C795F" w:rsidRPr="006C795F" w:rsidRDefault="006C795F" w:rsidP="00775015">
      <w:pPr>
        <w:spacing w:line="276" w:lineRule="auto"/>
        <w:ind w:firstLine="1701"/>
        <w:jc w:val="both"/>
        <w:rPr>
          <w:sz w:val="20"/>
          <w:szCs w:val="20"/>
        </w:rPr>
      </w:pPr>
      <w:r w:rsidRPr="006C795F">
        <w:rPr>
          <w:sz w:val="20"/>
          <w:szCs w:val="20"/>
        </w:rPr>
        <w:t>cadastramento de sua proposta inicial, na forma deste item.</w:t>
      </w:r>
    </w:p>
    <w:p w14:paraId="24671C55" w14:textId="77777777" w:rsidR="006C795F" w:rsidRPr="006C795F" w:rsidRDefault="006C795F" w:rsidP="00775015">
      <w:pPr>
        <w:numPr>
          <w:ilvl w:val="1"/>
          <w:numId w:val="20"/>
        </w:numPr>
        <w:spacing w:line="276" w:lineRule="auto"/>
        <w:jc w:val="both"/>
        <w:rPr>
          <w:sz w:val="20"/>
          <w:szCs w:val="20"/>
        </w:rPr>
      </w:pPr>
      <w:r w:rsidRPr="006C795F">
        <w:rPr>
          <w:sz w:val="2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2B6AB91" w14:textId="77777777" w:rsidR="006C795F" w:rsidRPr="006C795F" w:rsidRDefault="006C795F" w:rsidP="00775015">
      <w:pPr>
        <w:numPr>
          <w:ilvl w:val="1"/>
          <w:numId w:val="20"/>
        </w:numPr>
        <w:spacing w:line="276" w:lineRule="auto"/>
        <w:jc w:val="both"/>
        <w:rPr>
          <w:sz w:val="20"/>
          <w:szCs w:val="20"/>
        </w:rPr>
      </w:pPr>
      <w:r w:rsidRPr="006C795F">
        <w:rPr>
          <w:sz w:val="20"/>
          <w:szCs w:val="20"/>
        </w:rPr>
        <w:t>Todas as especificações do objeto contidas na proposta, em especial o preço ou o desconto ofertado, vinculam a Contratada.</w:t>
      </w:r>
    </w:p>
    <w:p w14:paraId="54E0A67A" w14:textId="77777777" w:rsidR="006C795F" w:rsidRPr="006C795F" w:rsidRDefault="006C795F" w:rsidP="00775015">
      <w:pPr>
        <w:numPr>
          <w:ilvl w:val="1"/>
          <w:numId w:val="20"/>
        </w:numPr>
        <w:spacing w:line="276" w:lineRule="auto"/>
        <w:jc w:val="both"/>
        <w:rPr>
          <w:sz w:val="20"/>
          <w:szCs w:val="20"/>
        </w:rPr>
      </w:pPr>
      <w:r w:rsidRPr="006C795F">
        <w:rPr>
          <w:sz w:val="20"/>
          <w:szCs w:val="20"/>
        </w:rPr>
        <w:t>Nos valores propostos estarão inclusos todos os custos operacionais, encargos previdenciários, trabalhistas, tributários, comerciais e quaisquer outros que incidam direta ou indiretamente na execução do objeto;</w:t>
      </w:r>
    </w:p>
    <w:p w14:paraId="495F7721" w14:textId="77777777" w:rsidR="006C795F" w:rsidRPr="006C795F" w:rsidRDefault="006C795F" w:rsidP="00775015">
      <w:pPr>
        <w:numPr>
          <w:ilvl w:val="2"/>
          <w:numId w:val="20"/>
        </w:numPr>
        <w:spacing w:line="276" w:lineRule="auto"/>
        <w:jc w:val="both"/>
        <w:rPr>
          <w:sz w:val="20"/>
          <w:szCs w:val="20"/>
        </w:rPr>
      </w:pPr>
      <w:r w:rsidRPr="006C795F">
        <w:rPr>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69FA89" w14:textId="77777777" w:rsidR="006C795F" w:rsidRPr="006C795F" w:rsidRDefault="006C795F" w:rsidP="00775015">
      <w:pPr>
        <w:spacing w:line="276" w:lineRule="auto"/>
        <w:jc w:val="both"/>
        <w:rPr>
          <w:sz w:val="20"/>
          <w:szCs w:val="20"/>
        </w:rPr>
      </w:pPr>
    </w:p>
    <w:p w14:paraId="72BD59E5" w14:textId="77777777" w:rsidR="006C795F" w:rsidRPr="006C795F" w:rsidRDefault="006C795F" w:rsidP="00775015">
      <w:pPr>
        <w:numPr>
          <w:ilvl w:val="2"/>
          <w:numId w:val="20"/>
        </w:numPr>
        <w:spacing w:line="276" w:lineRule="auto"/>
        <w:jc w:val="both"/>
        <w:rPr>
          <w:sz w:val="20"/>
          <w:szCs w:val="20"/>
        </w:rPr>
      </w:pPr>
      <w:r w:rsidRPr="006C795F">
        <w:rPr>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52E9768" w14:textId="77777777" w:rsidR="006C795F" w:rsidRPr="006C795F" w:rsidRDefault="006C795F" w:rsidP="00775015">
      <w:pPr>
        <w:numPr>
          <w:ilvl w:val="1"/>
          <w:numId w:val="20"/>
        </w:numPr>
        <w:spacing w:line="276" w:lineRule="auto"/>
        <w:jc w:val="both"/>
        <w:rPr>
          <w:sz w:val="20"/>
          <w:szCs w:val="20"/>
        </w:rPr>
      </w:pPr>
      <w:r w:rsidRPr="006C795F">
        <w:rPr>
          <w:sz w:val="20"/>
          <w:szCs w:val="20"/>
        </w:rPr>
        <w:t>Se o regime tributário da empresa implicar o recolhimento de tributos em percentuais variáveis, a cotação adequada será aquela correspondente à média dos efetivos recolhimentos da empresa nos últimos doze meses.</w:t>
      </w:r>
    </w:p>
    <w:p w14:paraId="47735C4E" w14:textId="77777777" w:rsidR="006C795F" w:rsidRPr="006C795F" w:rsidRDefault="006C795F" w:rsidP="00775015">
      <w:pPr>
        <w:numPr>
          <w:ilvl w:val="1"/>
          <w:numId w:val="20"/>
        </w:numPr>
        <w:spacing w:line="276" w:lineRule="auto"/>
        <w:jc w:val="both"/>
        <w:rPr>
          <w:sz w:val="20"/>
          <w:szCs w:val="20"/>
        </w:rPr>
      </w:pPr>
      <w:r w:rsidRPr="006C795F">
        <w:rPr>
          <w:sz w:val="20"/>
          <w:szCs w:val="20"/>
        </w:rPr>
        <w:t>Independentemente do percentual do tributo que constar da planilha, no pagamento serão retidos na fonte os percentuais estabelecidos pela legislação vigente.</w:t>
      </w:r>
    </w:p>
    <w:p w14:paraId="2FA8E8EA" w14:textId="77777777" w:rsidR="006C795F" w:rsidRPr="006A5BF9" w:rsidRDefault="006C795F" w:rsidP="00775015">
      <w:pPr>
        <w:numPr>
          <w:ilvl w:val="1"/>
          <w:numId w:val="20"/>
        </w:numPr>
        <w:spacing w:line="276" w:lineRule="auto"/>
        <w:jc w:val="both"/>
        <w:rPr>
          <w:sz w:val="20"/>
          <w:szCs w:val="20"/>
        </w:rPr>
      </w:pPr>
      <w:r w:rsidRPr="006C795F">
        <w:rPr>
          <w:sz w:val="20"/>
          <w:szCs w:val="20"/>
        </w:rPr>
        <w:t>A apresentação das propostas implica obrigatoriedade do cumprimento das disposições nelas contidas, em conformidade com o que dispõe o Termo de Referência</w:t>
      </w:r>
      <w:r w:rsidRPr="006C795F">
        <w:rPr>
          <w:i/>
          <w:sz w:val="20"/>
          <w:szCs w:val="20"/>
        </w:rPr>
        <w:t xml:space="preserve">, </w:t>
      </w:r>
      <w:r w:rsidRPr="006C795F">
        <w:rPr>
          <w:sz w:val="20"/>
          <w:szCs w:val="20"/>
        </w:rPr>
        <w:t xml:space="preserve">assumindo o proponente o compromisso de executar os serviços nos seus termos, bem como de fornecer os materiais, equipamentos, ferramentas e utensílios necessários, em quantidades e qualidades adequadas à </w:t>
      </w:r>
      <w:r w:rsidRPr="006A5BF9">
        <w:rPr>
          <w:sz w:val="20"/>
          <w:szCs w:val="20"/>
        </w:rPr>
        <w:t>perfeita execução contratual, promovendo, quando requerido, sua substituição.</w:t>
      </w:r>
    </w:p>
    <w:p w14:paraId="7DFC24E8" w14:textId="77777777" w:rsidR="006C795F" w:rsidRPr="006A5BF9" w:rsidRDefault="006C795F" w:rsidP="00775015">
      <w:pPr>
        <w:numPr>
          <w:ilvl w:val="1"/>
          <w:numId w:val="20"/>
        </w:numPr>
        <w:spacing w:line="276" w:lineRule="auto"/>
        <w:jc w:val="both"/>
        <w:rPr>
          <w:sz w:val="20"/>
          <w:szCs w:val="20"/>
        </w:rPr>
      </w:pPr>
      <w:r w:rsidRPr="006A5BF9">
        <w:rPr>
          <w:sz w:val="20"/>
          <w:szCs w:val="20"/>
        </w:rPr>
        <w:lastRenderedPageBreak/>
        <w:t>No cadastramento da proposta inicial, o fornecedor deverá, também, assinalar Termo de Aceitação, em campo próprio do sistema eletrônico, relativo às seguintes declarações:</w:t>
      </w:r>
    </w:p>
    <w:p w14:paraId="4D20D88F" w14:textId="77777777" w:rsidR="006C795F" w:rsidRPr="006A5BF9" w:rsidRDefault="006C795F" w:rsidP="00775015">
      <w:pPr>
        <w:numPr>
          <w:ilvl w:val="2"/>
          <w:numId w:val="20"/>
        </w:numPr>
        <w:spacing w:line="276" w:lineRule="auto"/>
        <w:jc w:val="both"/>
        <w:rPr>
          <w:sz w:val="20"/>
          <w:szCs w:val="20"/>
        </w:rPr>
      </w:pPr>
      <w:r w:rsidRPr="006A5BF9">
        <w:rPr>
          <w:sz w:val="20"/>
          <w:szCs w:val="20"/>
        </w:rPr>
        <w:t>que inexistem fatos impeditivos para sua habilitação no certame, ciente da obrigatoriedade de declarar ocorrências posteriores;</w:t>
      </w:r>
    </w:p>
    <w:p w14:paraId="0020BE98" w14:textId="77777777" w:rsidR="006C795F" w:rsidRPr="006A5BF9" w:rsidRDefault="006C795F" w:rsidP="00775015">
      <w:pPr>
        <w:numPr>
          <w:ilvl w:val="2"/>
          <w:numId w:val="20"/>
        </w:numPr>
        <w:spacing w:line="276" w:lineRule="auto"/>
        <w:jc w:val="both"/>
        <w:rPr>
          <w:sz w:val="20"/>
          <w:szCs w:val="20"/>
        </w:rPr>
      </w:pPr>
      <w:r w:rsidRPr="006A5BF9">
        <w:rPr>
          <w:sz w:val="20"/>
          <w:szCs w:val="20"/>
        </w:rPr>
        <w:t>que está ciente e concorda com as condições contidas no Aviso de Contratação Direta e seus anexos;</w:t>
      </w:r>
    </w:p>
    <w:p w14:paraId="033C7C21" w14:textId="77777777" w:rsidR="006C795F" w:rsidRPr="006A5BF9" w:rsidRDefault="006C795F" w:rsidP="00775015">
      <w:pPr>
        <w:numPr>
          <w:ilvl w:val="2"/>
          <w:numId w:val="20"/>
        </w:numPr>
        <w:spacing w:line="276" w:lineRule="auto"/>
        <w:jc w:val="both"/>
        <w:rPr>
          <w:sz w:val="20"/>
          <w:szCs w:val="20"/>
        </w:rPr>
      </w:pPr>
      <w:r w:rsidRPr="006A5BF9">
        <w:rPr>
          <w:sz w:val="20"/>
          <w:szCs w:val="20"/>
        </w:rPr>
        <w:t>que se responsabiliza pelas transações que forem efetuadas no sistema, assumindo-as como firmes e verdadeiras;</w:t>
      </w:r>
    </w:p>
    <w:p w14:paraId="4272A63A" w14:textId="77777777" w:rsidR="006C795F" w:rsidRPr="006A5BF9" w:rsidRDefault="006C795F" w:rsidP="00775015">
      <w:pPr>
        <w:numPr>
          <w:ilvl w:val="2"/>
          <w:numId w:val="20"/>
        </w:numPr>
        <w:spacing w:line="276" w:lineRule="auto"/>
        <w:jc w:val="both"/>
        <w:rPr>
          <w:sz w:val="20"/>
          <w:szCs w:val="20"/>
        </w:rPr>
      </w:pPr>
      <w:r w:rsidRPr="006A5BF9">
        <w:rPr>
          <w:sz w:val="20"/>
          <w:szCs w:val="20"/>
        </w:rPr>
        <w:t xml:space="preserve">que não emprega menor de 18 anos em trabalho noturno, perigoso ou insalubre e não emprega menor de 16 anos, salvo menor, a partir de 14 anos, na condição de aprendiz, nos termos do </w:t>
      </w:r>
      <w:r w:rsidRPr="006A5BF9">
        <w:rPr>
          <w:sz w:val="20"/>
          <w:szCs w:val="20"/>
          <w:u w:val="single"/>
        </w:rPr>
        <w:t>artigo 7°, XXXIII, da Constituição</w:t>
      </w:r>
      <w:r w:rsidRPr="006A5BF9">
        <w:rPr>
          <w:sz w:val="20"/>
          <w:szCs w:val="20"/>
        </w:rPr>
        <w:t>;</w:t>
      </w:r>
    </w:p>
    <w:p w14:paraId="435FD5AD" w14:textId="77777777" w:rsidR="006C795F" w:rsidRPr="006A5BF9" w:rsidRDefault="006C795F" w:rsidP="00775015">
      <w:pPr>
        <w:numPr>
          <w:ilvl w:val="1"/>
          <w:numId w:val="20"/>
        </w:numPr>
        <w:spacing w:line="276" w:lineRule="auto"/>
        <w:jc w:val="both"/>
        <w:rPr>
          <w:sz w:val="20"/>
          <w:szCs w:val="20"/>
        </w:rPr>
      </w:pPr>
      <w:r w:rsidRPr="006A5BF9">
        <w:rPr>
          <w:sz w:val="20"/>
          <w:szCs w:val="20"/>
        </w:rPr>
        <w:t xml:space="preserve">O licitante organizado em cooperativa deverá declarar, ainda, em campo próprio do sistema eletrônico, que cumpre os requisitos estabelecidos no </w:t>
      </w:r>
      <w:r w:rsidRPr="006A5BF9">
        <w:rPr>
          <w:sz w:val="20"/>
          <w:szCs w:val="20"/>
          <w:u w:val="single"/>
        </w:rPr>
        <w:t>artigo 16 da Lei nº</w:t>
      </w:r>
      <w:r w:rsidRPr="006A5BF9">
        <w:rPr>
          <w:sz w:val="20"/>
          <w:szCs w:val="20"/>
        </w:rPr>
        <w:t xml:space="preserve"> </w:t>
      </w:r>
      <w:r w:rsidRPr="006A5BF9">
        <w:rPr>
          <w:sz w:val="20"/>
          <w:szCs w:val="20"/>
          <w:u w:val="single"/>
        </w:rPr>
        <w:t>14.133, de 2021.</w:t>
      </w:r>
    </w:p>
    <w:p w14:paraId="4E9526DD" w14:textId="77777777" w:rsidR="006C795F" w:rsidRPr="006A5BF9" w:rsidRDefault="006C795F" w:rsidP="00775015">
      <w:pPr>
        <w:numPr>
          <w:ilvl w:val="1"/>
          <w:numId w:val="20"/>
        </w:numPr>
        <w:spacing w:line="276" w:lineRule="auto"/>
        <w:jc w:val="both"/>
        <w:rPr>
          <w:sz w:val="20"/>
          <w:szCs w:val="20"/>
        </w:rPr>
      </w:pPr>
      <w:r w:rsidRPr="006A5BF9">
        <w:rPr>
          <w:sz w:val="20"/>
          <w:szCs w:val="20"/>
        </w:rPr>
        <w:t xml:space="preserve">O fornecedor enquadrado como microempresa, empresa de pequeno porte ou sociedade cooperativa deverá declarar, ainda, em campo próprio do sistema eletrônico, que cumpre os requisitos estabelecidos no </w:t>
      </w:r>
      <w:r w:rsidRPr="006A5BF9">
        <w:rPr>
          <w:sz w:val="20"/>
          <w:szCs w:val="20"/>
          <w:u w:val="single"/>
        </w:rPr>
        <w:t>artigo 3° da Lei Complementar nº 123, de</w:t>
      </w:r>
      <w:r w:rsidRPr="006A5BF9">
        <w:rPr>
          <w:sz w:val="20"/>
          <w:szCs w:val="20"/>
        </w:rPr>
        <w:t xml:space="preserve"> </w:t>
      </w:r>
      <w:r w:rsidRPr="006A5BF9">
        <w:rPr>
          <w:sz w:val="20"/>
          <w:szCs w:val="20"/>
          <w:u w:val="single"/>
        </w:rPr>
        <w:t>2006</w:t>
      </w:r>
      <w:r w:rsidRPr="006A5BF9">
        <w:rPr>
          <w:sz w:val="20"/>
          <w:szCs w:val="20"/>
        </w:rPr>
        <w:t xml:space="preserve">, estando apto a usufruir do tratamento favorecido estabelecido em seus arts. 42 a 49, observado o disposto nos </w:t>
      </w:r>
      <w:r w:rsidRPr="006A5BF9">
        <w:rPr>
          <w:sz w:val="20"/>
          <w:szCs w:val="20"/>
          <w:u w:val="single"/>
        </w:rPr>
        <w:t>§§ 1º ao 3º do art. 4º, da Lei n.º 14.133, de 2021.</w:t>
      </w:r>
    </w:p>
    <w:p w14:paraId="3E215BB1" w14:textId="77777777" w:rsidR="0067654E" w:rsidRPr="006C795F" w:rsidRDefault="0067654E" w:rsidP="0067654E">
      <w:pPr>
        <w:spacing w:line="276" w:lineRule="auto"/>
        <w:ind w:left="1666"/>
        <w:jc w:val="both"/>
        <w:rPr>
          <w:sz w:val="20"/>
          <w:szCs w:val="20"/>
        </w:rPr>
      </w:pPr>
    </w:p>
    <w:p w14:paraId="4B00BE08" w14:textId="77777777" w:rsidR="006C795F" w:rsidRDefault="006C795F" w:rsidP="00775015">
      <w:pPr>
        <w:numPr>
          <w:ilvl w:val="0"/>
          <w:numId w:val="20"/>
        </w:numPr>
        <w:spacing w:line="276" w:lineRule="auto"/>
        <w:jc w:val="both"/>
        <w:rPr>
          <w:b/>
          <w:bCs/>
          <w:sz w:val="20"/>
          <w:szCs w:val="20"/>
        </w:rPr>
      </w:pPr>
      <w:r w:rsidRPr="006C795F">
        <w:rPr>
          <w:b/>
          <w:bCs/>
          <w:sz w:val="20"/>
          <w:szCs w:val="20"/>
        </w:rPr>
        <w:t>FASE DE LANCES</w:t>
      </w:r>
    </w:p>
    <w:p w14:paraId="1B3989B2" w14:textId="77777777" w:rsidR="0067654E" w:rsidRPr="006C795F" w:rsidRDefault="0067654E" w:rsidP="0067654E">
      <w:pPr>
        <w:spacing w:line="276" w:lineRule="auto"/>
        <w:ind w:left="1602"/>
        <w:jc w:val="both"/>
        <w:rPr>
          <w:b/>
          <w:bCs/>
          <w:sz w:val="20"/>
          <w:szCs w:val="20"/>
        </w:rPr>
      </w:pPr>
    </w:p>
    <w:p w14:paraId="76871943" w14:textId="77777777" w:rsidR="006C795F" w:rsidRPr="006C795F" w:rsidRDefault="006C795F" w:rsidP="00775015">
      <w:pPr>
        <w:numPr>
          <w:ilvl w:val="1"/>
          <w:numId w:val="20"/>
        </w:numPr>
        <w:spacing w:line="276" w:lineRule="auto"/>
        <w:jc w:val="both"/>
        <w:rPr>
          <w:sz w:val="20"/>
          <w:szCs w:val="20"/>
        </w:rPr>
      </w:pPr>
      <w:r w:rsidRPr="006C795F">
        <w:rPr>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7E10FCF" w14:textId="77777777" w:rsidR="006C795F" w:rsidRPr="006C795F" w:rsidRDefault="006C795F" w:rsidP="00775015">
      <w:pPr>
        <w:numPr>
          <w:ilvl w:val="1"/>
          <w:numId w:val="20"/>
        </w:numPr>
        <w:spacing w:line="276" w:lineRule="auto"/>
        <w:jc w:val="both"/>
        <w:rPr>
          <w:sz w:val="20"/>
          <w:szCs w:val="20"/>
        </w:rPr>
      </w:pPr>
      <w:r w:rsidRPr="006C795F">
        <w:rPr>
          <w:sz w:val="20"/>
          <w:szCs w:val="20"/>
        </w:rPr>
        <w:t>Iniciada a etapa competitiva, os fornecedores deverão encaminhar lances exclusivamente por meio de sistema eletrônico, sendo imediatamente informados do seu recebimento e do valor consignado no registro.</w:t>
      </w:r>
    </w:p>
    <w:p w14:paraId="50284467" w14:textId="224010B1" w:rsidR="006C795F" w:rsidRPr="00CE5C3A" w:rsidRDefault="006C795F" w:rsidP="00CE5C3A">
      <w:pPr>
        <w:pStyle w:val="PargrafodaLista"/>
        <w:numPr>
          <w:ilvl w:val="2"/>
          <w:numId w:val="20"/>
        </w:numPr>
        <w:spacing w:line="276" w:lineRule="auto"/>
        <w:rPr>
          <w:sz w:val="20"/>
          <w:szCs w:val="20"/>
        </w:rPr>
      </w:pPr>
      <w:r w:rsidRPr="00CE5C3A">
        <w:rPr>
          <w:sz w:val="20"/>
          <w:szCs w:val="20"/>
        </w:rPr>
        <w:t xml:space="preserve">O lance deverá ser ofertado pelo valor </w:t>
      </w:r>
      <w:r w:rsidR="00CE5C3A">
        <w:rPr>
          <w:sz w:val="20"/>
          <w:szCs w:val="20"/>
        </w:rPr>
        <w:t xml:space="preserve">unitário </w:t>
      </w:r>
      <w:r w:rsidRPr="00CE5C3A">
        <w:rPr>
          <w:sz w:val="20"/>
          <w:szCs w:val="20"/>
        </w:rPr>
        <w:t>do item.</w:t>
      </w:r>
    </w:p>
    <w:p w14:paraId="33D4F2D8" w14:textId="77777777" w:rsidR="006C795F" w:rsidRPr="006C795F" w:rsidRDefault="006C795F" w:rsidP="00775015">
      <w:pPr>
        <w:spacing w:line="276" w:lineRule="auto"/>
        <w:jc w:val="both"/>
        <w:rPr>
          <w:sz w:val="20"/>
          <w:szCs w:val="20"/>
        </w:rPr>
      </w:pPr>
    </w:p>
    <w:p w14:paraId="0B7510A1" w14:textId="77777777" w:rsidR="006C795F" w:rsidRDefault="006C795F" w:rsidP="00775015">
      <w:pPr>
        <w:numPr>
          <w:ilvl w:val="1"/>
          <w:numId w:val="20"/>
        </w:numPr>
        <w:spacing w:line="276" w:lineRule="auto"/>
        <w:jc w:val="both"/>
        <w:rPr>
          <w:sz w:val="20"/>
          <w:szCs w:val="20"/>
        </w:rPr>
      </w:pPr>
      <w:r w:rsidRPr="006C795F">
        <w:rPr>
          <w:sz w:val="20"/>
          <w:szCs w:val="20"/>
        </w:rPr>
        <w:t>O fornecedor somente poderá oferecer valor inferior em relação ao último lance por ele ofertado e registrado pelo sistema.</w:t>
      </w:r>
    </w:p>
    <w:p w14:paraId="22A4FA3C" w14:textId="77777777" w:rsidR="00CE5C3A" w:rsidRPr="006C795F" w:rsidRDefault="00CE5C3A" w:rsidP="00CE5C3A">
      <w:pPr>
        <w:spacing w:line="276" w:lineRule="auto"/>
        <w:ind w:left="1666"/>
        <w:jc w:val="both"/>
        <w:rPr>
          <w:sz w:val="20"/>
          <w:szCs w:val="20"/>
        </w:rPr>
      </w:pPr>
    </w:p>
    <w:p w14:paraId="250BA0E5" w14:textId="1AF54293" w:rsidR="006C795F" w:rsidRPr="00CE5C3A" w:rsidRDefault="006C795F" w:rsidP="00CE5C3A">
      <w:pPr>
        <w:pStyle w:val="PargrafodaLista"/>
        <w:numPr>
          <w:ilvl w:val="2"/>
          <w:numId w:val="20"/>
        </w:numPr>
        <w:spacing w:line="276" w:lineRule="auto"/>
        <w:rPr>
          <w:sz w:val="20"/>
          <w:szCs w:val="20"/>
        </w:rPr>
      </w:pPr>
      <w:r w:rsidRPr="00CE5C3A">
        <w:rPr>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A2831B4" w14:textId="77777777" w:rsidR="006C795F" w:rsidRPr="006C795F" w:rsidRDefault="006C795F" w:rsidP="00775015">
      <w:pPr>
        <w:spacing w:line="276" w:lineRule="auto"/>
        <w:jc w:val="both"/>
        <w:rPr>
          <w:sz w:val="20"/>
          <w:szCs w:val="20"/>
        </w:rPr>
      </w:pPr>
    </w:p>
    <w:p w14:paraId="0307AF4B" w14:textId="45352404" w:rsidR="006C795F" w:rsidRPr="00CE5C3A" w:rsidRDefault="006C795F" w:rsidP="00CE5C3A">
      <w:pPr>
        <w:pStyle w:val="PargrafodaLista"/>
        <w:numPr>
          <w:ilvl w:val="2"/>
          <w:numId w:val="20"/>
        </w:numPr>
        <w:spacing w:line="276" w:lineRule="auto"/>
        <w:rPr>
          <w:b/>
          <w:sz w:val="20"/>
          <w:szCs w:val="20"/>
        </w:rPr>
      </w:pPr>
      <w:r w:rsidRPr="00CE5C3A">
        <w:rPr>
          <w:b/>
          <w:sz w:val="20"/>
          <w:szCs w:val="20"/>
          <w:highlight w:val="yellow"/>
        </w:rPr>
        <w:t>O intervalo mínimo de diferença de valores entre os lances, que incidirá tanto em relação aos lances intermediários quanto em relação ao que cobrir a melhor oferta  é de R$ 0,01 (um centavo)</w:t>
      </w:r>
    </w:p>
    <w:p w14:paraId="58DC8F1C" w14:textId="77777777" w:rsidR="006C795F" w:rsidRPr="006C795F" w:rsidRDefault="006C795F" w:rsidP="00775015">
      <w:pPr>
        <w:spacing w:line="276" w:lineRule="auto"/>
        <w:jc w:val="both"/>
        <w:rPr>
          <w:sz w:val="20"/>
          <w:szCs w:val="20"/>
        </w:rPr>
      </w:pPr>
    </w:p>
    <w:p w14:paraId="206B0E3A" w14:textId="77777777" w:rsidR="006C795F" w:rsidRPr="006C795F" w:rsidRDefault="006C795F" w:rsidP="00775015">
      <w:pPr>
        <w:numPr>
          <w:ilvl w:val="1"/>
          <w:numId w:val="20"/>
        </w:numPr>
        <w:spacing w:line="276" w:lineRule="auto"/>
        <w:jc w:val="both"/>
        <w:rPr>
          <w:sz w:val="20"/>
          <w:szCs w:val="20"/>
        </w:rPr>
      </w:pPr>
      <w:r w:rsidRPr="006C795F">
        <w:rPr>
          <w:sz w:val="20"/>
          <w:szCs w:val="20"/>
        </w:rPr>
        <w:t>Havendo lances iguais ao menor já ofertado, prevalecerá aquele que for recebido e registrado primeiro no sistema.</w:t>
      </w:r>
    </w:p>
    <w:p w14:paraId="460D8483" w14:textId="77777777" w:rsidR="006C795F" w:rsidRPr="006C795F" w:rsidRDefault="006C795F" w:rsidP="00775015">
      <w:pPr>
        <w:numPr>
          <w:ilvl w:val="1"/>
          <w:numId w:val="20"/>
        </w:numPr>
        <w:spacing w:line="276" w:lineRule="auto"/>
        <w:jc w:val="both"/>
        <w:rPr>
          <w:sz w:val="20"/>
          <w:szCs w:val="20"/>
        </w:rPr>
      </w:pPr>
      <w:r w:rsidRPr="006C795F">
        <w:rPr>
          <w:sz w:val="20"/>
          <w:szCs w:val="20"/>
        </w:rPr>
        <w:t>Caso o fornecedor não apresente lances, concorrerá com o valor de sua proposta.</w:t>
      </w:r>
    </w:p>
    <w:p w14:paraId="0FA16D56" w14:textId="77777777" w:rsidR="006C795F" w:rsidRPr="006C795F" w:rsidRDefault="006C795F" w:rsidP="00775015">
      <w:pPr>
        <w:numPr>
          <w:ilvl w:val="1"/>
          <w:numId w:val="20"/>
        </w:numPr>
        <w:spacing w:line="276" w:lineRule="auto"/>
        <w:jc w:val="both"/>
        <w:rPr>
          <w:sz w:val="20"/>
          <w:szCs w:val="20"/>
        </w:rPr>
      </w:pPr>
      <w:r w:rsidRPr="006C795F">
        <w:rPr>
          <w:sz w:val="20"/>
          <w:szCs w:val="20"/>
        </w:rPr>
        <w:t>Durante o procedimento, os fornecedores serão informados, em tempo real, do valor do menor lance registrado, vedada a identificação do fornecedor.</w:t>
      </w:r>
    </w:p>
    <w:p w14:paraId="3EEC2441" w14:textId="77777777" w:rsidR="006C795F" w:rsidRPr="006C795F" w:rsidRDefault="006C795F" w:rsidP="00775015">
      <w:pPr>
        <w:numPr>
          <w:ilvl w:val="1"/>
          <w:numId w:val="20"/>
        </w:numPr>
        <w:spacing w:line="276" w:lineRule="auto"/>
        <w:jc w:val="both"/>
        <w:rPr>
          <w:sz w:val="20"/>
          <w:szCs w:val="20"/>
        </w:rPr>
      </w:pPr>
      <w:r w:rsidRPr="006C795F">
        <w:rPr>
          <w:sz w:val="20"/>
          <w:szCs w:val="20"/>
        </w:rPr>
        <w:t>Imediatamente após o término do prazo estabelecido para a fase de lances, haverá o seu encerramento, com o ordenamento e divulgação dos lances, pelo sistema, em ordem crescente de classificação.</w:t>
      </w:r>
    </w:p>
    <w:p w14:paraId="0437AB4E" w14:textId="31A0975C" w:rsidR="006C795F" w:rsidRPr="00CE5C3A" w:rsidRDefault="006C795F" w:rsidP="00CE5C3A">
      <w:pPr>
        <w:pStyle w:val="PargrafodaLista"/>
        <w:numPr>
          <w:ilvl w:val="2"/>
          <w:numId w:val="20"/>
        </w:numPr>
        <w:spacing w:line="276" w:lineRule="auto"/>
        <w:rPr>
          <w:sz w:val="20"/>
          <w:szCs w:val="20"/>
        </w:rPr>
      </w:pPr>
      <w:r w:rsidRPr="00CE5C3A">
        <w:rPr>
          <w:sz w:val="20"/>
          <w:szCs w:val="20"/>
        </w:rPr>
        <w:t xml:space="preserve">O encerramento da fase de lances ocorrerá de forma automática pontualmente no horário </w:t>
      </w:r>
      <w:r w:rsidRPr="00CE5C3A">
        <w:rPr>
          <w:sz w:val="20"/>
          <w:szCs w:val="20"/>
        </w:rPr>
        <w:lastRenderedPageBreak/>
        <w:t>indicado, sem qualquer possibilidade de prorrogação e não havendo tempo aleatório ou mecanismo similar.</w:t>
      </w:r>
    </w:p>
    <w:p w14:paraId="64F12538" w14:textId="77777777" w:rsidR="0067654E" w:rsidRPr="006C795F" w:rsidRDefault="0067654E" w:rsidP="00775015">
      <w:pPr>
        <w:spacing w:line="276" w:lineRule="auto"/>
        <w:ind w:left="674"/>
        <w:jc w:val="both"/>
        <w:rPr>
          <w:sz w:val="20"/>
          <w:szCs w:val="20"/>
        </w:rPr>
      </w:pPr>
    </w:p>
    <w:p w14:paraId="66B39312" w14:textId="77777777" w:rsidR="006C795F" w:rsidRDefault="006C795F" w:rsidP="00775015">
      <w:pPr>
        <w:numPr>
          <w:ilvl w:val="0"/>
          <w:numId w:val="20"/>
        </w:numPr>
        <w:spacing w:line="276" w:lineRule="auto"/>
        <w:jc w:val="both"/>
        <w:rPr>
          <w:b/>
          <w:bCs/>
          <w:sz w:val="20"/>
          <w:szCs w:val="20"/>
        </w:rPr>
      </w:pPr>
      <w:r w:rsidRPr="006C795F">
        <w:rPr>
          <w:b/>
          <w:bCs/>
          <w:sz w:val="20"/>
          <w:szCs w:val="20"/>
        </w:rPr>
        <w:t>JULGAMENTO DAS PROPOSTAS DE PREÇO</w:t>
      </w:r>
    </w:p>
    <w:p w14:paraId="7F69BB70" w14:textId="77777777" w:rsidR="0067654E" w:rsidRPr="006C795F" w:rsidRDefault="0067654E" w:rsidP="0067654E">
      <w:pPr>
        <w:spacing w:line="276" w:lineRule="auto"/>
        <w:ind w:left="1602"/>
        <w:jc w:val="both"/>
        <w:rPr>
          <w:b/>
          <w:bCs/>
          <w:sz w:val="20"/>
          <w:szCs w:val="20"/>
        </w:rPr>
      </w:pPr>
    </w:p>
    <w:p w14:paraId="121DFB2C" w14:textId="77777777" w:rsidR="006C795F" w:rsidRPr="006C795F" w:rsidRDefault="006C795F" w:rsidP="00775015">
      <w:pPr>
        <w:numPr>
          <w:ilvl w:val="1"/>
          <w:numId w:val="20"/>
        </w:numPr>
        <w:spacing w:line="276" w:lineRule="auto"/>
        <w:jc w:val="both"/>
        <w:rPr>
          <w:sz w:val="20"/>
          <w:szCs w:val="20"/>
        </w:rPr>
      </w:pPr>
      <w:r w:rsidRPr="006C795F">
        <w:rPr>
          <w:sz w:val="20"/>
          <w:szCs w:val="20"/>
        </w:rPr>
        <w:t>Encerrada a fase de lances, será verificada a conformidade da proposta classificada em primeiro lugar quanto à adequação do objeto e à compatibilidade do preço em relação ao estipulado para a contratação.</w:t>
      </w:r>
    </w:p>
    <w:p w14:paraId="23399476" w14:textId="77777777" w:rsidR="006C795F" w:rsidRPr="006C795F" w:rsidRDefault="006C795F" w:rsidP="00775015">
      <w:pPr>
        <w:numPr>
          <w:ilvl w:val="1"/>
          <w:numId w:val="20"/>
        </w:numPr>
        <w:spacing w:line="276" w:lineRule="auto"/>
        <w:jc w:val="both"/>
        <w:rPr>
          <w:sz w:val="20"/>
          <w:szCs w:val="20"/>
        </w:rPr>
      </w:pPr>
      <w:r w:rsidRPr="006C795F">
        <w:rPr>
          <w:sz w:val="20"/>
          <w:szCs w:val="20"/>
        </w:rPr>
        <w:t>No caso de o preço da proposta do primeiro colocado estar acima do preço máximo definido para a contratação, haverá negociação de condições mais vantajosas.</w:t>
      </w:r>
    </w:p>
    <w:p w14:paraId="730145A9" w14:textId="77777777" w:rsidR="006C795F" w:rsidRPr="006C795F" w:rsidRDefault="006C795F" w:rsidP="00775015">
      <w:pPr>
        <w:numPr>
          <w:ilvl w:val="2"/>
          <w:numId w:val="20"/>
        </w:numPr>
        <w:spacing w:line="276" w:lineRule="auto"/>
        <w:jc w:val="both"/>
        <w:rPr>
          <w:sz w:val="20"/>
          <w:szCs w:val="20"/>
        </w:rPr>
      </w:pPr>
      <w:r w:rsidRPr="006C795F">
        <w:rPr>
          <w:sz w:val="20"/>
          <w:szCs w:val="20"/>
        </w:rPr>
        <w:t>Neste caso, será encaminhada contraproposta ao fornecedor que tenha apresentado o melhor preço, para que seja obtida a melhor proposta com preço compatível ao estipulado pela Administração.</w:t>
      </w:r>
    </w:p>
    <w:p w14:paraId="12DA5996" w14:textId="58C69EA9" w:rsidR="006C795F" w:rsidRPr="00BB47CB" w:rsidRDefault="006C795F" w:rsidP="00BB47CB">
      <w:pPr>
        <w:pStyle w:val="PargrafodaLista"/>
        <w:numPr>
          <w:ilvl w:val="2"/>
          <w:numId w:val="20"/>
        </w:numPr>
        <w:spacing w:line="276" w:lineRule="auto"/>
        <w:rPr>
          <w:sz w:val="20"/>
          <w:szCs w:val="20"/>
        </w:rPr>
      </w:pPr>
      <w:r w:rsidRPr="00BB47CB">
        <w:rPr>
          <w:sz w:val="2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184AB014" w14:textId="66009483" w:rsidR="006C795F" w:rsidRPr="00BB47CB" w:rsidRDefault="006C795F" w:rsidP="00E51FF5">
      <w:pPr>
        <w:numPr>
          <w:ilvl w:val="1"/>
          <w:numId w:val="20"/>
        </w:numPr>
        <w:spacing w:line="276" w:lineRule="auto"/>
        <w:ind w:left="1701"/>
        <w:jc w:val="both"/>
        <w:rPr>
          <w:sz w:val="20"/>
          <w:szCs w:val="20"/>
        </w:rPr>
      </w:pPr>
      <w:r w:rsidRPr="00BB47CB">
        <w:rPr>
          <w:sz w:val="20"/>
          <w:szCs w:val="20"/>
        </w:rPr>
        <w:t>Em qualquer caso, concluída a negociação, se houver, o resultado será registrado na</w:t>
      </w:r>
      <w:r w:rsidR="00BB47CB">
        <w:rPr>
          <w:sz w:val="20"/>
          <w:szCs w:val="20"/>
        </w:rPr>
        <w:t xml:space="preserve"> </w:t>
      </w:r>
      <w:r w:rsidRPr="00BB47CB">
        <w:rPr>
          <w:sz w:val="20"/>
          <w:szCs w:val="20"/>
        </w:rPr>
        <w:t>ata do procedimento da dispensa eletrônica, devendo esta ser anexada aos autos do processo de contratação.</w:t>
      </w:r>
    </w:p>
    <w:p w14:paraId="0451ACC9" w14:textId="77777777" w:rsidR="006C795F" w:rsidRPr="006C795F" w:rsidRDefault="006C795F" w:rsidP="00775015">
      <w:pPr>
        <w:numPr>
          <w:ilvl w:val="1"/>
          <w:numId w:val="20"/>
        </w:numPr>
        <w:spacing w:line="276" w:lineRule="auto"/>
        <w:jc w:val="both"/>
        <w:rPr>
          <w:sz w:val="20"/>
          <w:szCs w:val="20"/>
        </w:rPr>
      </w:pPr>
      <w:r w:rsidRPr="006C795F">
        <w:rPr>
          <w:sz w:val="20"/>
          <w:szCs w:val="20"/>
        </w:rPr>
        <w:t>Constatada a compatibilidade entre o valor da proposta e o estipulado para a contratação, será solicitada ao fornecedor a adequação da proposta ao valor negociado, acompanhada de documentos complementares, se necessários.</w:t>
      </w:r>
    </w:p>
    <w:p w14:paraId="4C5E535D" w14:textId="77777777" w:rsidR="006C795F" w:rsidRDefault="006C795F" w:rsidP="00775015">
      <w:pPr>
        <w:numPr>
          <w:ilvl w:val="1"/>
          <w:numId w:val="20"/>
        </w:numPr>
        <w:spacing w:line="276" w:lineRule="auto"/>
        <w:jc w:val="both"/>
        <w:rPr>
          <w:sz w:val="20"/>
          <w:szCs w:val="20"/>
        </w:rPr>
      </w:pPr>
      <w:r w:rsidRPr="006C795F">
        <w:rPr>
          <w:sz w:val="20"/>
          <w:szCs w:val="20"/>
        </w:rPr>
        <w:t>O prazo de validade da proposta não será inferior a 60 (sessenta) dias</w:t>
      </w:r>
      <w:r w:rsidRPr="006C795F">
        <w:rPr>
          <w:b/>
          <w:sz w:val="20"/>
          <w:szCs w:val="20"/>
        </w:rPr>
        <w:t xml:space="preserve">, </w:t>
      </w:r>
      <w:r w:rsidRPr="006C795F">
        <w:rPr>
          <w:sz w:val="20"/>
          <w:szCs w:val="20"/>
        </w:rPr>
        <w:t>a contar da data de sua apresentação.</w:t>
      </w:r>
    </w:p>
    <w:p w14:paraId="7F788F80" w14:textId="77777777" w:rsidR="0067654E" w:rsidRPr="006C795F" w:rsidRDefault="0067654E" w:rsidP="0067654E">
      <w:pPr>
        <w:spacing w:line="276" w:lineRule="auto"/>
        <w:ind w:left="1666"/>
        <w:jc w:val="both"/>
        <w:rPr>
          <w:sz w:val="20"/>
          <w:szCs w:val="20"/>
        </w:rPr>
      </w:pPr>
    </w:p>
    <w:p w14:paraId="59B10767" w14:textId="77777777" w:rsidR="006C795F" w:rsidRDefault="006C795F" w:rsidP="00775015">
      <w:pPr>
        <w:numPr>
          <w:ilvl w:val="1"/>
          <w:numId w:val="20"/>
        </w:numPr>
        <w:spacing w:line="276" w:lineRule="auto"/>
        <w:jc w:val="both"/>
        <w:rPr>
          <w:sz w:val="20"/>
          <w:szCs w:val="20"/>
        </w:rPr>
      </w:pPr>
      <w:r w:rsidRPr="006C795F">
        <w:rPr>
          <w:sz w:val="20"/>
          <w:szCs w:val="20"/>
        </w:rPr>
        <w:t>Será desclassificada a proposta vencedora que:</w:t>
      </w:r>
    </w:p>
    <w:p w14:paraId="0A628C3C" w14:textId="77777777" w:rsidR="0067654E" w:rsidRDefault="0067654E" w:rsidP="0067654E">
      <w:pPr>
        <w:pStyle w:val="PargrafodaLista"/>
        <w:rPr>
          <w:sz w:val="20"/>
          <w:szCs w:val="20"/>
        </w:rPr>
      </w:pPr>
    </w:p>
    <w:p w14:paraId="028383C3" w14:textId="77777777" w:rsidR="0067654E" w:rsidRPr="006C795F" w:rsidRDefault="0067654E" w:rsidP="0067654E">
      <w:pPr>
        <w:spacing w:line="276" w:lineRule="auto"/>
        <w:ind w:left="1666"/>
        <w:jc w:val="both"/>
        <w:rPr>
          <w:sz w:val="20"/>
          <w:szCs w:val="20"/>
        </w:rPr>
      </w:pPr>
    </w:p>
    <w:p w14:paraId="7775D47B" w14:textId="77777777" w:rsidR="006C795F" w:rsidRPr="006C795F" w:rsidRDefault="006C795F" w:rsidP="00775015">
      <w:pPr>
        <w:numPr>
          <w:ilvl w:val="2"/>
          <w:numId w:val="20"/>
        </w:numPr>
        <w:spacing w:line="276" w:lineRule="auto"/>
        <w:jc w:val="both"/>
        <w:rPr>
          <w:sz w:val="20"/>
          <w:szCs w:val="20"/>
        </w:rPr>
      </w:pPr>
      <w:r w:rsidRPr="006C795F">
        <w:rPr>
          <w:sz w:val="20"/>
          <w:szCs w:val="20"/>
        </w:rPr>
        <w:t>contiver vícios insanáveis;</w:t>
      </w:r>
    </w:p>
    <w:p w14:paraId="7E655942" w14:textId="77777777" w:rsidR="006C795F" w:rsidRPr="006C795F" w:rsidRDefault="006C795F" w:rsidP="00775015">
      <w:pPr>
        <w:numPr>
          <w:ilvl w:val="2"/>
          <w:numId w:val="20"/>
        </w:numPr>
        <w:spacing w:line="276" w:lineRule="auto"/>
        <w:jc w:val="both"/>
        <w:rPr>
          <w:sz w:val="20"/>
          <w:szCs w:val="20"/>
        </w:rPr>
      </w:pPr>
      <w:r w:rsidRPr="006C795F">
        <w:rPr>
          <w:sz w:val="20"/>
          <w:szCs w:val="20"/>
        </w:rPr>
        <w:t>não obedecer às especificações técnicas pormenorizadas neste aviso ou em seus anexos;</w:t>
      </w:r>
    </w:p>
    <w:p w14:paraId="111E2C72" w14:textId="77777777" w:rsidR="006C795F" w:rsidRPr="006C795F" w:rsidRDefault="006C795F" w:rsidP="00775015">
      <w:pPr>
        <w:numPr>
          <w:ilvl w:val="2"/>
          <w:numId w:val="20"/>
        </w:numPr>
        <w:spacing w:line="276" w:lineRule="auto"/>
        <w:jc w:val="both"/>
        <w:rPr>
          <w:sz w:val="20"/>
          <w:szCs w:val="20"/>
        </w:rPr>
      </w:pPr>
      <w:r w:rsidRPr="006C795F">
        <w:rPr>
          <w:sz w:val="20"/>
          <w:szCs w:val="20"/>
        </w:rPr>
        <w:t>apresentar preços inexequíveis ou permanecerem acima do preço máximo definido para a contratação após a negociação.</w:t>
      </w:r>
    </w:p>
    <w:p w14:paraId="4D9BC171" w14:textId="77777777" w:rsidR="006C795F" w:rsidRPr="006C795F" w:rsidRDefault="006C795F" w:rsidP="00775015">
      <w:pPr>
        <w:numPr>
          <w:ilvl w:val="2"/>
          <w:numId w:val="20"/>
        </w:numPr>
        <w:spacing w:line="276" w:lineRule="auto"/>
        <w:jc w:val="both"/>
        <w:rPr>
          <w:sz w:val="20"/>
          <w:szCs w:val="20"/>
        </w:rPr>
      </w:pPr>
      <w:r w:rsidRPr="006C795F">
        <w:rPr>
          <w:sz w:val="20"/>
          <w:szCs w:val="20"/>
        </w:rPr>
        <w:t>não tiver sua exequibilidade demonstrada, quando exigido pela Administração;</w:t>
      </w:r>
    </w:p>
    <w:p w14:paraId="6B58F672" w14:textId="77777777" w:rsidR="006C795F" w:rsidRPr="006C795F" w:rsidRDefault="006C795F" w:rsidP="00775015">
      <w:pPr>
        <w:numPr>
          <w:ilvl w:val="2"/>
          <w:numId w:val="20"/>
        </w:numPr>
        <w:spacing w:line="276" w:lineRule="auto"/>
        <w:jc w:val="both"/>
        <w:rPr>
          <w:sz w:val="20"/>
          <w:szCs w:val="20"/>
        </w:rPr>
      </w:pPr>
      <w:r w:rsidRPr="006C795F">
        <w:rPr>
          <w:sz w:val="20"/>
          <w:szCs w:val="20"/>
        </w:rPr>
        <w:t>apresentar desconformidade com quaisquer outras exigências deste aviso ou seus anexos, desde que insanável.</w:t>
      </w:r>
    </w:p>
    <w:p w14:paraId="4EF370EB" w14:textId="77777777" w:rsidR="006C795F" w:rsidRPr="006C795F" w:rsidRDefault="006C795F" w:rsidP="00775015">
      <w:pPr>
        <w:numPr>
          <w:ilvl w:val="1"/>
          <w:numId w:val="20"/>
        </w:numPr>
        <w:spacing w:line="276" w:lineRule="auto"/>
        <w:jc w:val="both"/>
        <w:rPr>
          <w:sz w:val="20"/>
          <w:szCs w:val="20"/>
        </w:rPr>
      </w:pPr>
      <w:r w:rsidRPr="006C795F">
        <w:rPr>
          <w:sz w:val="20"/>
          <w:szCs w:val="20"/>
        </w:rPr>
        <w:t>Quando o fornecedor não conseguir comprovar que possui ou possuirá recursos suficientes para executar a contento o objeto, será considerada inexequível a proposta de preços ou menor lance que:</w:t>
      </w:r>
    </w:p>
    <w:p w14:paraId="6C3FCACC" w14:textId="77777777" w:rsidR="006C795F" w:rsidRPr="006C795F" w:rsidRDefault="006C795F" w:rsidP="00775015">
      <w:pPr>
        <w:numPr>
          <w:ilvl w:val="2"/>
          <w:numId w:val="20"/>
        </w:numPr>
        <w:spacing w:line="276" w:lineRule="auto"/>
        <w:jc w:val="both"/>
        <w:rPr>
          <w:sz w:val="20"/>
          <w:szCs w:val="20"/>
        </w:rPr>
      </w:pPr>
      <w:r w:rsidRPr="006C795F">
        <w:rPr>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53F5BC" w14:textId="77777777" w:rsidR="006C795F" w:rsidRPr="006C795F" w:rsidRDefault="006C795F" w:rsidP="00775015">
      <w:pPr>
        <w:numPr>
          <w:ilvl w:val="2"/>
          <w:numId w:val="20"/>
        </w:numPr>
        <w:spacing w:line="276" w:lineRule="auto"/>
        <w:jc w:val="both"/>
        <w:rPr>
          <w:sz w:val="20"/>
          <w:szCs w:val="20"/>
        </w:rPr>
      </w:pPr>
      <w:r w:rsidRPr="006C795F">
        <w:rPr>
          <w:sz w:val="20"/>
          <w:szCs w:val="20"/>
        </w:rPr>
        <w:t>apresentar um ou mais valores da planilha de custo que sejam inferiores àqueles fixados em instrumentos de caráter normativo obrigatório, tais como leis, medidas provisórias e convenções coletivas de trabalho vigentes.</w:t>
      </w:r>
    </w:p>
    <w:p w14:paraId="3E07106D" w14:textId="77777777" w:rsidR="006C795F" w:rsidRPr="006C795F" w:rsidRDefault="006C795F" w:rsidP="00775015">
      <w:pPr>
        <w:numPr>
          <w:ilvl w:val="1"/>
          <w:numId w:val="20"/>
        </w:numPr>
        <w:spacing w:line="276" w:lineRule="auto"/>
        <w:jc w:val="both"/>
        <w:rPr>
          <w:sz w:val="20"/>
          <w:szCs w:val="20"/>
        </w:rPr>
      </w:pPr>
      <w:r w:rsidRPr="006C795F">
        <w:rPr>
          <w:sz w:val="20"/>
          <w:szCs w:val="20"/>
        </w:rPr>
        <w:t>Se houver indícios de inexequibilidade da proposta de preço, ou em caso da necessidade de esclarecimentos complementares, a Secretaria Municipal de Esportes e Lazer, à seu critério poderá realizar diligências, para que o fornecedor comprove a exequibilidade da proposta.</w:t>
      </w:r>
    </w:p>
    <w:p w14:paraId="300E0B5A" w14:textId="77777777" w:rsidR="006C795F" w:rsidRPr="006C795F" w:rsidRDefault="006C795F" w:rsidP="00775015">
      <w:pPr>
        <w:spacing w:line="276" w:lineRule="auto"/>
        <w:jc w:val="both"/>
        <w:rPr>
          <w:sz w:val="20"/>
          <w:szCs w:val="20"/>
        </w:rPr>
      </w:pPr>
    </w:p>
    <w:p w14:paraId="25D648CC" w14:textId="77777777" w:rsidR="006C795F" w:rsidRPr="006C795F" w:rsidRDefault="006C795F" w:rsidP="00775015">
      <w:pPr>
        <w:numPr>
          <w:ilvl w:val="1"/>
          <w:numId w:val="20"/>
        </w:numPr>
        <w:spacing w:line="276" w:lineRule="auto"/>
        <w:jc w:val="both"/>
        <w:rPr>
          <w:sz w:val="20"/>
          <w:szCs w:val="20"/>
        </w:rPr>
      </w:pPr>
      <w:r w:rsidRPr="006C795F">
        <w:rPr>
          <w:sz w:val="20"/>
          <w:szCs w:val="20"/>
        </w:rPr>
        <w:lastRenderedPageBreak/>
        <w:t>Erros no preenchimento da planilha não constituem motivo para a desclassificação da proposta. A planilha poderá´ ser ajustada pelo fornecedor, no prazo indicado pelo sistema, desde que não haja majoração do preço.</w:t>
      </w:r>
    </w:p>
    <w:p w14:paraId="28B3906E" w14:textId="77777777" w:rsidR="006C795F" w:rsidRPr="006C795F" w:rsidRDefault="006C795F" w:rsidP="00775015">
      <w:pPr>
        <w:numPr>
          <w:ilvl w:val="2"/>
          <w:numId w:val="20"/>
        </w:numPr>
        <w:spacing w:line="276" w:lineRule="auto"/>
        <w:jc w:val="both"/>
        <w:rPr>
          <w:sz w:val="20"/>
          <w:szCs w:val="20"/>
        </w:rPr>
      </w:pPr>
      <w:r w:rsidRPr="006C795F">
        <w:rPr>
          <w:sz w:val="20"/>
          <w:szCs w:val="20"/>
        </w:rPr>
        <w:t>O ajuste de que trata este dispositivo se limita a sanar erros ou falhas que não alterem a substância das propostas;</w:t>
      </w:r>
    </w:p>
    <w:p w14:paraId="0BB88908" w14:textId="77777777" w:rsidR="006C795F" w:rsidRPr="006C795F" w:rsidRDefault="006C795F" w:rsidP="00775015">
      <w:pPr>
        <w:numPr>
          <w:ilvl w:val="2"/>
          <w:numId w:val="20"/>
        </w:numPr>
        <w:spacing w:line="276" w:lineRule="auto"/>
        <w:jc w:val="both"/>
        <w:rPr>
          <w:sz w:val="20"/>
          <w:szCs w:val="20"/>
        </w:rPr>
      </w:pPr>
      <w:r w:rsidRPr="006C795F">
        <w:rPr>
          <w:sz w:val="20"/>
          <w:szCs w:val="20"/>
        </w:rPr>
        <w:t>Considera-se erro no preenchimento da planilha passível de correção a indicação de recolhimento de impostos e contribuições na forma do Simples Nacional, quando não cabível esse regime, quando aplicável.</w:t>
      </w:r>
    </w:p>
    <w:p w14:paraId="416DACCE" w14:textId="77777777" w:rsidR="006C795F" w:rsidRPr="006C795F" w:rsidRDefault="006C795F" w:rsidP="00775015">
      <w:pPr>
        <w:numPr>
          <w:ilvl w:val="1"/>
          <w:numId w:val="20"/>
        </w:numPr>
        <w:spacing w:line="276" w:lineRule="auto"/>
        <w:jc w:val="both"/>
        <w:rPr>
          <w:sz w:val="20"/>
          <w:szCs w:val="20"/>
        </w:rPr>
      </w:pPr>
      <w:r w:rsidRPr="006C795F">
        <w:rPr>
          <w:sz w:val="20"/>
          <w:szCs w:val="20"/>
        </w:rPr>
        <w:t>Para fins de análise da proposta quanto ao cumprimento das especificações do objeto, poderá ser colhida a manifestação escrita do setor requisitante do serviço ou da área especializada no objeto.</w:t>
      </w:r>
    </w:p>
    <w:p w14:paraId="278B3DD1" w14:textId="77777777" w:rsidR="006C795F" w:rsidRPr="006C795F" w:rsidRDefault="006C795F" w:rsidP="00775015">
      <w:pPr>
        <w:numPr>
          <w:ilvl w:val="1"/>
          <w:numId w:val="20"/>
        </w:numPr>
        <w:spacing w:line="276" w:lineRule="auto"/>
        <w:jc w:val="both"/>
        <w:rPr>
          <w:sz w:val="20"/>
          <w:szCs w:val="20"/>
        </w:rPr>
      </w:pPr>
      <w:r w:rsidRPr="006C795F">
        <w:rPr>
          <w:sz w:val="20"/>
          <w:szCs w:val="20"/>
        </w:rPr>
        <w:t>Se a proposta ou lance vencedor for desclassificado, será examinada a proposta ou lance subsequente, e, assim sucessivamente, na ordem de classificação.</w:t>
      </w:r>
    </w:p>
    <w:p w14:paraId="23CF52BE" w14:textId="77777777" w:rsidR="006C795F" w:rsidRPr="006C795F" w:rsidRDefault="006C795F" w:rsidP="00775015">
      <w:pPr>
        <w:numPr>
          <w:ilvl w:val="1"/>
          <w:numId w:val="20"/>
        </w:numPr>
        <w:spacing w:line="276" w:lineRule="auto"/>
        <w:jc w:val="both"/>
        <w:rPr>
          <w:sz w:val="20"/>
          <w:szCs w:val="20"/>
        </w:rPr>
      </w:pPr>
      <w:r w:rsidRPr="006C795F">
        <w:rPr>
          <w:sz w:val="20"/>
          <w:szCs w:val="20"/>
        </w:rPr>
        <w:t>Havendo necessidade, a sessão será suspensa, informando-se no “chat” a nova data e horário para a sua continuidade.</w:t>
      </w:r>
    </w:p>
    <w:p w14:paraId="63A6185D" w14:textId="347A8057" w:rsidR="006C795F" w:rsidRPr="006C795F" w:rsidRDefault="006C795F" w:rsidP="00775015">
      <w:pPr>
        <w:numPr>
          <w:ilvl w:val="1"/>
          <w:numId w:val="20"/>
        </w:numPr>
        <w:spacing w:line="276" w:lineRule="auto"/>
        <w:jc w:val="both"/>
        <w:rPr>
          <w:sz w:val="20"/>
          <w:szCs w:val="20"/>
        </w:rPr>
      </w:pPr>
      <w:r w:rsidRPr="006C795F">
        <w:rPr>
          <w:sz w:val="20"/>
          <w:szCs w:val="20"/>
        </w:rPr>
        <w:t>Após a aceitação/negociação a empresa encaminhará a proposta contendo os dados bancários e assinatura do representante legal da empresa,</w:t>
      </w:r>
      <w:r w:rsidR="00B4746B">
        <w:rPr>
          <w:sz w:val="20"/>
          <w:szCs w:val="20"/>
        </w:rPr>
        <w:t xml:space="preserve"> </w:t>
      </w:r>
      <w:r w:rsidRPr="006C795F">
        <w:rPr>
          <w:sz w:val="20"/>
          <w:szCs w:val="20"/>
          <w:u w:val="single"/>
        </w:rPr>
        <w:t>pelo sistema</w:t>
      </w:r>
      <w:r w:rsidR="00BB47CB">
        <w:rPr>
          <w:sz w:val="20"/>
          <w:szCs w:val="20"/>
          <w:u w:val="single"/>
        </w:rPr>
        <w:t xml:space="preserve">, </w:t>
      </w:r>
      <w:r w:rsidRPr="006C795F">
        <w:rPr>
          <w:sz w:val="20"/>
          <w:szCs w:val="20"/>
          <w:u w:val="single"/>
        </w:rPr>
        <w:t>ou na impossibiidade no e-mail</w:t>
      </w:r>
      <w:r w:rsidRPr="006C795F">
        <w:rPr>
          <w:sz w:val="20"/>
          <w:szCs w:val="20"/>
        </w:rPr>
        <w:t xml:space="preserve"> </w:t>
      </w:r>
      <w:hyperlink r:id="rId9" w:history="1">
        <w:r w:rsidRPr="006C795F">
          <w:rPr>
            <w:rStyle w:val="Hyperlink"/>
            <w:sz w:val="20"/>
            <w:szCs w:val="20"/>
          </w:rPr>
          <w:t>seme.licitacao@prefeitura.sp.gov.br.</w:t>
        </w:r>
      </w:hyperlink>
    </w:p>
    <w:p w14:paraId="7601A3B7" w14:textId="2799B8B7" w:rsidR="006C795F" w:rsidRPr="006C795F" w:rsidRDefault="006C795F" w:rsidP="009E62FE">
      <w:pPr>
        <w:spacing w:line="276" w:lineRule="auto"/>
        <w:ind w:left="1666"/>
        <w:jc w:val="both"/>
        <w:rPr>
          <w:sz w:val="20"/>
          <w:szCs w:val="20"/>
        </w:rPr>
      </w:pPr>
    </w:p>
    <w:p w14:paraId="37F28DF4" w14:textId="77777777" w:rsidR="006C795F" w:rsidRPr="006C795F" w:rsidRDefault="006C795F" w:rsidP="00775015">
      <w:pPr>
        <w:spacing w:line="276" w:lineRule="auto"/>
        <w:jc w:val="both"/>
        <w:rPr>
          <w:sz w:val="20"/>
          <w:szCs w:val="20"/>
        </w:rPr>
      </w:pPr>
    </w:p>
    <w:p w14:paraId="6F3CA7D3" w14:textId="77777777" w:rsidR="006C795F" w:rsidRPr="004379CF" w:rsidRDefault="006C795F" w:rsidP="00775015">
      <w:pPr>
        <w:numPr>
          <w:ilvl w:val="0"/>
          <w:numId w:val="20"/>
        </w:numPr>
        <w:spacing w:line="276" w:lineRule="auto"/>
        <w:jc w:val="both"/>
        <w:rPr>
          <w:b/>
          <w:bCs/>
          <w:sz w:val="20"/>
          <w:szCs w:val="20"/>
        </w:rPr>
      </w:pPr>
      <w:r w:rsidRPr="004379CF">
        <w:rPr>
          <w:b/>
          <w:bCs/>
          <w:sz w:val="20"/>
          <w:szCs w:val="20"/>
        </w:rPr>
        <w:t>HABILITAÇÃO</w:t>
      </w:r>
    </w:p>
    <w:p w14:paraId="04FF2FDC" w14:textId="77777777" w:rsidR="006C795F" w:rsidRPr="006C795F" w:rsidRDefault="006C795F" w:rsidP="00775015">
      <w:pPr>
        <w:spacing w:line="276" w:lineRule="auto"/>
        <w:jc w:val="both"/>
        <w:rPr>
          <w:b/>
          <w:sz w:val="20"/>
          <w:szCs w:val="20"/>
        </w:rPr>
      </w:pPr>
    </w:p>
    <w:p w14:paraId="4CDBB51B" w14:textId="7BE97EA2" w:rsidR="006C795F" w:rsidRPr="006C795F" w:rsidRDefault="006C795F" w:rsidP="00775015">
      <w:pPr>
        <w:numPr>
          <w:ilvl w:val="1"/>
          <w:numId w:val="20"/>
        </w:numPr>
        <w:spacing w:line="276" w:lineRule="auto"/>
        <w:jc w:val="both"/>
        <w:rPr>
          <w:sz w:val="20"/>
          <w:szCs w:val="20"/>
        </w:rPr>
      </w:pPr>
      <w:r w:rsidRPr="006C795F">
        <w:rPr>
          <w:sz w:val="20"/>
          <w:szCs w:val="20"/>
        </w:rPr>
        <w:t>A equipe de apoio e/ou pregoeiro (a), procederá a consulta e a inclusão no processo administrativo, os seguintes documentos, previstos no Art. 50 a 51 do Decreto 62.100/2022.</w:t>
      </w:r>
    </w:p>
    <w:p w14:paraId="23BFB0C4" w14:textId="77777777" w:rsidR="006C795F" w:rsidRPr="00B4746B" w:rsidRDefault="006C795F" w:rsidP="00775015">
      <w:pPr>
        <w:numPr>
          <w:ilvl w:val="1"/>
          <w:numId w:val="20"/>
        </w:numPr>
        <w:spacing w:line="276" w:lineRule="auto"/>
        <w:jc w:val="both"/>
        <w:rPr>
          <w:sz w:val="20"/>
          <w:szCs w:val="20"/>
        </w:rPr>
      </w:pPr>
      <w:r w:rsidRPr="00B4746B">
        <w:rPr>
          <w:sz w:val="20"/>
          <w:szCs w:val="20"/>
        </w:rPr>
        <w:t>Caso o licitante tenha domicílio ou sede “fora” do Estado de São Paulo deverá encaminhar a cópia simples do Contrato Social.</w:t>
      </w:r>
    </w:p>
    <w:p w14:paraId="2052CA74" w14:textId="77777777" w:rsidR="006C795F" w:rsidRPr="006C795F" w:rsidRDefault="006C795F" w:rsidP="00775015">
      <w:pPr>
        <w:numPr>
          <w:ilvl w:val="1"/>
          <w:numId w:val="20"/>
        </w:numPr>
        <w:spacing w:line="276" w:lineRule="auto"/>
        <w:jc w:val="both"/>
        <w:rPr>
          <w:sz w:val="20"/>
          <w:szCs w:val="20"/>
        </w:rPr>
      </w:pPr>
      <w:r w:rsidRPr="00B4746B">
        <w:rPr>
          <w:sz w:val="20"/>
          <w:szCs w:val="20"/>
        </w:rPr>
        <w:t>Declaração prevista em item 3.8 des</w:t>
      </w:r>
      <w:r w:rsidRPr="006C795F">
        <w:rPr>
          <w:sz w:val="20"/>
          <w:szCs w:val="20"/>
        </w:rPr>
        <w:t>te Aviso de Contratação Direta.</w:t>
      </w:r>
    </w:p>
    <w:p w14:paraId="232D7838" w14:textId="77777777" w:rsidR="006C795F" w:rsidRPr="006C795F" w:rsidRDefault="006C795F" w:rsidP="00775015">
      <w:pPr>
        <w:numPr>
          <w:ilvl w:val="1"/>
          <w:numId w:val="20"/>
        </w:numPr>
        <w:spacing w:line="276" w:lineRule="auto"/>
        <w:jc w:val="both"/>
        <w:rPr>
          <w:sz w:val="20"/>
          <w:szCs w:val="20"/>
        </w:rPr>
      </w:pPr>
      <w:r w:rsidRPr="006C795F">
        <w:rPr>
          <w:sz w:val="20"/>
          <w:szCs w:val="20"/>
        </w:rPr>
        <w:t>Fica a empresa dispensada do envio dos documentos constantes no item 6.1. A equipe de apoio e/ou pregoeiro(a) que irá proceder a consulta e a sua inclusão no processo administrativo que trata a aquisição do objeto pretendido.</w:t>
      </w:r>
    </w:p>
    <w:p w14:paraId="2269B90A" w14:textId="507AE945" w:rsidR="006C795F" w:rsidRPr="006C795F" w:rsidRDefault="006C795F" w:rsidP="00775015">
      <w:pPr>
        <w:numPr>
          <w:ilvl w:val="1"/>
          <w:numId w:val="20"/>
        </w:numPr>
        <w:spacing w:line="276" w:lineRule="auto"/>
        <w:jc w:val="both"/>
        <w:rPr>
          <w:sz w:val="20"/>
          <w:szCs w:val="20"/>
        </w:rPr>
      </w:pPr>
      <w:r w:rsidRPr="006C795F">
        <w:rPr>
          <w:sz w:val="20"/>
          <w:szCs w:val="20"/>
        </w:rPr>
        <w:t xml:space="preserve">Havendo qualquer dificuldade na emissão dos documentos mencionados no item 6.1, a equipe de apoio e/ou pregoeiro(a) entrará em contato com a empresa, </w:t>
      </w:r>
      <w:r w:rsidR="00664824">
        <w:rPr>
          <w:sz w:val="20"/>
          <w:szCs w:val="20"/>
        </w:rPr>
        <w:t xml:space="preserve">via Chat ou </w:t>
      </w:r>
      <w:r w:rsidRPr="006C795F">
        <w:rPr>
          <w:sz w:val="20"/>
          <w:szCs w:val="20"/>
        </w:rPr>
        <w:t>através do e- mail informado no sistema Compras.gov.br, solicitando o seu envio.</w:t>
      </w:r>
    </w:p>
    <w:p w14:paraId="4CEC6D0E" w14:textId="77777777" w:rsidR="006C795F" w:rsidRDefault="006C795F" w:rsidP="00775015">
      <w:pPr>
        <w:numPr>
          <w:ilvl w:val="1"/>
          <w:numId w:val="20"/>
        </w:numPr>
        <w:spacing w:line="276" w:lineRule="auto"/>
        <w:jc w:val="both"/>
        <w:rPr>
          <w:sz w:val="20"/>
          <w:szCs w:val="20"/>
        </w:rPr>
      </w:pPr>
      <w:bookmarkStart w:id="1" w:name="_Hlk140074042"/>
      <w:r w:rsidRPr="006C795F">
        <w:rPr>
          <w:sz w:val="20"/>
          <w:szCs w:val="20"/>
        </w:rPr>
        <w:t xml:space="preserve">O Contrato social (quando necessário) e a Declaração, item 3.8, devidamente preenchida, deverá ser encaminhada </w:t>
      </w:r>
      <w:r w:rsidRPr="006C795F">
        <w:rPr>
          <w:sz w:val="20"/>
          <w:szCs w:val="20"/>
          <w:u w:val="single"/>
        </w:rPr>
        <w:t>pelo sistema, ou na impossibiidade no e-mail</w:t>
      </w:r>
      <w:r w:rsidRPr="006C795F">
        <w:rPr>
          <w:sz w:val="20"/>
          <w:szCs w:val="20"/>
        </w:rPr>
        <w:t xml:space="preserve"> </w:t>
      </w:r>
      <w:hyperlink r:id="rId10" w:history="1">
        <w:r w:rsidRPr="006C795F">
          <w:rPr>
            <w:rStyle w:val="Hyperlink"/>
            <w:sz w:val="20"/>
            <w:szCs w:val="20"/>
          </w:rPr>
          <w:t>seme.licitacao@prefeitura.sp.gov.br.</w:t>
        </w:r>
      </w:hyperlink>
      <w:r w:rsidRPr="006C795F">
        <w:rPr>
          <w:sz w:val="20"/>
          <w:szCs w:val="20"/>
        </w:rPr>
        <w:t>contendo os dados bancários e assinatura do representante legal da empresa</w:t>
      </w:r>
      <w:bookmarkEnd w:id="1"/>
      <w:r w:rsidRPr="006C795F">
        <w:rPr>
          <w:sz w:val="20"/>
          <w:szCs w:val="20"/>
        </w:rPr>
        <w:t>.</w:t>
      </w:r>
    </w:p>
    <w:p w14:paraId="7EE49ABF" w14:textId="77777777" w:rsidR="000F6220" w:rsidRPr="006C795F" w:rsidRDefault="000F6220" w:rsidP="000F6220">
      <w:pPr>
        <w:spacing w:line="276" w:lineRule="auto"/>
        <w:ind w:left="1666"/>
        <w:jc w:val="both"/>
        <w:rPr>
          <w:sz w:val="20"/>
          <w:szCs w:val="20"/>
        </w:rPr>
      </w:pPr>
    </w:p>
    <w:p w14:paraId="2520834F" w14:textId="77777777" w:rsidR="006C795F" w:rsidRDefault="006C795F" w:rsidP="00E51FF5">
      <w:pPr>
        <w:numPr>
          <w:ilvl w:val="0"/>
          <w:numId w:val="20"/>
        </w:numPr>
        <w:spacing w:line="276" w:lineRule="auto"/>
        <w:ind w:hanging="1035"/>
        <w:jc w:val="both"/>
        <w:rPr>
          <w:b/>
          <w:bCs/>
          <w:sz w:val="20"/>
          <w:szCs w:val="20"/>
        </w:rPr>
      </w:pPr>
      <w:r w:rsidRPr="006C795F">
        <w:rPr>
          <w:b/>
          <w:bCs/>
          <w:sz w:val="20"/>
          <w:szCs w:val="20"/>
        </w:rPr>
        <w:t>CONTRATAÇÃO:</w:t>
      </w:r>
    </w:p>
    <w:p w14:paraId="05BC1D60" w14:textId="77777777" w:rsidR="00E51FF5" w:rsidRPr="006C795F" w:rsidRDefault="00E51FF5" w:rsidP="00E51FF5">
      <w:pPr>
        <w:spacing w:line="276" w:lineRule="auto"/>
        <w:ind w:left="1602"/>
        <w:jc w:val="both"/>
        <w:rPr>
          <w:b/>
          <w:bCs/>
          <w:sz w:val="20"/>
          <w:szCs w:val="20"/>
        </w:rPr>
      </w:pPr>
    </w:p>
    <w:p w14:paraId="6B5A43A4" w14:textId="77777777" w:rsidR="006C795F" w:rsidRPr="006C795F" w:rsidRDefault="006C795F" w:rsidP="00E51FF5">
      <w:pPr>
        <w:numPr>
          <w:ilvl w:val="1"/>
          <w:numId w:val="20"/>
        </w:numPr>
        <w:spacing w:line="276" w:lineRule="auto"/>
        <w:ind w:hanging="390"/>
        <w:jc w:val="both"/>
        <w:rPr>
          <w:sz w:val="20"/>
          <w:szCs w:val="20"/>
        </w:rPr>
      </w:pPr>
      <w:r w:rsidRPr="006C795F">
        <w:rPr>
          <w:sz w:val="20"/>
          <w:szCs w:val="20"/>
        </w:rPr>
        <w:t>Sem prejuízo de outras condições previstas em lei ou no Aviso de Contratação Direta, constituem óbice à formalização:</w:t>
      </w:r>
    </w:p>
    <w:p w14:paraId="00E1D189" w14:textId="77777777" w:rsidR="006C795F" w:rsidRPr="006C795F" w:rsidRDefault="006C795F" w:rsidP="00775015">
      <w:pPr>
        <w:spacing w:line="276" w:lineRule="auto"/>
        <w:jc w:val="both"/>
        <w:rPr>
          <w:sz w:val="20"/>
          <w:szCs w:val="20"/>
        </w:rPr>
      </w:pPr>
    </w:p>
    <w:p w14:paraId="7230180F" w14:textId="77777777" w:rsidR="006C795F" w:rsidRPr="006C795F" w:rsidRDefault="006C795F" w:rsidP="00775015">
      <w:pPr>
        <w:numPr>
          <w:ilvl w:val="0"/>
          <w:numId w:val="18"/>
        </w:numPr>
        <w:spacing w:line="276" w:lineRule="auto"/>
        <w:jc w:val="both"/>
        <w:rPr>
          <w:sz w:val="20"/>
          <w:szCs w:val="20"/>
        </w:rPr>
      </w:pPr>
      <w:r w:rsidRPr="006C795F">
        <w:rPr>
          <w:sz w:val="20"/>
          <w:szCs w:val="20"/>
        </w:rPr>
        <w:t xml:space="preserve">- A irregularidade perante o Cadastro Informativo Municipal - CADIN MUNICIPAL, criado pela </w:t>
      </w:r>
      <w:r w:rsidRPr="006C795F">
        <w:rPr>
          <w:sz w:val="20"/>
          <w:szCs w:val="20"/>
          <w:u w:val="single"/>
        </w:rPr>
        <w:t>Lei nº 14.094, de 6 de dezembro de 2005;</w:t>
      </w:r>
    </w:p>
    <w:p w14:paraId="3A17E67F" w14:textId="77777777" w:rsidR="006C795F" w:rsidRPr="006C795F" w:rsidRDefault="006C795F" w:rsidP="00775015">
      <w:pPr>
        <w:spacing w:line="276" w:lineRule="auto"/>
        <w:jc w:val="both"/>
        <w:rPr>
          <w:sz w:val="20"/>
          <w:szCs w:val="20"/>
        </w:rPr>
      </w:pPr>
    </w:p>
    <w:p w14:paraId="66B3796A" w14:textId="77777777" w:rsidR="00E51FF5" w:rsidRDefault="006C795F" w:rsidP="00775015">
      <w:pPr>
        <w:numPr>
          <w:ilvl w:val="0"/>
          <w:numId w:val="18"/>
        </w:numPr>
        <w:spacing w:line="276" w:lineRule="auto"/>
        <w:jc w:val="both"/>
        <w:rPr>
          <w:sz w:val="20"/>
          <w:szCs w:val="20"/>
        </w:rPr>
      </w:pPr>
      <w:r w:rsidRPr="006C795F">
        <w:rPr>
          <w:sz w:val="20"/>
          <w:szCs w:val="20"/>
        </w:rPr>
        <w:t xml:space="preserve">- A pena de impedimento de licitar e contratar com o Município de São Paulo; </w:t>
      </w:r>
    </w:p>
    <w:p w14:paraId="0E45CB6D" w14:textId="77777777" w:rsidR="00E51FF5" w:rsidRDefault="00E51FF5" w:rsidP="00E51FF5">
      <w:pPr>
        <w:pStyle w:val="PargrafodaLista"/>
        <w:rPr>
          <w:sz w:val="20"/>
          <w:szCs w:val="20"/>
        </w:rPr>
      </w:pPr>
    </w:p>
    <w:p w14:paraId="41F25C7F" w14:textId="2699C800" w:rsidR="006C795F" w:rsidRDefault="006C795F" w:rsidP="00E51FF5">
      <w:pPr>
        <w:spacing w:line="276" w:lineRule="auto"/>
        <w:ind w:left="1560"/>
        <w:jc w:val="both"/>
        <w:rPr>
          <w:sz w:val="20"/>
          <w:szCs w:val="20"/>
        </w:rPr>
      </w:pPr>
      <w:r w:rsidRPr="006C795F">
        <w:rPr>
          <w:sz w:val="20"/>
          <w:szCs w:val="20"/>
        </w:rPr>
        <w:t>III – A pena de inidoneidade para licitar ou contratar;</w:t>
      </w:r>
    </w:p>
    <w:p w14:paraId="06B168A8" w14:textId="77777777" w:rsidR="00E51FF5" w:rsidRPr="006C795F" w:rsidRDefault="00E51FF5" w:rsidP="00E51FF5">
      <w:pPr>
        <w:spacing w:line="276" w:lineRule="auto"/>
        <w:ind w:left="1560"/>
        <w:jc w:val="both"/>
        <w:rPr>
          <w:sz w:val="20"/>
          <w:szCs w:val="20"/>
        </w:rPr>
      </w:pPr>
    </w:p>
    <w:p w14:paraId="09D33D1F" w14:textId="77777777" w:rsidR="006C795F" w:rsidRPr="006C795F" w:rsidRDefault="006C795F" w:rsidP="00E51FF5">
      <w:pPr>
        <w:spacing w:line="276" w:lineRule="auto"/>
        <w:ind w:left="851" w:firstLine="709"/>
        <w:jc w:val="both"/>
        <w:rPr>
          <w:sz w:val="20"/>
          <w:szCs w:val="20"/>
        </w:rPr>
      </w:pPr>
      <w:r w:rsidRPr="006C795F">
        <w:rPr>
          <w:sz w:val="20"/>
          <w:szCs w:val="20"/>
        </w:rPr>
        <w:t>IV - A proibição de contratar com o poder público por decisão judicial em ação de improbidade.</w:t>
      </w:r>
    </w:p>
    <w:p w14:paraId="07DC7E98" w14:textId="77777777" w:rsidR="006C795F" w:rsidRPr="006C795F" w:rsidRDefault="006C795F" w:rsidP="00775015">
      <w:pPr>
        <w:spacing w:line="276" w:lineRule="auto"/>
        <w:jc w:val="both"/>
        <w:rPr>
          <w:sz w:val="20"/>
          <w:szCs w:val="20"/>
        </w:rPr>
      </w:pPr>
    </w:p>
    <w:p w14:paraId="30F146C4" w14:textId="77777777" w:rsidR="006C795F" w:rsidRPr="006C795F" w:rsidRDefault="006C795F" w:rsidP="00E51FF5">
      <w:pPr>
        <w:spacing w:line="276" w:lineRule="auto"/>
        <w:ind w:left="1560"/>
        <w:jc w:val="both"/>
        <w:rPr>
          <w:sz w:val="20"/>
          <w:szCs w:val="20"/>
        </w:rPr>
      </w:pPr>
      <w:r w:rsidRPr="006C795F">
        <w:rPr>
          <w:sz w:val="20"/>
          <w:szCs w:val="20"/>
        </w:rPr>
        <w:t xml:space="preserve">Parágrafo único. Para os fins do disposto nos incisos III e IV do “caput” deste artigo, deverão ser </w:t>
      </w:r>
      <w:r w:rsidRPr="006C795F">
        <w:rPr>
          <w:sz w:val="20"/>
          <w:szCs w:val="20"/>
        </w:rPr>
        <w:lastRenderedPageBreak/>
        <w:t>consultados os seguintes cadastros:</w:t>
      </w:r>
    </w:p>
    <w:p w14:paraId="333493DD" w14:textId="77777777" w:rsidR="006C795F" w:rsidRPr="006C795F" w:rsidRDefault="006C795F" w:rsidP="00775015">
      <w:pPr>
        <w:spacing w:line="276" w:lineRule="auto"/>
        <w:jc w:val="both"/>
        <w:rPr>
          <w:sz w:val="20"/>
          <w:szCs w:val="20"/>
        </w:rPr>
      </w:pPr>
    </w:p>
    <w:p w14:paraId="031943C8" w14:textId="77777777" w:rsidR="006C795F" w:rsidRPr="006C795F" w:rsidRDefault="006C795F" w:rsidP="00775015">
      <w:pPr>
        <w:numPr>
          <w:ilvl w:val="0"/>
          <w:numId w:val="17"/>
        </w:numPr>
        <w:spacing w:line="276" w:lineRule="auto"/>
        <w:jc w:val="both"/>
        <w:rPr>
          <w:sz w:val="20"/>
          <w:szCs w:val="20"/>
        </w:rPr>
      </w:pPr>
      <w:r w:rsidRPr="006C795F">
        <w:rPr>
          <w:sz w:val="20"/>
          <w:szCs w:val="20"/>
        </w:rPr>
        <w:t xml:space="preserve">- Cadastro Nacional de Empresas Inidôneas e Suspensas (CEIS); </w:t>
      </w:r>
      <w:r w:rsidRPr="006C795F">
        <w:rPr>
          <w:sz w:val="20"/>
          <w:szCs w:val="20"/>
          <w:u w:val="single"/>
        </w:rPr>
        <w:t>https://portaldatransparencia.gov.br/licitacoes/consulta?ordenarPor=dataResultadoCompra</w:t>
      </w:r>
      <w:r w:rsidRPr="006C795F">
        <w:rPr>
          <w:sz w:val="20"/>
          <w:szCs w:val="20"/>
        </w:rPr>
        <w:t xml:space="preserve"> </w:t>
      </w:r>
      <w:r w:rsidRPr="006C795F">
        <w:rPr>
          <w:sz w:val="20"/>
          <w:szCs w:val="20"/>
          <w:u w:val="single"/>
        </w:rPr>
        <w:t>&amp;direcao=desc</w:t>
      </w:r>
    </w:p>
    <w:p w14:paraId="7B49EF7F" w14:textId="77777777" w:rsidR="006C795F" w:rsidRPr="006C795F" w:rsidRDefault="006C795F" w:rsidP="00775015">
      <w:pPr>
        <w:spacing w:line="276" w:lineRule="auto"/>
        <w:jc w:val="both"/>
        <w:rPr>
          <w:sz w:val="20"/>
          <w:szCs w:val="20"/>
        </w:rPr>
      </w:pPr>
    </w:p>
    <w:p w14:paraId="5E75E2E8" w14:textId="77777777" w:rsidR="006C795F" w:rsidRPr="006C795F" w:rsidRDefault="006C795F" w:rsidP="00775015">
      <w:pPr>
        <w:numPr>
          <w:ilvl w:val="0"/>
          <w:numId w:val="17"/>
        </w:numPr>
        <w:spacing w:line="276" w:lineRule="auto"/>
        <w:jc w:val="both"/>
        <w:rPr>
          <w:sz w:val="20"/>
          <w:szCs w:val="20"/>
        </w:rPr>
      </w:pPr>
      <w:r w:rsidRPr="006C795F">
        <w:rPr>
          <w:sz w:val="20"/>
          <w:szCs w:val="20"/>
        </w:rPr>
        <w:t xml:space="preserve">- Cadastro Nacional de Empresas Punidas (CNEP); </w:t>
      </w:r>
      <w:r w:rsidRPr="006C795F">
        <w:rPr>
          <w:sz w:val="20"/>
          <w:szCs w:val="20"/>
          <w:u w:val="single"/>
        </w:rPr>
        <w:t>https://portaldatransparencia.gov.br/sancoes/consulta?cadastro=2&amp;ordenarPor=nomeSanc</w:t>
      </w:r>
      <w:r w:rsidRPr="006C795F">
        <w:rPr>
          <w:sz w:val="20"/>
          <w:szCs w:val="20"/>
        </w:rPr>
        <w:t xml:space="preserve"> i</w:t>
      </w:r>
      <w:r w:rsidRPr="006C795F">
        <w:rPr>
          <w:sz w:val="20"/>
          <w:szCs w:val="20"/>
          <w:u w:val="single"/>
        </w:rPr>
        <w:t>onado&amp;direcao=asc</w:t>
      </w:r>
      <w:r w:rsidRPr="006C795F">
        <w:rPr>
          <w:sz w:val="20"/>
          <w:szCs w:val="20"/>
        </w:rPr>
        <w:t xml:space="preserve"> e</w:t>
      </w:r>
    </w:p>
    <w:p w14:paraId="6B8ED44A" w14:textId="77777777" w:rsidR="006C795F" w:rsidRPr="006C795F" w:rsidRDefault="006C795F" w:rsidP="00775015">
      <w:pPr>
        <w:spacing w:line="276" w:lineRule="auto"/>
        <w:jc w:val="both"/>
        <w:rPr>
          <w:sz w:val="20"/>
          <w:szCs w:val="20"/>
        </w:rPr>
      </w:pPr>
    </w:p>
    <w:p w14:paraId="61731E4E" w14:textId="77777777" w:rsidR="006C795F" w:rsidRDefault="006C795F" w:rsidP="00775015">
      <w:pPr>
        <w:numPr>
          <w:ilvl w:val="0"/>
          <w:numId w:val="17"/>
        </w:numPr>
        <w:spacing w:line="276" w:lineRule="auto"/>
        <w:jc w:val="both"/>
        <w:rPr>
          <w:sz w:val="20"/>
          <w:szCs w:val="20"/>
        </w:rPr>
      </w:pPr>
      <w:r w:rsidRPr="006C795F">
        <w:rPr>
          <w:sz w:val="20"/>
          <w:szCs w:val="20"/>
        </w:rPr>
        <w:t xml:space="preserve">- Cadastro Nacional de Condenações Cíveis por Atos de Improbidade Administrativa e Inelegibilidade (CNIA – CNJ). </w:t>
      </w:r>
      <w:r w:rsidRPr="006C795F">
        <w:rPr>
          <w:sz w:val="20"/>
          <w:szCs w:val="20"/>
          <w:u w:val="single"/>
        </w:rPr>
        <w:t>https://</w:t>
      </w:r>
      <w:hyperlink r:id="rId11">
        <w:r w:rsidRPr="006C795F">
          <w:rPr>
            <w:rStyle w:val="Hyperlink"/>
            <w:sz w:val="20"/>
            <w:szCs w:val="20"/>
          </w:rPr>
          <w:t>www.cnj.jus.br/improbidade_adm/consultar_requerido.php</w:t>
        </w:r>
      </w:hyperlink>
    </w:p>
    <w:p w14:paraId="65DA7F82" w14:textId="77777777" w:rsidR="00E51FF5" w:rsidRDefault="00E51FF5" w:rsidP="00E51FF5">
      <w:pPr>
        <w:pStyle w:val="PargrafodaLista"/>
        <w:rPr>
          <w:sz w:val="20"/>
          <w:szCs w:val="20"/>
        </w:rPr>
      </w:pPr>
    </w:p>
    <w:p w14:paraId="57C619D9" w14:textId="77777777" w:rsidR="00E51FF5" w:rsidRDefault="00E51FF5" w:rsidP="00E51FF5">
      <w:pPr>
        <w:spacing w:line="276" w:lineRule="auto"/>
        <w:jc w:val="both"/>
        <w:rPr>
          <w:sz w:val="20"/>
          <w:szCs w:val="20"/>
        </w:rPr>
      </w:pPr>
    </w:p>
    <w:p w14:paraId="4E88B5A5" w14:textId="77777777" w:rsidR="00E51FF5" w:rsidRDefault="00E51FF5" w:rsidP="00E51FF5">
      <w:pPr>
        <w:spacing w:line="276" w:lineRule="auto"/>
        <w:jc w:val="both"/>
        <w:rPr>
          <w:sz w:val="20"/>
          <w:szCs w:val="20"/>
        </w:rPr>
      </w:pPr>
    </w:p>
    <w:p w14:paraId="2EFBDE6C" w14:textId="77777777" w:rsidR="00E51FF5" w:rsidRPr="006C795F" w:rsidRDefault="00E51FF5" w:rsidP="00E51FF5">
      <w:pPr>
        <w:spacing w:line="276" w:lineRule="auto"/>
        <w:jc w:val="both"/>
        <w:rPr>
          <w:sz w:val="20"/>
          <w:szCs w:val="20"/>
        </w:rPr>
      </w:pPr>
    </w:p>
    <w:p w14:paraId="185E8741" w14:textId="77777777" w:rsidR="006C795F" w:rsidRPr="006C795F" w:rsidRDefault="006C795F" w:rsidP="00775015">
      <w:pPr>
        <w:spacing w:line="276" w:lineRule="auto"/>
        <w:jc w:val="both"/>
        <w:rPr>
          <w:sz w:val="20"/>
          <w:szCs w:val="20"/>
        </w:rPr>
      </w:pPr>
    </w:p>
    <w:p w14:paraId="7D77982F" w14:textId="77777777" w:rsidR="006C795F" w:rsidRDefault="006C795F" w:rsidP="00775015">
      <w:pPr>
        <w:numPr>
          <w:ilvl w:val="0"/>
          <w:numId w:val="20"/>
        </w:numPr>
        <w:spacing w:line="276" w:lineRule="auto"/>
        <w:jc w:val="both"/>
        <w:rPr>
          <w:b/>
          <w:bCs/>
          <w:sz w:val="20"/>
          <w:szCs w:val="20"/>
        </w:rPr>
      </w:pPr>
      <w:r w:rsidRPr="006C795F">
        <w:rPr>
          <w:b/>
          <w:bCs/>
          <w:sz w:val="20"/>
          <w:szCs w:val="20"/>
        </w:rPr>
        <w:t>PAGAMENTO</w:t>
      </w:r>
    </w:p>
    <w:p w14:paraId="3B518C51" w14:textId="77777777" w:rsidR="00E51FF5" w:rsidRPr="006C795F" w:rsidRDefault="00E51FF5" w:rsidP="00E51FF5">
      <w:pPr>
        <w:spacing w:line="276" w:lineRule="auto"/>
        <w:ind w:left="1602"/>
        <w:jc w:val="both"/>
        <w:rPr>
          <w:b/>
          <w:bCs/>
          <w:sz w:val="20"/>
          <w:szCs w:val="20"/>
        </w:rPr>
      </w:pPr>
    </w:p>
    <w:p w14:paraId="70163F87" w14:textId="1DCDC25E" w:rsidR="006C795F" w:rsidRPr="006C795F" w:rsidRDefault="006C795F" w:rsidP="00775015">
      <w:pPr>
        <w:numPr>
          <w:ilvl w:val="1"/>
          <w:numId w:val="16"/>
        </w:numPr>
        <w:spacing w:line="276" w:lineRule="auto"/>
        <w:jc w:val="both"/>
        <w:rPr>
          <w:sz w:val="20"/>
          <w:szCs w:val="20"/>
        </w:rPr>
      </w:pPr>
      <w:r w:rsidRPr="006C795F">
        <w:rPr>
          <w:sz w:val="20"/>
          <w:szCs w:val="20"/>
        </w:rPr>
        <w:t xml:space="preserve">Em parcela única, em 30 (trinta) dias, a contar do dia seguinte da entrega da documentação pela contratada, nos </w:t>
      </w:r>
      <w:r w:rsidRPr="00AA5AE3">
        <w:rPr>
          <w:sz w:val="20"/>
          <w:szCs w:val="20"/>
        </w:rPr>
        <w:t xml:space="preserve">termos da Portaria SF nº </w:t>
      </w:r>
      <w:r w:rsidR="00AA5AE3" w:rsidRPr="00AA5AE3">
        <w:rPr>
          <w:sz w:val="20"/>
          <w:szCs w:val="20"/>
        </w:rPr>
        <w:t>275 DE 5 DE SETEMBRO DE 2024</w:t>
      </w:r>
      <w:r w:rsidRPr="006C795F">
        <w:rPr>
          <w:sz w:val="20"/>
          <w:szCs w:val="20"/>
        </w:rPr>
        <w:t>, desde que atestada como a “Contento” pelo fiscal do contrato, através de depósito bancário, preferencialmente no Banco do Brasil.</w:t>
      </w:r>
    </w:p>
    <w:p w14:paraId="20901302" w14:textId="77777777" w:rsidR="006C795F" w:rsidRPr="006C795F" w:rsidRDefault="006C795F" w:rsidP="00775015">
      <w:pPr>
        <w:numPr>
          <w:ilvl w:val="1"/>
          <w:numId w:val="16"/>
        </w:numPr>
        <w:spacing w:line="276" w:lineRule="auto"/>
        <w:jc w:val="both"/>
        <w:rPr>
          <w:sz w:val="20"/>
          <w:szCs w:val="20"/>
        </w:rPr>
      </w:pPr>
      <w:r w:rsidRPr="006C795F">
        <w:rPr>
          <w:sz w:val="20"/>
          <w:szCs w:val="20"/>
        </w:rPr>
        <w:t>A nota fiscal deverá conter o mesmo CNPJ constante no campo “Credor”.</w:t>
      </w:r>
    </w:p>
    <w:p w14:paraId="5235FC08" w14:textId="77777777" w:rsidR="006C795F" w:rsidRPr="006C795F" w:rsidRDefault="006C795F" w:rsidP="00775015">
      <w:pPr>
        <w:numPr>
          <w:ilvl w:val="1"/>
          <w:numId w:val="16"/>
        </w:numPr>
        <w:spacing w:line="276" w:lineRule="auto"/>
        <w:jc w:val="both"/>
        <w:rPr>
          <w:sz w:val="20"/>
          <w:szCs w:val="20"/>
        </w:rPr>
      </w:pPr>
      <w:r w:rsidRPr="006C795F">
        <w:rPr>
          <w:sz w:val="20"/>
          <w:szCs w:val="20"/>
        </w:rPr>
        <w:t>Caso a empresa seja optante do Simples Nacional, a empresa deverá juntamente com a Nota Fiscal apresentar a última Guia e o Comprovante de pagamento, assim como a consulta da</w:t>
      </w:r>
      <w:r w:rsidRPr="006C795F">
        <w:rPr>
          <w:sz w:val="20"/>
          <w:szCs w:val="20"/>
        </w:rPr>
        <w:tab/>
        <w:t>opção</w:t>
      </w:r>
      <w:r w:rsidRPr="006C795F">
        <w:rPr>
          <w:sz w:val="20"/>
          <w:szCs w:val="20"/>
        </w:rPr>
        <w:tab/>
        <w:t>através</w:t>
      </w:r>
      <w:r w:rsidRPr="006C795F">
        <w:rPr>
          <w:sz w:val="20"/>
          <w:szCs w:val="20"/>
        </w:rPr>
        <w:tab/>
        <w:t>do</w:t>
      </w:r>
      <w:r w:rsidRPr="006C795F">
        <w:rPr>
          <w:sz w:val="20"/>
          <w:szCs w:val="20"/>
        </w:rPr>
        <w:tab/>
        <w:t xml:space="preserve">site: </w:t>
      </w:r>
      <w:hyperlink r:id="rId12">
        <w:r w:rsidRPr="006C795F">
          <w:rPr>
            <w:rStyle w:val="Hyperlink"/>
            <w:sz w:val="20"/>
            <w:szCs w:val="20"/>
          </w:rPr>
          <w:t>http://www8.receita.fazenda.gov.br/SIMPLESNACIONAL/aplicacoes.aspx?id=21</w:t>
        </w:r>
      </w:hyperlink>
    </w:p>
    <w:p w14:paraId="7C12A39B" w14:textId="77777777" w:rsidR="006C795F" w:rsidRPr="006C795F" w:rsidRDefault="006C795F" w:rsidP="00775015">
      <w:pPr>
        <w:numPr>
          <w:ilvl w:val="1"/>
          <w:numId w:val="16"/>
        </w:numPr>
        <w:spacing w:line="276" w:lineRule="auto"/>
        <w:jc w:val="both"/>
        <w:rPr>
          <w:sz w:val="20"/>
          <w:szCs w:val="20"/>
        </w:rPr>
      </w:pPr>
      <w:r w:rsidRPr="006C795F">
        <w:rPr>
          <w:sz w:val="20"/>
          <w:szCs w:val="20"/>
        </w:rPr>
        <w:t>A administração irá realizar a pesquisa no Cadastro Informativo Municipal - CADIN MUNICIPAL e a existência de registro no CADIN MUNICIPAL impede os órgãos e entidades da Administração Municipal de realizarem o pagamento.</w:t>
      </w:r>
    </w:p>
    <w:p w14:paraId="721B764E" w14:textId="77777777" w:rsidR="006C795F" w:rsidRPr="006C795F" w:rsidRDefault="006C795F" w:rsidP="00775015">
      <w:pPr>
        <w:numPr>
          <w:ilvl w:val="1"/>
          <w:numId w:val="16"/>
        </w:numPr>
        <w:spacing w:line="276" w:lineRule="auto"/>
        <w:jc w:val="both"/>
        <w:rPr>
          <w:sz w:val="20"/>
          <w:szCs w:val="20"/>
        </w:rPr>
      </w:pPr>
      <w:r w:rsidRPr="006C795F">
        <w:rPr>
          <w:sz w:val="20"/>
          <w:szCs w:val="20"/>
        </w:rPr>
        <w:t>Caso a proposta não exceda o valor de R$ 8.000,00 (oito mil reais) e a empresa não possua conta no Banco do Brasil, a empresa poderá indicar a conta corrente de outra instituição bancária desde que o fornecimento e/ou prestação de serviços sejam de natureza eventual e não continuada.</w:t>
      </w:r>
    </w:p>
    <w:p w14:paraId="22967810" w14:textId="77777777" w:rsidR="006C795F" w:rsidRPr="006C795F" w:rsidRDefault="006C795F" w:rsidP="00775015">
      <w:pPr>
        <w:numPr>
          <w:ilvl w:val="2"/>
          <w:numId w:val="16"/>
        </w:numPr>
        <w:spacing w:line="276" w:lineRule="auto"/>
        <w:jc w:val="both"/>
        <w:rPr>
          <w:sz w:val="20"/>
          <w:szCs w:val="20"/>
        </w:rPr>
      </w:pPr>
      <w:r w:rsidRPr="006C795F">
        <w:rPr>
          <w:sz w:val="20"/>
          <w:szCs w:val="20"/>
        </w:rPr>
        <w:t>Entende-se de natureza eventual aquela originária de até duas prestações de serviços ou fornecimento no período dos últimos doze meses</w:t>
      </w:r>
    </w:p>
    <w:p w14:paraId="0188BCAE" w14:textId="77777777" w:rsidR="006C795F" w:rsidRPr="006C795F" w:rsidRDefault="006C795F" w:rsidP="00775015">
      <w:pPr>
        <w:numPr>
          <w:ilvl w:val="1"/>
          <w:numId w:val="16"/>
        </w:numPr>
        <w:spacing w:line="276" w:lineRule="auto"/>
        <w:jc w:val="both"/>
        <w:rPr>
          <w:sz w:val="20"/>
          <w:szCs w:val="20"/>
        </w:rPr>
      </w:pPr>
      <w:r w:rsidRPr="006C795F">
        <w:rPr>
          <w:sz w:val="20"/>
          <w:szCs w:val="20"/>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75BB21E5" w14:textId="77777777" w:rsidR="006C795F" w:rsidRPr="006C795F" w:rsidRDefault="006C795F" w:rsidP="00775015">
      <w:pPr>
        <w:spacing w:line="276" w:lineRule="auto"/>
        <w:jc w:val="both"/>
        <w:rPr>
          <w:sz w:val="20"/>
          <w:szCs w:val="20"/>
        </w:rPr>
      </w:pPr>
    </w:p>
    <w:p w14:paraId="2710415C" w14:textId="77777777" w:rsidR="006C795F" w:rsidRDefault="006C795F" w:rsidP="00775015">
      <w:pPr>
        <w:numPr>
          <w:ilvl w:val="0"/>
          <w:numId w:val="20"/>
        </w:numPr>
        <w:spacing w:line="276" w:lineRule="auto"/>
        <w:jc w:val="both"/>
        <w:rPr>
          <w:b/>
          <w:bCs/>
          <w:sz w:val="20"/>
          <w:szCs w:val="20"/>
        </w:rPr>
      </w:pPr>
      <w:r w:rsidRPr="006C795F">
        <w:rPr>
          <w:b/>
          <w:bCs/>
          <w:sz w:val="20"/>
          <w:szCs w:val="20"/>
        </w:rPr>
        <w:t>INFRAÇÕES E SANÇÕES ADMINISTRATIVAS</w:t>
      </w:r>
    </w:p>
    <w:p w14:paraId="6574C7DB" w14:textId="1B403243" w:rsidR="00E51FF5" w:rsidRPr="006C795F" w:rsidRDefault="00E51FF5" w:rsidP="00E51FF5">
      <w:pPr>
        <w:spacing w:line="276" w:lineRule="auto"/>
        <w:ind w:left="1602"/>
        <w:jc w:val="both"/>
        <w:rPr>
          <w:b/>
          <w:bCs/>
          <w:sz w:val="20"/>
          <w:szCs w:val="20"/>
        </w:rPr>
      </w:pPr>
    </w:p>
    <w:p w14:paraId="35A82C7B" w14:textId="77777777" w:rsidR="006C795F" w:rsidRPr="006C795F" w:rsidRDefault="006C795F" w:rsidP="00775015">
      <w:pPr>
        <w:numPr>
          <w:ilvl w:val="1"/>
          <w:numId w:val="15"/>
        </w:numPr>
        <w:spacing w:line="276" w:lineRule="auto"/>
        <w:jc w:val="both"/>
        <w:rPr>
          <w:sz w:val="20"/>
          <w:szCs w:val="20"/>
        </w:rPr>
      </w:pPr>
      <w:r w:rsidRPr="006C795F">
        <w:rPr>
          <w:sz w:val="20"/>
          <w:szCs w:val="20"/>
        </w:rPr>
        <w:t>São aplicáveis as sanções e procedimentos previstos no Título IV, Capítulo I da Lei Federal nº 14.133/21 e Seção XI do Decreto Municipal nº 62.100/21.</w:t>
      </w:r>
    </w:p>
    <w:p w14:paraId="0FBF3E28" w14:textId="77777777" w:rsidR="006C795F" w:rsidRPr="006C795F" w:rsidRDefault="006C795F" w:rsidP="00775015">
      <w:pPr>
        <w:numPr>
          <w:ilvl w:val="1"/>
          <w:numId w:val="15"/>
        </w:numPr>
        <w:spacing w:line="276" w:lineRule="auto"/>
        <w:jc w:val="both"/>
        <w:rPr>
          <w:sz w:val="20"/>
          <w:szCs w:val="20"/>
        </w:rPr>
      </w:pPr>
      <w:r w:rsidRPr="006C795F">
        <w:rPr>
          <w:sz w:val="20"/>
          <w:szCs w:val="20"/>
        </w:rPr>
        <w:t>As penalidades só deixarão de ser aplicadas nas seguintes hipóteses:</w:t>
      </w:r>
    </w:p>
    <w:p w14:paraId="36C04558" w14:textId="77777777" w:rsidR="006C795F" w:rsidRPr="006C795F" w:rsidRDefault="006C795F" w:rsidP="00775015">
      <w:pPr>
        <w:numPr>
          <w:ilvl w:val="0"/>
          <w:numId w:val="14"/>
        </w:numPr>
        <w:spacing w:line="276" w:lineRule="auto"/>
        <w:jc w:val="both"/>
        <w:rPr>
          <w:sz w:val="20"/>
          <w:szCs w:val="20"/>
        </w:rPr>
      </w:pPr>
      <w:r w:rsidRPr="006C795F">
        <w:rPr>
          <w:sz w:val="20"/>
          <w:szCs w:val="20"/>
        </w:rPr>
        <w:t>comprovação, anexada aos autos, da ocorrência de força maior impeditiva do cumprimento da obrigação; e/ou,</w:t>
      </w:r>
    </w:p>
    <w:p w14:paraId="09311F62" w14:textId="77777777" w:rsidR="006C795F" w:rsidRPr="006C795F" w:rsidRDefault="006C795F" w:rsidP="00775015">
      <w:pPr>
        <w:numPr>
          <w:ilvl w:val="0"/>
          <w:numId w:val="14"/>
        </w:numPr>
        <w:spacing w:line="276" w:lineRule="auto"/>
        <w:jc w:val="both"/>
        <w:rPr>
          <w:sz w:val="20"/>
          <w:szCs w:val="20"/>
        </w:rPr>
      </w:pPr>
      <w:r w:rsidRPr="006C795F">
        <w:rPr>
          <w:sz w:val="20"/>
          <w:szCs w:val="20"/>
        </w:rPr>
        <w:t>manifestação da unidade requisitante, informando que o ocorrido derivou de fatos imputáveis exclusivamente à Administração.</w:t>
      </w:r>
    </w:p>
    <w:p w14:paraId="3C8DA0FC" w14:textId="77777777" w:rsidR="006C795F" w:rsidRPr="006C795F" w:rsidRDefault="006C795F" w:rsidP="00775015">
      <w:pPr>
        <w:numPr>
          <w:ilvl w:val="1"/>
          <w:numId w:val="15"/>
        </w:numPr>
        <w:spacing w:line="276" w:lineRule="auto"/>
        <w:jc w:val="both"/>
        <w:rPr>
          <w:sz w:val="20"/>
          <w:szCs w:val="20"/>
        </w:rPr>
      </w:pPr>
      <w:r w:rsidRPr="006C795F">
        <w:rPr>
          <w:sz w:val="20"/>
          <w:szCs w:val="20"/>
        </w:rPr>
        <w:t>Ocorrendo recusa da adjudicatária em retirar/receber a nota de empenho, dentro do prazo de 05 (cinco) dias úteis, sem justificativa aceita pela Administração, garantido o direito prévio de citação e da ampla defesa, serão aplicadas:</w:t>
      </w:r>
    </w:p>
    <w:p w14:paraId="2065A7BC" w14:textId="77777777" w:rsidR="006C795F" w:rsidRPr="006C795F" w:rsidRDefault="006C795F" w:rsidP="00775015">
      <w:pPr>
        <w:numPr>
          <w:ilvl w:val="0"/>
          <w:numId w:val="13"/>
        </w:numPr>
        <w:spacing w:line="276" w:lineRule="auto"/>
        <w:jc w:val="both"/>
        <w:rPr>
          <w:sz w:val="20"/>
          <w:szCs w:val="20"/>
        </w:rPr>
      </w:pPr>
      <w:r w:rsidRPr="006C795F">
        <w:rPr>
          <w:sz w:val="20"/>
          <w:szCs w:val="20"/>
        </w:rPr>
        <w:t>Multa no valor de 20% (vinte por cento) do valor do ajuste se firmado fosse;</w:t>
      </w:r>
    </w:p>
    <w:p w14:paraId="76E09602" w14:textId="77777777" w:rsidR="006C795F" w:rsidRPr="006C795F" w:rsidRDefault="006C795F" w:rsidP="00775015">
      <w:pPr>
        <w:numPr>
          <w:ilvl w:val="0"/>
          <w:numId w:val="13"/>
        </w:numPr>
        <w:spacing w:line="276" w:lineRule="auto"/>
        <w:jc w:val="both"/>
        <w:rPr>
          <w:sz w:val="20"/>
          <w:szCs w:val="20"/>
        </w:rPr>
      </w:pPr>
      <w:r w:rsidRPr="006C795F">
        <w:rPr>
          <w:sz w:val="20"/>
          <w:szCs w:val="20"/>
        </w:rPr>
        <w:lastRenderedPageBreak/>
        <w:t>Pena de impedimento de licitar e contratar pelo prazo de 12 (doze) meses com a Administração Pública, a critério da Prefeitura;</w:t>
      </w:r>
    </w:p>
    <w:p w14:paraId="20E7CC34" w14:textId="77777777" w:rsidR="006C795F" w:rsidRPr="006C795F" w:rsidRDefault="006C795F" w:rsidP="00775015">
      <w:pPr>
        <w:spacing w:line="276" w:lineRule="auto"/>
        <w:jc w:val="both"/>
        <w:rPr>
          <w:sz w:val="20"/>
          <w:szCs w:val="20"/>
        </w:rPr>
      </w:pPr>
    </w:p>
    <w:p w14:paraId="7791BBEE" w14:textId="77777777" w:rsidR="006C795F" w:rsidRPr="006C795F" w:rsidRDefault="006C795F" w:rsidP="00775015">
      <w:pPr>
        <w:numPr>
          <w:ilvl w:val="1"/>
          <w:numId w:val="15"/>
        </w:numPr>
        <w:spacing w:line="276" w:lineRule="auto"/>
        <w:jc w:val="both"/>
        <w:rPr>
          <w:sz w:val="20"/>
          <w:szCs w:val="20"/>
        </w:rPr>
      </w:pPr>
      <w:r w:rsidRPr="006C795F">
        <w:rPr>
          <w:sz w:val="20"/>
          <w:szCs w:val="20"/>
        </w:rPr>
        <w:t>Incidirá nas mesmas penas previstas neste subitem a empresa que estiver impedida de firmar o ajuste pela não apresentação dos documentos necessários para tanto.</w:t>
      </w:r>
    </w:p>
    <w:p w14:paraId="2CE39FE2" w14:textId="77777777" w:rsidR="006C795F" w:rsidRPr="006C795F" w:rsidRDefault="006C795F" w:rsidP="00775015">
      <w:pPr>
        <w:numPr>
          <w:ilvl w:val="1"/>
          <w:numId w:val="15"/>
        </w:numPr>
        <w:spacing w:line="276" w:lineRule="auto"/>
        <w:jc w:val="both"/>
        <w:rPr>
          <w:sz w:val="20"/>
          <w:szCs w:val="20"/>
        </w:rPr>
      </w:pPr>
      <w:r w:rsidRPr="006C795F">
        <w:rPr>
          <w:sz w:val="20"/>
          <w:szCs w:val="20"/>
        </w:rPr>
        <w:t>As penalidades poderão ainda ser aplicadas em outras hipóteses, nos termos da Lei, garantido o direito prévio de citação e da ampla defesa, sendo que com relação a multas serão aplicadas como segue:</w:t>
      </w:r>
    </w:p>
    <w:p w14:paraId="337975D9"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20% (vinte por cento) sobre o valor do ajuste, por inexecução total do objeto.</w:t>
      </w:r>
    </w:p>
    <w:p w14:paraId="55AACA04"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20% (vinte por cento) sobre o valor da parcela inexecutada, por inexecução parcial do ajuste.</w:t>
      </w:r>
    </w:p>
    <w:p w14:paraId="1414E089"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FF69C84"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5% (cinco por cento) sobre o valor do material entregue em desacordo com as especificações do edital e do ajuste, sem prejuízo de sua substituição, no prazo estabelecido.</w:t>
      </w:r>
    </w:p>
    <w:p w14:paraId="32DF6F5C"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2% (dois por cento) sobre o valor do ajuste, por descumprimento de qualquer das obrigações decorrentes do ajuste, não previstas nas demais disposições desta cláusula.</w:t>
      </w:r>
    </w:p>
    <w:p w14:paraId="40BFFC8E" w14:textId="77777777" w:rsidR="006C795F" w:rsidRPr="006C795F" w:rsidRDefault="006C795F" w:rsidP="00775015">
      <w:pPr>
        <w:numPr>
          <w:ilvl w:val="1"/>
          <w:numId w:val="15"/>
        </w:numPr>
        <w:spacing w:line="276" w:lineRule="auto"/>
        <w:jc w:val="both"/>
        <w:rPr>
          <w:sz w:val="20"/>
          <w:szCs w:val="20"/>
        </w:rPr>
      </w:pPr>
      <w:r w:rsidRPr="006C795F">
        <w:rPr>
          <w:sz w:val="20"/>
          <w:szCs w:val="20"/>
        </w:rPr>
        <w:t>Multa de 20% (vinte por cento) sobre o valor do contrato, por rescisão do ajuste decorrente de culpa da Contratada.</w:t>
      </w:r>
    </w:p>
    <w:p w14:paraId="2048AF27" w14:textId="77777777" w:rsidR="006C795F" w:rsidRPr="006C795F" w:rsidRDefault="006C795F" w:rsidP="00775015">
      <w:pPr>
        <w:numPr>
          <w:ilvl w:val="1"/>
          <w:numId w:val="15"/>
        </w:numPr>
        <w:spacing w:line="276" w:lineRule="auto"/>
        <w:jc w:val="both"/>
        <w:rPr>
          <w:sz w:val="20"/>
          <w:szCs w:val="20"/>
        </w:rPr>
      </w:pPr>
      <w:r w:rsidRPr="006C795F">
        <w:rPr>
          <w:sz w:val="20"/>
          <w:szCs w:val="20"/>
        </w:rPr>
        <w:t>As sanções são independentes e a aplicação de uma não exclui a das outras, quando cabíveis.</w:t>
      </w:r>
    </w:p>
    <w:p w14:paraId="1F741D4C" w14:textId="77777777" w:rsidR="006C795F" w:rsidRPr="006C795F" w:rsidRDefault="006C795F" w:rsidP="00775015">
      <w:pPr>
        <w:numPr>
          <w:ilvl w:val="1"/>
          <w:numId w:val="15"/>
        </w:numPr>
        <w:spacing w:line="276" w:lineRule="auto"/>
        <w:jc w:val="both"/>
        <w:rPr>
          <w:sz w:val="20"/>
          <w:szCs w:val="20"/>
        </w:rPr>
      </w:pPr>
      <w:r w:rsidRPr="006C795F">
        <w:rPr>
          <w:sz w:val="20"/>
          <w:szCs w:val="20"/>
        </w:rPr>
        <w:t>Das decisões de aplicação de penalidade, caberá recurso nos termos dos artigos 166 e 167 da Lei Federal nº 14.133/21, observados os prazos nele fixados, que deverá ser dirigido à Chefia de Gabinete da SEME, Alameda Iraé nº 35 Moema, e protocolizado nos dias úteis, das 08:00 às 16:00 horas.</w:t>
      </w:r>
    </w:p>
    <w:p w14:paraId="4494B3F1" w14:textId="77777777" w:rsidR="006C795F" w:rsidRPr="006C795F" w:rsidRDefault="006C795F" w:rsidP="00775015">
      <w:pPr>
        <w:numPr>
          <w:ilvl w:val="1"/>
          <w:numId w:val="15"/>
        </w:numPr>
        <w:spacing w:line="276" w:lineRule="auto"/>
        <w:jc w:val="both"/>
        <w:rPr>
          <w:sz w:val="20"/>
          <w:szCs w:val="20"/>
        </w:rPr>
      </w:pPr>
      <w:r w:rsidRPr="006C795F">
        <w:rPr>
          <w:sz w:val="20"/>
          <w:szCs w:val="20"/>
        </w:rPr>
        <w:t>Não serão conhecidos recursos enviados pelo correio, telex, fac-símile, correio eletrônico ou qualquer outro meio de comunicação, se, dentro do prazo previsto em lei, a peça inicial original não tiver sido protocolizada.</w:t>
      </w:r>
    </w:p>
    <w:p w14:paraId="17C7FB65" w14:textId="77777777" w:rsidR="006C795F" w:rsidRPr="006C795F" w:rsidRDefault="006C795F" w:rsidP="00775015">
      <w:pPr>
        <w:numPr>
          <w:ilvl w:val="1"/>
          <w:numId w:val="15"/>
        </w:numPr>
        <w:spacing w:line="276" w:lineRule="auto"/>
        <w:jc w:val="both"/>
        <w:rPr>
          <w:sz w:val="20"/>
          <w:szCs w:val="20"/>
        </w:rPr>
      </w:pPr>
      <w:r w:rsidRPr="006C795F">
        <w:rPr>
          <w:sz w:val="20"/>
          <w:szCs w:val="20"/>
        </w:rPr>
        <w:t>Caso a Contratante releve justificadamente a aplicação da multa ou de qualquer outra penalidade, essa tolerância não poderá ser considerada como modificadora de qualquer condição contratual, permanecendo em pleno vigor todas as condições deste Aviso de Contratação Direta.</w:t>
      </w:r>
    </w:p>
    <w:p w14:paraId="6E04192C" w14:textId="77777777" w:rsidR="006C795F" w:rsidRPr="006C795F" w:rsidRDefault="006C795F" w:rsidP="00775015">
      <w:pPr>
        <w:numPr>
          <w:ilvl w:val="1"/>
          <w:numId w:val="15"/>
        </w:numPr>
        <w:spacing w:line="276" w:lineRule="auto"/>
        <w:jc w:val="both"/>
        <w:rPr>
          <w:sz w:val="20"/>
          <w:szCs w:val="20"/>
        </w:rPr>
      </w:pPr>
      <w:r w:rsidRPr="006C795F">
        <w:rPr>
          <w:sz w:val="20"/>
          <w:szCs w:val="20"/>
        </w:rPr>
        <w:t xml:space="preserve">Os procedimentos de aplicação das penalidades de impedimento de licitar e contratar e de declaração de inidoneidade para licitar e contratar serão conduzidos por comissão, nos termos do artigo 158, “caput” e § 1º, da </w:t>
      </w:r>
      <w:r w:rsidRPr="006C795F">
        <w:rPr>
          <w:sz w:val="20"/>
          <w:szCs w:val="20"/>
          <w:u w:val="single"/>
        </w:rPr>
        <w:t>Lei Federal nº 14.133, de</w:t>
      </w:r>
      <w:r w:rsidRPr="006C795F">
        <w:rPr>
          <w:sz w:val="20"/>
          <w:szCs w:val="20"/>
        </w:rPr>
        <w:t xml:space="preserve"> </w:t>
      </w:r>
      <w:r w:rsidRPr="006C795F">
        <w:rPr>
          <w:sz w:val="20"/>
          <w:szCs w:val="20"/>
          <w:u w:val="single"/>
        </w:rPr>
        <w:t>2021</w:t>
      </w:r>
    </w:p>
    <w:p w14:paraId="2E4691C4" w14:textId="77777777" w:rsidR="006C795F" w:rsidRPr="006C795F" w:rsidRDefault="006C795F" w:rsidP="00775015">
      <w:pPr>
        <w:numPr>
          <w:ilvl w:val="1"/>
          <w:numId w:val="15"/>
        </w:numPr>
        <w:spacing w:line="276" w:lineRule="auto"/>
        <w:jc w:val="both"/>
        <w:rPr>
          <w:sz w:val="20"/>
          <w:szCs w:val="20"/>
        </w:rPr>
      </w:pPr>
      <w:r w:rsidRPr="006C795F">
        <w:rPr>
          <w:sz w:val="20"/>
          <w:szCs w:val="20"/>
        </w:rPr>
        <w:t>São aplicáveis no que cabível for, inclusive, as sanções penais estabelecidas na Lei Federal nº 14.133/21.</w:t>
      </w:r>
    </w:p>
    <w:p w14:paraId="6452CB84" w14:textId="77777777" w:rsidR="006C795F" w:rsidRPr="006C795F" w:rsidRDefault="006C795F" w:rsidP="00775015">
      <w:pPr>
        <w:numPr>
          <w:ilvl w:val="1"/>
          <w:numId w:val="15"/>
        </w:numPr>
        <w:spacing w:line="276" w:lineRule="auto"/>
        <w:jc w:val="both"/>
        <w:rPr>
          <w:sz w:val="20"/>
          <w:szCs w:val="20"/>
        </w:rPr>
      </w:pPr>
      <w:r w:rsidRPr="006C795F">
        <w:rPr>
          <w:sz w:val="20"/>
          <w:szCs w:val="20"/>
        </w:rPr>
        <w:t>Aplicada penalidade pecuniária e transcorrido o prazo recursal sem interposição de recurso ou denegado provimento ao recurso interposto, o valor correspondente deverá ser retido na nota de liquidação e pagamento.</w:t>
      </w:r>
    </w:p>
    <w:p w14:paraId="2A97DD38" w14:textId="3BD1B750" w:rsidR="006C795F" w:rsidRPr="006C795F" w:rsidRDefault="006C795F" w:rsidP="00775015">
      <w:pPr>
        <w:numPr>
          <w:ilvl w:val="1"/>
          <w:numId w:val="15"/>
        </w:numPr>
        <w:spacing w:line="276" w:lineRule="auto"/>
        <w:jc w:val="both"/>
        <w:rPr>
          <w:b/>
          <w:sz w:val="20"/>
          <w:szCs w:val="20"/>
        </w:rPr>
      </w:pPr>
      <w:r w:rsidRPr="006C795F">
        <w:rPr>
          <w:sz w:val="20"/>
          <w:szCs w:val="20"/>
        </w:rPr>
        <w:t>Após a publicação do despacho que denegou provimento ao recurso ou o decurso do prazo sem interposição de recurso, não havendo tempo hábil para que seja</w:t>
      </w:r>
      <w:r w:rsidR="00E51FF5">
        <w:rPr>
          <w:sz w:val="20"/>
          <w:szCs w:val="20"/>
        </w:rPr>
        <w:t xml:space="preserve"> </w:t>
      </w:r>
      <w:r w:rsidRPr="006C795F">
        <w:rPr>
          <w:sz w:val="20"/>
          <w:szCs w:val="20"/>
        </w:rPr>
        <w:t>respeitado o prazo legal para o pagamento, a retenção do valor da multa deverá ocorrer na próxima nota de liquidação e pagamento</w:t>
      </w:r>
      <w:r w:rsidRPr="006C795F">
        <w:rPr>
          <w:b/>
          <w:sz w:val="20"/>
          <w:szCs w:val="20"/>
        </w:rPr>
        <w:t>.</w:t>
      </w:r>
    </w:p>
    <w:p w14:paraId="1F0E6A0A" w14:textId="77777777" w:rsidR="006C795F" w:rsidRPr="006C795F" w:rsidRDefault="006C795F" w:rsidP="00775015">
      <w:pPr>
        <w:numPr>
          <w:ilvl w:val="1"/>
          <w:numId w:val="15"/>
        </w:numPr>
        <w:spacing w:line="276" w:lineRule="auto"/>
        <w:jc w:val="both"/>
        <w:rPr>
          <w:sz w:val="20"/>
          <w:szCs w:val="20"/>
        </w:rPr>
      </w:pPr>
      <w:r w:rsidRPr="006C795F">
        <w:rPr>
          <w:sz w:val="20"/>
          <w:szCs w:val="20"/>
        </w:rPr>
        <w:t>Não havendo mais pagamentos a serem efetuados, a multa deverá ser recolhida por meio de DAMSP ou mediante execução da garantia contratual.</w:t>
      </w:r>
    </w:p>
    <w:p w14:paraId="0706BA0F" w14:textId="77777777" w:rsidR="006C795F" w:rsidRDefault="006C795F" w:rsidP="00775015">
      <w:pPr>
        <w:numPr>
          <w:ilvl w:val="1"/>
          <w:numId w:val="15"/>
        </w:numPr>
        <w:spacing w:line="276" w:lineRule="auto"/>
        <w:jc w:val="both"/>
        <w:rPr>
          <w:sz w:val="20"/>
          <w:szCs w:val="20"/>
        </w:rPr>
      </w:pPr>
      <w:r w:rsidRPr="006C795F">
        <w:rPr>
          <w:sz w:val="20"/>
          <w:szCs w:val="20"/>
        </w:rPr>
        <w:t xml:space="preserve">Se a multa aplicada for superior à garantia prestada e não for recolhida a diferença, o valor remanescente deverá ser inscrito no Cadastro Informativo Municipal, nos termos do </w:t>
      </w:r>
      <w:r w:rsidRPr="006C795F">
        <w:rPr>
          <w:sz w:val="20"/>
          <w:szCs w:val="20"/>
          <w:u w:val="single"/>
        </w:rPr>
        <w:t xml:space="preserve">Decreto </w:t>
      </w:r>
      <w:r w:rsidRPr="006C795F">
        <w:rPr>
          <w:sz w:val="20"/>
          <w:szCs w:val="20"/>
          <w:u w:val="single"/>
        </w:rPr>
        <w:lastRenderedPageBreak/>
        <w:t>nº 47.096, de 21 de março de 2006</w:t>
      </w:r>
      <w:r w:rsidRPr="006C795F">
        <w:rPr>
          <w:sz w:val="20"/>
          <w:szCs w:val="20"/>
        </w:rPr>
        <w:t>, e encaminhado para inscrição em dívida ativa.</w:t>
      </w:r>
    </w:p>
    <w:p w14:paraId="5304E0C8" w14:textId="77777777" w:rsidR="004379CF" w:rsidRDefault="004379CF" w:rsidP="004379CF">
      <w:pPr>
        <w:spacing w:line="276" w:lineRule="auto"/>
        <w:ind w:left="2374"/>
        <w:jc w:val="both"/>
        <w:rPr>
          <w:sz w:val="20"/>
          <w:szCs w:val="20"/>
        </w:rPr>
      </w:pPr>
    </w:p>
    <w:p w14:paraId="3DB4BC4F" w14:textId="77777777" w:rsidR="004379CF" w:rsidRDefault="004379CF" w:rsidP="004379CF">
      <w:pPr>
        <w:spacing w:line="276" w:lineRule="auto"/>
        <w:ind w:left="2374"/>
        <w:jc w:val="both"/>
        <w:rPr>
          <w:sz w:val="20"/>
          <w:szCs w:val="20"/>
        </w:rPr>
      </w:pPr>
    </w:p>
    <w:p w14:paraId="7985FF07" w14:textId="77777777" w:rsidR="00E51FF5" w:rsidRPr="006C795F" w:rsidRDefault="00E51FF5" w:rsidP="00E51FF5">
      <w:pPr>
        <w:spacing w:line="276" w:lineRule="auto"/>
        <w:jc w:val="both"/>
        <w:rPr>
          <w:sz w:val="20"/>
          <w:szCs w:val="20"/>
        </w:rPr>
      </w:pPr>
    </w:p>
    <w:p w14:paraId="281C7C4F" w14:textId="77777777" w:rsidR="006C795F" w:rsidRDefault="006C795F" w:rsidP="00775015">
      <w:pPr>
        <w:numPr>
          <w:ilvl w:val="0"/>
          <w:numId w:val="20"/>
        </w:numPr>
        <w:spacing w:line="276" w:lineRule="auto"/>
        <w:jc w:val="both"/>
        <w:rPr>
          <w:b/>
          <w:bCs/>
          <w:sz w:val="20"/>
          <w:szCs w:val="20"/>
        </w:rPr>
      </w:pPr>
      <w:r w:rsidRPr="006C795F">
        <w:rPr>
          <w:b/>
          <w:bCs/>
          <w:sz w:val="20"/>
          <w:szCs w:val="20"/>
        </w:rPr>
        <w:t>DAS DISPOSIÇÕES GERAIS</w:t>
      </w:r>
    </w:p>
    <w:p w14:paraId="6F19C01E" w14:textId="77777777" w:rsidR="00E51FF5" w:rsidRPr="006C795F" w:rsidRDefault="00E51FF5" w:rsidP="00E51FF5">
      <w:pPr>
        <w:spacing w:line="276" w:lineRule="auto"/>
        <w:jc w:val="both"/>
        <w:rPr>
          <w:b/>
          <w:bCs/>
          <w:sz w:val="20"/>
          <w:szCs w:val="20"/>
        </w:rPr>
      </w:pPr>
    </w:p>
    <w:p w14:paraId="67D9B8A4" w14:textId="7F8723D2" w:rsidR="006C795F" w:rsidRPr="006C795F" w:rsidRDefault="006C795F" w:rsidP="00E51FF5">
      <w:pPr>
        <w:numPr>
          <w:ilvl w:val="1"/>
          <w:numId w:val="20"/>
        </w:numPr>
        <w:spacing w:line="276" w:lineRule="auto"/>
        <w:ind w:left="2410"/>
        <w:jc w:val="both"/>
        <w:rPr>
          <w:sz w:val="20"/>
          <w:szCs w:val="20"/>
        </w:rPr>
      </w:pPr>
      <w:r w:rsidRPr="006C795F">
        <w:rPr>
          <w:sz w:val="20"/>
          <w:szCs w:val="20"/>
        </w:rPr>
        <w:t>No caso de todos os fornecedores restarem desclassificados ou inabilitados (procedimento fracassado), a Administração poderá:</w:t>
      </w:r>
    </w:p>
    <w:p w14:paraId="268D5288" w14:textId="77777777" w:rsidR="006C795F" w:rsidRPr="006C795F" w:rsidRDefault="006C795F" w:rsidP="00775015">
      <w:pPr>
        <w:numPr>
          <w:ilvl w:val="2"/>
          <w:numId w:val="20"/>
        </w:numPr>
        <w:spacing w:line="276" w:lineRule="auto"/>
        <w:jc w:val="both"/>
        <w:rPr>
          <w:sz w:val="20"/>
          <w:szCs w:val="20"/>
        </w:rPr>
      </w:pPr>
      <w:r w:rsidRPr="006C795F">
        <w:rPr>
          <w:sz w:val="20"/>
          <w:szCs w:val="20"/>
        </w:rPr>
        <w:t>republicar o presente aviso com uma nova data;</w:t>
      </w:r>
    </w:p>
    <w:p w14:paraId="16A3F4EA" w14:textId="77777777" w:rsidR="006C795F" w:rsidRPr="006C795F" w:rsidRDefault="006C795F" w:rsidP="00775015">
      <w:pPr>
        <w:numPr>
          <w:ilvl w:val="2"/>
          <w:numId w:val="20"/>
        </w:numPr>
        <w:spacing w:line="276" w:lineRule="auto"/>
        <w:jc w:val="both"/>
        <w:rPr>
          <w:sz w:val="20"/>
          <w:szCs w:val="20"/>
        </w:rPr>
      </w:pPr>
      <w:r w:rsidRPr="006C795F">
        <w:rPr>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2AF76FC1" w14:textId="77777777" w:rsidR="006C795F" w:rsidRPr="006C795F" w:rsidRDefault="006C795F" w:rsidP="00E51FF5">
      <w:pPr>
        <w:spacing w:line="276" w:lineRule="auto"/>
        <w:ind w:left="2552" w:hanging="851"/>
        <w:jc w:val="both"/>
        <w:rPr>
          <w:sz w:val="20"/>
          <w:szCs w:val="20"/>
        </w:rPr>
      </w:pPr>
      <w:r w:rsidRPr="006C795F">
        <w:rPr>
          <w:b/>
          <w:sz w:val="20"/>
          <w:szCs w:val="20"/>
        </w:rPr>
        <w:t xml:space="preserve">10.1.2.1. </w:t>
      </w:r>
      <w:r w:rsidRPr="006C795F">
        <w:rPr>
          <w:sz w:val="20"/>
          <w:szCs w:val="20"/>
        </w:rPr>
        <w:t>No caso do subitem anterior, a contratação será operacionalizada fora deste procedimento.</w:t>
      </w:r>
    </w:p>
    <w:p w14:paraId="7187022C" w14:textId="77777777" w:rsidR="006C795F" w:rsidRPr="006C795F" w:rsidRDefault="006C795F" w:rsidP="00775015">
      <w:pPr>
        <w:numPr>
          <w:ilvl w:val="2"/>
          <w:numId w:val="20"/>
        </w:numPr>
        <w:spacing w:line="276" w:lineRule="auto"/>
        <w:jc w:val="both"/>
        <w:rPr>
          <w:sz w:val="20"/>
          <w:szCs w:val="20"/>
        </w:rPr>
      </w:pPr>
      <w:r w:rsidRPr="006C795F">
        <w:rPr>
          <w:sz w:val="20"/>
          <w:szCs w:val="20"/>
        </w:rPr>
        <w:t>fixar prazo para que possa haver adequação das propostas ou da documentação de habilitação, conforme o caso.</w:t>
      </w:r>
    </w:p>
    <w:p w14:paraId="636B41A0" w14:textId="77777777" w:rsidR="006C795F" w:rsidRPr="006C795F" w:rsidRDefault="006C795F" w:rsidP="00775015">
      <w:pPr>
        <w:numPr>
          <w:ilvl w:val="1"/>
          <w:numId w:val="20"/>
        </w:numPr>
        <w:spacing w:line="276" w:lineRule="auto"/>
        <w:jc w:val="both"/>
        <w:rPr>
          <w:sz w:val="20"/>
          <w:szCs w:val="20"/>
        </w:rPr>
      </w:pPr>
      <w:r w:rsidRPr="006C795F">
        <w:rPr>
          <w:sz w:val="20"/>
          <w:szCs w:val="20"/>
        </w:rPr>
        <w:t>As providências dos subitens 10.1.1 e 10.1.2 também poderão ser utilizadas se não houver o comparecimento de quaisquer fornecedores interessados (procedimento deserto).</w:t>
      </w:r>
    </w:p>
    <w:p w14:paraId="24C189D8" w14:textId="77777777" w:rsidR="006C795F" w:rsidRPr="006C795F" w:rsidRDefault="006C795F" w:rsidP="00775015">
      <w:pPr>
        <w:numPr>
          <w:ilvl w:val="1"/>
          <w:numId w:val="20"/>
        </w:numPr>
        <w:spacing w:line="276" w:lineRule="auto"/>
        <w:jc w:val="both"/>
        <w:rPr>
          <w:sz w:val="20"/>
          <w:szCs w:val="20"/>
        </w:rPr>
      </w:pPr>
      <w:r w:rsidRPr="006C795F">
        <w:rPr>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FD1DA78" w14:textId="77777777" w:rsidR="006C795F" w:rsidRPr="006C795F" w:rsidRDefault="006C795F" w:rsidP="00775015">
      <w:pPr>
        <w:numPr>
          <w:ilvl w:val="1"/>
          <w:numId w:val="20"/>
        </w:numPr>
        <w:spacing w:line="276" w:lineRule="auto"/>
        <w:jc w:val="both"/>
        <w:rPr>
          <w:sz w:val="20"/>
          <w:szCs w:val="20"/>
        </w:rPr>
      </w:pPr>
      <w:r w:rsidRPr="006C795F">
        <w:rPr>
          <w:sz w:val="20"/>
          <w:szCs w:val="20"/>
        </w:rPr>
        <w:t>Caberá ao fornecedor acompanhar as operações, ficando responsável pelo ônus decorrente da perda do negócio diante da inobservância de quaisquer mensagens emitidas pela Administração ou de sua desconexão.</w:t>
      </w:r>
    </w:p>
    <w:p w14:paraId="20B6ED83" w14:textId="77777777" w:rsidR="006C795F" w:rsidRPr="006C795F" w:rsidRDefault="006C795F" w:rsidP="00775015">
      <w:pPr>
        <w:numPr>
          <w:ilvl w:val="1"/>
          <w:numId w:val="20"/>
        </w:numPr>
        <w:spacing w:line="276" w:lineRule="auto"/>
        <w:jc w:val="both"/>
        <w:rPr>
          <w:sz w:val="20"/>
          <w:szCs w:val="20"/>
        </w:rPr>
      </w:pPr>
      <w:r w:rsidRPr="006C795F">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4C26BBF" w14:textId="77777777" w:rsidR="006C795F" w:rsidRPr="006C795F" w:rsidRDefault="006C795F" w:rsidP="00775015">
      <w:pPr>
        <w:numPr>
          <w:ilvl w:val="1"/>
          <w:numId w:val="20"/>
        </w:numPr>
        <w:spacing w:line="276" w:lineRule="auto"/>
        <w:jc w:val="both"/>
        <w:rPr>
          <w:sz w:val="20"/>
          <w:szCs w:val="20"/>
        </w:rPr>
      </w:pPr>
      <w:r w:rsidRPr="006C795F">
        <w:rPr>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1AC37DB" w14:textId="77777777" w:rsidR="006C795F" w:rsidRPr="006C795F" w:rsidRDefault="006C795F" w:rsidP="00775015">
      <w:pPr>
        <w:numPr>
          <w:ilvl w:val="1"/>
          <w:numId w:val="20"/>
        </w:numPr>
        <w:spacing w:line="276" w:lineRule="auto"/>
        <w:jc w:val="both"/>
        <w:rPr>
          <w:sz w:val="20"/>
          <w:szCs w:val="20"/>
        </w:rPr>
      </w:pPr>
      <w:r w:rsidRPr="006C795F">
        <w:rPr>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E7B29C" w14:textId="77777777" w:rsidR="006C795F" w:rsidRPr="006C795F" w:rsidRDefault="006C795F" w:rsidP="00775015">
      <w:pPr>
        <w:numPr>
          <w:ilvl w:val="1"/>
          <w:numId w:val="20"/>
        </w:numPr>
        <w:spacing w:line="276" w:lineRule="auto"/>
        <w:jc w:val="both"/>
        <w:rPr>
          <w:sz w:val="20"/>
          <w:szCs w:val="20"/>
        </w:rPr>
      </w:pPr>
      <w:r w:rsidRPr="006C795F">
        <w:rPr>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1BBF3A6" w14:textId="77777777" w:rsidR="006C795F" w:rsidRPr="006C795F" w:rsidRDefault="006C795F" w:rsidP="00775015">
      <w:pPr>
        <w:spacing w:line="276" w:lineRule="auto"/>
        <w:jc w:val="both"/>
        <w:rPr>
          <w:sz w:val="20"/>
          <w:szCs w:val="20"/>
        </w:rPr>
      </w:pPr>
    </w:p>
    <w:p w14:paraId="727EED23" w14:textId="77777777" w:rsidR="006C795F" w:rsidRPr="006C795F" w:rsidRDefault="006C795F" w:rsidP="00775015">
      <w:pPr>
        <w:numPr>
          <w:ilvl w:val="1"/>
          <w:numId w:val="20"/>
        </w:numPr>
        <w:spacing w:line="276" w:lineRule="auto"/>
        <w:jc w:val="both"/>
        <w:rPr>
          <w:sz w:val="20"/>
          <w:szCs w:val="20"/>
        </w:rPr>
      </w:pPr>
      <w:r w:rsidRPr="006C795F">
        <w:rPr>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A5C3CA6" w14:textId="77777777" w:rsidR="006C795F" w:rsidRPr="006C795F" w:rsidRDefault="006C795F" w:rsidP="00775015">
      <w:pPr>
        <w:numPr>
          <w:ilvl w:val="1"/>
          <w:numId w:val="20"/>
        </w:numPr>
        <w:spacing w:line="276" w:lineRule="auto"/>
        <w:jc w:val="both"/>
        <w:rPr>
          <w:sz w:val="20"/>
          <w:szCs w:val="20"/>
        </w:rPr>
      </w:pPr>
      <w:r w:rsidRPr="006C795F">
        <w:rPr>
          <w:sz w:val="20"/>
          <w:szCs w:val="20"/>
        </w:rPr>
        <w:t>Em caso de divergência entre disposições deste Aviso de Contratação Direta e de seus anexos ou demais peças que compõem o processo, prevalecerá as deste Aviso.</w:t>
      </w:r>
    </w:p>
    <w:p w14:paraId="0F8F5332" w14:textId="77777777" w:rsidR="006C795F" w:rsidRPr="006C795F" w:rsidRDefault="006C795F" w:rsidP="00775015">
      <w:pPr>
        <w:numPr>
          <w:ilvl w:val="1"/>
          <w:numId w:val="20"/>
        </w:numPr>
        <w:spacing w:line="276" w:lineRule="auto"/>
        <w:jc w:val="both"/>
        <w:rPr>
          <w:sz w:val="20"/>
          <w:szCs w:val="20"/>
        </w:rPr>
      </w:pPr>
      <w:r w:rsidRPr="006C795F">
        <w:rPr>
          <w:sz w:val="20"/>
          <w:szCs w:val="20"/>
        </w:rPr>
        <w:t>Da sessão pública será divulgada Ata no sistema eletrônico.</w:t>
      </w:r>
    </w:p>
    <w:p w14:paraId="0877630F" w14:textId="77777777" w:rsidR="006C795F" w:rsidRPr="006C795F" w:rsidRDefault="006C795F" w:rsidP="00775015">
      <w:pPr>
        <w:numPr>
          <w:ilvl w:val="1"/>
          <w:numId w:val="20"/>
        </w:numPr>
        <w:spacing w:line="276" w:lineRule="auto"/>
        <w:jc w:val="both"/>
        <w:rPr>
          <w:sz w:val="20"/>
          <w:szCs w:val="20"/>
        </w:rPr>
      </w:pPr>
      <w:r w:rsidRPr="006C795F">
        <w:rPr>
          <w:sz w:val="20"/>
          <w:szCs w:val="20"/>
        </w:rPr>
        <w:t xml:space="preserve">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w:t>
      </w:r>
      <w:r w:rsidRPr="006C795F">
        <w:rPr>
          <w:sz w:val="20"/>
          <w:szCs w:val="20"/>
        </w:rPr>
        <w:lastRenderedPageBreak/>
        <w:t>mesma forma.</w:t>
      </w:r>
    </w:p>
    <w:p w14:paraId="671FEB46" w14:textId="77777777" w:rsidR="006C795F" w:rsidRPr="006C795F" w:rsidRDefault="006C795F" w:rsidP="00775015">
      <w:pPr>
        <w:numPr>
          <w:ilvl w:val="1"/>
          <w:numId w:val="20"/>
        </w:numPr>
        <w:spacing w:line="276" w:lineRule="auto"/>
        <w:jc w:val="both"/>
        <w:rPr>
          <w:sz w:val="20"/>
          <w:szCs w:val="20"/>
        </w:rPr>
      </w:pPr>
      <w:r w:rsidRPr="006C795F">
        <w:rPr>
          <w:sz w:val="20"/>
          <w:szCs w:val="20"/>
        </w:rPr>
        <w:t xml:space="preserve">Garantir a proteção de dados pessoais, nos termos da </w:t>
      </w:r>
      <w:r w:rsidRPr="006C795F">
        <w:rPr>
          <w:sz w:val="20"/>
          <w:szCs w:val="20"/>
          <w:u w:val="single"/>
        </w:rPr>
        <w:t>Lei Federal nº 13.709, de</w:t>
      </w:r>
      <w:r w:rsidRPr="006C795F">
        <w:rPr>
          <w:sz w:val="20"/>
          <w:szCs w:val="20"/>
        </w:rPr>
        <w:t xml:space="preserve"> </w:t>
      </w:r>
      <w:r w:rsidRPr="006C795F">
        <w:rPr>
          <w:sz w:val="20"/>
          <w:szCs w:val="20"/>
          <w:u w:val="single"/>
        </w:rPr>
        <w:t>14 de agosto de 2018</w:t>
      </w:r>
      <w:r w:rsidRPr="006C795F">
        <w:rPr>
          <w:sz w:val="20"/>
          <w:szCs w:val="20"/>
        </w:rPr>
        <w:t>, Lei Geral de Proteção de Dados (LGPD), quando for o caso;</w:t>
      </w:r>
    </w:p>
    <w:p w14:paraId="4E91B871" w14:textId="77777777" w:rsidR="006C795F" w:rsidRPr="006C795F" w:rsidRDefault="006C795F" w:rsidP="00775015">
      <w:pPr>
        <w:numPr>
          <w:ilvl w:val="1"/>
          <w:numId w:val="20"/>
        </w:numPr>
        <w:spacing w:line="276" w:lineRule="auto"/>
        <w:jc w:val="both"/>
        <w:rPr>
          <w:sz w:val="20"/>
          <w:szCs w:val="20"/>
        </w:rPr>
      </w:pPr>
      <w:r w:rsidRPr="006C795F">
        <w:rPr>
          <w:sz w:val="20"/>
          <w:szCs w:val="20"/>
        </w:rPr>
        <w:t>Vincula-se a ao Aviso de Contratação Direta, Termo de Referência, Anexo I, Modelo de Proposta – Anexo II.</w:t>
      </w:r>
    </w:p>
    <w:p w14:paraId="475DA2FD" w14:textId="77777777" w:rsidR="006C795F" w:rsidRPr="006C795F" w:rsidRDefault="006C795F" w:rsidP="00775015">
      <w:pPr>
        <w:numPr>
          <w:ilvl w:val="1"/>
          <w:numId w:val="20"/>
        </w:numPr>
        <w:spacing w:line="276" w:lineRule="auto"/>
        <w:jc w:val="both"/>
        <w:rPr>
          <w:sz w:val="20"/>
          <w:szCs w:val="20"/>
        </w:rPr>
      </w:pPr>
      <w:r w:rsidRPr="006C795F">
        <w:rPr>
          <w:sz w:val="20"/>
          <w:szCs w:val="20"/>
        </w:rPr>
        <w:t>Os Autos seguirão para a Autoridade Competente que a seu critério homologará a Dispensa de Licitação – Sistema Compras.gov.</w:t>
      </w:r>
    </w:p>
    <w:p w14:paraId="6E4298E0" w14:textId="77777777" w:rsidR="006C795F" w:rsidRPr="006C795F" w:rsidRDefault="006C795F" w:rsidP="00775015">
      <w:pPr>
        <w:numPr>
          <w:ilvl w:val="1"/>
          <w:numId w:val="20"/>
        </w:numPr>
        <w:spacing w:line="276" w:lineRule="auto"/>
        <w:jc w:val="both"/>
        <w:rPr>
          <w:b/>
          <w:bCs/>
          <w:sz w:val="20"/>
          <w:szCs w:val="20"/>
        </w:rPr>
      </w:pPr>
      <w:r w:rsidRPr="006C795F">
        <w:rPr>
          <w:b/>
          <w:bCs/>
          <w:sz w:val="20"/>
          <w:szCs w:val="20"/>
        </w:rPr>
        <w:t>Para a formalização da Contratação será emitida o Empenho assim como seu Anexo, que irá substituir o Termo de Contrato, conforme disposto em art.95 da Lei 14.133 de 01 de abril de 2021 e art. 69 do Decreto Municipal 62.100 de 27 de dezembro de 2022.</w:t>
      </w:r>
    </w:p>
    <w:p w14:paraId="0BEFC8D5" w14:textId="77777777" w:rsidR="006C795F" w:rsidRDefault="006C795F" w:rsidP="00775015">
      <w:pPr>
        <w:numPr>
          <w:ilvl w:val="1"/>
          <w:numId w:val="20"/>
        </w:numPr>
        <w:spacing w:line="276" w:lineRule="auto"/>
        <w:jc w:val="both"/>
        <w:rPr>
          <w:sz w:val="20"/>
          <w:szCs w:val="20"/>
        </w:rPr>
      </w:pPr>
      <w:r w:rsidRPr="006C795F">
        <w:rPr>
          <w:sz w:val="20"/>
          <w:szCs w:val="20"/>
        </w:rPr>
        <w:t>Integram este Aviso de Contratação Direta, para todos os fins e efeitos, os seguintes anexos:</w:t>
      </w:r>
    </w:p>
    <w:p w14:paraId="57F33634" w14:textId="77777777" w:rsidR="00E51FF5" w:rsidRPr="006C795F" w:rsidRDefault="00E51FF5" w:rsidP="00E51FF5">
      <w:pPr>
        <w:spacing w:line="276" w:lineRule="auto"/>
        <w:ind w:left="1666"/>
        <w:jc w:val="both"/>
        <w:rPr>
          <w:sz w:val="20"/>
          <w:szCs w:val="20"/>
        </w:rPr>
      </w:pPr>
    </w:p>
    <w:p w14:paraId="08F845CF" w14:textId="77777777" w:rsidR="006C795F" w:rsidRPr="006C795F" w:rsidRDefault="006C795F" w:rsidP="00775015">
      <w:pPr>
        <w:spacing w:line="276" w:lineRule="auto"/>
        <w:jc w:val="both"/>
        <w:rPr>
          <w:sz w:val="20"/>
          <w:szCs w:val="20"/>
        </w:rPr>
      </w:pPr>
    </w:p>
    <w:p w14:paraId="379AD30B" w14:textId="77777777" w:rsidR="006C795F" w:rsidRPr="006C795F" w:rsidRDefault="006C795F" w:rsidP="00E51FF5">
      <w:pPr>
        <w:numPr>
          <w:ilvl w:val="2"/>
          <w:numId w:val="20"/>
        </w:numPr>
        <w:spacing w:line="600" w:lineRule="auto"/>
        <w:jc w:val="both"/>
        <w:rPr>
          <w:sz w:val="20"/>
          <w:szCs w:val="20"/>
        </w:rPr>
      </w:pPr>
      <w:r w:rsidRPr="006C795F">
        <w:rPr>
          <w:sz w:val="20"/>
          <w:szCs w:val="20"/>
        </w:rPr>
        <w:t>ANEXO I – Termo de Referência</w:t>
      </w:r>
    </w:p>
    <w:p w14:paraId="499F135A" w14:textId="77777777" w:rsidR="006C795F" w:rsidRPr="006C795F" w:rsidRDefault="006C795F" w:rsidP="00E51FF5">
      <w:pPr>
        <w:numPr>
          <w:ilvl w:val="2"/>
          <w:numId w:val="20"/>
        </w:numPr>
        <w:spacing w:line="600" w:lineRule="auto"/>
        <w:jc w:val="both"/>
        <w:rPr>
          <w:sz w:val="20"/>
          <w:szCs w:val="20"/>
        </w:rPr>
      </w:pPr>
      <w:r w:rsidRPr="006C795F">
        <w:rPr>
          <w:sz w:val="20"/>
          <w:szCs w:val="20"/>
        </w:rPr>
        <w:t>ANEXO II – Modelo de Proposta;</w:t>
      </w:r>
    </w:p>
    <w:p w14:paraId="1CEFF4B0" w14:textId="77777777" w:rsidR="008217D4" w:rsidRPr="00775015" w:rsidRDefault="008217D4" w:rsidP="00775015">
      <w:pPr>
        <w:spacing w:line="276" w:lineRule="auto"/>
        <w:jc w:val="both"/>
        <w:rPr>
          <w:sz w:val="20"/>
          <w:szCs w:val="20"/>
        </w:rPr>
      </w:pPr>
    </w:p>
    <w:p w14:paraId="335A3046" w14:textId="77777777" w:rsidR="008217D4" w:rsidRPr="00775015" w:rsidRDefault="008217D4" w:rsidP="00775015">
      <w:pPr>
        <w:spacing w:line="276" w:lineRule="auto"/>
        <w:jc w:val="both"/>
        <w:rPr>
          <w:sz w:val="20"/>
          <w:szCs w:val="20"/>
        </w:rPr>
      </w:pPr>
    </w:p>
    <w:p w14:paraId="50F3CA28" w14:textId="77777777" w:rsidR="008217D4" w:rsidRPr="00775015" w:rsidRDefault="008217D4" w:rsidP="00775015">
      <w:pPr>
        <w:spacing w:line="276" w:lineRule="auto"/>
        <w:jc w:val="both"/>
        <w:rPr>
          <w:b/>
          <w:sz w:val="20"/>
          <w:szCs w:val="20"/>
          <w:u w:val="thick"/>
        </w:rPr>
      </w:pPr>
      <w:r w:rsidRPr="00775015">
        <w:rPr>
          <w:b/>
          <w:sz w:val="20"/>
          <w:szCs w:val="20"/>
          <w:u w:val="thick"/>
        </w:rPr>
        <w:br w:type="page"/>
      </w:r>
    </w:p>
    <w:p w14:paraId="1F75D3CA" w14:textId="77777777" w:rsidR="008217D4" w:rsidRPr="00775015" w:rsidRDefault="008217D4" w:rsidP="00775015">
      <w:pPr>
        <w:spacing w:line="276" w:lineRule="auto"/>
        <w:jc w:val="both"/>
        <w:rPr>
          <w:b/>
          <w:sz w:val="20"/>
          <w:szCs w:val="20"/>
          <w:u w:val="thick"/>
        </w:rPr>
      </w:pPr>
    </w:p>
    <w:p w14:paraId="7B880BAF" w14:textId="3C623AC8" w:rsidR="008217D4" w:rsidRPr="00775015" w:rsidRDefault="008217D4" w:rsidP="0067654E">
      <w:pPr>
        <w:spacing w:line="276" w:lineRule="auto"/>
        <w:jc w:val="center"/>
        <w:rPr>
          <w:b/>
          <w:sz w:val="20"/>
          <w:szCs w:val="20"/>
          <w:u w:val="thick"/>
        </w:rPr>
      </w:pPr>
      <w:r w:rsidRPr="008217D4">
        <w:rPr>
          <w:b/>
          <w:sz w:val="20"/>
          <w:szCs w:val="20"/>
          <w:u w:val="thick"/>
        </w:rPr>
        <w:t>ANEXO I - TERMO DE REFERÊNCIA</w:t>
      </w:r>
    </w:p>
    <w:p w14:paraId="292E6FF8" w14:textId="77777777" w:rsidR="008217D4" w:rsidRPr="008217D4" w:rsidRDefault="008217D4" w:rsidP="00775015">
      <w:pPr>
        <w:spacing w:line="276" w:lineRule="auto"/>
        <w:jc w:val="both"/>
        <w:rPr>
          <w:b/>
          <w:sz w:val="20"/>
          <w:szCs w:val="20"/>
        </w:rPr>
      </w:pPr>
    </w:p>
    <w:p w14:paraId="2D353076" w14:textId="77777777" w:rsidR="008217D4" w:rsidRPr="008217D4" w:rsidRDefault="008217D4" w:rsidP="00775015">
      <w:pPr>
        <w:spacing w:line="276" w:lineRule="auto"/>
        <w:jc w:val="both"/>
        <w:rPr>
          <w:b/>
          <w:sz w:val="20"/>
          <w:szCs w:val="20"/>
        </w:rPr>
      </w:pPr>
    </w:p>
    <w:p w14:paraId="1CCA8122" w14:textId="77777777" w:rsidR="008217D4" w:rsidRPr="00775015" w:rsidRDefault="008217D4" w:rsidP="00775015">
      <w:pPr>
        <w:spacing w:line="276" w:lineRule="auto"/>
        <w:jc w:val="both"/>
        <w:rPr>
          <w:sz w:val="20"/>
          <w:szCs w:val="20"/>
        </w:rPr>
      </w:pPr>
    </w:p>
    <w:p w14:paraId="6276D4EB" w14:textId="77777777" w:rsidR="00935EFB" w:rsidRPr="00477E4B" w:rsidRDefault="00935EFB" w:rsidP="00935EFB">
      <w:pPr>
        <w:jc w:val="center"/>
        <w:rPr>
          <w:rFonts w:asciiTheme="minorHAnsi" w:hAnsiTheme="minorHAnsi" w:cstheme="minorHAnsi"/>
        </w:rPr>
      </w:pPr>
    </w:p>
    <w:p w14:paraId="03D31CC8"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OBJETO</w:t>
      </w:r>
    </w:p>
    <w:p w14:paraId="5503DD3A" w14:textId="77777777" w:rsidR="00935EFB" w:rsidRPr="00935EFB" w:rsidRDefault="00935EFB" w:rsidP="00935EFB">
      <w:pPr>
        <w:spacing w:before="100" w:beforeAutospacing="1" w:after="100" w:afterAutospacing="1" w:line="276" w:lineRule="auto"/>
        <w:jc w:val="both"/>
        <w:rPr>
          <w:rFonts w:ascii="Arial" w:hAnsi="Arial" w:cs="Arial"/>
          <w:sz w:val="20"/>
          <w:szCs w:val="20"/>
        </w:rPr>
      </w:pPr>
      <w:r w:rsidRPr="00935EFB">
        <w:rPr>
          <w:rFonts w:ascii="Arial" w:hAnsi="Arial" w:cs="Arial"/>
          <w:sz w:val="20"/>
          <w:szCs w:val="20"/>
        </w:rPr>
        <w:t>Aquisição de Gás Liquefeito de Petróleo – Botijão 13 kg e Cilindro 45 Kg.</w:t>
      </w:r>
    </w:p>
    <w:p w14:paraId="104AD93C"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JUSTIFICATIVA</w:t>
      </w:r>
    </w:p>
    <w:p w14:paraId="227C7A23" w14:textId="77777777" w:rsidR="00935EFB" w:rsidRPr="00935EFB" w:rsidRDefault="00935EFB" w:rsidP="00935EFB">
      <w:pPr>
        <w:spacing w:before="100" w:beforeAutospacing="1" w:after="100" w:afterAutospacing="1" w:line="276" w:lineRule="auto"/>
        <w:jc w:val="both"/>
        <w:rPr>
          <w:rFonts w:ascii="Arial" w:hAnsi="Arial" w:cs="Arial"/>
          <w:sz w:val="20"/>
          <w:szCs w:val="20"/>
        </w:rPr>
      </w:pPr>
      <w:r w:rsidRPr="00935EFB">
        <w:rPr>
          <w:rFonts w:ascii="Arial" w:hAnsi="Arial" w:cs="Arial"/>
          <w:sz w:val="20"/>
          <w:szCs w:val="20"/>
        </w:rPr>
        <w:t>Aquisição ora proposta, justifica-se pela necessidade de atender ao consumo do corpo de servidores da SEME pelo período de 12 meses.</w:t>
      </w:r>
    </w:p>
    <w:p w14:paraId="1C66520E"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sz w:val="20"/>
          <w:szCs w:val="20"/>
        </w:rPr>
      </w:pPr>
      <w:r w:rsidRPr="00935EFB">
        <w:rPr>
          <w:rFonts w:ascii="Arial" w:hAnsi="Arial" w:cs="Arial"/>
          <w:b/>
          <w:sz w:val="20"/>
          <w:szCs w:val="20"/>
          <w:u w:val="single"/>
        </w:rPr>
        <w:t>ESPECIFICAÇÃO TÉCNICA</w:t>
      </w:r>
    </w:p>
    <w:tbl>
      <w:tblPr>
        <w:tblW w:w="907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671"/>
        <w:gridCol w:w="4914"/>
        <w:gridCol w:w="997"/>
        <w:gridCol w:w="1131"/>
        <w:gridCol w:w="1364"/>
      </w:tblGrid>
      <w:tr w:rsidR="00935EFB" w:rsidRPr="00935EFB" w14:paraId="74AB5DAD" w14:textId="77777777" w:rsidTr="00F647F4">
        <w:trPr>
          <w:trHeight w:val="553"/>
        </w:trPr>
        <w:tc>
          <w:tcPr>
            <w:tcW w:w="674" w:type="dxa"/>
            <w:vAlign w:val="center"/>
            <w:hideMark/>
          </w:tcPr>
          <w:p w14:paraId="1C66A58D"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color w:val="000000"/>
                <w:sz w:val="20"/>
                <w:szCs w:val="20"/>
              </w:rPr>
              <w:t>ITEM</w:t>
            </w:r>
          </w:p>
        </w:tc>
        <w:tc>
          <w:tcPr>
            <w:tcW w:w="4981" w:type="dxa"/>
            <w:vAlign w:val="center"/>
            <w:hideMark/>
          </w:tcPr>
          <w:p w14:paraId="28E9CA1F"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color w:val="000000"/>
                <w:sz w:val="20"/>
                <w:szCs w:val="20"/>
              </w:rPr>
              <w:t>OBJETO</w:t>
            </w:r>
          </w:p>
        </w:tc>
        <w:tc>
          <w:tcPr>
            <w:tcW w:w="999" w:type="dxa"/>
            <w:vAlign w:val="center"/>
            <w:hideMark/>
          </w:tcPr>
          <w:p w14:paraId="2BFBCE12"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color w:val="000000"/>
                <w:sz w:val="20"/>
                <w:szCs w:val="20"/>
              </w:rPr>
              <w:t>CATMAT</w:t>
            </w:r>
          </w:p>
        </w:tc>
        <w:tc>
          <w:tcPr>
            <w:tcW w:w="1134" w:type="dxa"/>
            <w:vAlign w:val="center"/>
            <w:hideMark/>
          </w:tcPr>
          <w:p w14:paraId="761D54F7"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color w:val="000000"/>
                <w:sz w:val="20"/>
                <w:szCs w:val="20"/>
              </w:rPr>
              <w:t>UNIDADE DE MEDIDA</w:t>
            </w:r>
          </w:p>
        </w:tc>
        <w:tc>
          <w:tcPr>
            <w:tcW w:w="1289" w:type="dxa"/>
            <w:vAlign w:val="center"/>
            <w:hideMark/>
          </w:tcPr>
          <w:p w14:paraId="5E516C0F"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sz w:val="20"/>
                <w:szCs w:val="20"/>
              </w:rPr>
              <w:t>QUANTIDADE</w:t>
            </w:r>
          </w:p>
        </w:tc>
      </w:tr>
      <w:tr w:rsidR="00935EFB" w:rsidRPr="00935EFB" w14:paraId="76EE8CB6" w14:textId="77777777" w:rsidTr="00F647F4">
        <w:tc>
          <w:tcPr>
            <w:tcW w:w="674" w:type="dxa"/>
            <w:hideMark/>
          </w:tcPr>
          <w:p w14:paraId="6D35BB11" w14:textId="77777777" w:rsidR="00935EFB" w:rsidRPr="00935EFB" w:rsidRDefault="00935EFB" w:rsidP="00F647F4">
            <w:pPr>
              <w:spacing w:before="100" w:beforeAutospacing="1" w:after="100" w:afterAutospacing="1"/>
              <w:jc w:val="center"/>
              <w:rPr>
                <w:rFonts w:ascii="Arial" w:hAnsi="Arial" w:cs="Arial"/>
                <w:sz w:val="20"/>
                <w:szCs w:val="20"/>
              </w:rPr>
            </w:pPr>
            <w:r w:rsidRPr="00935EFB">
              <w:rPr>
                <w:rFonts w:ascii="Arial" w:hAnsi="Arial" w:cs="Arial"/>
                <w:b/>
                <w:bCs/>
                <w:color w:val="000000"/>
                <w:sz w:val="20"/>
                <w:szCs w:val="20"/>
              </w:rPr>
              <w:t>1</w:t>
            </w:r>
          </w:p>
        </w:tc>
        <w:tc>
          <w:tcPr>
            <w:tcW w:w="4981" w:type="dxa"/>
          </w:tcPr>
          <w:p w14:paraId="415679E1" w14:textId="77777777" w:rsidR="00935EFB" w:rsidRPr="00935EFB" w:rsidRDefault="00935EFB" w:rsidP="00F647F4">
            <w:pPr>
              <w:rPr>
                <w:rFonts w:ascii="Arial" w:hAnsi="Arial" w:cs="Arial"/>
                <w:sz w:val="20"/>
                <w:szCs w:val="20"/>
              </w:rPr>
            </w:pPr>
            <w:r w:rsidRPr="00935EFB">
              <w:rPr>
                <w:rFonts w:ascii="Arial" w:hAnsi="Arial" w:cs="Arial"/>
                <w:sz w:val="20"/>
                <w:szCs w:val="20"/>
              </w:rPr>
              <w:t>Gás Liquefeito de Petróleo (GLP) envasado em botijão de 13kg (P13), mediante troca do recipiente vazio por outro cheio</w:t>
            </w:r>
          </w:p>
        </w:tc>
        <w:tc>
          <w:tcPr>
            <w:tcW w:w="999" w:type="dxa"/>
          </w:tcPr>
          <w:p w14:paraId="2D8E8C93"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461652</w:t>
            </w:r>
          </w:p>
        </w:tc>
        <w:tc>
          <w:tcPr>
            <w:tcW w:w="1134" w:type="dxa"/>
          </w:tcPr>
          <w:p w14:paraId="50B3A317"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Botijão</w:t>
            </w:r>
          </w:p>
        </w:tc>
        <w:tc>
          <w:tcPr>
            <w:tcW w:w="1289" w:type="dxa"/>
          </w:tcPr>
          <w:p w14:paraId="16849255"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169</w:t>
            </w:r>
          </w:p>
        </w:tc>
      </w:tr>
      <w:tr w:rsidR="00935EFB" w:rsidRPr="00935EFB" w14:paraId="734AA857" w14:textId="77777777" w:rsidTr="00F647F4">
        <w:tc>
          <w:tcPr>
            <w:tcW w:w="674" w:type="dxa"/>
          </w:tcPr>
          <w:p w14:paraId="3899070C" w14:textId="77777777" w:rsidR="00935EFB" w:rsidRPr="00935EFB" w:rsidRDefault="00935EFB" w:rsidP="00F647F4">
            <w:pPr>
              <w:spacing w:before="100" w:beforeAutospacing="1" w:after="100" w:afterAutospacing="1"/>
              <w:jc w:val="center"/>
              <w:rPr>
                <w:rFonts w:ascii="Arial" w:hAnsi="Arial" w:cs="Arial"/>
                <w:b/>
                <w:bCs/>
                <w:color w:val="000000"/>
                <w:sz w:val="20"/>
                <w:szCs w:val="20"/>
              </w:rPr>
            </w:pPr>
            <w:r w:rsidRPr="00935EFB">
              <w:rPr>
                <w:rFonts w:ascii="Arial" w:hAnsi="Arial" w:cs="Arial"/>
                <w:b/>
                <w:bCs/>
                <w:color w:val="000000"/>
                <w:sz w:val="20"/>
                <w:szCs w:val="20"/>
              </w:rPr>
              <w:t>2</w:t>
            </w:r>
          </w:p>
        </w:tc>
        <w:tc>
          <w:tcPr>
            <w:tcW w:w="4981" w:type="dxa"/>
          </w:tcPr>
          <w:p w14:paraId="61B0249C" w14:textId="77777777" w:rsidR="00935EFB" w:rsidRPr="00935EFB" w:rsidRDefault="00935EFB" w:rsidP="00F647F4">
            <w:pPr>
              <w:rPr>
                <w:rFonts w:ascii="Arial" w:hAnsi="Arial" w:cs="Arial"/>
                <w:sz w:val="20"/>
                <w:szCs w:val="20"/>
              </w:rPr>
            </w:pPr>
            <w:r w:rsidRPr="00935EFB">
              <w:rPr>
                <w:rFonts w:ascii="Arial" w:hAnsi="Arial" w:cs="Arial"/>
                <w:sz w:val="20"/>
                <w:szCs w:val="20"/>
              </w:rPr>
              <w:t>Gás Liquefeito de Petróleo (GLP) envasado em botijão de 45kg (P45), mediante troca do recipiente vazio por outro cheio</w:t>
            </w:r>
          </w:p>
        </w:tc>
        <w:tc>
          <w:tcPr>
            <w:tcW w:w="999" w:type="dxa"/>
          </w:tcPr>
          <w:p w14:paraId="3D7958ED"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461515</w:t>
            </w:r>
          </w:p>
        </w:tc>
        <w:tc>
          <w:tcPr>
            <w:tcW w:w="1134" w:type="dxa"/>
          </w:tcPr>
          <w:p w14:paraId="73555748"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Cilindro</w:t>
            </w:r>
          </w:p>
        </w:tc>
        <w:tc>
          <w:tcPr>
            <w:tcW w:w="1289" w:type="dxa"/>
          </w:tcPr>
          <w:p w14:paraId="2C026788" w14:textId="77777777" w:rsidR="00935EFB" w:rsidRPr="00935EFB" w:rsidRDefault="00935EFB" w:rsidP="00F647F4">
            <w:pPr>
              <w:jc w:val="center"/>
              <w:rPr>
                <w:rFonts w:ascii="Arial" w:hAnsi="Arial" w:cs="Arial"/>
                <w:b/>
                <w:sz w:val="20"/>
                <w:szCs w:val="20"/>
              </w:rPr>
            </w:pPr>
            <w:r w:rsidRPr="00935EFB">
              <w:rPr>
                <w:rFonts w:ascii="Arial" w:hAnsi="Arial" w:cs="Arial"/>
                <w:b/>
                <w:sz w:val="20"/>
                <w:szCs w:val="20"/>
              </w:rPr>
              <w:t>5</w:t>
            </w:r>
          </w:p>
        </w:tc>
      </w:tr>
    </w:tbl>
    <w:p w14:paraId="12290CF1" w14:textId="77777777" w:rsidR="00935EFB" w:rsidRPr="00935EFB" w:rsidRDefault="00935EFB" w:rsidP="00935EFB">
      <w:pPr>
        <w:pStyle w:val="PargrafodaLista"/>
        <w:rPr>
          <w:rFonts w:ascii="Arial" w:hAnsi="Arial" w:cs="Arial"/>
          <w:sz w:val="20"/>
          <w:szCs w:val="20"/>
        </w:rPr>
      </w:pPr>
    </w:p>
    <w:p w14:paraId="4BE22C6D" w14:textId="77777777" w:rsidR="00935EFB" w:rsidRPr="00935EFB" w:rsidRDefault="00935EFB" w:rsidP="00935EFB">
      <w:pPr>
        <w:pStyle w:val="PargrafodaLista"/>
        <w:rPr>
          <w:rFonts w:ascii="Arial" w:hAnsi="Arial" w:cs="Arial"/>
          <w:b/>
          <w:sz w:val="20"/>
          <w:szCs w:val="20"/>
          <w:u w:val="single"/>
        </w:rPr>
      </w:pPr>
      <w:r w:rsidRPr="00935EFB">
        <w:rPr>
          <w:rFonts w:ascii="Arial" w:hAnsi="Arial" w:cs="Arial"/>
          <w:b/>
          <w:sz w:val="20"/>
          <w:szCs w:val="20"/>
        </w:rPr>
        <w:t>3.1</w:t>
      </w:r>
      <w:r w:rsidRPr="00935EFB">
        <w:rPr>
          <w:rFonts w:ascii="Arial" w:hAnsi="Arial" w:cs="Arial"/>
          <w:b/>
          <w:sz w:val="20"/>
          <w:szCs w:val="20"/>
          <w:u w:val="single"/>
        </w:rPr>
        <w:t xml:space="preserve"> DESCRIÇÃO</w:t>
      </w:r>
    </w:p>
    <w:p w14:paraId="3ECF3840" w14:textId="77777777" w:rsidR="00935EFB" w:rsidRPr="00935EFB" w:rsidRDefault="00935EFB" w:rsidP="00935EFB">
      <w:pPr>
        <w:pStyle w:val="PargrafodaLista"/>
        <w:suppressAutoHyphens/>
        <w:ind w:left="1080"/>
        <w:contextualSpacing/>
        <w:rPr>
          <w:rFonts w:ascii="Arial" w:hAnsi="Arial" w:cs="Arial"/>
          <w:sz w:val="20"/>
          <w:szCs w:val="20"/>
        </w:rPr>
      </w:pPr>
      <w:r w:rsidRPr="00935EFB">
        <w:rPr>
          <w:rFonts w:ascii="Arial" w:hAnsi="Arial" w:cs="Arial"/>
          <w:sz w:val="20"/>
          <w:szCs w:val="20"/>
        </w:rPr>
        <w:t>Gás Liquefeito de Petróleo (GLP), armazenados em botijões de 13 kg e cilindros de 45 Kg, obtido a partir da destilação do petróleo, constituído de hidrocarbonetos, com três ou quatro átomos de carbono, podendo apresentar-se em mistura entre si e com pequenas frações de outros hidrocarbonetos, envasado em botijão e/ou cilindro.</w:t>
      </w:r>
    </w:p>
    <w:p w14:paraId="2EADC33F" w14:textId="77777777" w:rsidR="00935EFB" w:rsidRPr="00935EFB" w:rsidRDefault="00935EFB" w:rsidP="00935EFB">
      <w:pPr>
        <w:pStyle w:val="PargrafodaLista"/>
        <w:suppressAutoHyphens/>
        <w:ind w:left="1080"/>
        <w:contextualSpacing/>
        <w:rPr>
          <w:rFonts w:ascii="Arial" w:hAnsi="Arial" w:cs="Arial"/>
          <w:sz w:val="20"/>
          <w:szCs w:val="20"/>
        </w:rPr>
      </w:pPr>
    </w:p>
    <w:p w14:paraId="5B28131D"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 xml:space="preserve">LEGISLAÇÃO </w:t>
      </w:r>
    </w:p>
    <w:p w14:paraId="2B722776" w14:textId="77777777" w:rsidR="00935EFB" w:rsidRPr="00935EFB" w:rsidRDefault="00935EFB" w:rsidP="00935EFB">
      <w:pPr>
        <w:pStyle w:val="PargrafodaLista"/>
        <w:ind w:left="1080"/>
        <w:rPr>
          <w:rFonts w:ascii="Arial" w:hAnsi="Arial" w:cs="Arial"/>
          <w:b/>
          <w:sz w:val="20"/>
          <w:szCs w:val="20"/>
        </w:rPr>
      </w:pPr>
      <w:r w:rsidRPr="00935EFB">
        <w:rPr>
          <w:rFonts w:ascii="Arial" w:hAnsi="Arial" w:cs="Arial"/>
          <w:b/>
          <w:sz w:val="20"/>
          <w:szCs w:val="20"/>
        </w:rPr>
        <w:t xml:space="preserve">PMSP </w:t>
      </w:r>
    </w:p>
    <w:p w14:paraId="5560B13C" w14:textId="77777777" w:rsidR="00935EFB" w:rsidRPr="00935EFB" w:rsidRDefault="00935EFB" w:rsidP="00935EFB">
      <w:pPr>
        <w:pStyle w:val="PargrafodaLista"/>
        <w:widowControl/>
        <w:numPr>
          <w:ilvl w:val="0"/>
          <w:numId w:val="25"/>
        </w:numPr>
        <w:autoSpaceDE/>
        <w:autoSpaceDN/>
        <w:spacing w:after="200" w:line="276" w:lineRule="auto"/>
        <w:rPr>
          <w:rFonts w:ascii="Arial" w:hAnsi="Arial" w:cs="Arial"/>
          <w:sz w:val="20"/>
          <w:szCs w:val="20"/>
        </w:rPr>
      </w:pPr>
      <w:r w:rsidRPr="00935EFB">
        <w:rPr>
          <w:rFonts w:ascii="Arial" w:hAnsi="Arial" w:cs="Arial"/>
          <w:sz w:val="20"/>
          <w:szCs w:val="20"/>
        </w:rPr>
        <w:t xml:space="preserve">Lei Municipal nº 11.401 – 18/08/1993 – Dispõe sobre rotulagem obrigatória de recipientes de gás liquefeito de petróleo à época de sua comercialização. </w:t>
      </w:r>
    </w:p>
    <w:p w14:paraId="797C1CB1" w14:textId="77777777" w:rsidR="00935EFB" w:rsidRPr="00935EFB" w:rsidRDefault="00935EFB" w:rsidP="00935EFB">
      <w:pPr>
        <w:pStyle w:val="PargrafodaLista"/>
        <w:widowControl/>
        <w:numPr>
          <w:ilvl w:val="0"/>
          <w:numId w:val="25"/>
        </w:numPr>
        <w:autoSpaceDE/>
        <w:autoSpaceDN/>
        <w:spacing w:after="200" w:line="276" w:lineRule="auto"/>
        <w:rPr>
          <w:rFonts w:ascii="Arial" w:hAnsi="Arial" w:cs="Arial"/>
          <w:sz w:val="20"/>
          <w:szCs w:val="20"/>
        </w:rPr>
      </w:pPr>
      <w:r w:rsidRPr="00935EFB">
        <w:rPr>
          <w:rFonts w:ascii="Arial" w:hAnsi="Arial" w:cs="Arial"/>
          <w:sz w:val="20"/>
          <w:szCs w:val="20"/>
        </w:rPr>
        <w:t xml:space="preserve">Portaria Municipal nº 23 – 15/05/1995 – Determina que recipientes transportáveis de GLP, para distribuição, armazenamento e revenda deverão ser requalificados conforme normas vigentes. </w:t>
      </w:r>
    </w:p>
    <w:p w14:paraId="2965A099" w14:textId="77777777" w:rsidR="00935EFB" w:rsidRPr="00935EFB" w:rsidRDefault="00935EFB" w:rsidP="00935EFB">
      <w:pPr>
        <w:pStyle w:val="PargrafodaLista"/>
        <w:widowControl/>
        <w:numPr>
          <w:ilvl w:val="0"/>
          <w:numId w:val="25"/>
        </w:numPr>
        <w:autoSpaceDE/>
        <w:autoSpaceDN/>
        <w:spacing w:after="200" w:line="276" w:lineRule="auto"/>
        <w:rPr>
          <w:rFonts w:ascii="Arial" w:hAnsi="Arial" w:cs="Arial"/>
          <w:sz w:val="20"/>
          <w:szCs w:val="20"/>
        </w:rPr>
      </w:pPr>
      <w:r w:rsidRPr="00935EFB">
        <w:rPr>
          <w:rFonts w:ascii="Arial" w:hAnsi="Arial" w:cs="Arial"/>
          <w:sz w:val="20"/>
          <w:szCs w:val="20"/>
        </w:rPr>
        <w:t xml:space="preserve">Lei Municipal nº 11.806 – 22/06/1995 – Dispõe sobre obrigatoriedade das distribuidoras que comercializam GLP no município de SP colocarem plaquetas nos botijões indicando data de engarrafamento, validade e última revisão. </w:t>
      </w:r>
    </w:p>
    <w:p w14:paraId="3ACECF72" w14:textId="77777777" w:rsidR="00935EFB" w:rsidRPr="00935EFB" w:rsidRDefault="00935EFB" w:rsidP="00935EFB">
      <w:pPr>
        <w:pStyle w:val="PargrafodaLista"/>
        <w:ind w:left="1080"/>
        <w:rPr>
          <w:rFonts w:ascii="Arial" w:hAnsi="Arial" w:cs="Arial"/>
          <w:b/>
          <w:sz w:val="20"/>
          <w:szCs w:val="20"/>
        </w:rPr>
      </w:pPr>
    </w:p>
    <w:p w14:paraId="2AF9154B" w14:textId="77777777" w:rsidR="00935EFB" w:rsidRPr="00935EFB" w:rsidRDefault="00935EFB" w:rsidP="00935EFB">
      <w:pPr>
        <w:pStyle w:val="PargrafodaLista"/>
        <w:ind w:left="1080"/>
        <w:rPr>
          <w:rFonts w:ascii="Arial" w:hAnsi="Arial" w:cs="Arial"/>
          <w:b/>
          <w:sz w:val="20"/>
          <w:szCs w:val="20"/>
        </w:rPr>
      </w:pPr>
      <w:r w:rsidRPr="00935EFB">
        <w:rPr>
          <w:rFonts w:ascii="Arial" w:hAnsi="Arial" w:cs="Arial"/>
          <w:b/>
          <w:sz w:val="20"/>
          <w:szCs w:val="20"/>
        </w:rPr>
        <w:t xml:space="preserve">ANP </w:t>
      </w:r>
    </w:p>
    <w:p w14:paraId="30B29FA9" w14:textId="77777777" w:rsidR="00935EFB" w:rsidRPr="00935EFB" w:rsidRDefault="00935EFB" w:rsidP="00935EFB">
      <w:pPr>
        <w:pStyle w:val="textojustificado"/>
        <w:numPr>
          <w:ilvl w:val="0"/>
          <w:numId w:val="24"/>
        </w:numPr>
        <w:spacing w:before="120" w:beforeAutospacing="0" w:after="120" w:afterAutospacing="0" w:line="276" w:lineRule="auto"/>
        <w:ind w:right="120"/>
        <w:jc w:val="both"/>
        <w:rPr>
          <w:rFonts w:ascii="Arial" w:hAnsi="Arial" w:cs="Arial"/>
          <w:color w:val="000000"/>
          <w:sz w:val="20"/>
          <w:szCs w:val="20"/>
        </w:rPr>
      </w:pPr>
      <w:r w:rsidRPr="00935EFB">
        <w:rPr>
          <w:rFonts w:ascii="Arial" w:hAnsi="Arial" w:cs="Arial"/>
          <w:color w:val="000000"/>
          <w:sz w:val="20"/>
          <w:szCs w:val="20"/>
        </w:rPr>
        <w:t>Resolução ANP nº 957 – 05/10/2023 - Regulamenta a autorização para o exercício da atividade de distribuição de gás liquefeito de petróleo (GLP).</w:t>
      </w:r>
    </w:p>
    <w:p w14:paraId="4FA3DFD3" w14:textId="77777777" w:rsidR="00935EFB" w:rsidRPr="00935EFB" w:rsidRDefault="00935EFB" w:rsidP="00935EFB">
      <w:pPr>
        <w:pStyle w:val="textojustificado"/>
        <w:numPr>
          <w:ilvl w:val="0"/>
          <w:numId w:val="24"/>
        </w:numPr>
        <w:spacing w:before="120" w:beforeAutospacing="0" w:after="120" w:afterAutospacing="0" w:line="276" w:lineRule="auto"/>
        <w:ind w:right="120"/>
        <w:jc w:val="both"/>
        <w:rPr>
          <w:rFonts w:ascii="Arial" w:hAnsi="Arial" w:cs="Arial"/>
          <w:color w:val="000000"/>
          <w:sz w:val="20"/>
          <w:szCs w:val="20"/>
        </w:rPr>
      </w:pPr>
      <w:r w:rsidRPr="00935EFB">
        <w:rPr>
          <w:rFonts w:ascii="Arial" w:hAnsi="Arial" w:cs="Arial"/>
          <w:color w:val="000000"/>
          <w:sz w:val="20"/>
          <w:szCs w:val="20"/>
        </w:rPr>
        <w:t>Resolução ANP nº 958 – 05/10/2023 – Regulamenta a autorização para o exercício da atividade de revenda de gás liquefeito de petróleo (GLP).</w:t>
      </w:r>
    </w:p>
    <w:p w14:paraId="5CCE7BCA" w14:textId="77777777" w:rsidR="00935EFB" w:rsidRPr="00935EFB" w:rsidRDefault="00935EFB" w:rsidP="00935EFB">
      <w:pPr>
        <w:pStyle w:val="textojustificado"/>
        <w:numPr>
          <w:ilvl w:val="0"/>
          <w:numId w:val="24"/>
        </w:numPr>
        <w:spacing w:before="120" w:beforeAutospacing="0" w:after="120" w:afterAutospacing="0" w:line="276" w:lineRule="auto"/>
        <w:ind w:right="120"/>
        <w:jc w:val="both"/>
        <w:rPr>
          <w:rFonts w:ascii="Arial" w:hAnsi="Arial" w:cs="Arial"/>
          <w:color w:val="000000"/>
          <w:sz w:val="20"/>
          <w:szCs w:val="20"/>
        </w:rPr>
      </w:pPr>
      <w:r w:rsidRPr="00935EFB">
        <w:rPr>
          <w:rFonts w:ascii="Arial" w:hAnsi="Arial" w:cs="Arial"/>
          <w:color w:val="000000"/>
          <w:sz w:val="20"/>
          <w:szCs w:val="20"/>
        </w:rPr>
        <w:lastRenderedPageBreak/>
        <w:t>Resolução ANP nº 960 – 05/10/2023 -Disciplina a autorização de operação de instalação de armazenamento de combustíveis líquidos automotivos, combustíveis de aviação, solventes, óleos lubrificantes básicos e acabados, gás liquefeito de petróleo, óleo combustível, querosene iluminante e asfaltos, e a homologação de contratos de cessão de espaço ou de carregamento rodoviário.</w:t>
      </w:r>
    </w:p>
    <w:p w14:paraId="786FE1ED" w14:textId="77777777" w:rsidR="00935EFB" w:rsidRPr="00935EFB" w:rsidRDefault="00935EFB" w:rsidP="00935EFB">
      <w:pPr>
        <w:pStyle w:val="textojustificado"/>
        <w:numPr>
          <w:ilvl w:val="0"/>
          <w:numId w:val="24"/>
        </w:numPr>
        <w:spacing w:before="120" w:beforeAutospacing="0" w:after="120" w:afterAutospacing="0" w:line="276" w:lineRule="auto"/>
        <w:ind w:right="120"/>
        <w:jc w:val="both"/>
        <w:rPr>
          <w:rFonts w:ascii="Arial" w:hAnsi="Arial" w:cs="Arial"/>
          <w:color w:val="000000"/>
          <w:sz w:val="20"/>
          <w:szCs w:val="20"/>
        </w:rPr>
      </w:pPr>
      <w:r w:rsidRPr="00935EFB">
        <w:rPr>
          <w:rFonts w:ascii="Arial" w:hAnsi="Arial" w:cs="Arial"/>
          <w:color w:val="000000"/>
          <w:sz w:val="20"/>
          <w:szCs w:val="20"/>
        </w:rPr>
        <w:t>Resolução ANP nº 825 – 28/08/2020 – Dispõe sobre a especificação e o controle da qualidade dos gases liquefeitos de petróleo - GLP comercializados pelos agentes econômicos no território nacional. </w:t>
      </w:r>
    </w:p>
    <w:p w14:paraId="773B305D" w14:textId="77777777" w:rsidR="00935EFB" w:rsidRPr="00935EFB" w:rsidRDefault="00935EFB" w:rsidP="00935EFB">
      <w:pPr>
        <w:ind w:left="1440"/>
        <w:jc w:val="both"/>
        <w:rPr>
          <w:rFonts w:ascii="Arial" w:hAnsi="Arial" w:cs="Arial"/>
          <w:sz w:val="20"/>
          <w:szCs w:val="20"/>
        </w:rPr>
      </w:pPr>
    </w:p>
    <w:p w14:paraId="34BB55F3" w14:textId="77777777" w:rsidR="00935EFB" w:rsidRPr="00935EFB" w:rsidRDefault="00935EFB" w:rsidP="00935EFB">
      <w:pPr>
        <w:pStyle w:val="PargrafodaLista"/>
        <w:ind w:left="1080"/>
        <w:rPr>
          <w:rFonts w:ascii="Arial" w:hAnsi="Arial" w:cs="Arial"/>
          <w:b/>
          <w:sz w:val="20"/>
          <w:szCs w:val="20"/>
        </w:rPr>
      </w:pPr>
      <w:r w:rsidRPr="00935EFB">
        <w:rPr>
          <w:rFonts w:ascii="Arial" w:hAnsi="Arial" w:cs="Arial"/>
          <w:b/>
          <w:sz w:val="20"/>
          <w:szCs w:val="20"/>
        </w:rPr>
        <w:t xml:space="preserve">NORMAS ABNT </w:t>
      </w:r>
    </w:p>
    <w:p w14:paraId="11DD0FFD" w14:textId="77777777" w:rsidR="00935EFB" w:rsidRPr="00935EFB" w:rsidRDefault="00935EFB" w:rsidP="00935EFB">
      <w:pPr>
        <w:pStyle w:val="PargrafodaLista"/>
        <w:widowControl/>
        <w:numPr>
          <w:ilvl w:val="0"/>
          <w:numId w:val="24"/>
        </w:numPr>
        <w:autoSpaceDE/>
        <w:autoSpaceDN/>
        <w:spacing w:after="200" w:line="276" w:lineRule="auto"/>
        <w:rPr>
          <w:rFonts w:ascii="Arial" w:hAnsi="Arial" w:cs="Arial"/>
          <w:sz w:val="20"/>
          <w:szCs w:val="20"/>
        </w:rPr>
      </w:pPr>
      <w:r w:rsidRPr="00935EFB">
        <w:rPr>
          <w:rFonts w:ascii="Arial" w:hAnsi="Arial" w:cs="Arial"/>
          <w:sz w:val="20"/>
          <w:szCs w:val="20"/>
        </w:rPr>
        <w:t xml:space="preserve"> Norma NBR 8460:2020 – Recipientes transportáveis de aço para gás liquefeito de petróleo (GLP). Atualização em 2020.</w:t>
      </w:r>
    </w:p>
    <w:p w14:paraId="68BB260A" w14:textId="77777777" w:rsidR="00935EFB" w:rsidRPr="00935EFB" w:rsidRDefault="00935EFB" w:rsidP="00935EFB">
      <w:pPr>
        <w:pStyle w:val="PargrafodaLista"/>
        <w:widowControl/>
        <w:numPr>
          <w:ilvl w:val="0"/>
          <w:numId w:val="24"/>
        </w:numPr>
        <w:autoSpaceDE/>
        <w:autoSpaceDN/>
        <w:spacing w:after="200" w:line="276" w:lineRule="auto"/>
        <w:rPr>
          <w:rFonts w:ascii="Arial" w:hAnsi="Arial" w:cs="Arial"/>
          <w:sz w:val="20"/>
          <w:szCs w:val="20"/>
        </w:rPr>
      </w:pPr>
      <w:r w:rsidRPr="00935EFB">
        <w:rPr>
          <w:rFonts w:ascii="Arial" w:hAnsi="Arial" w:cs="Arial"/>
          <w:sz w:val="20"/>
          <w:szCs w:val="20"/>
        </w:rPr>
        <w:t>Norma NBR 15514:2021 – Versão corrigida 2021 - Recipientes transportáveis de gás liquefeito de petróleo (GLP). –Área de armazenamento - Requisitos de segurança.</w:t>
      </w:r>
    </w:p>
    <w:p w14:paraId="6EAF3242" w14:textId="77777777" w:rsidR="00935EFB" w:rsidRPr="00935EFB" w:rsidRDefault="00935EFB" w:rsidP="00935EFB">
      <w:pPr>
        <w:pStyle w:val="PargrafodaLista"/>
        <w:ind w:left="1080"/>
        <w:rPr>
          <w:rFonts w:ascii="Arial" w:hAnsi="Arial" w:cs="Arial"/>
          <w:b/>
          <w:sz w:val="20"/>
          <w:szCs w:val="20"/>
        </w:rPr>
      </w:pPr>
    </w:p>
    <w:p w14:paraId="52280C01" w14:textId="77777777" w:rsidR="00935EFB" w:rsidRPr="00935EFB" w:rsidRDefault="00935EFB" w:rsidP="00935EFB">
      <w:pPr>
        <w:pStyle w:val="PargrafodaLista"/>
        <w:ind w:left="1080"/>
        <w:rPr>
          <w:rFonts w:ascii="Arial" w:hAnsi="Arial" w:cs="Arial"/>
          <w:b/>
          <w:sz w:val="20"/>
          <w:szCs w:val="20"/>
        </w:rPr>
      </w:pPr>
      <w:r w:rsidRPr="00935EFB">
        <w:rPr>
          <w:rFonts w:ascii="Arial" w:hAnsi="Arial" w:cs="Arial"/>
          <w:b/>
          <w:sz w:val="20"/>
          <w:szCs w:val="20"/>
        </w:rPr>
        <w:t xml:space="preserve">INMETRO </w:t>
      </w:r>
    </w:p>
    <w:p w14:paraId="65617048" w14:textId="77777777" w:rsidR="00935EFB" w:rsidRPr="00935EFB" w:rsidRDefault="00935EFB" w:rsidP="00935EFB">
      <w:pPr>
        <w:pStyle w:val="PargrafodaLista"/>
        <w:widowControl/>
        <w:numPr>
          <w:ilvl w:val="0"/>
          <w:numId w:val="24"/>
        </w:numPr>
        <w:autoSpaceDE/>
        <w:autoSpaceDN/>
        <w:spacing w:after="200" w:line="276" w:lineRule="auto"/>
        <w:rPr>
          <w:rFonts w:ascii="Arial" w:hAnsi="Arial" w:cs="Arial"/>
          <w:sz w:val="20"/>
          <w:szCs w:val="20"/>
        </w:rPr>
      </w:pPr>
      <w:r w:rsidRPr="00935EFB">
        <w:rPr>
          <w:rFonts w:ascii="Arial" w:hAnsi="Arial" w:cs="Arial"/>
          <w:sz w:val="20"/>
          <w:szCs w:val="20"/>
        </w:rPr>
        <w:t>Portaria INMETRO nº 464 – 23/11/2021 – Aprova RT Metrológico, consolidado que estabelece critérios para comercialização, indicação quantitativa e metodologia de verificação dos recipientes transportáveis de aço, destinado a acondicionamento de GLP.</w:t>
      </w:r>
    </w:p>
    <w:p w14:paraId="661D65E7" w14:textId="77777777" w:rsidR="00935EFB" w:rsidRPr="00935EFB" w:rsidRDefault="00935EFB" w:rsidP="00935EFB">
      <w:pPr>
        <w:jc w:val="both"/>
        <w:rPr>
          <w:rFonts w:ascii="Arial" w:hAnsi="Arial" w:cs="Arial"/>
          <w:sz w:val="20"/>
          <w:szCs w:val="20"/>
        </w:rPr>
      </w:pPr>
    </w:p>
    <w:p w14:paraId="10DB3067"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DEFINIÇÕES</w:t>
      </w:r>
    </w:p>
    <w:p w14:paraId="43DC9EF5" w14:textId="77777777" w:rsidR="00935EFB" w:rsidRPr="00935EFB" w:rsidRDefault="00935EFB" w:rsidP="00935EFB">
      <w:pPr>
        <w:pStyle w:val="PargrafodaLista"/>
        <w:widowControl/>
        <w:numPr>
          <w:ilvl w:val="0"/>
          <w:numId w:val="26"/>
        </w:numPr>
        <w:autoSpaceDE/>
        <w:autoSpaceDN/>
        <w:spacing w:after="200" w:line="276" w:lineRule="auto"/>
        <w:rPr>
          <w:rFonts w:ascii="Arial" w:hAnsi="Arial" w:cs="Arial"/>
          <w:sz w:val="20"/>
          <w:szCs w:val="20"/>
        </w:rPr>
      </w:pPr>
      <w:r w:rsidRPr="00935EFB">
        <w:rPr>
          <w:rFonts w:ascii="Arial" w:hAnsi="Arial" w:cs="Arial"/>
          <w:sz w:val="20"/>
          <w:szCs w:val="20"/>
        </w:rPr>
        <w:t xml:space="preserve">Distribuidor de GLP: pessoa jurídica autorizada pela ANP ao exercício da atividade de distribuição de GLP, nos termos da regulamentação específica. </w:t>
      </w:r>
    </w:p>
    <w:p w14:paraId="01CAF80C" w14:textId="77777777" w:rsidR="00935EFB" w:rsidRPr="00935EFB" w:rsidRDefault="00935EFB" w:rsidP="00935EFB">
      <w:pPr>
        <w:pStyle w:val="PargrafodaLista"/>
        <w:widowControl/>
        <w:numPr>
          <w:ilvl w:val="0"/>
          <w:numId w:val="26"/>
        </w:numPr>
        <w:autoSpaceDE/>
        <w:autoSpaceDN/>
        <w:spacing w:after="200" w:line="276" w:lineRule="auto"/>
        <w:rPr>
          <w:rFonts w:ascii="Arial" w:hAnsi="Arial" w:cs="Arial"/>
          <w:sz w:val="20"/>
          <w:szCs w:val="20"/>
        </w:rPr>
      </w:pPr>
      <w:r w:rsidRPr="00935EFB">
        <w:rPr>
          <w:rFonts w:ascii="Arial" w:hAnsi="Arial" w:cs="Arial"/>
          <w:sz w:val="20"/>
          <w:szCs w:val="20"/>
        </w:rPr>
        <w:t>Gás liquefeito de petróleo (GásLP) – Produto constituído de hidrocarbonetos, com três ou quatro átomos de carbono, podendo apresentar-se em mistura entre si e com pequenas frações de outros hidrocarbonetos.</w:t>
      </w:r>
    </w:p>
    <w:p w14:paraId="629A8C12" w14:textId="77777777" w:rsidR="00935EFB" w:rsidRPr="00935EFB" w:rsidRDefault="00935EFB" w:rsidP="00935EFB">
      <w:pPr>
        <w:pStyle w:val="PargrafodaLista"/>
        <w:widowControl/>
        <w:numPr>
          <w:ilvl w:val="0"/>
          <w:numId w:val="26"/>
        </w:numPr>
        <w:autoSpaceDE/>
        <w:autoSpaceDN/>
        <w:spacing w:after="200" w:line="276" w:lineRule="auto"/>
        <w:rPr>
          <w:rFonts w:ascii="Arial" w:hAnsi="Arial" w:cs="Arial"/>
          <w:sz w:val="20"/>
          <w:szCs w:val="20"/>
        </w:rPr>
      </w:pPr>
      <w:r w:rsidRPr="00935EFB">
        <w:rPr>
          <w:rFonts w:ascii="Arial" w:hAnsi="Arial" w:cs="Arial"/>
          <w:sz w:val="20"/>
          <w:szCs w:val="20"/>
        </w:rPr>
        <w:t>Produtor de GLP – Refinaria, Unidade de Processamento de Gás Natural e Central de Matéria-Prima Petroquímica.</w:t>
      </w:r>
    </w:p>
    <w:p w14:paraId="5DFC72B8" w14:textId="77777777" w:rsidR="00935EFB" w:rsidRPr="00935EFB" w:rsidRDefault="00935EFB" w:rsidP="00935EFB">
      <w:pPr>
        <w:pStyle w:val="PargrafodaLista"/>
        <w:widowControl/>
        <w:numPr>
          <w:ilvl w:val="0"/>
          <w:numId w:val="26"/>
        </w:numPr>
        <w:autoSpaceDE/>
        <w:autoSpaceDN/>
        <w:spacing w:after="200" w:line="276" w:lineRule="auto"/>
        <w:rPr>
          <w:rFonts w:ascii="Arial" w:hAnsi="Arial" w:cs="Arial"/>
          <w:sz w:val="20"/>
          <w:szCs w:val="20"/>
        </w:rPr>
      </w:pPr>
      <w:r w:rsidRPr="00935EFB">
        <w:rPr>
          <w:rFonts w:ascii="Arial" w:hAnsi="Arial" w:cs="Arial"/>
          <w:sz w:val="20"/>
          <w:szCs w:val="20"/>
        </w:rPr>
        <w:t>Recipiente transportável (botijão): É o recipiente de aço para acondicionamento de GLP que pode ser transportado manualmente ou por qualquer outro meio.</w:t>
      </w:r>
    </w:p>
    <w:p w14:paraId="38C9E811" w14:textId="77777777" w:rsidR="00935EFB" w:rsidRPr="00935EFB" w:rsidRDefault="00935EFB" w:rsidP="00935EFB">
      <w:pPr>
        <w:pStyle w:val="PargrafodaLista"/>
        <w:widowControl/>
        <w:numPr>
          <w:ilvl w:val="0"/>
          <w:numId w:val="26"/>
        </w:numPr>
        <w:autoSpaceDE/>
        <w:autoSpaceDN/>
        <w:spacing w:after="200" w:line="276" w:lineRule="auto"/>
        <w:rPr>
          <w:rFonts w:ascii="Arial" w:hAnsi="Arial" w:cs="Arial"/>
          <w:sz w:val="20"/>
          <w:szCs w:val="20"/>
        </w:rPr>
      </w:pPr>
      <w:r w:rsidRPr="00935EFB">
        <w:rPr>
          <w:rFonts w:ascii="Arial" w:hAnsi="Arial" w:cs="Arial"/>
          <w:sz w:val="20"/>
          <w:szCs w:val="20"/>
        </w:rPr>
        <w:t xml:space="preserve">Ponto de revenda de GLP – estabelecimento localizado em terra firme, em balsas ou em pontões que armazena e revende recipientes transportáveis de GLP. </w:t>
      </w:r>
    </w:p>
    <w:p w14:paraId="34D8AB3E" w14:textId="77777777" w:rsidR="00935EFB" w:rsidRPr="00935EFB" w:rsidRDefault="00935EFB" w:rsidP="00935EFB">
      <w:pPr>
        <w:pStyle w:val="PargrafodaLista"/>
        <w:ind w:left="1800"/>
        <w:rPr>
          <w:rFonts w:ascii="Arial" w:hAnsi="Arial" w:cs="Arial"/>
          <w:sz w:val="20"/>
          <w:szCs w:val="20"/>
        </w:rPr>
      </w:pPr>
    </w:p>
    <w:p w14:paraId="772E45E8"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FORNECIMENTO</w:t>
      </w:r>
    </w:p>
    <w:p w14:paraId="453CD40F"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Gás no estado líquido, acondicionado em recipiente transportável construído de chapas de aço soldadas por fusão, com pressões internas da ordem de 2 a 7 kg/cm², na capacidade de 13 kg (P-13) e 45 Kg (9-45). Os recipientes serão fornecidos cheios e dentro da margem de tolerância com lacre anti-violação na válvula, pintados e com identificação da marca comercial do distribuidor estampada em alto relevo no corpo do recipiente transportável, conteúdo nominal ou massa líquida e tara. Conforme legislação em vigor. Por ocasião da troca do recipiente vazio por outro cheio, deverá ser efetuada a pesagem do resíduo de gás existente no primeiro recipiente revertendo em desconto para o preço do recipiente cheio, de acordo com a Lei Municipal nº 11.401 de 18/08/1993. O distribuidor fica obrigado a fornecer com o recipiente transportável, a identificação do distribuidor responsável pelo produto, local e data de envase, informações de segurança, sua utilização e serviço de atendimento ao consumidor.</w:t>
      </w:r>
    </w:p>
    <w:p w14:paraId="49A02A2D" w14:textId="77777777" w:rsidR="00935EFB" w:rsidRPr="00935EFB" w:rsidRDefault="00935EFB" w:rsidP="00935EFB">
      <w:pPr>
        <w:pStyle w:val="PargrafodaLista"/>
        <w:ind w:left="1080"/>
        <w:rPr>
          <w:rFonts w:ascii="Arial" w:hAnsi="Arial" w:cs="Arial"/>
          <w:sz w:val="20"/>
          <w:szCs w:val="20"/>
        </w:rPr>
      </w:pPr>
    </w:p>
    <w:p w14:paraId="207EDB50"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lastRenderedPageBreak/>
        <w:t>REQUISITOS ESPECIFICOS</w:t>
      </w:r>
    </w:p>
    <w:p w14:paraId="3DB0532B"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Inscrições obrigatórias: Conforme Portaria INMETRO nº. 464/2021.</w:t>
      </w:r>
    </w:p>
    <w:p w14:paraId="307380EC"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Os recipientes destinados ao acondicionamento de GLP, com exceção dos P2 (envase de 2kg), devem ser marcados com as seguintes inscrições obrigatórias, e forma indelével e bem visível, com caracteres nunca inferior a 5 mm.</w:t>
      </w:r>
    </w:p>
    <w:p w14:paraId="5A25B194" w14:textId="77777777" w:rsidR="00935EFB" w:rsidRPr="00935EFB" w:rsidRDefault="00935EFB" w:rsidP="00935EFB">
      <w:pPr>
        <w:spacing w:line="276" w:lineRule="auto"/>
        <w:ind w:left="1728"/>
        <w:jc w:val="both"/>
        <w:rPr>
          <w:rFonts w:ascii="Arial" w:hAnsi="Arial" w:cs="Arial"/>
          <w:sz w:val="20"/>
          <w:szCs w:val="20"/>
        </w:rPr>
      </w:pPr>
      <w:r w:rsidRPr="00935EFB">
        <w:rPr>
          <w:rFonts w:ascii="Arial" w:hAnsi="Arial" w:cs="Arial"/>
          <w:sz w:val="20"/>
          <w:szCs w:val="20"/>
        </w:rPr>
        <w:t>I – identificação da empresa distribuidora de GLP;</w:t>
      </w:r>
    </w:p>
    <w:p w14:paraId="731A5E6B" w14:textId="77777777" w:rsidR="00935EFB" w:rsidRPr="00935EFB" w:rsidRDefault="00935EFB" w:rsidP="00935EFB">
      <w:pPr>
        <w:spacing w:line="276" w:lineRule="auto"/>
        <w:ind w:left="1728"/>
        <w:jc w:val="both"/>
        <w:rPr>
          <w:rFonts w:ascii="Arial" w:hAnsi="Arial" w:cs="Arial"/>
          <w:sz w:val="20"/>
          <w:szCs w:val="20"/>
        </w:rPr>
      </w:pPr>
      <w:r w:rsidRPr="00935EFB">
        <w:rPr>
          <w:rFonts w:ascii="Arial" w:hAnsi="Arial" w:cs="Arial"/>
          <w:sz w:val="20"/>
          <w:szCs w:val="20"/>
        </w:rPr>
        <w:t>II – conteúdo nominal ou massa líquida; e</w:t>
      </w:r>
    </w:p>
    <w:p w14:paraId="55A51F0A" w14:textId="77777777" w:rsidR="00935EFB" w:rsidRPr="00935EFB" w:rsidRDefault="00935EFB" w:rsidP="00935EFB">
      <w:pPr>
        <w:spacing w:line="276" w:lineRule="auto"/>
        <w:ind w:left="1728"/>
        <w:jc w:val="both"/>
        <w:rPr>
          <w:rFonts w:ascii="Arial" w:hAnsi="Arial" w:cs="Arial"/>
          <w:sz w:val="20"/>
          <w:szCs w:val="20"/>
        </w:rPr>
      </w:pPr>
      <w:r w:rsidRPr="00935EFB">
        <w:rPr>
          <w:rFonts w:ascii="Arial" w:hAnsi="Arial" w:cs="Arial"/>
          <w:sz w:val="20"/>
          <w:szCs w:val="20"/>
        </w:rPr>
        <w:t>III – tara.</w:t>
      </w:r>
    </w:p>
    <w:p w14:paraId="3AA49953" w14:textId="77777777" w:rsidR="00935EFB" w:rsidRPr="00935EFB" w:rsidRDefault="00935EFB" w:rsidP="00935EFB">
      <w:pPr>
        <w:spacing w:line="276" w:lineRule="auto"/>
        <w:ind w:left="1728"/>
        <w:jc w:val="both"/>
        <w:rPr>
          <w:rFonts w:ascii="Arial" w:hAnsi="Arial" w:cs="Arial"/>
          <w:sz w:val="20"/>
          <w:szCs w:val="20"/>
        </w:rPr>
      </w:pPr>
    </w:p>
    <w:p w14:paraId="579AE50F"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Especificação do GLP:</w:t>
      </w:r>
    </w:p>
    <w:p w14:paraId="6C525D78"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Conforme Resolução ANP nº 825/2020 - Tabela a seguir.</w:t>
      </w:r>
    </w:p>
    <w:p w14:paraId="2ED8A973"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As análises das características indicadas, conforme tabela abaixo, deverão ser determinadas de acordo com a publicação mais recente dos métodos de ensaio.</w:t>
      </w:r>
    </w:p>
    <w:tbl>
      <w:tblPr>
        <w:tblW w:w="5000"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5" w:type="dxa"/>
          <w:right w:w="5" w:type="dxa"/>
        </w:tblCellMar>
        <w:tblLook w:val="04A0" w:firstRow="1" w:lastRow="0" w:firstColumn="1" w:lastColumn="0" w:noHBand="0" w:noVBand="1"/>
      </w:tblPr>
      <w:tblGrid>
        <w:gridCol w:w="4893"/>
        <w:gridCol w:w="1309"/>
        <w:gridCol w:w="1473"/>
        <w:gridCol w:w="2761"/>
      </w:tblGrid>
      <w:tr w:rsidR="00935EFB" w:rsidRPr="00935EFB" w14:paraId="43025E5C" w14:textId="77777777" w:rsidTr="00F647F4">
        <w:trPr>
          <w:trHeight w:val="1112"/>
          <w:jc w:val="center"/>
        </w:trPr>
        <w:tc>
          <w:tcPr>
            <w:tcW w:w="4238" w:type="dxa"/>
            <w:vAlign w:val="center"/>
          </w:tcPr>
          <w:p w14:paraId="48E96723"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p>
          <w:p w14:paraId="3D2672B2"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r w:rsidRPr="00935EFB">
              <w:rPr>
                <w:rFonts w:ascii="Arial" w:eastAsia="Arial Unicode MS" w:hAnsi="Arial" w:cs="Arial"/>
                <w:b/>
                <w:sz w:val="20"/>
                <w:szCs w:val="20"/>
              </w:rPr>
              <w:t>CARACTERÍSTICA</w:t>
            </w:r>
          </w:p>
        </w:tc>
        <w:tc>
          <w:tcPr>
            <w:tcW w:w="1134" w:type="dxa"/>
            <w:vAlign w:val="center"/>
          </w:tcPr>
          <w:p w14:paraId="070AED5C"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p>
          <w:p w14:paraId="49409BF7"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r w:rsidRPr="00935EFB">
              <w:rPr>
                <w:rFonts w:ascii="Arial" w:eastAsia="Arial Unicode MS" w:hAnsi="Arial" w:cs="Arial"/>
                <w:b/>
                <w:sz w:val="20"/>
                <w:szCs w:val="20"/>
              </w:rPr>
              <w:t>UNIDADE</w:t>
            </w:r>
          </w:p>
        </w:tc>
        <w:tc>
          <w:tcPr>
            <w:tcW w:w="1276" w:type="dxa"/>
            <w:vAlign w:val="center"/>
          </w:tcPr>
          <w:p w14:paraId="4EAC3FC0"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r w:rsidRPr="00935EFB">
              <w:rPr>
                <w:rFonts w:ascii="Arial" w:eastAsia="Arial Unicode MS" w:hAnsi="Arial" w:cs="Arial"/>
                <w:b/>
                <w:sz w:val="20"/>
                <w:szCs w:val="20"/>
              </w:rPr>
              <w:t>Mistura PROPANO/ BUTANO</w:t>
            </w:r>
          </w:p>
        </w:tc>
        <w:tc>
          <w:tcPr>
            <w:tcW w:w="2392" w:type="dxa"/>
            <w:vAlign w:val="center"/>
          </w:tcPr>
          <w:p w14:paraId="41168D9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r w:rsidRPr="00935EFB">
              <w:rPr>
                <w:rFonts w:ascii="Arial" w:eastAsia="Arial Unicode MS" w:hAnsi="Arial" w:cs="Arial"/>
                <w:b/>
                <w:sz w:val="20"/>
                <w:szCs w:val="20"/>
              </w:rPr>
              <w:t>MÉTODO DE ENSAIO</w:t>
            </w:r>
          </w:p>
          <w:p w14:paraId="19433985"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b/>
                <w:sz w:val="20"/>
                <w:szCs w:val="20"/>
              </w:rPr>
            </w:pPr>
            <w:r w:rsidRPr="00935EFB">
              <w:rPr>
                <w:rFonts w:ascii="Arial" w:eastAsia="Arial Unicode MS" w:hAnsi="Arial" w:cs="Arial"/>
                <w:b/>
                <w:sz w:val="20"/>
                <w:szCs w:val="20"/>
              </w:rPr>
              <w:t>ASTM</w:t>
            </w:r>
          </w:p>
        </w:tc>
      </w:tr>
      <w:tr w:rsidR="00935EFB" w:rsidRPr="00935EFB" w14:paraId="083941AC" w14:textId="77777777" w:rsidTr="00F647F4">
        <w:trPr>
          <w:trHeight w:val="896"/>
          <w:jc w:val="center"/>
        </w:trPr>
        <w:tc>
          <w:tcPr>
            <w:tcW w:w="4238" w:type="dxa"/>
            <w:vAlign w:val="center"/>
          </w:tcPr>
          <w:p w14:paraId="4CEACE5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both"/>
              <w:rPr>
                <w:rFonts w:ascii="Arial" w:eastAsia="Arial Unicode MS" w:hAnsi="Arial" w:cs="Arial"/>
                <w:sz w:val="20"/>
                <w:szCs w:val="20"/>
              </w:rPr>
            </w:pPr>
            <w:r w:rsidRPr="00935EFB">
              <w:rPr>
                <w:rFonts w:ascii="Arial" w:eastAsia="Arial Unicode MS" w:hAnsi="Arial" w:cs="Arial"/>
                <w:sz w:val="20"/>
                <w:szCs w:val="20"/>
              </w:rPr>
              <w:t>Pressão máxima de Vapor a 37,8ºC (1)</w:t>
            </w:r>
            <w:r w:rsidRPr="00935EFB">
              <w:rPr>
                <w:rFonts w:ascii="Arial" w:eastAsia="Arial Unicode MS" w:hAnsi="Arial" w:cs="Arial"/>
                <w:sz w:val="20"/>
                <w:szCs w:val="20"/>
              </w:rPr>
              <w:br/>
            </w:r>
          </w:p>
        </w:tc>
        <w:tc>
          <w:tcPr>
            <w:tcW w:w="1134" w:type="dxa"/>
            <w:vAlign w:val="center"/>
          </w:tcPr>
          <w:p w14:paraId="66FB5837"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kPa</w:t>
            </w:r>
          </w:p>
        </w:tc>
        <w:tc>
          <w:tcPr>
            <w:tcW w:w="1276" w:type="dxa"/>
            <w:vAlign w:val="center"/>
          </w:tcPr>
          <w:p w14:paraId="53742A0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1430</w:t>
            </w:r>
          </w:p>
        </w:tc>
        <w:tc>
          <w:tcPr>
            <w:tcW w:w="2392" w:type="dxa"/>
            <w:vAlign w:val="center"/>
          </w:tcPr>
          <w:p w14:paraId="2A7DCFB3"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 1267</w:t>
            </w:r>
          </w:p>
          <w:p w14:paraId="3795C87D"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2598</w:t>
            </w:r>
          </w:p>
        </w:tc>
      </w:tr>
      <w:tr w:rsidR="00935EFB" w:rsidRPr="00935EFB" w14:paraId="146614E3" w14:textId="77777777" w:rsidTr="00F647F4">
        <w:trPr>
          <w:trHeight w:val="514"/>
          <w:jc w:val="center"/>
        </w:trPr>
        <w:tc>
          <w:tcPr>
            <w:tcW w:w="4238" w:type="dxa"/>
            <w:vAlign w:val="center"/>
          </w:tcPr>
          <w:p w14:paraId="17992A4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Pentanos e mais pesados, máx. (2)</w:t>
            </w:r>
          </w:p>
        </w:tc>
        <w:tc>
          <w:tcPr>
            <w:tcW w:w="1134" w:type="dxa"/>
            <w:vAlign w:val="center"/>
          </w:tcPr>
          <w:p w14:paraId="69F84BAC"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%vol.</w:t>
            </w:r>
          </w:p>
        </w:tc>
        <w:tc>
          <w:tcPr>
            <w:tcW w:w="1276" w:type="dxa"/>
            <w:vAlign w:val="center"/>
          </w:tcPr>
          <w:p w14:paraId="757BE9CF"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2,0</w:t>
            </w:r>
          </w:p>
        </w:tc>
        <w:tc>
          <w:tcPr>
            <w:tcW w:w="2392" w:type="dxa"/>
            <w:vAlign w:val="center"/>
          </w:tcPr>
          <w:p w14:paraId="2DC5B2B8"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 2163</w:t>
            </w:r>
          </w:p>
        </w:tc>
      </w:tr>
      <w:tr w:rsidR="00935EFB" w:rsidRPr="00935EFB" w14:paraId="4F326BA1" w14:textId="77777777" w:rsidTr="00F647F4">
        <w:trPr>
          <w:trHeight w:val="670"/>
          <w:jc w:val="center"/>
        </w:trPr>
        <w:tc>
          <w:tcPr>
            <w:tcW w:w="4238" w:type="dxa"/>
            <w:vAlign w:val="center"/>
          </w:tcPr>
          <w:p w14:paraId="2B3C0C5A"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Resíduo, 100 ml evaporados, máx. e</w:t>
            </w:r>
          </w:p>
          <w:p w14:paraId="39B2A1E7"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Teste da Mancha</w:t>
            </w:r>
          </w:p>
        </w:tc>
        <w:tc>
          <w:tcPr>
            <w:tcW w:w="1134" w:type="dxa"/>
            <w:vAlign w:val="center"/>
          </w:tcPr>
          <w:p w14:paraId="14F9E028"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ml</w:t>
            </w:r>
            <w:r w:rsidRPr="00935EFB">
              <w:rPr>
                <w:rFonts w:ascii="Arial" w:eastAsia="Arial Unicode MS" w:hAnsi="Arial" w:cs="Arial"/>
                <w:sz w:val="20"/>
                <w:szCs w:val="20"/>
              </w:rPr>
              <w:br/>
            </w:r>
          </w:p>
        </w:tc>
        <w:tc>
          <w:tcPr>
            <w:tcW w:w="1276" w:type="dxa"/>
            <w:vAlign w:val="center"/>
          </w:tcPr>
          <w:p w14:paraId="51190BB6"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0,05 Passa</w:t>
            </w:r>
            <w:r w:rsidRPr="00935EFB">
              <w:rPr>
                <w:rFonts w:ascii="Arial" w:eastAsia="Arial Unicode MS" w:hAnsi="Arial" w:cs="Arial"/>
                <w:sz w:val="20"/>
                <w:szCs w:val="20"/>
              </w:rPr>
              <w:br/>
              <w:t>(3)</w:t>
            </w:r>
            <w:r w:rsidRPr="00935EFB">
              <w:rPr>
                <w:rFonts w:ascii="Arial" w:eastAsia="Arial Unicode MS" w:hAnsi="Arial" w:cs="Arial"/>
                <w:sz w:val="20"/>
                <w:szCs w:val="20"/>
              </w:rPr>
              <w:br/>
            </w:r>
          </w:p>
        </w:tc>
        <w:tc>
          <w:tcPr>
            <w:tcW w:w="2392" w:type="dxa"/>
            <w:vAlign w:val="center"/>
          </w:tcPr>
          <w:p w14:paraId="48E33343"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 2158</w:t>
            </w:r>
          </w:p>
        </w:tc>
      </w:tr>
      <w:tr w:rsidR="00935EFB" w:rsidRPr="00935EFB" w14:paraId="6F688807" w14:textId="77777777" w:rsidTr="00F647F4">
        <w:trPr>
          <w:trHeight w:val="755"/>
          <w:jc w:val="center"/>
        </w:trPr>
        <w:tc>
          <w:tcPr>
            <w:tcW w:w="4238" w:type="dxa"/>
            <w:vAlign w:val="center"/>
          </w:tcPr>
          <w:p w14:paraId="5C57D49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Resíduo de evaporação, máx. (4)</w:t>
            </w:r>
          </w:p>
        </w:tc>
        <w:tc>
          <w:tcPr>
            <w:tcW w:w="1134" w:type="dxa"/>
            <w:vAlign w:val="center"/>
          </w:tcPr>
          <w:p w14:paraId="30842556"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mg/kg</w:t>
            </w:r>
          </w:p>
        </w:tc>
        <w:tc>
          <w:tcPr>
            <w:tcW w:w="1276" w:type="dxa"/>
            <w:vAlign w:val="center"/>
          </w:tcPr>
          <w:p w14:paraId="589924B7"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350</w:t>
            </w:r>
          </w:p>
        </w:tc>
        <w:tc>
          <w:tcPr>
            <w:tcW w:w="2392" w:type="dxa"/>
            <w:vAlign w:val="center"/>
          </w:tcPr>
          <w:p w14:paraId="06225D78"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D7756</w:t>
            </w:r>
          </w:p>
        </w:tc>
      </w:tr>
      <w:tr w:rsidR="00935EFB" w:rsidRPr="00935EFB" w14:paraId="6200B868" w14:textId="77777777" w:rsidTr="00F647F4">
        <w:trPr>
          <w:trHeight w:val="1337"/>
          <w:jc w:val="center"/>
        </w:trPr>
        <w:tc>
          <w:tcPr>
            <w:tcW w:w="4238" w:type="dxa"/>
            <w:vAlign w:val="center"/>
          </w:tcPr>
          <w:p w14:paraId="183760A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proofErr w:type="spellStart"/>
            <w:r w:rsidRPr="00935EFB">
              <w:rPr>
                <w:rFonts w:ascii="Arial" w:eastAsia="Arial Unicode MS" w:hAnsi="Arial" w:cs="Arial"/>
                <w:sz w:val="20"/>
                <w:szCs w:val="20"/>
                <w:lang w:val="es-ES_tradnl"/>
              </w:rPr>
              <w:t>Enxofre</w:t>
            </w:r>
            <w:proofErr w:type="spellEnd"/>
            <w:r w:rsidRPr="00935EFB">
              <w:rPr>
                <w:rFonts w:ascii="Arial" w:eastAsia="Arial Unicode MS" w:hAnsi="Arial" w:cs="Arial"/>
                <w:sz w:val="20"/>
                <w:szCs w:val="20"/>
                <w:lang w:val="es-ES_tradnl"/>
              </w:rPr>
              <w:t xml:space="preserve"> Total, máx.</w:t>
            </w:r>
          </w:p>
        </w:tc>
        <w:tc>
          <w:tcPr>
            <w:tcW w:w="1134" w:type="dxa"/>
            <w:vAlign w:val="center"/>
          </w:tcPr>
          <w:p w14:paraId="1F8437CC"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mg/kg</w:t>
            </w:r>
          </w:p>
        </w:tc>
        <w:tc>
          <w:tcPr>
            <w:tcW w:w="1276" w:type="dxa"/>
            <w:vAlign w:val="center"/>
          </w:tcPr>
          <w:p w14:paraId="2E5D3F03"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140</w:t>
            </w:r>
          </w:p>
        </w:tc>
        <w:tc>
          <w:tcPr>
            <w:tcW w:w="2392" w:type="dxa"/>
            <w:vAlign w:val="center"/>
          </w:tcPr>
          <w:p w14:paraId="4A472EE1"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D5504</w:t>
            </w:r>
          </w:p>
          <w:p w14:paraId="27DE50F2"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D5623</w:t>
            </w:r>
          </w:p>
          <w:p w14:paraId="16D41A46"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D6667</w:t>
            </w:r>
          </w:p>
        </w:tc>
      </w:tr>
      <w:tr w:rsidR="00935EFB" w:rsidRPr="00935EFB" w14:paraId="5BED07CE" w14:textId="77777777" w:rsidTr="00F647F4">
        <w:trPr>
          <w:trHeight w:val="472"/>
          <w:jc w:val="center"/>
        </w:trPr>
        <w:tc>
          <w:tcPr>
            <w:tcW w:w="4238" w:type="dxa"/>
            <w:vAlign w:val="center"/>
          </w:tcPr>
          <w:p w14:paraId="50AF6AD6"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lang w:val="es-ES_tradnl"/>
              </w:rPr>
            </w:pPr>
            <w:proofErr w:type="spellStart"/>
            <w:r w:rsidRPr="00935EFB">
              <w:rPr>
                <w:rFonts w:ascii="Arial" w:eastAsia="Arial Unicode MS" w:hAnsi="Arial" w:cs="Arial"/>
                <w:sz w:val="20"/>
                <w:szCs w:val="20"/>
                <w:lang w:val="es-ES_tradnl"/>
              </w:rPr>
              <w:t>Gás</w:t>
            </w:r>
            <w:proofErr w:type="spellEnd"/>
            <w:r w:rsidRPr="00935EFB">
              <w:rPr>
                <w:rFonts w:ascii="Arial" w:eastAsia="Arial Unicode MS" w:hAnsi="Arial" w:cs="Arial"/>
                <w:sz w:val="20"/>
                <w:szCs w:val="20"/>
                <w:lang w:val="es-ES_tradnl"/>
              </w:rPr>
              <w:t xml:space="preserve"> </w:t>
            </w:r>
            <w:proofErr w:type="spellStart"/>
            <w:r w:rsidRPr="00935EFB">
              <w:rPr>
                <w:rFonts w:ascii="Arial" w:eastAsia="Arial Unicode MS" w:hAnsi="Arial" w:cs="Arial"/>
                <w:sz w:val="20"/>
                <w:szCs w:val="20"/>
                <w:lang w:val="es-ES_tradnl"/>
              </w:rPr>
              <w:t>Sulfídrico</w:t>
            </w:r>
            <w:proofErr w:type="spellEnd"/>
          </w:p>
        </w:tc>
        <w:tc>
          <w:tcPr>
            <w:tcW w:w="1134" w:type="dxa"/>
            <w:vAlign w:val="center"/>
          </w:tcPr>
          <w:p w14:paraId="74A273A6"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p>
        </w:tc>
        <w:tc>
          <w:tcPr>
            <w:tcW w:w="1276" w:type="dxa"/>
            <w:vAlign w:val="center"/>
          </w:tcPr>
          <w:p w14:paraId="173B9454"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Passa</w:t>
            </w:r>
          </w:p>
        </w:tc>
        <w:tc>
          <w:tcPr>
            <w:tcW w:w="2392" w:type="dxa"/>
            <w:vAlign w:val="center"/>
          </w:tcPr>
          <w:p w14:paraId="63B61914"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D2420</w:t>
            </w:r>
          </w:p>
        </w:tc>
      </w:tr>
      <w:tr w:rsidR="00935EFB" w:rsidRPr="00935EFB" w14:paraId="28EDDCE9" w14:textId="77777777" w:rsidTr="00F647F4">
        <w:trPr>
          <w:trHeight w:val="407"/>
          <w:jc w:val="center"/>
        </w:trPr>
        <w:tc>
          <w:tcPr>
            <w:tcW w:w="4238" w:type="dxa"/>
            <w:vAlign w:val="center"/>
          </w:tcPr>
          <w:p w14:paraId="2F51471F"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Corrosividade ao Cobre, máx.</w:t>
            </w:r>
          </w:p>
        </w:tc>
        <w:tc>
          <w:tcPr>
            <w:tcW w:w="1134" w:type="dxa"/>
            <w:vAlign w:val="center"/>
          </w:tcPr>
          <w:p w14:paraId="5C224F92"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p>
        </w:tc>
        <w:tc>
          <w:tcPr>
            <w:tcW w:w="1276" w:type="dxa"/>
            <w:vAlign w:val="center"/>
          </w:tcPr>
          <w:p w14:paraId="2B536FAE"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1</w:t>
            </w:r>
          </w:p>
        </w:tc>
        <w:tc>
          <w:tcPr>
            <w:tcW w:w="2392" w:type="dxa"/>
            <w:vAlign w:val="center"/>
          </w:tcPr>
          <w:p w14:paraId="3AF01F4F"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D1838</w:t>
            </w:r>
          </w:p>
        </w:tc>
      </w:tr>
      <w:tr w:rsidR="00935EFB" w:rsidRPr="00935EFB" w14:paraId="29B415DC" w14:textId="77777777" w:rsidTr="00F647F4">
        <w:trPr>
          <w:trHeight w:val="769"/>
          <w:jc w:val="center"/>
        </w:trPr>
        <w:tc>
          <w:tcPr>
            <w:tcW w:w="4238" w:type="dxa"/>
            <w:vAlign w:val="center"/>
          </w:tcPr>
          <w:p w14:paraId="4840ADDC"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Massa Específica a 20ºC (5)</w:t>
            </w:r>
          </w:p>
        </w:tc>
        <w:tc>
          <w:tcPr>
            <w:tcW w:w="1134" w:type="dxa"/>
            <w:vAlign w:val="center"/>
          </w:tcPr>
          <w:p w14:paraId="745ABB3E"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kg/m³</w:t>
            </w:r>
          </w:p>
        </w:tc>
        <w:tc>
          <w:tcPr>
            <w:tcW w:w="1276" w:type="dxa"/>
            <w:vAlign w:val="center"/>
          </w:tcPr>
          <w:p w14:paraId="57CE300F"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Anotar</w:t>
            </w:r>
          </w:p>
        </w:tc>
        <w:tc>
          <w:tcPr>
            <w:tcW w:w="2392" w:type="dxa"/>
            <w:vAlign w:val="center"/>
          </w:tcPr>
          <w:p w14:paraId="1C169714"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 1657</w:t>
            </w:r>
          </w:p>
          <w:p w14:paraId="29AE95C3"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 2598</w:t>
            </w:r>
          </w:p>
        </w:tc>
      </w:tr>
      <w:tr w:rsidR="00935EFB" w:rsidRPr="00935EFB" w14:paraId="7CB1FA37" w14:textId="77777777" w:rsidTr="00F647F4">
        <w:trPr>
          <w:jc w:val="center"/>
        </w:trPr>
        <w:tc>
          <w:tcPr>
            <w:tcW w:w="4238" w:type="dxa"/>
            <w:vAlign w:val="center"/>
          </w:tcPr>
          <w:p w14:paraId="7CB75F5A"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Água Livre (6)</w:t>
            </w:r>
          </w:p>
        </w:tc>
        <w:tc>
          <w:tcPr>
            <w:tcW w:w="1134" w:type="dxa"/>
            <w:vAlign w:val="center"/>
          </w:tcPr>
          <w:p w14:paraId="21D1F602"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p>
        </w:tc>
        <w:tc>
          <w:tcPr>
            <w:tcW w:w="1276" w:type="dxa"/>
            <w:vAlign w:val="center"/>
          </w:tcPr>
          <w:p w14:paraId="0ED77D60"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Ausente</w:t>
            </w:r>
          </w:p>
        </w:tc>
        <w:tc>
          <w:tcPr>
            <w:tcW w:w="2392" w:type="dxa"/>
            <w:vAlign w:val="center"/>
          </w:tcPr>
          <w:p w14:paraId="7BF18CC2"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Visual</w:t>
            </w:r>
          </w:p>
        </w:tc>
      </w:tr>
      <w:tr w:rsidR="00935EFB" w:rsidRPr="00935EFB" w14:paraId="6D096972" w14:textId="77777777" w:rsidTr="00F647F4">
        <w:trPr>
          <w:jc w:val="center"/>
        </w:trPr>
        <w:tc>
          <w:tcPr>
            <w:tcW w:w="4238" w:type="dxa"/>
            <w:vAlign w:val="center"/>
          </w:tcPr>
          <w:p w14:paraId="52D9070A"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rPr>
                <w:rFonts w:ascii="Arial" w:eastAsia="Arial Unicode MS" w:hAnsi="Arial" w:cs="Arial"/>
                <w:sz w:val="20"/>
                <w:szCs w:val="20"/>
              </w:rPr>
            </w:pPr>
            <w:r w:rsidRPr="00935EFB">
              <w:rPr>
                <w:rFonts w:ascii="Arial" w:eastAsia="Arial Unicode MS" w:hAnsi="Arial" w:cs="Arial"/>
                <w:sz w:val="20"/>
                <w:szCs w:val="20"/>
              </w:rPr>
              <w:t>Odorizante (7)</w:t>
            </w:r>
          </w:p>
        </w:tc>
        <w:tc>
          <w:tcPr>
            <w:tcW w:w="1134" w:type="dxa"/>
            <w:vAlign w:val="center"/>
          </w:tcPr>
          <w:p w14:paraId="6AEFFC99"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p>
        </w:tc>
        <w:tc>
          <w:tcPr>
            <w:tcW w:w="1276" w:type="dxa"/>
            <w:vAlign w:val="center"/>
          </w:tcPr>
          <w:p w14:paraId="13BA5DFD"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Anotar</w:t>
            </w:r>
          </w:p>
        </w:tc>
        <w:tc>
          <w:tcPr>
            <w:tcW w:w="2392" w:type="dxa"/>
            <w:vAlign w:val="center"/>
          </w:tcPr>
          <w:p w14:paraId="6FB475AB"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D5305 (8)</w:t>
            </w:r>
          </w:p>
          <w:p w14:paraId="79131B40" w14:textId="77777777" w:rsidR="00935EFB" w:rsidRPr="00935EFB" w:rsidRDefault="00935EFB" w:rsidP="00F64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8789"/>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pacing w:before="60" w:after="60"/>
              <w:ind w:left="60" w:right="60"/>
              <w:jc w:val="center"/>
              <w:rPr>
                <w:rFonts w:ascii="Arial" w:eastAsia="Arial Unicode MS" w:hAnsi="Arial" w:cs="Arial"/>
                <w:sz w:val="20"/>
                <w:szCs w:val="20"/>
              </w:rPr>
            </w:pPr>
            <w:r w:rsidRPr="00935EFB">
              <w:rPr>
                <w:rFonts w:ascii="Arial" w:eastAsia="Arial Unicode MS" w:hAnsi="Arial" w:cs="Arial"/>
                <w:sz w:val="20"/>
                <w:szCs w:val="20"/>
              </w:rPr>
              <w:t>D5504</w:t>
            </w:r>
          </w:p>
        </w:tc>
      </w:tr>
    </w:tbl>
    <w:p w14:paraId="1D1F3CB8" w14:textId="77777777" w:rsidR="00935EFB" w:rsidRPr="00935EFB" w:rsidRDefault="00935EFB" w:rsidP="00935EFB">
      <w:pPr>
        <w:spacing w:line="360" w:lineRule="auto"/>
        <w:jc w:val="both"/>
        <w:rPr>
          <w:rFonts w:ascii="Arial" w:hAnsi="Arial" w:cs="Arial"/>
          <w:sz w:val="20"/>
          <w:szCs w:val="20"/>
        </w:rPr>
      </w:pPr>
    </w:p>
    <w:p w14:paraId="52690D86"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(1) Em caso de divergência de resultados prevalece o método da ASTM D 1267.</w:t>
      </w:r>
    </w:p>
    <w:p w14:paraId="2338ADBD"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(2) Butanos e mais pesados incluem todos os hidrocarbonetos com 4 ou mais átomos de carbono. Pentanos e mais pesados incluem todos os hidrocarbonetos com 5 ou mais átomos de carbono.</w:t>
      </w:r>
    </w:p>
    <w:p w14:paraId="506E0041"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 xml:space="preserve">(3) O produto não deve originar anel de óleo persistente quando 0,3 mL da mistura de solvente/resíduo é adicionado em papel de filtro, em incrementos de 0,1 mL e examinado a luz do dia, após 2 minutos, como descrito no método ASTM D 2158. </w:t>
      </w:r>
    </w:p>
    <w:p w14:paraId="270C9A3A"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lastRenderedPageBreak/>
        <w:t>(4) Utilizado como alternativa ao resíduo, 100 mL evaporados – teste da mancha e, em caso de divergências de resultados, prevalece o método ASTM D2158.</w:t>
      </w:r>
    </w:p>
    <w:p w14:paraId="29856A07"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(5) Observar o estabelecido no art.10 da Resolução ANP 825/2020. A conversão da propriedade na temperatura observada para a condição de referência far-se-á por meio da aplicação da Resolução CNP nº 6, de 25 de junho de 1970.</w:t>
      </w:r>
    </w:p>
    <w:p w14:paraId="7E4168E7"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(6) A presença de água livre deve ser determinada por inspeção visual das amostras durante a determinação da massa específica.</w:t>
      </w:r>
    </w:p>
    <w:p w14:paraId="2E62685F"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(7) O odor do gás deve ser característico (isto é, distintivo e desagradável), detectável ao olfato humano. A quantidade e o tipo e odorizante devem atender o item A.4.2.1 da norma NFPA 58:2017 – “Storage and Handling Liquefied Petroleum Gases” – National Fire Protection Association, e monitorado pelo método ASTM D5504. Adicionalmente, no certificado da qualidade, dever ser informado o tipo de odorizante utilizado.</w:t>
      </w:r>
    </w:p>
    <w:p w14:paraId="104AC122" w14:textId="77777777" w:rsidR="00935EFB" w:rsidRPr="00935EFB" w:rsidRDefault="00935EFB" w:rsidP="00935EFB">
      <w:pPr>
        <w:jc w:val="both"/>
        <w:rPr>
          <w:rFonts w:ascii="Arial" w:hAnsi="Arial" w:cs="Arial"/>
          <w:sz w:val="20"/>
          <w:szCs w:val="20"/>
        </w:rPr>
      </w:pPr>
      <w:r w:rsidRPr="00935EFB">
        <w:rPr>
          <w:rFonts w:ascii="Arial" w:hAnsi="Arial" w:cs="Arial"/>
          <w:sz w:val="20"/>
          <w:szCs w:val="20"/>
        </w:rPr>
        <w:t>(8) Método aplicado apenas no caso de se usar etil mercaptana.</w:t>
      </w:r>
    </w:p>
    <w:p w14:paraId="1EDFE6CE" w14:textId="77777777" w:rsidR="00935EFB" w:rsidRPr="00935EFB" w:rsidRDefault="00935EFB" w:rsidP="00935EFB">
      <w:pPr>
        <w:rPr>
          <w:rFonts w:ascii="Arial" w:hAnsi="Arial" w:cs="Arial"/>
          <w:color w:val="000000"/>
          <w:sz w:val="20"/>
          <w:szCs w:val="20"/>
        </w:rPr>
      </w:pPr>
    </w:p>
    <w:p w14:paraId="0EA6422F"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 xml:space="preserve"> CODIGO DE SUPRIMENTO</w:t>
      </w:r>
    </w:p>
    <w:tbl>
      <w:tblPr>
        <w:tblW w:w="878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66"/>
        <w:gridCol w:w="2700"/>
        <w:gridCol w:w="3023"/>
      </w:tblGrid>
      <w:tr w:rsidR="00935EFB" w:rsidRPr="00935EFB" w14:paraId="52F122CC" w14:textId="77777777" w:rsidTr="00F647F4">
        <w:trPr>
          <w:trHeight w:val="630"/>
          <w:tblCellSpacing w:w="0" w:type="dxa"/>
          <w:jc w:val="center"/>
        </w:trPr>
        <w:tc>
          <w:tcPr>
            <w:tcW w:w="3066" w:type="dxa"/>
            <w:vAlign w:val="center"/>
            <w:hideMark/>
          </w:tcPr>
          <w:p w14:paraId="1B45B448" w14:textId="77777777" w:rsidR="00935EFB" w:rsidRPr="00935EFB" w:rsidRDefault="00935EFB" w:rsidP="00F647F4">
            <w:pPr>
              <w:jc w:val="center"/>
              <w:rPr>
                <w:rFonts w:ascii="Arial" w:hAnsi="Arial" w:cs="Arial"/>
                <w:color w:val="000000"/>
                <w:sz w:val="20"/>
                <w:szCs w:val="20"/>
              </w:rPr>
            </w:pPr>
            <w:r w:rsidRPr="00935EFB">
              <w:rPr>
                <w:rFonts w:ascii="Arial" w:hAnsi="Arial" w:cs="Arial"/>
                <w:b/>
                <w:bCs/>
                <w:color w:val="000000"/>
                <w:sz w:val="20"/>
                <w:szCs w:val="20"/>
              </w:rPr>
              <w:t>MASSA LIQUIDA CLASSE</w:t>
            </w:r>
          </w:p>
        </w:tc>
        <w:tc>
          <w:tcPr>
            <w:tcW w:w="2700" w:type="dxa"/>
            <w:vAlign w:val="center"/>
            <w:hideMark/>
          </w:tcPr>
          <w:p w14:paraId="5C21F244" w14:textId="77777777" w:rsidR="00935EFB" w:rsidRPr="00935EFB" w:rsidRDefault="00935EFB" w:rsidP="00F647F4">
            <w:pPr>
              <w:jc w:val="center"/>
              <w:rPr>
                <w:rFonts w:ascii="Arial" w:hAnsi="Arial" w:cs="Arial"/>
                <w:color w:val="000000"/>
                <w:sz w:val="20"/>
                <w:szCs w:val="20"/>
              </w:rPr>
            </w:pPr>
            <w:r w:rsidRPr="00935EFB">
              <w:rPr>
                <w:rFonts w:ascii="Arial" w:hAnsi="Arial" w:cs="Arial"/>
                <w:b/>
                <w:bCs/>
                <w:color w:val="000000"/>
                <w:sz w:val="20"/>
                <w:szCs w:val="20"/>
              </w:rPr>
              <w:t>UNIDADE DE MOVIMENTAÇÃO</w:t>
            </w:r>
          </w:p>
        </w:tc>
        <w:tc>
          <w:tcPr>
            <w:tcW w:w="3023" w:type="dxa"/>
            <w:vAlign w:val="center"/>
            <w:hideMark/>
          </w:tcPr>
          <w:p w14:paraId="1D57F8D1" w14:textId="77777777" w:rsidR="00935EFB" w:rsidRPr="00935EFB" w:rsidRDefault="00935EFB" w:rsidP="00F647F4">
            <w:pPr>
              <w:jc w:val="center"/>
              <w:rPr>
                <w:rFonts w:ascii="Arial" w:hAnsi="Arial" w:cs="Arial"/>
                <w:color w:val="000000"/>
                <w:sz w:val="20"/>
                <w:szCs w:val="20"/>
              </w:rPr>
            </w:pPr>
            <w:r w:rsidRPr="00935EFB">
              <w:rPr>
                <w:rFonts w:ascii="Arial" w:hAnsi="Arial" w:cs="Arial"/>
                <w:b/>
                <w:bCs/>
                <w:color w:val="000000"/>
                <w:sz w:val="20"/>
                <w:szCs w:val="20"/>
              </w:rPr>
              <w:t>CÓDIGO S U P R I</w:t>
            </w:r>
          </w:p>
        </w:tc>
      </w:tr>
      <w:tr w:rsidR="00935EFB" w:rsidRPr="00935EFB" w14:paraId="3F9E535B" w14:textId="77777777" w:rsidTr="00F647F4">
        <w:trPr>
          <w:trHeight w:val="555"/>
          <w:tblCellSpacing w:w="0" w:type="dxa"/>
          <w:jc w:val="center"/>
        </w:trPr>
        <w:tc>
          <w:tcPr>
            <w:tcW w:w="3066" w:type="dxa"/>
            <w:vAlign w:val="center"/>
            <w:hideMark/>
          </w:tcPr>
          <w:p w14:paraId="07D0C0C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13 kg (P-13)</w:t>
            </w:r>
          </w:p>
        </w:tc>
        <w:tc>
          <w:tcPr>
            <w:tcW w:w="2700" w:type="dxa"/>
            <w:vAlign w:val="center"/>
            <w:hideMark/>
          </w:tcPr>
          <w:p w14:paraId="6E8075D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Botijão</w:t>
            </w:r>
          </w:p>
        </w:tc>
        <w:tc>
          <w:tcPr>
            <w:tcW w:w="3023" w:type="dxa"/>
            <w:vAlign w:val="center"/>
            <w:hideMark/>
          </w:tcPr>
          <w:p w14:paraId="5136D53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51.265.001.001.0003-7</w:t>
            </w:r>
          </w:p>
        </w:tc>
      </w:tr>
      <w:tr w:rsidR="00935EFB" w:rsidRPr="00935EFB" w14:paraId="146CCBA6" w14:textId="77777777" w:rsidTr="00F647F4">
        <w:trPr>
          <w:trHeight w:val="555"/>
          <w:tblCellSpacing w:w="0" w:type="dxa"/>
          <w:jc w:val="center"/>
        </w:trPr>
        <w:tc>
          <w:tcPr>
            <w:tcW w:w="3066" w:type="dxa"/>
            <w:vAlign w:val="center"/>
          </w:tcPr>
          <w:p w14:paraId="37F0A2A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45 Kg (P-45)</w:t>
            </w:r>
          </w:p>
        </w:tc>
        <w:tc>
          <w:tcPr>
            <w:tcW w:w="2700" w:type="dxa"/>
            <w:vAlign w:val="center"/>
          </w:tcPr>
          <w:p w14:paraId="259BA26D"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Cilindro</w:t>
            </w:r>
          </w:p>
        </w:tc>
        <w:tc>
          <w:tcPr>
            <w:tcW w:w="3023" w:type="dxa"/>
            <w:vAlign w:val="center"/>
          </w:tcPr>
          <w:p w14:paraId="5EB3025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51.265.001.001.0005-3</w:t>
            </w:r>
          </w:p>
        </w:tc>
      </w:tr>
    </w:tbl>
    <w:p w14:paraId="2CCD5A33" w14:textId="77777777" w:rsidR="00935EFB" w:rsidRPr="00935EFB" w:rsidRDefault="00935EFB" w:rsidP="00935EFB">
      <w:pPr>
        <w:pStyle w:val="PargrafodaLista"/>
        <w:ind w:left="1080"/>
        <w:rPr>
          <w:rFonts w:ascii="Arial" w:hAnsi="Arial" w:cs="Arial"/>
          <w:b/>
          <w:sz w:val="20"/>
          <w:szCs w:val="20"/>
          <w:u w:val="single"/>
        </w:rPr>
      </w:pPr>
    </w:p>
    <w:p w14:paraId="5D0A2786"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GARANTIA</w:t>
      </w:r>
    </w:p>
    <w:p w14:paraId="699B2714"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 xml:space="preserve">Deverá ser efetuada a substituição de recipientes que apresentem vazamentos, pontos de ferrugem ou sinais evidentes de má conservação. </w:t>
      </w:r>
    </w:p>
    <w:p w14:paraId="00371D96"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A empresa fornecedora fica obrigada a apresentar, quando solicitado e às suas custas laudos comprovatórios da realização de ensaios das normas relacionadas ou atestados de vistoria expedidos pela ANP ou outro órgão oficial fiscalizador que comprovem a condição de conformidade com as exigências da legislação pertinente e/ou com suas normas regulamentadoras.</w:t>
      </w:r>
    </w:p>
    <w:p w14:paraId="5D76A582" w14:textId="77777777" w:rsidR="00935EFB" w:rsidRPr="00935EFB" w:rsidRDefault="00935EFB" w:rsidP="00935EFB">
      <w:pPr>
        <w:pStyle w:val="PargrafodaLista"/>
        <w:rPr>
          <w:rFonts w:ascii="Arial" w:hAnsi="Arial" w:cs="Arial"/>
          <w:sz w:val="20"/>
          <w:szCs w:val="20"/>
        </w:rPr>
      </w:pPr>
    </w:p>
    <w:p w14:paraId="2BB857E7" w14:textId="77777777" w:rsidR="00935EFB" w:rsidRPr="00935EFB" w:rsidRDefault="00935EFB" w:rsidP="00935EFB">
      <w:pPr>
        <w:pStyle w:val="PargrafodaLista"/>
        <w:widowControl/>
        <w:numPr>
          <w:ilvl w:val="1"/>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DOCUMENTAÇÃO OBRIGATÓRIA</w:t>
      </w:r>
    </w:p>
    <w:p w14:paraId="5A10FB74"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 xml:space="preserve">A atividade de distribuição de GLP somente poderá ser exercida por pessoa jurídica, constituída sob as leis brasileiras, que atender em caráter permanente, o disposto na Resolução ANP nº 49/2016, e possuir autorização para o exercício da atividade de distribuição de GLP da pessoa jurídica (AEA) outorgada pela ANP, precedida ou não de Autorização de Construção (AC). </w:t>
      </w:r>
    </w:p>
    <w:p w14:paraId="588B765E"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A atividade de revenda de GLP, considerada de utilidade pública, compreende a aquisição, o armazenamento, o transporte e a venda de recipientes transportáveis de GLP com capacidade de até 90 (noventa) kg, somente poderá ser exercida por pessoa jurídica constituída sob as leis brasileiras, que possuir autorização de revenda de GLP outorgada pela ANP e atender, em caráter permanente, o disposto na Resolução ANP nº 51/2016 e atualizações.</w:t>
      </w:r>
    </w:p>
    <w:p w14:paraId="7948DD32"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A empresa distribuidora deverá apresentar cópia da publicação da Autorização, no Diário Oficial da União, que trata o Art. 14 da Resolução ANP 49/2016.</w:t>
      </w:r>
    </w:p>
    <w:p w14:paraId="7B5ABA53" w14:textId="77777777" w:rsidR="00935EFB" w:rsidRPr="00935EFB" w:rsidRDefault="00935EFB" w:rsidP="00935EFB">
      <w:pPr>
        <w:pStyle w:val="PargrafodaLista"/>
        <w:ind w:left="1080"/>
        <w:rPr>
          <w:rFonts w:ascii="Arial" w:hAnsi="Arial" w:cs="Arial"/>
          <w:sz w:val="20"/>
          <w:szCs w:val="20"/>
        </w:rPr>
      </w:pPr>
      <w:r w:rsidRPr="00935EFB">
        <w:rPr>
          <w:rFonts w:ascii="Arial" w:hAnsi="Arial" w:cs="Arial"/>
          <w:sz w:val="20"/>
          <w:szCs w:val="20"/>
        </w:rPr>
        <w:t>A empresa revendedora deverá apresentar Certificado de Autorização Ponto de Revenda de GLP emitido pela ANP, cuja veracidade será verificada na página https://www.gov.br/anp/pt-br/assuntos/distribuicao-e-revenda/revendedor/consulta-revenda-glp-web</w:t>
      </w:r>
    </w:p>
    <w:p w14:paraId="62AB0965" w14:textId="77777777" w:rsidR="00935EFB" w:rsidRPr="00935EFB" w:rsidRDefault="00935EFB" w:rsidP="00935EFB">
      <w:pPr>
        <w:spacing w:line="276" w:lineRule="auto"/>
        <w:jc w:val="center"/>
        <w:rPr>
          <w:rFonts w:ascii="Arial" w:hAnsi="Arial" w:cs="Arial"/>
          <w:sz w:val="20"/>
          <w:szCs w:val="20"/>
        </w:rPr>
      </w:pPr>
    </w:p>
    <w:p w14:paraId="569462A6"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FORNECIMENTO</w:t>
      </w:r>
    </w:p>
    <w:p w14:paraId="159956EB" w14:textId="77777777" w:rsidR="00935EFB" w:rsidRPr="00935EFB" w:rsidRDefault="00935EFB" w:rsidP="00935EFB">
      <w:pPr>
        <w:spacing w:line="276" w:lineRule="auto"/>
        <w:jc w:val="both"/>
        <w:rPr>
          <w:rFonts w:ascii="Arial" w:hAnsi="Arial" w:cs="Arial"/>
          <w:b/>
          <w:bCs/>
          <w:color w:val="000000"/>
          <w:sz w:val="20"/>
          <w:szCs w:val="20"/>
        </w:rPr>
      </w:pPr>
      <w:r w:rsidRPr="00935EFB">
        <w:rPr>
          <w:rFonts w:ascii="Arial" w:hAnsi="Arial" w:cs="Arial"/>
          <w:color w:val="000000"/>
          <w:sz w:val="20"/>
          <w:szCs w:val="20"/>
        </w:rPr>
        <w:t>A empresa se obrigará a fornecer o </w:t>
      </w:r>
      <w:r w:rsidRPr="00935EFB">
        <w:rPr>
          <w:rFonts w:ascii="Arial" w:hAnsi="Arial" w:cs="Arial"/>
          <w:b/>
          <w:bCs/>
          <w:color w:val="000000"/>
          <w:sz w:val="20"/>
          <w:szCs w:val="20"/>
        </w:rPr>
        <w:t>quantitativo total estimando de</w:t>
      </w:r>
      <w:r w:rsidRPr="00935EFB">
        <w:rPr>
          <w:rFonts w:ascii="Arial" w:hAnsi="Arial" w:cs="Arial"/>
          <w:color w:val="000000"/>
          <w:sz w:val="20"/>
          <w:szCs w:val="20"/>
        </w:rPr>
        <w:t> </w:t>
      </w:r>
      <w:r w:rsidRPr="00935EFB">
        <w:rPr>
          <w:rStyle w:val="Forte"/>
          <w:rFonts w:ascii="Arial" w:hAnsi="Arial" w:cs="Arial"/>
          <w:color w:val="000000"/>
          <w:sz w:val="20"/>
          <w:szCs w:val="20"/>
        </w:rPr>
        <w:t>169 (cento e sessenta e nove)</w:t>
      </w:r>
      <w:r w:rsidRPr="00935EFB">
        <w:rPr>
          <w:rFonts w:ascii="Arial" w:hAnsi="Arial" w:cs="Arial"/>
          <w:color w:val="000000"/>
          <w:sz w:val="20"/>
          <w:szCs w:val="20"/>
        </w:rPr>
        <w:t> </w:t>
      </w:r>
      <w:r w:rsidRPr="00935EFB">
        <w:rPr>
          <w:rFonts w:ascii="Arial" w:hAnsi="Arial" w:cs="Arial"/>
          <w:b/>
          <w:bCs/>
          <w:color w:val="000000"/>
          <w:sz w:val="20"/>
          <w:szCs w:val="20"/>
        </w:rPr>
        <w:t> botijões 13 kg e 5 (cinco) cilindros de 45 Kg de forma parcelada</w:t>
      </w:r>
      <w:r w:rsidRPr="00935EFB">
        <w:rPr>
          <w:rFonts w:ascii="Arial" w:hAnsi="Arial" w:cs="Arial"/>
          <w:color w:val="000000"/>
          <w:sz w:val="20"/>
          <w:szCs w:val="20"/>
        </w:rPr>
        <w:t>, com entrega em conformidade com a demanda necessária, mediante as Ordens de Fornecimento emitidas pelo Setor de Almoxarifado pelo </w:t>
      </w:r>
      <w:r w:rsidRPr="00935EFB">
        <w:rPr>
          <w:rFonts w:ascii="Arial" w:hAnsi="Arial" w:cs="Arial"/>
          <w:b/>
          <w:bCs/>
          <w:color w:val="000000"/>
          <w:sz w:val="20"/>
          <w:szCs w:val="20"/>
        </w:rPr>
        <w:t>período de 12 meses.</w:t>
      </w:r>
    </w:p>
    <w:p w14:paraId="36A83C54" w14:textId="77777777" w:rsidR="00935EFB" w:rsidRPr="00935EFB" w:rsidRDefault="00935EFB" w:rsidP="00935EFB">
      <w:pPr>
        <w:spacing w:line="276" w:lineRule="auto"/>
        <w:jc w:val="both"/>
        <w:rPr>
          <w:rFonts w:ascii="Arial" w:hAnsi="Arial" w:cs="Arial"/>
          <w:b/>
          <w:bCs/>
          <w:color w:val="000000"/>
          <w:sz w:val="20"/>
          <w:szCs w:val="20"/>
        </w:rPr>
      </w:pPr>
    </w:p>
    <w:p w14:paraId="6F1F3CE0"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b/>
          <w:bCs/>
          <w:color w:val="000000"/>
          <w:sz w:val="20"/>
          <w:szCs w:val="20"/>
          <w:u w:val="single"/>
        </w:rPr>
      </w:pPr>
      <w:r w:rsidRPr="00935EFB">
        <w:rPr>
          <w:rFonts w:ascii="Arial" w:hAnsi="Arial" w:cs="Arial"/>
          <w:b/>
          <w:bCs/>
          <w:color w:val="000000"/>
          <w:sz w:val="20"/>
          <w:szCs w:val="20"/>
          <w:u w:val="single"/>
        </w:rPr>
        <w:t>LOCAL DE ENTREGA</w:t>
      </w:r>
    </w:p>
    <w:p w14:paraId="1C6F5FD4" w14:textId="77777777" w:rsidR="00935EFB" w:rsidRPr="00935EFB" w:rsidRDefault="00935EFB" w:rsidP="00935EFB">
      <w:pPr>
        <w:spacing w:line="276" w:lineRule="auto"/>
        <w:jc w:val="both"/>
        <w:rPr>
          <w:rFonts w:ascii="Arial" w:hAnsi="Arial" w:cs="Arial"/>
          <w:sz w:val="20"/>
          <w:szCs w:val="20"/>
        </w:rPr>
      </w:pPr>
    </w:p>
    <w:p w14:paraId="77BC04A1" w14:textId="77777777" w:rsidR="00935EFB" w:rsidRPr="00935EFB" w:rsidRDefault="00935EFB" w:rsidP="00935EFB">
      <w:pPr>
        <w:spacing w:line="276" w:lineRule="auto"/>
        <w:jc w:val="both"/>
        <w:rPr>
          <w:rFonts w:ascii="Arial" w:hAnsi="Arial" w:cs="Arial"/>
          <w:sz w:val="20"/>
          <w:szCs w:val="20"/>
        </w:rPr>
      </w:pPr>
      <w:r w:rsidRPr="00935EFB">
        <w:rPr>
          <w:rFonts w:ascii="Arial" w:hAnsi="Arial" w:cs="Arial"/>
          <w:sz w:val="20"/>
          <w:szCs w:val="20"/>
        </w:rPr>
        <w:t>O objeto deverá ser fornecido através de entregas parceladas, nas unidades que compõem a Secretaria Municipal de Esportes e Lazer conforme planilha abaixo, nos quantitativos solicitados pelo Setor de Almoxarifado na medida em que forem emitidas as Ordens de Fornecimento.</w:t>
      </w:r>
    </w:p>
    <w:p w14:paraId="030A92AC" w14:textId="77777777" w:rsidR="00935EFB" w:rsidRPr="00935EFB" w:rsidRDefault="00935EFB" w:rsidP="00935EFB">
      <w:pPr>
        <w:spacing w:line="276" w:lineRule="auto"/>
        <w:jc w:val="both"/>
        <w:rPr>
          <w:rFonts w:ascii="Arial" w:hAnsi="Arial" w:cs="Arial"/>
          <w:sz w:val="20"/>
          <w:szCs w:val="20"/>
        </w:rPr>
      </w:pPr>
      <w:r w:rsidRPr="00935EFB">
        <w:rPr>
          <w:rFonts w:ascii="Arial" w:hAnsi="Arial" w:cs="Arial"/>
          <w:sz w:val="20"/>
          <w:szCs w:val="20"/>
        </w:rPr>
        <w:t>Horário de Recebimento: 09:00 as 16:00 de Segunda a Sexta;</w:t>
      </w:r>
    </w:p>
    <w:p w14:paraId="47A97F77" w14:textId="77777777" w:rsidR="00935EFB" w:rsidRPr="00935EFB" w:rsidRDefault="00935EFB" w:rsidP="00935EFB">
      <w:pPr>
        <w:spacing w:line="276" w:lineRule="auto"/>
        <w:jc w:val="both"/>
        <w:rPr>
          <w:rFonts w:ascii="Arial" w:hAnsi="Arial" w:cs="Arial"/>
          <w:sz w:val="20"/>
          <w:szCs w:val="20"/>
        </w:rPr>
      </w:pPr>
    </w:p>
    <w:p w14:paraId="4C8BCDCD" w14:textId="77777777" w:rsidR="00935EFB" w:rsidRPr="00935EFB" w:rsidRDefault="00935EFB" w:rsidP="00935EFB">
      <w:pPr>
        <w:spacing w:line="276" w:lineRule="auto"/>
        <w:jc w:val="both"/>
        <w:rPr>
          <w:rFonts w:ascii="Arial" w:hAnsi="Arial" w:cs="Arial"/>
          <w:b/>
          <w:sz w:val="20"/>
          <w:szCs w:val="20"/>
          <w:u w:val="single"/>
        </w:rPr>
      </w:pPr>
      <w:r w:rsidRPr="00935EFB">
        <w:rPr>
          <w:rFonts w:ascii="Arial" w:hAnsi="Arial" w:cs="Arial"/>
          <w:b/>
          <w:sz w:val="20"/>
          <w:szCs w:val="20"/>
          <w:u w:val="single"/>
        </w:rPr>
        <w:t>BOTIJÃO 13 KG</w:t>
      </w:r>
    </w:p>
    <w:p w14:paraId="2A630C96" w14:textId="77777777" w:rsidR="00935EFB" w:rsidRPr="00935EFB" w:rsidRDefault="00935EFB" w:rsidP="00935EFB">
      <w:pPr>
        <w:spacing w:line="276" w:lineRule="auto"/>
        <w:jc w:val="both"/>
        <w:rPr>
          <w:rFonts w:ascii="Arial" w:hAnsi="Arial" w:cs="Arial"/>
          <w:sz w:val="20"/>
          <w:szCs w:val="20"/>
        </w:rPr>
      </w:pPr>
    </w:p>
    <w:tbl>
      <w:tblPr>
        <w:tblW w:w="9660" w:type="dxa"/>
        <w:tblInd w:w="55" w:type="dxa"/>
        <w:shd w:val="clear" w:color="auto" w:fill="FFFFFF" w:themeFill="background1"/>
        <w:tblCellMar>
          <w:left w:w="70" w:type="dxa"/>
          <w:right w:w="70" w:type="dxa"/>
        </w:tblCellMar>
        <w:tblLook w:val="04A0" w:firstRow="1" w:lastRow="0" w:firstColumn="1" w:lastColumn="0" w:noHBand="0" w:noVBand="1"/>
      </w:tblPr>
      <w:tblGrid>
        <w:gridCol w:w="620"/>
        <w:gridCol w:w="1780"/>
        <w:gridCol w:w="2860"/>
        <w:gridCol w:w="1316"/>
        <w:gridCol w:w="3084"/>
      </w:tblGrid>
      <w:tr w:rsidR="00935EFB" w:rsidRPr="00935EFB" w14:paraId="15A0E5B0" w14:textId="77777777" w:rsidTr="00F647F4">
        <w:trPr>
          <w:trHeight w:val="433"/>
        </w:trPr>
        <w:tc>
          <w:tcPr>
            <w:tcW w:w="620"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noWrap/>
            <w:vAlign w:val="center"/>
            <w:hideMark/>
          </w:tcPr>
          <w:p w14:paraId="34E6AB89" w14:textId="77777777" w:rsidR="00935EFB" w:rsidRPr="00935EFB" w:rsidRDefault="00935EFB" w:rsidP="00F647F4">
            <w:pPr>
              <w:jc w:val="center"/>
              <w:rPr>
                <w:rFonts w:ascii="Arial" w:hAnsi="Arial" w:cs="Arial"/>
                <w:b/>
                <w:bCs/>
                <w:color w:val="000000"/>
                <w:sz w:val="20"/>
                <w:szCs w:val="20"/>
              </w:rPr>
            </w:pPr>
            <w:bookmarkStart w:id="2" w:name="RANGE!B2:F51"/>
            <w:r w:rsidRPr="00935EFB">
              <w:rPr>
                <w:rFonts w:ascii="Arial" w:hAnsi="Arial" w:cs="Arial"/>
                <w:b/>
                <w:bCs/>
                <w:color w:val="000000"/>
                <w:sz w:val="20"/>
                <w:szCs w:val="20"/>
              </w:rPr>
              <w:t> </w:t>
            </w:r>
            <w:bookmarkEnd w:id="2"/>
          </w:p>
        </w:tc>
        <w:tc>
          <w:tcPr>
            <w:tcW w:w="1780"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noWrap/>
            <w:vAlign w:val="center"/>
            <w:hideMark/>
          </w:tcPr>
          <w:p w14:paraId="104F86D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NOME 1</w:t>
            </w:r>
          </w:p>
        </w:tc>
        <w:tc>
          <w:tcPr>
            <w:tcW w:w="2860"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noWrap/>
            <w:vAlign w:val="center"/>
            <w:hideMark/>
          </w:tcPr>
          <w:p w14:paraId="55F4479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NOME 2</w:t>
            </w:r>
          </w:p>
        </w:tc>
        <w:tc>
          <w:tcPr>
            <w:tcW w:w="1316" w:type="dxa"/>
            <w:vMerge w:val="restart"/>
            <w:tcBorders>
              <w:top w:val="single" w:sz="12" w:space="0" w:color="auto"/>
              <w:left w:val="nil"/>
              <w:bottom w:val="single" w:sz="12" w:space="0" w:color="auto"/>
              <w:right w:val="nil"/>
            </w:tcBorders>
            <w:shd w:val="clear" w:color="auto" w:fill="FFFFFF" w:themeFill="background1"/>
            <w:noWrap/>
            <w:vAlign w:val="center"/>
            <w:hideMark/>
          </w:tcPr>
          <w:p w14:paraId="176C0849" w14:textId="77777777" w:rsidR="00935EFB" w:rsidRPr="00935EFB" w:rsidRDefault="00935EFB" w:rsidP="00F647F4">
            <w:pPr>
              <w:jc w:val="center"/>
              <w:rPr>
                <w:rFonts w:ascii="Arial" w:hAnsi="Arial" w:cs="Arial"/>
                <w:b/>
                <w:color w:val="000000"/>
                <w:sz w:val="20"/>
                <w:szCs w:val="20"/>
              </w:rPr>
            </w:pPr>
            <w:r w:rsidRPr="00935EFB">
              <w:rPr>
                <w:rFonts w:ascii="Arial" w:hAnsi="Arial" w:cs="Arial"/>
                <w:b/>
                <w:color w:val="000000"/>
                <w:sz w:val="20"/>
                <w:szCs w:val="20"/>
              </w:rPr>
              <w:t>TELEFONE</w:t>
            </w:r>
          </w:p>
        </w:tc>
        <w:tc>
          <w:tcPr>
            <w:tcW w:w="3084"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6869F7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ENDEREÇO</w:t>
            </w:r>
          </w:p>
        </w:tc>
      </w:tr>
      <w:tr w:rsidR="00935EFB" w:rsidRPr="00935EFB" w14:paraId="1A98FA55" w14:textId="77777777" w:rsidTr="00F647F4">
        <w:trPr>
          <w:trHeight w:val="433"/>
        </w:trPr>
        <w:tc>
          <w:tcPr>
            <w:tcW w:w="0" w:type="auto"/>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89846A9" w14:textId="77777777" w:rsidR="00935EFB" w:rsidRPr="00935EFB" w:rsidRDefault="00935EFB" w:rsidP="00F647F4">
            <w:pPr>
              <w:rPr>
                <w:rFonts w:ascii="Arial" w:hAnsi="Arial" w:cs="Arial"/>
                <w:b/>
                <w:bCs/>
                <w:color w:val="000000"/>
                <w:sz w:val="20"/>
                <w:szCs w:val="20"/>
              </w:rPr>
            </w:pPr>
          </w:p>
        </w:tc>
        <w:tc>
          <w:tcPr>
            <w:tcW w:w="0" w:type="auto"/>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4DBA44C" w14:textId="77777777" w:rsidR="00935EFB" w:rsidRPr="00935EFB" w:rsidRDefault="00935EFB" w:rsidP="00F647F4">
            <w:pPr>
              <w:rPr>
                <w:rFonts w:ascii="Arial" w:hAnsi="Arial" w:cs="Arial"/>
                <w:b/>
                <w:bCs/>
                <w:color w:val="000000"/>
                <w:sz w:val="20"/>
                <w:szCs w:val="20"/>
              </w:rPr>
            </w:pPr>
          </w:p>
        </w:tc>
        <w:tc>
          <w:tcPr>
            <w:tcW w:w="0" w:type="auto"/>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93AEED2" w14:textId="77777777" w:rsidR="00935EFB" w:rsidRPr="00935EFB" w:rsidRDefault="00935EFB" w:rsidP="00F647F4">
            <w:pPr>
              <w:rPr>
                <w:rFonts w:ascii="Arial" w:hAnsi="Arial" w:cs="Arial"/>
                <w:b/>
                <w:bCs/>
                <w:color w:val="000000"/>
                <w:sz w:val="20"/>
                <w:szCs w:val="20"/>
              </w:rPr>
            </w:pPr>
          </w:p>
        </w:tc>
        <w:tc>
          <w:tcPr>
            <w:tcW w:w="0" w:type="auto"/>
            <w:vMerge/>
            <w:tcBorders>
              <w:top w:val="single" w:sz="12" w:space="0" w:color="auto"/>
              <w:left w:val="nil"/>
              <w:bottom w:val="single" w:sz="12" w:space="0" w:color="auto"/>
              <w:right w:val="nil"/>
            </w:tcBorders>
            <w:shd w:val="clear" w:color="auto" w:fill="FFFFFF" w:themeFill="background1"/>
            <w:vAlign w:val="center"/>
            <w:hideMark/>
          </w:tcPr>
          <w:p w14:paraId="44E8C7C1" w14:textId="77777777" w:rsidR="00935EFB" w:rsidRPr="00935EFB" w:rsidRDefault="00935EFB" w:rsidP="00F647F4">
            <w:pPr>
              <w:rPr>
                <w:rFonts w:ascii="Arial" w:hAnsi="Arial" w:cs="Arial"/>
                <w:b/>
                <w:color w:val="000000"/>
                <w:sz w:val="20"/>
                <w:szCs w:val="20"/>
              </w:rPr>
            </w:pPr>
          </w:p>
        </w:tc>
        <w:tc>
          <w:tcPr>
            <w:tcW w:w="0" w:type="auto"/>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1440C4F" w14:textId="77777777" w:rsidR="00935EFB" w:rsidRPr="00935EFB" w:rsidRDefault="00935EFB" w:rsidP="00F647F4">
            <w:pPr>
              <w:rPr>
                <w:rFonts w:ascii="Arial" w:hAnsi="Arial" w:cs="Arial"/>
                <w:b/>
                <w:bCs/>
                <w:color w:val="000000"/>
                <w:sz w:val="20"/>
                <w:szCs w:val="20"/>
              </w:rPr>
            </w:pPr>
          </w:p>
        </w:tc>
      </w:tr>
      <w:tr w:rsidR="00935EFB" w:rsidRPr="00935EFB" w14:paraId="4C8D9C98"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noWrap/>
            <w:vAlign w:val="center"/>
            <w:hideMark/>
          </w:tcPr>
          <w:p w14:paraId="79C85B3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101</w:t>
            </w:r>
          </w:p>
        </w:tc>
        <w:tc>
          <w:tcPr>
            <w:tcW w:w="1780" w:type="dxa"/>
            <w:tcBorders>
              <w:top w:val="nil"/>
              <w:left w:val="nil"/>
              <w:bottom w:val="single" w:sz="4" w:space="0" w:color="auto"/>
              <w:right w:val="single" w:sz="12" w:space="0" w:color="auto"/>
            </w:tcBorders>
            <w:shd w:val="clear" w:color="auto" w:fill="FFFFFF" w:themeFill="background1"/>
            <w:noWrap/>
            <w:vAlign w:val="center"/>
            <w:hideMark/>
          </w:tcPr>
          <w:p w14:paraId="1660C3CC"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 Mooca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944292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Salim Farah Maluf</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66EC626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2694-7668</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15893A4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Taquari, 635, Mooca.                                          CEP: 03166-000.</w:t>
            </w:r>
          </w:p>
        </w:tc>
      </w:tr>
      <w:tr w:rsidR="00935EFB" w:rsidRPr="00935EFB" w14:paraId="15222A32"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noWrap/>
            <w:vAlign w:val="center"/>
            <w:hideMark/>
          </w:tcPr>
          <w:p w14:paraId="6FBD552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102</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4D787C2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Ibirapuera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23FCCF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Mané Garrincha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4A80A8A"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3396-6495                                                                                                                                                                                                                                                                                                                        5549-5691</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3DA8F094"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Pedro de Toledo, 1651, Vila Clementino. CEP: 04039-034.</w:t>
            </w:r>
          </w:p>
        </w:tc>
      </w:tr>
      <w:tr w:rsidR="00935EFB" w:rsidRPr="00935EFB" w14:paraId="615D0ABC" w14:textId="77777777" w:rsidTr="00F647F4">
        <w:trPr>
          <w:trHeight w:val="960"/>
        </w:trPr>
        <w:tc>
          <w:tcPr>
            <w:tcW w:w="620" w:type="dxa"/>
            <w:tcBorders>
              <w:top w:val="nil"/>
              <w:left w:val="single" w:sz="12" w:space="0" w:color="auto"/>
              <w:bottom w:val="single" w:sz="4" w:space="0" w:color="auto"/>
              <w:right w:val="single" w:sz="12" w:space="0" w:color="auto"/>
            </w:tcBorders>
            <w:shd w:val="clear" w:color="auto" w:fill="FFFFFF" w:themeFill="background1"/>
            <w:noWrap/>
            <w:vAlign w:val="center"/>
            <w:hideMark/>
          </w:tcPr>
          <w:p w14:paraId="5AB97E2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103</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19289A2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Santo Amaro</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45AE555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Joerg Bruder</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4C0C7A3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5687-6340</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15B87B4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Padre José Maria, 555, Santo Amaro                CEP: 04753-060.</w:t>
            </w:r>
          </w:p>
        </w:tc>
      </w:tr>
      <w:tr w:rsidR="00935EFB" w:rsidRPr="00935EFB" w14:paraId="51D6EE78"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noWrap/>
            <w:vAlign w:val="center"/>
            <w:hideMark/>
          </w:tcPr>
          <w:p w14:paraId="4971A8E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104</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2868D71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Maria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59108A4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Thomaz Mazzoni</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6A94FE4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5574-8760</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70ED11F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Pç. Jânio da Silva Quadros, 150, Vila Maria. CEP: 02132-000.</w:t>
            </w:r>
          </w:p>
        </w:tc>
      </w:tr>
      <w:tr w:rsidR="00935EFB" w:rsidRPr="00935EFB" w14:paraId="6CDE3694"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3D87653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106</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E42868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Manchester</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92F046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Vicente Ítalo Feola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BC9328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xml:space="preserve">2295-2391                                                                                                                                                                                                                                           2097-4950  </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40A3F44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Praça Haroldo Daltro, s/nº, Vila Manchester. CEP: 03444-090.</w:t>
            </w:r>
          </w:p>
        </w:tc>
      </w:tr>
      <w:tr w:rsidR="00935EFB" w:rsidRPr="00935EFB" w14:paraId="6610247D" w14:textId="77777777" w:rsidTr="00F647F4">
        <w:trPr>
          <w:trHeight w:val="97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tcPr>
          <w:p w14:paraId="23E0CB3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107</w:t>
            </w:r>
          </w:p>
        </w:tc>
        <w:tc>
          <w:tcPr>
            <w:tcW w:w="1780" w:type="dxa"/>
            <w:tcBorders>
              <w:top w:val="nil"/>
              <w:left w:val="nil"/>
              <w:bottom w:val="single" w:sz="4" w:space="0" w:color="auto"/>
              <w:right w:val="single" w:sz="12" w:space="0" w:color="auto"/>
            </w:tcBorders>
            <w:shd w:val="clear" w:color="auto" w:fill="FFFFFF" w:themeFill="background1"/>
            <w:vAlign w:val="center"/>
          </w:tcPr>
          <w:p w14:paraId="01E0FC2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Prudente (Alpina)</w:t>
            </w:r>
          </w:p>
          <w:p w14:paraId="2F35878F" w14:textId="77777777" w:rsidR="00935EFB" w:rsidRPr="00935EFB" w:rsidRDefault="00935EFB" w:rsidP="00F647F4">
            <w:pPr>
              <w:jc w:val="center"/>
              <w:rPr>
                <w:rFonts w:ascii="Arial" w:hAnsi="Arial" w:cs="Arial"/>
                <w:b/>
                <w:bCs/>
                <w:color w:val="000000"/>
                <w:sz w:val="20"/>
                <w:szCs w:val="20"/>
              </w:rPr>
            </w:pPr>
          </w:p>
        </w:tc>
        <w:tc>
          <w:tcPr>
            <w:tcW w:w="2860" w:type="dxa"/>
            <w:tcBorders>
              <w:top w:val="nil"/>
              <w:left w:val="nil"/>
              <w:bottom w:val="single" w:sz="4" w:space="0" w:color="auto"/>
              <w:right w:val="single" w:sz="12" w:space="0" w:color="auto"/>
            </w:tcBorders>
            <w:shd w:val="clear" w:color="auto" w:fill="FFFFFF" w:themeFill="background1"/>
            <w:vAlign w:val="center"/>
          </w:tcPr>
          <w:p w14:paraId="339E3F4F"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CEE Arthur Friedenreich</w:t>
            </w:r>
          </w:p>
          <w:p w14:paraId="58EF99AE" w14:textId="77777777" w:rsidR="00935EFB" w:rsidRPr="00935EFB" w:rsidRDefault="00935EFB" w:rsidP="00F647F4">
            <w:pPr>
              <w:jc w:val="center"/>
              <w:rPr>
                <w:rFonts w:ascii="Arial" w:hAnsi="Arial" w:cs="Arial"/>
                <w:b/>
                <w:bCs/>
                <w:color w:val="000000"/>
                <w:sz w:val="20"/>
                <w:szCs w:val="20"/>
              </w:rPr>
            </w:pPr>
          </w:p>
        </w:tc>
        <w:tc>
          <w:tcPr>
            <w:tcW w:w="1316" w:type="dxa"/>
            <w:tcBorders>
              <w:top w:val="nil"/>
              <w:left w:val="nil"/>
              <w:bottom w:val="single" w:sz="4" w:space="0" w:color="auto"/>
              <w:right w:val="single" w:sz="12" w:space="0" w:color="auto"/>
            </w:tcBorders>
            <w:shd w:val="clear" w:color="auto" w:fill="FFFFFF" w:themeFill="background1"/>
            <w:vAlign w:val="center"/>
          </w:tcPr>
          <w:p w14:paraId="7AE79C3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3903-8178 3207-1305</w:t>
            </w:r>
          </w:p>
        </w:tc>
        <w:tc>
          <w:tcPr>
            <w:tcW w:w="3084" w:type="dxa"/>
            <w:tcBorders>
              <w:top w:val="nil"/>
              <w:left w:val="nil"/>
              <w:bottom w:val="single" w:sz="4" w:space="0" w:color="auto"/>
              <w:right w:val="single" w:sz="12" w:space="0" w:color="auto"/>
            </w:tcBorders>
            <w:shd w:val="clear" w:color="auto" w:fill="FFFFFF" w:themeFill="background1"/>
            <w:vAlign w:val="center"/>
          </w:tcPr>
          <w:p w14:paraId="22603143"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Francisco Falconi, 83 - Vila Alpina, São Paulo - SP, 03227-000</w:t>
            </w:r>
          </w:p>
          <w:p w14:paraId="5F4E9DFF" w14:textId="77777777" w:rsidR="00935EFB" w:rsidRPr="00935EFB" w:rsidRDefault="00935EFB" w:rsidP="00F647F4">
            <w:pPr>
              <w:jc w:val="center"/>
              <w:rPr>
                <w:rFonts w:ascii="Arial" w:hAnsi="Arial" w:cs="Arial"/>
                <w:color w:val="000000"/>
                <w:sz w:val="20"/>
                <w:szCs w:val="20"/>
              </w:rPr>
            </w:pPr>
          </w:p>
        </w:tc>
      </w:tr>
      <w:tr w:rsidR="00935EFB" w:rsidRPr="00935EFB" w14:paraId="5964FBDD" w14:textId="77777777" w:rsidTr="00F647F4">
        <w:trPr>
          <w:trHeight w:val="97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454BBF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108</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11BC6D9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Lapa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04C518C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Edson Arantes do Nascimento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1854DC8B"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3834-0032                                                                                                                                                                                                                                                                                                                 3834-5299</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A9D8E33"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Belmont, 957, Alto da Lapa.                                       CEP: 05088-050.</w:t>
            </w:r>
          </w:p>
        </w:tc>
      </w:tr>
      <w:tr w:rsidR="00935EFB" w:rsidRPr="00935EFB" w14:paraId="4C92F2EB" w14:textId="77777777" w:rsidTr="00F647F4">
        <w:trPr>
          <w:trHeight w:val="702"/>
        </w:trPr>
        <w:tc>
          <w:tcPr>
            <w:tcW w:w="620"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121F361D"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109</w:t>
            </w:r>
          </w:p>
        </w:tc>
        <w:tc>
          <w:tcPr>
            <w:tcW w:w="1780" w:type="dxa"/>
            <w:tcBorders>
              <w:top w:val="nil"/>
              <w:left w:val="nil"/>
              <w:bottom w:val="single" w:sz="12" w:space="0" w:color="auto"/>
              <w:right w:val="single" w:sz="12" w:space="0" w:color="auto"/>
            </w:tcBorders>
            <w:shd w:val="clear" w:color="auto" w:fill="FFFFFF" w:themeFill="background1"/>
            <w:vAlign w:val="center"/>
            <w:hideMark/>
          </w:tcPr>
          <w:p w14:paraId="526BAE6E"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 Jardim São Paulo</w:t>
            </w:r>
          </w:p>
        </w:tc>
        <w:tc>
          <w:tcPr>
            <w:tcW w:w="2860" w:type="dxa"/>
            <w:tcBorders>
              <w:top w:val="nil"/>
              <w:left w:val="nil"/>
              <w:bottom w:val="single" w:sz="12" w:space="0" w:color="auto"/>
              <w:right w:val="single" w:sz="12" w:space="0" w:color="auto"/>
            </w:tcBorders>
            <w:shd w:val="clear" w:color="auto" w:fill="FFFFFF" w:themeFill="background1"/>
            <w:vAlign w:val="center"/>
            <w:hideMark/>
          </w:tcPr>
          <w:p w14:paraId="080F9F23"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CEE Alfredo Inácio Trindade</w:t>
            </w:r>
          </w:p>
        </w:tc>
        <w:tc>
          <w:tcPr>
            <w:tcW w:w="1316" w:type="dxa"/>
            <w:tcBorders>
              <w:top w:val="nil"/>
              <w:left w:val="nil"/>
              <w:bottom w:val="single" w:sz="12" w:space="0" w:color="auto"/>
              <w:right w:val="single" w:sz="12" w:space="0" w:color="auto"/>
            </w:tcBorders>
            <w:shd w:val="clear" w:color="auto" w:fill="FFFFFF" w:themeFill="background1"/>
            <w:vAlign w:val="center"/>
            <w:hideMark/>
          </w:tcPr>
          <w:p w14:paraId="5A58A7C7"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2973-5390</w:t>
            </w:r>
          </w:p>
        </w:tc>
        <w:tc>
          <w:tcPr>
            <w:tcW w:w="3084" w:type="dxa"/>
            <w:tcBorders>
              <w:top w:val="nil"/>
              <w:left w:val="nil"/>
              <w:bottom w:val="single" w:sz="12" w:space="0" w:color="auto"/>
              <w:right w:val="single" w:sz="12" w:space="0" w:color="auto"/>
            </w:tcBorders>
            <w:shd w:val="clear" w:color="auto" w:fill="FFFFFF" w:themeFill="background1"/>
            <w:vAlign w:val="center"/>
            <w:hideMark/>
          </w:tcPr>
          <w:p w14:paraId="162961A0"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Rua Viri, 425, Jardim São Paulo.                                                             CEP: 02046-030.</w:t>
            </w:r>
          </w:p>
        </w:tc>
      </w:tr>
      <w:tr w:rsidR="00935EFB" w:rsidRPr="00935EFB" w14:paraId="7CCA626D" w14:textId="77777777" w:rsidTr="00F647F4">
        <w:trPr>
          <w:trHeight w:val="702"/>
        </w:trPr>
        <w:tc>
          <w:tcPr>
            <w:tcW w:w="620" w:type="dxa"/>
            <w:tcBorders>
              <w:top w:val="single" w:sz="12" w:space="0" w:color="auto"/>
              <w:left w:val="single" w:sz="12" w:space="0" w:color="auto"/>
              <w:bottom w:val="single" w:sz="4" w:space="0" w:color="auto"/>
              <w:right w:val="single" w:sz="12" w:space="0" w:color="auto"/>
            </w:tcBorders>
            <w:shd w:val="clear" w:color="auto" w:fill="FFFFFF" w:themeFill="background1"/>
            <w:vAlign w:val="center"/>
            <w:hideMark/>
          </w:tcPr>
          <w:p w14:paraId="3C7DF94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111</w:t>
            </w:r>
          </w:p>
        </w:tc>
        <w:tc>
          <w:tcPr>
            <w:tcW w:w="178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47D05BA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Guarani</w:t>
            </w:r>
          </w:p>
        </w:tc>
        <w:tc>
          <w:tcPr>
            <w:tcW w:w="286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1F58E71E"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Riyuso Ogawa</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30A72E6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5012-0150</w:t>
            </w:r>
          </w:p>
        </w:tc>
        <w:tc>
          <w:tcPr>
            <w:tcW w:w="3084"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18AB403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Lussanvira, 178, Vila Guarani.                                       CEP: 04316-000.</w:t>
            </w:r>
          </w:p>
        </w:tc>
      </w:tr>
      <w:tr w:rsidR="00935EFB" w:rsidRPr="00935EFB" w14:paraId="029A297B" w14:textId="77777777" w:rsidTr="00F647F4">
        <w:trPr>
          <w:trHeight w:val="702"/>
        </w:trPr>
        <w:tc>
          <w:tcPr>
            <w:tcW w:w="620" w:type="dxa"/>
            <w:tcBorders>
              <w:top w:val="single" w:sz="12" w:space="0" w:color="auto"/>
              <w:left w:val="single" w:sz="12" w:space="0" w:color="auto"/>
              <w:bottom w:val="single" w:sz="4" w:space="0" w:color="auto"/>
              <w:right w:val="single" w:sz="12" w:space="0" w:color="auto"/>
            </w:tcBorders>
            <w:shd w:val="clear" w:color="auto" w:fill="FFFFFF" w:themeFill="background1"/>
            <w:vAlign w:val="center"/>
            <w:hideMark/>
          </w:tcPr>
          <w:p w14:paraId="7B2EEC80"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112</w:t>
            </w:r>
          </w:p>
        </w:tc>
        <w:tc>
          <w:tcPr>
            <w:tcW w:w="178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5233E2E9"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Barra Funda</w:t>
            </w:r>
          </w:p>
        </w:tc>
        <w:tc>
          <w:tcPr>
            <w:tcW w:w="286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2B94DA9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Raul Tabajara</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08929373"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3392-5592</w:t>
            </w:r>
          </w:p>
        </w:tc>
        <w:tc>
          <w:tcPr>
            <w:tcW w:w="3084"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7A2F45E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Anhanguera, 484, Barra Funda.                                         CEP: 01135-000.</w:t>
            </w:r>
          </w:p>
        </w:tc>
      </w:tr>
      <w:tr w:rsidR="00935EFB" w:rsidRPr="00935EFB" w14:paraId="11678CF5" w14:textId="77777777" w:rsidTr="00F647F4">
        <w:trPr>
          <w:trHeight w:val="702"/>
        </w:trPr>
        <w:tc>
          <w:tcPr>
            <w:tcW w:w="620" w:type="dxa"/>
            <w:tcBorders>
              <w:top w:val="single" w:sz="12" w:space="0" w:color="auto"/>
              <w:left w:val="single" w:sz="12" w:space="0" w:color="auto"/>
              <w:bottom w:val="single" w:sz="4" w:space="0" w:color="auto"/>
              <w:right w:val="single" w:sz="12" w:space="0" w:color="auto"/>
            </w:tcBorders>
            <w:shd w:val="clear" w:color="auto" w:fill="FFFFFF" w:themeFill="background1"/>
            <w:vAlign w:val="center"/>
            <w:hideMark/>
          </w:tcPr>
          <w:p w14:paraId="6F3616BE"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113</w:t>
            </w:r>
          </w:p>
        </w:tc>
        <w:tc>
          <w:tcPr>
            <w:tcW w:w="178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091366A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Tatuapé</w:t>
            </w:r>
          </w:p>
        </w:tc>
        <w:tc>
          <w:tcPr>
            <w:tcW w:w="286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4856916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Brigadeiro Eduardo Gomes</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3C14E9BF" w14:textId="77777777" w:rsidR="00935EFB" w:rsidRPr="00935EFB" w:rsidRDefault="00935EFB" w:rsidP="00F647F4">
            <w:pPr>
              <w:jc w:val="center"/>
              <w:rPr>
                <w:rFonts w:ascii="Arial" w:hAnsi="Arial" w:cs="Arial"/>
                <w:color w:val="000000"/>
                <w:sz w:val="20"/>
                <w:szCs w:val="20"/>
              </w:rPr>
            </w:pPr>
          </w:p>
        </w:tc>
        <w:tc>
          <w:tcPr>
            <w:tcW w:w="3084"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0958094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Apucarana, 233, Tatuapé. CEP 03311-000.</w:t>
            </w:r>
          </w:p>
        </w:tc>
      </w:tr>
      <w:tr w:rsidR="00935EFB" w:rsidRPr="00935EFB" w14:paraId="1D596BB2" w14:textId="77777777" w:rsidTr="00F647F4">
        <w:trPr>
          <w:trHeight w:val="990"/>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4C974907"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114</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62D969F5"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 Freguesia do Ó</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49C2C2BB"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CEE Aurélio de Campos</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4FB55AE5"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3975-7569</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7B6CF0A9"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Rua Jacutiba, 167, Freguesia do Ó.                                 CEP: 02832-240.</w:t>
            </w:r>
          </w:p>
        </w:tc>
      </w:tr>
      <w:tr w:rsidR="00935EFB" w:rsidRPr="00935EFB" w14:paraId="301EC0FE" w14:textId="77777777" w:rsidTr="00F647F4">
        <w:trPr>
          <w:trHeight w:val="702"/>
        </w:trPr>
        <w:tc>
          <w:tcPr>
            <w:tcW w:w="620"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0A855F8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116</w:t>
            </w:r>
          </w:p>
        </w:tc>
        <w:tc>
          <w:tcPr>
            <w:tcW w:w="1780" w:type="dxa"/>
            <w:tcBorders>
              <w:top w:val="nil"/>
              <w:left w:val="nil"/>
              <w:bottom w:val="single" w:sz="12" w:space="0" w:color="auto"/>
              <w:right w:val="single" w:sz="12" w:space="0" w:color="auto"/>
            </w:tcBorders>
            <w:shd w:val="clear" w:color="auto" w:fill="FFFFFF" w:themeFill="background1"/>
            <w:vAlign w:val="center"/>
            <w:hideMark/>
          </w:tcPr>
          <w:p w14:paraId="39ADE1E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Curuça</w:t>
            </w:r>
          </w:p>
        </w:tc>
        <w:tc>
          <w:tcPr>
            <w:tcW w:w="2860" w:type="dxa"/>
            <w:tcBorders>
              <w:top w:val="nil"/>
              <w:left w:val="nil"/>
              <w:bottom w:val="single" w:sz="12" w:space="0" w:color="auto"/>
              <w:right w:val="single" w:sz="12" w:space="0" w:color="auto"/>
            </w:tcBorders>
            <w:shd w:val="clear" w:color="auto" w:fill="FFFFFF" w:themeFill="background1"/>
            <w:vAlign w:val="center"/>
            <w:hideMark/>
          </w:tcPr>
          <w:p w14:paraId="5EBF64E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José Ermírio de Moraes</w:t>
            </w:r>
          </w:p>
        </w:tc>
        <w:tc>
          <w:tcPr>
            <w:tcW w:w="1316" w:type="dxa"/>
            <w:tcBorders>
              <w:top w:val="nil"/>
              <w:left w:val="nil"/>
              <w:bottom w:val="single" w:sz="12" w:space="0" w:color="auto"/>
              <w:right w:val="single" w:sz="12" w:space="0" w:color="auto"/>
            </w:tcBorders>
            <w:shd w:val="clear" w:color="auto" w:fill="FFFFFF" w:themeFill="background1"/>
            <w:vAlign w:val="center"/>
            <w:hideMark/>
          </w:tcPr>
          <w:p w14:paraId="6F8EEEE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2581-2410</w:t>
            </w:r>
          </w:p>
        </w:tc>
        <w:tc>
          <w:tcPr>
            <w:tcW w:w="3084" w:type="dxa"/>
            <w:tcBorders>
              <w:top w:val="nil"/>
              <w:left w:val="nil"/>
              <w:bottom w:val="single" w:sz="12" w:space="0" w:color="auto"/>
              <w:right w:val="single" w:sz="12" w:space="0" w:color="auto"/>
            </w:tcBorders>
            <w:shd w:val="clear" w:color="auto" w:fill="FFFFFF" w:themeFill="background1"/>
            <w:vAlign w:val="center"/>
            <w:hideMark/>
          </w:tcPr>
          <w:p w14:paraId="596FC67E"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Grapira, 537, Itaim Paulista.                                    CEP: 08030-190.</w:t>
            </w:r>
          </w:p>
        </w:tc>
      </w:tr>
      <w:tr w:rsidR="00935EFB" w:rsidRPr="00935EFB" w14:paraId="047C58C6"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26DE955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lastRenderedPageBreak/>
              <w:t>117</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4414B00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Butantã</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68B1F2E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Solange Nunes Bibas</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DC16E0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3721-5711</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0A5D229"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Ernani da Gama Correia, 367, Butantã. CEP: 05539-040</w:t>
            </w:r>
          </w:p>
        </w:tc>
      </w:tr>
      <w:tr w:rsidR="00935EFB" w:rsidRPr="00935EFB" w14:paraId="141383A9"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31664A4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119</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3C3CF91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Brasilândia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0A2C92A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Oswaldo Brandão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6B035D2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3975-0700                                                                                                                                                                                                                                                           3978-7591</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7B194907"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Mishihisa Murata, 120, Vila Brasilândia. CEP: 02806-160.</w:t>
            </w:r>
          </w:p>
        </w:tc>
      </w:tr>
      <w:tr w:rsidR="00935EFB" w:rsidRPr="00935EFB" w14:paraId="598B99C4"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4BAEB67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120</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89A1B4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Tiquatira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B14D01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Luiz Martinez</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8804B77"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2958-9705</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3CDBDBC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Gov. Carvalho Pinto, 02, Tiquatira.                                                                    CEP: 03601-000.</w:t>
            </w:r>
          </w:p>
        </w:tc>
      </w:tr>
      <w:tr w:rsidR="00935EFB" w:rsidRPr="00935EFB" w14:paraId="16873164"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5B96D5A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121</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4490807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Vila Independência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769DA35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CEE Flavio Calabresi Conte</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1890CE8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2060-0814</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64EC27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das Municipalidades, 10, Vila Independência.                                                                                                                                                              CEP: 04212-040.</w:t>
            </w:r>
          </w:p>
        </w:tc>
      </w:tr>
      <w:tr w:rsidR="00935EFB" w:rsidRPr="00935EFB" w14:paraId="3CC3BBE4"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5B7E7AD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131</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1E3BFFD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Ipiranga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7ED3DF7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Balneário Carlos Joel Nelli</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2130765B"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xml:space="preserve">2273-1302 </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B39356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Praça Nami Jafet, 45, Ipiranga.                                                                                         CEP: 04205-050.</w:t>
            </w:r>
          </w:p>
        </w:tc>
      </w:tr>
      <w:tr w:rsidR="00935EFB" w:rsidRPr="00935EFB" w14:paraId="3713DEB9" w14:textId="77777777" w:rsidTr="00F647F4">
        <w:trPr>
          <w:trHeight w:val="118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3C0BE82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132</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2FD50CB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Vila Santa Catarina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B5569F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Balneário Jalisco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36CF56B7"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5031-6097</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4B3E7B7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Rodes, 112, Vila Santa Catarina.                                    CEP: 04362-000.</w:t>
            </w:r>
          </w:p>
        </w:tc>
      </w:tr>
      <w:tr w:rsidR="00935EFB" w:rsidRPr="00935EFB" w14:paraId="02ACA136"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0542C29"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133</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82EE94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Vila Carioca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0AB80E1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Balneário Princesa Isabel</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201D5F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2215-5299</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2B7A0207"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Campante, 100, Vila Carioca.                                                                                   CEP: 04224-010.</w:t>
            </w:r>
          </w:p>
        </w:tc>
      </w:tr>
      <w:tr w:rsidR="00935EFB" w:rsidRPr="00935EFB" w14:paraId="5A50C1C3" w14:textId="77777777" w:rsidTr="00F647F4">
        <w:trPr>
          <w:trHeight w:val="79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33B13FD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134</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31EB609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Vila Guilherme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DE676C0"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Ginásio Esportivo Darcy Reis </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7D66660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xml:space="preserve">5574-8847                                                                                                                                                                                                                                                              </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C66442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Guilherme, 1819, Vila Guilherme.                                                                                                                CEP: 02053-003.</w:t>
            </w:r>
          </w:p>
        </w:tc>
      </w:tr>
      <w:tr w:rsidR="00935EFB" w:rsidRPr="00935EFB" w14:paraId="56044BDF"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672647E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136</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42A06E1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Jardim Celeste</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FAD0D2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Balneário Mário Moraes</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4CDF4B7E"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3751-4729</w:t>
            </w:r>
            <w:r w:rsidRPr="00935EFB">
              <w:rPr>
                <w:rFonts w:ascii="Arial" w:hAnsi="Arial" w:cs="Arial"/>
                <w:color w:val="000000"/>
                <w:sz w:val="20"/>
                <w:szCs w:val="20"/>
              </w:rPr>
              <w:br/>
              <w:t>3751-0314</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2D5FF9F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Edward Carmilo, 840, Jardim Celeste.                                                                 CEP: 0528-001.</w:t>
            </w:r>
          </w:p>
        </w:tc>
      </w:tr>
      <w:tr w:rsidR="00935EFB" w:rsidRPr="00935EFB" w14:paraId="07D7E37B" w14:textId="77777777" w:rsidTr="00F647F4">
        <w:trPr>
          <w:trHeight w:val="97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7DDF8220"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171</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28FF6D9"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Campo Limpo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67FD81A0"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Ministro Sinésio Rocha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362CA1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5844-8822</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7FEED114"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Cibaúma, 54, Campo Limpo.                                                                                  CEP: 05754-030.</w:t>
            </w:r>
          </w:p>
        </w:tc>
      </w:tr>
      <w:tr w:rsidR="00935EFB" w:rsidRPr="00935EFB" w14:paraId="1424A53D" w14:textId="77777777" w:rsidTr="00F647F4">
        <w:trPr>
          <w:trHeight w:val="702"/>
        </w:trPr>
        <w:tc>
          <w:tcPr>
            <w:tcW w:w="620" w:type="dxa"/>
            <w:tcBorders>
              <w:top w:val="single" w:sz="12" w:space="0" w:color="auto"/>
              <w:left w:val="single" w:sz="12" w:space="0" w:color="auto"/>
              <w:bottom w:val="single" w:sz="4" w:space="0" w:color="auto"/>
              <w:right w:val="single" w:sz="12" w:space="0" w:color="auto"/>
            </w:tcBorders>
            <w:shd w:val="clear" w:color="auto" w:fill="FFFFFF" w:themeFill="background1"/>
            <w:vAlign w:val="center"/>
            <w:hideMark/>
          </w:tcPr>
          <w:p w14:paraId="003E98D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172</w:t>
            </w:r>
          </w:p>
        </w:tc>
        <w:tc>
          <w:tcPr>
            <w:tcW w:w="178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7C7B0C1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Jardim Sabará </w:t>
            </w:r>
          </w:p>
        </w:tc>
        <w:tc>
          <w:tcPr>
            <w:tcW w:w="286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178B6B8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Mini Balneário Antônio Carlos de Abreu Sodré </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5AA80F0D"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5611-0915</w:t>
            </w:r>
          </w:p>
        </w:tc>
        <w:tc>
          <w:tcPr>
            <w:tcW w:w="3084"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7C5641BB"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Curia, 149, Jardim Sabará.                                                                                                                                                                                CEP: 04446-180.</w:t>
            </w:r>
          </w:p>
        </w:tc>
      </w:tr>
      <w:tr w:rsidR="00935EFB" w:rsidRPr="00935EFB" w14:paraId="4BCDADE5" w14:textId="77777777" w:rsidTr="00F647F4">
        <w:trPr>
          <w:trHeight w:val="702"/>
        </w:trPr>
        <w:tc>
          <w:tcPr>
            <w:tcW w:w="620"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CE3C3D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174</w:t>
            </w:r>
          </w:p>
        </w:tc>
        <w:tc>
          <w:tcPr>
            <w:tcW w:w="1780" w:type="dxa"/>
            <w:tcBorders>
              <w:top w:val="single" w:sz="12" w:space="0" w:color="auto"/>
              <w:left w:val="nil"/>
              <w:bottom w:val="single" w:sz="12" w:space="0" w:color="auto"/>
              <w:right w:val="single" w:sz="12" w:space="0" w:color="auto"/>
            </w:tcBorders>
            <w:shd w:val="clear" w:color="auto" w:fill="FFFFFF" w:themeFill="background1"/>
            <w:vAlign w:val="center"/>
            <w:hideMark/>
          </w:tcPr>
          <w:p w14:paraId="28DCEF2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São Mateus</w:t>
            </w:r>
          </w:p>
        </w:tc>
        <w:tc>
          <w:tcPr>
            <w:tcW w:w="2860" w:type="dxa"/>
            <w:tcBorders>
              <w:top w:val="single" w:sz="12" w:space="0" w:color="auto"/>
              <w:left w:val="nil"/>
              <w:bottom w:val="single" w:sz="12" w:space="0" w:color="auto"/>
              <w:right w:val="single" w:sz="12" w:space="0" w:color="auto"/>
            </w:tcBorders>
            <w:shd w:val="clear" w:color="auto" w:fill="FFFFFF" w:themeFill="background1"/>
            <w:vAlign w:val="center"/>
            <w:hideMark/>
          </w:tcPr>
          <w:p w14:paraId="3ECFF2DA"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José Maria Whitaker</w:t>
            </w:r>
          </w:p>
        </w:tc>
        <w:tc>
          <w:tcPr>
            <w:tcW w:w="1316" w:type="dxa"/>
            <w:tcBorders>
              <w:top w:val="single" w:sz="12" w:space="0" w:color="auto"/>
              <w:left w:val="nil"/>
              <w:bottom w:val="single" w:sz="12" w:space="0" w:color="auto"/>
              <w:right w:val="single" w:sz="12" w:space="0" w:color="auto"/>
            </w:tcBorders>
            <w:shd w:val="clear" w:color="auto" w:fill="FFFFFF" w:themeFill="background1"/>
            <w:vAlign w:val="center"/>
            <w:hideMark/>
          </w:tcPr>
          <w:p w14:paraId="4AA471CE"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xml:space="preserve">2919-2653       </w:t>
            </w:r>
          </w:p>
        </w:tc>
        <w:tc>
          <w:tcPr>
            <w:tcW w:w="3084" w:type="dxa"/>
            <w:tcBorders>
              <w:top w:val="single" w:sz="12" w:space="0" w:color="auto"/>
              <w:left w:val="nil"/>
              <w:bottom w:val="single" w:sz="12" w:space="0" w:color="auto"/>
              <w:right w:val="single" w:sz="12" w:space="0" w:color="auto"/>
            </w:tcBorders>
            <w:shd w:val="clear" w:color="auto" w:fill="FFFFFF" w:themeFill="background1"/>
            <w:vAlign w:val="center"/>
            <w:hideMark/>
          </w:tcPr>
          <w:p w14:paraId="21AED929"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Satélite, 756, São Mateus.                                                   CEP: 08330-480.</w:t>
            </w:r>
          </w:p>
        </w:tc>
      </w:tr>
      <w:tr w:rsidR="00935EFB" w:rsidRPr="00935EFB" w14:paraId="41FBB15E"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2C950648"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175</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6C1EB4B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 CE Jardim Cabuçu</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710707D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Irmãos Paolillo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35C5F5E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2241-0454</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677EE4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Gal. Jerônimo Furtado, 751, Jaçanã.                                                            CEP: 02238-000.</w:t>
            </w:r>
          </w:p>
        </w:tc>
      </w:tr>
      <w:tr w:rsidR="00935EFB" w:rsidRPr="00935EFB" w14:paraId="7F82E96D"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6FD02BC0"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176</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202B6554"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Mandaqui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3BDB15A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Com. Gastão Moutinho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EDB05E7"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2231-4705</w:t>
            </w:r>
          </w:p>
          <w:p w14:paraId="137E656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2232-0640</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73041ABE"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Cel. João da Silva Feijó, 80, Mandaqui. CEP: 02422-200.</w:t>
            </w:r>
          </w:p>
        </w:tc>
      </w:tr>
      <w:tr w:rsidR="00935EFB" w:rsidRPr="00935EFB" w14:paraId="30F2377B"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5C41E4E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177</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66F801F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Jaguaré </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5370E8A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Espiridião Rosas</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2D99384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3714-3196</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6A113384"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Gal. Mac Arthur, 1304, Jaguaré.                                                                                           CEP: 05338-000.</w:t>
            </w:r>
          </w:p>
        </w:tc>
      </w:tr>
      <w:tr w:rsidR="00935EFB" w:rsidRPr="00935EFB" w14:paraId="65F81257"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57472C1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178</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607285D4"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Casa Verde</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485074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Mini Balneário Com. Garcia D'Avila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1E762DC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2208-2755</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36C6069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Armando Coelho e Silva, 775, Casa Verde. CEP: 02539-000.</w:t>
            </w:r>
          </w:p>
        </w:tc>
      </w:tr>
      <w:tr w:rsidR="00935EFB" w:rsidRPr="00935EFB" w14:paraId="306A3582"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78E48FF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151</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7374A47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Tiradentes</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5CD6550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CEL André Vital Ribeiro Soares </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2589BC4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2282-0204</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3007A5A3"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dos Metalúrgicos, 2.255 -                                Cohab Tiradentes. CEP: 08471-000.</w:t>
            </w:r>
          </w:p>
        </w:tc>
      </w:tr>
      <w:tr w:rsidR="00935EFB" w:rsidRPr="00935EFB" w14:paraId="258EAC91"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7593872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lastRenderedPageBreak/>
              <w:t>152</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37B4D59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José de Anchieta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F729D0E"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Padre José de Anchieta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AFFF973"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2741-8960                                                                                                                                                                                                                                                             2747-7779</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2911A90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José Balangio, 188, Cohab 1, Arthur Alvim. CEP: 03589-150.</w:t>
            </w:r>
          </w:p>
        </w:tc>
      </w:tr>
      <w:tr w:rsidR="00935EFB" w:rsidRPr="00935EFB" w14:paraId="509C2DA0"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6D7EF889"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153</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3B119303"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José Bonifácio</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2C419BA7"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José Bonifácio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6BFD2D0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2521-3513</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6AB5842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Ana Perena, 110, Cohab 2, Itaquera.  CEP: 08253-230.</w:t>
            </w:r>
          </w:p>
        </w:tc>
      </w:tr>
      <w:tr w:rsidR="00935EFB" w:rsidRPr="00935EFB" w14:paraId="11A87603"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28F4252"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154</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1CF00C8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Juscelino Kubistchek</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401E18A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Juscelino Kubitschek</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DA45E3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2555-2533</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5BF298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Inácio Monteiro, 55, Jd. São Paulo.                         CEP: 08490-000.</w:t>
            </w:r>
          </w:p>
        </w:tc>
      </w:tr>
      <w:tr w:rsidR="00935EFB" w:rsidRPr="00935EFB" w14:paraId="6C1BFF78" w14:textId="77777777" w:rsidTr="00F647F4">
        <w:trPr>
          <w:trHeight w:val="960"/>
        </w:trPr>
        <w:tc>
          <w:tcPr>
            <w:tcW w:w="620"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06C40864"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155</w:t>
            </w:r>
          </w:p>
        </w:tc>
        <w:tc>
          <w:tcPr>
            <w:tcW w:w="1780" w:type="dxa"/>
            <w:tcBorders>
              <w:top w:val="nil"/>
              <w:left w:val="nil"/>
              <w:bottom w:val="single" w:sz="12" w:space="0" w:color="auto"/>
              <w:right w:val="single" w:sz="12" w:space="0" w:color="auto"/>
            </w:tcBorders>
            <w:shd w:val="clear" w:color="auto" w:fill="FFFFFF" w:themeFill="background1"/>
            <w:vAlign w:val="center"/>
            <w:hideMark/>
          </w:tcPr>
          <w:p w14:paraId="298299C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 Teotônio Vilela </w:t>
            </w:r>
          </w:p>
        </w:tc>
        <w:tc>
          <w:tcPr>
            <w:tcW w:w="2860" w:type="dxa"/>
            <w:tcBorders>
              <w:top w:val="nil"/>
              <w:left w:val="nil"/>
              <w:bottom w:val="single" w:sz="12" w:space="0" w:color="auto"/>
              <w:right w:val="single" w:sz="12" w:space="0" w:color="auto"/>
            </w:tcBorders>
            <w:shd w:val="clear" w:color="auto" w:fill="FFFFFF" w:themeFill="background1"/>
            <w:vAlign w:val="center"/>
            <w:hideMark/>
          </w:tcPr>
          <w:p w14:paraId="1251482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Teotônio Vilela</w:t>
            </w:r>
          </w:p>
        </w:tc>
        <w:tc>
          <w:tcPr>
            <w:tcW w:w="1316" w:type="dxa"/>
            <w:tcBorders>
              <w:top w:val="nil"/>
              <w:left w:val="nil"/>
              <w:bottom w:val="single" w:sz="12" w:space="0" w:color="auto"/>
              <w:right w:val="single" w:sz="12" w:space="0" w:color="auto"/>
            </w:tcBorders>
            <w:shd w:val="clear" w:color="auto" w:fill="FFFFFF" w:themeFill="background1"/>
            <w:vAlign w:val="center"/>
            <w:hideMark/>
          </w:tcPr>
          <w:p w14:paraId="534994C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2143-5340</w:t>
            </w:r>
          </w:p>
        </w:tc>
        <w:tc>
          <w:tcPr>
            <w:tcW w:w="3084" w:type="dxa"/>
            <w:tcBorders>
              <w:top w:val="nil"/>
              <w:left w:val="nil"/>
              <w:bottom w:val="single" w:sz="12" w:space="0" w:color="auto"/>
              <w:right w:val="single" w:sz="12" w:space="0" w:color="auto"/>
            </w:tcBorders>
            <w:shd w:val="clear" w:color="auto" w:fill="FFFFFF" w:themeFill="background1"/>
            <w:vAlign w:val="center"/>
            <w:hideMark/>
          </w:tcPr>
          <w:p w14:paraId="48DD47E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Carlo Clausetti, 19, Sapopemba.                                  CEP: 03928-220.</w:t>
            </w:r>
          </w:p>
        </w:tc>
      </w:tr>
      <w:tr w:rsidR="00935EFB" w:rsidRPr="00935EFB" w14:paraId="38D3227D" w14:textId="77777777" w:rsidTr="00F647F4">
        <w:trPr>
          <w:trHeight w:val="870"/>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09249249"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5B0CBF6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Estádio M. de Beisebol Bom Retiro</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316C34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Estádio Municipal Mie Nishi</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6B4F63B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3221-5105</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FB1889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br/>
              <w:t>Av. Castelo Branco, 5446, Bom Retiro.                           CEP: 01142-010.</w:t>
            </w:r>
          </w:p>
        </w:tc>
      </w:tr>
      <w:tr w:rsidR="00935EFB" w:rsidRPr="00935EFB" w14:paraId="6062D726"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6DEF06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1B859FC"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Estádio Municipal Aclimação</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1860DA7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Estádio Municipal Jack Marin</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6AA9AE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3271-0932</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6A05177C"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Muniz de Souza, 1119, Aclimação. CEP: 01534-000.</w:t>
            </w:r>
          </w:p>
        </w:tc>
      </w:tr>
      <w:tr w:rsidR="00935EFB" w:rsidRPr="00935EFB" w14:paraId="39C90AC1" w14:textId="77777777" w:rsidTr="00F647F4">
        <w:trPr>
          <w:trHeight w:val="1005"/>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4AE4A43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407DDDC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CERET</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37B0F8ED"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CERET</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1B4A5E5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2672-1247</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F11D29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Canuto de Abreu, s/nº, Tatuapé.                                                                                                                                                              CEP: 03336-060.</w:t>
            </w:r>
          </w:p>
        </w:tc>
      </w:tr>
      <w:tr w:rsidR="00935EFB" w:rsidRPr="00935EFB" w14:paraId="6FC917EF" w14:textId="77777777" w:rsidTr="00F647F4">
        <w:trPr>
          <w:trHeight w:val="1065"/>
        </w:trPr>
        <w:tc>
          <w:tcPr>
            <w:tcW w:w="620" w:type="dxa"/>
            <w:tcBorders>
              <w:top w:val="single" w:sz="12" w:space="0" w:color="auto"/>
              <w:left w:val="single" w:sz="12" w:space="0" w:color="auto"/>
              <w:bottom w:val="single" w:sz="4" w:space="0" w:color="auto"/>
              <w:right w:val="single" w:sz="12" w:space="0" w:color="auto"/>
            </w:tcBorders>
            <w:shd w:val="clear" w:color="auto" w:fill="FFFFFF" w:themeFill="background1"/>
            <w:vAlign w:val="center"/>
            <w:hideMark/>
          </w:tcPr>
          <w:p w14:paraId="70AE596A"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 </w:t>
            </w:r>
          </w:p>
        </w:tc>
        <w:tc>
          <w:tcPr>
            <w:tcW w:w="178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6BA92666"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 Tietê</w:t>
            </w:r>
          </w:p>
        </w:tc>
        <w:tc>
          <w:tcPr>
            <w:tcW w:w="2860"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533310AA" w14:textId="77777777" w:rsidR="00935EFB" w:rsidRPr="00935EFB" w:rsidRDefault="00935EFB" w:rsidP="00F647F4">
            <w:pPr>
              <w:jc w:val="center"/>
              <w:rPr>
                <w:rFonts w:ascii="Arial" w:hAnsi="Arial" w:cs="Arial"/>
                <w:b/>
                <w:bCs/>
                <w:sz w:val="20"/>
                <w:szCs w:val="20"/>
              </w:rPr>
            </w:pPr>
            <w:r w:rsidRPr="00935EFB">
              <w:rPr>
                <w:rFonts w:ascii="Arial" w:hAnsi="Arial" w:cs="Arial"/>
                <w:b/>
                <w:bCs/>
                <w:sz w:val="20"/>
                <w:szCs w:val="20"/>
              </w:rPr>
              <w:t>Centro Esportivo Tietê</w:t>
            </w:r>
          </w:p>
        </w:tc>
        <w:tc>
          <w:tcPr>
            <w:tcW w:w="1316"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69131C1A"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3227-8652</w:t>
            </w:r>
          </w:p>
        </w:tc>
        <w:tc>
          <w:tcPr>
            <w:tcW w:w="3084" w:type="dxa"/>
            <w:tcBorders>
              <w:top w:val="single" w:sz="12" w:space="0" w:color="auto"/>
              <w:left w:val="nil"/>
              <w:bottom w:val="single" w:sz="4" w:space="0" w:color="auto"/>
              <w:right w:val="single" w:sz="12" w:space="0" w:color="auto"/>
            </w:tcBorders>
            <w:shd w:val="clear" w:color="auto" w:fill="FFFFFF" w:themeFill="background1"/>
            <w:vAlign w:val="center"/>
            <w:hideMark/>
          </w:tcPr>
          <w:p w14:paraId="1D2A0330" w14:textId="77777777" w:rsidR="00935EFB" w:rsidRPr="00935EFB" w:rsidRDefault="00935EFB" w:rsidP="00F647F4">
            <w:pPr>
              <w:jc w:val="center"/>
              <w:rPr>
                <w:rFonts w:ascii="Arial" w:hAnsi="Arial" w:cs="Arial"/>
                <w:sz w:val="20"/>
                <w:szCs w:val="20"/>
              </w:rPr>
            </w:pPr>
            <w:r w:rsidRPr="00935EFB">
              <w:rPr>
                <w:rFonts w:ascii="Arial" w:hAnsi="Arial" w:cs="Arial"/>
                <w:sz w:val="20"/>
                <w:szCs w:val="20"/>
              </w:rPr>
              <w:t>Av. Santos Dumont, 843, Armênia.                                   CEP: 01101-000.</w:t>
            </w:r>
          </w:p>
        </w:tc>
      </w:tr>
      <w:tr w:rsidR="00935EFB" w:rsidRPr="00935EFB" w14:paraId="0C075BBD"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0A82151"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1D12CCB6"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Perus</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7544230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Centro Esportivo e de Lazer Perus</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51FFC2BE"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3917-2261</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BDEC3B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Mogeiro, 1.031, Vila Perus.                             CEP: 05208-230.</w:t>
            </w:r>
          </w:p>
        </w:tc>
      </w:tr>
      <w:tr w:rsidR="00935EFB" w:rsidRPr="00935EFB" w14:paraId="3276C5EB"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15718BC"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555CAB2E"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CEL Modelódromo do Ibirapuera</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5F1FD71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Centro Esportivo e de Lazer Modelódromo do Ibirapuera</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638C0704"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3051-2151</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DF606FD"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Curitiba, 290/292,  Paraíso.                                                                                                                                                                        CEP: 04005-030.</w:t>
            </w:r>
          </w:p>
        </w:tc>
      </w:tr>
      <w:tr w:rsidR="00935EFB" w:rsidRPr="00935EFB" w14:paraId="2806EDEC"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11939015"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650B2295"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Pista de Skate do Parque Chuvisco</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773AADB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 Pista de Skate do Parque Chuvisco</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2127C596"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97954-1394</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0DD3DFA4" w14:textId="77777777" w:rsidR="00935EFB" w:rsidRPr="00935EFB" w:rsidRDefault="00935EFB" w:rsidP="00F647F4">
            <w:pPr>
              <w:rPr>
                <w:rFonts w:ascii="Arial" w:hAnsi="Arial" w:cs="Arial"/>
                <w:sz w:val="20"/>
                <w:szCs w:val="20"/>
              </w:rPr>
            </w:pPr>
            <w:r w:rsidRPr="00935EFB">
              <w:rPr>
                <w:rFonts w:ascii="Arial" w:hAnsi="Arial" w:cs="Arial"/>
                <w:color w:val="000000"/>
                <w:sz w:val="20"/>
                <w:szCs w:val="20"/>
              </w:rPr>
              <w:t>Avenida Doutor Lino de Moraes Leme, 504 - Jardim Aeroporto CEP: 04360-000</w:t>
            </w:r>
          </w:p>
          <w:p w14:paraId="14374962" w14:textId="77777777" w:rsidR="00935EFB" w:rsidRPr="00935EFB" w:rsidRDefault="00935EFB" w:rsidP="00F647F4">
            <w:pPr>
              <w:jc w:val="center"/>
              <w:rPr>
                <w:rFonts w:ascii="Arial" w:hAnsi="Arial" w:cs="Arial"/>
                <w:color w:val="000000"/>
                <w:sz w:val="20"/>
                <w:szCs w:val="20"/>
              </w:rPr>
            </w:pPr>
          </w:p>
        </w:tc>
      </w:tr>
      <w:tr w:rsidR="00935EFB" w:rsidRPr="00935EFB" w14:paraId="357E4A76" w14:textId="77777777" w:rsidTr="00F647F4">
        <w:trPr>
          <w:trHeight w:val="702"/>
        </w:trPr>
        <w:tc>
          <w:tcPr>
            <w:tcW w:w="620" w:type="dxa"/>
            <w:tcBorders>
              <w:top w:val="nil"/>
              <w:left w:val="single" w:sz="12" w:space="0" w:color="auto"/>
              <w:bottom w:val="single" w:sz="4" w:space="0" w:color="auto"/>
              <w:right w:val="single" w:sz="12" w:space="0" w:color="auto"/>
            </w:tcBorders>
            <w:shd w:val="clear" w:color="auto" w:fill="FFFFFF" w:themeFill="background1"/>
            <w:vAlign w:val="center"/>
            <w:hideMark/>
          </w:tcPr>
          <w:p w14:paraId="2CE24EDA"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nil"/>
              <w:left w:val="nil"/>
              <w:bottom w:val="single" w:sz="4" w:space="0" w:color="auto"/>
              <w:right w:val="single" w:sz="12" w:space="0" w:color="auto"/>
            </w:tcBorders>
            <w:shd w:val="clear" w:color="auto" w:fill="FFFFFF" w:themeFill="background1"/>
            <w:vAlign w:val="center"/>
            <w:hideMark/>
          </w:tcPr>
          <w:p w14:paraId="00F7CC0E"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CENTRO DE ESPORTES RADICAIS</w:t>
            </w:r>
          </w:p>
        </w:tc>
        <w:tc>
          <w:tcPr>
            <w:tcW w:w="2860" w:type="dxa"/>
            <w:tcBorders>
              <w:top w:val="nil"/>
              <w:left w:val="nil"/>
              <w:bottom w:val="single" w:sz="4" w:space="0" w:color="auto"/>
              <w:right w:val="single" w:sz="12" w:space="0" w:color="auto"/>
            </w:tcBorders>
            <w:shd w:val="clear" w:color="auto" w:fill="FFFFFF" w:themeFill="background1"/>
            <w:vAlign w:val="center"/>
            <w:hideMark/>
          </w:tcPr>
          <w:p w14:paraId="3D5BD3CF"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 xml:space="preserve">CER </w:t>
            </w:r>
          </w:p>
        </w:tc>
        <w:tc>
          <w:tcPr>
            <w:tcW w:w="1316" w:type="dxa"/>
            <w:tcBorders>
              <w:top w:val="nil"/>
              <w:left w:val="nil"/>
              <w:bottom w:val="single" w:sz="4" w:space="0" w:color="auto"/>
              <w:right w:val="single" w:sz="12" w:space="0" w:color="auto"/>
            </w:tcBorders>
            <w:shd w:val="clear" w:color="auto" w:fill="FFFFFF" w:themeFill="background1"/>
            <w:vAlign w:val="center"/>
            <w:hideMark/>
          </w:tcPr>
          <w:p w14:paraId="06D971D0"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xml:space="preserve">3224-9159 </w:t>
            </w:r>
          </w:p>
        </w:tc>
        <w:tc>
          <w:tcPr>
            <w:tcW w:w="3084" w:type="dxa"/>
            <w:tcBorders>
              <w:top w:val="nil"/>
              <w:left w:val="nil"/>
              <w:bottom w:val="single" w:sz="4" w:space="0" w:color="auto"/>
              <w:right w:val="single" w:sz="12" w:space="0" w:color="auto"/>
            </w:tcBorders>
            <w:shd w:val="clear" w:color="auto" w:fill="FFFFFF" w:themeFill="background1"/>
            <w:vAlign w:val="center"/>
            <w:hideMark/>
          </w:tcPr>
          <w:p w14:paraId="5EEFEDA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Av. Castelo Branco, 5700, Bom Retiro.                             CEP: 01142-200.</w:t>
            </w:r>
          </w:p>
        </w:tc>
      </w:tr>
      <w:tr w:rsidR="00935EFB" w:rsidRPr="00935EFB" w14:paraId="2E14E66D" w14:textId="77777777" w:rsidTr="00F647F4">
        <w:trPr>
          <w:trHeight w:val="702"/>
        </w:trPr>
        <w:tc>
          <w:tcPr>
            <w:tcW w:w="620" w:type="dxa"/>
            <w:tcBorders>
              <w:top w:val="single" w:sz="4" w:space="0" w:color="auto"/>
              <w:left w:val="single" w:sz="12" w:space="0" w:color="auto"/>
              <w:bottom w:val="single" w:sz="12" w:space="0" w:color="auto"/>
              <w:right w:val="single" w:sz="12" w:space="0" w:color="auto"/>
            </w:tcBorders>
            <w:shd w:val="clear" w:color="auto" w:fill="FFFFFF" w:themeFill="background1"/>
            <w:vAlign w:val="center"/>
            <w:hideMark/>
          </w:tcPr>
          <w:p w14:paraId="48FB5C52"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 </w:t>
            </w:r>
          </w:p>
        </w:tc>
        <w:tc>
          <w:tcPr>
            <w:tcW w:w="1780" w:type="dxa"/>
            <w:tcBorders>
              <w:top w:val="single" w:sz="4" w:space="0" w:color="auto"/>
              <w:left w:val="nil"/>
              <w:bottom w:val="single" w:sz="12" w:space="0" w:color="auto"/>
              <w:right w:val="single" w:sz="12" w:space="0" w:color="auto"/>
            </w:tcBorders>
            <w:shd w:val="clear" w:color="auto" w:fill="FFFFFF" w:themeFill="background1"/>
            <w:vAlign w:val="center"/>
            <w:hideMark/>
          </w:tcPr>
          <w:p w14:paraId="6E118C41"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COMPLEXO SEME</w:t>
            </w:r>
          </w:p>
        </w:tc>
        <w:tc>
          <w:tcPr>
            <w:tcW w:w="2860" w:type="dxa"/>
            <w:tcBorders>
              <w:top w:val="single" w:sz="4" w:space="0" w:color="auto"/>
              <w:left w:val="nil"/>
              <w:bottom w:val="single" w:sz="12" w:space="0" w:color="auto"/>
              <w:right w:val="single" w:sz="12" w:space="0" w:color="auto"/>
            </w:tcBorders>
            <w:shd w:val="clear" w:color="auto" w:fill="FFFFFF" w:themeFill="background1"/>
            <w:vAlign w:val="center"/>
            <w:hideMark/>
          </w:tcPr>
          <w:p w14:paraId="323E8AFB" w14:textId="77777777" w:rsidR="00935EFB" w:rsidRPr="00935EFB" w:rsidRDefault="00935EFB" w:rsidP="00F647F4">
            <w:pPr>
              <w:jc w:val="center"/>
              <w:rPr>
                <w:rFonts w:ascii="Arial" w:hAnsi="Arial" w:cs="Arial"/>
                <w:b/>
                <w:bCs/>
                <w:color w:val="000000"/>
                <w:sz w:val="20"/>
                <w:szCs w:val="20"/>
              </w:rPr>
            </w:pPr>
            <w:r w:rsidRPr="00935EFB">
              <w:rPr>
                <w:rFonts w:ascii="Arial" w:hAnsi="Arial" w:cs="Arial"/>
                <w:b/>
                <w:bCs/>
                <w:color w:val="000000"/>
                <w:sz w:val="20"/>
                <w:szCs w:val="20"/>
              </w:rPr>
              <w:t>GABINETE - COTP - DGEE -  FROTA - ENGENHARIA - ALMOXARIFADO – DGP</w:t>
            </w:r>
          </w:p>
        </w:tc>
        <w:tc>
          <w:tcPr>
            <w:tcW w:w="1316" w:type="dxa"/>
            <w:tcBorders>
              <w:top w:val="single" w:sz="4" w:space="0" w:color="auto"/>
              <w:left w:val="nil"/>
              <w:bottom w:val="single" w:sz="12" w:space="0" w:color="auto"/>
              <w:right w:val="single" w:sz="12" w:space="0" w:color="auto"/>
            </w:tcBorders>
            <w:shd w:val="clear" w:color="auto" w:fill="FFFFFF" w:themeFill="background1"/>
            <w:vAlign w:val="center"/>
            <w:hideMark/>
          </w:tcPr>
          <w:p w14:paraId="24669248"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3396-6400</w:t>
            </w:r>
          </w:p>
        </w:tc>
        <w:tc>
          <w:tcPr>
            <w:tcW w:w="3084" w:type="dxa"/>
            <w:tcBorders>
              <w:top w:val="single" w:sz="4" w:space="0" w:color="auto"/>
              <w:left w:val="nil"/>
              <w:bottom w:val="single" w:sz="12" w:space="0" w:color="auto"/>
              <w:right w:val="single" w:sz="12" w:space="0" w:color="auto"/>
            </w:tcBorders>
            <w:shd w:val="clear" w:color="auto" w:fill="FFFFFF" w:themeFill="background1"/>
            <w:vAlign w:val="center"/>
            <w:hideMark/>
          </w:tcPr>
          <w:p w14:paraId="0E06987F" w14:textId="77777777" w:rsidR="00935EFB" w:rsidRPr="00935EFB" w:rsidRDefault="00935EFB" w:rsidP="00F647F4">
            <w:pPr>
              <w:jc w:val="center"/>
              <w:rPr>
                <w:rFonts w:ascii="Arial" w:hAnsi="Arial" w:cs="Arial"/>
                <w:color w:val="000000"/>
                <w:sz w:val="20"/>
                <w:szCs w:val="20"/>
              </w:rPr>
            </w:pPr>
            <w:r w:rsidRPr="00935EFB">
              <w:rPr>
                <w:rFonts w:ascii="Arial" w:hAnsi="Arial" w:cs="Arial"/>
                <w:color w:val="000000"/>
                <w:sz w:val="20"/>
                <w:szCs w:val="20"/>
              </w:rPr>
              <w:t>Rua Pedro de Toledo, 1651 - Vila Clementino</w:t>
            </w:r>
          </w:p>
        </w:tc>
      </w:tr>
    </w:tbl>
    <w:p w14:paraId="72D8B677" w14:textId="77777777" w:rsidR="00935EFB" w:rsidRPr="00935EFB" w:rsidRDefault="00935EFB" w:rsidP="00935EFB">
      <w:pPr>
        <w:spacing w:line="276" w:lineRule="auto"/>
        <w:jc w:val="both"/>
        <w:rPr>
          <w:rFonts w:ascii="Arial" w:hAnsi="Arial" w:cs="Arial"/>
          <w:sz w:val="20"/>
          <w:szCs w:val="20"/>
        </w:rPr>
      </w:pPr>
    </w:p>
    <w:p w14:paraId="7EDCEF62" w14:textId="77777777" w:rsidR="00935EFB" w:rsidRPr="00935EFB" w:rsidRDefault="00935EFB" w:rsidP="00935EFB">
      <w:pPr>
        <w:spacing w:line="276" w:lineRule="auto"/>
        <w:jc w:val="both"/>
        <w:rPr>
          <w:rFonts w:ascii="Arial" w:hAnsi="Arial" w:cs="Arial"/>
          <w:sz w:val="20"/>
          <w:szCs w:val="20"/>
        </w:rPr>
      </w:pPr>
    </w:p>
    <w:p w14:paraId="7CD8820D" w14:textId="77777777" w:rsidR="00935EFB" w:rsidRPr="00935EFB" w:rsidRDefault="00935EFB" w:rsidP="00935EFB">
      <w:pPr>
        <w:spacing w:line="276" w:lineRule="auto"/>
        <w:jc w:val="both"/>
        <w:rPr>
          <w:rFonts w:ascii="Arial" w:hAnsi="Arial" w:cs="Arial"/>
          <w:sz w:val="20"/>
          <w:szCs w:val="20"/>
        </w:rPr>
      </w:pPr>
    </w:p>
    <w:p w14:paraId="19022BE1" w14:textId="77777777" w:rsidR="00935EFB" w:rsidRPr="00935EFB" w:rsidRDefault="00935EFB" w:rsidP="00935EFB">
      <w:pPr>
        <w:spacing w:line="276" w:lineRule="auto"/>
        <w:jc w:val="both"/>
        <w:rPr>
          <w:rFonts w:ascii="Arial" w:hAnsi="Arial" w:cs="Arial"/>
          <w:b/>
          <w:sz w:val="20"/>
          <w:szCs w:val="20"/>
          <w:u w:val="single"/>
        </w:rPr>
      </w:pPr>
      <w:r w:rsidRPr="00935EFB">
        <w:rPr>
          <w:rFonts w:ascii="Arial" w:hAnsi="Arial" w:cs="Arial"/>
          <w:b/>
          <w:sz w:val="20"/>
          <w:szCs w:val="20"/>
          <w:u w:val="single"/>
        </w:rPr>
        <w:t>CILINDRO 45 KG</w:t>
      </w:r>
    </w:p>
    <w:p w14:paraId="035A13A9" w14:textId="77777777" w:rsidR="00935EFB" w:rsidRPr="00935EFB" w:rsidRDefault="00935EFB" w:rsidP="00935EFB">
      <w:pPr>
        <w:spacing w:line="276" w:lineRule="auto"/>
        <w:jc w:val="both"/>
        <w:rPr>
          <w:rFonts w:ascii="Arial" w:hAnsi="Arial" w:cs="Arial"/>
          <w:sz w:val="20"/>
          <w:szCs w:val="20"/>
        </w:rPr>
      </w:pPr>
    </w:p>
    <w:tbl>
      <w:tblPr>
        <w:tblW w:w="9037" w:type="dxa"/>
        <w:tblInd w:w="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2603"/>
        <w:gridCol w:w="1924"/>
        <w:gridCol w:w="4510"/>
      </w:tblGrid>
      <w:tr w:rsidR="00935EFB" w:rsidRPr="00935EFB" w14:paraId="647CC717" w14:textId="77777777" w:rsidTr="00F647F4">
        <w:trPr>
          <w:trHeight w:val="433"/>
        </w:trPr>
        <w:tc>
          <w:tcPr>
            <w:tcW w:w="2603" w:type="dxa"/>
            <w:vMerge w:val="restart"/>
            <w:shd w:val="clear" w:color="auto" w:fill="auto"/>
            <w:noWrap/>
            <w:vAlign w:val="center"/>
            <w:hideMark/>
          </w:tcPr>
          <w:p w14:paraId="31B0E15C" w14:textId="77777777" w:rsidR="00935EFB" w:rsidRPr="00935EFB" w:rsidRDefault="00935EFB" w:rsidP="00F647F4">
            <w:pPr>
              <w:spacing w:line="276" w:lineRule="auto"/>
              <w:jc w:val="center"/>
              <w:rPr>
                <w:rFonts w:ascii="Arial" w:hAnsi="Arial" w:cs="Arial"/>
                <w:b/>
                <w:bCs/>
                <w:color w:val="000000"/>
                <w:sz w:val="20"/>
                <w:szCs w:val="20"/>
              </w:rPr>
            </w:pPr>
            <w:r w:rsidRPr="00935EFB">
              <w:rPr>
                <w:rFonts w:ascii="Arial" w:hAnsi="Arial" w:cs="Arial"/>
                <w:b/>
                <w:bCs/>
                <w:color w:val="000000"/>
                <w:sz w:val="20"/>
                <w:szCs w:val="20"/>
              </w:rPr>
              <w:t>UNIDADE</w:t>
            </w:r>
          </w:p>
        </w:tc>
        <w:tc>
          <w:tcPr>
            <w:tcW w:w="1924" w:type="dxa"/>
            <w:vMerge w:val="restart"/>
            <w:shd w:val="clear" w:color="auto" w:fill="auto"/>
            <w:noWrap/>
            <w:vAlign w:val="center"/>
            <w:hideMark/>
          </w:tcPr>
          <w:p w14:paraId="69C24B47" w14:textId="77777777" w:rsidR="00935EFB" w:rsidRPr="00935EFB" w:rsidRDefault="00935EFB" w:rsidP="00F647F4">
            <w:pPr>
              <w:spacing w:line="276" w:lineRule="auto"/>
              <w:jc w:val="center"/>
              <w:rPr>
                <w:rFonts w:ascii="Arial" w:hAnsi="Arial" w:cs="Arial"/>
                <w:b/>
                <w:color w:val="000000"/>
                <w:sz w:val="20"/>
                <w:szCs w:val="20"/>
              </w:rPr>
            </w:pPr>
            <w:r w:rsidRPr="00935EFB">
              <w:rPr>
                <w:rFonts w:ascii="Arial" w:hAnsi="Arial" w:cs="Arial"/>
                <w:b/>
                <w:color w:val="000000"/>
                <w:sz w:val="20"/>
                <w:szCs w:val="20"/>
              </w:rPr>
              <w:t>TELEFONE</w:t>
            </w:r>
          </w:p>
        </w:tc>
        <w:tc>
          <w:tcPr>
            <w:tcW w:w="4510" w:type="dxa"/>
            <w:vMerge w:val="restart"/>
            <w:shd w:val="clear" w:color="auto" w:fill="auto"/>
            <w:vAlign w:val="center"/>
            <w:hideMark/>
          </w:tcPr>
          <w:p w14:paraId="5DCEE039" w14:textId="77777777" w:rsidR="00935EFB" w:rsidRPr="00935EFB" w:rsidRDefault="00935EFB" w:rsidP="00F647F4">
            <w:pPr>
              <w:spacing w:line="276" w:lineRule="auto"/>
              <w:jc w:val="center"/>
              <w:rPr>
                <w:rFonts w:ascii="Arial" w:hAnsi="Arial" w:cs="Arial"/>
                <w:b/>
                <w:bCs/>
                <w:color w:val="000000"/>
                <w:sz w:val="20"/>
                <w:szCs w:val="20"/>
              </w:rPr>
            </w:pPr>
            <w:r w:rsidRPr="00935EFB">
              <w:rPr>
                <w:rFonts w:ascii="Arial" w:hAnsi="Arial" w:cs="Arial"/>
                <w:b/>
                <w:bCs/>
                <w:color w:val="000000"/>
                <w:sz w:val="20"/>
                <w:szCs w:val="20"/>
              </w:rPr>
              <w:t>ENDEREÇO</w:t>
            </w:r>
          </w:p>
        </w:tc>
      </w:tr>
      <w:tr w:rsidR="00935EFB" w:rsidRPr="00935EFB" w14:paraId="3621B38B" w14:textId="77777777" w:rsidTr="00F647F4">
        <w:trPr>
          <w:trHeight w:val="433"/>
        </w:trPr>
        <w:tc>
          <w:tcPr>
            <w:tcW w:w="0" w:type="auto"/>
            <w:vMerge/>
            <w:shd w:val="clear" w:color="auto" w:fill="auto"/>
            <w:vAlign w:val="center"/>
            <w:hideMark/>
          </w:tcPr>
          <w:p w14:paraId="21EEBC23" w14:textId="77777777" w:rsidR="00935EFB" w:rsidRPr="00935EFB" w:rsidRDefault="00935EFB" w:rsidP="00F647F4">
            <w:pPr>
              <w:spacing w:line="276" w:lineRule="auto"/>
              <w:rPr>
                <w:rFonts w:ascii="Arial" w:hAnsi="Arial" w:cs="Arial"/>
                <w:b/>
                <w:bCs/>
                <w:color w:val="000000"/>
                <w:sz w:val="20"/>
                <w:szCs w:val="20"/>
              </w:rPr>
            </w:pPr>
          </w:p>
        </w:tc>
        <w:tc>
          <w:tcPr>
            <w:tcW w:w="0" w:type="auto"/>
            <w:vMerge/>
            <w:shd w:val="clear" w:color="auto" w:fill="auto"/>
            <w:vAlign w:val="center"/>
            <w:hideMark/>
          </w:tcPr>
          <w:p w14:paraId="5EB44B14" w14:textId="77777777" w:rsidR="00935EFB" w:rsidRPr="00935EFB" w:rsidRDefault="00935EFB" w:rsidP="00F647F4">
            <w:pPr>
              <w:spacing w:line="276" w:lineRule="auto"/>
              <w:rPr>
                <w:rFonts w:ascii="Arial" w:hAnsi="Arial" w:cs="Arial"/>
                <w:b/>
                <w:color w:val="000000"/>
                <w:sz w:val="20"/>
                <w:szCs w:val="20"/>
              </w:rPr>
            </w:pPr>
          </w:p>
        </w:tc>
        <w:tc>
          <w:tcPr>
            <w:tcW w:w="0" w:type="auto"/>
            <w:vMerge/>
            <w:shd w:val="clear" w:color="auto" w:fill="auto"/>
            <w:vAlign w:val="center"/>
            <w:hideMark/>
          </w:tcPr>
          <w:p w14:paraId="45B1193B" w14:textId="77777777" w:rsidR="00935EFB" w:rsidRPr="00935EFB" w:rsidRDefault="00935EFB" w:rsidP="00F647F4">
            <w:pPr>
              <w:spacing w:line="276" w:lineRule="auto"/>
              <w:rPr>
                <w:rFonts w:ascii="Arial" w:hAnsi="Arial" w:cs="Arial"/>
                <w:b/>
                <w:bCs/>
                <w:color w:val="000000"/>
                <w:sz w:val="20"/>
                <w:szCs w:val="20"/>
              </w:rPr>
            </w:pPr>
          </w:p>
        </w:tc>
      </w:tr>
      <w:tr w:rsidR="00935EFB" w:rsidRPr="00935EFB" w14:paraId="6B5B0598" w14:textId="77777777" w:rsidTr="00F647F4">
        <w:trPr>
          <w:trHeight w:val="636"/>
        </w:trPr>
        <w:tc>
          <w:tcPr>
            <w:tcW w:w="2603" w:type="dxa"/>
            <w:shd w:val="clear" w:color="auto" w:fill="FFFFFF"/>
            <w:vAlign w:val="center"/>
            <w:hideMark/>
          </w:tcPr>
          <w:p w14:paraId="45F19D6F" w14:textId="77777777" w:rsidR="00935EFB" w:rsidRPr="00935EFB" w:rsidRDefault="00935EFB" w:rsidP="00F647F4">
            <w:pPr>
              <w:spacing w:line="276" w:lineRule="auto"/>
              <w:jc w:val="center"/>
              <w:rPr>
                <w:rFonts w:ascii="Arial" w:hAnsi="Arial" w:cs="Arial"/>
                <w:b/>
                <w:bCs/>
                <w:color w:val="000000"/>
                <w:sz w:val="20"/>
                <w:szCs w:val="20"/>
              </w:rPr>
            </w:pPr>
            <w:r w:rsidRPr="00935EFB">
              <w:rPr>
                <w:rFonts w:ascii="Arial" w:hAnsi="Arial" w:cs="Arial"/>
                <w:b/>
                <w:bCs/>
                <w:color w:val="000000"/>
                <w:sz w:val="20"/>
                <w:szCs w:val="20"/>
              </w:rPr>
              <w:t>CE Náutico Guarapiranga - CENG</w:t>
            </w:r>
          </w:p>
        </w:tc>
        <w:tc>
          <w:tcPr>
            <w:tcW w:w="1924" w:type="dxa"/>
            <w:shd w:val="clear" w:color="auto" w:fill="FFFFFF"/>
            <w:vAlign w:val="center"/>
            <w:hideMark/>
          </w:tcPr>
          <w:p w14:paraId="61317F2B" w14:textId="77777777" w:rsidR="00935EFB" w:rsidRPr="00935EFB" w:rsidRDefault="00935EFB" w:rsidP="00F647F4">
            <w:pPr>
              <w:spacing w:line="276" w:lineRule="auto"/>
              <w:jc w:val="center"/>
              <w:rPr>
                <w:rFonts w:ascii="Arial" w:hAnsi="Arial" w:cs="Arial"/>
                <w:color w:val="000000"/>
                <w:sz w:val="20"/>
                <w:szCs w:val="20"/>
              </w:rPr>
            </w:pPr>
            <w:r w:rsidRPr="00935EFB">
              <w:rPr>
                <w:rFonts w:ascii="Arial" w:hAnsi="Arial" w:cs="Arial"/>
                <w:color w:val="000000"/>
                <w:sz w:val="20"/>
                <w:szCs w:val="20"/>
              </w:rPr>
              <w:t xml:space="preserve">5051 - 5509                                                                                                                                                                                                                                                     </w:t>
            </w:r>
          </w:p>
        </w:tc>
        <w:tc>
          <w:tcPr>
            <w:tcW w:w="4510" w:type="dxa"/>
            <w:shd w:val="clear" w:color="auto" w:fill="FFFFFF"/>
            <w:vAlign w:val="center"/>
            <w:hideMark/>
          </w:tcPr>
          <w:p w14:paraId="42E87847" w14:textId="77777777" w:rsidR="00935EFB" w:rsidRPr="00935EFB" w:rsidRDefault="00935EFB" w:rsidP="00F647F4">
            <w:pPr>
              <w:spacing w:line="276" w:lineRule="auto"/>
              <w:jc w:val="center"/>
              <w:rPr>
                <w:rFonts w:ascii="Arial" w:hAnsi="Arial" w:cs="Arial"/>
                <w:color w:val="000000"/>
                <w:sz w:val="20"/>
                <w:szCs w:val="20"/>
              </w:rPr>
            </w:pPr>
            <w:r w:rsidRPr="00935EFB">
              <w:rPr>
                <w:rFonts w:ascii="Arial" w:hAnsi="Arial" w:cs="Arial"/>
                <w:color w:val="000000"/>
                <w:sz w:val="20"/>
                <w:szCs w:val="20"/>
              </w:rPr>
              <w:t xml:space="preserve">Av. dos Funcionários Públicos, 2501, Jardim Horizonte Azul.                                                                                                                                                                                                                                                                   </w:t>
            </w:r>
            <w:r w:rsidRPr="00935EFB">
              <w:rPr>
                <w:rFonts w:ascii="Arial" w:hAnsi="Arial" w:cs="Arial"/>
                <w:color w:val="000000"/>
                <w:sz w:val="20"/>
                <w:szCs w:val="20"/>
              </w:rPr>
              <w:lastRenderedPageBreak/>
              <w:t>CEP: 04963-010</w:t>
            </w:r>
          </w:p>
        </w:tc>
      </w:tr>
      <w:tr w:rsidR="00935EFB" w:rsidRPr="00935EFB" w14:paraId="16311D25" w14:textId="77777777" w:rsidTr="00F647F4">
        <w:trPr>
          <w:trHeight w:val="636"/>
        </w:trPr>
        <w:tc>
          <w:tcPr>
            <w:tcW w:w="2603" w:type="dxa"/>
            <w:shd w:val="clear" w:color="auto" w:fill="FFFFFF"/>
            <w:vAlign w:val="center"/>
            <w:hideMark/>
          </w:tcPr>
          <w:p w14:paraId="1DF29534" w14:textId="77777777" w:rsidR="00935EFB" w:rsidRPr="00935EFB" w:rsidRDefault="00935EFB" w:rsidP="00F647F4">
            <w:pPr>
              <w:spacing w:line="276" w:lineRule="auto"/>
              <w:jc w:val="center"/>
              <w:rPr>
                <w:rFonts w:ascii="Arial" w:hAnsi="Arial" w:cs="Arial"/>
                <w:b/>
                <w:bCs/>
                <w:color w:val="000000"/>
                <w:sz w:val="20"/>
                <w:szCs w:val="20"/>
              </w:rPr>
            </w:pPr>
            <w:r w:rsidRPr="00935EFB">
              <w:rPr>
                <w:rFonts w:ascii="Arial" w:hAnsi="Arial" w:cs="Arial"/>
                <w:b/>
                <w:bCs/>
                <w:color w:val="000000"/>
                <w:sz w:val="20"/>
                <w:szCs w:val="20"/>
              </w:rPr>
              <w:lastRenderedPageBreak/>
              <w:t>COMPLEXO SEME - DGPE</w:t>
            </w:r>
          </w:p>
        </w:tc>
        <w:tc>
          <w:tcPr>
            <w:tcW w:w="1924" w:type="dxa"/>
            <w:shd w:val="clear" w:color="auto" w:fill="FFFFFF"/>
            <w:vAlign w:val="center"/>
            <w:hideMark/>
          </w:tcPr>
          <w:p w14:paraId="7E529E77" w14:textId="77777777" w:rsidR="00935EFB" w:rsidRPr="00935EFB" w:rsidRDefault="00935EFB" w:rsidP="00F647F4">
            <w:pPr>
              <w:spacing w:line="276" w:lineRule="auto"/>
              <w:jc w:val="center"/>
              <w:rPr>
                <w:rFonts w:ascii="Arial" w:hAnsi="Arial" w:cs="Arial"/>
                <w:color w:val="000000"/>
                <w:sz w:val="20"/>
                <w:szCs w:val="20"/>
              </w:rPr>
            </w:pPr>
            <w:r w:rsidRPr="00935EFB">
              <w:rPr>
                <w:rFonts w:ascii="Arial" w:hAnsi="Arial" w:cs="Arial"/>
                <w:color w:val="000000"/>
                <w:sz w:val="20"/>
                <w:szCs w:val="20"/>
              </w:rPr>
              <w:t>3396-6415</w:t>
            </w:r>
          </w:p>
        </w:tc>
        <w:tc>
          <w:tcPr>
            <w:tcW w:w="4510" w:type="dxa"/>
            <w:shd w:val="clear" w:color="auto" w:fill="FFFFFF"/>
            <w:vAlign w:val="center"/>
            <w:hideMark/>
          </w:tcPr>
          <w:p w14:paraId="42962C5F" w14:textId="77777777" w:rsidR="00935EFB" w:rsidRPr="00935EFB" w:rsidRDefault="00935EFB" w:rsidP="00F647F4">
            <w:pPr>
              <w:spacing w:line="276" w:lineRule="auto"/>
              <w:rPr>
                <w:rFonts w:ascii="Arial" w:hAnsi="Arial" w:cs="Arial"/>
                <w:sz w:val="20"/>
                <w:szCs w:val="20"/>
              </w:rPr>
            </w:pPr>
            <w:r w:rsidRPr="00935EFB">
              <w:rPr>
                <w:rFonts w:ascii="Arial" w:hAnsi="Arial" w:cs="Arial"/>
                <w:sz w:val="20"/>
                <w:szCs w:val="20"/>
              </w:rPr>
              <w:t>Rua Pedro de Toledo, 1651 - Vila Clementino</w:t>
            </w:r>
          </w:p>
        </w:tc>
      </w:tr>
    </w:tbl>
    <w:p w14:paraId="7537C5BE" w14:textId="77777777" w:rsidR="00935EFB" w:rsidRPr="00935EFB" w:rsidRDefault="00935EFB" w:rsidP="00935EFB">
      <w:pPr>
        <w:spacing w:line="276" w:lineRule="auto"/>
        <w:jc w:val="both"/>
        <w:rPr>
          <w:rFonts w:ascii="Arial" w:hAnsi="Arial" w:cs="Arial"/>
          <w:sz w:val="20"/>
          <w:szCs w:val="20"/>
        </w:rPr>
      </w:pPr>
    </w:p>
    <w:p w14:paraId="77A9F7CA" w14:textId="77777777" w:rsidR="00935EFB" w:rsidRPr="00935EFB" w:rsidRDefault="00935EFB" w:rsidP="00935EFB">
      <w:pPr>
        <w:spacing w:line="276" w:lineRule="auto"/>
        <w:jc w:val="both"/>
        <w:rPr>
          <w:rFonts w:ascii="Arial" w:hAnsi="Arial" w:cs="Arial"/>
          <w:sz w:val="20"/>
          <w:szCs w:val="20"/>
        </w:rPr>
      </w:pPr>
    </w:p>
    <w:p w14:paraId="4E9404A1" w14:textId="77777777" w:rsidR="00935EFB" w:rsidRPr="00935EFB" w:rsidRDefault="00935EFB" w:rsidP="00935EFB">
      <w:pPr>
        <w:pStyle w:val="PargrafodaLista"/>
        <w:widowControl/>
        <w:numPr>
          <w:ilvl w:val="0"/>
          <w:numId w:val="23"/>
        </w:numPr>
        <w:autoSpaceDE/>
        <w:autoSpaceDN/>
        <w:spacing w:after="200" w:line="276" w:lineRule="auto"/>
        <w:rPr>
          <w:rFonts w:ascii="Arial" w:hAnsi="Arial" w:cs="Arial"/>
          <w:b/>
          <w:sz w:val="20"/>
          <w:szCs w:val="20"/>
          <w:u w:val="single"/>
        </w:rPr>
      </w:pPr>
      <w:r w:rsidRPr="00935EFB">
        <w:rPr>
          <w:rFonts w:ascii="Arial" w:hAnsi="Arial" w:cs="Arial"/>
          <w:b/>
          <w:sz w:val="20"/>
          <w:szCs w:val="20"/>
          <w:u w:val="single"/>
        </w:rPr>
        <w:t>PRAZO DE ENTREGA</w:t>
      </w:r>
    </w:p>
    <w:p w14:paraId="1F828542" w14:textId="77777777" w:rsidR="00935EFB" w:rsidRPr="00935EFB" w:rsidRDefault="00935EFB" w:rsidP="00935EFB">
      <w:pPr>
        <w:spacing w:line="276" w:lineRule="auto"/>
        <w:jc w:val="both"/>
        <w:rPr>
          <w:rFonts w:ascii="Arial" w:hAnsi="Arial" w:cs="Arial"/>
          <w:sz w:val="20"/>
          <w:szCs w:val="20"/>
        </w:rPr>
      </w:pPr>
      <w:r w:rsidRPr="00935EFB">
        <w:rPr>
          <w:rFonts w:ascii="Arial" w:hAnsi="Arial" w:cs="Arial"/>
          <w:sz w:val="20"/>
          <w:szCs w:val="20"/>
        </w:rPr>
        <w:t xml:space="preserve">O prazo de entrega será de </w:t>
      </w:r>
      <w:bookmarkStart w:id="3" w:name="_Hlk191553180"/>
      <w:r w:rsidRPr="00935EFB">
        <w:rPr>
          <w:rFonts w:ascii="Arial" w:hAnsi="Arial" w:cs="Arial"/>
          <w:sz w:val="20"/>
          <w:szCs w:val="20"/>
        </w:rPr>
        <w:t>5 dias úteis, contados a partir do recebimento da Ordem de Fornecimento</w:t>
      </w:r>
      <w:bookmarkEnd w:id="3"/>
      <w:r w:rsidRPr="00935EFB">
        <w:rPr>
          <w:rFonts w:ascii="Arial" w:hAnsi="Arial" w:cs="Arial"/>
          <w:sz w:val="20"/>
          <w:szCs w:val="20"/>
        </w:rPr>
        <w:t>.</w:t>
      </w:r>
    </w:p>
    <w:p w14:paraId="6D3EF69C" w14:textId="77777777" w:rsidR="00935EFB" w:rsidRDefault="00935EFB" w:rsidP="00935EFB">
      <w:pPr>
        <w:jc w:val="both"/>
        <w:rPr>
          <w:rFonts w:asciiTheme="minorHAnsi" w:hAnsiTheme="minorHAnsi" w:cstheme="minorHAnsi"/>
          <w:sz w:val="24"/>
          <w:szCs w:val="24"/>
        </w:rPr>
      </w:pPr>
    </w:p>
    <w:p w14:paraId="2387C35F" w14:textId="77777777" w:rsidR="00935EFB" w:rsidRDefault="00935EFB" w:rsidP="00935EFB">
      <w:pPr>
        <w:pStyle w:val="PargrafodaLista"/>
        <w:suppressAutoHyphens/>
        <w:spacing w:line="360" w:lineRule="auto"/>
        <w:contextualSpacing/>
        <w:rPr>
          <w:rFonts w:eastAsia="Calibri"/>
          <w:sz w:val="24"/>
          <w:szCs w:val="24"/>
        </w:rPr>
      </w:pPr>
    </w:p>
    <w:p w14:paraId="2A5EE15D" w14:textId="77777777" w:rsidR="00935EFB" w:rsidRPr="00EB79CF" w:rsidRDefault="00935EFB" w:rsidP="00935EFB">
      <w:pPr>
        <w:jc w:val="both"/>
        <w:rPr>
          <w:rFonts w:asciiTheme="minorHAnsi" w:hAnsiTheme="minorHAnsi" w:cstheme="minorHAnsi"/>
          <w:sz w:val="24"/>
          <w:szCs w:val="24"/>
        </w:rPr>
      </w:pPr>
    </w:p>
    <w:p w14:paraId="14F87C10" w14:textId="77777777" w:rsidR="00935EFB" w:rsidRPr="00EB79CF" w:rsidRDefault="00935EFB" w:rsidP="00935EFB">
      <w:pPr>
        <w:pStyle w:val="PargrafodaLista"/>
        <w:rPr>
          <w:rFonts w:asciiTheme="minorHAnsi" w:hAnsiTheme="minorHAnsi" w:cstheme="minorHAnsi"/>
          <w:sz w:val="24"/>
          <w:szCs w:val="24"/>
        </w:rPr>
      </w:pPr>
    </w:p>
    <w:p w14:paraId="1BBC2C09" w14:textId="77777777" w:rsidR="00935EFB" w:rsidRPr="00E61758" w:rsidRDefault="00935EFB" w:rsidP="00935EFB">
      <w:pPr>
        <w:jc w:val="both"/>
        <w:rPr>
          <w:b/>
          <w:sz w:val="24"/>
          <w:szCs w:val="24"/>
          <w:u w:val="single"/>
        </w:rPr>
      </w:pPr>
    </w:p>
    <w:p w14:paraId="73FE10C6" w14:textId="77777777" w:rsidR="008217D4" w:rsidRPr="00775015" w:rsidRDefault="008217D4" w:rsidP="00775015">
      <w:pPr>
        <w:spacing w:line="276" w:lineRule="auto"/>
        <w:jc w:val="both"/>
        <w:rPr>
          <w:sz w:val="20"/>
          <w:szCs w:val="20"/>
        </w:rPr>
      </w:pPr>
    </w:p>
    <w:p w14:paraId="628D5FB9" w14:textId="77777777" w:rsidR="008217D4" w:rsidRPr="00775015" w:rsidRDefault="008217D4" w:rsidP="00775015">
      <w:pPr>
        <w:spacing w:line="276" w:lineRule="auto"/>
        <w:jc w:val="both"/>
        <w:rPr>
          <w:sz w:val="20"/>
          <w:szCs w:val="20"/>
        </w:rPr>
      </w:pPr>
    </w:p>
    <w:p w14:paraId="200598EE" w14:textId="77777777" w:rsidR="008217D4" w:rsidRPr="00775015" w:rsidRDefault="008217D4" w:rsidP="00775015">
      <w:pPr>
        <w:spacing w:line="276" w:lineRule="auto"/>
        <w:jc w:val="both"/>
        <w:rPr>
          <w:sz w:val="20"/>
          <w:szCs w:val="20"/>
        </w:rPr>
      </w:pPr>
    </w:p>
    <w:p w14:paraId="59888EB3" w14:textId="77777777" w:rsidR="008217D4" w:rsidRPr="00775015" w:rsidRDefault="008217D4" w:rsidP="00775015">
      <w:pPr>
        <w:spacing w:line="276" w:lineRule="auto"/>
        <w:jc w:val="both"/>
        <w:rPr>
          <w:sz w:val="20"/>
          <w:szCs w:val="20"/>
        </w:rPr>
      </w:pPr>
    </w:p>
    <w:p w14:paraId="6DA573DE" w14:textId="77777777" w:rsidR="008217D4" w:rsidRPr="00775015" w:rsidRDefault="008217D4" w:rsidP="00775015">
      <w:pPr>
        <w:spacing w:line="276" w:lineRule="auto"/>
        <w:jc w:val="both"/>
        <w:rPr>
          <w:sz w:val="20"/>
          <w:szCs w:val="20"/>
        </w:rPr>
      </w:pPr>
    </w:p>
    <w:p w14:paraId="5F2DE69E" w14:textId="77777777" w:rsidR="008217D4" w:rsidRPr="00775015" w:rsidRDefault="008217D4" w:rsidP="00775015">
      <w:pPr>
        <w:spacing w:line="276" w:lineRule="auto"/>
        <w:jc w:val="both"/>
        <w:rPr>
          <w:sz w:val="20"/>
          <w:szCs w:val="20"/>
        </w:rPr>
      </w:pPr>
    </w:p>
    <w:p w14:paraId="1ECEADB5" w14:textId="77777777" w:rsidR="008217D4" w:rsidRPr="00775015" w:rsidRDefault="008217D4" w:rsidP="00775015">
      <w:pPr>
        <w:spacing w:line="276" w:lineRule="auto"/>
        <w:jc w:val="both"/>
        <w:rPr>
          <w:sz w:val="20"/>
          <w:szCs w:val="20"/>
        </w:rPr>
      </w:pPr>
    </w:p>
    <w:p w14:paraId="7EA306B8" w14:textId="77777777" w:rsidR="008217D4" w:rsidRPr="00775015" w:rsidRDefault="008217D4" w:rsidP="00775015">
      <w:pPr>
        <w:spacing w:line="276" w:lineRule="auto"/>
        <w:jc w:val="both"/>
        <w:rPr>
          <w:b/>
          <w:bCs/>
          <w:sz w:val="20"/>
          <w:szCs w:val="20"/>
        </w:rPr>
      </w:pPr>
      <w:r w:rsidRPr="00775015">
        <w:rPr>
          <w:b/>
          <w:bCs/>
          <w:sz w:val="20"/>
          <w:szCs w:val="20"/>
        </w:rPr>
        <w:br w:type="page"/>
      </w:r>
    </w:p>
    <w:p w14:paraId="5DC8D174" w14:textId="77310CDC" w:rsidR="008217D4" w:rsidRPr="008217D4" w:rsidRDefault="008217D4" w:rsidP="0067654E">
      <w:pPr>
        <w:spacing w:line="276" w:lineRule="auto"/>
        <w:jc w:val="center"/>
        <w:rPr>
          <w:b/>
          <w:bCs/>
          <w:sz w:val="20"/>
          <w:szCs w:val="20"/>
        </w:rPr>
      </w:pPr>
      <w:r w:rsidRPr="008217D4">
        <w:rPr>
          <w:b/>
          <w:bCs/>
          <w:sz w:val="20"/>
          <w:szCs w:val="20"/>
        </w:rPr>
        <w:lastRenderedPageBreak/>
        <w:t>ANEXO II – MODELO DE PROPOSTA</w:t>
      </w:r>
    </w:p>
    <w:p w14:paraId="7C1828AD" w14:textId="77777777" w:rsidR="008217D4" w:rsidRPr="008217D4" w:rsidRDefault="008217D4" w:rsidP="00775015">
      <w:pPr>
        <w:spacing w:line="276" w:lineRule="auto"/>
        <w:jc w:val="both"/>
        <w:rPr>
          <w:b/>
          <w:sz w:val="20"/>
          <w:szCs w:val="20"/>
        </w:rPr>
      </w:pPr>
    </w:p>
    <w:p w14:paraId="45DD775F" w14:textId="77777777" w:rsidR="008217D4" w:rsidRPr="008217D4" w:rsidRDefault="008217D4" w:rsidP="00775015">
      <w:pPr>
        <w:spacing w:line="276" w:lineRule="auto"/>
        <w:jc w:val="both"/>
        <w:rPr>
          <w:b/>
          <w:sz w:val="20"/>
          <w:szCs w:val="20"/>
        </w:rPr>
      </w:pPr>
    </w:p>
    <w:p w14:paraId="5C396189" w14:textId="77777777" w:rsidR="008217D4" w:rsidRPr="008217D4" w:rsidRDefault="008217D4" w:rsidP="00775015">
      <w:pPr>
        <w:spacing w:line="276" w:lineRule="auto"/>
        <w:jc w:val="both"/>
        <w:rPr>
          <w:sz w:val="20"/>
          <w:szCs w:val="20"/>
        </w:rPr>
      </w:pPr>
      <w:r w:rsidRPr="008217D4">
        <w:rPr>
          <w:sz w:val="20"/>
          <w:szCs w:val="20"/>
        </w:rPr>
        <w:t xml:space="preserve">A   empresa   ....................................,   estabelecida    na    .................................,    inscrita    no    CNPJ sob    nº............................................,telefone:...........................e-mail.............................    propõe   fornecer à </w:t>
      </w:r>
      <w:r w:rsidRPr="008217D4">
        <w:rPr>
          <w:b/>
          <w:sz w:val="20"/>
          <w:szCs w:val="20"/>
          <w:lang w:val="pt-BR"/>
        </w:rPr>
        <w:t>SECRETARIA MUNICIPAL DE ESPORTES E LAZER</w:t>
      </w:r>
      <w:r w:rsidRPr="008217D4">
        <w:rPr>
          <w:b/>
          <w:sz w:val="20"/>
          <w:szCs w:val="20"/>
        </w:rPr>
        <w:t xml:space="preserve"> – SEME</w:t>
      </w:r>
      <w:r w:rsidRPr="008217D4">
        <w:rPr>
          <w:sz w:val="20"/>
          <w:szCs w:val="20"/>
        </w:rPr>
        <w:t>, em estrito cumprimento ao previsto no edital da da Dispensa de licitação, conforme abaixo discriminado:</w:t>
      </w:r>
    </w:p>
    <w:p w14:paraId="205F9F6F" w14:textId="77777777" w:rsidR="008217D4" w:rsidRPr="008217D4" w:rsidRDefault="008217D4" w:rsidP="00775015">
      <w:pPr>
        <w:spacing w:line="276" w:lineRule="auto"/>
        <w:jc w:val="both"/>
        <w:rPr>
          <w:sz w:val="20"/>
          <w:szCs w:val="20"/>
        </w:rPr>
      </w:pPr>
    </w:p>
    <w:p w14:paraId="0F7436ED" w14:textId="77777777" w:rsidR="008217D4" w:rsidRPr="008217D4" w:rsidRDefault="008217D4" w:rsidP="00775015">
      <w:pPr>
        <w:spacing w:line="276" w:lineRule="auto"/>
        <w:jc w:val="both"/>
        <w:rPr>
          <w:sz w:val="20"/>
          <w:szCs w:val="20"/>
        </w:rPr>
      </w:pPr>
    </w:p>
    <w:tbl>
      <w:tblPr>
        <w:tblW w:w="97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674"/>
        <w:gridCol w:w="3847"/>
        <w:gridCol w:w="902"/>
        <w:gridCol w:w="1293"/>
        <w:gridCol w:w="1491"/>
        <w:gridCol w:w="1559"/>
      </w:tblGrid>
      <w:tr w:rsidR="007D216F" w:rsidRPr="00FD32C2" w14:paraId="003D8420" w14:textId="435C2F6C" w:rsidTr="007D216F">
        <w:trPr>
          <w:trHeight w:val="553"/>
        </w:trPr>
        <w:tc>
          <w:tcPr>
            <w:tcW w:w="674" w:type="dxa"/>
            <w:vAlign w:val="center"/>
            <w:hideMark/>
          </w:tcPr>
          <w:p w14:paraId="6563B2DB" w14:textId="77777777" w:rsidR="007D216F" w:rsidRPr="00FD32C2" w:rsidRDefault="007D216F" w:rsidP="00C7361C">
            <w:pPr>
              <w:spacing w:before="100" w:beforeAutospacing="1" w:after="100" w:afterAutospacing="1"/>
              <w:jc w:val="center"/>
              <w:rPr>
                <w:rFonts w:asciiTheme="minorHAnsi" w:hAnsiTheme="minorHAnsi" w:cstheme="minorHAnsi"/>
              </w:rPr>
            </w:pPr>
            <w:r w:rsidRPr="00FD32C2">
              <w:rPr>
                <w:rFonts w:asciiTheme="minorHAnsi" w:hAnsiTheme="minorHAnsi" w:cstheme="minorHAnsi"/>
                <w:b/>
                <w:bCs/>
                <w:color w:val="000000"/>
              </w:rPr>
              <w:t>ITEM</w:t>
            </w:r>
          </w:p>
        </w:tc>
        <w:tc>
          <w:tcPr>
            <w:tcW w:w="3847" w:type="dxa"/>
            <w:vAlign w:val="center"/>
            <w:hideMark/>
          </w:tcPr>
          <w:p w14:paraId="3CD16F9F" w14:textId="77777777" w:rsidR="007D216F" w:rsidRPr="00FD32C2" w:rsidRDefault="007D216F" w:rsidP="00C7361C">
            <w:pPr>
              <w:spacing w:before="100" w:beforeAutospacing="1" w:after="100" w:afterAutospacing="1"/>
              <w:jc w:val="center"/>
              <w:rPr>
                <w:rFonts w:asciiTheme="minorHAnsi" w:hAnsiTheme="minorHAnsi" w:cstheme="minorHAnsi"/>
              </w:rPr>
            </w:pPr>
            <w:r w:rsidRPr="00FD32C2">
              <w:rPr>
                <w:rFonts w:asciiTheme="minorHAnsi" w:hAnsiTheme="minorHAnsi" w:cstheme="minorHAnsi"/>
                <w:b/>
                <w:bCs/>
                <w:color w:val="000000"/>
              </w:rPr>
              <w:t>OBJETO</w:t>
            </w:r>
          </w:p>
        </w:tc>
        <w:tc>
          <w:tcPr>
            <w:tcW w:w="902" w:type="dxa"/>
            <w:vAlign w:val="center"/>
            <w:hideMark/>
          </w:tcPr>
          <w:p w14:paraId="1B9BADB2" w14:textId="77777777" w:rsidR="007D216F" w:rsidRPr="00FD32C2" w:rsidRDefault="007D216F" w:rsidP="00C7361C">
            <w:pPr>
              <w:spacing w:before="100" w:beforeAutospacing="1" w:after="100" w:afterAutospacing="1"/>
              <w:jc w:val="center"/>
              <w:rPr>
                <w:rFonts w:asciiTheme="minorHAnsi" w:hAnsiTheme="minorHAnsi" w:cstheme="minorHAnsi"/>
              </w:rPr>
            </w:pPr>
            <w:r w:rsidRPr="00FD32C2">
              <w:rPr>
                <w:rFonts w:asciiTheme="minorHAnsi" w:hAnsiTheme="minorHAnsi" w:cstheme="minorHAnsi"/>
                <w:b/>
                <w:bCs/>
                <w:color w:val="000000"/>
              </w:rPr>
              <w:t>UNIDADE DE MEDIDA</w:t>
            </w:r>
          </w:p>
        </w:tc>
        <w:tc>
          <w:tcPr>
            <w:tcW w:w="1293" w:type="dxa"/>
            <w:vAlign w:val="center"/>
            <w:hideMark/>
          </w:tcPr>
          <w:p w14:paraId="3E633D90" w14:textId="0B6A1DD9" w:rsidR="007D216F" w:rsidRPr="00FD32C2" w:rsidRDefault="007D216F" w:rsidP="00C7361C">
            <w:pPr>
              <w:spacing w:before="100" w:beforeAutospacing="1" w:after="100" w:afterAutospacing="1"/>
              <w:jc w:val="center"/>
              <w:rPr>
                <w:rFonts w:asciiTheme="minorHAnsi" w:hAnsiTheme="minorHAnsi" w:cstheme="minorHAnsi"/>
              </w:rPr>
            </w:pPr>
            <w:r w:rsidRPr="00FD32C2">
              <w:rPr>
                <w:rFonts w:asciiTheme="minorHAnsi" w:hAnsiTheme="minorHAnsi" w:cstheme="minorHAnsi"/>
                <w:b/>
                <w:bCs/>
              </w:rPr>
              <w:t>QUANTIDADE</w:t>
            </w:r>
          </w:p>
        </w:tc>
        <w:tc>
          <w:tcPr>
            <w:tcW w:w="1491" w:type="dxa"/>
          </w:tcPr>
          <w:p w14:paraId="68DD4C3E" w14:textId="01B696A3" w:rsidR="007D216F" w:rsidRPr="00FD32C2" w:rsidRDefault="007D216F" w:rsidP="00C7361C">
            <w:pPr>
              <w:spacing w:before="100" w:beforeAutospacing="1" w:after="100" w:afterAutospacing="1"/>
              <w:jc w:val="center"/>
              <w:rPr>
                <w:rFonts w:asciiTheme="minorHAnsi" w:hAnsiTheme="minorHAnsi" w:cstheme="minorHAnsi"/>
                <w:b/>
                <w:bCs/>
              </w:rPr>
            </w:pPr>
            <w:r>
              <w:rPr>
                <w:rFonts w:asciiTheme="minorHAnsi" w:hAnsiTheme="minorHAnsi" w:cstheme="minorHAnsi"/>
                <w:b/>
                <w:bCs/>
              </w:rPr>
              <w:t>Valor Unitário</w:t>
            </w:r>
          </w:p>
        </w:tc>
        <w:tc>
          <w:tcPr>
            <w:tcW w:w="1559" w:type="dxa"/>
          </w:tcPr>
          <w:p w14:paraId="42940E70" w14:textId="1AB2F541" w:rsidR="007D216F" w:rsidRDefault="007D216F" w:rsidP="00C7361C">
            <w:pPr>
              <w:spacing w:before="100" w:beforeAutospacing="1" w:after="100" w:afterAutospacing="1"/>
              <w:jc w:val="center"/>
              <w:rPr>
                <w:rFonts w:asciiTheme="minorHAnsi" w:hAnsiTheme="minorHAnsi" w:cstheme="minorHAnsi"/>
                <w:b/>
                <w:bCs/>
              </w:rPr>
            </w:pPr>
            <w:r>
              <w:rPr>
                <w:rFonts w:asciiTheme="minorHAnsi" w:hAnsiTheme="minorHAnsi" w:cstheme="minorHAnsi"/>
                <w:b/>
                <w:bCs/>
              </w:rPr>
              <w:t xml:space="preserve">Valor </w:t>
            </w:r>
            <w:r>
              <w:rPr>
                <w:rFonts w:asciiTheme="minorHAnsi" w:hAnsiTheme="minorHAnsi" w:cstheme="minorHAnsi"/>
                <w:b/>
                <w:bCs/>
              </w:rPr>
              <w:t>Total</w:t>
            </w:r>
          </w:p>
        </w:tc>
      </w:tr>
      <w:tr w:rsidR="007D216F" w:rsidRPr="00FD32C2" w14:paraId="328EFAC1" w14:textId="44FAAE1D" w:rsidTr="007D216F">
        <w:tc>
          <w:tcPr>
            <w:tcW w:w="674" w:type="dxa"/>
            <w:hideMark/>
          </w:tcPr>
          <w:p w14:paraId="530265B0" w14:textId="77777777" w:rsidR="007D216F" w:rsidRPr="00FD32C2" w:rsidRDefault="007D216F" w:rsidP="00C7361C">
            <w:pPr>
              <w:spacing w:before="100" w:beforeAutospacing="1" w:after="100" w:afterAutospacing="1"/>
              <w:jc w:val="center"/>
              <w:rPr>
                <w:rFonts w:asciiTheme="minorHAnsi" w:hAnsiTheme="minorHAnsi" w:cstheme="minorHAnsi"/>
              </w:rPr>
            </w:pPr>
            <w:r w:rsidRPr="00FD32C2">
              <w:rPr>
                <w:rFonts w:asciiTheme="minorHAnsi" w:hAnsiTheme="minorHAnsi" w:cstheme="minorHAnsi"/>
                <w:b/>
                <w:bCs/>
                <w:color w:val="000000"/>
              </w:rPr>
              <w:t>1</w:t>
            </w:r>
          </w:p>
        </w:tc>
        <w:tc>
          <w:tcPr>
            <w:tcW w:w="3847" w:type="dxa"/>
          </w:tcPr>
          <w:p w14:paraId="1E03F545" w14:textId="77777777" w:rsidR="007D216F" w:rsidRPr="00FD32C2" w:rsidRDefault="007D216F" w:rsidP="00C7361C">
            <w:pPr>
              <w:rPr>
                <w:rFonts w:asciiTheme="minorHAnsi" w:hAnsiTheme="minorHAnsi" w:cstheme="minorHAnsi"/>
              </w:rPr>
            </w:pPr>
            <w:r w:rsidRPr="00FD32C2">
              <w:rPr>
                <w:rFonts w:asciiTheme="minorHAnsi" w:hAnsiTheme="minorHAnsi" w:cstheme="minorHAnsi"/>
              </w:rPr>
              <w:t>Gás Liquefeito</w:t>
            </w:r>
            <w:r>
              <w:rPr>
                <w:rFonts w:asciiTheme="minorHAnsi" w:hAnsiTheme="minorHAnsi" w:cstheme="minorHAnsi"/>
              </w:rPr>
              <w:t xml:space="preserve"> de Petróleo (GLP) envasado em botijão de 13</w:t>
            </w:r>
            <w:r w:rsidRPr="00FD32C2">
              <w:rPr>
                <w:rFonts w:asciiTheme="minorHAnsi" w:hAnsiTheme="minorHAnsi" w:cstheme="minorHAnsi"/>
              </w:rPr>
              <w:t>kg (P</w:t>
            </w:r>
            <w:r>
              <w:rPr>
                <w:rFonts w:asciiTheme="minorHAnsi" w:hAnsiTheme="minorHAnsi" w:cstheme="minorHAnsi"/>
              </w:rPr>
              <w:t>13</w:t>
            </w:r>
            <w:r w:rsidRPr="00FD32C2">
              <w:rPr>
                <w:rFonts w:asciiTheme="minorHAnsi" w:hAnsiTheme="minorHAnsi" w:cstheme="minorHAnsi"/>
              </w:rPr>
              <w:t>), mediante troca do recipiente vazio por outro cheio</w:t>
            </w:r>
          </w:p>
        </w:tc>
        <w:tc>
          <w:tcPr>
            <w:tcW w:w="902" w:type="dxa"/>
          </w:tcPr>
          <w:p w14:paraId="295F9DFC" w14:textId="77777777"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Botijão</w:t>
            </w:r>
          </w:p>
        </w:tc>
        <w:tc>
          <w:tcPr>
            <w:tcW w:w="1293" w:type="dxa"/>
          </w:tcPr>
          <w:p w14:paraId="543C90E1" w14:textId="248C62F9"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169</w:t>
            </w:r>
          </w:p>
        </w:tc>
        <w:tc>
          <w:tcPr>
            <w:tcW w:w="1491" w:type="dxa"/>
          </w:tcPr>
          <w:p w14:paraId="26CD7C49" w14:textId="29BF32BE"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R$</w:t>
            </w:r>
          </w:p>
        </w:tc>
        <w:tc>
          <w:tcPr>
            <w:tcW w:w="1559" w:type="dxa"/>
          </w:tcPr>
          <w:p w14:paraId="5FF656B1" w14:textId="18A49D8F"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R$</w:t>
            </w:r>
          </w:p>
        </w:tc>
      </w:tr>
      <w:tr w:rsidR="007D216F" w:rsidRPr="00FD32C2" w14:paraId="602F83BF" w14:textId="08689B12" w:rsidTr="007D216F">
        <w:tc>
          <w:tcPr>
            <w:tcW w:w="674" w:type="dxa"/>
          </w:tcPr>
          <w:p w14:paraId="323690FC" w14:textId="77777777" w:rsidR="007D216F" w:rsidRPr="00FD32C2" w:rsidRDefault="007D216F" w:rsidP="00C7361C">
            <w:pPr>
              <w:spacing w:before="100" w:beforeAutospacing="1" w:after="100" w:afterAutospacing="1"/>
              <w:jc w:val="center"/>
              <w:rPr>
                <w:rFonts w:asciiTheme="minorHAnsi" w:hAnsiTheme="minorHAnsi" w:cstheme="minorHAnsi"/>
                <w:b/>
                <w:bCs/>
                <w:color w:val="000000"/>
              </w:rPr>
            </w:pPr>
            <w:r>
              <w:rPr>
                <w:rFonts w:asciiTheme="minorHAnsi" w:hAnsiTheme="minorHAnsi" w:cstheme="minorHAnsi"/>
                <w:b/>
                <w:bCs/>
                <w:color w:val="000000"/>
              </w:rPr>
              <w:t>2</w:t>
            </w:r>
          </w:p>
        </w:tc>
        <w:tc>
          <w:tcPr>
            <w:tcW w:w="3847" w:type="dxa"/>
          </w:tcPr>
          <w:p w14:paraId="7264E956" w14:textId="77777777" w:rsidR="007D216F" w:rsidRPr="00FD32C2" w:rsidRDefault="007D216F" w:rsidP="00C7361C">
            <w:pPr>
              <w:rPr>
                <w:rFonts w:asciiTheme="minorHAnsi" w:hAnsiTheme="minorHAnsi" w:cstheme="minorHAnsi"/>
              </w:rPr>
            </w:pPr>
            <w:r w:rsidRPr="00FD32C2">
              <w:rPr>
                <w:rFonts w:asciiTheme="minorHAnsi" w:hAnsiTheme="minorHAnsi" w:cstheme="minorHAnsi"/>
              </w:rPr>
              <w:t>Gás Liquefeito</w:t>
            </w:r>
            <w:r>
              <w:rPr>
                <w:rFonts w:asciiTheme="minorHAnsi" w:hAnsiTheme="minorHAnsi" w:cstheme="minorHAnsi"/>
              </w:rPr>
              <w:t xml:space="preserve"> de Petróleo (GLP) envasado em botijão de 45</w:t>
            </w:r>
            <w:r w:rsidRPr="00FD32C2">
              <w:rPr>
                <w:rFonts w:asciiTheme="minorHAnsi" w:hAnsiTheme="minorHAnsi" w:cstheme="minorHAnsi"/>
              </w:rPr>
              <w:t>kg (P</w:t>
            </w:r>
            <w:r>
              <w:rPr>
                <w:rFonts w:asciiTheme="minorHAnsi" w:hAnsiTheme="minorHAnsi" w:cstheme="minorHAnsi"/>
              </w:rPr>
              <w:t>45</w:t>
            </w:r>
            <w:r w:rsidRPr="00FD32C2">
              <w:rPr>
                <w:rFonts w:asciiTheme="minorHAnsi" w:hAnsiTheme="minorHAnsi" w:cstheme="minorHAnsi"/>
              </w:rPr>
              <w:t>), mediante troca do recipiente vazio por outro cheio</w:t>
            </w:r>
          </w:p>
        </w:tc>
        <w:tc>
          <w:tcPr>
            <w:tcW w:w="902" w:type="dxa"/>
          </w:tcPr>
          <w:p w14:paraId="7357B081" w14:textId="77777777"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Cilindro</w:t>
            </w:r>
          </w:p>
        </w:tc>
        <w:tc>
          <w:tcPr>
            <w:tcW w:w="1293" w:type="dxa"/>
          </w:tcPr>
          <w:p w14:paraId="061B4B97" w14:textId="5FC21B94"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5</w:t>
            </w:r>
          </w:p>
        </w:tc>
        <w:tc>
          <w:tcPr>
            <w:tcW w:w="1491" w:type="dxa"/>
          </w:tcPr>
          <w:p w14:paraId="28D72D87" w14:textId="3BB13755"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R$</w:t>
            </w:r>
          </w:p>
        </w:tc>
        <w:tc>
          <w:tcPr>
            <w:tcW w:w="1559" w:type="dxa"/>
          </w:tcPr>
          <w:p w14:paraId="3011C20E" w14:textId="7E3D3D14" w:rsidR="007D216F" w:rsidRPr="007D216F" w:rsidRDefault="007D216F" w:rsidP="00C7361C">
            <w:pPr>
              <w:jc w:val="center"/>
              <w:rPr>
                <w:rFonts w:asciiTheme="minorHAnsi" w:hAnsiTheme="minorHAnsi" w:cstheme="minorHAnsi"/>
                <w:bCs/>
              </w:rPr>
            </w:pPr>
            <w:r w:rsidRPr="007D216F">
              <w:rPr>
                <w:rFonts w:asciiTheme="minorHAnsi" w:hAnsiTheme="minorHAnsi" w:cstheme="minorHAnsi"/>
                <w:bCs/>
              </w:rPr>
              <w:t>R$</w:t>
            </w:r>
          </w:p>
        </w:tc>
      </w:tr>
    </w:tbl>
    <w:p w14:paraId="786BCE27" w14:textId="77777777" w:rsidR="008217D4" w:rsidRPr="008217D4" w:rsidRDefault="008217D4" w:rsidP="00775015">
      <w:pPr>
        <w:spacing w:line="276" w:lineRule="auto"/>
        <w:jc w:val="both"/>
        <w:rPr>
          <w:b/>
          <w:sz w:val="20"/>
          <w:szCs w:val="20"/>
        </w:rPr>
      </w:pPr>
    </w:p>
    <w:p w14:paraId="5AD0A6E0" w14:textId="77777777" w:rsidR="008217D4" w:rsidRPr="008217D4" w:rsidRDefault="008217D4" w:rsidP="00775015">
      <w:pPr>
        <w:spacing w:line="276" w:lineRule="auto"/>
        <w:jc w:val="both"/>
        <w:rPr>
          <w:b/>
          <w:sz w:val="20"/>
          <w:szCs w:val="20"/>
        </w:rPr>
      </w:pPr>
    </w:p>
    <w:p w14:paraId="14CC1B45" w14:textId="77777777" w:rsidR="008217D4" w:rsidRPr="008217D4" w:rsidRDefault="008217D4" w:rsidP="00775015">
      <w:pPr>
        <w:spacing w:line="276" w:lineRule="auto"/>
        <w:jc w:val="both"/>
        <w:rPr>
          <w:sz w:val="20"/>
          <w:szCs w:val="20"/>
        </w:rPr>
      </w:pPr>
    </w:p>
    <w:p w14:paraId="753EF111" w14:textId="77777777" w:rsidR="008217D4" w:rsidRPr="008217D4" w:rsidRDefault="008217D4" w:rsidP="00775015">
      <w:pPr>
        <w:spacing w:line="276" w:lineRule="auto"/>
        <w:jc w:val="both"/>
        <w:rPr>
          <w:sz w:val="20"/>
          <w:szCs w:val="20"/>
        </w:rPr>
      </w:pPr>
    </w:p>
    <w:p w14:paraId="0AB31290" w14:textId="77777777" w:rsidR="008217D4" w:rsidRPr="008217D4" w:rsidRDefault="008217D4" w:rsidP="00775015">
      <w:pPr>
        <w:spacing w:line="276" w:lineRule="auto"/>
        <w:jc w:val="both"/>
        <w:rPr>
          <w:b/>
          <w:sz w:val="20"/>
          <w:szCs w:val="20"/>
        </w:rPr>
      </w:pPr>
      <w:r w:rsidRPr="008217D4">
        <w:rPr>
          <w:b/>
          <w:sz w:val="20"/>
          <w:szCs w:val="20"/>
          <w:u w:val="thick"/>
        </w:rPr>
        <w:t>DAS CONDIÇÕES GERAIS</w:t>
      </w:r>
    </w:p>
    <w:p w14:paraId="12DBDBAF" w14:textId="77777777" w:rsidR="008217D4" w:rsidRPr="008217D4" w:rsidRDefault="008217D4" w:rsidP="00775015">
      <w:pPr>
        <w:spacing w:line="276" w:lineRule="auto"/>
        <w:jc w:val="both"/>
        <w:rPr>
          <w:b/>
          <w:sz w:val="20"/>
          <w:szCs w:val="20"/>
        </w:rPr>
      </w:pPr>
    </w:p>
    <w:p w14:paraId="178772FD" w14:textId="77777777" w:rsidR="008217D4" w:rsidRPr="008217D4" w:rsidRDefault="008217D4" w:rsidP="00775015">
      <w:pPr>
        <w:spacing w:line="276" w:lineRule="auto"/>
        <w:jc w:val="both"/>
        <w:rPr>
          <w:sz w:val="20"/>
          <w:szCs w:val="20"/>
        </w:rPr>
      </w:pPr>
      <w:r w:rsidRPr="008217D4">
        <w:rPr>
          <w:sz w:val="20"/>
          <w:szCs w:val="20"/>
        </w:rPr>
        <w:t>A entrega deverá ocorrer de acordo com o Termo de Referencia.</w:t>
      </w:r>
    </w:p>
    <w:p w14:paraId="4253000B" w14:textId="77777777" w:rsidR="008217D4" w:rsidRPr="008217D4" w:rsidRDefault="008217D4" w:rsidP="00775015">
      <w:pPr>
        <w:spacing w:line="276" w:lineRule="auto"/>
        <w:jc w:val="both"/>
        <w:rPr>
          <w:sz w:val="20"/>
          <w:szCs w:val="20"/>
        </w:rPr>
      </w:pPr>
    </w:p>
    <w:p w14:paraId="05357F51" w14:textId="77777777" w:rsidR="008217D4" w:rsidRPr="008217D4" w:rsidRDefault="008217D4" w:rsidP="00775015">
      <w:pPr>
        <w:spacing w:line="276" w:lineRule="auto"/>
        <w:jc w:val="both"/>
        <w:rPr>
          <w:sz w:val="20"/>
          <w:szCs w:val="20"/>
        </w:rPr>
      </w:pPr>
      <w:r w:rsidRPr="008217D4">
        <w:rPr>
          <w:sz w:val="20"/>
          <w:szCs w:val="20"/>
        </w:rPr>
        <w:t>A validade desta proposta é de 60 (sessenta) dias, contados da data da abertura da sessão pública de pregão.</w:t>
      </w:r>
    </w:p>
    <w:p w14:paraId="7061E751" w14:textId="77777777" w:rsidR="008217D4" w:rsidRPr="008217D4" w:rsidRDefault="008217D4" w:rsidP="00775015">
      <w:pPr>
        <w:spacing w:line="276" w:lineRule="auto"/>
        <w:jc w:val="both"/>
        <w:rPr>
          <w:sz w:val="20"/>
          <w:szCs w:val="20"/>
        </w:rPr>
      </w:pPr>
    </w:p>
    <w:p w14:paraId="76F404A9" w14:textId="77777777" w:rsidR="008217D4" w:rsidRPr="008217D4" w:rsidRDefault="008217D4" w:rsidP="00775015">
      <w:pPr>
        <w:spacing w:line="276" w:lineRule="auto"/>
        <w:jc w:val="both"/>
        <w:rPr>
          <w:sz w:val="20"/>
          <w:szCs w:val="20"/>
        </w:rPr>
      </w:pPr>
    </w:p>
    <w:p w14:paraId="0A63B984" w14:textId="3AA69665" w:rsidR="008217D4" w:rsidRPr="008217D4" w:rsidRDefault="008217D4" w:rsidP="00775015">
      <w:pPr>
        <w:spacing w:line="276" w:lineRule="auto"/>
        <w:jc w:val="both"/>
        <w:rPr>
          <w:sz w:val="20"/>
          <w:szCs w:val="20"/>
        </w:rPr>
      </w:pPr>
      <w:r w:rsidRPr="008217D4">
        <w:rPr>
          <w:sz w:val="20"/>
          <w:szCs w:val="20"/>
        </w:rPr>
        <w:t xml:space="preserve">O prazo de pagamento será de 30 (trinta) dias, a contar do dia seguinte da entrega da documentação pela contratada, nos termos da Portaria SF nº </w:t>
      </w:r>
      <w:r w:rsidR="008638D4" w:rsidRPr="008638D4">
        <w:rPr>
          <w:sz w:val="20"/>
          <w:szCs w:val="20"/>
        </w:rPr>
        <w:t>275 DE 5 DE SETEMBRO DE 2024</w:t>
      </w:r>
      <w:r w:rsidRPr="008217D4">
        <w:rPr>
          <w:sz w:val="20"/>
          <w:szCs w:val="20"/>
        </w:rPr>
        <w:t>;</w:t>
      </w:r>
    </w:p>
    <w:p w14:paraId="2ED0A2A5" w14:textId="77777777" w:rsidR="008217D4" w:rsidRPr="008217D4" w:rsidRDefault="008217D4" w:rsidP="00775015">
      <w:pPr>
        <w:spacing w:line="276" w:lineRule="auto"/>
        <w:jc w:val="both"/>
        <w:rPr>
          <w:sz w:val="20"/>
          <w:szCs w:val="20"/>
        </w:rPr>
      </w:pPr>
    </w:p>
    <w:p w14:paraId="14FC556F" w14:textId="77777777" w:rsidR="008217D4" w:rsidRPr="008217D4" w:rsidRDefault="008217D4" w:rsidP="00775015">
      <w:pPr>
        <w:spacing w:line="276" w:lineRule="auto"/>
        <w:jc w:val="both"/>
        <w:rPr>
          <w:sz w:val="20"/>
          <w:szCs w:val="20"/>
        </w:rPr>
      </w:pPr>
    </w:p>
    <w:p w14:paraId="2F662D5C" w14:textId="77777777" w:rsidR="008217D4" w:rsidRPr="008217D4" w:rsidRDefault="008217D4" w:rsidP="00775015">
      <w:pPr>
        <w:spacing w:line="276" w:lineRule="auto"/>
        <w:jc w:val="both"/>
        <w:rPr>
          <w:sz w:val="20"/>
          <w:szCs w:val="20"/>
        </w:rPr>
      </w:pPr>
      <w:r w:rsidRPr="008217D4">
        <w:rPr>
          <w:sz w:val="20"/>
          <w:szCs w:val="20"/>
        </w:rPr>
        <w:t>Declaramos sob as penas art. 299 do Código Penal, que teremos a disponibilidade do objeto licitado, caso venhamos a vencer o certame, para realizar a entrega no prazo previsto no Anexo I deste Aviso.</w:t>
      </w:r>
    </w:p>
    <w:p w14:paraId="7DE6F870" w14:textId="77777777" w:rsidR="008217D4" w:rsidRPr="008217D4" w:rsidRDefault="008217D4" w:rsidP="00775015">
      <w:pPr>
        <w:spacing w:line="276" w:lineRule="auto"/>
        <w:jc w:val="both"/>
        <w:rPr>
          <w:sz w:val="20"/>
          <w:szCs w:val="20"/>
        </w:rPr>
      </w:pPr>
    </w:p>
    <w:p w14:paraId="20D5CE9C" w14:textId="77777777" w:rsidR="008217D4" w:rsidRPr="008217D4" w:rsidRDefault="008217D4" w:rsidP="00775015">
      <w:pPr>
        <w:spacing w:line="276" w:lineRule="auto"/>
        <w:jc w:val="both"/>
        <w:rPr>
          <w:sz w:val="20"/>
          <w:szCs w:val="20"/>
        </w:rPr>
      </w:pPr>
    </w:p>
    <w:p w14:paraId="4563FC21" w14:textId="77777777" w:rsidR="008217D4" w:rsidRPr="008217D4" w:rsidRDefault="008217D4" w:rsidP="00775015">
      <w:pPr>
        <w:spacing w:line="276" w:lineRule="auto"/>
        <w:jc w:val="both"/>
        <w:rPr>
          <w:sz w:val="20"/>
          <w:szCs w:val="20"/>
        </w:rPr>
      </w:pPr>
      <w:r w:rsidRPr="008217D4">
        <w:rPr>
          <w:sz w:val="20"/>
          <w:szCs w:val="20"/>
        </w:rPr>
        <w:t>O pagamento será efetuado por crédito em conta corrente no BANCO DO BRASIL S/A, em nome do credor, conforme estabelecido no Decreto nº 51.197 publicado no D.O.C. do dia 23 de Janeiro de 2010.</w:t>
      </w:r>
    </w:p>
    <w:p w14:paraId="27CC6671" w14:textId="77777777" w:rsidR="008217D4" w:rsidRPr="008217D4" w:rsidRDefault="008217D4" w:rsidP="00775015">
      <w:pPr>
        <w:spacing w:line="276" w:lineRule="auto"/>
        <w:jc w:val="both"/>
        <w:rPr>
          <w:sz w:val="20"/>
          <w:szCs w:val="20"/>
        </w:rPr>
      </w:pPr>
    </w:p>
    <w:p w14:paraId="68C54702" w14:textId="77777777" w:rsidR="008217D4" w:rsidRPr="008217D4" w:rsidRDefault="008217D4" w:rsidP="00775015">
      <w:pPr>
        <w:spacing w:line="276" w:lineRule="auto"/>
        <w:jc w:val="both"/>
        <w:rPr>
          <w:sz w:val="20"/>
          <w:szCs w:val="20"/>
        </w:rPr>
      </w:pPr>
    </w:p>
    <w:p w14:paraId="7341F60F" w14:textId="77777777" w:rsidR="008217D4" w:rsidRPr="008217D4" w:rsidRDefault="008217D4" w:rsidP="00775015">
      <w:pPr>
        <w:spacing w:line="276" w:lineRule="auto"/>
        <w:jc w:val="both"/>
        <w:rPr>
          <w:sz w:val="20"/>
          <w:szCs w:val="20"/>
        </w:rPr>
      </w:pPr>
      <w:r w:rsidRPr="008217D4">
        <w:rPr>
          <w:noProof/>
          <w:sz w:val="20"/>
          <w:szCs w:val="20"/>
        </w:rPr>
        <mc:AlternateContent>
          <mc:Choice Requires="wps">
            <w:drawing>
              <wp:anchor distT="0" distB="0" distL="0" distR="0" simplePos="0" relativeHeight="251659264" behindDoc="1" locked="0" layoutInCell="1" allowOverlap="1" wp14:anchorId="479BC757" wp14:editId="3E3B2B26">
                <wp:simplePos x="0" y="0"/>
                <wp:positionH relativeFrom="page">
                  <wp:posOffset>3592830</wp:posOffset>
                </wp:positionH>
                <wp:positionV relativeFrom="paragraph">
                  <wp:posOffset>232410</wp:posOffset>
                </wp:positionV>
                <wp:extent cx="3340735" cy="1270"/>
                <wp:effectExtent l="0" t="0" r="0" b="0"/>
                <wp:wrapTopAndBottom/>
                <wp:docPr id="3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0735" cy="1270"/>
                        </a:xfrm>
                        <a:custGeom>
                          <a:avLst/>
                          <a:gdLst>
                            <a:gd name="T0" fmla="+- 0 5658 5658"/>
                            <a:gd name="T1" fmla="*/ T0 w 5261"/>
                            <a:gd name="T2" fmla="+- 0 10919 5658"/>
                            <a:gd name="T3" fmla="*/ T2 w 5261"/>
                          </a:gdLst>
                          <a:ahLst/>
                          <a:cxnLst>
                            <a:cxn ang="0">
                              <a:pos x="T1" y="0"/>
                            </a:cxn>
                            <a:cxn ang="0">
                              <a:pos x="T3" y="0"/>
                            </a:cxn>
                          </a:cxnLst>
                          <a:rect l="0" t="0" r="r" b="b"/>
                          <a:pathLst>
                            <a:path w="5261">
                              <a:moveTo>
                                <a:pt x="0" y="0"/>
                              </a:moveTo>
                              <a:lnTo>
                                <a:pt x="526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CFE1D" id="Freeform 2" o:spid="_x0000_s1026" style="position:absolute;margin-left:282.9pt;margin-top:18.3pt;width:263.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5vkAIAAH8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" path="m,l5261,e" filled="f" strokeweight=".24536mm">
                <v:path arrowok="t" o:connecttype="custom" o:connectlocs="0,0;3340735,0" o:connectangles="0,0"/>
                <w10:wrap type="topAndBottom" anchorx="page"/>
              </v:shape>
            </w:pict>
          </mc:Fallback>
        </mc:AlternateContent>
      </w:r>
    </w:p>
    <w:p w14:paraId="44899197" w14:textId="42829596" w:rsidR="008217D4" w:rsidRPr="008217D4" w:rsidRDefault="0067654E" w:rsidP="0067654E">
      <w:pPr>
        <w:spacing w:line="276" w:lineRule="auto"/>
        <w:jc w:val="center"/>
        <w:rPr>
          <w:sz w:val="20"/>
          <w:szCs w:val="20"/>
        </w:rPr>
      </w:pPr>
      <w:r>
        <w:rPr>
          <w:sz w:val="20"/>
          <w:szCs w:val="20"/>
        </w:rPr>
        <w:t xml:space="preserve">                                                                                    </w:t>
      </w:r>
      <w:r w:rsidR="008217D4" w:rsidRPr="008217D4">
        <w:rPr>
          <w:sz w:val="20"/>
          <w:szCs w:val="20"/>
        </w:rPr>
        <w:t>(nome e assinatura do representante legal da licitante)</w:t>
      </w:r>
    </w:p>
    <w:p w14:paraId="0F7EC5A8" w14:textId="77777777" w:rsidR="0067654E" w:rsidRDefault="0067654E" w:rsidP="0067654E">
      <w:pPr>
        <w:spacing w:line="276" w:lineRule="auto"/>
        <w:jc w:val="center"/>
        <w:rPr>
          <w:sz w:val="20"/>
          <w:szCs w:val="20"/>
        </w:rPr>
      </w:pPr>
      <w:r>
        <w:rPr>
          <w:sz w:val="20"/>
          <w:szCs w:val="20"/>
        </w:rPr>
        <w:t xml:space="preserve">     </w:t>
      </w:r>
    </w:p>
    <w:p w14:paraId="6CA3164F" w14:textId="4F69964B" w:rsidR="008217D4" w:rsidRPr="008217D4" w:rsidRDefault="0067654E" w:rsidP="0067654E">
      <w:pPr>
        <w:spacing w:line="276" w:lineRule="auto"/>
        <w:jc w:val="center"/>
        <w:rPr>
          <w:sz w:val="20"/>
          <w:szCs w:val="20"/>
        </w:rPr>
      </w:pPr>
      <w:r>
        <w:rPr>
          <w:sz w:val="20"/>
          <w:szCs w:val="20"/>
        </w:rPr>
        <w:t xml:space="preserve">     </w:t>
      </w:r>
    </w:p>
    <w:p w14:paraId="3FA0EE46" w14:textId="77777777" w:rsidR="008217D4" w:rsidRPr="00775015" w:rsidRDefault="008217D4" w:rsidP="0067654E">
      <w:pPr>
        <w:spacing w:line="276" w:lineRule="auto"/>
        <w:jc w:val="right"/>
        <w:rPr>
          <w:sz w:val="20"/>
          <w:szCs w:val="20"/>
        </w:rPr>
      </w:pPr>
    </w:p>
    <w:sectPr w:rsidR="008217D4" w:rsidRPr="00775015" w:rsidSect="008217D4">
      <w:headerReference w:type="default" r:id="rId13"/>
      <w:footerReference w:type="default" r:id="rId14"/>
      <w:pgSz w:w="11906" w:h="16838" w:code="9"/>
      <w:pgMar w:top="1429" w:right="720" w:bottom="720" w:left="72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1EC08" w14:textId="77777777" w:rsidR="00C47FF8" w:rsidRDefault="00C47FF8" w:rsidP="00BB22EE">
      <w:r>
        <w:separator/>
      </w:r>
    </w:p>
  </w:endnote>
  <w:endnote w:type="continuationSeparator" w:id="0">
    <w:p w14:paraId="351E5F6A" w14:textId="77777777" w:rsidR="00C47FF8" w:rsidRDefault="00C47FF8" w:rsidP="00BB2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919407"/>
      <w:docPartObj>
        <w:docPartGallery w:val="Page Numbers (Bottom of Page)"/>
        <w:docPartUnique/>
      </w:docPartObj>
    </w:sdtPr>
    <w:sdtEndPr/>
    <w:sdtContent>
      <w:p w14:paraId="35E2F055" w14:textId="06A86FFB" w:rsidR="006A5BF9" w:rsidRDefault="006A5BF9">
        <w:pPr>
          <w:pStyle w:val="Rodap"/>
          <w:jc w:val="right"/>
        </w:pPr>
        <w:r>
          <w:fldChar w:fldCharType="begin"/>
        </w:r>
        <w:r>
          <w:instrText>PAGE   \* MERGEFORMAT</w:instrText>
        </w:r>
        <w:r>
          <w:fldChar w:fldCharType="separate"/>
        </w:r>
        <w:r>
          <w:rPr>
            <w:lang w:val="pt-BR"/>
          </w:rPr>
          <w:t>2</w:t>
        </w:r>
        <w:r>
          <w:fldChar w:fldCharType="end"/>
        </w:r>
      </w:p>
    </w:sdtContent>
  </w:sdt>
  <w:p w14:paraId="6EEA762A" w14:textId="77777777" w:rsidR="006A5BF9" w:rsidRDefault="006A5BF9">
    <w:pPr>
      <w:pStyle w:val="Rodap"/>
    </w:pPr>
  </w:p>
  <w:p w14:paraId="349D479B" w14:textId="77777777" w:rsidR="00B4746B" w:rsidRDefault="00B4746B"/>
  <w:p w14:paraId="56C64C30" w14:textId="77777777" w:rsidR="00B4746B" w:rsidRDefault="00B474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C2ED8" w14:textId="77777777" w:rsidR="00C47FF8" w:rsidRDefault="00C47FF8" w:rsidP="00BB22EE">
      <w:r>
        <w:separator/>
      </w:r>
    </w:p>
  </w:footnote>
  <w:footnote w:type="continuationSeparator" w:id="0">
    <w:p w14:paraId="2064E53E" w14:textId="77777777" w:rsidR="00C47FF8" w:rsidRDefault="00C47FF8" w:rsidP="00BB2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E55BF" w14:textId="6A3897F3" w:rsidR="008217D4" w:rsidRDefault="008217D4" w:rsidP="008217D4">
    <w:pPr>
      <w:pStyle w:val="Cabealho"/>
      <w:jc w:val="center"/>
    </w:pPr>
    <w:r>
      <w:rPr>
        <w:noProof/>
      </w:rPr>
      <w:drawing>
        <wp:anchor distT="0" distB="0" distL="114300" distR="114300" simplePos="0" relativeHeight="251659264" behindDoc="0" locked="0" layoutInCell="1" allowOverlap="1" wp14:anchorId="182A22CA" wp14:editId="5498C9F5">
          <wp:simplePos x="0" y="0"/>
          <wp:positionH relativeFrom="column">
            <wp:posOffset>2562225</wp:posOffset>
          </wp:positionH>
          <wp:positionV relativeFrom="paragraph">
            <wp:posOffset>-323850</wp:posOffset>
          </wp:positionV>
          <wp:extent cx="1367790" cy="1025525"/>
          <wp:effectExtent l="0" t="0" r="0" b="0"/>
          <wp:wrapNone/>
          <wp:docPr id="773562796" name="Imagem 77356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1025525"/>
                  </a:xfrm>
                  <a:prstGeom prst="rect">
                    <a:avLst/>
                  </a:prstGeom>
                  <a:noFill/>
                </pic:spPr>
              </pic:pic>
            </a:graphicData>
          </a:graphic>
          <wp14:sizeRelH relativeFrom="page">
            <wp14:pctWidth>0</wp14:pctWidth>
          </wp14:sizeRelH>
          <wp14:sizeRelV relativeFrom="page">
            <wp14:pctHeight>0</wp14:pctHeight>
          </wp14:sizeRelV>
        </wp:anchor>
      </w:drawing>
    </w:r>
  </w:p>
  <w:p w14:paraId="0E25FF66" w14:textId="77777777" w:rsidR="00B4746B" w:rsidRDefault="00B4746B"/>
  <w:p w14:paraId="21878FB8" w14:textId="77777777" w:rsidR="00B4746B" w:rsidRDefault="00B474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1" w15:restartNumberingAfterBreak="0">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2"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3" w15:restartNumberingAfterBreak="0">
    <w:nsid w:val="096522BC"/>
    <w:multiLevelType w:val="hybridMultilevel"/>
    <w:tmpl w:val="85D4A840"/>
    <w:lvl w:ilvl="0" w:tplc="0A189838">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4" w15:restartNumberingAfterBreak="0">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5" w15:restartNumberingAfterBreak="0">
    <w:nsid w:val="114A7140"/>
    <w:multiLevelType w:val="multilevel"/>
    <w:tmpl w:val="916C60CE"/>
    <w:lvl w:ilvl="0">
      <w:start w:val="1"/>
      <w:numFmt w:val="decimal"/>
      <w:lvlText w:val="%1."/>
      <w:lvlJc w:val="left"/>
      <w:pPr>
        <w:ind w:left="720" w:hanging="360"/>
      </w:pPr>
      <w:rPr>
        <w:rFonts w:asciiTheme="minorHAnsi" w:hAnsiTheme="minorHAnsi" w:cstheme="minorHAnsi"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6163E0"/>
    <w:multiLevelType w:val="hybridMultilevel"/>
    <w:tmpl w:val="C7A82EFA"/>
    <w:lvl w:ilvl="0" w:tplc="B7A85842">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7" w15:restartNumberingAfterBreak="0">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8" w15:restartNumberingAfterBreak="0">
    <w:nsid w:val="1C3D15A2"/>
    <w:multiLevelType w:val="hybridMultilevel"/>
    <w:tmpl w:val="203017AA"/>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9" w15:restartNumberingAfterBreak="0">
    <w:nsid w:val="241D1592"/>
    <w:multiLevelType w:val="multilevel"/>
    <w:tmpl w:val="A0F20DEA"/>
    <w:lvl w:ilvl="0">
      <w:start w:val="1"/>
      <w:numFmt w:val="decimal"/>
      <w:lvlText w:val="%1."/>
      <w:lvlJc w:val="left"/>
      <w:pPr>
        <w:ind w:left="1602" w:hanging="360"/>
      </w:pPr>
      <w:rPr>
        <w:rFonts w:ascii="Arial" w:eastAsia="Arial" w:hAnsi="Arial" w:cs="Arial" w:hint="default"/>
        <w:b/>
        <w:bCs/>
        <w:spacing w:val="-3"/>
        <w:w w:val="97"/>
        <w:sz w:val="20"/>
        <w:szCs w:val="20"/>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Arial" w:eastAsia="Arial" w:hAnsi="Arial" w:cs="Arial" w:hint="default"/>
        <w:b/>
        <w:bCs/>
        <w:spacing w:val="-2"/>
        <w:w w:val="97"/>
        <w:sz w:val="20"/>
        <w:szCs w:val="20"/>
        <w:lang w:val="pt-PT" w:eastAsia="en-US" w:bidi="ar-SA"/>
      </w:rPr>
    </w:lvl>
    <w:lvl w:ilvl="3">
      <w:start w:val="1"/>
      <w:numFmt w:val="lowerLetter"/>
      <w:lvlText w:val="%4)"/>
      <w:lvlJc w:val="left"/>
      <w:pPr>
        <w:ind w:left="2970" w:hanging="992"/>
      </w:pPr>
      <w:rPr>
        <w:rFonts w:ascii="Arial MT" w:eastAsia="Arial MT" w:hAnsi="Arial MT" w:cs="Arial MT"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10" w15:restartNumberingAfterBreak="0">
    <w:nsid w:val="26C62C3F"/>
    <w:multiLevelType w:val="multilevel"/>
    <w:tmpl w:val="5B3A1A8E"/>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Arial" w:eastAsia="Arial" w:hAnsi="Arial" w:cs="Arial" w:hint="default"/>
        <w:b/>
        <w:bCs/>
        <w:spacing w:val="-3"/>
        <w:w w:val="97"/>
        <w:sz w:val="20"/>
        <w:szCs w:val="20"/>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11" w15:restartNumberingAfterBreak="0">
    <w:nsid w:val="2A16579C"/>
    <w:multiLevelType w:val="multilevel"/>
    <w:tmpl w:val="1E4CCAD2"/>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Arial" w:eastAsia="Arial" w:hAnsi="Arial" w:cs="Arial" w:hint="default"/>
        <w:b/>
        <w:bCs/>
        <w:spacing w:val="-3"/>
        <w:w w:val="97"/>
        <w:sz w:val="20"/>
        <w:szCs w:val="20"/>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2" w15:restartNumberingAfterBreak="0">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13" w15:restartNumberingAfterBreak="0">
    <w:nsid w:val="2B910CD2"/>
    <w:multiLevelType w:val="hybridMultilevel"/>
    <w:tmpl w:val="060413B6"/>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15:restartNumberingAfterBreak="0">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15" w15:restartNumberingAfterBreak="0">
    <w:nsid w:val="320F1FAF"/>
    <w:multiLevelType w:val="hybridMultilevel"/>
    <w:tmpl w:val="71B0FC8C"/>
    <w:lvl w:ilvl="0" w:tplc="04160005">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15:restartNumberingAfterBreak="0">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17"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18" w15:restartNumberingAfterBreak="0">
    <w:nsid w:val="595D0AAF"/>
    <w:multiLevelType w:val="multilevel"/>
    <w:tmpl w:val="6778EE02"/>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Arial" w:eastAsia="Arial" w:hAnsi="Arial" w:cs="Arial" w:hint="default"/>
        <w:b/>
        <w:bCs/>
        <w:spacing w:val="-3"/>
        <w:w w:val="97"/>
        <w:sz w:val="18"/>
        <w:szCs w:val="18"/>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19" w15:restartNumberingAfterBreak="0">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20" w15:restartNumberingAfterBreak="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21" w15:restartNumberingAfterBreak="0">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22" w15:restartNumberingAfterBreak="0">
    <w:nsid w:val="7ACC2797"/>
    <w:multiLevelType w:val="hybridMultilevel"/>
    <w:tmpl w:val="1728A59A"/>
    <w:lvl w:ilvl="0" w:tplc="85D0DD66">
      <w:start w:val="1"/>
      <w:numFmt w:val="decimalZero"/>
      <w:lvlText w:val="%1."/>
      <w:lvlJc w:val="left"/>
      <w:pPr>
        <w:ind w:left="2094" w:hanging="425"/>
      </w:pPr>
      <w:rPr>
        <w:rFonts w:ascii="Arial" w:eastAsia="Arial" w:hAnsi="Arial" w:cs="Arial" w:hint="default"/>
        <w:b/>
        <w:bCs/>
        <w:spacing w:val="-3"/>
        <w:w w:val="97"/>
        <w:sz w:val="20"/>
        <w:szCs w:val="20"/>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23" w15:restartNumberingAfterBreak="0">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24" w15:restartNumberingAfterBreak="0">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25"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1571312132">
    <w:abstractNumId w:val="22"/>
  </w:num>
  <w:num w:numId="2" w16cid:durableId="767429779">
    <w:abstractNumId w:val="21"/>
  </w:num>
  <w:num w:numId="3" w16cid:durableId="541863622">
    <w:abstractNumId w:val="1"/>
  </w:num>
  <w:num w:numId="4" w16cid:durableId="1715150989">
    <w:abstractNumId w:val="7"/>
  </w:num>
  <w:num w:numId="5" w16cid:durableId="889196426">
    <w:abstractNumId w:val="14"/>
  </w:num>
  <w:num w:numId="6" w16cid:durableId="505823381">
    <w:abstractNumId w:val="20"/>
  </w:num>
  <w:num w:numId="7" w16cid:durableId="309942832">
    <w:abstractNumId w:val="19"/>
  </w:num>
  <w:num w:numId="8" w16cid:durableId="422341363">
    <w:abstractNumId w:val="0"/>
  </w:num>
  <w:num w:numId="9" w16cid:durableId="1561088388">
    <w:abstractNumId w:val="24"/>
  </w:num>
  <w:num w:numId="10" w16cid:durableId="257443802">
    <w:abstractNumId w:val="12"/>
  </w:num>
  <w:num w:numId="11" w16cid:durableId="1118640113">
    <w:abstractNumId w:val="23"/>
  </w:num>
  <w:num w:numId="12" w16cid:durableId="1113942726">
    <w:abstractNumId w:val="4"/>
  </w:num>
  <w:num w:numId="13" w16cid:durableId="1168406811">
    <w:abstractNumId w:val="3"/>
  </w:num>
  <w:num w:numId="14" w16cid:durableId="1904557747">
    <w:abstractNumId w:val="6"/>
  </w:num>
  <w:num w:numId="15" w16cid:durableId="601694090">
    <w:abstractNumId w:val="10"/>
  </w:num>
  <w:num w:numId="16" w16cid:durableId="1315991553">
    <w:abstractNumId w:val="11"/>
  </w:num>
  <w:num w:numId="17" w16cid:durableId="1859544815">
    <w:abstractNumId w:val="17"/>
  </w:num>
  <w:num w:numId="18" w16cid:durableId="1365397622">
    <w:abstractNumId w:val="2"/>
  </w:num>
  <w:num w:numId="19" w16cid:durableId="25520716">
    <w:abstractNumId w:val="18"/>
  </w:num>
  <w:num w:numId="20" w16cid:durableId="1742755180">
    <w:abstractNumId w:val="9"/>
  </w:num>
  <w:num w:numId="21" w16cid:durableId="1170825936">
    <w:abstractNumId w:val="16"/>
  </w:num>
  <w:num w:numId="22" w16cid:durableId="63916829">
    <w:abstractNumId w:val="25"/>
  </w:num>
  <w:num w:numId="23" w16cid:durableId="1715496310">
    <w:abstractNumId w:val="5"/>
  </w:num>
  <w:num w:numId="24" w16cid:durableId="313337017">
    <w:abstractNumId w:val="15"/>
  </w:num>
  <w:num w:numId="25" w16cid:durableId="522013862">
    <w:abstractNumId w:val="8"/>
  </w:num>
  <w:num w:numId="26" w16cid:durableId="20879938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EE"/>
    <w:rsid w:val="00047C01"/>
    <w:rsid w:val="0006220D"/>
    <w:rsid w:val="00071F8D"/>
    <w:rsid w:val="000A4011"/>
    <w:rsid w:val="000C451F"/>
    <w:rsid w:val="000F2BDA"/>
    <w:rsid w:val="000F6220"/>
    <w:rsid w:val="00123F38"/>
    <w:rsid w:val="00126F7A"/>
    <w:rsid w:val="002367D7"/>
    <w:rsid w:val="00322771"/>
    <w:rsid w:val="00333D76"/>
    <w:rsid w:val="00392B74"/>
    <w:rsid w:val="004379CF"/>
    <w:rsid w:val="00517612"/>
    <w:rsid w:val="00524F57"/>
    <w:rsid w:val="0054087F"/>
    <w:rsid w:val="005457B0"/>
    <w:rsid w:val="005A3EA2"/>
    <w:rsid w:val="005B214F"/>
    <w:rsid w:val="005C42E0"/>
    <w:rsid w:val="00664824"/>
    <w:rsid w:val="006657E9"/>
    <w:rsid w:val="0067654E"/>
    <w:rsid w:val="006A5BF9"/>
    <w:rsid w:val="006C795F"/>
    <w:rsid w:val="00775015"/>
    <w:rsid w:val="007D216F"/>
    <w:rsid w:val="008217D4"/>
    <w:rsid w:val="008638D4"/>
    <w:rsid w:val="00935EFB"/>
    <w:rsid w:val="009E62FE"/>
    <w:rsid w:val="00A029D8"/>
    <w:rsid w:val="00A53C94"/>
    <w:rsid w:val="00A91E40"/>
    <w:rsid w:val="00AA5AE3"/>
    <w:rsid w:val="00B43676"/>
    <w:rsid w:val="00B4746B"/>
    <w:rsid w:val="00B62B77"/>
    <w:rsid w:val="00B635AE"/>
    <w:rsid w:val="00B91D54"/>
    <w:rsid w:val="00BB22EE"/>
    <w:rsid w:val="00BB47CB"/>
    <w:rsid w:val="00C47FF8"/>
    <w:rsid w:val="00C573CE"/>
    <w:rsid w:val="00C65888"/>
    <w:rsid w:val="00CE5C3A"/>
    <w:rsid w:val="00CF2626"/>
    <w:rsid w:val="00D00D84"/>
    <w:rsid w:val="00D14B51"/>
    <w:rsid w:val="00D83E8F"/>
    <w:rsid w:val="00DE41ED"/>
    <w:rsid w:val="00E51FF5"/>
    <w:rsid w:val="00E61BD4"/>
    <w:rsid w:val="00E676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AA893"/>
  <w15:chartTrackingRefBased/>
  <w15:docId w15:val="{39739D76-578F-4F05-8800-EB7683DF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B22EE"/>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link w:val="Ttulo1Char"/>
    <w:uiPriority w:val="1"/>
    <w:qFormat/>
    <w:rsid w:val="00BB22EE"/>
    <w:pPr>
      <w:ind w:left="1242"/>
      <w:outlineLvl w:val="0"/>
    </w:pPr>
    <w:rPr>
      <w:rFonts w:ascii="Calibri" w:eastAsia="Calibri" w:hAnsi="Calibri" w:cs="Calibri"/>
      <w:b/>
      <w:bCs/>
      <w:sz w:val="27"/>
      <w:szCs w:val="27"/>
    </w:rPr>
  </w:style>
  <w:style w:type="paragraph" w:styleId="Ttulo2">
    <w:name w:val="heading 2"/>
    <w:basedOn w:val="Normal"/>
    <w:link w:val="Ttulo2Char"/>
    <w:uiPriority w:val="1"/>
    <w:qFormat/>
    <w:rsid w:val="00BB22EE"/>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BB22EE"/>
    <w:pPr>
      <w:spacing w:before="41"/>
      <w:ind w:left="1242" w:firstLine="67"/>
      <w:outlineLvl w:val="2"/>
    </w:pPr>
    <w:rPr>
      <w:sz w:val="24"/>
      <w:szCs w:val="24"/>
    </w:rPr>
  </w:style>
  <w:style w:type="paragraph" w:styleId="Ttulo4">
    <w:name w:val="heading 4"/>
    <w:basedOn w:val="Normal"/>
    <w:link w:val="Ttulo4Char"/>
    <w:uiPriority w:val="1"/>
    <w:qFormat/>
    <w:rsid w:val="00BB22EE"/>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B22EE"/>
    <w:rPr>
      <w:rFonts w:ascii="Calibri" w:eastAsia="Calibri" w:hAnsi="Calibri" w:cs="Calibri"/>
      <w:b/>
      <w:bCs/>
      <w:kern w:val="0"/>
      <w:sz w:val="27"/>
      <w:szCs w:val="27"/>
      <w:lang w:val="pt-PT"/>
      <w14:ligatures w14:val="none"/>
    </w:rPr>
  </w:style>
  <w:style w:type="character" w:customStyle="1" w:styleId="Ttulo2Char">
    <w:name w:val="Título 2 Char"/>
    <w:basedOn w:val="Fontepargpadro"/>
    <w:link w:val="Ttulo2"/>
    <w:uiPriority w:val="1"/>
    <w:rsid w:val="00BB22EE"/>
    <w:rPr>
      <w:rFonts w:ascii="Arial" w:eastAsia="Arial" w:hAnsi="Arial" w:cs="Arial"/>
      <w:b/>
      <w:bCs/>
      <w:kern w:val="0"/>
      <w:sz w:val="24"/>
      <w:szCs w:val="24"/>
      <w:lang w:val="pt-PT"/>
      <w14:ligatures w14:val="none"/>
    </w:rPr>
  </w:style>
  <w:style w:type="character" w:customStyle="1" w:styleId="Ttulo3Char">
    <w:name w:val="Título 3 Char"/>
    <w:basedOn w:val="Fontepargpadro"/>
    <w:link w:val="Ttulo3"/>
    <w:uiPriority w:val="1"/>
    <w:rsid w:val="00BB22EE"/>
    <w:rPr>
      <w:rFonts w:ascii="Arial MT" w:eastAsia="Arial MT" w:hAnsi="Arial MT" w:cs="Arial MT"/>
      <w:kern w:val="0"/>
      <w:sz w:val="24"/>
      <w:szCs w:val="24"/>
      <w:lang w:val="pt-PT"/>
      <w14:ligatures w14:val="none"/>
    </w:rPr>
  </w:style>
  <w:style w:type="character" w:customStyle="1" w:styleId="Ttulo4Char">
    <w:name w:val="Título 4 Char"/>
    <w:basedOn w:val="Fontepargpadro"/>
    <w:link w:val="Ttulo4"/>
    <w:uiPriority w:val="1"/>
    <w:rsid w:val="00BB22EE"/>
    <w:rPr>
      <w:rFonts w:ascii="Arial" w:eastAsia="Arial" w:hAnsi="Arial" w:cs="Arial"/>
      <w:b/>
      <w:bCs/>
      <w:kern w:val="0"/>
      <w:sz w:val="20"/>
      <w:szCs w:val="20"/>
      <w:lang w:val="pt-PT"/>
      <w14:ligatures w14:val="none"/>
    </w:rPr>
  </w:style>
  <w:style w:type="table" w:customStyle="1" w:styleId="TableNormal">
    <w:name w:val="Table Normal"/>
    <w:uiPriority w:val="2"/>
    <w:semiHidden/>
    <w:unhideWhenUsed/>
    <w:qFormat/>
    <w:rsid w:val="00BB22E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B22EE"/>
    <w:rPr>
      <w:sz w:val="20"/>
      <w:szCs w:val="20"/>
    </w:rPr>
  </w:style>
  <w:style w:type="character" w:customStyle="1" w:styleId="CorpodetextoChar">
    <w:name w:val="Corpo de texto Char"/>
    <w:basedOn w:val="Fontepargpadro"/>
    <w:link w:val="Corpodetexto"/>
    <w:uiPriority w:val="1"/>
    <w:rsid w:val="00BB22EE"/>
    <w:rPr>
      <w:rFonts w:ascii="Arial MT" w:eastAsia="Arial MT" w:hAnsi="Arial MT" w:cs="Arial MT"/>
      <w:kern w:val="0"/>
      <w:sz w:val="20"/>
      <w:szCs w:val="20"/>
      <w:lang w:val="pt-PT"/>
      <w14:ligatures w14:val="none"/>
    </w:rPr>
  </w:style>
  <w:style w:type="paragraph" w:styleId="PargrafodaLista">
    <w:name w:val="List Paragraph"/>
    <w:basedOn w:val="Normal"/>
    <w:qFormat/>
    <w:rsid w:val="00BB22EE"/>
    <w:pPr>
      <w:ind w:left="1242"/>
      <w:jc w:val="both"/>
    </w:pPr>
  </w:style>
  <w:style w:type="paragraph" w:customStyle="1" w:styleId="TableParagraph">
    <w:name w:val="Table Paragraph"/>
    <w:basedOn w:val="Normal"/>
    <w:uiPriority w:val="1"/>
    <w:qFormat/>
    <w:rsid w:val="00BB22EE"/>
  </w:style>
  <w:style w:type="paragraph" w:styleId="Cabealho">
    <w:name w:val="header"/>
    <w:basedOn w:val="Normal"/>
    <w:link w:val="CabealhoChar"/>
    <w:uiPriority w:val="99"/>
    <w:unhideWhenUsed/>
    <w:rsid w:val="00BB22EE"/>
    <w:pPr>
      <w:tabs>
        <w:tab w:val="center" w:pos="4252"/>
        <w:tab w:val="right" w:pos="8504"/>
      </w:tabs>
    </w:pPr>
  </w:style>
  <w:style w:type="character" w:customStyle="1" w:styleId="CabealhoChar">
    <w:name w:val="Cabeçalho Char"/>
    <w:basedOn w:val="Fontepargpadro"/>
    <w:link w:val="Cabealho"/>
    <w:uiPriority w:val="99"/>
    <w:rsid w:val="00BB22EE"/>
    <w:rPr>
      <w:rFonts w:ascii="Arial MT" w:eastAsia="Arial MT" w:hAnsi="Arial MT" w:cs="Arial MT"/>
      <w:kern w:val="0"/>
      <w:lang w:val="pt-PT"/>
      <w14:ligatures w14:val="none"/>
    </w:rPr>
  </w:style>
  <w:style w:type="paragraph" w:styleId="Rodap">
    <w:name w:val="footer"/>
    <w:basedOn w:val="Normal"/>
    <w:link w:val="RodapChar"/>
    <w:uiPriority w:val="99"/>
    <w:unhideWhenUsed/>
    <w:rsid w:val="00BB22EE"/>
    <w:pPr>
      <w:tabs>
        <w:tab w:val="center" w:pos="4252"/>
        <w:tab w:val="right" w:pos="8504"/>
      </w:tabs>
    </w:pPr>
  </w:style>
  <w:style w:type="character" w:customStyle="1" w:styleId="RodapChar">
    <w:name w:val="Rodapé Char"/>
    <w:basedOn w:val="Fontepargpadro"/>
    <w:link w:val="Rodap"/>
    <w:uiPriority w:val="99"/>
    <w:rsid w:val="00BB22EE"/>
    <w:rPr>
      <w:rFonts w:ascii="Arial MT" w:eastAsia="Arial MT" w:hAnsi="Arial MT" w:cs="Arial MT"/>
      <w:kern w:val="0"/>
      <w:lang w:val="pt-PT"/>
      <w14:ligatures w14:val="none"/>
    </w:rPr>
  </w:style>
  <w:style w:type="character" w:styleId="Hyperlink">
    <w:name w:val="Hyperlink"/>
    <w:basedOn w:val="Fontepargpadro"/>
    <w:uiPriority w:val="99"/>
    <w:unhideWhenUsed/>
    <w:rsid w:val="00BB22EE"/>
    <w:rPr>
      <w:color w:val="0563C1" w:themeColor="hyperlink"/>
      <w:u w:val="single"/>
    </w:rPr>
  </w:style>
  <w:style w:type="character" w:styleId="MenoPendente">
    <w:name w:val="Unresolved Mention"/>
    <w:basedOn w:val="Fontepargpadro"/>
    <w:uiPriority w:val="99"/>
    <w:semiHidden/>
    <w:unhideWhenUsed/>
    <w:rsid w:val="00BB22EE"/>
    <w:rPr>
      <w:color w:val="605E5C"/>
      <w:shd w:val="clear" w:color="auto" w:fill="E1DFDD"/>
    </w:rPr>
  </w:style>
  <w:style w:type="character" w:styleId="Forte">
    <w:name w:val="Strong"/>
    <w:uiPriority w:val="22"/>
    <w:qFormat/>
    <w:rsid w:val="00935EFB"/>
    <w:rPr>
      <w:b/>
      <w:bCs/>
    </w:rPr>
  </w:style>
  <w:style w:type="paragraph" w:customStyle="1" w:styleId="textojustificado">
    <w:name w:val="texto_justificado"/>
    <w:basedOn w:val="Normal"/>
    <w:rsid w:val="00935EF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8.receita.fazenda.gov.br/SIMPLESNACIONAL/aplicacoes.aspx?id=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me.licitacao@prefeitura.sp.gov.br." TargetMode="External"/><Relationship Id="rId4" Type="http://schemas.openxmlformats.org/officeDocument/2006/relationships/settings" Target="settings.xml"/><Relationship Id="rId9" Type="http://schemas.openxmlformats.org/officeDocument/2006/relationships/hyperlink" Target="mailto:seme.licitacao@prefeitura.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93170-C7F2-4B67-B0B9-0F17F8A4F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19</Pages>
  <Words>7663</Words>
  <Characters>41386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Sidnei Cardoso</dc:creator>
  <cp:keywords/>
  <dc:description/>
  <cp:lastModifiedBy>Sidnei Cardoso</cp:lastModifiedBy>
  <cp:revision>23</cp:revision>
  <dcterms:created xsi:type="dcterms:W3CDTF">2024-07-23T16:12:00Z</dcterms:created>
  <dcterms:modified xsi:type="dcterms:W3CDTF">2025-03-06T17:16:00Z</dcterms:modified>
</cp:coreProperties>
</file>