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038AB" w14:textId="77777777" w:rsidR="00D54D74" w:rsidRDefault="00D54D74">
      <w:pPr>
        <w:keepLines/>
        <w:spacing w:after="240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18FAB7E3" w14:textId="77777777" w:rsidR="00D54D74" w:rsidRDefault="00336267">
      <w:pPr>
        <w:keepLines/>
        <w:spacing w:after="240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TERMO DE REFERÊNCIA</w:t>
      </w:r>
    </w:p>
    <w:p w14:paraId="656D490B" w14:textId="77777777" w:rsidR="00D54D74" w:rsidRDefault="00336267">
      <w:pPr>
        <w:keepLines/>
        <w:spacing w:after="240"/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REQUISIÇÃO 17/2026</w:t>
      </w:r>
    </w:p>
    <w:p w14:paraId="2C981313" w14:textId="77777777" w:rsidR="00D54D74" w:rsidRDefault="00336267">
      <w:pPr>
        <w:spacing w:before="120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1. OBJETO</w:t>
      </w:r>
    </w:p>
    <w:p w14:paraId="61207ED7" w14:textId="77777777" w:rsidR="00D54D74" w:rsidRDefault="00336267">
      <w:pPr>
        <w:spacing w:before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1.1. Aquisição de bandeirolas (bandeiras de mão com haste) para uso dos alunos no desfile cívico de 2026.</w:t>
      </w:r>
    </w:p>
    <w:p w14:paraId="36AEEE20" w14:textId="77777777" w:rsidR="00D54D74" w:rsidRDefault="00336267">
      <w:pPr>
        <w:spacing w:before="120" w:after="24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2. NATUREZA DO OBJETO</w:t>
      </w:r>
    </w:p>
    <w:p w14:paraId="6FF20A4E" w14:textId="77777777" w:rsidR="00D54D74" w:rsidRDefault="00336267">
      <w:pPr>
        <w:spacing w:before="12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2.1. Os bens objetos desta contratação são caracterizados como comuns, apresentando, portanto, características usuais de mercado.</w:t>
      </w:r>
    </w:p>
    <w:p w14:paraId="33823385" w14:textId="77777777" w:rsidR="00D54D74" w:rsidRDefault="00336267">
      <w:pPr>
        <w:spacing w:before="120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3. JUSTIFICATIVA</w:t>
      </w:r>
    </w:p>
    <w:p w14:paraId="24FF3F6C" w14:textId="77777777" w:rsidR="00D54D74" w:rsidRDefault="00336267">
      <w:pPr>
        <w:spacing w:before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3.1.A fundamentação da Aquisição e de seus quantitativos encontra-se pormenorizada em tópico específico dos Estudos Técnicos Preliminares, apêndices deste Termo de Referência.</w:t>
      </w:r>
    </w:p>
    <w:p w14:paraId="6F30DE5C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4. DAS ESPECIFICAÇÕES DO OBJETO E VALORES ESTIMADOS</w:t>
      </w:r>
    </w:p>
    <w:p w14:paraId="40CF5E3E" w14:textId="77777777" w:rsidR="00D54D74" w:rsidRDefault="00D54D74">
      <w:pPr>
        <w:spacing w:after="20"/>
        <w:rPr>
          <w:rFonts w:ascii="Arial" w:eastAsia="Arial" w:hAnsi="Arial" w:cs="Arial"/>
          <w:sz w:val="20"/>
          <w:szCs w:val="20"/>
        </w:rPr>
      </w:pPr>
    </w:p>
    <w:tbl>
      <w:tblPr>
        <w:tblStyle w:val="a"/>
        <w:tblW w:w="9225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55"/>
        <w:gridCol w:w="3570"/>
        <w:gridCol w:w="930"/>
        <w:gridCol w:w="1035"/>
        <w:gridCol w:w="1515"/>
        <w:gridCol w:w="1620"/>
      </w:tblGrid>
      <w:tr w:rsidR="00D54D74" w14:paraId="20886E44" w14:textId="77777777">
        <w:trPr>
          <w:trHeight w:val="315"/>
          <w:jc w:val="center"/>
        </w:trPr>
        <w:tc>
          <w:tcPr>
            <w:tcW w:w="5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6E5F3CDF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IT.</w:t>
            </w:r>
          </w:p>
        </w:tc>
        <w:tc>
          <w:tcPr>
            <w:tcW w:w="357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6AF3ABC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DESCRIÇÃO DO PRODUTO</w:t>
            </w: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B6D24BA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103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526B2A9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51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8A0D4FC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VL. UN. MÉDIO</w:t>
            </w:r>
          </w:p>
        </w:tc>
        <w:tc>
          <w:tcPr>
            <w:tcW w:w="162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D17AE59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VL. TOTAL</w:t>
            </w:r>
          </w:p>
        </w:tc>
      </w:tr>
      <w:tr w:rsidR="00D54D74" w14:paraId="694516B5" w14:textId="77777777">
        <w:trPr>
          <w:trHeight w:val="315"/>
          <w:jc w:val="center"/>
        </w:trPr>
        <w:tc>
          <w:tcPr>
            <w:tcW w:w="5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CFAE9B1" w14:textId="77777777" w:rsidR="00D54D74" w:rsidRDefault="00D54D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57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0E3ED9D" w14:textId="77777777" w:rsidR="00D54D74" w:rsidRDefault="00D54D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31F705C" w14:textId="77777777" w:rsidR="00D54D74" w:rsidRDefault="00D54D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3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8264878" w14:textId="77777777" w:rsidR="00D54D74" w:rsidRDefault="00D54D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1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4FB715A2" w14:textId="77777777" w:rsidR="00D54D74" w:rsidRDefault="00D54D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3DC5D339" w14:textId="77777777" w:rsidR="00D54D74" w:rsidRDefault="00D54D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D54D74" w14:paraId="309649A3" w14:textId="77777777">
        <w:trPr>
          <w:trHeight w:val="435"/>
          <w:jc w:val="center"/>
        </w:trPr>
        <w:tc>
          <w:tcPr>
            <w:tcW w:w="55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A851844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5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7F009B80" w14:textId="77777777" w:rsidR="00D54D74" w:rsidRDefault="00336267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BANDEIROLAS DE MÃO COM HASTE (BANDEIRAS DE MÃO). MATERIAL: POLIESTER, IMPRESSÃO COM A BANDEIRA DO BRASIL. MEDIDA DA BANDEIRA DE APROXIMADAMENTE 20X14 CM. HASTES COM APROXIMADAMENTE DE 28 CM.</w:t>
            </w:r>
          </w:p>
        </w:tc>
        <w:tc>
          <w:tcPr>
            <w:tcW w:w="93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555A838C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Un</w:t>
            </w:r>
          </w:p>
        </w:tc>
        <w:tc>
          <w:tcPr>
            <w:tcW w:w="10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C756A0E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4.000</w:t>
            </w:r>
          </w:p>
        </w:tc>
        <w:tc>
          <w:tcPr>
            <w:tcW w:w="1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72468C" w14:textId="77777777" w:rsidR="00D54D74" w:rsidRDefault="00336267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$  5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>,85</w:t>
            </w:r>
          </w:p>
        </w:tc>
        <w:tc>
          <w:tcPr>
            <w:tcW w:w="1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2E0929D3" w14:textId="77777777" w:rsidR="00D54D74" w:rsidRDefault="00336267">
            <w:pPr>
              <w:widowControl w:val="0"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R$   23.400,00</w:t>
            </w:r>
          </w:p>
        </w:tc>
      </w:tr>
      <w:tr w:rsidR="00D54D74" w14:paraId="4F027954" w14:textId="77777777">
        <w:trPr>
          <w:trHeight w:val="435"/>
          <w:jc w:val="center"/>
        </w:trPr>
        <w:tc>
          <w:tcPr>
            <w:tcW w:w="7605" w:type="dxa"/>
            <w:gridSpan w:val="5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1093BEB8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14:paraId="0F085DC8" w14:textId="77777777" w:rsidR="00D54D74" w:rsidRDefault="00336267">
            <w:pPr>
              <w:spacing w:after="2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R</w:t>
            </w:r>
            <w:proofErr w:type="gramStart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$  23.400</w:t>
            </w:r>
            <w:proofErr w:type="gramEnd"/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,00</w:t>
            </w:r>
          </w:p>
        </w:tc>
      </w:tr>
    </w:tbl>
    <w:p w14:paraId="2CF563C8" w14:textId="77777777" w:rsidR="00D54D74" w:rsidRDefault="00D54D74">
      <w:pPr>
        <w:spacing w:after="20"/>
        <w:rPr>
          <w:rFonts w:ascii="Arial" w:eastAsia="Arial" w:hAnsi="Arial" w:cs="Arial"/>
          <w:sz w:val="20"/>
          <w:szCs w:val="20"/>
        </w:rPr>
      </w:pPr>
    </w:p>
    <w:p w14:paraId="5D01C872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5. CONSIDERAÇÕES GERAIS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</w:p>
    <w:p w14:paraId="2873A09F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5.1 PARÂMETROS DA LICITAÇÃO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</w:p>
    <w:p w14:paraId="76E5BA1E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5.1.1. A presente licitação se dará sob modalidade DISPENSA ELETRÔNICA, na forma eletrônica do tipo menor preço;</w:t>
      </w:r>
    </w:p>
    <w:p w14:paraId="6622003D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5.1.2. Considerando que as quantidades estabelecidas são necessárias para atendimento da demanda apresentada, não será adotado o Sistema de Registro de Preços. </w:t>
      </w:r>
    </w:p>
    <w:p w14:paraId="4170215E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5.1.3. O critério de julgamento adotado será o de menor preço por item.</w:t>
      </w:r>
    </w:p>
    <w:p w14:paraId="05BCDAA2" w14:textId="77777777" w:rsidR="00D54D74" w:rsidRDefault="00336267">
      <w:pPr>
        <w:spacing w:before="120" w:after="20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5.2 RESPONSABILIDADES DA CONTRATADA</w:t>
      </w:r>
      <w:r>
        <w:rPr>
          <w:rFonts w:ascii="Arial" w:eastAsia="Arial" w:hAnsi="Arial" w:cs="Arial"/>
          <w:b/>
          <w:bCs/>
          <w:sz w:val="20"/>
          <w:szCs w:val="20"/>
        </w:rPr>
        <w:tab/>
      </w:r>
    </w:p>
    <w:p w14:paraId="391C3745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5.2.1. Cumprir os prazos, condições e disposições deste Termo de Referência, sendo responsável pelo fornecimento dos objetos e ainda com toda e qualquer exigência legal aplicável ao presente caso.</w:t>
      </w:r>
    </w:p>
    <w:p w14:paraId="0A81114F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5.2.2. Manter, durante toda a execução do contrato, as condições de habilitação e qualificação exigidas, sob pena de multa.</w:t>
      </w:r>
    </w:p>
    <w:p w14:paraId="1481C2DE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5.2.3. Responder pelos danos causados à Administração ou a terceiros, decorrentes de sua culpa ou dolo, quando da execução do objeto desta contratação, não excluindo ou reduzindo essa responsabilidade o fato da Secretaria de Educação fiscalizar e acompanhar todo o procedimento.</w:t>
      </w:r>
    </w:p>
    <w:p w14:paraId="511D76D8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5.2.4. Responsabilizar-se pelo ônus resultantes de quaisquer ações, demandas, custos e despesas decorrentes de danos, ocorridos por culpa sua ou de qualquer de seus empregados e prepostos, obrigando-se, outrossim, por quaisquer responsabilidades decorrentes de ações judiciais movidas por terceiros que lhe venham a ser exigidas por força da lei, ligadas à presente contratação.</w:t>
      </w:r>
    </w:p>
    <w:p w14:paraId="72651F26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5.2.5. Informar ao Fiscal do Contrato, ou ao seu substituto eventual, quando for o caso, a ocorrência de qualquer anormalidade e prestar os esclarecimentos julgados necessários.</w:t>
      </w:r>
    </w:p>
    <w:p w14:paraId="2C68D71D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5.2.6. Assumir a responsabilidade por todos os encargos previdenciários e obrigações sociais previstas na legislação social e trabalhista em vigor, obrigando-se a saldá-los na época própria, vez que os seus empregados não manterão nenhum vínculo empregatício com o Contratante.</w:t>
      </w:r>
    </w:p>
    <w:p w14:paraId="4D113300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5.2.7. Assumir a responsabilidade pelos encargos fiscais e comerciais resultantes da adjudicação deste objeto.</w:t>
      </w:r>
    </w:p>
    <w:p w14:paraId="27DE5B12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5.2.8. Adotar todas as providências necessárias para a execução do objeto em conformidade com as disposições do Termo de Referência, executando-o com eficiência, presteza e pontualidade.</w:t>
      </w:r>
    </w:p>
    <w:p w14:paraId="185893BD" w14:textId="77777777" w:rsidR="00D54D74" w:rsidRDefault="00336267">
      <w:pPr>
        <w:spacing w:before="120" w:after="20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5.3 RESPONSABILIDADE DA CONTRATANTE</w:t>
      </w:r>
    </w:p>
    <w:p w14:paraId="1928771B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5.3.1. Acompanhar a execução do Contrato;</w:t>
      </w:r>
    </w:p>
    <w:p w14:paraId="406DF830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5.3.2. Responsabilizar-se pelos pagamentos devidos à Contratada;</w:t>
      </w:r>
    </w:p>
    <w:p w14:paraId="55D717D0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5.3.3. Prestar as informações e os esclarecimentos restritos ao objeto deste Termo de Referência, necessárias ao desenvolvimento das atividades relativas às obrigações assumidas sempre que solicitados pelos empregados da Contratada;</w:t>
      </w:r>
    </w:p>
    <w:p w14:paraId="37B96041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5.3.4. Rejeitar o cumprimento do objeto deste Termo de Referência, por terceiros, sem autorização expressa das partes;</w:t>
      </w:r>
    </w:p>
    <w:p w14:paraId="5DAE6159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5.3.5. Rejeitar, no todo ou em parte, serviço ou fornecimento em desacordo com o estabelecido neste Termo de Referência;</w:t>
      </w:r>
    </w:p>
    <w:p w14:paraId="05D974F8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5.3.6. Comunicar à Contratada qualquer ocorrência, diligenciando para que as irregularidades ou falhas sejam plenamente corrigidas.</w:t>
      </w:r>
    </w:p>
    <w:p w14:paraId="0268F536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5.3.7. Atestar as faturas e documentos fiscais correspondente ao objeto deste Termo de Referência, quando realizados a contento e supervisionar por intermédio de empregados designados para este fim.</w:t>
      </w:r>
    </w:p>
    <w:p w14:paraId="0F93C50E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5.3.8. Notificar, por escrito a Contratada, sobre imperfeições, falhas ou irregularidades constatadas no cumprimento do objeto deste Termo de Referência, para que sejam adotadas as medidas corretivas necessárias, bem como sobre a aplicação de eventuais penalidades, garantindo-lhe o direito ao contraditório e à ampla defesa.</w:t>
      </w:r>
    </w:p>
    <w:p w14:paraId="32FB528D" w14:textId="77777777" w:rsidR="00D54D74" w:rsidRDefault="00336267">
      <w:pPr>
        <w:spacing w:before="120" w:after="20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5.3.9. Solicitar substituição dos produtos que apresentarem avarias, sem qualquer ônus ao Contratante.</w:t>
      </w:r>
    </w:p>
    <w:p w14:paraId="6E9AB8FF" w14:textId="77777777" w:rsidR="00D54D74" w:rsidRDefault="00336267">
      <w:pPr>
        <w:spacing w:before="120" w:after="20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6. DA ENTREGA</w:t>
      </w:r>
    </w:p>
    <w:p w14:paraId="40B7FD4E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6.1. O fornecimento se dará por entrega única, com prazo de entrega de até 10 (dez) dias corridos contados a partir do recebimento da ordem de fornecimento;</w:t>
      </w:r>
    </w:p>
    <w:p w14:paraId="6D7D7E1D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6.2. A Contratada arcará com todos os custos referentes ao fornecimento, inclusive o transporte do objeto até as dependências da Secretaria de Educação;</w:t>
      </w:r>
    </w:p>
    <w:p w14:paraId="025C0424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6.3. A Contratada deverá entrar em contato com o Fiscal do Contrato para informar a entrega do objeto solicitado. Deverão ser respeitadas as restrições de horários de atendimento da Contratante;</w:t>
      </w:r>
    </w:p>
    <w:p w14:paraId="1F17983F" w14:textId="77777777" w:rsidR="00D54D74" w:rsidRDefault="00336267">
      <w:pPr>
        <w:spacing w:before="120" w:after="2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lastRenderedPageBreak/>
        <w:t>6.4. O aceite do objeto pelo setor competente da Secretaria de Educação não exclui a responsabilidade da Contratada por vícios de qualidade ou técnicos, aparentes ou ocultos ou por desacordo com as especificações estabelecidas neste Termo de Referência, verificadas posteriormente.</w:t>
      </w:r>
    </w:p>
    <w:p w14:paraId="67386115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7. LOCAL DE ENTREGA</w:t>
      </w:r>
    </w:p>
    <w:p w14:paraId="78F15C4F" w14:textId="77777777" w:rsidR="00D54D74" w:rsidRDefault="00336267">
      <w:pPr>
        <w:spacing w:before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7.1. Galpão 21 do CLI - Almoxarifado Educação, sito a Rodovia Coronel PM Nelson Tranchesi, 1730. mediante agendamento através do telefone 4773-3581.</w:t>
      </w:r>
    </w:p>
    <w:p w14:paraId="5E6F424D" w14:textId="77777777" w:rsidR="00D54D74" w:rsidRDefault="00336267">
      <w:pPr>
        <w:spacing w:before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7.2. A Prefeitura poderá modificar o local de entrega do objeto da licitação a qualquer tempo, desde que o novo local seja acessível, livre e desimpedido e esteja situado dentro do perímetro urbano do Município de Itapevi, sem ônus para a Prefeitura.</w:t>
      </w:r>
    </w:p>
    <w:p w14:paraId="6D4F6AB2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8. DAS CONDIÇÕES DE RECEBIMENTO</w:t>
      </w:r>
    </w:p>
    <w:p w14:paraId="1ABD2FFE" w14:textId="77777777" w:rsidR="00D54D74" w:rsidRDefault="00336267">
      <w:pPr>
        <w:spacing w:before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8.1. O objeto contratual será recebido por membros da comissão de recebimento na data de sua entrega, no local e endereço indicados;</w:t>
      </w:r>
    </w:p>
    <w:p w14:paraId="66E6EA87" w14:textId="77777777" w:rsidR="00D54D74" w:rsidRDefault="00336267">
      <w:pPr>
        <w:spacing w:before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8.2. Por ocasião da entrega, a Contratada deverá colher no comprovante respectivo a data, o nome, o cargo, a assinatura e o número do Registro Geral (RG) ou Cadastro de Pessoas Físicas (CPF), do servidor do Órgão Contratante responsável pelo recebimento;</w:t>
      </w:r>
    </w:p>
    <w:p w14:paraId="43C03348" w14:textId="77777777" w:rsidR="00D54D74" w:rsidRDefault="00336267">
      <w:pPr>
        <w:spacing w:before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8.3. Constatadas irregularidades no objeto contratual, caso os itens não estejam em conformidade com a descrição do objeto contratado, no que se refere a aparência, quantidade, qualidade, tipo e especificação dos produtos, a Contratante poderá rejeitá-lo no todo ou em parte, determinando sua substituição dos itens, conforme segue;</w:t>
      </w:r>
    </w:p>
    <w:p w14:paraId="3F7C1CC2" w14:textId="77777777" w:rsidR="00D54D74" w:rsidRDefault="00336267">
      <w:pPr>
        <w:spacing w:before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8.3.1. Na hipótese de substituição, a Contratada deverá fazê-la em conformidade com a indicação do Órgão Contratante, no prazo máximo de 02 (dois) dias corridos, contados da notificação por escrito, mantido o preço inicialmente contratado;</w:t>
      </w:r>
    </w:p>
    <w:p w14:paraId="176822E2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8.3.2. Na hipótese de complementação, a Contratada deverá fazê-la em conformidade com a indicação do Órgão Contratante, no prazo máximo de 02 (dois) dias corridos, contados da notificação por escrito.</w:t>
      </w:r>
    </w:p>
    <w:p w14:paraId="110EFADE" w14:textId="77777777" w:rsidR="00D54D74" w:rsidRDefault="00D54D74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</w:p>
    <w:p w14:paraId="06BAC40F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09. RECURSOS</w:t>
      </w:r>
    </w:p>
    <w:p w14:paraId="460029C6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Item 1.</w:t>
      </w:r>
    </w:p>
    <w:tbl>
      <w:tblPr>
        <w:tblStyle w:val="a0"/>
        <w:tblW w:w="9033" w:type="dxa"/>
        <w:tblInd w:w="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89"/>
        <w:gridCol w:w="2102"/>
        <w:gridCol w:w="2102"/>
        <w:gridCol w:w="2694"/>
        <w:gridCol w:w="1346"/>
      </w:tblGrid>
      <w:tr w:rsidR="00D54D74" w14:paraId="5839CA81" w14:textId="77777777">
        <w:tc>
          <w:tcPr>
            <w:tcW w:w="789" w:type="dxa"/>
          </w:tcPr>
          <w:p w14:paraId="0F4F5EDC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Ação</w:t>
            </w:r>
          </w:p>
        </w:tc>
        <w:tc>
          <w:tcPr>
            <w:tcW w:w="2101" w:type="dxa"/>
          </w:tcPr>
          <w:p w14:paraId="72F6CDCC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Fonte</w:t>
            </w:r>
          </w:p>
        </w:tc>
        <w:tc>
          <w:tcPr>
            <w:tcW w:w="2101" w:type="dxa"/>
          </w:tcPr>
          <w:p w14:paraId="01420DF0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Recurso</w:t>
            </w:r>
          </w:p>
        </w:tc>
        <w:tc>
          <w:tcPr>
            <w:tcW w:w="2693" w:type="dxa"/>
          </w:tcPr>
          <w:p w14:paraId="5E1D695B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Cód. de Aplicação</w:t>
            </w:r>
          </w:p>
        </w:tc>
        <w:tc>
          <w:tcPr>
            <w:tcW w:w="1346" w:type="dxa"/>
          </w:tcPr>
          <w:p w14:paraId="295FB89B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Rateio</w:t>
            </w:r>
          </w:p>
        </w:tc>
      </w:tr>
      <w:tr w:rsidR="00D54D74" w14:paraId="71B8B26B" w14:textId="77777777">
        <w:trPr>
          <w:trHeight w:val="391"/>
        </w:trPr>
        <w:tc>
          <w:tcPr>
            <w:tcW w:w="789" w:type="dxa"/>
          </w:tcPr>
          <w:p w14:paraId="3C1A998B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2002</w:t>
            </w:r>
          </w:p>
        </w:tc>
        <w:tc>
          <w:tcPr>
            <w:tcW w:w="2101" w:type="dxa"/>
          </w:tcPr>
          <w:p w14:paraId="63814BCD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  <w:tc>
          <w:tcPr>
            <w:tcW w:w="2101" w:type="dxa"/>
          </w:tcPr>
          <w:p w14:paraId="7245DD4C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TESOURO</w:t>
            </w:r>
          </w:p>
        </w:tc>
        <w:tc>
          <w:tcPr>
            <w:tcW w:w="2693" w:type="dxa"/>
          </w:tcPr>
          <w:p w14:paraId="7D47A70A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2200000</w:t>
            </w:r>
          </w:p>
        </w:tc>
        <w:tc>
          <w:tcPr>
            <w:tcW w:w="1346" w:type="dxa"/>
          </w:tcPr>
          <w:p w14:paraId="40E02358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60%</w:t>
            </w:r>
          </w:p>
        </w:tc>
      </w:tr>
      <w:tr w:rsidR="00D54D74" w14:paraId="40C29D8B" w14:textId="77777777">
        <w:trPr>
          <w:trHeight w:val="391"/>
        </w:trPr>
        <w:tc>
          <w:tcPr>
            <w:tcW w:w="789" w:type="dxa"/>
          </w:tcPr>
          <w:p w14:paraId="55A1AFB3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2002</w:t>
            </w:r>
          </w:p>
        </w:tc>
        <w:tc>
          <w:tcPr>
            <w:tcW w:w="2101" w:type="dxa"/>
          </w:tcPr>
          <w:p w14:paraId="36DE578B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01</w:t>
            </w:r>
          </w:p>
        </w:tc>
        <w:tc>
          <w:tcPr>
            <w:tcW w:w="2101" w:type="dxa"/>
          </w:tcPr>
          <w:p w14:paraId="0AD15075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TESOURO</w:t>
            </w:r>
          </w:p>
        </w:tc>
        <w:tc>
          <w:tcPr>
            <w:tcW w:w="2693" w:type="dxa"/>
          </w:tcPr>
          <w:p w14:paraId="1B084DA1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2130000</w:t>
            </w:r>
          </w:p>
        </w:tc>
        <w:tc>
          <w:tcPr>
            <w:tcW w:w="1346" w:type="dxa"/>
          </w:tcPr>
          <w:p w14:paraId="2896EB03" w14:textId="77777777" w:rsidR="00D54D74" w:rsidRDefault="00336267">
            <w:pPr>
              <w:spacing w:before="120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40% </w:t>
            </w:r>
          </w:p>
        </w:tc>
      </w:tr>
    </w:tbl>
    <w:p w14:paraId="0522B3F8" w14:textId="77777777" w:rsidR="00D54D74" w:rsidRDefault="00336267">
      <w:pPr>
        <w:spacing w:before="120"/>
        <w:jc w:val="both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color w:val="FF0000"/>
          <w:sz w:val="20"/>
          <w:szCs w:val="20"/>
        </w:rPr>
        <w:t xml:space="preserve"> </w:t>
      </w:r>
    </w:p>
    <w:p w14:paraId="1F5ED5BC" w14:textId="77777777" w:rsidR="00D54D74" w:rsidRDefault="00D54D74">
      <w:pPr>
        <w:ind w:right="45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143A6052" w14:textId="77777777" w:rsidR="00D54D74" w:rsidRDefault="00D54D74">
      <w:pPr>
        <w:ind w:right="45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1E8DE728" w14:textId="77777777" w:rsidR="00D54D74" w:rsidRDefault="00336267">
      <w:pPr>
        <w:keepLines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_________________________________</w:t>
      </w:r>
    </w:p>
    <w:p w14:paraId="44E9BA4E" w14:textId="77777777" w:rsidR="00D54D74" w:rsidRDefault="00D54D74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559D14D5" w14:textId="77777777" w:rsidR="00D54D74" w:rsidRDefault="00336267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hyperlink r:id="rId7">
        <w:r>
          <w:rPr>
            <w:rFonts w:ascii="Arial" w:eastAsia="Arial" w:hAnsi="Arial" w:cs="Arial"/>
            <w:b/>
            <w:bCs/>
            <w:sz w:val="20"/>
            <w:szCs w:val="20"/>
          </w:rPr>
          <w:t>JUSSARA SILVA BELIZOTI</w:t>
        </w:r>
      </w:hyperlink>
    </w:p>
    <w:p w14:paraId="063508B3" w14:textId="77777777" w:rsidR="00D54D74" w:rsidRDefault="00336267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ASSESSORA DO EXECUTIVO - GABINETE DA SECRETÁRIA</w:t>
      </w:r>
    </w:p>
    <w:p w14:paraId="3B9B5BEC" w14:textId="77777777" w:rsidR="00D54D74" w:rsidRDefault="00D54D74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52223C9B" w14:textId="77777777" w:rsidR="00D54D74" w:rsidRDefault="00D54D74">
      <w:pPr>
        <w:keepLines/>
        <w:ind w:left="720"/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sectPr w:rsidR="00D54D74">
      <w:headerReference w:type="default" r:id="rId8"/>
      <w:footerReference w:type="default" r:id="rId9"/>
      <w:pgSz w:w="11900" w:h="16840"/>
      <w:pgMar w:top="1701" w:right="1134" w:bottom="1134" w:left="1701" w:header="0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CC89E" w14:textId="77777777" w:rsidR="00336267" w:rsidRDefault="00336267">
      <w:r>
        <w:separator/>
      </w:r>
    </w:p>
  </w:endnote>
  <w:endnote w:type="continuationSeparator" w:id="0">
    <w:p w14:paraId="493CAC87" w14:textId="77777777" w:rsidR="00336267" w:rsidRDefault="00336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D709CE6D-B451-4402-85E2-A2C7038EC75A}"/>
    <w:embedBold r:id="rId2" w:fontKey="{67893A3E-40E5-4AF2-A49B-1C8473E3849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CA8BF3E7-B38E-48FE-AC9A-A00BAC813FE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3872359E-C6DB-475A-8F11-EFE61AE25B5C}"/>
    <w:embedBold r:id="rId5" w:fontKey="{B9051CF5-C6A8-45AE-8294-84368BC774D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D5703" w14:textId="77777777" w:rsidR="00D54D74" w:rsidRDefault="0033626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fldChar w:fldCharType="begin"/>
    </w:r>
    <w:r>
      <w:instrText>PAGE</w:instrText>
    </w:r>
    <w:r>
      <w:fldChar w:fldCharType="separate"/>
    </w:r>
    <w:r w:rsidR="007C718E">
      <w:rPr>
        <w:noProof/>
      </w:rPr>
      <w:t>1</w:t>
    </w:r>
    <w:r>
      <w:fldChar w:fldCharType="end"/>
    </w:r>
    <w:r>
      <w:t>/3</w:t>
    </w:r>
  </w:p>
  <w:p w14:paraId="5E8FC72F" w14:textId="77777777" w:rsidR="00D54D74" w:rsidRDefault="00D54D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359A0C" w14:textId="77777777" w:rsidR="00336267" w:rsidRDefault="00336267">
      <w:r>
        <w:separator/>
      </w:r>
    </w:p>
  </w:footnote>
  <w:footnote w:type="continuationSeparator" w:id="0">
    <w:p w14:paraId="5B2587EB" w14:textId="77777777" w:rsidR="00336267" w:rsidRDefault="00336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EE3F8E" w14:textId="77777777" w:rsidR="00D54D74" w:rsidRDefault="00336267">
    <w:pPr>
      <w:jc w:val="center"/>
      <w:rPr>
        <w:rFonts w:ascii="Calibri" w:eastAsia="Calibri" w:hAnsi="Calibri" w:cs="Calibri"/>
        <w:b/>
        <w:bCs/>
        <w:smallCaps/>
      </w:rPr>
    </w:pPr>
    <w:r>
      <w:rPr>
        <w:rFonts w:ascii="Calibri" w:eastAsia="Calibri" w:hAnsi="Calibri" w:cs="Calibri"/>
        <w:b/>
        <w:bCs/>
        <w:smallCaps/>
        <w:noProof/>
      </w:rPr>
      <w:drawing>
        <wp:inline distT="0" distB="0" distL="0" distR="0" wp14:anchorId="4C13CAA4" wp14:editId="2E51C5C1">
          <wp:extent cx="561975" cy="704850"/>
          <wp:effectExtent l="0" t="0" r="0" b="0"/>
          <wp:docPr id="1" name="image1.jpg" descr="Resultado de imagem para brasão de itapev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Resultado de imagem para brasão de itapev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975" cy="7048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6108ED32" w14:textId="77777777" w:rsidR="00D54D74" w:rsidRDefault="00336267">
    <w:pPr>
      <w:jc w:val="center"/>
      <w:rPr>
        <w:rFonts w:ascii="Calibri" w:eastAsia="Calibri" w:hAnsi="Calibri" w:cs="Calibri"/>
        <w:b/>
        <w:bCs/>
        <w:smallCaps/>
      </w:rPr>
    </w:pPr>
    <w:r>
      <w:rPr>
        <w:rFonts w:ascii="Calibri" w:eastAsia="Calibri" w:hAnsi="Calibri" w:cs="Calibri"/>
        <w:b/>
        <w:bCs/>
        <w:smallCaps/>
      </w:rPr>
      <w:t>PREFEITURA MUNICIPAL DE ITAPEVI</w:t>
    </w:r>
  </w:p>
  <w:p w14:paraId="2E80835D" w14:textId="77777777" w:rsidR="00D54D74" w:rsidRDefault="00336267">
    <w:pPr>
      <w:jc w:val="center"/>
      <w:rPr>
        <w:rFonts w:ascii="Calibri" w:eastAsia="Calibri" w:hAnsi="Calibri" w:cs="Calibri"/>
        <w:smallCaps/>
        <w:sz w:val="18"/>
        <w:szCs w:val="18"/>
      </w:rPr>
    </w:pPr>
    <w:r>
      <w:rPr>
        <w:rFonts w:ascii="Calibri" w:eastAsia="Calibri" w:hAnsi="Calibri" w:cs="Calibri"/>
        <w:b/>
        <w:bCs/>
        <w:smallCaps/>
        <w:sz w:val="18"/>
        <w:szCs w:val="18"/>
      </w:rPr>
      <w:t>SECRETARIA MUNICIPAL DE EDUCAÇÃO</w:t>
    </w:r>
  </w:p>
  <w:p w14:paraId="133C455A" w14:textId="77777777" w:rsidR="00D54D74" w:rsidRDefault="00336267">
    <w:pPr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 xml:space="preserve">Rua Felipe </w:t>
    </w:r>
    <w:proofErr w:type="spellStart"/>
    <w:r>
      <w:rPr>
        <w:rFonts w:ascii="Calibri" w:eastAsia="Calibri" w:hAnsi="Calibri" w:cs="Calibri"/>
        <w:sz w:val="16"/>
        <w:szCs w:val="16"/>
      </w:rPr>
      <w:t>Chaluppe</w:t>
    </w:r>
    <w:proofErr w:type="spellEnd"/>
    <w:r>
      <w:rPr>
        <w:rFonts w:ascii="Calibri" w:eastAsia="Calibri" w:hAnsi="Calibri" w:cs="Calibri"/>
        <w:sz w:val="16"/>
        <w:szCs w:val="16"/>
      </w:rPr>
      <w:t xml:space="preserve"> Filho, 17 - PQ Itamarati| Itapevi | São Paulo | CEP: 06653-280</w:t>
    </w:r>
  </w:p>
  <w:p w14:paraId="0A3D5AE0" w14:textId="77777777" w:rsidR="00D54D74" w:rsidRDefault="00336267">
    <w:pPr>
      <w:jc w:val="center"/>
      <w:rPr>
        <w:rFonts w:ascii="Calibri" w:eastAsia="Calibri" w:hAnsi="Calibri" w:cs="Calibri"/>
        <w:sz w:val="16"/>
        <w:szCs w:val="16"/>
      </w:rPr>
    </w:pPr>
    <w:r>
      <w:rPr>
        <w:rFonts w:ascii="Calibri" w:eastAsia="Calibri" w:hAnsi="Calibri" w:cs="Calibri"/>
        <w:sz w:val="16"/>
        <w:szCs w:val="16"/>
      </w:rPr>
      <w:t>Tel.: (11) 4143-8400| sec.educacao@itapevi.sp.gov.br</w:t>
    </w:r>
  </w:p>
  <w:p w14:paraId="6ED3FA4B" w14:textId="77777777" w:rsidR="00D54D74" w:rsidRDefault="00D54D7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74"/>
    <w:rsid w:val="00336267"/>
    <w:rsid w:val="00671095"/>
    <w:rsid w:val="007C718E"/>
    <w:rsid w:val="00D5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0AFD"/>
  <w15:docId w15:val="{D4A11630-36E2-4289-A19B-6F3167E07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ussara.belizoti@edu.itapevi.sp.gov.b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eoLkqQbheT+S6cTS1d2NxtdDydg==">CgMxLjA4AHIhMVUwNEd1ZWk4UHlMbGxNMkRsY3lTa1JmcF9sV3c2djBr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1115</Words>
  <Characters>6021</Characters>
  <Application>Microsoft Office Word</Application>
  <DocSecurity>0</DocSecurity>
  <Lines>50</Lines>
  <Paragraphs>14</Paragraphs>
  <ScaleCrop>false</ScaleCrop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Vivian Mendes</dc:creator>
  <cp:lastModifiedBy>Vivian Mendes</cp:lastModifiedBy>
  <cp:revision>2</cp:revision>
  <dcterms:created xsi:type="dcterms:W3CDTF">2026-08-07T18:13:00Z</dcterms:created>
  <dcterms:modified xsi:type="dcterms:W3CDTF">2026-08-07T18:13:00Z</dcterms:modified>
</cp:coreProperties>
</file>