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23381B" w:rsidRPr="00A958A7" w14:paraId="251E66CF" w14:textId="77777777" w:rsidTr="00895424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C8651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958A7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9BC81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958A7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143B4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958A7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F3BFC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958A7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2C75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958A7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4C48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958A7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23381B" w:rsidRPr="00A958A7" w14:paraId="596A486D" w14:textId="77777777" w:rsidTr="00895424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5AE852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9F511A">
              <w:rPr>
                <w:rFonts w:ascii="Tahoma" w:hAnsi="Tahoma" w:cs="Tahoma"/>
                <w:bCs/>
                <w:sz w:val="22"/>
                <w:szCs w:val="22"/>
              </w:rPr>
              <w:t xml:space="preserve">     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F5274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9F511A">
              <w:rPr>
                <w:rFonts w:ascii="Tahoma" w:hAnsi="Tahoma" w:cs="Tahoma"/>
                <w:bCs/>
                <w:sz w:val="22"/>
                <w:szCs w:val="22"/>
              </w:rPr>
              <w:t xml:space="preserve">     Mes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AFC9E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9F511A">
              <w:rPr>
                <w:rFonts w:ascii="Tahoma" w:hAnsi="Tahoma" w:cs="Tahoma"/>
                <w:bCs/>
                <w:sz w:val="22"/>
                <w:szCs w:val="22"/>
              </w:rPr>
              <w:t xml:space="preserve">     </w:t>
            </w:r>
          </w:p>
          <w:p w14:paraId="6A99F005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E99D99E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F3E4828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363047D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8B02712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8D7BA86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71B907A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7828472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51FC103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E3C6163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D70EFE1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0AF4734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F4B8622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F65A3F0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94F0303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7332EE1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19A4EB2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7C9DE26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65C4FB0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E6A04C1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544536A8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E4E9D00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8E9FE44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3CC3485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C07A689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C8CB5E8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D2B3A7C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4E6F592C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0BCDAAE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81E1C0E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6270C92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319FB75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6D076BF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76683C8C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17E7CBC9" w14:textId="77777777" w:rsidR="0023381B" w:rsidRPr="009F511A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091A089F" w14:textId="77777777" w:rsidR="0023381B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2819A7D" w14:textId="10A79C0B" w:rsidR="0023381B" w:rsidRPr="009F511A" w:rsidRDefault="0023381B" w:rsidP="00895424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9F511A">
              <w:rPr>
                <w:rFonts w:ascii="Tahoma" w:hAnsi="Tahoma" w:cs="Tahoma"/>
                <w:bCs/>
                <w:sz w:val="22"/>
                <w:szCs w:val="22"/>
              </w:rPr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0774A" w14:textId="77777777" w:rsidR="0023381B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E3459C">
              <w:rPr>
                <w:rFonts w:ascii="Tahoma" w:hAnsi="Tahoma" w:cs="Tahoma"/>
                <w:bCs/>
                <w:sz w:val="18"/>
                <w:szCs w:val="18"/>
              </w:rPr>
              <w:t xml:space="preserve">Locação de cama hospitalar elétrica motorizada, compreendendo entrega, instalação, manutenção preventiva e corretiva. A cama deverá possuir, no mínimo, as seguintes características técnicas: ESTRUTURA: Base – fabricada em Aço SAE 1020, tubo quadrado 50 x 30 x 1,5 mm de espessura. Leito - construído em Aço SAE 1020, tubo quadrado 50 x 30 x 1,5 mm de espessura. LEITO: Sub - dividido em quatro partes, fabricado em Aço SAE 1020 perfurado, chapa # 18 (1,20 mm de espessura). GRADES: Confeccionadas em PEAD (polietileno de alta densidade) injetado, com movimento de abaixar. PESEIRA E CABECEIRA: Removíveis, confeccionadas em PEAD (polietileno de alta densidade) injetado. ACABAMENTO: Pintura eletrostática (pó) secagem em estufa e/ou tratamento </w:t>
            </w:r>
            <w:proofErr w:type="spellStart"/>
            <w:r w:rsidRPr="00E3459C">
              <w:rPr>
                <w:rFonts w:ascii="Tahoma" w:hAnsi="Tahoma" w:cs="Tahoma"/>
                <w:bCs/>
                <w:sz w:val="18"/>
                <w:szCs w:val="18"/>
              </w:rPr>
              <w:t>antiferruginoso</w:t>
            </w:r>
            <w:proofErr w:type="spellEnd"/>
            <w:r w:rsidRPr="00E3459C">
              <w:rPr>
                <w:rFonts w:ascii="Tahoma" w:hAnsi="Tahoma" w:cs="Tahoma"/>
                <w:bCs/>
                <w:sz w:val="18"/>
                <w:szCs w:val="18"/>
              </w:rPr>
              <w:t xml:space="preserve">. RODÍZIOS: 4 peças, sendo 2 com freios e 2 livres, nas dimensões: 3” polegadas (76,2 mm). MOVIMENTOS A EXECUTAR: Fowler, </w:t>
            </w:r>
            <w:proofErr w:type="spellStart"/>
            <w:r w:rsidRPr="00E3459C">
              <w:rPr>
                <w:rFonts w:ascii="Tahoma" w:hAnsi="Tahoma" w:cs="Tahoma"/>
                <w:bCs/>
                <w:sz w:val="18"/>
                <w:szCs w:val="18"/>
              </w:rPr>
              <w:t>semi-fowler</w:t>
            </w:r>
            <w:proofErr w:type="spellEnd"/>
            <w:r w:rsidRPr="00E3459C">
              <w:rPr>
                <w:rFonts w:ascii="Tahoma" w:hAnsi="Tahoma" w:cs="Tahoma"/>
                <w:bCs/>
                <w:sz w:val="18"/>
                <w:szCs w:val="18"/>
              </w:rPr>
              <w:t>, sentado, flexão de pernas, cardíaco (</w:t>
            </w:r>
            <w:proofErr w:type="spellStart"/>
            <w:r w:rsidRPr="00E3459C">
              <w:rPr>
                <w:rFonts w:ascii="Tahoma" w:hAnsi="Tahoma" w:cs="Tahoma"/>
                <w:bCs/>
                <w:sz w:val="18"/>
                <w:szCs w:val="18"/>
              </w:rPr>
              <w:t>Trendelemburg</w:t>
            </w:r>
            <w:proofErr w:type="spellEnd"/>
            <w:r w:rsidRPr="00E3459C">
              <w:rPr>
                <w:rFonts w:ascii="Tahoma" w:hAnsi="Tahoma" w:cs="Tahoma"/>
                <w:bCs/>
                <w:sz w:val="18"/>
                <w:szCs w:val="18"/>
              </w:rPr>
              <w:t xml:space="preserve"> sob consulta) dorsal. Os movimentos são acionados por atuador elétrico Frequência nominal: 50/60 Hz Potência de entrada: 435 W Modo de Operação do equipamento: 2 ON/ 18 OFF minutos. DIMENSÕES: Altura = 540 mm, Altura com as grades e cabeceiras = 1190 mm, Largura = 880 mm, Comprimento = 1880 mm. CAPACIDADE DE CARGA ESTÁTICA: 150 Kg. EMBALAGEM: </w:t>
            </w:r>
            <w:r w:rsidRPr="00E3459C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>Caixa papelão reforçado, nas respectivas dimensões: Altura = 600 mm, Largura = 930 mm, Comprimento = 2050 mm (Embalagem 1).</w:t>
            </w:r>
          </w:p>
          <w:p w14:paraId="5FBD2F77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E3459C">
              <w:rPr>
                <w:rFonts w:ascii="Tahoma" w:hAnsi="Tahoma" w:cs="Tahoma"/>
                <w:bCs/>
                <w:sz w:val="18"/>
                <w:szCs w:val="18"/>
              </w:rPr>
              <w:t xml:space="preserve">CONTEÚDO DA EMBALAGEM 2: </w:t>
            </w:r>
            <w:proofErr w:type="spellStart"/>
            <w:r w:rsidRPr="00E3459C">
              <w:rPr>
                <w:rFonts w:ascii="Tahoma" w:hAnsi="Tahoma" w:cs="Tahoma"/>
                <w:bCs/>
                <w:sz w:val="18"/>
                <w:szCs w:val="18"/>
              </w:rPr>
              <w:t>Peseira</w:t>
            </w:r>
            <w:proofErr w:type="spellEnd"/>
            <w:r w:rsidRPr="00E3459C">
              <w:rPr>
                <w:rFonts w:ascii="Tahoma" w:hAnsi="Tahoma" w:cs="Tahoma"/>
                <w:bCs/>
                <w:sz w:val="18"/>
                <w:szCs w:val="18"/>
              </w:rPr>
              <w:t>, Cabeceira, Rodízios (930x500x400 mm) CONTEÚDO DA EMBALAGEM 3: Grades (930x500x400 mm) PESO APROXIMADO PRODUTO EMBALADO: 65 Kg. Deverá acompanhar colchão compatível com as dimensões da cama, densidade mínima D33, revestido com capa impermeável, bem como suporte de soro/bomba de infusão confeccionado em aço inoxidável.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E369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24A9" w14:textId="77777777" w:rsidR="0023381B" w:rsidRPr="00A958A7" w:rsidRDefault="0023381B" w:rsidP="00895424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A49EC" w14:textId="77777777" w:rsidR="00E420FA" w:rsidRDefault="00E420FA" w:rsidP="00EC1BAD">
      <w:r>
        <w:separator/>
      </w:r>
    </w:p>
  </w:endnote>
  <w:endnote w:type="continuationSeparator" w:id="0">
    <w:p w14:paraId="4977338F" w14:textId="77777777" w:rsidR="00E420FA" w:rsidRDefault="00E420FA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217FC" w14:textId="77777777" w:rsidR="00E420FA" w:rsidRDefault="00E420FA" w:rsidP="00EC1BAD">
      <w:r>
        <w:separator/>
      </w:r>
    </w:p>
  </w:footnote>
  <w:footnote w:type="continuationSeparator" w:id="0">
    <w:p w14:paraId="1A8E2D89" w14:textId="77777777" w:rsidR="00E420FA" w:rsidRDefault="00E420FA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3381B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0566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0FA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468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2026-08-07T15:45:00Z</dcterms:modified>
</cp:coreProperties>
</file>