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1B4A98" w14:textId="77777777" w:rsidR="0005231A" w:rsidRPr="00DE0493" w:rsidRDefault="0005231A" w:rsidP="00F52108">
      <w:pPr>
        <w:spacing w:line="360" w:lineRule="auto"/>
        <w:jc w:val="right"/>
        <w:rPr>
          <w:rFonts w:ascii="Times New Roman" w:hAnsi="Times New Roman" w:cs="Times New Roman"/>
        </w:rPr>
      </w:pPr>
    </w:p>
    <w:p w14:paraId="561C1007" w14:textId="77777777" w:rsidR="00DE0493" w:rsidRDefault="004C7787" w:rsidP="00DE0493">
      <w:pPr>
        <w:spacing w:after="0" w:line="360" w:lineRule="auto"/>
        <w:jc w:val="center"/>
        <w:rPr>
          <w:rFonts w:ascii="Times New Roman" w:hAnsi="Times New Roman" w:cs="Times New Roman"/>
          <w:b/>
          <w:bCs/>
        </w:rPr>
      </w:pPr>
      <w:r w:rsidRPr="00DE0493">
        <w:rPr>
          <w:rFonts w:ascii="Times New Roman" w:hAnsi="Times New Roman" w:cs="Times New Roman"/>
          <w:b/>
          <w:bCs/>
        </w:rPr>
        <w:t>ESTUDO TÉCNICO PRELIMINAR</w:t>
      </w:r>
      <w:r w:rsidR="00C8782B" w:rsidRPr="00DE0493">
        <w:rPr>
          <w:rFonts w:ascii="Times New Roman" w:hAnsi="Times New Roman" w:cs="Times New Roman"/>
          <w:b/>
          <w:bCs/>
        </w:rPr>
        <w:t xml:space="preserve"> </w:t>
      </w:r>
    </w:p>
    <w:p w14:paraId="25096922" w14:textId="652242A7" w:rsidR="004C7787" w:rsidRPr="00DE0493" w:rsidRDefault="00C8782B" w:rsidP="00DE0493">
      <w:pPr>
        <w:spacing w:after="0" w:line="360" w:lineRule="auto"/>
        <w:jc w:val="center"/>
        <w:rPr>
          <w:rFonts w:ascii="Times New Roman" w:hAnsi="Times New Roman" w:cs="Times New Roman"/>
          <w:b/>
          <w:bCs/>
        </w:rPr>
      </w:pPr>
      <w:r w:rsidRPr="00DE0493">
        <w:rPr>
          <w:rFonts w:ascii="Times New Roman" w:hAnsi="Times New Roman" w:cs="Times New Roman"/>
        </w:rPr>
        <w:t>(</w:t>
      </w:r>
      <w:r w:rsidR="00DE0493">
        <w:rPr>
          <w:rFonts w:ascii="Times New Roman" w:hAnsi="Times New Roman" w:cs="Times New Roman"/>
        </w:rPr>
        <w:t>A</w:t>
      </w:r>
      <w:r w:rsidRPr="00DE0493">
        <w:rPr>
          <w:rFonts w:ascii="Times New Roman" w:hAnsi="Times New Roman" w:cs="Times New Roman"/>
        </w:rPr>
        <w:t>rt. 18, § 1º, da Lei nº 14.133/2021)</w:t>
      </w:r>
    </w:p>
    <w:p w14:paraId="751314DD" w14:textId="77777777" w:rsidR="004C7787" w:rsidRPr="00DE0493" w:rsidRDefault="004C7787" w:rsidP="005D7B2A">
      <w:pPr>
        <w:spacing w:line="360" w:lineRule="auto"/>
        <w:jc w:val="both"/>
        <w:rPr>
          <w:rFonts w:ascii="Times New Roman" w:hAnsi="Times New Roman" w:cs="Times New Roman"/>
        </w:rPr>
      </w:pPr>
    </w:p>
    <w:p w14:paraId="7814687B" w14:textId="77777777" w:rsidR="004C7787" w:rsidRPr="00DE0493" w:rsidRDefault="004C7787" w:rsidP="005D7B2A">
      <w:pPr>
        <w:spacing w:line="360" w:lineRule="auto"/>
        <w:jc w:val="both"/>
        <w:rPr>
          <w:rFonts w:ascii="Times New Roman" w:hAnsi="Times New Roman" w:cs="Times New Roman"/>
          <w:b/>
          <w:bCs/>
        </w:rPr>
      </w:pPr>
      <w:r w:rsidRPr="00DE0493">
        <w:rPr>
          <w:rFonts w:ascii="Times New Roman" w:hAnsi="Times New Roman" w:cs="Times New Roman"/>
          <w:b/>
          <w:bCs/>
        </w:rPr>
        <w:t>INTRODUÇÃO</w:t>
      </w:r>
    </w:p>
    <w:p w14:paraId="41F91CD0" w14:textId="77777777" w:rsidR="004C7787" w:rsidRPr="00DE0493" w:rsidRDefault="004C7787" w:rsidP="005D7B2A">
      <w:pPr>
        <w:spacing w:line="360" w:lineRule="auto"/>
        <w:jc w:val="both"/>
        <w:rPr>
          <w:rFonts w:ascii="Times New Roman" w:hAnsi="Times New Roman" w:cs="Times New Roman"/>
        </w:rPr>
      </w:pPr>
      <w:r w:rsidRPr="00DE0493">
        <w:rPr>
          <w:rFonts w:ascii="Times New Roman" w:hAnsi="Times New Roman" w:cs="Times New Roman"/>
        </w:rPr>
        <w:t xml:space="preserve">O Estudo Técnico Preliminar – ETP é o documento constitutivo da primeira etapa do planejamento de uma contratação, que caracteriza o interesse público envolvido e a sua melhor solução. Ele serve de base ao Termo de Referência a ser elaborado, caso se conclua pela viabilidade da contratação. </w:t>
      </w:r>
    </w:p>
    <w:p w14:paraId="1AAE2A07" w14:textId="77777777" w:rsidR="004C7787" w:rsidRPr="00DE0493" w:rsidRDefault="004C7787" w:rsidP="005D7B2A">
      <w:pPr>
        <w:spacing w:line="360" w:lineRule="auto"/>
        <w:jc w:val="both"/>
        <w:rPr>
          <w:rFonts w:ascii="Times New Roman" w:hAnsi="Times New Roman" w:cs="Times New Roman"/>
        </w:rPr>
      </w:pPr>
      <w:r w:rsidRPr="00DE0493">
        <w:rPr>
          <w:rFonts w:ascii="Times New Roman" w:hAnsi="Times New Roman" w:cs="Times New Roman"/>
        </w:rPr>
        <w:t>O ETP tem por objetivo identificar e analisar os cenários para o atendimento de demanda registrada no Documento de Formalização da Demanda – DFD, bem como demonstrar a viabilidade técnica e econômica das soluções identificadas, fornecendo as informações necessárias para subsidiar a tomada de decisão e o prosseguimento do respectivo processo de contratação.</w:t>
      </w:r>
    </w:p>
    <w:p w14:paraId="5866FED0" w14:textId="77777777" w:rsidR="004C7787" w:rsidRPr="00DE0493" w:rsidRDefault="004C7787" w:rsidP="005D7B2A">
      <w:pPr>
        <w:spacing w:line="360" w:lineRule="auto"/>
        <w:jc w:val="both"/>
        <w:rPr>
          <w:rFonts w:ascii="Times New Roman" w:hAnsi="Times New Roman" w:cs="Times New Roman"/>
        </w:rPr>
      </w:pPr>
    </w:p>
    <w:p w14:paraId="024A5D17" w14:textId="73E012F6" w:rsidR="004C7787" w:rsidRPr="00DE0493" w:rsidRDefault="004C7787" w:rsidP="005D7B2A">
      <w:pPr>
        <w:pStyle w:val="PargrafodaLista"/>
        <w:numPr>
          <w:ilvl w:val="0"/>
          <w:numId w:val="9"/>
        </w:numPr>
        <w:spacing w:line="360" w:lineRule="auto"/>
        <w:jc w:val="both"/>
        <w:rPr>
          <w:rFonts w:ascii="Times New Roman" w:hAnsi="Times New Roman" w:cs="Times New Roman"/>
          <w:b/>
          <w:bCs/>
        </w:rPr>
      </w:pPr>
      <w:r w:rsidRPr="00DE0493">
        <w:rPr>
          <w:rFonts w:ascii="Times New Roman" w:hAnsi="Times New Roman" w:cs="Times New Roman"/>
          <w:b/>
          <w:bCs/>
        </w:rPr>
        <w:t>INFORMAÇÕES BÁSICAS</w:t>
      </w:r>
    </w:p>
    <w:p w14:paraId="3DFA65BD" w14:textId="4AC3E03A" w:rsidR="00DE0493" w:rsidRPr="00DE0493" w:rsidRDefault="00DE0493" w:rsidP="00DE0493">
      <w:pPr>
        <w:spacing w:line="360" w:lineRule="auto"/>
        <w:jc w:val="both"/>
        <w:rPr>
          <w:rFonts w:ascii="Times New Roman" w:hAnsi="Times New Roman" w:cs="Times New Roman"/>
          <w:color w:val="000000" w:themeColor="text1"/>
        </w:rPr>
      </w:pPr>
      <w:r w:rsidRPr="00DE0493">
        <w:rPr>
          <w:rFonts w:ascii="Times New Roman" w:hAnsi="Times New Roman" w:cs="Times New Roman"/>
          <w:color w:val="000000" w:themeColor="text1"/>
        </w:rPr>
        <w:t>Processo Administrativo nº</w:t>
      </w:r>
      <w:r w:rsidR="00D46549">
        <w:rPr>
          <w:rFonts w:ascii="Times New Roman" w:hAnsi="Times New Roman" w:cs="Times New Roman"/>
          <w:color w:val="000000" w:themeColor="text1"/>
        </w:rPr>
        <w:t>3033</w:t>
      </w:r>
      <w:r w:rsidRPr="00DE0493">
        <w:rPr>
          <w:rFonts w:ascii="Times New Roman" w:hAnsi="Times New Roman" w:cs="Times New Roman"/>
          <w:color w:val="000000" w:themeColor="text1"/>
        </w:rPr>
        <w:t>/2026</w:t>
      </w:r>
    </w:p>
    <w:p w14:paraId="4A1DCDEA" w14:textId="75BE39EE" w:rsidR="00DE0493" w:rsidRPr="00DE0493" w:rsidRDefault="00DE0493" w:rsidP="00C12C9A">
      <w:pPr>
        <w:spacing w:line="360" w:lineRule="auto"/>
        <w:jc w:val="both"/>
        <w:rPr>
          <w:rFonts w:ascii="Times New Roman" w:hAnsi="Times New Roman" w:cs="Times New Roman"/>
          <w:color w:val="000000" w:themeColor="text1"/>
        </w:rPr>
      </w:pPr>
      <w:r w:rsidRPr="00DE0493">
        <w:rPr>
          <w:rFonts w:ascii="Times New Roman" w:hAnsi="Times New Roman" w:cs="Times New Roman"/>
          <w:color w:val="000000" w:themeColor="text1"/>
        </w:rPr>
        <w:t>Contratação de empresa para aquisição</w:t>
      </w:r>
      <w:r w:rsidR="00D46549">
        <w:rPr>
          <w:rFonts w:ascii="Times New Roman" w:hAnsi="Times New Roman" w:cs="Times New Roman"/>
          <w:color w:val="000000" w:themeColor="text1"/>
        </w:rPr>
        <w:t xml:space="preserve"> futura e parcelada de frutas para os alunos da rede pública do Município de Ibiúna.</w:t>
      </w:r>
    </w:p>
    <w:p w14:paraId="74716412" w14:textId="77777777" w:rsidR="00DE0493" w:rsidRPr="00DE0493" w:rsidRDefault="00DE0493" w:rsidP="00DE0493">
      <w:pPr>
        <w:spacing w:line="360" w:lineRule="auto"/>
        <w:jc w:val="both"/>
        <w:rPr>
          <w:rFonts w:ascii="Times New Roman" w:hAnsi="Times New Roman" w:cs="Times New Roman"/>
          <w:color w:val="000000" w:themeColor="text1"/>
        </w:rPr>
      </w:pPr>
      <w:r w:rsidRPr="00DE0493">
        <w:rPr>
          <w:rFonts w:ascii="Times New Roman" w:hAnsi="Times New Roman" w:cs="Times New Roman"/>
          <w:color w:val="000000" w:themeColor="text1"/>
        </w:rPr>
        <w:t>Compõe esse documento:</w:t>
      </w:r>
    </w:p>
    <w:p w14:paraId="3D18ED1E" w14:textId="571C0C0D" w:rsidR="00DE0493" w:rsidRDefault="00DE0493" w:rsidP="00DE0493">
      <w:pPr>
        <w:spacing w:line="360" w:lineRule="auto"/>
        <w:jc w:val="both"/>
        <w:rPr>
          <w:rFonts w:ascii="Times New Roman" w:hAnsi="Times New Roman" w:cs="Times New Roman"/>
          <w:color w:val="000000" w:themeColor="text1"/>
        </w:rPr>
      </w:pPr>
      <w:r w:rsidRPr="00DE0493">
        <w:rPr>
          <w:rFonts w:ascii="Times New Roman" w:hAnsi="Times New Roman" w:cs="Times New Roman"/>
          <w:color w:val="000000" w:themeColor="text1"/>
        </w:rPr>
        <w:t>Anexo I – Mapa de Risco;</w:t>
      </w:r>
    </w:p>
    <w:p w14:paraId="6A072A95" w14:textId="5C8D2067" w:rsidR="00C81F76" w:rsidRPr="00DE0493" w:rsidRDefault="00C81F76" w:rsidP="00DE0493">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Anexo II – Planejamento de entrega</w:t>
      </w:r>
    </w:p>
    <w:p w14:paraId="03703891" w14:textId="77777777" w:rsidR="00DE0493" w:rsidRPr="00DE0493" w:rsidRDefault="00DE0493" w:rsidP="00DE0493">
      <w:pPr>
        <w:spacing w:line="360" w:lineRule="auto"/>
        <w:jc w:val="both"/>
        <w:rPr>
          <w:rFonts w:ascii="Times New Roman" w:hAnsi="Times New Roman" w:cs="Times New Roman"/>
          <w:color w:val="000000" w:themeColor="text1"/>
        </w:rPr>
      </w:pPr>
    </w:p>
    <w:p w14:paraId="6F3C11DC" w14:textId="563EC78F"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DESCRIÇÃO DA NECESSIDADE</w:t>
      </w:r>
      <w:r w:rsidR="00BB0CA9" w:rsidRPr="00DE0493">
        <w:rPr>
          <w:rFonts w:ascii="Times New Roman" w:hAnsi="Times New Roman" w:cs="Times New Roman"/>
        </w:rPr>
        <w:t xml:space="preserve"> (</w:t>
      </w:r>
      <w:r w:rsidR="0096014B" w:rsidRPr="00DE0493">
        <w:rPr>
          <w:rFonts w:ascii="Times New Roman" w:hAnsi="Times New Roman" w:cs="Times New Roman"/>
        </w:rPr>
        <w:t xml:space="preserve">inciso I, § </w:t>
      </w:r>
      <w:r w:rsidR="009C4A0E" w:rsidRPr="00DE0493">
        <w:rPr>
          <w:rFonts w:ascii="Times New Roman" w:hAnsi="Times New Roman" w:cs="Times New Roman"/>
        </w:rPr>
        <w:t>1º, do art. 18º</w:t>
      </w:r>
      <w:r w:rsidR="00BB0CA9" w:rsidRPr="00DE0493">
        <w:rPr>
          <w:rFonts w:ascii="Times New Roman" w:hAnsi="Times New Roman" w:cs="Times New Roman"/>
        </w:rPr>
        <w:t xml:space="preserve"> </w:t>
      </w:r>
      <w:r w:rsidR="00054838" w:rsidRPr="00DE0493">
        <w:rPr>
          <w:rFonts w:ascii="Times New Roman" w:hAnsi="Times New Roman" w:cs="Times New Roman"/>
        </w:rPr>
        <w:t>da Lei nº 14.133/2021)</w:t>
      </w:r>
    </w:p>
    <w:p w14:paraId="6D128D4F" w14:textId="77777777" w:rsidR="00EC5F9F" w:rsidRPr="00EC5F9F" w:rsidRDefault="00EC5F9F" w:rsidP="00EC5F9F">
      <w:pPr>
        <w:spacing w:line="360" w:lineRule="auto"/>
        <w:jc w:val="both"/>
        <w:rPr>
          <w:rFonts w:ascii="Times New Roman" w:hAnsi="Times New Roman" w:cs="Times New Roman"/>
        </w:rPr>
      </w:pPr>
      <w:r w:rsidRPr="00EC5F9F">
        <w:rPr>
          <w:rFonts w:ascii="Times New Roman" w:hAnsi="Times New Roman" w:cs="Times New Roman"/>
        </w:rPr>
        <w:t xml:space="preserve">A Rede Municipal de Educação do Município de Ibiúna atende aproximadamente 9.000 (nove mil) alunos, abrangendo desde o berçário até o Ensino Fundamental I, incluindo </w:t>
      </w:r>
      <w:r w:rsidRPr="00EC5F9F">
        <w:rPr>
          <w:rFonts w:ascii="Times New Roman" w:hAnsi="Times New Roman" w:cs="Times New Roman"/>
        </w:rPr>
        <w:lastRenderedPageBreak/>
        <w:t>unidades de educação infantil (creches) e escolas de ensino regular, nas quais é ofertada alimentação escolar durante o período de permanência dos estudantes.</w:t>
      </w:r>
    </w:p>
    <w:p w14:paraId="2A38B2F6" w14:textId="77777777" w:rsidR="00EC5F9F" w:rsidRPr="00EC5F9F" w:rsidRDefault="00EC5F9F" w:rsidP="00EC5F9F">
      <w:pPr>
        <w:spacing w:line="360" w:lineRule="auto"/>
        <w:jc w:val="both"/>
        <w:rPr>
          <w:rFonts w:ascii="Times New Roman" w:hAnsi="Times New Roman" w:cs="Times New Roman"/>
        </w:rPr>
      </w:pPr>
      <w:r w:rsidRPr="00EC5F9F">
        <w:rPr>
          <w:rFonts w:ascii="Times New Roman" w:hAnsi="Times New Roman" w:cs="Times New Roman"/>
        </w:rPr>
        <w:t>Nesse contexto, a aquisição de gêneros alimentícios, em especial frutas, revela-se essencial para garantir a adequada oferta de alimentação escolar, contribuindo diretamente para o atendimento das necessidades nutricionais dos alunos, bem como para a promoção de hábitos alimentares saudáveis desde a infância.</w:t>
      </w:r>
    </w:p>
    <w:p w14:paraId="2B8CD354" w14:textId="77777777" w:rsidR="00EC5F9F" w:rsidRPr="00EC5F9F" w:rsidRDefault="00EC5F9F" w:rsidP="00EC5F9F">
      <w:pPr>
        <w:spacing w:line="360" w:lineRule="auto"/>
        <w:jc w:val="both"/>
        <w:rPr>
          <w:rFonts w:ascii="Times New Roman" w:hAnsi="Times New Roman" w:cs="Times New Roman"/>
        </w:rPr>
      </w:pPr>
      <w:r w:rsidRPr="00EC5F9F">
        <w:rPr>
          <w:rFonts w:ascii="Times New Roman" w:hAnsi="Times New Roman" w:cs="Times New Roman"/>
        </w:rPr>
        <w:t>A alimentação escolar é um direito dos alunos da educação básica pública e constitui dever do Poder Público, sendo regulamentada pelo Lei nº 11.947/2009, que institui o Programa Nacional de Alimentação Escolar (PNAE), e pela Resolução CD/FNDE nº 06/2020, que estabelece as diretrizes para a execução do programa.</w:t>
      </w:r>
    </w:p>
    <w:p w14:paraId="4B268B38" w14:textId="77777777" w:rsidR="00EC5F9F" w:rsidRPr="00EC5F9F" w:rsidRDefault="00EC5F9F" w:rsidP="00EC5F9F">
      <w:pPr>
        <w:spacing w:line="360" w:lineRule="auto"/>
        <w:jc w:val="both"/>
        <w:rPr>
          <w:rFonts w:ascii="Times New Roman" w:hAnsi="Times New Roman" w:cs="Times New Roman"/>
        </w:rPr>
      </w:pPr>
      <w:r w:rsidRPr="00EC5F9F">
        <w:rPr>
          <w:rFonts w:ascii="Times New Roman" w:hAnsi="Times New Roman" w:cs="Times New Roman"/>
        </w:rPr>
        <w:t>O PNAE tem como finalidade promover o crescimento e o desenvolvimento biopsicossocial dos alunos, melhorar o rendimento escolar e contribuir para a formação de hábitos alimentares saudáveis, por meio da oferta de refeições adequadas e balanceadas, que atendam às necessidades nutricionais durante o período letivo.</w:t>
      </w:r>
    </w:p>
    <w:p w14:paraId="4631AB1B" w14:textId="77777777" w:rsidR="00EC5F9F" w:rsidRPr="00EC5F9F" w:rsidRDefault="00EC5F9F" w:rsidP="00EC5F9F">
      <w:pPr>
        <w:spacing w:line="360" w:lineRule="auto"/>
        <w:jc w:val="both"/>
        <w:rPr>
          <w:rFonts w:ascii="Times New Roman" w:hAnsi="Times New Roman" w:cs="Times New Roman"/>
        </w:rPr>
      </w:pPr>
      <w:r w:rsidRPr="00EC5F9F">
        <w:rPr>
          <w:rFonts w:ascii="Times New Roman" w:hAnsi="Times New Roman" w:cs="Times New Roman"/>
        </w:rPr>
        <w:t>As frutas desempenham papel fundamental na composição do cardápio escolar, por serem fontes importantes de vitaminas, minerais, fibras e compostos bioativos, contribuindo para o fortalecimento do sistema imunológico, prevenção de doenças e desenvolvimento saudável dos estudantes.</w:t>
      </w:r>
    </w:p>
    <w:p w14:paraId="4EB62F4A" w14:textId="77777777" w:rsidR="00EC5F9F" w:rsidRPr="00EC5F9F" w:rsidRDefault="00EC5F9F" w:rsidP="00EC5F9F">
      <w:pPr>
        <w:spacing w:line="360" w:lineRule="auto"/>
        <w:jc w:val="both"/>
        <w:rPr>
          <w:rFonts w:ascii="Times New Roman" w:hAnsi="Times New Roman" w:cs="Times New Roman"/>
        </w:rPr>
      </w:pPr>
      <w:r w:rsidRPr="00EC5F9F">
        <w:rPr>
          <w:rFonts w:ascii="Times New Roman" w:hAnsi="Times New Roman" w:cs="Times New Roman"/>
        </w:rPr>
        <w:t xml:space="preserve">Adicionalmente, a inclusão regular de frutas na alimentação escolar atende às diretrizes de alimentação saudável preconizadas pelo PNAE, que incentivam o consumo de alimentos in natura e minimamente processados, em detrimento de produtos </w:t>
      </w:r>
      <w:proofErr w:type="spellStart"/>
      <w:r w:rsidRPr="00EC5F9F">
        <w:rPr>
          <w:rFonts w:ascii="Times New Roman" w:hAnsi="Times New Roman" w:cs="Times New Roman"/>
        </w:rPr>
        <w:t>ultraprocessados</w:t>
      </w:r>
      <w:proofErr w:type="spellEnd"/>
      <w:r w:rsidRPr="00EC5F9F">
        <w:rPr>
          <w:rFonts w:ascii="Times New Roman" w:hAnsi="Times New Roman" w:cs="Times New Roman"/>
        </w:rPr>
        <w:t>.</w:t>
      </w:r>
    </w:p>
    <w:p w14:paraId="5DA633FC" w14:textId="77777777" w:rsidR="00EC5F9F" w:rsidRPr="00EC5F9F" w:rsidRDefault="00EC5F9F" w:rsidP="00EC5F9F">
      <w:pPr>
        <w:spacing w:line="360" w:lineRule="auto"/>
        <w:jc w:val="both"/>
        <w:rPr>
          <w:rFonts w:ascii="Times New Roman" w:hAnsi="Times New Roman" w:cs="Times New Roman"/>
        </w:rPr>
      </w:pPr>
      <w:r w:rsidRPr="00EC5F9F">
        <w:rPr>
          <w:rFonts w:ascii="Times New Roman" w:hAnsi="Times New Roman" w:cs="Times New Roman"/>
        </w:rPr>
        <w:t>A ausência ou insuficiência no fornecimento desses alimentos pode comprometer a qualidade nutricional das refeições, impactando negativamente o desenvolvimento físico, cognitivo e social dos alunos, bem como o desempenho escolar.</w:t>
      </w:r>
    </w:p>
    <w:p w14:paraId="352B9FFA" w14:textId="2BCE411B" w:rsidR="004C7787" w:rsidRDefault="00EC5F9F" w:rsidP="00EC5F9F">
      <w:pPr>
        <w:spacing w:line="360" w:lineRule="auto"/>
        <w:jc w:val="both"/>
        <w:rPr>
          <w:rFonts w:ascii="Times New Roman" w:hAnsi="Times New Roman" w:cs="Times New Roman"/>
        </w:rPr>
      </w:pPr>
      <w:r w:rsidRPr="00EC5F9F">
        <w:rPr>
          <w:rFonts w:ascii="Times New Roman" w:hAnsi="Times New Roman" w:cs="Times New Roman"/>
        </w:rPr>
        <w:t>Dessa forma, faz-se necessária a aquisição contínua e planejada de frutas, de forma a garantir o abastecimento regular das unidades escolares, assegurando o cumprimento das legislações vigentes, a qualidade da alimentação ofertada e a efetividade das políticas públicas de alimentação e nutrição no âmbito da Rede Municipal de Ensino.</w:t>
      </w:r>
    </w:p>
    <w:p w14:paraId="22A47277" w14:textId="77777777" w:rsidR="00EC5F9F" w:rsidRPr="00DE0493" w:rsidRDefault="00EC5F9F" w:rsidP="00EC5F9F">
      <w:pPr>
        <w:spacing w:line="360" w:lineRule="auto"/>
        <w:jc w:val="both"/>
        <w:rPr>
          <w:rFonts w:ascii="Times New Roman" w:hAnsi="Times New Roman" w:cs="Times New Roman"/>
        </w:rPr>
      </w:pPr>
    </w:p>
    <w:p w14:paraId="65A4FA08" w14:textId="720C18DA"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lastRenderedPageBreak/>
        <w:t>PREVISÃO NO PLANO DE CONTRATAÇÕES ANUAL</w:t>
      </w:r>
      <w:r w:rsidRPr="00DE0493">
        <w:rPr>
          <w:rFonts w:ascii="Times New Roman" w:hAnsi="Times New Roman" w:cs="Times New Roman"/>
        </w:rPr>
        <w:t xml:space="preserve"> </w:t>
      </w:r>
      <w:r w:rsidR="007C223D" w:rsidRPr="00DE0493">
        <w:rPr>
          <w:rFonts w:ascii="Times New Roman" w:hAnsi="Times New Roman" w:cs="Times New Roman"/>
        </w:rPr>
        <w:t>(</w:t>
      </w:r>
      <w:r w:rsidR="00FF2B69" w:rsidRPr="00DE0493">
        <w:rPr>
          <w:rFonts w:ascii="Times New Roman" w:hAnsi="Times New Roman" w:cs="Times New Roman"/>
        </w:rPr>
        <w:t>inciso II, § 1º, do art. 18º da Lei nº 14.133/2021)</w:t>
      </w:r>
    </w:p>
    <w:p w14:paraId="0518F84D" w14:textId="31EC4F65" w:rsidR="004C7787" w:rsidRPr="00DE0493" w:rsidRDefault="004C7787" w:rsidP="005D7B2A">
      <w:pPr>
        <w:spacing w:line="360" w:lineRule="auto"/>
        <w:jc w:val="both"/>
        <w:rPr>
          <w:rFonts w:ascii="Times New Roman" w:hAnsi="Times New Roman" w:cs="Times New Roman"/>
        </w:rPr>
      </w:pPr>
      <w:r w:rsidRPr="00DE0493">
        <w:rPr>
          <w:rFonts w:ascii="Times New Roman" w:hAnsi="Times New Roman" w:cs="Times New Roman"/>
        </w:rPr>
        <w:t>A contratação pretendida está alinhada com o Planejamento 2026, porém, o plano contratações anual ainda não foi adotado pelo Município de Ibiúna, estando em elaboração.</w:t>
      </w:r>
    </w:p>
    <w:p w14:paraId="29FA4AF6" w14:textId="77777777" w:rsidR="004C7787" w:rsidRPr="00DE0493" w:rsidRDefault="004C7787" w:rsidP="005D7B2A">
      <w:pPr>
        <w:spacing w:line="360" w:lineRule="auto"/>
        <w:jc w:val="both"/>
        <w:rPr>
          <w:rFonts w:ascii="Times New Roman" w:hAnsi="Times New Roman" w:cs="Times New Roman"/>
          <w:b/>
          <w:bCs/>
        </w:rPr>
      </w:pPr>
    </w:p>
    <w:p w14:paraId="3EDFE276" w14:textId="09E6B0CF" w:rsidR="0005231A"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REQUISITOS DA CONTRATAÇÃO</w:t>
      </w:r>
      <w:r w:rsidR="00FF2B69" w:rsidRPr="00DE0493">
        <w:rPr>
          <w:rFonts w:ascii="Times New Roman" w:hAnsi="Times New Roman" w:cs="Times New Roman"/>
        </w:rPr>
        <w:t xml:space="preserve"> </w:t>
      </w:r>
      <w:r w:rsidR="007C223D" w:rsidRPr="00DE0493">
        <w:rPr>
          <w:rFonts w:ascii="Times New Roman" w:hAnsi="Times New Roman" w:cs="Times New Roman"/>
        </w:rPr>
        <w:t>(</w:t>
      </w:r>
      <w:r w:rsidR="00FF2B69" w:rsidRPr="00DE0493">
        <w:rPr>
          <w:rFonts w:ascii="Times New Roman" w:hAnsi="Times New Roman" w:cs="Times New Roman"/>
        </w:rPr>
        <w:t>inciso III, § 1º, do art. 18º da Lei nº 14.133/2021)</w:t>
      </w:r>
    </w:p>
    <w:p w14:paraId="26439814" w14:textId="0A9EB5BD"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 contratação deverá atender aos requisitos técnicos, operacionais, normativos e administrativos necessários para garantir o adequado fornecimento de frutas in natura, destinadas à alimentação escolar da Rede Municipal de Ensino do Município de Ibiúna, assegurando a continuidade do abastecimento e o atendimento às necessidades nutricionais dos alunos.</w:t>
      </w:r>
    </w:p>
    <w:p w14:paraId="2230E30E" w14:textId="05AEC797"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Os produtos deverão ser frescos, de primeira qualidade, íntegros, em adequado estágio de maturação para consumo, apresentando características próprias da espécie e variedade, tais como cor, odor, sabor e textura, sem sinais de deterioração, amassamento, contaminação, presença de pragas, sujidades ou quaisquer alterações que comprometam sua qualidade ou segurança alimentar.</w:t>
      </w:r>
    </w:p>
    <w:p w14:paraId="710E2299" w14:textId="1D2BA61D"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As frutas deverão ser provenientes de produtores ou fornecedores regularmente estabelecidos, com comprovação de procedência legal e em conformidade com as normas sanitárias vigentes, sendo vedado o fornecimento de produtos oriundos de práticas inadequadas de cultivo, armazenamento ou transporte.</w:t>
      </w:r>
    </w:p>
    <w:p w14:paraId="5E05F6DA" w14:textId="2E9075D9"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Os produtos fornecidos deverão atender rigorosamente à legislação vigente aplicável aos alimentos, em especial às normas da ANVISA, do Ministério da Agricultura, Pecuária e Abastecimento (MAPA) e às diretrizes do Programa Nacional de Alimentação Escolar (PNAE), garantindo segurança alimentar, qualidade nutricional e padronização.</w:t>
      </w:r>
    </w:p>
    <w:p w14:paraId="25DBE668" w14:textId="77777777"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As frutas deverão apresentar padrão de qualidade compatível com sua finalidade, assegurando desempenho adequado no consumo direto, preparo e composição dos cardápios escolares, contribuindo para a promoção de hábitos alimentares saudáveis e o desenvolvimento dos alunos.</w:t>
      </w:r>
    </w:p>
    <w:p w14:paraId="0022FC20" w14:textId="77777777" w:rsidR="00EC5F9F" w:rsidRPr="00EC5F9F" w:rsidRDefault="00EC5F9F" w:rsidP="00EC5F9F">
      <w:pPr>
        <w:spacing w:line="360" w:lineRule="auto"/>
        <w:jc w:val="both"/>
        <w:rPr>
          <w:rFonts w:ascii="Times New Roman" w:hAnsi="Times New Roman" w:cs="Times New Roman"/>
          <w:color w:val="000000" w:themeColor="text1"/>
        </w:rPr>
      </w:pPr>
    </w:p>
    <w:p w14:paraId="7DACCBE6" w14:textId="7705D6B7"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 empresa contratada deverá assegurar fornecimento parcelado, conforme demanda do Setor de Alimentação Escolar, garantindo regularidade no abastecimento, prazos adequados de entrega, qualidade contínua dos produtos, integridade durante o transporte e condições apropriadas de armazenamento e manuseio.</w:t>
      </w:r>
    </w:p>
    <w:p w14:paraId="39E76A4C" w14:textId="360B1A9D"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Deverá, ainda, apresentar, sempre que solicitado, documentação comprobatória da qualidade e procedência dos produtos, tais como certificados sanitários, fichas técnicas ou demais informações pertinentes, não sendo admitido o fornecimento de produtos que não atendam integralmente às especificações mínimas estabelecidas.</w:t>
      </w:r>
    </w:p>
    <w:p w14:paraId="7DE5B614" w14:textId="77777777"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 contratação deverá observar critérios objetivos de qualidade, segurança alimentar e valor nutricional, vedada a substituição por produtos de categoria inferior, considerando que a adequação dos alimentos constitui requisito essencial para a saúde dos alunos, a qualidade da alimentação escolar e o cumprimento das políticas públicas de nutrição.</w:t>
      </w:r>
    </w:p>
    <w:p w14:paraId="7087209D" w14:textId="77777777" w:rsidR="00EC5F9F" w:rsidRPr="00EC5F9F" w:rsidRDefault="00EC5F9F" w:rsidP="00EC5F9F">
      <w:pPr>
        <w:spacing w:line="360" w:lineRule="auto"/>
        <w:jc w:val="both"/>
        <w:rPr>
          <w:rFonts w:ascii="Times New Roman" w:hAnsi="Times New Roman" w:cs="Times New Roman"/>
          <w:color w:val="000000" w:themeColor="text1"/>
        </w:rPr>
      </w:pPr>
    </w:p>
    <w:p w14:paraId="5CC48772" w14:textId="6308B919" w:rsidR="00EC5F9F" w:rsidRPr="00EC5F9F" w:rsidRDefault="00EC5F9F" w:rsidP="00EC5F9F">
      <w:pPr>
        <w:spacing w:line="360" w:lineRule="auto"/>
        <w:jc w:val="both"/>
        <w:rPr>
          <w:rFonts w:ascii="Times New Roman" w:hAnsi="Times New Roman" w:cs="Times New Roman"/>
          <w:b/>
          <w:bCs/>
          <w:color w:val="000000" w:themeColor="text1"/>
        </w:rPr>
      </w:pPr>
      <w:r w:rsidRPr="00EC5F9F">
        <w:rPr>
          <w:rFonts w:ascii="Times New Roman" w:hAnsi="Times New Roman" w:cs="Times New Roman"/>
          <w:b/>
          <w:bCs/>
          <w:color w:val="000000" w:themeColor="text1"/>
        </w:rPr>
        <w:t>4.1. Requisitos Técnicos e de Qualidade</w:t>
      </w:r>
    </w:p>
    <w:p w14:paraId="0E74B543" w14:textId="60B1D989"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 As frutas deverão ser frescas, íntegras, de primeira qualidade, isentas de sujidades, parasitas, larvas, danos mecânicos ou qualquer alteração que comprometa sua qualidade;</w:t>
      </w:r>
    </w:p>
    <w:p w14:paraId="60BFE999" w14:textId="21F3345D"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b) Deverão apresentar grau de maturação adequado ao consumo, garantindo condições ideais de uso nas unidades escolares;</w:t>
      </w:r>
    </w:p>
    <w:p w14:paraId="4347FDAF" w14:textId="0A2C943A"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c) Deverão possuir características organolépticas adequadas, como cor, sabor, aroma e textura compatíveis com cada tipo de produto;</w:t>
      </w:r>
    </w:p>
    <w:p w14:paraId="7F52D87D" w14:textId="6B3F30A3"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d) Não serão aceitos produtos deteriorados, amassados, com sinais de apodrecimento, fermentação ou contaminação;</w:t>
      </w:r>
    </w:p>
    <w:p w14:paraId="75FF139F" w14:textId="7239C690"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e) Os produtos deverão ser acondicionados de forma adequada, garantindo sua proteção durante transporte e armazenamento;</w:t>
      </w:r>
    </w:p>
    <w:p w14:paraId="381F4C80" w14:textId="77777777" w:rsid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f) Deverá ser mantido padrão de qualidade uniforme ao longo de toda a execução contratual;</w:t>
      </w:r>
    </w:p>
    <w:p w14:paraId="3BFE71ED" w14:textId="23C692CF"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lastRenderedPageBreak/>
        <w:t>g) Os produtos deverão estar livres de resíduos de agrotóxicos em níveis acima dos limites permitidos pela legislação vigente;</w:t>
      </w:r>
    </w:p>
    <w:p w14:paraId="2B657414" w14:textId="77777777"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h) Não serão aceitos produtos fora dos padrões mínimos de classificação comercial e sanitária.</w:t>
      </w:r>
    </w:p>
    <w:p w14:paraId="6E22FB14" w14:textId="77777777" w:rsidR="00EC5F9F" w:rsidRPr="00EC5F9F" w:rsidRDefault="00EC5F9F" w:rsidP="00EC5F9F">
      <w:pPr>
        <w:spacing w:line="360" w:lineRule="auto"/>
        <w:jc w:val="both"/>
        <w:rPr>
          <w:rFonts w:ascii="Times New Roman" w:hAnsi="Times New Roman" w:cs="Times New Roman"/>
          <w:color w:val="000000" w:themeColor="text1"/>
        </w:rPr>
      </w:pPr>
    </w:p>
    <w:p w14:paraId="60E20B19" w14:textId="13FACD8B" w:rsidR="00EC5F9F" w:rsidRPr="00EC5F9F" w:rsidRDefault="00EC5F9F" w:rsidP="00EC5F9F">
      <w:pPr>
        <w:spacing w:line="360" w:lineRule="auto"/>
        <w:jc w:val="both"/>
        <w:rPr>
          <w:rFonts w:ascii="Times New Roman" w:hAnsi="Times New Roman" w:cs="Times New Roman"/>
          <w:b/>
          <w:bCs/>
          <w:color w:val="000000" w:themeColor="text1"/>
        </w:rPr>
      </w:pPr>
      <w:r w:rsidRPr="00EC5F9F">
        <w:rPr>
          <w:rFonts w:ascii="Times New Roman" w:hAnsi="Times New Roman" w:cs="Times New Roman"/>
          <w:b/>
          <w:bCs/>
          <w:color w:val="000000" w:themeColor="text1"/>
        </w:rPr>
        <w:t>4.2. Requisitos Normativos e de Controle de Qualidade</w:t>
      </w:r>
    </w:p>
    <w:p w14:paraId="12EA81AC" w14:textId="6428FB31" w:rsid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 Todos os produtos deverão atender integralmente à legislação sanitária vigente, incluindo normas da ANVISA, MAPA e demais órgãos competentes;</w:t>
      </w:r>
    </w:p>
    <w:p w14:paraId="2FA1C11A" w14:textId="377C1185" w:rsidR="005B5EB6" w:rsidRPr="005B5EB6" w:rsidRDefault="005B5EB6" w:rsidP="005B5EB6">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a.1) </w:t>
      </w:r>
      <w:r w:rsidRPr="005B5EB6">
        <w:rPr>
          <w:rFonts w:ascii="Times New Roman" w:hAnsi="Times New Roman" w:cs="Times New Roman"/>
          <w:color w:val="000000" w:themeColor="text1"/>
        </w:rPr>
        <w:t>A exigência de documentação relativa à qualificação técnica tem como objetivo assegurar que as empresas participantes do certame possuam capacidade operacional, regularidade sanitária e experiência compatível com o fornecimento de gêneros alimentícios perecíveis, especificamente frutas destinadas à merenda escolar.</w:t>
      </w:r>
    </w:p>
    <w:p w14:paraId="6B79E0ED" w14:textId="68FD530D" w:rsidR="005B5EB6" w:rsidRPr="005B5EB6" w:rsidRDefault="005B5EB6" w:rsidP="005B5EB6">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a.2.) </w:t>
      </w:r>
      <w:r w:rsidRPr="005B5EB6">
        <w:rPr>
          <w:rFonts w:ascii="Times New Roman" w:hAnsi="Times New Roman" w:cs="Times New Roman"/>
          <w:color w:val="000000" w:themeColor="text1"/>
        </w:rPr>
        <w:t>Considerando que o objeto da contratação envolve alimentos in natura destinados ao consumo de alunos da rede pública, torna-se imprescindível a observância rigorosa das normas sanitárias e de segurança alimentar, a fim de prevenir riscos à saúde dos usuários e garantir a qualidade nutricional dos produtos fornecidos.</w:t>
      </w:r>
    </w:p>
    <w:p w14:paraId="2CA90C6A" w14:textId="7FBCCE77" w:rsidR="005B5EB6" w:rsidRPr="005B5EB6" w:rsidRDefault="005B5EB6" w:rsidP="005B5EB6">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a.3.)</w:t>
      </w:r>
      <w:r w:rsidRPr="005B5EB6">
        <w:rPr>
          <w:rFonts w:ascii="Times New Roman" w:hAnsi="Times New Roman" w:cs="Times New Roman"/>
          <w:color w:val="000000" w:themeColor="text1"/>
        </w:rPr>
        <w:t>Nesse sentido, a exigência de registro ou inscrição junto aos órgãos competentes, como a ANVISA (Agência Nacional de Vigilância Sanitária) e o MAPA (Ministério da Agricultura e Pecuária), quando aplicável, justifica-se pela necessidade de assegurar que os fornecedores atuem em conformidade com a legislação vigente e estejam aptos a comercializar produtos que atendam aos padrões de qualidade e higiene exigidos.</w:t>
      </w:r>
    </w:p>
    <w:p w14:paraId="13397EEA" w14:textId="38B752EC" w:rsidR="005B5EB6" w:rsidRPr="00EC5F9F" w:rsidRDefault="005B5EB6" w:rsidP="005B5EB6">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a.3.) </w:t>
      </w:r>
      <w:r w:rsidRPr="005B5EB6">
        <w:rPr>
          <w:rFonts w:ascii="Times New Roman" w:hAnsi="Times New Roman" w:cs="Times New Roman"/>
          <w:color w:val="000000" w:themeColor="text1"/>
        </w:rPr>
        <w:t>A exigência de Alvará Sanitário ou Licença de Funcionamento é indispensável para comprovar que o estabelecimento está devidamente autorizado pelos órgãos de vigilância sanitária a exercer suas atividades, atendendo às condições higiênico-sanitárias adequadas para o manuseio e comercialização de alimentos.</w:t>
      </w:r>
    </w:p>
    <w:p w14:paraId="695B4314" w14:textId="3D6619DA"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b) A Administração poderá realizar inspeções técnicas e verificações de conformidade a qualquer tempo;</w:t>
      </w:r>
    </w:p>
    <w:p w14:paraId="64463E04" w14:textId="10FA9E62"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c) Produtos que não atendam às especificações serão recusados, devendo ser substituídos sem ônus adicional para o Município;</w:t>
      </w:r>
    </w:p>
    <w:p w14:paraId="75C60F05" w14:textId="77777777"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lastRenderedPageBreak/>
        <w:t>d) Deverá ser garantida a rastreabilidade dos produtos, quando aplicável.</w:t>
      </w:r>
    </w:p>
    <w:p w14:paraId="4A3B1E6A" w14:textId="77777777" w:rsidR="00EC5F9F" w:rsidRPr="00EC5F9F" w:rsidRDefault="00EC5F9F" w:rsidP="00EC5F9F">
      <w:pPr>
        <w:spacing w:line="360" w:lineRule="auto"/>
        <w:jc w:val="both"/>
        <w:rPr>
          <w:rFonts w:ascii="Times New Roman" w:hAnsi="Times New Roman" w:cs="Times New Roman"/>
          <w:b/>
          <w:bCs/>
          <w:color w:val="000000" w:themeColor="text1"/>
        </w:rPr>
      </w:pPr>
    </w:p>
    <w:p w14:paraId="07118CDF" w14:textId="799AD570" w:rsidR="00EC5F9F" w:rsidRPr="00EC5F9F" w:rsidRDefault="00EC5F9F" w:rsidP="00EC5F9F">
      <w:pPr>
        <w:spacing w:line="360" w:lineRule="auto"/>
        <w:jc w:val="both"/>
        <w:rPr>
          <w:rFonts w:ascii="Times New Roman" w:hAnsi="Times New Roman" w:cs="Times New Roman"/>
          <w:b/>
          <w:bCs/>
          <w:color w:val="000000" w:themeColor="text1"/>
        </w:rPr>
      </w:pPr>
      <w:r w:rsidRPr="00EC5F9F">
        <w:rPr>
          <w:rFonts w:ascii="Times New Roman" w:hAnsi="Times New Roman" w:cs="Times New Roman"/>
          <w:b/>
          <w:bCs/>
          <w:color w:val="000000" w:themeColor="text1"/>
        </w:rPr>
        <w:t>4.3. Requisitos Operacionais e Logísticos</w:t>
      </w:r>
    </w:p>
    <w:p w14:paraId="48889E4E" w14:textId="43FB2099"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 O fornecimento deverá ocorrer de forma parcelada, conforme cronograma e demandas do Setor de Alimentação Escolar;</w:t>
      </w:r>
    </w:p>
    <w:p w14:paraId="4B5DA942" w14:textId="141E719D"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b) A entrega deverá ser realizada nos locais indicados, em dias e horários previamente estabelecidos, sem custos adicionais;</w:t>
      </w:r>
    </w:p>
    <w:p w14:paraId="3C44382B" w14:textId="6EF95A51"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c) A empresa contratada deverá possuir capacidade logística compatível com a demanda, assegurando pontualidade, continuidade e regularidade no atendimento;</w:t>
      </w:r>
    </w:p>
    <w:p w14:paraId="42285A33" w14:textId="6F0ABDCC"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d) O transporte deverá ocorrer em condições adequadas de higiene, conservação e proteção dos alimentos;</w:t>
      </w:r>
    </w:p>
    <w:p w14:paraId="211927D4" w14:textId="77777777"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e) Eventuais substituições de produtos somente poderão ocorrer mediante justificativa e autorização da Administração.</w:t>
      </w:r>
    </w:p>
    <w:p w14:paraId="5D19A690" w14:textId="77777777" w:rsidR="00EC5F9F" w:rsidRPr="00EC5F9F" w:rsidRDefault="00EC5F9F" w:rsidP="00EC5F9F">
      <w:pPr>
        <w:spacing w:line="360" w:lineRule="auto"/>
        <w:jc w:val="both"/>
        <w:rPr>
          <w:rFonts w:ascii="Times New Roman" w:hAnsi="Times New Roman" w:cs="Times New Roman"/>
          <w:color w:val="000000" w:themeColor="text1"/>
        </w:rPr>
      </w:pPr>
    </w:p>
    <w:p w14:paraId="3C17C525" w14:textId="77777777" w:rsidR="00EC5F9F" w:rsidRPr="00EC5F9F" w:rsidRDefault="00EC5F9F" w:rsidP="00EC5F9F">
      <w:pPr>
        <w:spacing w:line="360" w:lineRule="auto"/>
        <w:jc w:val="both"/>
        <w:rPr>
          <w:rFonts w:ascii="Times New Roman" w:hAnsi="Times New Roman" w:cs="Times New Roman"/>
          <w:b/>
          <w:bCs/>
          <w:color w:val="000000" w:themeColor="text1"/>
        </w:rPr>
      </w:pPr>
      <w:r w:rsidRPr="00EC5F9F">
        <w:rPr>
          <w:rFonts w:ascii="Times New Roman" w:hAnsi="Times New Roman" w:cs="Times New Roman"/>
          <w:b/>
          <w:bCs/>
          <w:color w:val="000000" w:themeColor="text1"/>
        </w:rPr>
        <w:t>4.4. Requisitos de Sustentabilidade e Eficiência</w:t>
      </w:r>
    </w:p>
    <w:p w14:paraId="76F2E651" w14:textId="77777777" w:rsidR="00EC5F9F" w:rsidRPr="00EC5F9F" w:rsidRDefault="00EC5F9F" w:rsidP="00EC5F9F">
      <w:pPr>
        <w:spacing w:line="360" w:lineRule="auto"/>
        <w:jc w:val="both"/>
        <w:rPr>
          <w:rFonts w:ascii="Times New Roman" w:hAnsi="Times New Roman" w:cs="Times New Roman"/>
          <w:color w:val="000000" w:themeColor="text1"/>
        </w:rPr>
      </w:pPr>
    </w:p>
    <w:p w14:paraId="018CF8C6" w14:textId="0A203C5D"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a) Deverão ser priorizados fornecedores que adotem práticas agrícolas sustentáveis e responsáveis;</w:t>
      </w:r>
    </w:p>
    <w:p w14:paraId="15398FC7" w14:textId="11B87C00"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b) A aquisição de produtos de qualidade contribui para a redução de desperdícios e perdas;</w:t>
      </w:r>
    </w:p>
    <w:p w14:paraId="2525C7E6" w14:textId="6D79D906"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c) Sempre que possível, deverá ser incentivada a aquisição de produtos regionais, fortalecendo a economia local;</w:t>
      </w:r>
    </w:p>
    <w:p w14:paraId="357279DA" w14:textId="77777777"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d) A adequada conservação e logística contribuem para a eficiência no uso dos recursos públicos.</w:t>
      </w:r>
    </w:p>
    <w:p w14:paraId="03B97BFD" w14:textId="77777777" w:rsidR="00EC5F9F" w:rsidRPr="00EC5F9F" w:rsidRDefault="00EC5F9F" w:rsidP="00EC5F9F">
      <w:pPr>
        <w:spacing w:line="360" w:lineRule="auto"/>
        <w:jc w:val="both"/>
        <w:rPr>
          <w:rFonts w:ascii="Times New Roman" w:hAnsi="Times New Roman" w:cs="Times New Roman"/>
          <w:color w:val="000000" w:themeColor="text1"/>
        </w:rPr>
      </w:pPr>
    </w:p>
    <w:p w14:paraId="1E6BC41A" w14:textId="7687B0E4" w:rsidR="00EC5F9F" w:rsidRPr="00EC5F9F" w:rsidRDefault="00EC5F9F" w:rsidP="00EC5F9F">
      <w:pPr>
        <w:spacing w:line="360" w:lineRule="auto"/>
        <w:jc w:val="both"/>
        <w:rPr>
          <w:rFonts w:ascii="Times New Roman" w:hAnsi="Times New Roman" w:cs="Times New Roman"/>
          <w:b/>
          <w:bCs/>
          <w:color w:val="000000" w:themeColor="text1"/>
        </w:rPr>
      </w:pPr>
      <w:r w:rsidRPr="00EC5F9F">
        <w:rPr>
          <w:rFonts w:ascii="Times New Roman" w:hAnsi="Times New Roman" w:cs="Times New Roman"/>
          <w:b/>
          <w:bCs/>
          <w:color w:val="000000" w:themeColor="text1"/>
        </w:rPr>
        <w:t>4.5. Requisitos Administrativos e Contratuais</w:t>
      </w:r>
    </w:p>
    <w:p w14:paraId="14D34E83" w14:textId="4E9A0274"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lastRenderedPageBreak/>
        <w:t>a) A contratação deverá observar integralmente os dispositivos da Lei nº 14.133/2021 e demais normas aplicáveis;</w:t>
      </w:r>
    </w:p>
    <w:p w14:paraId="522C1758" w14:textId="055CFE13" w:rsidR="00EC5F9F" w:rsidRPr="00EC5F9F"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b) A empresa contratada deverá comprovar regularidade fiscal, trabalhista, previdenciária e sanitária;</w:t>
      </w:r>
    </w:p>
    <w:p w14:paraId="763D1B7E" w14:textId="5B8BE1E3" w:rsidR="00DE0493" w:rsidRDefault="00EC5F9F" w:rsidP="00EC5F9F">
      <w:pPr>
        <w:spacing w:line="360" w:lineRule="auto"/>
        <w:jc w:val="both"/>
        <w:rPr>
          <w:rFonts w:ascii="Times New Roman" w:hAnsi="Times New Roman" w:cs="Times New Roman"/>
          <w:color w:val="000000" w:themeColor="text1"/>
        </w:rPr>
      </w:pPr>
      <w:r w:rsidRPr="00EC5F9F">
        <w:rPr>
          <w:rFonts w:ascii="Times New Roman" w:hAnsi="Times New Roman" w:cs="Times New Roman"/>
          <w:color w:val="000000" w:themeColor="text1"/>
        </w:rPr>
        <w:t>c) O descumprimento dos requisitos estabelecidos poderá ensejar a aplicação de penalidades contratuais, nos termos da legislação vigente.</w:t>
      </w:r>
    </w:p>
    <w:p w14:paraId="2065AA24" w14:textId="7D94E18A" w:rsidR="00EC5F9F" w:rsidRDefault="00EC5F9F" w:rsidP="00EC5F9F">
      <w:pPr>
        <w:spacing w:line="360" w:lineRule="auto"/>
        <w:jc w:val="both"/>
        <w:rPr>
          <w:rFonts w:ascii="Times New Roman" w:hAnsi="Times New Roman" w:cs="Times New Roman"/>
          <w:color w:val="000000" w:themeColor="text1"/>
        </w:rPr>
      </w:pPr>
    </w:p>
    <w:p w14:paraId="496AAF22" w14:textId="41CCE924" w:rsidR="00410DF1" w:rsidRPr="00410DF1" w:rsidRDefault="00410DF1" w:rsidP="00EC5F9F">
      <w:pPr>
        <w:spacing w:line="360" w:lineRule="auto"/>
        <w:jc w:val="both"/>
        <w:rPr>
          <w:rFonts w:ascii="Times New Roman" w:hAnsi="Times New Roman" w:cs="Times New Roman"/>
          <w:b/>
          <w:bCs/>
          <w:color w:val="000000" w:themeColor="text1"/>
        </w:rPr>
      </w:pPr>
      <w:r w:rsidRPr="00410DF1">
        <w:rPr>
          <w:rFonts w:ascii="Times New Roman" w:hAnsi="Times New Roman" w:cs="Times New Roman"/>
          <w:b/>
          <w:bCs/>
          <w:color w:val="000000" w:themeColor="text1"/>
        </w:rPr>
        <w:t>4.6. Amostras</w:t>
      </w:r>
    </w:p>
    <w:p w14:paraId="539D72D4" w14:textId="6D18D4A1" w:rsidR="00410DF1" w:rsidRDefault="00410DF1" w:rsidP="00EC5F9F">
      <w:pPr>
        <w:spacing w:line="360" w:lineRule="auto"/>
        <w:jc w:val="both"/>
        <w:rPr>
          <w:rFonts w:ascii="Times New Roman" w:hAnsi="Times New Roman" w:cs="Times New Roman"/>
          <w:color w:val="000000" w:themeColor="text1"/>
        </w:rPr>
      </w:pPr>
      <w:r w:rsidRPr="00410DF1">
        <w:rPr>
          <w:rFonts w:ascii="Times New Roman" w:hAnsi="Times New Roman" w:cs="Times New Roman"/>
          <w:color w:val="000000" w:themeColor="text1"/>
        </w:rPr>
        <w:t>A empresa deverá apresentar antes da homologação do resultado da licitação, duas amostras diferentes de cada um dos alimentos a serem adquiridos, em suas embalagens originais, que poderão ser submetidas a teste necessários conforme art. nº 41 da Resolução nº 06, de 08 de maio de 2020. Caso algum dos produtos seja recusado a empresa deverá fornecer outro produto que atenda as mesmas especificações presentes no edital.</w:t>
      </w:r>
    </w:p>
    <w:p w14:paraId="6CA21A6C" w14:textId="77777777" w:rsidR="00410DF1" w:rsidRPr="00DE0493" w:rsidRDefault="00410DF1" w:rsidP="00EC5F9F">
      <w:pPr>
        <w:spacing w:line="360" w:lineRule="auto"/>
        <w:jc w:val="both"/>
        <w:rPr>
          <w:rFonts w:ascii="Times New Roman" w:hAnsi="Times New Roman" w:cs="Times New Roman"/>
          <w:color w:val="000000" w:themeColor="text1"/>
        </w:rPr>
      </w:pPr>
    </w:p>
    <w:p w14:paraId="09B16A7D" w14:textId="16C913E0" w:rsidR="007A5460" w:rsidRPr="00DE0493" w:rsidRDefault="007A5460"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ESTIMATIVA DAS QUANTIDADES</w:t>
      </w:r>
      <w:r w:rsidRPr="00DE0493">
        <w:rPr>
          <w:rFonts w:ascii="Times New Roman" w:hAnsi="Times New Roman" w:cs="Times New Roman"/>
        </w:rPr>
        <w:t xml:space="preserve"> (inciso IV, § 1º, do art. 18º da Lei nº 14.133/2021)</w:t>
      </w:r>
    </w:p>
    <w:p w14:paraId="60C2E86F" w14:textId="292BEA67" w:rsidR="00385987" w:rsidRPr="00385987" w:rsidRDefault="00385987" w:rsidP="00385987">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cs="Times New Roman"/>
        </w:rPr>
      </w:pPr>
      <w:r w:rsidRPr="00385987">
        <w:rPr>
          <w:rFonts w:cs="Times New Roman"/>
        </w:rPr>
        <w:t>5.1 Faz-se necessária a contratação dos seguintes gêneros alimentícios nas respectivas quantidades e características.</w:t>
      </w:r>
    </w:p>
    <w:p w14:paraId="4E10B371" w14:textId="14CC45B7" w:rsidR="00385987" w:rsidRPr="00385987" w:rsidRDefault="00385987" w:rsidP="00385987">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cs="Times New Roman"/>
        </w:rPr>
      </w:pPr>
      <w:r w:rsidRPr="00385987">
        <w:rPr>
          <w:rFonts w:cs="Times New Roman"/>
        </w:rPr>
        <w:t>5.2 As quantidades descritas são para o prazo de 12 meses.</w:t>
      </w:r>
    </w:p>
    <w:p w14:paraId="0FCE4EA8" w14:textId="7B9B3E37" w:rsidR="00385987" w:rsidRPr="00385987" w:rsidRDefault="00385987" w:rsidP="00385987">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cs="Times New Roman"/>
        </w:rPr>
      </w:pPr>
      <w:r w:rsidRPr="00385987">
        <w:rPr>
          <w:rFonts w:cs="Times New Roman"/>
        </w:rPr>
        <w:t xml:space="preserve">5.3 O levantamento da quantidade a ser comprada foi realizado por equipe técnica que considerou o consumo dos últimos 12 meses e a previsão de consumo para os próximos 12 meses. </w:t>
      </w:r>
    </w:p>
    <w:p w14:paraId="78AC2B1D" w14:textId="77777777" w:rsidR="00385987" w:rsidRPr="00385987" w:rsidRDefault="00385987" w:rsidP="00385987">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cs="Times New Roman"/>
        </w:rPr>
      </w:pPr>
      <w:r w:rsidRPr="00385987">
        <w:rPr>
          <w:rFonts w:cs="Times New Roman"/>
        </w:rPr>
        <w:t xml:space="preserve">5.4 O quantitativo dos itens que não haviam dados de consumo, foram calculados através de valores de referência de consumo </w:t>
      </w:r>
      <w:r w:rsidRPr="00385987">
        <w:rPr>
          <w:rFonts w:cs="Times New Roman"/>
          <w:i/>
        </w:rPr>
        <w:t>per capta</w:t>
      </w:r>
      <w:r w:rsidRPr="00385987">
        <w:rPr>
          <w:rFonts w:cs="Times New Roman"/>
        </w:rPr>
        <w:t xml:space="preserve">. </w:t>
      </w:r>
    </w:p>
    <w:p w14:paraId="7FFEFE8D" w14:textId="77777777" w:rsidR="00385987" w:rsidRPr="00385987" w:rsidRDefault="00385987" w:rsidP="00385987">
      <w:pPr>
        <w:pStyle w:val="Standard"/>
        <w:tabs>
          <w:tab w:val="left" w:pos="582"/>
          <w:tab w:val="left" w:pos="867"/>
          <w:tab w:val="left" w:pos="1167"/>
          <w:tab w:val="left" w:pos="1422"/>
          <w:tab w:val="left" w:pos="1677"/>
          <w:tab w:val="left" w:pos="1992"/>
          <w:tab w:val="left" w:pos="2247"/>
          <w:tab w:val="left" w:leader="underscore" w:pos="7363"/>
        </w:tabs>
        <w:spacing w:before="57" w:after="57" w:line="360" w:lineRule="auto"/>
        <w:ind w:left="27"/>
        <w:jc w:val="both"/>
        <w:rPr>
          <w:rFonts w:cs="Times New Roman"/>
        </w:rPr>
      </w:pPr>
    </w:p>
    <w:p w14:paraId="135813BF" w14:textId="3438EA00" w:rsidR="00385987" w:rsidRPr="00385987" w:rsidRDefault="00385987" w:rsidP="00385987">
      <w:pPr>
        <w:pStyle w:val="Standard"/>
        <w:numPr>
          <w:ilvl w:val="1"/>
          <w:numId w:val="16"/>
        </w:numPr>
        <w:tabs>
          <w:tab w:val="left" w:pos="142"/>
          <w:tab w:val="left" w:pos="426"/>
          <w:tab w:val="left" w:pos="1167"/>
          <w:tab w:val="left" w:pos="1422"/>
          <w:tab w:val="left" w:pos="1677"/>
          <w:tab w:val="left" w:pos="1992"/>
          <w:tab w:val="left" w:pos="2247"/>
          <w:tab w:val="left" w:leader="underscore" w:pos="7363"/>
        </w:tabs>
        <w:spacing w:before="120" w:after="120" w:line="360" w:lineRule="auto"/>
        <w:jc w:val="both"/>
        <w:rPr>
          <w:rFonts w:cs="Times New Roman"/>
        </w:rPr>
      </w:pPr>
      <w:r w:rsidRPr="00385987">
        <w:rPr>
          <w:rFonts w:cs="Times New Roman"/>
        </w:rPr>
        <w:t xml:space="preserve">A unidade de todos os itens é Kg. </w:t>
      </w:r>
    </w:p>
    <w:tbl>
      <w:tblPr>
        <w:tblStyle w:val="Tabelacomgrade3"/>
        <w:tblW w:w="0" w:type="auto"/>
        <w:tblLook w:val="04A0" w:firstRow="1" w:lastRow="0" w:firstColumn="1" w:lastColumn="0" w:noHBand="0" w:noVBand="1"/>
      </w:tblPr>
      <w:tblGrid>
        <w:gridCol w:w="468"/>
        <w:gridCol w:w="1228"/>
        <w:gridCol w:w="5955"/>
        <w:gridCol w:w="843"/>
      </w:tblGrid>
      <w:tr w:rsidR="00385987" w:rsidRPr="00385987" w14:paraId="4E947766" w14:textId="77777777" w:rsidTr="005B5EB6">
        <w:trPr>
          <w:trHeight w:val="852"/>
        </w:trPr>
        <w:tc>
          <w:tcPr>
            <w:tcW w:w="468" w:type="dxa"/>
            <w:noWrap/>
            <w:vAlign w:val="center"/>
            <w:hideMark/>
          </w:tcPr>
          <w:p w14:paraId="34FA4C4C" w14:textId="77777777" w:rsidR="00385987" w:rsidRPr="00385987" w:rsidRDefault="00385987" w:rsidP="00385987">
            <w:pPr>
              <w:spacing w:line="360" w:lineRule="auto"/>
              <w:jc w:val="center"/>
              <w:rPr>
                <w:rFonts w:ascii="Times New Roman" w:hAnsi="Times New Roman"/>
                <w:b/>
                <w:bCs/>
                <w:kern w:val="0"/>
                <w:sz w:val="23"/>
                <w:szCs w:val="23"/>
              </w:rPr>
            </w:pPr>
            <w:r w:rsidRPr="00385987">
              <w:rPr>
                <w:rFonts w:ascii="Times New Roman" w:hAnsi="Times New Roman"/>
                <w:b/>
                <w:bCs/>
                <w:kern w:val="0"/>
                <w:sz w:val="23"/>
                <w:szCs w:val="23"/>
              </w:rPr>
              <w:t>Nº</w:t>
            </w:r>
          </w:p>
        </w:tc>
        <w:tc>
          <w:tcPr>
            <w:tcW w:w="1228" w:type="dxa"/>
            <w:noWrap/>
            <w:vAlign w:val="center"/>
            <w:hideMark/>
          </w:tcPr>
          <w:p w14:paraId="014DC526" w14:textId="77777777" w:rsidR="00385987" w:rsidRPr="00385987" w:rsidRDefault="00385987" w:rsidP="00385987">
            <w:pPr>
              <w:spacing w:line="360" w:lineRule="auto"/>
              <w:jc w:val="center"/>
              <w:rPr>
                <w:rFonts w:ascii="Times New Roman" w:hAnsi="Times New Roman"/>
                <w:b/>
                <w:bCs/>
                <w:kern w:val="0"/>
                <w:sz w:val="23"/>
                <w:szCs w:val="23"/>
              </w:rPr>
            </w:pPr>
            <w:r w:rsidRPr="00385987">
              <w:rPr>
                <w:rFonts w:ascii="Times New Roman" w:hAnsi="Times New Roman"/>
                <w:b/>
                <w:bCs/>
                <w:kern w:val="0"/>
                <w:sz w:val="23"/>
                <w:szCs w:val="23"/>
              </w:rPr>
              <w:t>Produto</w:t>
            </w:r>
          </w:p>
        </w:tc>
        <w:tc>
          <w:tcPr>
            <w:tcW w:w="6237" w:type="dxa"/>
            <w:vAlign w:val="center"/>
            <w:hideMark/>
          </w:tcPr>
          <w:p w14:paraId="1F90E580" w14:textId="77777777" w:rsidR="00385987" w:rsidRPr="00385987" w:rsidRDefault="00385987" w:rsidP="00385987">
            <w:pPr>
              <w:spacing w:line="360" w:lineRule="auto"/>
              <w:jc w:val="center"/>
              <w:rPr>
                <w:rFonts w:ascii="Times New Roman" w:hAnsi="Times New Roman"/>
                <w:b/>
                <w:bCs/>
                <w:kern w:val="0"/>
                <w:sz w:val="23"/>
                <w:szCs w:val="23"/>
              </w:rPr>
            </w:pPr>
            <w:r w:rsidRPr="00385987">
              <w:rPr>
                <w:rFonts w:ascii="Times New Roman" w:hAnsi="Times New Roman"/>
                <w:b/>
                <w:bCs/>
                <w:kern w:val="0"/>
                <w:sz w:val="23"/>
                <w:szCs w:val="23"/>
              </w:rPr>
              <w:t>Descrição</w:t>
            </w:r>
          </w:p>
        </w:tc>
        <w:tc>
          <w:tcPr>
            <w:tcW w:w="845" w:type="dxa"/>
            <w:vAlign w:val="center"/>
          </w:tcPr>
          <w:p w14:paraId="14C116CD" w14:textId="77777777" w:rsidR="00385987" w:rsidRPr="00385987" w:rsidRDefault="00385987" w:rsidP="00385987">
            <w:pPr>
              <w:spacing w:line="360" w:lineRule="auto"/>
              <w:jc w:val="center"/>
              <w:rPr>
                <w:rFonts w:ascii="Times New Roman" w:hAnsi="Times New Roman"/>
                <w:b/>
                <w:bCs/>
                <w:kern w:val="0"/>
                <w:sz w:val="23"/>
                <w:szCs w:val="23"/>
              </w:rPr>
            </w:pPr>
            <w:proofErr w:type="spellStart"/>
            <w:r w:rsidRPr="00385987">
              <w:rPr>
                <w:rFonts w:ascii="Times New Roman" w:hAnsi="Times New Roman"/>
                <w:b/>
                <w:bCs/>
                <w:kern w:val="0"/>
                <w:sz w:val="23"/>
                <w:szCs w:val="23"/>
              </w:rPr>
              <w:t>Qntd</w:t>
            </w:r>
            <w:proofErr w:type="spellEnd"/>
            <w:r w:rsidRPr="00385987">
              <w:rPr>
                <w:rFonts w:ascii="Times New Roman" w:hAnsi="Times New Roman"/>
                <w:b/>
                <w:bCs/>
                <w:kern w:val="0"/>
                <w:sz w:val="23"/>
                <w:szCs w:val="23"/>
              </w:rPr>
              <w:t>.</w:t>
            </w:r>
          </w:p>
        </w:tc>
      </w:tr>
      <w:tr w:rsidR="00385987" w:rsidRPr="00385987" w14:paraId="52C84093" w14:textId="77777777" w:rsidTr="005B5EB6">
        <w:trPr>
          <w:trHeight w:val="1162"/>
        </w:trPr>
        <w:tc>
          <w:tcPr>
            <w:tcW w:w="468" w:type="dxa"/>
            <w:noWrap/>
            <w:vAlign w:val="center"/>
            <w:hideMark/>
          </w:tcPr>
          <w:p w14:paraId="30B559BD"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lastRenderedPageBreak/>
              <w:t>1</w:t>
            </w:r>
          </w:p>
        </w:tc>
        <w:tc>
          <w:tcPr>
            <w:tcW w:w="1228" w:type="dxa"/>
            <w:noWrap/>
            <w:vAlign w:val="center"/>
            <w:hideMark/>
          </w:tcPr>
          <w:p w14:paraId="38406301"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Abacaxi</w:t>
            </w:r>
          </w:p>
        </w:tc>
        <w:tc>
          <w:tcPr>
            <w:tcW w:w="6237" w:type="dxa"/>
            <w:vAlign w:val="center"/>
            <w:hideMark/>
          </w:tcPr>
          <w:p w14:paraId="1922F1CF"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 xml:space="preserve">Abacaxis selecionados, podendo ser das variedades perola ou </w:t>
            </w:r>
            <w:proofErr w:type="spellStart"/>
            <w:r w:rsidRPr="00385987">
              <w:rPr>
                <w:rFonts w:ascii="Times New Roman" w:hAnsi="Times New Roman"/>
                <w:kern w:val="0"/>
                <w:sz w:val="23"/>
                <w:szCs w:val="23"/>
              </w:rPr>
              <w:t>hawai</w:t>
            </w:r>
            <w:proofErr w:type="spellEnd"/>
            <w:r w:rsidRPr="00385987">
              <w:rPr>
                <w:rFonts w:ascii="Times New Roman" w:hAnsi="Times New Roman"/>
                <w:kern w:val="0"/>
                <w:sz w:val="23"/>
                <w:szCs w:val="23"/>
              </w:rPr>
              <w:t>,</w:t>
            </w:r>
            <w:r w:rsidRPr="00385987">
              <w:rPr>
                <w:rFonts w:ascii="Times New Roman" w:hAnsi="Times New Roman"/>
              </w:rPr>
              <w:t xml:space="preserve"> </w:t>
            </w:r>
            <w:r w:rsidRPr="00385987">
              <w:rPr>
                <w:rFonts w:ascii="Times New Roman" w:hAnsi="Times New Roman"/>
                <w:kern w:val="0"/>
                <w:sz w:val="23"/>
                <w:szCs w:val="23"/>
              </w:rPr>
              <w:t>tamanho médio, devem ter coloração e formato uniforme, devem estar frescos,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6CA360DF"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15800</w:t>
            </w:r>
          </w:p>
        </w:tc>
      </w:tr>
      <w:tr w:rsidR="00385987" w:rsidRPr="00385987" w14:paraId="0C4FB595" w14:textId="77777777" w:rsidTr="005B5EB6">
        <w:trPr>
          <w:trHeight w:val="2100"/>
        </w:trPr>
        <w:tc>
          <w:tcPr>
            <w:tcW w:w="468" w:type="dxa"/>
            <w:noWrap/>
            <w:vAlign w:val="center"/>
            <w:hideMark/>
          </w:tcPr>
          <w:p w14:paraId="67622117"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2</w:t>
            </w:r>
          </w:p>
        </w:tc>
        <w:tc>
          <w:tcPr>
            <w:tcW w:w="1228" w:type="dxa"/>
            <w:noWrap/>
            <w:vAlign w:val="center"/>
            <w:hideMark/>
          </w:tcPr>
          <w:p w14:paraId="3A9C5974"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Goiaba Vermelha</w:t>
            </w:r>
          </w:p>
        </w:tc>
        <w:tc>
          <w:tcPr>
            <w:tcW w:w="6237" w:type="dxa"/>
            <w:vAlign w:val="center"/>
            <w:hideMark/>
          </w:tcPr>
          <w:p w14:paraId="1B2098C6"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Goiabas selecionadas, tamanho médio, devem ter coloração e formato uniforme, devem estar frescas,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4C91B168"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4300</w:t>
            </w:r>
          </w:p>
        </w:tc>
      </w:tr>
      <w:tr w:rsidR="00385987" w:rsidRPr="00385987" w14:paraId="4F37C6FF" w14:textId="77777777" w:rsidTr="005B5EB6">
        <w:trPr>
          <w:trHeight w:val="2400"/>
        </w:trPr>
        <w:tc>
          <w:tcPr>
            <w:tcW w:w="468" w:type="dxa"/>
            <w:noWrap/>
            <w:vAlign w:val="center"/>
            <w:hideMark/>
          </w:tcPr>
          <w:p w14:paraId="68F5BD97"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3</w:t>
            </w:r>
          </w:p>
        </w:tc>
        <w:tc>
          <w:tcPr>
            <w:tcW w:w="1228" w:type="dxa"/>
            <w:noWrap/>
            <w:vAlign w:val="center"/>
            <w:hideMark/>
          </w:tcPr>
          <w:p w14:paraId="367726FE"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Laranja</w:t>
            </w:r>
          </w:p>
        </w:tc>
        <w:tc>
          <w:tcPr>
            <w:tcW w:w="6237" w:type="dxa"/>
            <w:vAlign w:val="center"/>
            <w:hideMark/>
          </w:tcPr>
          <w:p w14:paraId="141FAFA6"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 xml:space="preserve">Laranja selecionadas podendo ser da variedade pera, lima, </w:t>
            </w:r>
            <w:proofErr w:type="spellStart"/>
            <w:r w:rsidRPr="00385987">
              <w:rPr>
                <w:rFonts w:ascii="Times New Roman" w:hAnsi="Times New Roman"/>
                <w:kern w:val="0"/>
                <w:sz w:val="23"/>
                <w:szCs w:val="23"/>
              </w:rPr>
              <w:t>bahia</w:t>
            </w:r>
            <w:proofErr w:type="spellEnd"/>
            <w:r w:rsidRPr="00385987">
              <w:rPr>
                <w:rFonts w:ascii="Times New Roman" w:hAnsi="Times New Roman"/>
                <w:kern w:val="0"/>
                <w:sz w:val="23"/>
                <w:szCs w:val="23"/>
              </w:rPr>
              <w:t xml:space="preserve"> ou seleta, tamanho médio, devem ter coloração e formato uniforme, devem estar frescas,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1EA230D3"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25200</w:t>
            </w:r>
          </w:p>
        </w:tc>
      </w:tr>
      <w:tr w:rsidR="00385987" w:rsidRPr="00385987" w14:paraId="5BEFE679" w14:textId="77777777" w:rsidTr="005B5EB6">
        <w:trPr>
          <w:trHeight w:val="2100"/>
        </w:trPr>
        <w:tc>
          <w:tcPr>
            <w:tcW w:w="468" w:type="dxa"/>
            <w:noWrap/>
            <w:vAlign w:val="center"/>
            <w:hideMark/>
          </w:tcPr>
          <w:p w14:paraId="29DA1541"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4</w:t>
            </w:r>
          </w:p>
        </w:tc>
        <w:tc>
          <w:tcPr>
            <w:tcW w:w="1228" w:type="dxa"/>
            <w:noWrap/>
            <w:vAlign w:val="center"/>
            <w:hideMark/>
          </w:tcPr>
          <w:p w14:paraId="2E6E38AE"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Limão Taiti</w:t>
            </w:r>
          </w:p>
        </w:tc>
        <w:tc>
          <w:tcPr>
            <w:tcW w:w="6237" w:type="dxa"/>
            <w:vAlign w:val="center"/>
            <w:hideMark/>
          </w:tcPr>
          <w:p w14:paraId="55812B6C"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Limões selecionados, tamanho médio, devem ter coloração e formato uniforme, devem estar frescas,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576BC19F"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1900</w:t>
            </w:r>
          </w:p>
        </w:tc>
      </w:tr>
      <w:tr w:rsidR="00385987" w:rsidRPr="00385987" w14:paraId="1668D6D9" w14:textId="77777777" w:rsidTr="005B5EB6">
        <w:trPr>
          <w:trHeight w:val="2400"/>
        </w:trPr>
        <w:tc>
          <w:tcPr>
            <w:tcW w:w="468" w:type="dxa"/>
            <w:noWrap/>
            <w:vAlign w:val="center"/>
            <w:hideMark/>
          </w:tcPr>
          <w:p w14:paraId="1D699783"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5</w:t>
            </w:r>
          </w:p>
        </w:tc>
        <w:tc>
          <w:tcPr>
            <w:tcW w:w="1228" w:type="dxa"/>
            <w:noWrap/>
            <w:vAlign w:val="center"/>
            <w:hideMark/>
          </w:tcPr>
          <w:p w14:paraId="76E6311D"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Maçã</w:t>
            </w:r>
          </w:p>
        </w:tc>
        <w:tc>
          <w:tcPr>
            <w:tcW w:w="6237" w:type="dxa"/>
            <w:vAlign w:val="center"/>
            <w:hideMark/>
          </w:tcPr>
          <w:p w14:paraId="77F70C09"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 xml:space="preserve">Maçãs selecionadas, podendo ser das variedades gala, </w:t>
            </w:r>
            <w:proofErr w:type="spellStart"/>
            <w:r w:rsidRPr="00385987">
              <w:rPr>
                <w:rFonts w:ascii="Times New Roman" w:hAnsi="Times New Roman"/>
                <w:kern w:val="0"/>
                <w:sz w:val="23"/>
                <w:szCs w:val="23"/>
              </w:rPr>
              <w:t>fuji</w:t>
            </w:r>
            <w:proofErr w:type="spellEnd"/>
            <w:r w:rsidRPr="00385987">
              <w:rPr>
                <w:rFonts w:ascii="Times New Roman" w:hAnsi="Times New Roman"/>
                <w:kern w:val="0"/>
                <w:sz w:val="23"/>
                <w:szCs w:val="23"/>
              </w:rPr>
              <w:t xml:space="preserve"> ou </w:t>
            </w:r>
            <w:proofErr w:type="spellStart"/>
            <w:r w:rsidRPr="00385987">
              <w:rPr>
                <w:rFonts w:ascii="Times New Roman" w:hAnsi="Times New Roman"/>
                <w:kern w:val="0"/>
                <w:sz w:val="23"/>
                <w:szCs w:val="23"/>
              </w:rPr>
              <w:t>red</w:t>
            </w:r>
            <w:proofErr w:type="spellEnd"/>
            <w:r w:rsidRPr="00385987">
              <w:rPr>
                <w:rFonts w:ascii="Times New Roman" w:hAnsi="Times New Roman"/>
                <w:kern w:val="0"/>
                <w:sz w:val="23"/>
                <w:szCs w:val="23"/>
              </w:rPr>
              <w:t>, tamanho médio, devem ter coloração e formato uniforme, devem estar frescas,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5B95A1B0"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23000</w:t>
            </w:r>
          </w:p>
        </w:tc>
      </w:tr>
      <w:tr w:rsidR="00385987" w:rsidRPr="00385987" w14:paraId="4FC12B31" w14:textId="77777777" w:rsidTr="005B5EB6">
        <w:trPr>
          <w:trHeight w:val="672"/>
        </w:trPr>
        <w:tc>
          <w:tcPr>
            <w:tcW w:w="468" w:type="dxa"/>
            <w:noWrap/>
            <w:vAlign w:val="center"/>
            <w:hideMark/>
          </w:tcPr>
          <w:p w14:paraId="4F070A9D"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6</w:t>
            </w:r>
          </w:p>
        </w:tc>
        <w:tc>
          <w:tcPr>
            <w:tcW w:w="1228" w:type="dxa"/>
            <w:noWrap/>
            <w:vAlign w:val="center"/>
            <w:hideMark/>
          </w:tcPr>
          <w:p w14:paraId="5C2F0353"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Mamão</w:t>
            </w:r>
          </w:p>
        </w:tc>
        <w:tc>
          <w:tcPr>
            <w:tcW w:w="6237" w:type="dxa"/>
            <w:vAlign w:val="center"/>
            <w:hideMark/>
          </w:tcPr>
          <w:p w14:paraId="129F5C46"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 xml:space="preserve">Mamões selecionados, podendo ser das variedades </w:t>
            </w:r>
            <w:proofErr w:type="spellStart"/>
            <w:r w:rsidRPr="00385987">
              <w:rPr>
                <w:rFonts w:ascii="Times New Roman" w:hAnsi="Times New Roman"/>
                <w:kern w:val="0"/>
                <w:sz w:val="23"/>
                <w:szCs w:val="23"/>
              </w:rPr>
              <w:t>papaya</w:t>
            </w:r>
            <w:proofErr w:type="spellEnd"/>
            <w:r w:rsidRPr="00385987">
              <w:rPr>
                <w:rFonts w:ascii="Times New Roman" w:hAnsi="Times New Roman"/>
                <w:kern w:val="0"/>
                <w:sz w:val="23"/>
                <w:szCs w:val="23"/>
              </w:rPr>
              <w:t xml:space="preserve"> ou formosa, tamanho médio, devem ter coloração e formato </w:t>
            </w:r>
            <w:r w:rsidRPr="00385987">
              <w:rPr>
                <w:rFonts w:ascii="Times New Roman" w:hAnsi="Times New Roman"/>
                <w:kern w:val="0"/>
                <w:sz w:val="23"/>
                <w:szCs w:val="23"/>
              </w:rPr>
              <w:lastRenderedPageBreak/>
              <w:t>uniforme, devem estar frescos,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06A3AA19"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lastRenderedPageBreak/>
              <w:t>14000</w:t>
            </w:r>
          </w:p>
        </w:tc>
      </w:tr>
      <w:tr w:rsidR="00385987" w:rsidRPr="00385987" w14:paraId="4415F616" w14:textId="77777777" w:rsidTr="005B5EB6">
        <w:trPr>
          <w:trHeight w:val="2400"/>
        </w:trPr>
        <w:tc>
          <w:tcPr>
            <w:tcW w:w="468" w:type="dxa"/>
            <w:noWrap/>
            <w:vAlign w:val="center"/>
            <w:hideMark/>
          </w:tcPr>
          <w:p w14:paraId="40A2D3C9"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7</w:t>
            </w:r>
          </w:p>
        </w:tc>
        <w:tc>
          <w:tcPr>
            <w:tcW w:w="1228" w:type="dxa"/>
            <w:noWrap/>
            <w:vAlign w:val="center"/>
            <w:hideMark/>
          </w:tcPr>
          <w:p w14:paraId="41A3AFD2"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Manga</w:t>
            </w:r>
          </w:p>
        </w:tc>
        <w:tc>
          <w:tcPr>
            <w:tcW w:w="6237" w:type="dxa"/>
            <w:vAlign w:val="center"/>
            <w:hideMark/>
          </w:tcPr>
          <w:p w14:paraId="3F9CD10C"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 xml:space="preserve">Mangas selecionadas, podendo ser das variedades </w:t>
            </w:r>
            <w:proofErr w:type="spellStart"/>
            <w:r w:rsidRPr="00385987">
              <w:rPr>
                <w:rFonts w:ascii="Times New Roman" w:hAnsi="Times New Roman"/>
                <w:kern w:val="0"/>
                <w:sz w:val="23"/>
                <w:szCs w:val="23"/>
              </w:rPr>
              <w:t>palmer</w:t>
            </w:r>
            <w:proofErr w:type="spellEnd"/>
            <w:r w:rsidRPr="00385987">
              <w:rPr>
                <w:rFonts w:ascii="Times New Roman" w:hAnsi="Times New Roman"/>
                <w:kern w:val="0"/>
                <w:sz w:val="23"/>
                <w:szCs w:val="23"/>
              </w:rPr>
              <w:t xml:space="preserve">, </w:t>
            </w:r>
            <w:proofErr w:type="spellStart"/>
            <w:r w:rsidRPr="00385987">
              <w:rPr>
                <w:rFonts w:ascii="Times New Roman" w:hAnsi="Times New Roman"/>
                <w:kern w:val="0"/>
                <w:sz w:val="23"/>
                <w:szCs w:val="23"/>
              </w:rPr>
              <w:t>haden</w:t>
            </w:r>
            <w:proofErr w:type="spellEnd"/>
            <w:r w:rsidRPr="00385987">
              <w:rPr>
                <w:rFonts w:ascii="Times New Roman" w:hAnsi="Times New Roman"/>
                <w:kern w:val="0"/>
                <w:sz w:val="23"/>
                <w:szCs w:val="23"/>
              </w:rPr>
              <w:t xml:space="preserve">, </w:t>
            </w:r>
            <w:proofErr w:type="spellStart"/>
            <w:r w:rsidRPr="00385987">
              <w:rPr>
                <w:rFonts w:ascii="Times New Roman" w:hAnsi="Times New Roman"/>
                <w:kern w:val="0"/>
                <w:sz w:val="23"/>
                <w:szCs w:val="23"/>
              </w:rPr>
              <w:t>tommy</w:t>
            </w:r>
            <w:proofErr w:type="spellEnd"/>
            <w:r w:rsidRPr="00385987">
              <w:rPr>
                <w:rFonts w:ascii="Times New Roman" w:hAnsi="Times New Roman"/>
                <w:kern w:val="0"/>
                <w:sz w:val="23"/>
                <w:szCs w:val="23"/>
              </w:rPr>
              <w:t xml:space="preserve">, rosa ou </w:t>
            </w:r>
            <w:proofErr w:type="spellStart"/>
            <w:r w:rsidRPr="00385987">
              <w:rPr>
                <w:rFonts w:ascii="Times New Roman" w:hAnsi="Times New Roman"/>
                <w:kern w:val="0"/>
                <w:sz w:val="23"/>
                <w:szCs w:val="23"/>
              </w:rPr>
              <w:t>keity</w:t>
            </w:r>
            <w:proofErr w:type="spellEnd"/>
            <w:r w:rsidRPr="00385987">
              <w:rPr>
                <w:rFonts w:ascii="Times New Roman" w:hAnsi="Times New Roman"/>
                <w:kern w:val="0"/>
                <w:sz w:val="23"/>
                <w:szCs w:val="23"/>
              </w:rPr>
              <w:t>, tamanho médio, devem ter coloração e formato uniforme, devem estar frescas,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7E0C9751"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12400</w:t>
            </w:r>
          </w:p>
        </w:tc>
      </w:tr>
      <w:tr w:rsidR="00385987" w:rsidRPr="00385987" w14:paraId="483BF817" w14:textId="77777777" w:rsidTr="005B5EB6">
        <w:trPr>
          <w:trHeight w:val="2400"/>
        </w:trPr>
        <w:tc>
          <w:tcPr>
            <w:tcW w:w="468" w:type="dxa"/>
            <w:noWrap/>
            <w:vAlign w:val="center"/>
            <w:hideMark/>
          </w:tcPr>
          <w:p w14:paraId="198E86FB"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8</w:t>
            </w:r>
          </w:p>
        </w:tc>
        <w:tc>
          <w:tcPr>
            <w:tcW w:w="1228" w:type="dxa"/>
            <w:noWrap/>
            <w:vAlign w:val="center"/>
            <w:hideMark/>
          </w:tcPr>
          <w:p w14:paraId="0BDD0E9F"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Maracujá</w:t>
            </w:r>
          </w:p>
        </w:tc>
        <w:tc>
          <w:tcPr>
            <w:tcW w:w="6237" w:type="dxa"/>
            <w:vAlign w:val="center"/>
            <w:hideMark/>
          </w:tcPr>
          <w:p w14:paraId="3A86AF85"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Maracujás selecionados, podendo ser das variedades azedo ou doce, tamanho médio, devem ter coloração e formato uniforme, devem estar frescos,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5C085F46"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12600</w:t>
            </w:r>
          </w:p>
        </w:tc>
      </w:tr>
      <w:tr w:rsidR="00385987" w:rsidRPr="00385987" w14:paraId="1FF1B7A6" w14:textId="77777777" w:rsidTr="005B5EB6">
        <w:trPr>
          <w:trHeight w:val="2100"/>
        </w:trPr>
        <w:tc>
          <w:tcPr>
            <w:tcW w:w="468" w:type="dxa"/>
            <w:noWrap/>
            <w:vAlign w:val="center"/>
            <w:hideMark/>
          </w:tcPr>
          <w:p w14:paraId="3FA96744"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9</w:t>
            </w:r>
          </w:p>
        </w:tc>
        <w:tc>
          <w:tcPr>
            <w:tcW w:w="1228" w:type="dxa"/>
            <w:noWrap/>
            <w:vAlign w:val="center"/>
            <w:hideMark/>
          </w:tcPr>
          <w:p w14:paraId="60EB7E88"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Melancia</w:t>
            </w:r>
          </w:p>
        </w:tc>
        <w:tc>
          <w:tcPr>
            <w:tcW w:w="6237" w:type="dxa"/>
            <w:vAlign w:val="center"/>
            <w:hideMark/>
          </w:tcPr>
          <w:p w14:paraId="456217A6"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Melancias selecionadas, tamanho médio, devem ter coloração e formato uniforme, devem estar frescas,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5F3218E3"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43600</w:t>
            </w:r>
          </w:p>
        </w:tc>
      </w:tr>
      <w:tr w:rsidR="00385987" w:rsidRPr="00385987" w14:paraId="2B2BB095" w14:textId="77777777" w:rsidTr="005B5EB6">
        <w:trPr>
          <w:trHeight w:val="2100"/>
        </w:trPr>
        <w:tc>
          <w:tcPr>
            <w:tcW w:w="468" w:type="dxa"/>
            <w:noWrap/>
            <w:vAlign w:val="center"/>
            <w:hideMark/>
          </w:tcPr>
          <w:p w14:paraId="171F2676"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10</w:t>
            </w:r>
          </w:p>
        </w:tc>
        <w:tc>
          <w:tcPr>
            <w:tcW w:w="1228" w:type="dxa"/>
            <w:noWrap/>
            <w:vAlign w:val="center"/>
            <w:hideMark/>
          </w:tcPr>
          <w:p w14:paraId="21133777"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Melão Amarelo</w:t>
            </w:r>
          </w:p>
        </w:tc>
        <w:tc>
          <w:tcPr>
            <w:tcW w:w="6237" w:type="dxa"/>
            <w:vAlign w:val="center"/>
            <w:hideMark/>
          </w:tcPr>
          <w:p w14:paraId="7943855A"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Melões selecionados, da variedade amarelo, tamanho médio, devem ter coloração e formato uniforme, devem estar frescos,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2E5FC595"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14000</w:t>
            </w:r>
          </w:p>
        </w:tc>
      </w:tr>
      <w:tr w:rsidR="00385987" w:rsidRPr="00385987" w14:paraId="6CF7B28F" w14:textId="77777777" w:rsidTr="005B5EB6">
        <w:trPr>
          <w:trHeight w:val="2400"/>
        </w:trPr>
        <w:tc>
          <w:tcPr>
            <w:tcW w:w="468" w:type="dxa"/>
            <w:noWrap/>
            <w:vAlign w:val="center"/>
            <w:hideMark/>
          </w:tcPr>
          <w:p w14:paraId="46221A99"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lastRenderedPageBreak/>
              <w:t>11</w:t>
            </w:r>
          </w:p>
        </w:tc>
        <w:tc>
          <w:tcPr>
            <w:tcW w:w="1228" w:type="dxa"/>
            <w:noWrap/>
            <w:vAlign w:val="center"/>
            <w:hideMark/>
          </w:tcPr>
          <w:p w14:paraId="25632A96"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Mexerica</w:t>
            </w:r>
          </w:p>
        </w:tc>
        <w:tc>
          <w:tcPr>
            <w:tcW w:w="6237" w:type="dxa"/>
            <w:vAlign w:val="center"/>
            <w:hideMark/>
          </w:tcPr>
          <w:p w14:paraId="68658F83"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 xml:space="preserve">Mexericas selecionadas, podendo ser das variedades poncã, </w:t>
            </w:r>
            <w:proofErr w:type="spellStart"/>
            <w:r w:rsidRPr="00385987">
              <w:rPr>
                <w:rFonts w:ascii="Times New Roman" w:hAnsi="Times New Roman"/>
                <w:kern w:val="0"/>
                <w:sz w:val="23"/>
                <w:szCs w:val="23"/>
              </w:rPr>
              <w:t>murcote</w:t>
            </w:r>
            <w:proofErr w:type="spellEnd"/>
            <w:r w:rsidRPr="00385987">
              <w:rPr>
                <w:rFonts w:ascii="Times New Roman" w:hAnsi="Times New Roman"/>
                <w:kern w:val="0"/>
                <w:sz w:val="23"/>
                <w:szCs w:val="23"/>
              </w:rPr>
              <w:t xml:space="preserve">, cravo, </w:t>
            </w:r>
            <w:proofErr w:type="spellStart"/>
            <w:r w:rsidRPr="00385987">
              <w:rPr>
                <w:rFonts w:ascii="Times New Roman" w:hAnsi="Times New Roman"/>
                <w:kern w:val="0"/>
                <w:sz w:val="23"/>
                <w:szCs w:val="23"/>
              </w:rPr>
              <w:t>decopom</w:t>
            </w:r>
            <w:proofErr w:type="spellEnd"/>
            <w:r w:rsidRPr="00385987">
              <w:rPr>
                <w:rFonts w:ascii="Times New Roman" w:hAnsi="Times New Roman"/>
                <w:kern w:val="0"/>
                <w:sz w:val="23"/>
                <w:szCs w:val="23"/>
              </w:rPr>
              <w:t xml:space="preserve"> ou rio, tamanho médio, devem ter coloração e formato uniforme, devem estar frescas,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1B3F7852"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10800</w:t>
            </w:r>
          </w:p>
        </w:tc>
      </w:tr>
      <w:tr w:rsidR="00385987" w:rsidRPr="00385987" w14:paraId="4E29FF78" w14:textId="77777777" w:rsidTr="005B5EB6">
        <w:trPr>
          <w:trHeight w:val="2400"/>
        </w:trPr>
        <w:tc>
          <w:tcPr>
            <w:tcW w:w="468" w:type="dxa"/>
            <w:noWrap/>
            <w:vAlign w:val="center"/>
            <w:hideMark/>
          </w:tcPr>
          <w:p w14:paraId="758A10CE"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12</w:t>
            </w:r>
          </w:p>
        </w:tc>
        <w:tc>
          <w:tcPr>
            <w:tcW w:w="1228" w:type="dxa"/>
            <w:noWrap/>
            <w:vAlign w:val="center"/>
            <w:hideMark/>
          </w:tcPr>
          <w:p w14:paraId="4CB3AE97" w14:textId="77777777" w:rsidR="00385987" w:rsidRPr="00385987" w:rsidRDefault="00385987" w:rsidP="00385987">
            <w:pPr>
              <w:spacing w:line="360" w:lineRule="auto"/>
              <w:jc w:val="center"/>
              <w:rPr>
                <w:rFonts w:ascii="Times New Roman" w:hAnsi="Times New Roman"/>
                <w:kern w:val="0"/>
                <w:sz w:val="23"/>
                <w:szCs w:val="23"/>
              </w:rPr>
            </w:pPr>
            <w:r w:rsidRPr="00385987">
              <w:rPr>
                <w:rFonts w:ascii="Times New Roman" w:hAnsi="Times New Roman"/>
                <w:kern w:val="0"/>
                <w:sz w:val="23"/>
                <w:szCs w:val="23"/>
              </w:rPr>
              <w:t>Pera</w:t>
            </w:r>
          </w:p>
        </w:tc>
        <w:tc>
          <w:tcPr>
            <w:tcW w:w="6237" w:type="dxa"/>
            <w:vAlign w:val="center"/>
            <w:hideMark/>
          </w:tcPr>
          <w:p w14:paraId="243DA528" w14:textId="77777777" w:rsidR="00385987" w:rsidRPr="00385987" w:rsidRDefault="00385987" w:rsidP="00385987">
            <w:pPr>
              <w:spacing w:line="360" w:lineRule="auto"/>
              <w:ind w:hanging="4"/>
              <w:jc w:val="both"/>
              <w:rPr>
                <w:rFonts w:ascii="Times New Roman" w:hAnsi="Times New Roman"/>
                <w:kern w:val="0"/>
                <w:sz w:val="23"/>
                <w:szCs w:val="23"/>
              </w:rPr>
            </w:pPr>
            <w:r w:rsidRPr="00385987">
              <w:rPr>
                <w:rFonts w:ascii="Times New Roman" w:hAnsi="Times New Roman"/>
                <w:kern w:val="0"/>
                <w:sz w:val="23"/>
                <w:szCs w:val="23"/>
              </w:rPr>
              <w:t xml:space="preserve">Peras selecionadas, podendo ser das variedades nacional, </w:t>
            </w:r>
            <w:proofErr w:type="spellStart"/>
            <w:r w:rsidRPr="00385987">
              <w:rPr>
                <w:rFonts w:ascii="Times New Roman" w:hAnsi="Times New Roman"/>
                <w:kern w:val="0"/>
                <w:sz w:val="23"/>
                <w:szCs w:val="23"/>
              </w:rPr>
              <w:t>packhams</w:t>
            </w:r>
            <w:proofErr w:type="spellEnd"/>
            <w:r w:rsidRPr="00385987">
              <w:rPr>
                <w:rFonts w:ascii="Times New Roman" w:hAnsi="Times New Roman"/>
                <w:kern w:val="0"/>
                <w:sz w:val="23"/>
                <w:szCs w:val="23"/>
              </w:rPr>
              <w:t xml:space="preserve">, </w:t>
            </w:r>
            <w:proofErr w:type="spellStart"/>
            <w:r w:rsidRPr="00385987">
              <w:rPr>
                <w:rFonts w:ascii="Times New Roman" w:hAnsi="Times New Roman"/>
                <w:kern w:val="0"/>
                <w:sz w:val="23"/>
                <w:szCs w:val="23"/>
              </w:rPr>
              <w:t>red</w:t>
            </w:r>
            <w:proofErr w:type="spellEnd"/>
            <w:r w:rsidRPr="00385987">
              <w:rPr>
                <w:rFonts w:ascii="Times New Roman" w:hAnsi="Times New Roman"/>
                <w:kern w:val="0"/>
                <w:sz w:val="23"/>
                <w:szCs w:val="23"/>
              </w:rPr>
              <w:t xml:space="preserve">, rocha ou </w:t>
            </w:r>
            <w:proofErr w:type="spellStart"/>
            <w:r w:rsidRPr="00385987">
              <w:rPr>
                <w:rFonts w:ascii="Times New Roman" w:hAnsi="Times New Roman"/>
                <w:kern w:val="0"/>
                <w:sz w:val="23"/>
                <w:szCs w:val="23"/>
              </w:rPr>
              <w:t>willians</w:t>
            </w:r>
            <w:proofErr w:type="spellEnd"/>
            <w:r w:rsidRPr="00385987">
              <w:rPr>
                <w:rFonts w:ascii="Times New Roman" w:hAnsi="Times New Roman"/>
                <w:kern w:val="0"/>
                <w:sz w:val="23"/>
                <w:szCs w:val="23"/>
              </w:rPr>
              <w:t>, tamanho médio, devem ter coloração e formato uniforme, devem estar frescas, com aroma, cor e sabor próprios, apresentando grau de maturação que suporte a manipulação e o transporte. A conservação deve ser em condições adequadas. Ausência de sujidades, parasitos, larvas e defensivos agrícolas.</w:t>
            </w:r>
          </w:p>
        </w:tc>
        <w:tc>
          <w:tcPr>
            <w:tcW w:w="845" w:type="dxa"/>
            <w:tcBorders>
              <w:top w:val="nil"/>
              <w:left w:val="nil"/>
              <w:bottom w:val="single" w:sz="4" w:space="0" w:color="auto"/>
              <w:right w:val="single" w:sz="4" w:space="0" w:color="auto"/>
            </w:tcBorders>
            <w:vAlign w:val="center"/>
          </w:tcPr>
          <w:p w14:paraId="6BF5C240" w14:textId="77777777" w:rsidR="00385987" w:rsidRPr="00385987" w:rsidRDefault="00385987" w:rsidP="00385987">
            <w:pPr>
              <w:spacing w:line="360" w:lineRule="auto"/>
              <w:ind w:hanging="4"/>
              <w:jc w:val="center"/>
              <w:rPr>
                <w:rFonts w:ascii="Times New Roman" w:hAnsi="Times New Roman"/>
                <w:kern w:val="0"/>
                <w:sz w:val="23"/>
                <w:szCs w:val="23"/>
              </w:rPr>
            </w:pPr>
            <w:r w:rsidRPr="00385987">
              <w:rPr>
                <w:rFonts w:ascii="Times New Roman" w:eastAsia="Times New Roman" w:hAnsi="Times New Roman"/>
                <w:color w:val="000000"/>
                <w:lang w:eastAsia="pt-BR"/>
              </w:rPr>
              <w:t>15600</w:t>
            </w:r>
          </w:p>
        </w:tc>
      </w:tr>
    </w:tbl>
    <w:p w14:paraId="2367CBC9" w14:textId="77777777" w:rsidR="002D235A" w:rsidRDefault="002D235A" w:rsidP="005D7B2A">
      <w:pPr>
        <w:spacing w:line="360" w:lineRule="auto"/>
        <w:jc w:val="both"/>
        <w:rPr>
          <w:rFonts w:ascii="Times New Roman" w:hAnsi="Times New Roman" w:cs="Times New Roman"/>
          <w:color w:val="000000" w:themeColor="text1"/>
        </w:rPr>
      </w:pPr>
    </w:p>
    <w:p w14:paraId="187B6E6F" w14:textId="77777777" w:rsidR="00DE0493" w:rsidRPr="00D671A9" w:rsidRDefault="00DE0493" w:rsidP="00DE0493">
      <w:pPr>
        <w:spacing w:line="360" w:lineRule="auto"/>
        <w:jc w:val="center"/>
        <w:rPr>
          <w:rFonts w:ascii="Arial" w:hAnsi="Arial" w:cs="Arial"/>
          <w:b/>
          <w:bCs/>
          <w:i/>
          <w:iCs/>
          <w:sz w:val="22"/>
          <w:szCs w:val="22"/>
        </w:rPr>
      </w:pPr>
      <w:r w:rsidRPr="00C81F76">
        <w:rPr>
          <w:rFonts w:ascii="Arial" w:hAnsi="Arial" w:cs="Arial"/>
          <w:b/>
          <w:bCs/>
          <w:i/>
          <w:iCs/>
          <w:sz w:val="22"/>
          <w:szCs w:val="22"/>
        </w:rPr>
        <w:t>Memorial de Cálculo:</w:t>
      </w:r>
    </w:p>
    <w:p w14:paraId="011DE1A0" w14:textId="44A10ED3" w:rsidR="00C81F76" w:rsidRPr="00C81F76" w:rsidRDefault="00C81F76" w:rsidP="00C81F76">
      <w:pPr>
        <w:spacing w:line="360" w:lineRule="auto"/>
        <w:jc w:val="both"/>
        <w:rPr>
          <w:rFonts w:ascii="Times New Roman" w:hAnsi="Times New Roman" w:cs="Times New Roman"/>
        </w:rPr>
      </w:pPr>
      <w:r w:rsidRPr="00C81F76">
        <w:rPr>
          <w:rFonts w:ascii="Times New Roman" w:hAnsi="Times New Roman" w:cs="Times New Roman"/>
        </w:rPr>
        <w:t xml:space="preserve">As quantidades totais calculadas foram adicionadas de uma margem de segurança de 20% e arredondadas até a centena superior mais próxima. </w:t>
      </w:r>
    </w:p>
    <w:p w14:paraId="3550434C" w14:textId="71C27F0E" w:rsidR="00C81F76" w:rsidRDefault="00C81F76" w:rsidP="00C81F76">
      <w:pPr>
        <w:spacing w:line="360" w:lineRule="auto"/>
        <w:jc w:val="both"/>
        <w:rPr>
          <w:rFonts w:ascii="Times New Roman" w:hAnsi="Times New Roman" w:cs="Times New Roman"/>
        </w:rPr>
      </w:pPr>
      <w:r w:rsidRPr="00C81F76">
        <w:rPr>
          <w:rFonts w:ascii="Times New Roman" w:hAnsi="Times New Roman" w:cs="Times New Roman"/>
        </w:rPr>
        <w:t>O quantitativo dos itens que não haviam dados de consumo, ou apresentam quantidade consumida insuficiente para atender à demanda planejada para o ano letivo de 2026, foram calculados através de valores de referência de consumo per capta.</w:t>
      </w:r>
    </w:p>
    <w:p w14:paraId="0BDD3B45" w14:textId="50743BD5" w:rsidR="007A5460" w:rsidRPr="00DE0493" w:rsidRDefault="00C81F76" w:rsidP="00C81F76">
      <w:pPr>
        <w:spacing w:line="360" w:lineRule="auto"/>
        <w:jc w:val="center"/>
        <w:rPr>
          <w:rFonts w:ascii="Times New Roman" w:hAnsi="Times New Roman" w:cs="Times New Roman"/>
        </w:rPr>
      </w:pPr>
      <w:r w:rsidRPr="005D77A5">
        <w:rPr>
          <w:noProof/>
        </w:rPr>
        <w:drawing>
          <wp:inline distT="0" distB="0" distL="0" distR="0" wp14:anchorId="55692710" wp14:editId="3E0C6BA0">
            <wp:extent cx="3803015" cy="2639060"/>
            <wp:effectExtent l="0" t="0" r="6985" b="8890"/>
            <wp:docPr id="93363779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3015" cy="2639060"/>
                    </a:xfrm>
                    <a:prstGeom prst="rect">
                      <a:avLst/>
                    </a:prstGeom>
                    <a:noFill/>
                    <a:ln>
                      <a:noFill/>
                    </a:ln>
                  </pic:spPr>
                </pic:pic>
              </a:graphicData>
            </a:graphic>
          </wp:inline>
        </w:drawing>
      </w:r>
    </w:p>
    <w:p w14:paraId="2DFFA5EE" w14:textId="11CEBF1F"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lastRenderedPageBreak/>
        <w:t>LEVANTAMENTO DE MERCADO</w:t>
      </w:r>
      <w:r w:rsidR="007C223D" w:rsidRPr="00DE0493">
        <w:rPr>
          <w:rFonts w:ascii="Times New Roman" w:hAnsi="Times New Roman" w:cs="Times New Roman"/>
        </w:rPr>
        <w:t xml:space="preserve"> (inciso V, § 1º, do art. 18º da Lei nº 14.133/2021)</w:t>
      </w:r>
    </w:p>
    <w:p w14:paraId="6D40A15E" w14:textId="77777777"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Para atendimento da demanda, foi realizado levantamento de mercado com o objetivo de identificar as principais soluções disponíveis para o fornecimento de frutas destinadas à alimentação escolar da Rede Municipal de Ensino do Município de Ibiúna.</w:t>
      </w:r>
    </w:p>
    <w:p w14:paraId="1516095C" w14:textId="77777777"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O estudo buscou analisar as alternativas técnicas, operacionais e econômicas existentes no mercado, considerando a necessidade de fornecimento contínuo, a perecibilidade dos produtos, as exigências sanitárias, a logística de distribuição e a garantia de qualidade nutricional dos alimentos.</w:t>
      </w:r>
    </w:p>
    <w:p w14:paraId="0971DD40" w14:textId="77777777" w:rsidR="00385987" w:rsidRPr="00385987" w:rsidRDefault="00385987" w:rsidP="00385987">
      <w:pPr>
        <w:spacing w:line="360" w:lineRule="auto"/>
        <w:jc w:val="both"/>
        <w:rPr>
          <w:rFonts w:ascii="Times New Roman" w:hAnsi="Times New Roman" w:cs="Times New Roman"/>
        </w:rPr>
      </w:pPr>
    </w:p>
    <w:p w14:paraId="70419705" w14:textId="77777777"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6.1. Soluções Disponíveis no Mercado</w:t>
      </w:r>
    </w:p>
    <w:p w14:paraId="6CBF9790" w14:textId="673C6F4F"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6.1.1. Aquisição por meio de fornecedores atacadistas/distribuidores</w:t>
      </w:r>
      <w:r>
        <w:rPr>
          <w:rFonts w:ascii="Times New Roman" w:hAnsi="Times New Roman" w:cs="Times New Roman"/>
        </w:rPr>
        <w:t>;</w:t>
      </w:r>
    </w:p>
    <w:p w14:paraId="6A65F017" w14:textId="1F28E28F"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6.1.2. Aquisição direta de produtores locais (agricultura familiar)</w:t>
      </w:r>
      <w:r>
        <w:rPr>
          <w:rFonts w:ascii="Times New Roman" w:hAnsi="Times New Roman" w:cs="Times New Roman"/>
        </w:rPr>
        <w:t>;</w:t>
      </w:r>
    </w:p>
    <w:p w14:paraId="40BF87FE" w14:textId="4EC0AF36"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6.1.3. Aquisição por meio de centrais de abastecimento (CEASA e similares)</w:t>
      </w:r>
      <w:r>
        <w:rPr>
          <w:rFonts w:ascii="Times New Roman" w:hAnsi="Times New Roman" w:cs="Times New Roman"/>
        </w:rPr>
        <w:t>;</w:t>
      </w:r>
    </w:p>
    <w:p w14:paraId="4D3CE771" w14:textId="6B53BF1F"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6.1.4. Aquisição por meio do Sistema de Registro de Preços</w:t>
      </w:r>
      <w:r>
        <w:rPr>
          <w:rFonts w:ascii="Times New Roman" w:hAnsi="Times New Roman" w:cs="Times New Roman"/>
        </w:rPr>
        <w:t>;</w:t>
      </w:r>
    </w:p>
    <w:p w14:paraId="3487C5B9" w14:textId="0D5832EC" w:rsid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6.1.5. Contratação por lote (cesta de hortifrúti)</w:t>
      </w:r>
      <w:r>
        <w:rPr>
          <w:rFonts w:ascii="Times New Roman" w:hAnsi="Times New Roman" w:cs="Times New Roman"/>
        </w:rPr>
        <w:t>.</w:t>
      </w:r>
    </w:p>
    <w:p w14:paraId="0BA6488D" w14:textId="77777777" w:rsidR="00385987" w:rsidRPr="00385987" w:rsidRDefault="00385987" w:rsidP="00385987">
      <w:pPr>
        <w:spacing w:line="360" w:lineRule="auto"/>
        <w:jc w:val="both"/>
        <w:rPr>
          <w:rFonts w:ascii="Times New Roman" w:hAnsi="Times New Roman" w:cs="Times New Roman"/>
        </w:rPr>
      </w:pPr>
    </w:p>
    <w:p w14:paraId="44FE97A6" w14:textId="29E902DF"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ANÁLISE COMPARATIVA DAS SOLUÇÕES</w:t>
      </w:r>
      <w:r w:rsidR="007C223D" w:rsidRPr="00DE0493">
        <w:rPr>
          <w:rFonts w:ascii="Times New Roman" w:hAnsi="Times New Roman" w:cs="Times New Roman"/>
        </w:rPr>
        <w:t xml:space="preserve"> (inciso V, § 1º, do art. 18º da Lei nº 14.133/2021)</w:t>
      </w:r>
    </w:p>
    <w:p w14:paraId="78F0D980" w14:textId="77777777"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Com base no levantamento de mercado realizado e na identificação das soluções disponíveis para o fornecimento de frutas destinadas à alimentação escolar do Município de Ibiúna, procedeu-se à análise comparativa das alternativas, considerando critérios técnicos, operacionais, econômicos, sanitários e administrativos, em consonância com os princípios da eficiência, economicidade, interesse público e segurança alimentar.</w:t>
      </w:r>
    </w:p>
    <w:p w14:paraId="682FCB3E" w14:textId="77777777"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Foram avaliadas as seguintes soluções:</w:t>
      </w:r>
    </w:p>
    <w:p w14:paraId="4A6CAFB8" w14:textId="77777777" w:rsidR="00385987" w:rsidRPr="00385987" w:rsidRDefault="00385987" w:rsidP="00385987">
      <w:pPr>
        <w:spacing w:line="360" w:lineRule="auto"/>
        <w:jc w:val="both"/>
        <w:rPr>
          <w:rFonts w:ascii="Times New Roman" w:hAnsi="Times New Roman" w:cs="Times New Roman"/>
          <w:b/>
          <w:bCs/>
        </w:rPr>
      </w:pPr>
      <w:r w:rsidRPr="00385987">
        <w:rPr>
          <w:rFonts w:ascii="Times New Roman" w:hAnsi="Times New Roman" w:cs="Times New Roman"/>
          <w:b/>
          <w:bCs/>
        </w:rPr>
        <w:t>7.1. Aquisição por meio de fornecedores atacadistas/distribuidores</w:t>
      </w:r>
    </w:p>
    <w:p w14:paraId="476559DB" w14:textId="686ECA4A"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lastRenderedPageBreak/>
        <w:t>Vantagens:</w:t>
      </w:r>
      <w:r>
        <w:rPr>
          <w:rFonts w:ascii="Times New Roman" w:hAnsi="Times New Roman" w:cs="Times New Roman"/>
        </w:rPr>
        <w:t xml:space="preserve"> </w:t>
      </w:r>
      <w:r w:rsidRPr="00385987">
        <w:rPr>
          <w:rFonts w:ascii="Times New Roman" w:hAnsi="Times New Roman" w:cs="Times New Roman"/>
        </w:rPr>
        <w:t>Ampla disponibilidade de produtos; Capacidade logística estruturada; Padronização no fornecimento; Atendimento contínuo e escalável; Facilidade de gestão contratual.</w:t>
      </w:r>
    </w:p>
    <w:p w14:paraId="441A4DD0" w14:textId="034E15B7"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Desvantagens:</w:t>
      </w:r>
      <w:r>
        <w:rPr>
          <w:rFonts w:ascii="Times New Roman" w:hAnsi="Times New Roman" w:cs="Times New Roman"/>
        </w:rPr>
        <w:t xml:space="preserve"> </w:t>
      </w:r>
      <w:r w:rsidRPr="00385987">
        <w:rPr>
          <w:rFonts w:ascii="Times New Roman" w:hAnsi="Times New Roman" w:cs="Times New Roman"/>
        </w:rPr>
        <w:t>Possível menor vínculo com produção local; Dependência de intermediários; Variação de preços conforme mercado.</w:t>
      </w:r>
    </w:p>
    <w:p w14:paraId="0FEC57EB" w14:textId="56C3C1F4"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Conclusão:</w:t>
      </w:r>
      <w:r>
        <w:rPr>
          <w:rFonts w:ascii="Times New Roman" w:hAnsi="Times New Roman" w:cs="Times New Roman"/>
        </w:rPr>
        <w:t xml:space="preserve"> </w:t>
      </w:r>
      <w:r w:rsidRPr="00385987">
        <w:rPr>
          <w:rFonts w:ascii="Times New Roman" w:hAnsi="Times New Roman" w:cs="Times New Roman"/>
        </w:rPr>
        <w:t>Solução tecnicamente adequada e amplamente utilizada, com boa capacidade de atendimento, sendo viável para a Administração.</w:t>
      </w:r>
    </w:p>
    <w:p w14:paraId="78F595BA" w14:textId="77777777" w:rsidR="00385987" w:rsidRPr="00385987" w:rsidRDefault="00385987" w:rsidP="00385987">
      <w:pPr>
        <w:spacing w:line="360" w:lineRule="auto"/>
        <w:jc w:val="both"/>
        <w:rPr>
          <w:rFonts w:ascii="Times New Roman" w:hAnsi="Times New Roman" w:cs="Times New Roman"/>
        </w:rPr>
      </w:pPr>
    </w:p>
    <w:p w14:paraId="007E0C17" w14:textId="77777777" w:rsidR="00385987" w:rsidRPr="00385987" w:rsidRDefault="00385987" w:rsidP="00385987">
      <w:pPr>
        <w:spacing w:line="360" w:lineRule="auto"/>
        <w:jc w:val="both"/>
        <w:rPr>
          <w:rFonts w:ascii="Times New Roman" w:hAnsi="Times New Roman" w:cs="Times New Roman"/>
          <w:b/>
          <w:bCs/>
        </w:rPr>
      </w:pPr>
      <w:r w:rsidRPr="00385987">
        <w:rPr>
          <w:rFonts w:ascii="Times New Roman" w:hAnsi="Times New Roman" w:cs="Times New Roman"/>
          <w:b/>
          <w:bCs/>
        </w:rPr>
        <w:t>7.2. Aquisição direta de produtores locais (agricultura familiar)</w:t>
      </w:r>
    </w:p>
    <w:p w14:paraId="7EA28A38" w14:textId="77777777" w:rsidR="00385987" w:rsidRPr="00385987" w:rsidRDefault="00385987" w:rsidP="00385987">
      <w:pPr>
        <w:spacing w:line="360" w:lineRule="auto"/>
        <w:jc w:val="both"/>
        <w:rPr>
          <w:rFonts w:ascii="Times New Roman" w:hAnsi="Times New Roman" w:cs="Times New Roman"/>
        </w:rPr>
      </w:pPr>
    </w:p>
    <w:p w14:paraId="03001D69" w14:textId="76012B39"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Vantagens:</w:t>
      </w:r>
      <w:r>
        <w:rPr>
          <w:rFonts w:ascii="Times New Roman" w:hAnsi="Times New Roman" w:cs="Times New Roman"/>
        </w:rPr>
        <w:t xml:space="preserve"> </w:t>
      </w:r>
      <w:r w:rsidRPr="00385987">
        <w:rPr>
          <w:rFonts w:ascii="Times New Roman" w:hAnsi="Times New Roman" w:cs="Times New Roman"/>
        </w:rPr>
        <w:t>Produtos mais frescos; Incentivo à economia local; Atendimento às diretrizes do PNAE; Redução de intermediários; Valorização da produção regional.</w:t>
      </w:r>
    </w:p>
    <w:p w14:paraId="6D922EF2" w14:textId="3C79495B"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Desvantagens:</w:t>
      </w:r>
      <w:r>
        <w:rPr>
          <w:rFonts w:ascii="Times New Roman" w:hAnsi="Times New Roman" w:cs="Times New Roman"/>
        </w:rPr>
        <w:t xml:space="preserve"> </w:t>
      </w:r>
      <w:r w:rsidRPr="00385987">
        <w:rPr>
          <w:rFonts w:ascii="Times New Roman" w:hAnsi="Times New Roman" w:cs="Times New Roman"/>
        </w:rPr>
        <w:t>Limitação de escala produtiva; Dificuldades logísticas; Sazonalidade dos produtos; Necessidade de múltiplos fornecedores.</w:t>
      </w:r>
    </w:p>
    <w:p w14:paraId="45813284" w14:textId="5EC8CC90"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Conclusão:</w:t>
      </w:r>
      <w:r>
        <w:rPr>
          <w:rFonts w:ascii="Times New Roman" w:hAnsi="Times New Roman" w:cs="Times New Roman"/>
        </w:rPr>
        <w:t xml:space="preserve"> </w:t>
      </w:r>
      <w:r w:rsidRPr="00385987">
        <w:rPr>
          <w:rFonts w:ascii="Times New Roman" w:hAnsi="Times New Roman" w:cs="Times New Roman"/>
        </w:rPr>
        <w:t>Solução relevante do ponto de vista social e econômico, recomendada de forma complementar, mas com limitações para atendimento integral da demanda.</w:t>
      </w:r>
    </w:p>
    <w:p w14:paraId="087BC726" w14:textId="77777777" w:rsidR="00385987" w:rsidRPr="00385987" w:rsidRDefault="00385987" w:rsidP="00385987">
      <w:pPr>
        <w:spacing w:line="360" w:lineRule="auto"/>
        <w:jc w:val="both"/>
        <w:rPr>
          <w:rFonts w:ascii="Times New Roman" w:hAnsi="Times New Roman" w:cs="Times New Roman"/>
        </w:rPr>
      </w:pPr>
    </w:p>
    <w:p w14:paraId="0F93C470" w14:textId="77777777" w:rsidR="00385987" w:rsidRPr="00385987" w:rsidRDefault="00385987" w:rsidP="00385987">
      <w:pPr>
        <w:spacing w:line="360" w:lineRule="auto"/>
        <w:jc w:val="both"/>
        <w:rPr>
          <w:rFonts w:ascii="Times New Roman" w:hAnsi="Times New Roman" w:cs="Times New Roman"/>
          <w:b/>
          <w:bCs/>
        </w:rPr>
      </w:pPr>
      <w:r w:rsidRPr="00385987">
        <w:rPr>
          <w:rFonts w:ascii="Times New Roman" w:hAnsi="Times New Roman" w:cs="Times New Roman"/>
          <w:b/>
          <w:bCs/>
        </w:rPr>
        <w:t>7.3. Aquisição por meio de centrais de abastecimento (CEASA e similares)</w:t>
      </w:r>
    </w:p>
    <w:p w14:paraId="2850338D" w14:textId="729F9B27"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Vantagens:</w:t>
      </w:r>
      <w:r>
        <w:rPr>
          <w:rFonts w:ascii="Times New Roman" w:hAnsi="Times New Roman" w:cs="Times New Roman"/>
        </w:rPr>
        <w:t xml:space="preserve"> </w:t>
      </w:r>
      <w:r w:rsidRPr="00385987">
        <w:rPr>
          <w:rFonts w:ascii="Times New Roman" w:hAnsi="Times New Roman" w:cs="Times New Roman"/>
        </w:rPr>
        <w:t>Grande variedade de produtos; Preços competitivos; Disponibilidade contínua.</w:t>
      </w:r>
    </w:p>
    <w:p w14:paraId="7AAFA8D3" w14:textId="3783D0AB"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Desvantagens:</w:t>
      </w:r>
      <w:r>
        <w:rPr>
          <w:rFonts w:ascii="Times New Roman" w:hAnsi="Times New Roman" w:cs="Times New Roman"/>
        </w:rPr>
        <w:t xml:space="preserve"> </w:t>
      </w:r>
      <w:r w:rsidRPr="00385987">
        <w:rPr>
          <w:rFonts w:ascii="Times New Roman" w:hAnsi="Times New Roman" w:cs="Times New Roman"/>
        </w:rPr>
        <w:t>Necessidade de logística própria; Maior complexidade operacional; Risco de perdas durante transporte; Dependência de deslocamento frequente.</w:t>
      </w:r>
    </w:p>
    <w:p w14:paraId="5583B75E" w14:textId="4615E9B1"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Conclusão:</w:t>
      </w:r>
      <w:r>
        <w:rPr>
          <w:rFonts w:ascii="Times New Roman" w:hAnsi="Times New Roman" w:cs="Times New Roman"/>
        </w:rPr>
        <w:t xml:space="preserve"> </w:t>
      </w:r>
      <w:r w:rsidRPr="00385987">
        <w:rPr>
          <w:rFonts w:ascii="Times New Roman" w:hAnsi="Times New Roman" w:cs="Times New Roman"/>
        </w:rPr>
        <w:t>Solução viável, porém operacionalmente menos eficiente para a Administração, especialmente pela necessidade de estrutura própria para distribuição.</w:t>
      </w:r>
    </w:p>
    <w:p w14:paraId="391E8177" w14:textId="77777777" w:rsidR="00385987" w:rsidRPr="00385987" w:rsidRDefault="00385987" w:rsidP="00385987">
      <w:pPr>
        <w:spacing w:line="360" w:lineRule="auto"/>
        <w:jc w:val="both"/>
        <w:rPr>
          <w:rFonts w:ascii="Times New Roman" w:hAnsi="Times New Roman" w:cs="Times New Roman"/>
        </w:rPr>
      </w:pPr>
    </w:p>
    <w:p w14:paraId="625996C8" w14:textId="77777777" w:rsidR="00385987" w:rsidRPr="00385987" w:rsidRDefault="00385987" w:rsidP="00385987">
      <w:pPr>
        <w:spacing w:line="360" w:lineRule="auto"/>
        <w:jc w:val="both"/>
        <w:rPr>
          <w:rFonts w:ascii="Times New Roman" w:hAnsi="Times New Roman" w:cs="Times New Roman"/>
          <w:b/>
          <w:bCs/>
        </w:rPr>
      </w:pPr>
      <w:r w:rsidRPr="00385987">
        <w:rPr>
          <w:rFonts w:ascii="Times New Roman" w:hAnsi="Times New Roman" w:cs="Times New Roman"/>
          <w:b/>
          <w:bCs/>
        </w:rPr>
        <w:t>7.4. Aquisição por meio do Sistema de Registro de Preços</w:t>
      </w:r>
    </w:p>
    <w:p w14:paraId="59D1D4F2" w14:textId="5E1DADA0"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lastRenderedPageBreak/>
        <w:t>Vantagens:</w:t>
      </w:r>
      <w:r>
        <w:rPr>
          <w:rFonts w:ascii="Times New Roman" w:hAnsi="Times New Roman" w:cs="Times New Roman"/>
        </w:rPr>
        <w:t xml:space="preserve"> </w:t>
      </w:r>
      <w:r w:rsidRPr="00385987">
        <w:rPr>
          <w:rFonts w:ascii="Times New Roman" w:hAnsi="Times New Roman" w:cs="Times New Roman"/>
        </w:rPr>
        <w:t>Flexibilidade na contratação; Fornecimento parcelado conforme demanda; Redução de desperdícios; Melhor planejamento das aquisições; Maior controle orçamentário; Possibilidade de obtenção de preços mais vantajosos; Simplificação administrativa.</w:t>
      </w:r>
    </w:p>
    <w:p w14:paraId="6651AC17" w14:textId="5193BE43"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Desvantagens:</w:t>
      </w:r>
      <w:r>
        <w:rPr>
          <w:rFonts w:ascii="Times New Roman" w:hAnsi="Times New Roman" w:cs="Times New Roman"/>
        </w:rPr>
        <w:t xml:space="preserve"> </w:t>
      </w:r>
      <w:r w:rsidRPr="00385987">
        <w:rPr>
          <w:rFonts w:ascii="Times New Roman" w:hAnsi="Times New Roman" w:cs="Times New Roman"/>
        </w:rPr>
        <w:t>Necessidade de gestão da ata de registro de preços; Dependência do desempenho do fornecedor registrado.</w:t>
      </w:r>
    </w:p>
    <w:p w14:paraId="7B0FA172" w14:textId="3B06F26F"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Conclusão:</w:t>
      </w:r>
      <w:r>
        <w:rPr>
          <w:rFonts w:ascii="Times New Roman" w:hAnsi="Times New Roman" w:cs="Times New Roman"/>
        </w:rPr>
        <w:t xml:space="preserve"> </w:t>
      </w:r>
      <w:r w:rsidRPr="00385987">
        <w:rPr>
          <w:rFonts w:ascii="Times New Roman" w:hAnsi="Times New Roman" w:cs="Times New Roman"/>
        </w:rPr>
        <w:t>Solução mais adequada sob os aspectos técnico, operacional e econômico, especialmente em razão da natureza contínua, variável e perecível dos produtos.</w:t>
      </w:r>
    </w:p>
    <w:p w14:paraId="21B18C1A" w14:textId="77777777" w:rsidR="00385987" w:rsidRPr="00385987" w:rsidRDefault="00385987" w:rsidP="00385987">
      <w:pPr>
        <w:spacing w:line="360" w:lineRule="auto"/>
        <w:jc w:val="both"/>
        <w:rPr>
          <w:rFonts w:ascii="Times New Roman" w:hAnsi="Times New Roman" w:cs="Times New Roman"/>
        </w:rPr>
      </w:pPr>
    </w:p>
    <w:p w14:paraId="33587453" w14:textId="77777777" w:rsidR="00385987" w:rsidRPr="00385987" w:rsidRDefault="00385987" w:rsidP="00385987">
      <w:pPr>
        <w:spacing w:line="360" w:lineRule="auto"/>
        <w:jc w:val="both"/>
        <w:rPr>
          <w:rFonts w:ascii="Times New Roman" w:hAnsi="Times New Roman" w:cs="Times New Roman"/>
          <w:b/>
          <w:bCs/>
        </w:rPr>
      </w:pPr>
      <w:r w:rsidRPr="00385987">
        <w:rPr>
          <w:rFonts w:ascii="Times New Roman" w:hAnsi="Times New Roman" w:cs="Times New Roman"/>
          <w:b/>
          <w:bCs/>
        </w:rPr>
        <w:t>7.5. Contratação por lote (cesta de hortifrúti)</w:t>
      </w:r>
    </w:p>
    <w:p w14:paraId="63735470" w14:textId="77777777" w:rsidR="00385987" w:rsidRPr="00385987" w:rsidRDefault="00385987" w:rsidP="00385987">
      <w:pPr>
        <w:spacing w:line="360" w:lineRule="auto"/>
        <w:jc w:val="both"/>
        <w:rPr>
          <w:rFonts w:ascii="Times New Roman" w:hAnsi="Times New Roman" w:cs="Times New Roman"/>
        </w:rPr>
      </w:pPr>
    </w:p>
    <w:p w14:paraId="46616296" w14:textId="5C9427D3"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Vantagens:</w:t>
      </w:r>
      <w:r>
        <w:rPr>
          <w:rFonts w:ascii="Times New Roman" w:hAnsi="Times New Roman" w:cs="Times New Roman"/>
        </w:rPr>
        <w:t xml:space="preserve"> </w:t>
      </w:r>
      <w:r w:rsidRPr="00385987">
        <w:rPr>
          <w:rFonts w:ascii="Times New Roman" w:hAnsi="Times New Roman" w:cs="Times New Roman"/>
        </w:rPr>
        <w:t>Integração do fornecimento; Simplificação logística; Redução do número de fornecedores; Facilidade de gestão contratual.</w:t>
      </w:r>
    </w:p>
    <w:p w14:paraId="046C3210" w14:textId="40908F4A" w:rsidR="00385987" w:rsidRPr="00385987" w:rsidRDefault="00385987" w:rsidP="00385987">
      <w:pPr>
        <w:spacing w:line="360" w:lineRule="auto"/>
        <w:jc w:val="both"/>
        <w:rPr>
          <w:rFonts w:ascii="Times New Roman" w:hAnsi="Times New Roman" w:cs="Times New Roman"/>
        </w:rPr>
      </w:pPr>
      <w:r w:rsidRPr="00385987">
        <w:rPr>
          <w:rFonts w:ascii="Times New Roman" w:hAnsi="Times New Roman" w:cs="Times New Roman"/>
        </w:rPr>
        <w:t>Desvantagens:</w:t>
      </w:r>
      <w:r>
        <w:rPr>
          <w:rFonts w:ascii="Times New Roman" w:hAnsi="Times New Roman" w:cs="Times New Roman"/>
        </w:rPr>
        <w:t xml:space="preserve"> </w:t>
      </w:r>
      <w:r w:rsidRPr="00385987">
        <w:rPr>
          <w:rFonts w:ascii="Times New Roman" w:hAnsi="Times New Roman" w:cs="Times New Roman"/>
        </w:rPr>
        <w:t>Possível restrição à competitividade; Dependência de um único fornecedor por lote; Risco de desabastecimento em caso de falha contratual.</w:t>
      </w:r>
    </w:p>
    <w:p w14:paraId="23BCC8D9" w14:textId="469A260E" w:rsidR="005D3D95" w:rsidRDefault="00385987" w:rsidP="00385987">
      <w:pPr>
        <w:spacing w:line="360" w:lineRule="auto"/>
        <w:jc w:val="both"/>
        <w:rPr>
          <w:rFonts w:ascii="Times New Roman" w:hAnsi="Times New Roman" w:cs="Times New Roman"/>
        </w:rPr>
      </w:pPr>
      <w:r w:rsidRPr="00385987">
        <w:rPr>
          <w:rFonts w:ascii="Times New Roman" w:hAnsi="Times New Roman" w:cs="Times New Roman"/>
        </w:rPr>
        <w:t>Conclusão:</w:t>
      </w:r>
      <w:r>
        <w:rPr>
          <w:rFonts w:ascii="Times New Roman" w:hAnsi="Times New Roman" w:cs="Times New Roman"/>
        </w:rPr>
        <w:t xml:space="preserve"> </w:t>
      </w:r>
      <w:r w:rsidRPr="00385987">
        <w:rPr>
          <w:rFonts w:ascii="Times New Roman" w:hAnsi="Times New Roman" w:cs="Times New Roman"/>
        </w:rPr>
        <w:t>Solução viável, desde que estruturada de forma adequada, podendo ser adotada em conjunto com o Sistema de Registro de Preços.</w:t>
      </w:r>
    </w:p>
    <w:p w14:paraId="22B2BB02" w14:textId="77777777" w:rsidR="00385987" w:rsidRPr="00DE0493" w:rsidRDefault="00385987" w:rsidP="00385987">
      <w:pPr>
        <w:spacing w:line="360" w:lineRule="auto"/>
        <w:jc w:val="both"/>
        <w:rPr>
          <w:rFonts w:ascii="Times New Roman" w:hAnsi="Times New Roman" w:cs="Times New Roman"/>
        </w:rPr>
      </w:pPr>
    </w:p>
    <w:p w14:paraId="75245F9A" w14:textId="1DF4C250"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REGISTRO DE SOLUÇÕES CONSIDERADAS INVIÁVEIS</w:t>
      </w:r>
      <w:r w:rsidR="007C223D" w:rsidRPr="00DE0493">
        <w:rPr>
          <w:rFonts w:ascii="Times New Roman" w:hAnsi="Times New Roman" w:cs="Times New Roman"/>
        </w:rPr>
        <w:t xml:space="preserve"> (inciso V, § 1º, do art. 18º da Lei nº 14.133/2021)</w:t>
      </w:r>
    </w:p>
    <w:p w14:paraId="04A60FED"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Com base no levantamento de mercado e na análise comparativa das soluções disponíveis para o fornecimento de frutas destinadas à alimentação escolar do Município de Ibiúna, foram identificadas alternativas que, embora tecnicamente existentes e utilizadas em outros contextos, não se mostram viáveis para atendimento integral das necessidades institucionais, pelos motivos a seguir expostos.</w:t>
      </w:r>
    </w:p>
    <w:p w14:paraId="71BDA780" w14:textId="77777777" w:rsidR="00772F02" w:rsidRPr="00772F02" w:rsidRDefault="00772F02" w:rsidP="00772F02">
      <w:pPr>
        <w:spacing w:line="360" w:lineRule="auto"/>
        <w:jc w:val="both"/>
        <w:rPr>
          <w:rFonts w:ascii="Times New Roman" w:hAnsi="Times New Roman" w:cs="Times New Roman"/>
        </w:rPr>
      </w:pPr>
    </w:p>
    <w:p w14:paraId="27862836" w14:textId="6C95C0C2" w:rsidR="00772F02" w:rsidRPr="00772F02" w:rsidRDefault="00772F02" w:rsidP="00772F02">
      <w:pPr>
        <w:spacing w:line="360" w:lineRule="auto"/>
        <w:jc w:val="both"/>
        <w:rPr>
          <w:rFonts w:ascii="Times New Roman" w:hAnsi="Times New Roman" w:cs="Times New Roman"/>
          <w:b/>
          <w:bCs/>
        </w:rPr>
      </w:pPr>
      <w:r w:rsidRPr="00772F02">
        <w:rPr>
          <w:rFonts w:ascii="Times New Roman" w:hAnsi="Times New Roman" w:cs="Times New Roman"/>
          <w:b/>
          <w:bCs/>
        </w:rPr>
        <w:t>8.1. Aquisição por meio de fornecedores atacadistas/distribuidores</w:t>
      </w:r>
    </w:p>
    <w:p w14:paraId="773847E0" w14:textId="4810CB56"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lastRenderedPageBreak/>
        <w:t>A aquisição exclusiva por meio de fornecedores atacadistas/distribuidores foi considerada inviável como solução predominante, em razão dos seguintes fatores:</w:t>
      </w:r>
    </w:p>
    <w:p w14:paraId="5A61A7BB" w14:textId="77777777" w:rsidR="00772F02" w:rsidRDefault="00772F02" w:rsidP="00772F02">
      <w:pPr>
        <w:pStyle w:val="PargrafodaLista"/>
        <w:numPr>
          <w:ilvl w:val="0"/>
          <w:numId w:val="17"/>
        </w:numPr>
        <w:spacing w:line="360" w:lineRule="auto"/>
        <w:jc w:val="both"/>
        <w:rPr>
          <w:rFonts w:ascii="Times New Roman" w:hAnsi="Times New Roman" w:cs="Times New Roman"/>
        </w:rPr>
      </w:pPr>
      <w:r w:rsidRPr="00772F02">
        <w:rPr>
          <w:rFonts w:ascii="Times New Roman" w:hAnsi="Times New Roman" w:cs="Times New Roman"/>
        </w:rPr>
        <w:t>Dependência de intermediários na cadeia de fornecimento, podendo impactar na qualidade e no frescor dos produtos;</w:t>
      </w:r>
    </w:p>
    <w:p w14:paraId="6E69D6A7" w14:textId="77777777" w:rsidR="00772F02" w:rsidRDefault="00772F02" w:rsidP="00772F02">
      <w:pPr>
        <w:pStyle w:val="PargrafodaLista"/>
        <w:numPr>
          <w:ilvl w:val="0"/>
          <w:numId w:val="17"/>
        </w:numPr>
        <w:spacing w:line="360" w:lineRule="auto"/>
        <w:jc w:val="both"/>
        <w:rPr>
          <w:rFonts w:ascii="Times New Roman" w:hAnsi="Times New Roman" w:cs="Times New Roman"/>
        </w:rPr>
      </w:pPr>
      <w:r w:rsidRPr="00772F02">
        <w:rPr>
          <w:rFonts w:ascii="Times New Roman" w:hAnsi="Times New Roman" w:cs="Times New Roman"/>
        </w:rPr>
        <w:t>Maior suscetibilidade à variação de preços de mercado, especialmente em períodos de entressafra;</w:t>
      </w:r>
    </w:p>
    <w:p w14:paraId="59F443F3" w14:textId="77777777" w:rsidR="00772F02" w:rsidRDefault="00772F02" w:rsidP="00772F02">
      <w:pPr>
        <w:pStyle w:val="PargrafodaLista"/>
        <w:numPr>
          <w:ilvl w:val="0"/>
          <w:numId w:val="17"/>
        </w:numPr>
        <w:spacing w:line="360" w:lineRule="auto"/>
        <w:jc w:val="both"/>
        <w:rPr>
          <w:rFonts w:ascii="Times New Roman" w:hAnsi="Times New Roman" w:cs="Times New Roman"/>
        </w:rPr>
      </w:pPr>
      <w:r w:rsidRPr="00772F02">
        <w:rPr>
          <w:rFonts w:ascii="Times New Roman" w:hAnsi="Times New Roman" w:cs="Times New Roman"/>
        </w:rPr>
        <w:t>Possível redução da rastreabilidade da origem dos produtos;</w:t>
      </w:r>
    </w:p>
    <w:p w14:paraId="582A4882" w14:textId="77777777" w:rsidR="00772F02" w:rsidRDefault="00772F02" w:rsidP="00772F02">
      <w:pPr>
        <w:pStyle w:val="PargrafodaLista"/>
        <w:numPr>
          <w:ilvl w:val="0"/>
          <w:numId w:val="17"/>
        </w:numPr>
        <w:spacing w:line="360" w:lineRule="auto"/>
        <w:jc w:val="both"/>
        <w:rPr>
          <w:rFonts w:ascii="Times New Roman" w:hAnsi="Times New Roman" w:cs="Times New Roman"/>
        </w:rPr>
      </w:pPr>
      <w:r w:rsidRPr="00772F02">
        <w:rPr>
          <w:rFonts w:ascii="Times New Roman" w:hAnsi="Times New Roman" w:cs="Times New Roman"/>
        </w:rPr>
        <w:t>Menor controle sobre práticas de produção e manuseio;</w:t>
      </w:r>
    </w:p>
    <w:p w14:paraId="594D4E94" w14:textId="66D6C401" w:rsidR="00772F02" w:rsidRPr="00772F02" w:rsidRDefault="00772F02" w:rsidP="00772F02">
      <w:pPr>
        <w:pStyle w:val="PargrafodaLista"/>
        <w:numPr>
          <w:ilvl w:val="0"/>
          <w:numId w:val="17"/>
        </w:numPr>
        <w:spacing w:line="360" w:lineRule="auto"/>
        <w:jc w:val="both"/>
        <w:rPr>
          <w:rFonts w:ascii="Times New Roman" w:hAnsi="Times New Roman" w:cs="Times New Roman"/>
        </w:rPr>
      </w:pPr>
      <w:r w:rsidRPr="00772F02">
        <w:rPr>
          <w:rFonts w:ascii="Times New Roman" w:hAnsi="Times New Roman" w:cs="Times New Roman"/>
        </w:rPr>
        <w:t>Limitação na promoção de políticas públicas voltadas ao fortalecimento da produção local.</w:t>
      </w:r>
    </w:p>
    <w:p w14:paraId="05CC61BB" w14:textId="77777777" w:rsidR="00772F02" w:rsidRPr="00772F02" w:rsidRDefault="00772F02" w:rsidP="00772F02">
      <w:pPr>
        <w:spacing w:line="360" w:lineRule="auto"/>
        <w:jc w:val="both"/>
        <w:rPr>
          <w:rFonts w:ascii="Times New Roman" w:hAnsi="Times New Roman" w:cs="Times New Roman"/>
        </w:rPr>
      </w:pPr>
    </w:p>
    <w:p w14:paraId="0CCDEDDF"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Dessa forma, embora viável em caráter complementar, essa solução não atende plenamente aos princípios da qualidade alimentar, eficiência e interesse público quando adotada de forma exclusiva.</w:t>
      </w:r>
    </w:p>
    <w:p w14:paraId="532B3A8F" w14:textId="77777777" w:rsidR="00772F02" w:rsidRPr="00772F02" w:rsidRDefault="00772F02" w:rsidP="00772F02">
      <w:pPr>
        <w:spacing w:line="360" w:lineRule="auto"/>
        <w:jc w:val="both"/>
        <w:rPr>
          <w:rFonts w:ascii="Times New Roman" w:hAnsi="Times New Roman" w:cs="Times New Roman"/>
        </w:rPr>
      </w:pPr>
    </w:p>
    <w:p w14:paraId="3C7262C8" w14:textId="77777777" w:rsidR="00772F02" w:rsidRPr="00772F02" w:rsidRDefault="00772F02" w:rsidP="00772F02">
      <w:pPr>
        <w:spacing w:line="360" w:lineRule="auto"/>
        <w:jc w:val="both"/>
        <w:rPr>
          <w:rFonts w:ascii="Times New Roman" w:hAnsi="Times New Roman" w:cs="Times New Roman"/>
          <w:b/>
          <w:bCs/>
        </w:rPr>
      </w:pPr>
      <w:r w:rsidRPr="00772F02">
        <w:rPr>
          <w:rFonts w:ascii="Times New Roman" w:hAnsi="Times New Roman" w:cs="Times New Roman"/>
          <w:b/>
          <w:bCs/>
        </w:rPr>
        <w:t>8.2. Aquisição direta de produtores locais (agricultura familiar)</w:t>
      </w:r>
    </w:p>
    <w:p w14:paraId="589ED15B"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aquisição integral por meio de produtores da agricultura familiar foi considerada inviável como solução única para atendimento da demanda, tendo em vista:</w:t>
      </w:r>
    </w:p>
    <w:p w14:paraId="4A44D8C4" w14:textId="77777777" w:rsidR="00772F02" w:rsidRDefault="00772F02" w:rsidP="00772F02">
      <w:pPr>
        <w:pStyle w:val="PargrafodaLista"/>
        <w:numPr>
          <w:ilvl w:val="0"/>
          <w:numId w:val="18"/>
        </w:numPr>
        <w:spacing w:line="360" w:lineRule="auto"/>
        <w:jc w:val="both"/>
        <w:rPr>
          <w:rFonts w:ascii="Times New Roman" w:hAnsi="Times New Roman" w:cs="Times New Roman"/>
        </w:rPr>
      </w:pPr>
      <w:r w:rsidRPr="00772F02">
        <w:rPr>
          <w:rFonts w:ascii="Times New Roman" w:hAnsi="Times New Roman" w:cs="Times New Roman"/>
        </w:rPr>
        <w:t>Limitação da capacidade produtiva para atendimento de grandes volumes de forma contínua;</w:t>
      </w:r>
    </w:p>
    <w:p w14:paraId="5531A259" w14:textId="77777777" w:rsidR="00772F02" w:rsidRDefault="00772F02" w:rsidP="00772F02">
      <w:pPr>
        <w:pStyle w:val="PargrafodaLista"/>
        <w:numPr>
          <w:ilvl w:val="0"/>
          <w:numId w:val="18"/>
        </w:numPr>
        <w:spacing w:line="360" w:lineRule="auto"/>
        <w:jc w:val="both"/>
        <w:rPr>
          <w:rFonts w:ascii="Times New Roman" w:hAnsi="Times New Roman" w:cs="Times New Roman"/>
        </w:rPr>
      </w:pPr>
      <w:r w:rsidRPr="00772F02">
        <w:rPr>
          <w:rFonts w:ascii="Times New Roman" w:hAnsi="Times New Roman" w:cs="Times New Roman"/>
        </w:rPr>
        <w:t>Sazonalidade na produção de frutas, podendo comprometer a regularidade do abastecimento;</w:t>
      </w:r>
    </w:p>
    <w:p w14:paraId="15227A0F" w14:textId="77777777" w:rsidR="00772F02" w:rsidRDefault="00772F02" w:rsidP="00772F02">
      <w:pPr>
        <w:pStyle w:val="PargrafodaLista"/>
        <w:numPr>
          <w:ilvl w:val="0"/>
          <w:numId w:val="18"/>
        </w:numPr>
        <w:spacing w:line="360" w:lineRule="auto"/>
        <w:jc w:val="both"/>
        <w:rPr>
          <w:rFonts w:ascii="Times New Roman" w:hAnsi="Times New Roman" w:cs="Times New Roman"/>
        </w:rPr>
      </w:pPr>
      <w:r w:rsidRPr="00772F02">
        <w:rPr>
          <w:rFonts w:ascii="Times New Roman" w:hAnsi="Times New Roman" w:cs="Times New Roman"/>
        </w:rPr>
        <w:t>Dificuldades logísticas relacionadas à coleta, transporte e distribuição dos produtos;</w:t>
      </w:r>
    </w:p>
    <w:p w14:paraId="067D6435" w14:textId="0AA83563" w:rsidR="00772F02" w:rsidRPr="00772F02" w:rsidRDefault="00772F02" w:rsidP="00772F02">
      <w:pPr>
        <w:pStyle w:val="PargrafodaLista"/>
        <w:numPr>
          <w:ilvl w:val="0"/>
          <w:numId w:val="18"/>
        </w:numPr>
        <w:spacing w:line="360" w:lineRule="auto"/>
        <w:jc w:val="both"/>
        <w:rPr>
          <w:rFonts w:ascii="Times New Roman" w:hAnsi="Times New Roman" w:cs="Times New Roman"/>
        </w:rPr>
      </w:pPr>
      <w:r w:rsidRPr="00772F02">
        <w:rPr>
          <w:rFonts w:ascii="Times New Roman" w:hAnsi="Times New Roman" w:cs="Times New Roman"/>
        </w:rPr>
        <w:t>Risco de descontinuidade no fornecimento em períodos de baixa produção ou condições climáticas adversas.</w:t>
      </w:r>
    </w:p>
    <w:p w14:paraId="48C6956D"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Assim, embora seja uma solução relevante sob o aspecto social e econômico, sua aplicação mostra-se mais adequada de forma complementar, não sendo suficiente para suprir integralmente as necessidades da Rede Municipal de Ensino.</w:t>
      </w:r>
    </w:p>
    <w:p w14:paraId="7D8D1972" w14:textId="4A65ED01" w:rsidR="005D3D95" w:rsidRDefault="00772F02" w:rsidP="00772F02">
      <w:pPr>
        <w:spacing w:line="360" w:lineRule="auto"/>
        <w:jc w:val="both"/>
        <w:rPr>
          <w:rFonts w:ascii="Times New Roman" w:hAnsi="Times New Roman" w:cs="Times New Roman"/>
        </w:rPr>
      </w:pPr>
      <w:r w:rsidRPr="00772F02">
        <w:rPr>
          <w:rFonts w:ascii="Times New Roman" w:hAnsi="Times New Roman" w:cs="Times New Roman"/>
        </w:rPr>
        <w:lastRenderedPageBreak/>
        <w:t>Dessa forma, conclui-se que as soluções acima descritas, quando adotadas de forma isolada, não se mostram adequadas para atendimento integral da demanda, sendo necessária a adoção de modelo mais flexível, contínuo e eficiente, capaz de garantir regularidade no abastecimento, qualidade dos produtos e melhor gestão dos recursos públicos.</w:t>
      </w:r>
    </w:p>
    <w:p w14:paraId="1A9E6A6F" w14:textId="77777777" w:rsidR="00772F02" w:rsidRPr="00DE0493" w:rsidRDefault="00772F02" w:rsidP="00772F02">
      <w:pPr>
        <w:spacing w:line="360" w:lineRule="auto"/>
        <w:jc w:val="both"/>
        <w:rPr>
          <w:rFonts w:ascii="Times New Roman" w:hAnsi="Times New Roman" w:cs="Times New Roman"/>
        </w:rPr>
      </w:pPr>
    </w:p>
    <w:p w14:paraId="23AB7087" w14:textId="7704C1BE"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REGISTRO DE SOLUÇÕES CONSIDERADAS VIÁVEIS</w:t>
      </w:r>
      <w:r w:rsidR="007C223D" w:rsidRPr="00DE0493">
        <w:rPr>
          <w:rFonts w:ascii="Times New Roman" w:hAnsi="Times New Roman" w:cs="Times New Roman"/>
          <w:b/>
          <w:bCs/>
        </w:rPr>
        <w:t xml:space="preserve"> </w:t>
      </w:r>
      <w:r w:rsidR="007C223D" w:rsidRPr="00DE0493">
        <w:rPr>
          <w:rFonts w:ascii="Times New Roman" w:hAnsi="Times New Roman" w:cs="Times New Roman"/>
        </w:rPr>
        <w:t xml:space="preserve">(inciso </w:t>
      </w:r>
      <w:r w:rsidR="00F669AC" w:rsidRPr="00DE0493">
        <w:rPr>
          <w:rFonts w:ascii="Times New Roman" w:hAnsi="Times New Roman" w:cs="Times New Roman"/>
        </w:rPr>
        <w:t>V</w:t>
      </w:r>
      <w:r w:rsidR="007C223D" w:rsidRPr="00DE0493">
        <w:rPr>
          <w:rFonts w:ascii="Times New Roman" w:hAnsi="Times New Roman" w:cs="Times New Roman"/>
        </w:rPr>
        <w:t>, § 1º, do art. 18º da Lei nº 14.133/2021)</w:t>
      </w:r>
    </w:p>
    <w:p w14:paraId="09CEFD9E"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Com base no levantamento de mercado realizado, bem como na análise comparativa das alternativas disponíveis, foram identificadas como tecnicamente, operacionalmente, sanitariamente e economicamente viáveis as soluções a seguir, para atendimento da demanda institucional relacionada ao fornecimento de frutas destinadas à alimentação escolar do Município de Ibiúna.</w:t>
      </w:r>
    </w:p>
    <w:p w14:paraId="64E439C3" w14:textId="77777777" w:rsidR="00772F02" w:rsidRPr="00772F02" w:rsidRDefault="00772F02" w:rsidP="00772F02">
      <w:pPr>
        <w:spacing w:line="360" w:lineRule="auto"/>
        <w:jc w:val="both"/>
        <w:rPr>
          <w:rFonts w:ascii="Times New Roman" w:hAnsi="Times New Roman" w:cs="Times New Roman"/>
        </w:rPr>
      </w:pPr>
    </w:p>
    <w:p w14:paraId="2288E3DB" w14:textId="77777777" w:rsidR="00772F02" w:rsidRPr="00772F02" w:rsidRDefault="00772F02" w:rsidP="00772F02">
      <w:pPr>
        <w:spacing w:line="360" w:lineRule="auto"/>
        <w:jc w:val="both"/>
        <w:rPr>
          <w:rFonts w:ascii="Times New Roman" w:hAnsi="Times New Roman" w:cs="Times New Roman"/>
          <w:b/>
          <w:bCs/>
        </w:rPr>
      </w:pPr>
      <w:r w:rsidRPr="00772F02">
        <w:rPr>
          <w:rFonts w:ascii="Times New Roman" w:hAnsi="Times New Roman" w:cs="Times New Roman"/>
          <w:b/>
          <w:bCs/>
        </w:rPr>
        <w:t>9.1. Aquisição por meio de centrais de abastecimento (CEASA e similares)</w:t>
      </w:r>
    </w:p>
    <w:p w14:paraId="46E25161"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aquisição de frutas por meio de centrais de abastecimento mostrou-se viável, considerando que:</w:t>
      </w:r>
    </w:p>
    <w:p w14:paraId="46F8D80A" w14:textId="77777777" w:rsidR="00772F02" w:rsidRDefault="00772F02" w:rsidP="00772F02">
      <w:pPr>
        <w:pStyle w:val="PargrafodaLista"/>
        <w:numPr>
          <w:ilvl w:val="0"/>
          <w:numId w:val="19"/>
        </w:numPr>
        <w:spacing w:line="360" w:lineRule="auto"/>
        <w:jc w:val="both"/>
        <w:rPr>
          <w:rFonts w:ascii="Times New Roman" w:hAnsi="Times New Roman" w:cs="Times New Roman"/>
        </w:rPr>
      </w:pPr>
      <w:r w:rsidRPr="00772F02">
        <w:rPr>
          <w:rFonts w:ascii="Times New Roman" w:hAnsi="Times New Roman" w:cs="Times New Roman"/>
        </w:rPr>
        <w:t>Possibilita acesso a ampla variedade de produtos hortifrutigranjeiros;</w:t>
      </w:r>
    </w:p>
    <w:p w14:paraId="489E4A12" w14:textId="77777777" w:rsidR="00772F02" w:rsidRDefault="00772F02" w:rsidP="00772F02">
      <w:pPr>
        <w:pStyle w:val="PargrafodaLista"/>
        <w:numPr>
          <w:ilvl w:val="0"/>
          <w:numId w:val="19"/>
        </w:numPr>
        <w:spacing w:line="360" w:lineRule="auto"/>
        <w:jc w:val="both"/>
        <w:rPr>
          <w:rFonts w:ascii="Times New Roman" w:hAnsi="Times New Roman" w:cs="Times New Roman"/>
        </w:rPr>
      </w:pPr>
      <w:r w:rsidRPr="00772F02">
        <w:rPr>
          <w:rFonts w:ascii="Times New Roman" w:hAnsi="Times New Roman" w:cs="Times New Roman"/>
        </w:rPr>
        <w:t>Apresenta preços competitivos em razão da grande escala de comercialização;</w:t>
      </w:r>
    </w:p>
    <w:p w14:paraId="36460EC3" w14:textId="77777777" w:rsidR="00772F02" w:rsidRDefault="00772F02" w:rsidP="00772F02">
      <w:pPr>
        <w:pStyle w:val="PargrafodaLista"/>
        <w:numPr>
          <w:ilvl w:val="0"/>
          <w:numId w:val="19"/>
        </w:numPr>
        <w:spacing w:line="360" w:lineRule="auto"/>
        <w:jc w:val="both"/>
        <w:rPr>
          <w:rFonts w:ascii="Times New Roman" w:hAnsi="Times New Roman" w:cs="Times New Roman"/>
        </w:rPr>
      </w:pPr>
      <w:r w:rsidRPr="00772F02">
        <w:rPr>
          <w:rFonts w:ascii="Times New Roman" w:hAnsi="Times New Roman" w:cs="Times New Roman"/>
        </w:rPr>
        <w:t>Garante disponibilidade contínua de produtos ao longo do ano;</w:t>
      </w:r>
    </w:p>
    <w:p w14:paraId="71094A71" w14:textId="77777777" w:rsidR="00772F02" w:rsidRDefault="00772F02" w:rsidP="00772F02">
      <w:pPr>
        <w:pStyle w:val="PargrafodaLista"/>
        <w:numPr>
          <w:ilvl w:val="0"/>
          <w:numId w:val="19"/>
        </w:numPr>
        <w:spacing w:line="360" w:lineRule="auto"/>
        <w:jc w:val="both"/>
        <w:rPr>
          <w:rFonts w:ascii="Times New Roman" w:hAnsi="Times New Roman" w:cs="Times New Roman"/>
        </w:rPr>
      </w:pPr>
      <w:r w:rsidRPr="00772F02">
        <w:rPr>
          <w:rFonts w:ascii="Times New Roman" w:hAnsi="Times New Roman" w:cs="Times New Roman"/>
        </w:rPr>
        <w:t>Permite a aquisição conforme sazonalidade e melhor custo de mercado;</w:t>
      </w:r>
    </w:p>
    <w:p w14:paraId="1CE6AF7D" w14:textId="6A2A3A3E" w:rsidR="00772F02" w:rsidRPr="00772F02" w:rsidRDefault="00772F02" w:rsidP="00772F02">
      <w:pPr>
        <w:pStyle w:val="PargrafodaLista"/>
        <w:numPr>
          <w:ilvl w:val="0"/>
          <w:numId w:val="19"/>
        </w:numPr>
        <w:spacing w:line="360" w:lineRule="auto"/>
        <w:jc w:val="both"/>
        <w:rPr>
          <w:rFonts w:ascii="Times New Roman" w:hAnsi="Times New Roman" w:cs="Times New Roman"/>
        </w:rPr>
      </w:pPr>
      <w:r w:rsidRPr="00772F02">
        <w:rPr>
          <w:rFonts w:ascii="Times New Roman" w:hAnsi="Times New Roman" w:cs="Times New Roman"/>
        </w:rPr>
        <w:t>Possibilita flexibilidade na escolha dos itens conforme necessidade da Administração.</w:t>
      </w:r>
    </w:p>
    <w:p w14:paraId="58E70B53" w14:textId="77777777" w:rsidR="00772F02" w:rsidRPr="00772F02" w:rsidRDefault="00772F02" w:rsidP="00772F02">
      <w:pPr>
        <w:spacing w:line="360" w:lineRule="auto"/>
        <w:jc w:val="both"/>
        <w:rPr>
          <w:rFonts w:ascii="Times New Roman" w:hAnsi="Times New Roman" w:cs="Times New Roman"/>
        </w:rPr>
      </w:pPr>
    </w:p>
    <w:p w14:paraId="32AA62D8" w14:textId="77777777" w:rsidR="00772F02" w:rsidRPr="00772F02" w:rsidRDefault="00772F02" w:rsidP="00772F02">
      <w:pPr>
        <w:spacing w:line="360" w:lineRule="auto"/>
        <w:jc w:val="both"/>
        <w:rPr>
          <w:rFonts w:ascii="Times New Roman" w:hAnsi="Times New Roman" w:cs="Times New Roman"/>
          <w:b/>
          <w:bCs/>
        </w:rPr>
      </w:pPr>
      <w:r w:rsidRPr="00772F02">
        <w:rPr>
          <w:rFonts w:ascii="Times New Roman" w:hAnsi="Times New Roman" w:cs="Times New Roman"/>
          <w:b/>
          <w:bCs/>
        </w:rPr>
        <w:t>9.2. Aquisição por meio do Sistema de Registro de Preços</w:t>
      </w:r>
    </w:p>
    <w:p w14:paraId="5DD21695"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adoção do Sistema de Registro de Preços mostrou-se plenamente viável e adequada, considerando que:</w:t>
      </w:r>
    </w:p>
    <w:p w14:paraId="58F693F3" w14:textId="77777777" w:rsidR="00772F02" w:rsidRDefault="00772F02" w:rsidP="00772F02">
      <w:pPr>
        <w:pStyle w:val="PargrafodaLista"/>
        <w:numPr>
          <w:ilvl w:val="0"/>
          <w:numId w:val="20"/>
        </w:numPr>
        <w:spacing w:line="360" w:lineRule="auto"/>
        <w:jc w:val="both"/>
        <w:rPr>
          <w:rFonts w:ascii="Times New Roman" w:hAnsi="Times New Roman" w:cs="Times New Roman"/>
        </w:rPr>
      </w:pPr>
      <w:r w:rsidRPr="00772F02">
        <w:rPr>
          <w:rFonts w:ascii="Times New Roman" w:hAnsi="Times New Roman" w:cs="Times New Roman"/>
        </w:rPr>
        <w:t>Permite a contratação parcelada, conforme a demanda efetiva das unidades escolares;</w:t>
      </w:r>
    </w:p>
    <w:p w14:paraId="40D54814" w14:textId="77777777" w:rsidR="00772F02" w:rsidRDefault="00772F02" w:rsidP="00772F02">
      <w:pPr>
        <w:pStyle w:val="PargrafodaLista"/>
        <w:numPr>
          <w:ilvl w:val="0"/>
          <w:numId w:val="20"/>
        </w:numPr>
        <w:spacing w:line="360" w:lineRule="auto"/>
        <w:jc w:val="both"/>
        <w:rPr>
          <w:rFonts w:ascii="Times New Roman" w:hAnsi="Times New Roman" w:cs="Times New Roman"/>
        </w:rPr>
      </w:pPr>
      <w:r w:rsidRPr="00772F02">
        <w:rPr>
          <w:rFonts w:ascii="Times New Roman" w:hAnsi="Times New Roman" w:cs="Times New Roman"/>
        </w:rPr>
        <w:lastRenderedPageBreak/>
        <w:t>Garante maior flexibilidade no planejamento e execução das aquisições;</w:t>
      </w:r>
    </w:p>
    <w:p w14:paraId="357214C8" w14:textId="77777777" w:rsidR="00772F02" w:rsidRDefault="00772F02" w:rsidP="00772F02">
      <w:pPr>
        <w:pStyle w:val="PargrafodaLista"/>
        <w:numPr>
          <w:ilvl w:val="0"/>
          <w:numId w:val="20"/>
        </w:numPr>
        <w:spacing w:line="360" w:lineRule="auto"/>
        <w:jc w:val="both"/>
        <w:rPr>
          <w:rFonts w:ascii="Times New Roman" w:hAnsi="Times New Roman" w:cs="Times New Roman"/>
        </w:rPr>
      </w:pPr>
      <w:r w:rsidRPr="00772F02">
        <w:rPr>
          <w:rFonts w:ascii="Times New Roman" w:hAnsi="Times New Roman" w:cs="Times New Roman"/>
        </w:rPr>
        <w:t>Reduz riscos de desperdício, em razão da perecibilidade dos produtos;</w:t>
      </w:r>
    </w:p>
    <w:p w14:paraId="2F4A1C4C" w14:textId="77777777" w:rsidR="00772F02" w:rsidRDefault="00772F02" w:rsidP="00772F02">
      <w:pPr>
        <w:pStyle w:val="PargrafodaLista"/>
        <w:numPr>
          <w:ilvl w:val="0"/>
          <w:numId w:val="20"/>
        </w:numPr>
        <w:spacing w:line="360" w:lineRule="auto"/>
        <w:jc w:val="both"/>
        <w:rPr>
          <w:rFonts w:ascii="Times New Roman" w:hAnsi="Times New Roman" w:cs="Times New Roman"/>
        </w:rPr>
      </w:pPr>
      <w:r w:rsidRPr="00772F02">
        <w:rPr>
          <w:rFonts w:ascii="Times New Roman" w:hAnsi="Times New Roman" w:cs="Times New Roman"/>
        </w:rPr>
        <w:t>Assegura melhor controle orçamentário e financeiro;</w:t>
      </w:r>
    </w:p>
    <w:p w14:paraId="52084513" w14:textId="77777777" w:rsidR="00772F02" w:rsidRDefault="00772F02" w:rsidP="00772F02">
      <w:pPr>
        <w:pStyle w:val="PargrafodaLista"/>
        <w:numPr>
          <w:ilvl w:val="0"/>
          <w:numId w:val="20"/>
        </w:numPr>
        <w:spacing w:line="360" w:lineRule="auto"/>
        <w:jc w:val="both"/>
        <w:rPr>
          <w:rFonts w:ascii="Times New Roman" w:hAnsi="Times New Roman" w:cs="Times New Roman"/>
        </w:rPr>
      </w:pPr>
      <w:r w:rsidRPr="00772F02">
        <w:rPr>
          <w:rFonts w:ascii="Times New Roman" w:hAnsi="Times New Roman" w:cs="Times New Roman"/>
        </w:rPr>
        <w:t>Possibilita maior competitividade entre fornecedores, favorecendo a obtenção de preços mais vantajosos;</w:t>
      </w:r>
    </w:p>
    <w:p w14:paraId="25F84FDE" w14:textId="77777777" w:rsidR="00772F02" w:rsidRDefault="00772F02" w:rsidP="00772F02">
      <w:pPr>
        <w:pStyle w:val="PargrafodaLista"/>
        <w:numPr>
          <w:ilvl w:val="0"/>
          <w:numId w:val="20"/>
        </w:numPr>
        <w:spacing w:line="360" w:lineRule="auto"/>
        <w:jc w:val="both"/>
        <w:rPr>
          <w:rFonts w:ascii="Times New Roman" w:hAnsi="Times New Roman" w:cs="Times New Roman"/>
        </w:rPr>
      </w:pPr>
      <w:r w:rsidRPr="00772F02">
        <w:rPr>
          <w:rFonts w:ascii="Times New Roman" w:hAnsi="Times New Roman" w:cs="Times New Roman"/>
        </w:rPr>
        <w:t>Proporciona regularidade no abastecimento, evitando descontinuidade no fornecimento de alimentos;</w:t>
      </w:r>
    </w:p>
    <w:p w14:paraId="0F71F0D1" w14:textId="77777777" w:rsidR="00772F02" w:rsidRDefault="00772F02" w:rsidP="00772F02">
      <w:pPr>
        <w:pStyle w:val="PargrafodaLista"/>
        <w:numPr>
          <w:ilvl w:val="0"/>
          <w:numId w:val="20"/>
        </w:numPr>
        <w:spacing w:line="360" w:lineRule="auto"/>
        <w:jc w:val="both"/>
        <w:rPr>
          <w:rFonts w:ascii="Times New Roman" w:hAnsi="Times New Roman" w:cs="Times New Roman"/>
        </w:rPr>
      </w:pPr>
      <w:r w:rsidRPr="00772F02">
        <w:rPr>
          <w:rFonts w:ascii="Times New Roman" w:hAnsi="Times New Roman" w:cs="Times New Roman"/>
        </w:rPr>
        <w:t>Simplifica a gestão contratual e administrativa;</w:t>
      </w:r>
    </w:p>
    <w:p w14:paraId="796BBF20" w14:textId="47F4A530" w:rsidR="00772F02" w:rsidRPr="00772F02" w:rsidRDefault="00772F02" w:rsidP="00772F02">
      <w:pPr>
        <w:pStyle w:val="PargrafodaLista"/>
        <w:numPr>
          <w:ilvl w:val="0"/>
          <w:numId w:val="20"/>
        </w:numPr>
        <w:spacing w:line="360" w:lineRule="auto"/>
        <w:jc w:val="both"/>
        <w:rPr>
          <w:rFonts w:ascii="Times New Roman" w:hAnsi="Times New Roman" w:cs="Times New Roman"/>
        </w:rPr>
      </w:pPr>
      <w:r w:rsidRPr="00772F02">
        <w:rPr>
          <w:rFonts w:ascii="Times New Roman" w:hAnsi="Times New Roman" w:cs="Times New Roman"/>
        </w:rPr>
        <w:t>Atende à natureza contínua e variável da demanda da alimentação escolar.</w:t>
      </w:r>
    </w:p>
    <w:p w14:paraId="359024A3" w14:textId="77777777" w:rsidR="00772F02" w:rsidRPr="00772F02" w:rsidRDefault="00772F02" w:rsidP="00772F02">
      <w:pPr>
        <w:spacing w:line="360" w:lineRule="auto"/>
        <w:jc w:val="both"/>
        <w:rPr>
          <w:rFonts w:ascii="Times New Roman" w:hAnsi="Times New Roman" w:cs="Times New Roman"/>
        </w:rPr>
      </w:pPr>
    </w:p>
    <w:p w14:paraId="75DA5E59" w14:textId="77777777" w:rsidR="00772F02" w:rsidRPr="00772F02" w:rsidRDefault="00772F02" w:rsidP="00772F02">
      <w:pPr>
        <w:spacing w:line="360" w:lineRule="auto"/>
        <w:jc w:val="both"/>
        <w:rPr>
          <w:rFonts w:ascii="Times New Roman" w:hAnsi="Times New Roman" w:cs="Times New Roman"/>
          <w:b/>
          <w:bCs/>
        </w:rPr>
      </w:pPr>
      <w:r w:rsidRPr="00772F02">
        <w:rPr>
          <w:rFonts w:ascii="Times New Roman" w:hAnsi="Times New Roman" w:cs="Times New Roman"/>
          <w:b/>
          <w:bCs/>
        </w:rPr>
        <w:t>9.3. Contratação por lote (cesta de hortifrúti)</w:t>
      </w:r>
    </w:p>
    <w:p w14:paraId="3D0B9435"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contratação por lote, com agrupamento de diferentes frutas, mostrou-se viável, considerando que:</w:t>
      </w:r>
    </w:p>
    <w:p w14:paraId="4B098423" w14:textId="77777777" w:rsidR="00772F02" w:rsidRDefault="00772F02" w:rsidP="00772F02">
      <w:pPr>
        <w:pStyle w:val="PargrafodaLista"/>
        <w:numPr>
          <w:ilvl w:val="0"/>
          <w:numId w:val="21"/>
        </w:numPr>
        <w:spacing w:line="360" w:lineRule="auto"/>
        <w:jc w:val="both"/>
        <w:rPr>
          <w:rFonts w:ascii="Times New Roman" w:hAnsi="Times New Roman" w:cs="Times New Roman"/>
        </w:rPr>
      </w:pPr>
      <w:r w:rsidRPr="00772F02">
        <w:rPr>
          <w:rFonts w:ascii="Times New Roman" w:hAnsi="Times New Roman" w:cs="Times New Roman"/>
        </w:rPr>
        <w:t>Facilita a logística de entrega e distribuição dos produtos;</w:t>
      </w:r>
    </w:p>
    <w:p w14:paraId="67C24EED" w14:textId="77777777" w:rsidR="00772F02" w:rsidRDefault="00772F02" w:rsidP="00772F02">
      <w:pPr>
        <w:pStyle w:val="PargrafodaLista"/>
        <w:numPr>
          <w:ilvl w:val="0"/>
          <w:numId w:val="21"/>
        </w:numPr>
        <w:spacing w:line="360" w:lineRule="auto"/>
        <w:jc w:val="both"/>
        <w:rPr>
          <w:rFonts w:ascii="Times New Roman" w:hAnsi="Times New Roman" w:cs="Times New Roman"/>
        </w:rPr>
      </w:pPr>
      <w:r w:rsidRPr="00772F02">
        <w:rPr>
          <w:rFonts w:ascii="Times New Roman" w:hAnsi="Times New Roman" w:cs="Times New Roman"/>
        </w:rPr>
        <w:t>Reduz o número de fornecedores contratados, simplificando a gestão;</w:t>
      </w:r>
    </w:p>
    <w:p w14:paraId="2871827C" w14:textId="77777777" w:rsidR="00772F02" w:rsidRDefault="00772F02" w:rsidP="00772F02">
      <w:pPr>
        <w:pStyle w:val="PargrafodaLista"/>
        <w:numPr>
          <w:ilvl w:val="0"/>
          <w:numId w:val="21"/>
        </w:numPr>
        <w:spacing w:line="360" w:lineRule="auto"/>
        <w:jc w:val="both"/>
        <w:rPr>
          <w:rFonts w:ascii="Times New Roman" w:hAnsi="Times New Roman" w:cs="Times New Roman"/>
        </w:rPr>
      </w:pPr>
      <w:r w:rsidRPr="00772F02">
        <w:rPr>
          <w:rFonts w:ascii="Times New Roman" w:hAnsi="Times New Roman" w:cs="Times New Roman"/>
        </w:rPr>
        <w:t>Possibilita padronização na qualidade e no fornecimento;</w:t>
      </w:r>
    </w:p>
    <w:p w14:paraId="6BE6762B" w14:textId="77777777" w:rsidR="00772F02" w:rsidRDefault="00772F02" w:rsidP="00772F02">
      <w:pPr>
        <w:pStyle w:val="PargrafodaLista"/>
        <w:numPr>
          <w:ilvl w:val="0"/>
          <w:numId w:val="21"/>
        </w:numPr>
        <w:spacing w:line="360" w:lineRule="auto"/>
        <w:jc w:val="both"/>
        <w:rPr>
          <w:rFonts w:ascii="Times New Roman" w:hAnsi="Times New Roman" w:cs="Times New Roman"/>
        </w:rPr>
      </w:pPr>
      <w:r w:rsidRPr="00772F02">
        <w:rPr>
          <w:rFonts w:ascii="Times New Roman" w:hAnsi="Times New Roman" w:cs="Times New Roman"/>
        </w:rPr>
        <w:t>Contribui para maior eficiência operacional no atendimento das unidades escolares;</w:t>
      </w:r>
    </w:p>
    <w:p w14:paraId="1AEF019E" w14:textId="77777777" w:rsidR="00772F02" w:rsidRDefault="00772F02" w:rsidP="00772F02">
      <w:pPr>
        <w:pStyle w:val="PargrafodaLista"/>
        <w:numPr>
          <w:ilvl w:val="0"/>
          <w:numId w:val="21"/>
        </w:numPr>
        <w:spacing w:line="360" w:lineRule="auto"/>
        <w:jc w:val="both"/>
        <w:rPr>
          <w:rFonts w:ascii="Times New Roman" w:hAnsi="Times New Roman" w:cs="Times New Roman"/>
        </w:rPr>
      </w:pPr>
      <w:r w:rsidRPr="00772F02">
        <w:rPr>
          <w:rFonts w:ascii="Times New Roman" w:hAnsi="Times New Roman" w:cs="Times New Roman"/>
        </w:rPr>
        <w:t>Permite melhor organização dos pedidos e controle de consumo;</w:t>
      </w:r>
    </w:p>
    <w:p w14:paraId="370420CC" w14:textId="216646B7" w:rsidR="00772F02" w:rsidRDefault="00772F02" w:rsidP="00772F02">
      <w:pPr>
        <w:pStyle w:val="PargrafodaLista"/>
        <w:numPr>
          <w:ilvl w:val="0"/>
          <w:numId w:val="21"/>
        </w:numPr>
        <w:spacing w:line="360" w:lineRule="auto"/>
        <w:jc w:val="both"/>
        <w:rPr>
          <w:rFonts w:ascii="Times New Roman" w:hAnsi="Times New Roman" w:cs="Times New Roman"/>
        </w:rPr>
      </w:pPr>
      <w:r w:rsidRPr="00772F02">
        <w:rPr>
          <w:rFonts w:ascii="Times New Roman" w:hAnsi="Times New Roman" w:cs="Times New Roman"/>
        </w:rPr>
        <w:t>Pode ser associada ao Sistema de Registro de Preços, ampliando seus benefícios.</w:t>
      </w:r>
    </w:p>
    <w:p w14:paraId="6BB393E9" w14:textId="633E4764" w:rsidR="00772F02" w:rsidRDefault="00772F02" w:rsidP="00772F02">
      <w:pPr>
        <w:pStyle w:val="PargrafodaLista"/>
        <w:spacing w:line="360" w:lineRule="auto"/>
        <w:jc w:val="both"/>
        <w:rPr>
          <w:rFonts w:ascii="Times New Roman" w:hAnsi="Times New Roman" w:cs="Times New Roman"/>
        </w:rPr>
      </w:pPr>
    </w:p>
    <w:p w14:paraId="6745C595" w14:textId="77777777" w:rsidR="00772F02" w:rsidRPr="00772F02" w:rsidRDefault="00772F02" w:rsidP="00772F02">
      <w:pPr>
        <w:pStyle w:val="PargrafodaLista"/>
        <w:spacing w:line="360" w:lineRule="auto"/>
        <w:jc w:val="both"/>
        <w:rPr>
          <w:rFonts w:ascii="Times New Roman" w:hAnsi="Times New Roman" w:cs="Times New Roman"/>
        </w:rPr>
      </w:pPr>
    </w:p>
    <w:p w14:paraId="7F7A33D7" w14:textId="62427553" w:rsidR="00E64D4A" w:rsidRPr="00DE0493" w:rsidRDefault="00E64D4A"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ESTIMATIVA DO VALOR</w:t>
      </w:r>
      <w:r w:rsidRPr="00DE0493">
        <w:rPr>
          <w:rFonts w:ascii="Times New Roman" w:hAnsi="Times New Roman" w:cs="Times New Roman"/>
        </w:rPr>
        <w:t xml:space="preserve"> (inciso VI, § 1º, do art. 18º da Lei nº 14.133/2021)</w:t>
      </w:r>
    </w:p>
    <w:p w14:paraId="3CF8C49D" w14:textId="77777777" w:rsid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cs="Times New Roman"/>
        </w:rPr>
      </w:pPr>
      <w:r w:rsidRPr="00772F02">
        <w:rPr>
          <w:rFonts w:cs="Times New Roman"/>
        </w:rPr>
        <w:t xml:space="preserve">Foi utilizado como base para a estimativa dos valores apresentados nesse documento a ferramenta “Pesquisa de Preços em Dados Abertos” disponibilizada pelo Compras.gov.br do governo federal. Foi utilizado a mediana extraída dos dados fornecidos pelo sistema aos filtros selecionados. As medidas utilizadas estão de acordo com o inciso I do </w:t>
      </w:r>
      <w:r w:rsidRPr="00772F02">
        <w:rPr>
          <w:rFonts w:cs="Times New Roman"/>
          <w:bCs/>
        </w:rPr>
        <w:t>Art. 23 da Lei Federal nº 14.133/2021</w:t>
      </w:r>
      <w:r w:rsidRPr="00772F02">
        <w:rPr>
          <w:rFonts w:cs="Times New Roman"/>
        </w:rPr>
        <w:t>. Os filtros utilizados na pesquisa foram respectivamente:</w:t>
      </w:r>
    </w:p>
    <w:p w14:paraId="3AAC7D78" w14:textId="77777777" w:rsidR="00772F02" w:rsidRDefault="00772F02" w:rsidP="00772F02">
      <w:pPr>
        <w:pStyle w:val="Standard"/>
        <w:numPr>
          <w:ilvl w:val="0"/>
          <w:numId w:val="23"/>
        </w:numPr>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cs="Times New Roman"/>
        </w:rPr>
      </w:pPr>
      <w:r w:rsidRPr="00772F02">
        <w:rPr>
          <w:rFonts w:cs="Times New Roman"/>
        </w:rPr>
        <w:t>Código do Material: Código do Compras.gov.br (CATMAT/CATSER) correspondente ao item;</w:t>
      </w:r>
    </w:p>
    <w:p w14:paraId="1D53011B" w14:textId="54040E7C" w:rsidR="00772F02" w:rsidRPr="00772F02" w:rsidRDefault="00772F02" w:rsidP="00772F02">
      <w:pPr>
        <w:pStyle w:val="Standard"/>
        <w:numPr>
          <w:ilvl w:val="0"/>
          <w:numId w:val="23"/>
        </w:numPr>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cs="Times New Roman"/>
        </w:rPr>
      </w:pPr>
      <w:r w:rsidRPr="00772F02">
        <w:rPr>
          <w:rFonts w:cs="Times New Roman"/>
        </w:rPr>
        <w:t>Unidade de Fornecimento: Quilograma</w:t>
      </w:r>
    </w:p>
    <w:p w14:paraId="7E6954E6" w14:textId="065636F2"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cs="Times New Roman"/>
        </w:rPr>
      </w:pPr>
      <w:r w:rsidRPr="00772F02">
        <w:rPr>
          <w:rFonts w:cs="Times New Roman"/>
        </w:rPr>
        <w:lastRenderedPageBreak/>
        <w:t>A pesquisa de preços foi realizada no final do mês de fevereiro de 2026.</w:t>
      </w:r>
    </w:p>
    <w:p w14:paraId="29EAE4C1"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both"/>
        <w:rPr>
          <w:rFonts w:cs="Times New Roman"/>
          <w:color w:val="FF0000"/>
          <w:shd w:val="clear" w:color="auto" w:fill="FFFFFF"/>
        </w:rPr>
      </w:pPr>
    </w:p>
    <w:tbl>
      <w:tblPr>
        <w:tblStyle w:val="Tabelacomgrade"/>
        <w:tblW w:w="8727" w:type="dxa"/>
        <w:tblLayout w:type="fixed"/>
        <w:tblLook w:val="04A0" w:firstRow="1" w:lastRow="0" w:firstColumn="1" w:lastColumn="0" w:noHBand="0" w:noVBand="1"/>
      </w:tblPr>
      <w:tblGrid>
        <w:gridCol w:w="677"/>
        <w:gridCol w:w="1362"/>
        <w:gridCol w:w="1217"/>
        <w:gridCol w:w="950"/>
        <w:gridCol w:w="1447"/>
        <w:gridCol w:w="1203"/>
        <w:gridCol w:w="1871"/>
      </w:tblGrid>
      <w:tr w:rsidR="00772F02" w:rsidRPr="00772F02" w14:paraId="02E84C66" w14:textId="77777777" w:rsidTr="00772F02">
        <w:trPr>
          <w:trHeight w:val="824"/>
        </w:trPr>
        <w:tc>
          <w:tcPr>
            <w:tcW w:w="677" w:type="dxa"/>
            <w:noWrap/>
            <w:vAlign w:val="center"/>
            <w:hideMark/>
          </w:tcPr>
          <w:p w14:paraId="33569ADA"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z w:val="22"/>
                <w:szCs w:val="22"/>
                <w:shd w:val="clear" w:color="auto" w:fill="FFFFFF"/>
              </w:rPr>
            </w:pPr>
            <w:r w:rsidRPr="00772F02">
              <w:rPr>
                <w:rFonts w:cs="Times New Roman"/>
                <w:b/>
                <w:bCs/>
                <w:sz w:val="22"/>
                <w:szCs w:val="22"/>
                <w:shd w:val="clear" w:color="auto" w:fill="FFFFFF"/>
              </w:rPr>
              <w:t>Item</w:t>
            </w:r>
          </w:p>
        </w:tc>
        <w:tc>
          <w:tcPr>
            <w:tcW w:w="1362" w:type="dxa"/>
            <w:noWrap/>
            <w:vAlign w:val="center"/>
            <w:hideMark/>
          </w:tcPr>
          <w:p w14:paraId="1C7F75C3"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z w:val="22"/>
                <w:szCs w:val="22"/>
                <w:shd w:val="clear" w:color="auto" w:fill="FFFFFF"/>
              </w:rPr>
            </w:pPr>
            <w:r w:rsidRPr="00772F02">
              <w:rPr>
                <w:rFonts w:cs="Times New Roman"/>
                <w:b/>
                <w:bCs/>
                <w:sz w:val="22"/>
                <w:szCs w:val="22"/>
                <w:shd w:val="clear" w:color="auto" w:fill="FFFFFF"/>
              </w:rPr>
              <w:t>Produto</w:t>
            </w:r>
          </w:p>
        </w:tc>
        <w:tc>
          <w:tcPr>
            <w:tcW w:w="1217" w:type="dxa"/>
            <w:noWrap/>
            <w:vAlign w:val="center"/>
            <w:hideMark/>
          </w:tcPr>
          <w:p w14:paraId="60D58823"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z w:val="22"/>
                <w:szCs w:val="22"/>
                <w:shd w:val="clear" w:color="auto" w:fill="FFFFFF"/>
              </w:rPr>
            </w:pPr>
            <w:r w:rsidRPr="00772F02">
              <w:rPr>
                <w:rFonts w:cs="Times New Roman"/>
                <w:b/>
                <w:bCs/>
                <w:sz w:val="22"/>
                <w:szCs w:val="22"/>
                <w:shd w:val="clear" w:color="auto" w:fill="FFFFFF"/>
              </w:rPr>
              <w:t>CATMAT</w:t>
            </w:r>
          </w:p>
        </w:tc>
        <w:tc>
          <w:tcPr>
            <w:tcW w:w="950" w:type="dxa"/>
            <w:noWrap/>
            <w:vAlign w:val="center"/>
            <w:hideMark/>
          </w:tcPr>
          <w:p w14:paraId="7AD49FCC" w14:textId="3650D77E"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z w:val="22"/>
                <w:szCs w:val="22"/>
                <w:shd w:val="clear" w:color="auto" w:fill="FFFFFF"/>
              </w:rPr>
            </w:pPr>
            <w:proofErr w:type="spellStart"/>
            <w:r w:rsidRPr="00772F02">
              <w:rPr>
                <w:rFonts w:cs="Times New Roman"/>
                <w:b/>
                <w:bCs/>
                <w:sz w:val="22"/>
                <w:szCs w:val="22"/>
                <w:shd w:val="clear" w:color="auto" w:fill="FFFFFF"/>
              </w:rPr>
              <w:t>Unid</w:t>
            </w:r>
            <w:proofErr w:type="spellEnd"/>
          </w:p>
        </w:tc>
        <w:tc>
          <w:tcPr>
            <w:tcW w:w="1447" w:type="dxa"/>
            <w:noWrap/>
            <w:vAlign w:val="center"/>
            <w:hideMark/>
          </w:tcPr>
          <w:p w14:paraId="4A034354"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z w:val="22"/>
                <w:szCs w:val="22"/>
                <w:shd w:val="clear" w:color="auto" w:fill="FFFFFF"/>
              </w:rPr>
            </w:pPr>
            <w:r w:rsidRPr="00772F02">
              <w:rPr>
                <w:rFonts w:cs="Times New Roman"/>
                <w:b/>
                <w:bCs/>
                <w:sz w:val="22"/>
                <w:szCs w:val="22"/>
                <w:shd w:val="clear" w:color="auto" w:fill="FFFFFF"/>
              </w:rPr>
              <w:t>Quantidade</w:t>
            </w:r>
          </w:p>
        </w:tc>
        <w:tc>
          <w:tcPr>
            <w:tcW w:w="1203" w:type="dxa"/>
            <w:noWrap/>
            <w:vAlign w:val="center"/>
            <w:hideMark/>
          </w:tcPr>
          <w:p w14:paraId="7A3ACED8"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z w:val="22"/>
                <w:szCs w:val="22"/>
                <w:shd w:val="clear" w:color="auto" w:fill="FFFFFF"/>
              </w:rPr>
            </w:pPr>
            <w:r w:rsidRPr="00772F02">
              <w:rPr>
                <w:rFonts w:cs="Times New Roman"/>
                <w:b/>
                <w:bCs/>
                <w:sz w:val="22"/>
                <w:szCs w:val="22"/>
                <w:shd w:val="clear" w:color="auto" w:fill="FFFFFF"/>
              </w:rPr>
              <w:t>Valor</w:t>
            </w:r>
          </w:p>
          <w:p w14:paraId="3D1E32CC"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z w:val="22"/>
                <w:szCs w:val="22"/>
                <w:shd w:val="clear" w:color="auto" w:fill="FFFFFF"/>
              </w:rPr>
            </w:pPr>
            <w:r w:rsidRPr="00772F02">
              <w:rPr>
                <w:rFonts w:cs="Times New Roman"/>
                <w:b/>
                <w:bCs/>
                <w:sz w:val="22"/>
                <w:szCs w:val="22"/>
                <w:shd w:val="clear" w:color="auto" w:fill="FFFFFF"/>
              </w:rPr>
              <w:t>Unitário</w:t>
            </w:r>
          </w:p>
        </w:tc>
        <w:tc>
          <w:tcPr>
            <w:tcW w:w="1871" w:type="dxa"/>
            <w:vAlign w:val="center"/>
          </w:tcPr>
          <w:p w14:paraId="4A8F9F8A"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z w:val="22"/>
                <w:szCs w:val="22"/>
                <w:shd w:val="clear" w:color="auto" w:fill="FFFFFF"/>
              </w:rPr>
            </w:pPr>
            <w:r w:rsidRPr="00772F02">
              <w:rPr>
                <w:rFonts w:cs="Times New Roman"/>
                <w:b/>
                <w:bCs/>
                <w:sz w:val="22"/>
                <w:szCs w:val="22"/>
                <w:shd w:val="clear" w:color="auto" w:fill="FFFFFF"/>
              </w:rPr>
              <w:t>Valor total</w:t>
            </w:r>
          </w:p>
        </w:tc>
      </w:tr>
      <w:tr w:rsidR="00772F02" w:rsidRPr="00772F02" w14:paraId="1A7F2D55" w14:textId="77777777" w:rsidTr="00772F02">
        <w:trPr>
          <w:trHeight w:val="315"/>
        </w:trPr>
        <w:tc>
          <w:tcPr>
            <w:tcW w:w="677" w:type="dxa"/>
            <w:noWrap/>
            <w:vAlign w:val="center"/>
            <w:hideMark/>
          </w:tcPr>
          <w:p w14:paraId="24C7A1AC"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w:t>
            </w:r>
          </w:p>
        </w:tc>
        <w:tc>
          <w:tcPr>
            <w:tcW w:w="1362" w:type="dxa"/>
            <w:noWrap/>
            <w:vAlign w:val="center"/>
            <w:hideMark/>
          </w:tcPr>
          <w:p w14:paraId="19921B4E"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Abacaxi</w:t>
            </w:r>
          </w:p>
        </w:tc>
        <w:tc>
          <w:tcPr>
            <w:tcW w:w="1217" w:type="dxa"/>
            <w:noWrap/>
            <w:vAlign w:val="center"/>
            <w:hideMark/>
          </w:tcPr>
          <w:p w14:paraId="152E4552"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464375</w:t>
            </w:r>
          </w:p>
        </w:tc>
        <w:tc>
          <w:tcPr>
            <w:tcW w:w="950" w:type="dxa"/>
            <w:noWrap/>
            <w:vAlign w:val="center"/>
            <w:hideMark/>
          </w:tcPr>
          <w:p w14:paraId="2B26274B"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71BE2D2D"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15800</w:t>
            </w:r>
          </w:p>
        </w:tc>
        <w:tc>
          <w:tcPr>
            <w:tcW w:w="1203" w:type="dxa"/>
            <w:tcBorders>
              <w:top w:val="nil"/>
              <w:left w:val="nil"/>
              <w:bottom w:val="single" w:sz="8" w:space="0" w:color="auto"/>
              <w:right w:val="single" w:sz="8" w:space="0" w:color="auto"/>
            </w:tcBorders>
            <w:noWrap/>
            <w:vAlign w:val="center"/>
            <w:hideMark/>
          </w:tcPr>
          <w:p w14:paraId="27D81BBF"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R$ 5,79</w:t>
            </w:r>
          </w:p>
        </w:tc>
        <w:tc>
          <w:tcPr>
            <w:tcW w:w="1871" w:type="dxa"/>
            <w:tcBorders>
              <w:top w:val="nil"/>
              <w:left w:val="nil"/>
              <w:bottom w:val="single" w:sz="8" w:space="0" w:color="auto"/>
              <w:right w:val="single" w:sz="8" w:space="0" w:color="auto"/>
            </w:tcBorders>
            <w:noWrap/>
            <w:vAlign w:val="center"/>
            <w:hideMark/>
          </w:tcPr>
          <w:p w14:paraId="28AD46BB"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R$ 91.482,00</w:t>
            </w:r>
          </w:p>
        </w:tc>
      </w:tr>
      <w:tr w:rsidR="00772F02" w:rsidRPr="00772F02" w14:paraId="339CBAA4" w14:textId="77777777" w:rsidTr="00772F02">
        <w:trPr>
          <w:trHeight w:val="315"/>
        </w:trPr>
        <w:tc>
          <w:tcPr>
            <w:tcW w:w="677" w:type="dxa"/>
            <w:noWrap/>
            <w:vAlign w:val="center"/>
            <w:hideMark/>
          </w:tcPr>
          <w:p w14:paraId="1BFACE9A"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3</w:t>
            </w:r>
          </w:p>
        </w:tc>
        <w:tc>
          <w:tcPr>
            <w:tcW w:w="1362" w:type="dxa"/>
            <w:noWrap/>
            <w:vAlign w:val="center"/>
            <w:hideMark/>
          </w:tcPr>
          <w:p w14:paraId="7FD4B0AD"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Goiaba Vermelha</w:t>
            </w:r>
          </w:p>
        </w:tc>
        <w:tc>
          <w:tcPr>
            <w:tcW w:w="1217" w:type="dxa"/>
            <w:noWrap/>
            <w:vAlign w:val="center"/>
            <w:hideMark/>
          </w:tcPr>
          <w:p w14:paraId="1D8AC8AC"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464392</w:t>
            </w:r>
          </w:p>
        </w:tc>
        <w:tc>
          <w:tcPr>
            <w:tcW w:w="950" w:type="dxa"/>
            <w:noWrap/>
            <w:vAlign w:val="center"/>
            <w:hideMark/>
          </w:tcPr>
          <w:p w14:paraId="704130A5"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0FF412B2"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4300</w:t>
            </w:r>
          </w:p>
        </w:tc>
        <w:tc>
          <w:tcPr>
            <w:tcW w:w="1203" w:type="dxa"/>
            <w:tcBorders>
              <w:top w:val="nil"/>
              <w:left w:val="nil"/>
              <w:bottom w:val="single" w:sz="8" w:space="0" w:color="auto"/>
              <w:right w:val="single" w:sz="8" w:space="0" w:color="auto"/>
            </w:tcBorders>
            <w:noWrap/>
            <w:vAlign w:val="center"/>
            <w:hideMark/>
          </w:tcPr>
          <w:p w14:paraId="217DE7BF"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R$ 6,66</w:t>
            </w:r>
          </w:p>
        </w:tc>
        <w:tc>
          <w:tcPr>
            <w:tcW w:w="1871" w:type="dxa"/>
            <w:tcBorders>
              <w:top w:val="nil"/>
              <w:left w:val="nil"/>
              <w:bottom w:val="single" w:sz="8" w:space="0" w:color="auto"/>
              <w:right w:val="single" w:sz="8" w:space="0" w:color="auto"/>
            </w:tcBorders>
            <w:noWrap/>
            <w:vAlign w:val="center"/>
            <w:hideMark/>
          </w:tcPr>
          <w:p w14:paraId="76303CE3"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R$ 28.638,00</w:t>
            </w:r>
          </w:p>
        </w:tc>
      </w:tr>
      <w:tr w:rsidR="00772F02" w:rsidRPr="00772F02" w14:paraId="63C6FA7B" w14:textId="77777777" w:rsidTr="00772F02">
        <w:trPr>
          <w:trHeight w:val="315"/>
        </w:trPr>
        <w:tc>
          <w:tcPr>
            <w:tcW w:w="677" w:type="dxa"/>
            <w:noWrap/>
            <w:vAlign w:val="center"/>
            <w:hideMark/>
          </w:tcPr>
          <w:p w14:paraId="1EB0E7E4"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w:t>
            </w:r>
          </w:p>
        </w:tc>
        <w:tc>
          <w:tcPr>
            <w:tcW w:w="1362" w:type="dxa"/>
            <w:noWrap/>
            <w:vAlign w:val="center"/>
            <w:hideMark/>
          </w:tcPr>
          <w:p w14:paraId="03BCE628"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Laranja</w:t>
            </w:r>
          </w:p>
        </w:tc>
        <w:tc>
          <w:tcPr>
            <w:tcW w:w="1217" w:type="dxa"/>
            <w:noWrap/>
            <w:vAlign w:val="center"/>
            <w:hideMark/>
          </w:tcPr>
          <w:p w14:paraId="00D63539"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464393</w:t>
            </w:r>
          </w:p>
        </w:tc>
        <w:tc>
          <w:tcPr>
            <w:tcW w:w="950" w:type="dxa"/>
            <w:noWrap/>
            <w:vAlign w:val="center"/>
            <w:hideMark/>
          </w:tcPr>
          <w:p w14:paraId="34C47106"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6F30B830"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25200</w:t>
            </w:r>
          </w:p>
        </w:tc>
        <w:tc>
          <w:tcPr>
            <w:tcW w:w="1203" w:type="dxa"/>
            <w:tcBorders>
              <w:top w:val="nil"/>
              <w:left w:val="nil"/>
              <w:bottom w:val="single" w:sz="8" w:space="0" w:color="auto"/>
              <w:right w:val="single" w:sz="8" w:space="0" w:color="auto"/>
            </w:tcBorders>
            <w:noWrap/>
            <w:vAlign w:val="center"/>
            <w:hideMark/>
          </w:tcPr>
          <w:p w14:paraId="3B16F9F1"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R$ 3,45</w:t>
            </w:r>
          </w:p>
        </w:tc>
        <w:tc>
          <w:tcPr>
            <w:tcW w:w="1871" w:type="dxa"/>
            <w:tcBorders>
              <w:top w:val="nil"/>
              <w:left w:val="nil"/>
              <w:bottom w:val="single" w:sz="8" w:space="0" w:color="auto"/>
              <w:right w:val="single" w:sz="8" w:space="0" w:color="auto"/>
            </w:tcBorders>
            <w:noWrap/>
            <w:vAlign w:val="center"/>
            <w:hideMark/>
          </w:tcPr>
          <w:p w14:paraId="7B7F7561"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R$ 86.940,00</w:t>
            </w:r>
          </w:p>
        </w:tc>
      </w:tr>
      <w:tr w:rsidR="00772F02" w:rsidRPr="00772F02" w14:paraId="4024EB67" w14:textId="77777777" w:rsidTr="00772F02">
        <w:trPr>
          <w:trHeight w:val="315"/>
        </w:trPr>
        <w:tc>
          <w:tcPr>
            <w:tcW w:w="677" w:type="dxa"/>
            <w:noWrap/>
            <w:vAlign w:val="center"/>
            <w:hideMark/>
          </w:tcPr>
          <w:p w14:paraId="63841E6B"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5</w:t>
            </w:r>
          </w:p>
        </w:tc>
        <w:tc>
          <w:tcPr>
            <w:tcW w:w="1362" w:type="dxa"/>
            <w:noWrap/>
            <w:vAlign w:val="center"/>
            <w:hideMark/>
          </w:tcPr>
          <w:p w14:paraId="5E8FD1A0"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Limão Taiti</w:t>
            </w:r>
          </w:p>
        </w:tc>
        <w:tc>
          <w:tcPr>
            <w:tcW w:w="1217" w:type="dxa"/>
            <w:noWrap/>
            <w:vAlign w:val="center"/>
            <w:hideMark/>
          </w:tcPr>
          <w:p w14:paraId="4E69D066"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464398</w:t>
            </w:r>
          </w:p>
        </w:tc>
        <w:tc>
          <w:tcPr>
            <w:tcW w:w="950" w:type="dxa"/>
            <w:noWrap/>
            <w:vAlign w:val="center"/>
            <w:hideMark/>
          </w:tcPr>
          <w:p w14:paraId="4C6CBAC3"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02459F4A"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1900</w:t>
            </w:r>
          </w:p>
        </w:tc>
        <w:tc>
          <w:tcPr>
            <w:tcW w:w="1203" w:type="dxa"/>
            <w:tcBorders>
              <w:top w:val="nil"/>
              <w:left w:val="nil"/>
              <w:bottom w:val="single" w:sz="8" w:space="0" w:color="auto"/>
              <w:right w:val="single" w:sz="8" w:space="0" w:color="auto"/>
            </w:tcBorders>
            <w:noWrap/>
            <w:vAlign w:val="center"/>
            <w:hideMark/>
          </w:tcPr>
          <w:p w14:paraId="43FC8232"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R$ 4,50</w:t>
            </w:r>
          </w:p>
        </w:tc>
        <w:tc>
          <w:tcPr>
            <w:tcW w:w="1871" w:type="dxa"/>
            <w:tcBorders>
              <w:top w:val="nil"/>
              <w:left w:val="nil"/>
              <w:bottom w:val="single" w:sz="8" w:space="0" w:color="auto"/>
              <w:right w:val="single" w:sz="8" w:space="0" w:color="auto"/>
            </w:tcBorders>
            <w:noWrap/>
            <w:vAlign w:val="center"/>
            <w:hideMark/>
          </w:tcPr>
          <w:p w14:paraId="491B875E"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R$ 8.550,00</w:t>
            </w:r>
          </w:p>
        </w:tc>
      </w:tr>
      <w:tr w:rsidR="00772F02" w:rsidRPr="00772F02" w14:paraId="128C5F98" w14:textId="77777777" w:rsidTr="00772F02">
        <w:trPr>
          <w:trHeight w:val="315"/>
        </w:trPr>
        <w:tc>
          <w:tcPr>
            <w:tcW w:w="677" w:type="dxa"/>
            <w:noWrap/>
            <w:vAlign w:val="center"/>
            <w:hideMark/>
          </w:tcPr>
          <w:p w14:paraId="6367A87B"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6</w:t>
            </w:r>
          </w:p>
        </w:tc>
        <w:tc>
          <w:tcPr>
            <w:tcW w:w="1362" w:type="dxa"/>
            <w:noWrap/>
            <w:vAlign w:val="center"/>
            <w:hideMark/>
          </w:tcPr>
          <w:p w14:paraId="1AB75D43"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Maçã</w:t>
            </w:r>
          </w:p>
        </w:tc>
        <w:tc>
          <w:tcPr>
            <w:tcW w:w="1217" w:type="dxa"/>
            <w:noWrap/>
            <w:vAlign w:val="center"/>
            <w:hideMark/>
          </w:tcPr>
          <w:p w14:paraId="0781A05F"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464400</w:t>
            </w:r>
          </w:p>
        </w:tc>
        <w:tc>
          <w:tcPr>
            <w:tcW w:w="950" w:type="dxa"/>
            <w:noWrap/>
            <w:vAlign w:val="center"/>
            <w:hideMark/>
          </w:tcPr>
          <w:p w14:paraId="12F20580"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69C9C0AF"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23000</w:t>
            </w:r>
          </w:p>
        </w:tc>
        <w:tc>
          <w:tcPr>
            <w:tcW w:w="1203" w:type="dxa"/>
            <w:tcBorders>
              <w:top w:val="nil"/>
              <w:left w:val="nil"/>
              <w:bottom w:val="single" w:sz="8" w:space="0" w:color="auto"/>
              <w:right w:val="single" w:sz="8" w:space="0" w:color="auto"/>
            </w:tcBorders>
            <w:noWrap/>
            <w:vAlign w:val="center"/>
            <w:hideMark/>
          </w:tcPr>
          <w:p w14:paraId="7BF1FAD2"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R$ 8,10</w:t>
            </w:r>
          </w:p>
        </w:tc>
        <w:tc>
          <w:tcPr>
            <w:tcW w:w="1871" w:type="dxa"/>
            <w:tcBorders>
              <w:top w:val="nil"/>
              <w:left w:val="nil"/>
              <w:bottom w:val="single" w:sz="8" w:space="0" w:color="auto"/>
              <w:right w:val="single" w:sz="8" w:space="0" w:color="auto"/>
            </w:tcBorders>
            <w:noWrap/>
            <w:vAlign w:val="center"/>
            <w:hideMark/>
          </w:tcPr>
          <w:p w14:paraId="0D305728"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R$ 186.300,00</w:t>
            </w:r>
          </w:p>
        </w:tc>
      </w:tr>
      <w:tr w:rsidR="00772F02" w:rsidRPr="00772F02" w14:paraId="737E5452" w14:textId="77777777" w:rsidTr="00772F02">
        <w:trPr>
          <w:trHeight w:val="315"/>
        </w:trPr>
        <w:tc>
          <w:tcPr>
            <w:tcW w:w="677" w:type="dxa"/>
            <w:noWrap/>
            <w:vAlign w:val="center"/>
            <w:hideMark/>
          </w:tcPr>
          <w:p w14:paraId="2E3BF754"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7</w:t>
            </w:r>
          </w:p>
        </w:tc>
        <w:tc>
          <w:tcPr>
            <w:tcW w:w="1362" w:type="dxa"/>
            <w:noWrap/>
            <w:vAlign w:val="center"/>
            <w:hideMark/>
          </w:tcPr>
          <w:p w14:paraId="4D8C1254"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Mamão</w:t>
            </w:r>
          </w:p>
        </w:tc>
        <w:tc>
          <w:tcPr>
            <w:tcW w:w="1217" w:type="dxa"/>
            <w:noWrap/>
            <w:vAlign w:val="center"/>
            <w:hideMark/>
          </w:tcPr>
          <w:p w14:paraId="11A7FEEE"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464404</w:t>
            </w:r>
          </w:p>
        </w:tc>
        <w:tc>
          <w:tcPr>
            <w:tcW w:w="950" w:type="dxa"/>
            <w:noWrap/>
            <w:vAlign w:val="center"/>
            <w:hideMark/>
          </w:tcPr>
          <w:p w14:paraId="74EB9ED7"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0E3988A8"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14000</w:t>
            </w:r>
          </w:p>
        </w:tc>
        <w:tc>
          <w:tcPr>
            <w:tcW w:w="1203" w:type="dxa"/>
            <w:tcBorders>
              <w:top w:val="nil"/>
              <w:left w:val="nil"/>
              <w:bottom w:val="single" w:sz="8" w:space="0" w:color="auto"/>
              <w:right w:val="single" w:sz="8" w:space="0" w:color="auto"/>
            </w:tcBorders>
            <w:noWrap/>
            <w:vAlign w:val="center"/>
            <w:hideMark/>
          </w:tcPr>
          <w:p w14:paraId="503C53E5"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R$ 6,98</w:t>
            </w:r>
          </w:p>
        </w:tc>
        <w:tc>
          <w:tcPr>
            <w:tcW w:w="1871" w:type="dxa"/>
            <w:tcBorders>
              <w:top w:val="nil"/>
              <w:left w:val="nil"/>
              <w:bottom w:val="single" w:sz="8" w:space="0" w:color="auto"/>
              <w:right w:val="single" w:sz="8" w:space="0" w:color="auto"/>
            </w:tcBorders>
            <w:noWrap/>
            <w:vAlign w:val="center"/>
            <w:hideMark/>
          </w:tcPr>
          <w:p w14:paraId="356B613E"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R$ 97.720,00</w:t>
            </w:r>
          </w:p>
        </w:tc>
      </w:tr>
      <w:tr w:rsidR="00772F02" w:rsidRPr="00772F02" w14:paraId="3FDD4717" w14:textId="77777777" w:rsidTr="00772F02">
        <w:trPr>
          <w:trHeight w:val="315"/>
        </w:trPr>
        <w:tc>
          <w:tcPr>
            <w:tcW w:w="677" w:type="dxa"/>
            <w:noWrap/>
            <w:vAlign w:val="center"/>
            <w:hideMark/>
          </w:tcPr>
          <w:p w14:paraId="5075D4F6"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8</w:t>
            </w:r>
          </w:p>
        </w:tc>
        <w:tc>
          <w:tcPr>
            <w:tcW w:w="1362" w:type="dxa"/>
            <w:noWrap/>
            <w:vAlign w:val="center"/>
            <w:hideMark/>
          </w:tcPr>
          <w:p w14:paraId="5377AEEB"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Manga</w:t>
            </w:r>
          </w:p>
        </w:tc>
        <w:tc>
          <w:tcPr>
            <w:tcW w:w="1217" w:type="dxa"/>
            <w:noWrap/>
            <w:vAlign w:val="center"/>
            <w:hideMark/>
          </w:tcPr>
          <w:p w14:paraId="317E4723"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464407</w:t>
            </w:r>
          </w:p>
        </w:tc>
        <w:tc>
          <w:tcPr>
            <w:tcW w:w="950" w:type="dxa"/>
            <w:noWrap/>
            <w:vAlign w:val="center"/>
            <w:hideMark/>
          </w:tcPr>
          <w:p w14:paraId="547BD46B"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2D90EA62"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12400</w:t>
            </w:r>
          </w:p>
        </w:tc>
        <w:tc>
          <w:tcPr>
            <w:tcW w:w="1203" w:type="dxa"/>
            <w:tcBorders>
              <w:top w:val="nil"/>
              <w:left w:val="nil"/>
              <w:bottom w:val="single" w:sz="8" w:space="0" w:color="auto"/>
              <w:right w:val="single" w:sz="8" w:space="0" w:color="auto"/>
            </w:tcBorders>
            <w:noWrap/>
            <w:vAlign w:val="center"/>
            <w:hideMark/>
          </w:tcPr>
          <w:p w14:paraId="2B7C7F74"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R$ 6,50</w:t>
            </w:r>
          </w:p>
        </w:tc>
        <w:tc>
          <w:tcPr>
            <w:tcW w:w="1871" w:type="dxa"/>
            <w:tcBorders>
              <w:top w:val="nil"/>
              <w:left w:val="nil"/>
              <w:bottom w:val="single" w:sz="8" w:space="0" w:color="auto"/>
              <w:right w:val="single" w:sz="8" w:space="0" w:color="auto"/>
            </w:tcBorders>
            <w:noWrap/>
            <w:vAlign w:val="center"/>
            <w:hideMark/>
          </w:tcPr>
          <w:p w14:paraId="6232546A"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R$ 80.600,00</w:t>
            </w:r>
          </w:p>
        </w:tc>
      </w:tr>
      <w:tr w:rsidR="00772F02" w:rsidRPr="00772F02" w14:paraId="7D151E33" w14:textId="77777777" w:rsidTr="00772F02">
        <w:trPr>
          <w:trHeight w:val="315"/>
        </w:trPr>
        <w:tc>
          <w:tcPr>
            <w:tcW w:w="677" w:type="dxa"/>
            <w:noWrap/>
            <w:vAlign w:val="center"/>
            <w:hideMark/>
          </w:tcPr>
          <w:p w14:paraId="26FD1C5E"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9</w:t>
            </w:r>
          </w:p>
        </w:tc>
        <w:tc>
          <w:tcPr>
            <w:tcW w:w="1362" w:type="dxa"/>
            <w:noWrap/>
            <w:vAlign w:val="center"/>
            <w:hideMark/>
          </w:tcPr>
          <w:p w14:paraId="573601E9"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Maracujá</w:t>
            </w:r>
          </w:p>
        </w:tc>
        <w:tc>
          <w:tcPr>
            <w:tcW w:w="1217" w:type="dxa"/>
            <w:noWrap/>
            <w:vAlign w:val="center"/>
            <w:hideMark/>
          </w:tcPr>
          <w:p w14:paraId="4DF43796"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464415</w:t>
            </w:r>
          </w:p>
        </w:tc>
        <w:tc>
          <w:tcPr>
            <w:tcW w:w="950" w:type="dxa"/>
            <w:noWrap/>
            <w:vAlign w:val="center"/>
            <w:hideMark/>
          </w:tcPr>
          <w:p w14:paraId="2D055D92"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41E368FB"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12600</w:t>
            </w:r>
          </w:p>
        </w:tc>
        <w:tc>
          <w:tcPr>
            <w:tcW w:w="1203" w:type="dxa"/>
            <w:tcBorders>
              <w:top w:val="nil"/>
              <w:left w:val="nil"/>
              <w:bottom w:val="single" w:sz="8" w:space="0" w:color="auto"/>
              <w:right w:val="single" w:sz="8" w:space="0" w:color="auto"/>
            </w:tcBorders>
            <w:noWrap/>
            <w:vAlign w:val="center"/>
            <w:hideMark/>
          </w:tcPr>
          <w:p w14:paraId="4C3F2ED6"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R$ 10,50</w:t>
            </w:r>
          </w:p>
        </w:tc>
        <w:tc>
          <w:tcPr>
            <w:tcW w:w="1871" w:type="dxa"/>
            <w:tcBorders>
              <w:top w:val="nil"/>
              <w:left w:val="nil"/>
              <w:bottom w:val="single" w:sz="8" w:space="0" w:color="auto"/>
              <w:right w:val="single" w:sz="8" w:space="0" w:color="auto"/>
            </w:tcBorders>
            <w:noWrap/>
            <w:vAlign w:val="center"/>
            <w:hideMark/>
          </w:tcPr>
          <w:p w14:paraId="2EF4B6CA"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R$ 132.300,00</w:t>
            </w:r>
          </w:p>
        </w:tc>
      </w:tr>
      <w:tr w:rsidR="00772F02" w:rsidRPr="00772F02" w14:paraId="4DA3BCF8" w14:textId="77777777" w:rsidTr="00772F02">
        <w:trPr>
          <w:trHeight w:val="315"/>
        </w:trPr>
        <w:tc>
          <w:tcPr>
            <w:tcW w:w="677" w:type="dxa"/>
            <w:noWrap/>
            <w:vAlign w:val="center"/>
            <w:hideMark/>
          </w:tcPr>
          <w:p w14:paraId="2E347AEC"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10</w:t>
            </w:r>
          </w:p>
        </w:tc>
        <w:tc>
          <w:tcPr>
            <w:tcW w:w="1362" w:type="dxa"/>
            <w:noWrap/>
            <w:vAlign w:val="center"/>
            <w:hideMark/>
          </w:tcPr>
          <w:p w14:paraId="2E5C74E5"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Melancia</w:t>
            </w:r>
          </w:p>
        </w:tc>
        <w:tc>
          <w:tcPr>
            <w:tcW w:w="1217" w:type="dxa"/>
            <w:noWrap/>
            <w:vAlign w:val="center"/>
            <w:hideMark/>
          </w:tcPr>
          <w:p w14:paraId="2BFD41C5"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464418</w:t>
            </w:r>
          </w:p>
        </w:tc>
        <w:tc>
          <w:tcPr>
            <w:tcW w:w="950" w:type="dxa"/>
            <w:noWrap/>
            <w:vAlign w:val="center"/>
            <w:hideMark/>
          </w:tcPr>
          <w:p w14:paraId="2DD0EE78"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43594B82"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43600</w:t>
            </w:r>
          </w:p>
        </w:tc>
        <w:tc>
          <w:tcPr>
            <w:tcW w:w="1203" w:type="dxa"/>
            <w:tcBorders>
              <w:top w:val="nil"/>
              <w:left w:val="nil"/>
              <w:bottom w:val="single" w:sz="8" w:space="0" w:color="auto"/>
              <w:right w:val="single" w:sz="8" w:space="0" w:color="auto"/>
            </w:tcBorders>
            <w:noWrap/>
            <w:vAlign w:val="center"/>
            <w:hideMark/>
          </w:tcPr>
          <w:p w14:paraId="53B292DE"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R$ 3,20</w:t>
            </w:r>
          </w:p>
        </w:tc>
        <w:tc>
          <w:tcPr>
            <w:tcW w:w="1871" w:type="dxa"/>
            <w:tcBorders>
              <w:top w:val="nil"/>
              <w:left w:val="nil"/>
              <w:bottom w:val="single" w:sz="8" w:space="0" w:color="auto"/>
              <w:right w:val="single" w:sz="8" w:space="0" w:color="auto"/>
            </w:tcBorders>
            <w:noWrap/>
            <w:vAlign w:val="center"/>
            <w:hideMark/>
          </w:tcPr>
          <w:p w14:paraId="04B923EC"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R$ 139.520,00</w:t>
            </w:r>
          </w:p>
        </w:tc>
      </w:tr>
      <w:tr w:rsidR="00772F02" w:rsidRPr="00772F02" w14:paraId="549CE8EA" w14:textId="77777777" w:rsidTr="00772F02">
        <w:trPr>
          <w:trHeight w:val="315"/>
        </w:trPr>
        <w:tc>
          <w:tcPr>
            <w:tcW w:w="677" w:type="dxa"/>
            <w:noWrap/>
            <w:vAlign w:val="center"/>
            <w:hideMark/>
          </w:tcPr>
          <w:p w14:paraId="1D9564B1"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11</w:t>
            </w:r>
          </w:p>
        </w:tc>
        <w:tc>
          <w:tcPr>
            <w:tcW w:w="1362" w:type="dxa"/>
            <w:noWrap/>
            <w:vAlign w:val="center"/>
            <w:hideMark/>
          </w:tcPr>
          <w:p w14:paraId="074491AD"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Melão Amarelo</w:t>
            </w:r>
          </w:p>
        </w:tc>
        <w:tc>
          <w:tcPr>
            <w:tcW w:w="1217" w:type="dxa"/>
            <w:noWrap/>
            <w:vAlign w:val="center"/>
            <w:hideMark/>
          </w:tcPr>
          <w:p w14:paraId="6C95563D"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464422</w:t>
            </w:r>
          </w:p>
        </w:tc>
        <w:tc>
          <w:tcPr>
            <w:tcW w:w="950" w:type="dxa"/>
            <w:noWrap/>
            <w:vAlign w:val="center"/>
            <w:hideMark/>
          </w:tcPr>
          <w:p w14:paraId="381A4B6F"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63CCC31B"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14000</w:t>
            </w:r>
          </w:p>
        </w:tc>
        <w:tc>
          <w:tcPr>
            <w:tcW w:w="1203" w:type="dxa"/>
            <w:tcBorders>
              <w:top w:val="nil"/>
              <w:left w:val="nil"/>
              <w:bottom w:val="single" w:sz="8" w:space="0" w:color="auto"/>
              <w:right w:val="single" w:sz="8" w:space="0" w:color="auto"/>
            </w:tcBorders>
            <w:noWrap/>
            <w:vAlign w:val="center"/>
            <w:hideMark/>
          </w:tcPr>
          <w:p w14:paraId="4165BE39"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R$ 5,75</w:t>
            </w:r>
          </w:p>
        </w:tc>
        <w:tc>
          <w:tcPr>
            <w:tcW w:w="1871" w:type="dxa"/>
            <w:tcBorders>
              <w:top w:val="nil"/>
              <w:left w:val="nil"/>
              <w:bottom w:val="single" w:sz="8" w:space="0" w:color="auto"/>
              <w:right w:val="single" w:sz="8" w:space="0" w:color="auto"/>
            </w:tcBorders>
            <w:noWrap/>
            <w:vAlign w:val="center"/>
            <w:hideMark/>
          </w:tcPr>
          <w:p w14:paraId="773F5B42"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R$ 80.500,00</w:t>
            </w:r>
          </w:p>
        </w:tc>
      </w:tr>
      <w:tr w:rsidR="00772F02" w:rsidRPr="00772F02" w14:paraId="41F5BB44" w14:textId="77777777" w:rsidTr="00772F02">
        <w:trPr>
          <w:trHeight w:val="315"/>
        </w:trPr>
        <w:tc>
          <w:tcPr>
            <w:tcW w:w="677" w:type="dxa"/>
            <w:noWrap/>
            <w:vAlign w:val="center"/>
            <w:hideMark/>
          </w:tcPr>
          <w:p w14:paraId="22A02F41"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12</w:t>
            </w:r>
          </w:p>
        </w:tc>
        <w:tc>
          <w:tcPr>
            <w:tcW w:w="1362" w:type="dxa"/>
            <w:noWrap/>
            <w:vAlign w:val="center"/>
            <w:hideMark/>
          </w:tcPr>
          <w:p w14:paraId="764186B5"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 xml:space="preserve">Mexerica </w:t>
            </w:r>
          </w:p>
        </w:tc>
        <w:tc>
          <w:tcPr>
            <w:tcW w:w="1217" w:type="dxa"/>
            <w:noWrap/>
            <w:vAlign w:val="center"/>
            <w:hideMark/>
          </w:tcPr>
          <w:p w14:paraId="4AD9D380"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464436</w:t>
            </w:r>
          </w:p>
        </w:tc>
        <w:tc>
          <w:tcPr>
            <w:tcW w:w="950" w:type="dxa"/>
            <w:noWrap/>
            <w:vAlign w:val="center"/>
            <w:hideMark/>
          </w:tcPr>
          <w:p w14:paraId="2193B82F"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3B0D9F04"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10800</w:t>
            </w:r>
          </w:p>
        </w:tc>
        <w:tc>
          <w:tcPr>
            <w:tcW w:w="1203" w:type="dxa"/>
            <w:tcBorders>
              <w:top w:val="nil"/>
              <w:left w:val="nil"/>
              <w:bottom w:val="single" w:sz="8" w:space="0" w:color="auto"/>
              <w:right w:val="single" w:sz="8" w:space="0" w:color="auto"/>
            </w:tcBorders>
            <w:noWrap/>
            <w:vAlign w:val="center"/>
            <w:hideMark/>
          </w:tcPr>
          <w:p w14:paraId="149A4249"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R$ 5,98</w:t>
            </w:r>
          </w:p>
        </w:tc>
        <w:tc>
          <w:tcPr>
            <w:tcW w:w="1871" w:type="dxa"/>
            <w:tcBorders>
              <w:top w:val="nil"/>
              <w:left w:val="nil"/>
              <w:bottom w:val="single" w:sz="8" w:space="0" w:color="auto"/>
              <w:right w:val="single" w:sz="8" w:space="0" w:color="auto"/>
            </w:tcBorders>
            <w:noWrap/>
            <w:vAlign w:val="center"/>
            <w:hideMark/>
          </w:tcPr>
          <w:p w14:paraId="7CED9839"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R$ 64.584,00</w:t>
            </w:r>
          </w:p>
        </w:tc>
      </w:tr>
      <w:tr w:rsidR="00772F02" w:rsidRPr="00772F02" w14:paraId="561C0E94" w14:textId="77777777" w:rsidTr="00772F02">
        <w:trPr>
          <w:trHeight w:val="582"/>
        </w:trPr>
        <w:tc>
          <w:tcPr>
            <w:tcW w:w="677" w:type="dxa"/>
            <w:noWrap/>
            <w:vAlign w:val="center"/>
            <w:hideMark/>
          </w:tcPr>
          <w:p w14:paraId="0B1E0396"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13</w:t>
            </w:r>
          </w:p>
        </w:tc>
        <w:tc>
          <w:tcPr>
            <w:tcW w:w="1362" w:type="dxa"/>
            <w:noWrap/>
            <w:vAlign w:val="center"/>
            <w:hideMark/>
          </w:tcPr>
          <w:p w14:paraId="197C49D7"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Pera</w:t>
            </w:r>
          </w:p>
        </w:tc>
        <w:tc>
          <w:tcPr>
            <w:tcW w:w="1217" w:type="dxa"/>
            <w:noWrap/>
            <w:vAlign w:val="center"/>
            <w:hideMark/>
          </w:tcPr>
          <w:p w14:paraId="5029875C"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464425</w:t>
            </w:r>
          </w:p>
        </w:tc>
        <w:tc>
          <w:tcPr>
            <w:tcW w:w="950" w:type="dxa"/>
            <w:noWrap/>
            <w:vAlign w:val="center"/>
            <w:hideMark/>
          </w:tcPr>
          <w:p w14:paraId="643AAE7C"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Kg</w:t>
            </w:r>
          </w:p>
        </w:tc>
        <w:tc>
          <w:tcPr>
            <w:tcW w:w="1447" w:type="dxa"/>
            <w:noWrap/>
            <w:vAlign w:val="center"/>
            <w:hideMark/>
          </w:tcPr>
          <w:p w14:paraId="3A44B1A0"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t>15600</w:t>
            </w:r>
          </w:p>
        </w:tc>
        <w:tc>
          <w:tcPr>
            <w:tcW w:w="1203" w:type="dxa"/>
            <w:tcBorders>
              <w:top w:val="nil"/>
              <w:left w:val="nil"/>
              <w:bottom w:val="single" w:sz="8" w:space="0" w:color="auto"/>
              <w:right w:val="single" w:sz="8" w:space="0" w:color="auto"/>
            </w:tcBorders>
            <w:noWrap/>
            <w:vAlign w:val="center"/>
            <w:hideMark/>
          </w:tcPr>
          <w:p w14:paraId="785F1426"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R$ 9,50</w:t>
            </w:r>
          </w:p>
        </w:tc>
        <w:tc>
          <w:tcPr>
            <w:tcW w:w="1871" w:type="dxa"/>
            <w:tcBorders>
              <w:top w:val="nil"/>
              <w:left w:val="nil"/>
              <w:bottom w:val="single" w:sz="8" w:space="0" w:color="auto"/>
              <w:right w:val="single" w:sz="8" w:space="0" w:color="auto"/>
            </w:tcBorders>
            <w:noWrap/>
            <w:vAlign w:val="center"/>
            <w:hideMark/>
          </w:tcPr>
          <w:p w14:paraId="7294EB84"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color w:val="000000"/>
              </w:rPr>
              <w:t>R$ 148.200,00</w:t>
            </w:r>
          </w:p>
        </w:tc>
      </w:tr>
      <w:tr w:rsidR="00772F02" w:rsidRPr="00772F02" w14:paraId="5DC8E6C3" w14:textId="77777777" w:rsidTr="005B5EB6">
        <w:trPr>
          <w:trHeight w:val="315"/>
        </w:trPr>
        <w:tc>
          <w:tcPr>
            <w:tcW w:w="6856" w:type="dxa"/>
            <w:gridSpan w:val="6"/>
            <w:noWrap/>
            <w:vAlign w:val="center"/>
            <w:hideMark/>
          </w:tcPr>
          <w:p w14:paraId="0D6825B3"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b/>
                <w:bCs/>
                <w:shd w:val="clear" w:color="auto" w:fill="FFFFFF"/>
              </w:rPr>
            </w:pPr>
            <w:r w:rsidRPr="00772F02">
              <w:rPr>
                <w:rFonts w:cs="Times New Roman"/>
                <w:b/>
                <w:bCs/>
                <w:shd w:val="clear" w:color="auto" w:fill="FFFFFF"/>
              </w:rPr>
              <w:t>Total</w:t>
            </w:r>
          </w:p>
        </w:tc>
        <w:tc>
          <w:tcPr>
            <w:tcW w:w="1871" w:type="dxa"/>
            <w:noWrap/>
            <w:vAlign w:val="center"/>
            <w:hideMark/>
          </w:tcPr>
          <w:p w14:paraId="6F7B0703" w14:textId="77777777" w:rsidR="00772F02" w:rsidRPr="00772F02" w:rsidRDefault="00772F02" w:rsidP="00772F02">
            <w:pPr>
              <w:pStyle w:val="Standard"/>
              <w:tabs>
                <w:tab w:val="left" w:pos="555"/>
                <w:tab w:val="left" w:pos="840"/>
                <w:tab w:val="left" w:pos="1140"/>
                <w:tab w:val="left" w:pos="1395"/>
                <w:tab w:val="left" w:pos="1650"/>
                <w:tab w:val="left" w:pos="1965"/>
                <w:tab w:val="left" w:pos="2220"/>
                <w:tab w:val="left" w:leader="underscore" w:pos="7336"/>
              </w:tabs>
              <w:spacing w:before="57" w:after="57" w:line="360" w:lineRule="auto"/>
              <w:jc w:val="center"/>
              <w:rPr>
                <w:rFonts w:cs="Times New Roman"/>
                <w:shd w:val="clear" w:color="auto" w:fill="FFFFFF"/>
              </w:rPr>
            </w:pPr>
            <w:r w:rsidRPr="00772F02">
              <w:rPr>
                <w:rFonts w:cs="Times New Roman"/>
                <w:shd w:val="clear" w:color="auto" w:fill="FFFFFF"/>
              </w:rPr>
              <w:fldChar w:fldCharType="begin"/>
            </w:r>
            <w:r w:rsidRPr="00772F02">
              <w:rPr>
                <w:rFonts w:cs="Times New Roman"/>
                <w:shd w:val="clear" w:color="auto" w:fill="FFFFFF"/>
              </w:rPr>
              <w:instrText xml:space="preserve"> =SUM(ABOVE) </w:instrText>
            </w:r>
            <w:r w:rsidRPr="00772F02">
              <w:rPr>
                <w:rFonts w:cs="Times New Roman"/>
                <w:shd w:val="clear" w:color="auto" w:fill="FFFFFF"/>
              </w:rPr>
              <w:fldChar w:fldCharType="separate"/>
            </w:r>
            <w:r w:rsidRPr="00772F02">
              <w:rPr>
                <w:rFonts w:cs="Times New Roman"/>
                <w:noProof/>
                <w:shd w:val="clear" w:color="auto" w:fill="FFFFFF"/>
              </w:rPr>
              <w:t>R$ 1.145.334,00</w:t>
            </w:r>
            <w:r w:rsidRPr="00772F02">
              <w:rPr>
                <w:rFonts w:cs="Times New Roman"/>
                <w:shd w:val="clear" w:color="auto" w:fill="FFFFFF"/>
              </w:rPr>
              <w:fldChar w:fldCharType="end"/>
            </w:r>
          </w:p>
        </w:tc>
      </w:tr>
    </w:tbl>
    <w:p w14:paraId="5E82B6A8" w14:textId="77777777" w:rsidR="005D3D95" w:rsidRPr="00DE0493" w:rsidRDefault="005D3D95" w:rsidP="005D7B2A">
      <w:pPr>
        <w:spacing w:line="360" w:lineRule="auto"/>
        <w:jc w:val="both"/>
        <w:rPr>
          <w:rFonts w:ascii="Times New Roman" w:hAnsi="Times New Roman" w:cs="Times New Roman"/>
        </w:rPr>
      </w:pPr>
    </w:p>
    <w:p w14:paraId="4AC37BB2" w14:textId="5C9C74FD"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DESCRIÇÃO DA SOLUÇÃO A SER CONTRATADA</w:t>
      </w:r>
      <w:r w:rsidR="00E32D84" w:rsidRPr="00DE0493">
        <w:rPr>
          <w:rFonts w:ascii="Times New Roman" w:hAnsi="Times New Roman" w:cs="Times New Roman"/>
        </w:rPr>
        <w:t xml:space="preserve"> (inciso VII, § 1º, do art. 18º da Lei nº 14.133/2021)</w:t>
      </w:r>
    </w:p>
    <w:p w14:paraId="59366D18" w14:textId="7D06311A"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 xml:space="preserve">Após a realização do levantamento de mercado e da análise comparativa das soluções disponíveis, conclui-se que a alternativa mais adequada, viável e eficiente para atendimento da demanda institucional consiste na aquisição contínua e parcelada de frutas in natura, por meio do Sistema de Registro de Preços, destinadas ao atendimento das </w:t>
      </w:r>
      <w:r w:rsidRPr="00772F02">
        <w:rPr>
          <w:rFonts w:ascii="Times New Roman" w:hAnsi="Times New Roman" w:cs="Times New Roman"/>
        </w:rPr>
        <w:lastRenderedPageBreak/>
        <w:t>necessidades da alimentação escolar da Rede Municipal de Ensino do Município de Ibiúna.</w:t>
      </w:r>
    </w:p>
    <w:p w14:paraId="71473B92" w14:textId="5A8FB74E"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solução contempla o fornecimento regular de frutas variadas, tais como maçã, laranja, mamão, melancia, entre outras, conforme especificações técnicas, padrões de qualidade, classificação e grau de maturação a serem definidos no Termo de Referência, garantindo adequação ao consumo escolar e atendimento às exigências nutricionais estabelecidas pelos órgãos competentes.</w:t>
      </w:r>
    </w:p>
    <w:p w14:paraId="2FEF1458" w14:textId="56781416"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Os produtos deverão ser frescos, íntegros, isentos de sujidades, danos mecânicos, pragas, doenças ou qualquer alteração que comprometa sua qualidade, devendo atender rigorosamente às normas sanitárias vigentes, assegurando segurança alimentar, valor nutricional e aceitabilidade pelos alunos.</w:t>
      </w:r>
    </w:p>
    <w:p w14:paraId="600A8009" w14:textId="57A76748"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solução tem como objetivo garantir o fornecimento adequado de alimentos saudáveis aos estudantes, contribuindo para o desenvolvimento físico, cognitivo e social, bem como para a formação de hábitos alimentares equilibrados, em consonância com as diretrizes do Programa Nacional de Alimentação Escolar (PNAE).</w:t>
      </w:r>
    </w:p>
    <w:p w14:paraId="35EE664D" w14:textId="4C322673"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O fornecimento será realizado de forma contínua e parcelada, conforme demanda do Setor de Alimentação Escolar, mediante solicitações formais, permitindo:</w:t>
      </w:r>
    </w:p>
    <w:p w14:paraId="0F07A917" w14:textId="77777777" w:rsidR="00772F02" w:rsidRDefault="00772F02" w:rsidP="00772F02">
      <w:pPr>
        <w:pStyle w:val="PargrafodaLista"/>
        <w:numPr>
          <w:ilvl w:val="0"/>
          <w:numId w:val="24"/>
        </w:numPr>
        <w:spacing w:line="360" w:lineRule="auto"/>
        <w:jc w:val="both"/>
        <w:rPr>
          <w:rFonts w:ascii="Times New Roman" w:hAnsi="Times New Roman" w:cs="Times New Roman"/>
        </w:rPr>
      </w:pPr>
      <w:r w:rsidRPr="00772F02">
        <w:rPr>
          <w:rFonts w:ascii="Times New Roman" w:hAnsi="Times New Roman" w:cs="Times New Roman"/>
        </w:rPr>
        <w:t>Regularidade no abastecimento das unidades escolares;</w:t>
      </w:r>
    </w:p>
    <w:p w14:paraId="393BDF3E" w14:textId="77777777" w:rsidR="00772F02" w:rsidRDefault="00772F02" w:rsidP="00772F02">
      <w:pPr>
        <w:pStyle w:val="PargrafodaLista"/>
        <w:numPr>
          <w:ilvl w:val="0"/>
          <w:numId w:val="24"/>
        </w:numPr>
        <w:spacing w:line="360" w:lineRule="auto"/>
        <w:jc w:val="both"/>
        <w:rPr>
          <w:rFonts w:ascii="Times New Roman" w:hAnsi="Times New Roman" w:cs="Times New Roman"/>
        </w:rPr>
      </w:pPr>
      <w:r w:rsidRPr="00772F02">
        <w:rPr>
          <w:rFonts w:ascii="Times New Roman" w:hAnsi="Times New Roman" w:cs="Times New Roman"/>
        </w:rPr>
        <w:t>Adequação das quantidades às necessidades reais de consumo;</w:t>
      </w:r>
    </w:p>
    <w:p w14:paraId="355F2408" w14:textId="77777777" w:rsidR="00772F02" w:rsidRDefault="00772F02" w:rsidP="00772F02">
      <w:pPr>
        <w:pStyle w:val="PargrafodaLista"/>
        <w:numPr>
          <w:ilvl w:val="0"/>
          <w:numId w:val="24"/>
        </w:numPr>
        <w:spacing w:line="360" w:lineRule="auto"/>
        <w:jc w:val="both"/>
        <w:rPr>
          <w:rFonts w:ascii="Times New Roman" w:hAnsi="Times New Roman" w:cs="Times New Roman"/>
        </w:rPr>
      </w:pPr>
      <w:r w:rsidRPr="00772F02">
        <w:rPr>
          <w:rFonts w:ascii="Times New Roman" w:hAnsi="Times New Roman" w:cs="Times New Roman"/>
        </w:rPr>
        <w:t>Redução de perdas e desperdícios, considerando a perecibilidade dos produtos;</w:t>
      </w:r>
    </w:p>
    <w:p w14:paraId="0590FCE3" w14:textId="77777777" w:rsidR="00772F02" w:rsidRDefault="00772F02" w:rsidP="00772F02">
      <w:pPr>
        <w:pStyle w:val="PargrafodaLista"/>
        <w:numPr>
          <w:ilvl w:val="0"/>
          <w:numId w:val="24"/>
        </w:numPr>
        <w:spacing w:line="360" w:lineRule="auto"/>
        <w:jc w:val="both"/>
        <w:rPr>
          <w:rFonts w:ascii="Times New Roman" w:hAnsi="Times New Roman" w:cs="Times New Roman"/>
        </w:rPr>
      </w:pPr>
      <w:r w:rsidRPr="00772F02">
        <w:rPr>
          <w:rFonts w:ascii="Times New Roman" w:hAnsi="Times New Roman" w:cs="Times New Roman"/>
        </w:rPr>
        <w:t>Melhor planejamento logístico e operacional;</w:t>
      </w:r>
    </w:p>
    <w:p w14:paraId="42E90206" w14:textId="77777777" w:rsidR="00772F02" w:rsidRDefault="00772F02" w:rsidP="00772F02">
      <w:pPr>
        <w:pStyle w:val="PargrafodaLista"/>
        <w:numPr>
          <w:ilvl w:val="0"/>
          <w:numId w:val="24"/>
        </w:numPr>
        <w:spacing w:line="360" w:lineRule="auto"/>
        <w:jc w:val="both"/>
        <w:rPr>
          <w:rFonts w:ascii="Times New Roman" w:hAnsi="Times New Roman" w:cs="Times New Roman"/>
        </w:rPr>
      </w:pPr>
      <w:r w:rsidRPr="00772F02">
        <w:rPr>
          <w:rFonts w:ascii="Times New Roman" w:hAnsi="Times New Roman" w:cs="Times New Roman"/>
        </w:rPr>
        <w:t>Otimização da aplicação dos recursos públicos;</w:t>
      </w:r>
    </w:p>
    <w:p w14:paraId="4E67D2BE" w14:textId="0A498E69" w:rsidR="00772F02" w:rsidRPr="00772F02" w:rsidRDefault="00772F02" w:rsidP="00772F02">
      <w:pPr>
        <w:pStyle w:val="PargrafodaLista"/>
        <w:numPr>
          <w:ilvl w:val="0"/>
          <w:numId w:val="24"/>
        </w:numPr>
        <w:spacing w:line="360" w:lineRule="auto"/>
        <w:jc w:val="both"/>
        <w:rPr>
          <w:rFonts w:ascii="Times New Roman" w:hAnsi="Times New Roman" w:cs="Times New Roman"/>
        </w:rPr>
      </w:pPr>
      <w:r w:rsidRPr="00772F02">
        <w:rPr>
          <w:rFonts w:ascii="Times New Roman" w:hAnsi="Times New Roman" w:cs="Times New Roman"/>
        </w:rPr>
        <w:t>Atendimento ágil às demandas emergenciais ou variações no consumo.</w:t>
      </w:r>
    </w:p>
    <w:p w14:paraId="7EB11E8A"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logística de entrega deverá ser realizada diretamente nos locais indicados pela Administração, em condições adequadas de transporte, armazenamento e higiene, garantindo a integridade dos produtos até o momento da entrega.</w:t>
      </w:r>
    </w:p>
    <w:p w14:paraId="1529BD93"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solução também considera aspectos de sustentabilidade, incentivando, sempre que possível, a aquisição de produtos sazonais e regionais, contribuindo para a redução de impactos ambientais, diminuição de custos logísticos e fortalecimento da economia local.</w:t>
      </w:r>
    </w:p>
    <w:p w14:paraId="13CCD157"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lastRenderedPageBreak/>
        <w:t>A escolha desta solução fundamenta-se nos benefícios técnicos, operacionais, econômicos e sociais que proporciona, destacando-se:</w:t>
      </w:r>
    </w:p>
    <w:p w14:paraId="62EB83F9" w14:textId="77777777" w:rsidR="00772F02" w:rsidRDefault="00772F02" w:rsidP="00772F02">
      <w:pPr>
        <w:pStyle w:val="PargrafodaLista"/>
        <w:numPr>
          <w:ilvl w:val="0"/>
          <w:numId w:val="25"/>
        </w:numPr>
        <w:spacing w:line="360" w:lineRule="auto"/>
        <w:jc w:val="both"/>
        <w:rPr>
          <w:rFonts w:ascii="Times New Roman" w:hAnsi="Times New Roman" w:cs="Times New Roman"/>
        </w:rPr>
      </w:pPr>
      <w:r w:rsidRPr="00772F02">
        <w:rPr>
          <w:rFonts w:ascii="Times New Roman" w:hAnsi="Times New Roman" w:cs="Times New Roman"/>
        </w:rPr>
        <w:t>Garantia de fornecimento contínuo e regular de alimentos perecíveis;</w:t>
      </w:r>
    </w:p>
    <w:p w14:paraId="41790022" w14:textId="77777777" w:rsidR="00772F02" w:rsidRDefault="00772F02" w:rsidP="00772F02">
      <w:pPr>
        <w:pStyle w:val="PargrafodaLista"/>
        <w:numPr>
          <w:ilvl w:val="0"/>
          <w:numId w:val="25"/>
        </w:numPr>
        <w:spacing w:line="360" w:lineRule="auto"/>
        <w:jc w:val="both"/>
        <w:rPr>
          <w:rFonts w:ascii="Times New Roman" w:hAnsi="Times New Roman" w:cs="Times New Roman"/>
        </w:rPr>
      </w:pPr>
      <w:r w:rsidRPr="00772F02">
        <w:rPr>
          <w:rFonts w:ascii="Times New Roman" w:hAnsi="Times New Roman" w:cs="Times New Roman"/>
        </w:rPr>
        <w:t>Atendimento às exigências nutricionais e sanitárias da alimentação escolar;</w:t>
      </w:r>
    </w:p>
    <w:p w14:paraId="388F8F90" w14:textId="77777777" w:rsidR="00772F02" w:rsidRDefault="00772F02" w:rsidP="00772F02">
      <w:pPr>
        <w:pStyle w:val="PargrafodaLista"/>
        <w:numPr>
          <w:ilvl w:val="0"/>
          <w:numId w:val="25"/>
        </w:numPr>
        <w:spacing w:line="360" w:lineRule="auto"/>
        <w:jc w:val="both"/>
        <w:rPr>
          <w:rFonts w:ascii="Times New Roman" w:hAnsi="Times New Roman" w:cs="Times New Roman"/>
        </w:rPr>
      </w:pPr>
      <w:r w:rsidRPr="00772F02">
        <w:rPr>
          <w:rFonts w:ascii="Times New Roman" w:hAnsi="Times New Roman" w:cs="Times New Roman"/>
        </w:rPr>
        <w:t>Redução de desperdícios e melhor aproveitamento dos insumos;</w:t>
      </w:r>
    </w:p>
    <w:p w14:paraId="7D4D7FBA" w14:textId="77777777" w:rsidR="00772F02" w:rsidRDefault="00772F02" w:rsidP="00772F02">
      <w:pPr>
        <w:pStyle w:val="PargrafodaLista"/>
        <w:numPr>
          <w:ilvl w:val="0"/>
          <w:numId w:val="25"/>
        </w:numPr>
        <w:spacing w:line="360" w:lineRule="auto"/>
        <w:jc w:val="both"/>
        <w:rPr>
          <w:rFonts w:ascii="Times New Roman" w:hAnsi="Times New Roman" w:cs="Times New Roman"/>
        </w:rPr>
      </w:pPr>
      <w:r w:rsidRPr="00772F02">
        <w:rPr>
          <w:rFonts w:ascii="Times New Roman" w:hAnsi="Times New Roman" w:cs="Times New Roman"/>
        </w:rPr>
        <w:t>Flexibilidade na gestão das aquisições;</w:t>
      </w:r>
    </w:p>
    <w:p w14:paraId="1BC3B369" w14:textId="77777777" w:rsidR="00772F02" w:rsidRDefault="00772F02" w:rsidP="00772F02">
      <w:pPr>
        <w:pStyle w:val="PargrafodaLista"/>
        <w:numPr>
          <w:ilvl w:val="0"/>
          <w:numId w:val="25"/>
        </w:numPr>
        <w:spacing w:line="360" w:lineRule="auto"/>
        <w:jc w:val="both"/>
        <w:rPr>
          <w:rFonts w:ascii="Times New Roman" w:hAnsi="Times New Roman" w:cs="Times New Roman"/>
        </w:rPr>
      </w:pPr>
      <w:r w:rsidRPr="00772F02">
        <w:rPr>
          <w:rFonts w:ascii="Times New Roman" w:hAnsi="Times New Roman" w:cs="Times New Roman"/>
        </w:rPr>
        <w:t>Maior controle orçamentário e administrativo;</w:t>
      </w:r>
    </w:p>
    <w:p w14:paraId="3C685861" w14:textId="77777777" w:rsidR="00772F02" w:rsidRDefault="00772F02" w:rsidP="00772F02">
      <w:pPr>
        <w:pStyle w:val="PargrafodaLista"/>
        <w:numPr>
          <w:ilvl w:val="0"/>
          <w:numId w:val="25"/>
        </w:numPr>
        <w:spacing w:line="360" w:lineRule="auto"/>
        <w:jc w:val="both"/>
        <w:rPr>
          <w:rFonts w:ascii="Times New Roman" w:hAnsi="Times New Roman" w:cs="Times New Roman"/>
        </w:rPr>
      </w:pPr>
      <w:r w:rsidRPr="00772F02">
        <w:rPr>
          <w:rFonts w:ascii="Times New Roman" w:hAnsi="Times New Roman" w:cs="Times New Roman"/>
        </w:rPr>
        <w:t>Promoção da saúde e qualidade de vida dos alunos;</w:t>
      </w:r>
    </w:p>
    <w:p w14:paraId="74409FCD" w14:textId="2CD32CBF" w:rsidR="00772F02" w:rsidRPr="00772F02" w:rsidRDefault="00772F02" w:rsidP="00772F02">
      <w:pPr>
        <w:pStyle w:val="PargrafodaLista"/>
        <w:numPr>
          <w:ilvl w:val="0"/>
          <w:numId w:val="25"/>
        </w:numPr>
        <w:spacing w:line="360" w:lineRule="auto"/>
        <w:jc w:val="both"/>
        <w:rPr>
          <w:rFonts w:ascii="Times New Roman" w:hAnsi="Times New Roman" w:cs="Times New Roman"/>
        </w:rPr>
      </w:pPr>
      <w:r w:rsidRPr="00772F02">
        <w:rPr>
          <w:rFonts w:ascii="Times New Roman" w:hAnsi="Times New Roman" w:cs="Times New Roman"/>
        </w:rPr>
        <w:t>Atendimento aos princípios da eficiência, economicidade, planejamento e interesse público, conforme disposto na Lei nº 14.133/2021.</w:t>
      </w:r>
    </w:p>
    <w:p w14:paraId="6E3F71DB" w14:textId="77777777" w:rsidR="00772F02" w:rsidRPr="00772F02" w:rsidRDefault="00772F02" w:rsidP="00772F02">
      <w:pPr>
        <w:spacing w:line="360" w:lineRule="auto"/>
        <w:jc w:val="both"/>
        <w:rPr>
          <w:rFonts w:ascii="Times New Roman" w:hAnsi="Times New Roman" w:cs="Times New Roman"/>
        </w:rPr>
      </w:pPr>
    </w:p>
    <w:p w14:paraId="1FB70EAE" w14:textId="0A135589" w:rsidR="00392D71" w:rsidRDefault="00772F02" w:rsidP="00772F02">
      <w:pPr>
        <w:spacing w:line="360" w:lineRule="auto"/>
        <w:jc w:val="both"/>
        <w:rPr>
          <w:rFonts w:ascii="Times New Roman" w:hAnsi="Times New Roman" w:cs="Times New Roman"/>
        </w:rPr>
      </w:pPr>
      <w:r w:rsidRPr="00772F02">
        <w:rPr>
          <w:rFonts w:ascii="Times New Roman" w:hAnsi="Times New Roman" w:cs="Times New Roman"/>
        </w:rPr>
        <w:t>Dessa forma, a solução proposta mostra-se plenamente viável, proporcional e adequada às necessidades institucionais do Município, constituindo base técnica suficiente para a continuidade do processo licitatório e para a elaboração do respectivo Termo de Referência.</w:t>
      </w:r>
    </w:p>
    <w:p w14:paraId="22C52982" w14:textId="77777777" w:rsidR="00772F02" w:rsidRPr="00DE0493" w:rsidRDefault="00772F02" w:rsidP="00772F02">
      <w:pPr>
        <w:spacing w:line="360" w:lineRule="auto"/>
        <w:jc w:val="both"/>
        <w:rPr>
          <w:rFonts w:ascii="Times New Roman" w:hAnsi="Times New Roman" w:cs="Times New Roman"/>
        </w:rPr>
      </w:pPr>
    </w:p>
    <w:p w14:paraId="67B01B7F" w14:textId="25BD6175" w:rsidR="00392D71" w:rsidRPr="00DE0493" w:rsidRDefault="00392D71"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color w:val="000000" w:themeColor="text1"/>
        </w:rPr>
        <w:t>JUSTIFICATIVA PARA PARCELAMENTO</w:t>
      </w:r>
      <w:r w:rsidRPr="00DE0493">
        <w:rPr>
          <w:rFonts w:ascii="Times New Roman" w:hAnsi="Times New Roman" w:cs="Times New Roman"/>
          <w:color w:val="000000" w:themeColor="text1"/>
        </w:rPr>
        <w:t xml:space="preserve"> </w:t>
      </w:r>
      <w:r w:rsidRPr="00DE0493">
        <w:rPr>
          <w:rFonts w:ascii="Times New Roman" w:hAnsi="Times New Roman" w:cs="Times New Roman"/>
        </w:rPr>
        <w:t>(inciso VIII, § 1º, do art. 18º da Lei nº 14.133/2021)</w:t>
      </w:r>
    </w:p>
    <w:p w14:paraId="10F114CC"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 presente contratação deverá ser realizada de forma parcelada, com fornecimento contínuo e entregas periódicas ao longo do exercício, em razão das características do objeto, da natureza do consumo e das necessidades operacionais relacionadas ao atendimento da alimentação escolar do Município de Ibiúna.</w:t>
      </w:r>
    </w:p>
    <w:p w14:paraId="1C4B43FA"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O parcelamento da contratação justifica-se, primeiramente, pelo fato de que a demanda por frutas é contínua e variável, estando diretamente relacionada ao número de alunos atendidos, ao calendário escolar, à composição dos cardápios, à sazonalidade dos produtos e a eventuais variações no consumo, não sendo possível a definição exata e rígida de quantitativos fixos ao longo do período contratual.</w:t>
      </w:r>
    </w:p>
    <w:p w14:paraId="334A1037"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Além disso, o fornecimento parcelado é essencial em razão da natureza perecível dos produtos, evitando a aquisição de grandes volumes em um único momento, o que poderia resultar em:</w:t>
      </w:r>
    </w:p>
    <w:p w14:paraId="14DA9FA7" w14:textId="77777777" w:rsidR="00410DF1" w:rsidRDefault="00772F02" w:rsidP="00772F02">
      <w:pPr>
        <w:pStyle w:val="PargrafodaLista"/>
        <w:numPr>
          <w:ilvl w:val="0"/>
          <w:numId w:val="26"/>
        </w:numPr>
        <w:spacing w:line="360" w:lineRule="auto"/>
        <w:jc w:val="both"/>
        <w:rPr>
          <w:rFonts w:ascii="Times New Roman" w:hAnsi="Times New Roman" w:cs="Times New Roman"/>
        </w:rPr>
      </w:pPr>
      <w:r w:rsidRPr="00410DF1">
        <w:rPr>
          <w:rFonts w:ascii="Times New Roman" w:hAnsi="Times New Roman" w:cs="Times New Roman"/>
        </w:rPr>
        <w:lastRenderedPageBreak/>
        <w:t>Perdas por deterioração, maturação excessiva ou vencimento precoce;</w:t>
      </w:r>
    </w:p>
    <w:p w14:paraId="364D291C" w14:textId="77777777" w:rsidR="00410DF1" w:rsidRDefault="00772F02" w:rsidP="00772F02">
      <w:pPr>
        <w:pStyle w:val="PargrafodaLista"/>
        <w:numPr>
          <w:ilvl w:val="0"/>
          <w:numId w:val="26"/>
        </w:numPr>
        <w:spacing w:line="360" w:lineRule="auto"/>
        <w:jc w:val="both"/>
        <w:rPr>
          <w:rFonts w:ascii="Times New Roman" w:hAnsi="Times New Roman" w:cs="Times New Roman"/>
        </w:rPr>
      </w:pPr>
      <w:r w:rsidRPr="00410DF1">
        <w:rPr>
          <w:rFonts w:ascii="Times New Roman" w:hAnsi="Times New Roman" w:cs="Times New Roman"/>
        </w:rPr>
        <w:t>Comprometimento da qualidade nutricional e sanitária dos alimentos;</w:t>
      </w:r>
    </w:p>
    <w:p w14:paraId="2C53B60B" w14:textId="77777777" w:rsidR="00410DF1" w:rsidRDefault="00772F02" w:rsidP="00772F02">
      <w:pPr>
        <w:pStyle w:val="PargrafodaLista"/>
        <w:numPr>
          <w:ilvl w:val="0"/>
          <w:numId w:val="26"/>
        </w:numPr>
        <w:spacing w:line="360" w:lineRule="auto"/>
        <w:jc w:val="both"/>
        <w:rPr>
          <w:rFonts w:ascii="Times New Roman" w:hAnsi="Times New Roman" w:cs="Times New Roman"/>
        </w:rPr>
      </w:pPr>
      <w:r w:rsidRPr="00410DF1">
        <w:rPr>
          <w:rFonts w:ascii="Times New Roman" w:hAnsi="Times New Roman" w:cs="Times New Roman"/>
        </w:rPr>
        <w:t>Necessidade de estrutura ampliada de armazenamento refrigerado;</w:t>
      </w:r>
    </w:p>
    <w:p w14:paraId="194ED4AB" w14:textId="77777777" w:rsidR="00410DF1" w:rsidRDefault="00772F02" w:rsidP="00772F02">
      <w:pPr>
        <w:pStyle w:val="PargrafodaLista"/>
        <w:numPr>
          <w:ilvl w:val="0"/>
          <w:numId w:val="26"/>
        </w:numPr>
        <w:spacing w:line="360" w:lineRule="auto"/>
        <w:jc w:val="both"/>
        <w:rPr>
          <w:rFonts w:ascii="Times New Roman" w:hAnsi="Times New Roman" w:cs="Times New Roman"/>
        </w:rPr>
      </w:pPr>
      <w:r w:rsidRPr="00410DF1">
        <w:rPr>
          <w:rFonts w:ascii="Times New Roman" w:hAnsi="Times New Roman" w:cs="Times New Roman"/>
        </w:rPr>
        <w:t>Aumento de custos operacionais com estocagem e manejo;</w:t>
      </w:r>
    </w:p>
    <w:p w14:paraId="183C552D" w14:textId="24242291" w:rsidR="00772F02" w:rsidRPr="00410DF1" w:rsidRDefault="00772F02" w:rsidP="00772F02">
      <w:pPr>
        <w:pStyle w:val="PargrafodaLista"/>
        <w:numPr>
          <w:ilvl w:val="0"/>
          <w:numId w:val="26"/>
        </w:numPr>
        <w:spacing w:line="360" w:lineRule="auto"/>
        <w:jc w:val="both"/>
        <w:rPr>
          <w:rFonts w:ascii="Times New Roman" w:hAnsi="Times New Roman" w:cs="Times New Roman"/>
        </w:rPr>
      </w:pPr>
      <w:r w:rsidRPr="00410DF1">
        <w:rPr>
          <w:rFonts w:ascii="Times New Roman" w:hAnsi="Times New Roman" w:cs="Times New Roman"/>
        </w:rPr>
        <w:t>Risco de desperdício de recursos públicos.</w:t>
      </w:r>
    </w:p>
    <w:p w14:paraId="501F85F6"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Sob o aspecto logístico e operacional, o parcelamento permite melhor organização da distribuição dos alimentos às unidades escolares, garantindo que os produtos sejam entregues em condições adequadas de consumo, com frescor, qualidade e dentro dos padrões sanitários exigidos.</w:t>
      </w:r>
    </w:p>
    <w:p w14:paraId="64632161" w14:textId="77777777" w:rsidR="00772F02" w:rsidRPr="00772F02" w:rsidRDefault="00772F02" w:rsidP="00772F02">
      <w:pPr>
        <w:spacing w:line="360" w:lineRule="auto"/>
        <w:jc w:val="both"/>
        <w:rPr>
          <w:rFonts w:ascii="Times New Roman" w:hAnsi="Times New Roman" w:cs="Times New Roman"/>
        </w:rPr>
      </w:pPr>
    </w:p>
    <w:p w14:paraId="4A047F79"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O fornecimento fracionado possibilita o alinhamento entre as entregas e a capacidade de consumo das escolas e creches, reduzindo desperdícios, otimizando o uso dos insumos e assegurando maior eficiência na execução do Programa de Alimentação Escolar.</w:t>
      </w:r>
    </w:p>
    <w:p w14:paraId="3E5E10C4"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Do ponto de vista orçamentário e financeiro, a contratação parcelada favorece o planejamento da despesa pública, permitindo a compatibilização dos desembolsos com a disponibilidade financeira do Município, além de possibilitar ajustes quantitativos ao longo da vigência da ata de registro de preços, conforme a demanda efetiva.</w:t>
      </w:r>
    </w:p>
    <w:p w14:paraId="164F4AA3"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Ressalta-se, ainda, que o parcelamento amplia a competitividade do certame, ao possibilitar a participação de maior número de fornecedores, inclusive de pequeno e médio porte, contribuindo para a obtenção de propostas mais vantajosas e em conformidade com os princípios da isonomia, competitividade e seleção da proposta mais vantajosa para a Administração.</w:t>
      </w:r>
    </w:p>
    <w:p w14:paraId="41AB2AEB" w14:textId="77777777" w:rsidR="00772F02" w:rsidRPr="00772F02" w:rsidRDefault="00772F02" w:rsidP="00772F02">
      <w:pPr>
        <w:spacing w:line="360" w:lineRule="auto"/>
        <w:jc w:val="both"/>
        <w:rPr>
          <w:rFonts w:ascii="Times New Roman" w:hAnsi="Times New Roman" w:cs="Times New Roman"/>
        </w:rPr>
      </w:pPr>
      <w:r w:rsidRPr="00772F02">
        <w:rPr>
          <w:rFonts w:ascii="Times New Roman" w:hAnsi="Times New Roman" w:cs="Times New Roman"/>
        </w:rPr>
        <w:t>Adicionalmente, o fornecimento parcelado permite maior controle da qualidade dos produtos entregues ao longo da execução contratual, possibilitando a verificação contínua das condições sanitárias, do grau de maturação, da integridade e da conformidade com as especificações técnicas estabelecidas, bem como a substituição imediata de itens que não atendam aos padrões exigidos.</w:t>
      </w:r>
    </w:p>
    <w:p w14:paraId="09EE5055" w14:textId="00415C3F" w:rsidR="00426B95" w:rsidRDefault="00772F02" w:rsidP="00772F02">
      <w:pPr>
        <w:spacing w:line="360" w:lineRule="auto"/>
        <w:jc w:val="both"/>
        <w:rPr>
          <w:rFonts w:ascii="Times New Roman" w:hAnsi="Times New Roman" w:cs="Times New Roman"/>
        </w:rPr>
      </w:pPr>
      <w:r w:rsidRPr="00772F02">
        <w:rPr>
          <w:rFonts w:ascii="Times New Roman" w:hAnsi="Times New Roman" w:cs="Times New Roman"/>
        </w:rPr>
        <w:t xml:space="preserve">Dessa forma, o parcelamento da contratação mostra-se técnica, operacional, logística e economicamente justificável, atendendo aos princípios da eficiência, economicidade, </w:t>
      </w:r>
      <w:r w:rsidRPr="00772F02">
        <w:rPr>
          <w:rFonts w:ascii="Times New Roman" w:hAnsi="Times New Roman" w:cs="Times New Roman"/>
        </w:rPr>
        <w:lastRenderedPageBreak/>
        <w:t>planejamento, continuidade do serviço público e interesse público, conforme preconizado pela Lei nº 14.133/2021.</w:t>
      </w:r>
    </w:p>
    <w:p w14:paraId="667C923C" w14:textId="77777777" w:rsidR="00410DF1" w:rsidRPr="00DE0493" w:rsidRDefault="00410DF1" w:rsidP="00772F02">
      <w:pPr>
        <w:spacing w:line="360" w:lineRule="auto"/>
        <w:jc w:val="both"/>
        <w:rPr>
          <w:rFonts w:ascii="Times New Roman" w:hAnsi="Times New Roman" w:cs="Times New Roman"/>
        </w:rPr>
      </w:pPr>
    </w:p>
    <w:p w14:paraId="7EAF7B4F" w14:textId="1200BC7F"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DEMONSTRATIVO DOS RESULTADOS PRETENDIDOS</w:t>
      </w:r>
      <w:r w:rsidRPr="00DE0493">
        <w:rPr>
          <w:rFonts w:ascii="Times New Roman" w:hAnsi="Times New Roman" w:cs="Times New Roman"/>
        </w:rPr>
        <w:t xml:space="preserve"> </w:t>
      </w:r>
      <w:r w:rsidR="00E32D84" w:rsidRPr="00DE0493">
        <w:rPr>
          <w:rFonts w:ascii="Times New Roman" w:hAnsi="Times New Roman" w:cs="Times New Roman"/>
        </w:rPr>
        <w:t>(inciso IX, § 1º, do art. 18º da Lei nº 14.133/2021)</w:t>
      </w:r>
    </w:p>
    <w:p w14:paraId="34552D62" w14:textId="7777777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A contratação para aquisição contínua e parcelada de frutas destinadas à alimentação escolar do Município de Ibiúna tem como finalidade principal assegurar o fornecimento regular de alimentos saudáveis e de qualidade aos alunos da Rede Municipal de Ensino, promovendo impactos positivos de ordem nutricional, social, educacional, operacional e administrativa.</w:t>
      </w:r>
    </w:p>
    <w:p w14:paraId="13FE7836" w14:textId="7777777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Com a implementação da solução proposta, pretende-se alcançar os seguintes resultados:</w:t>
      </w:r>
    </w:p>
    <w:p w14:paraId="24567587" w14:textId="77777777" w:rsidR="00410DF1" w:rsidRPr="00410DF1" w:rsidRDefault="00410DF1" w:rsidP="00410DF1">
      <w:pPr>
        <w:spacing w:line="360" w:lineRule="auto"/>
        <w:jc w:val="both"/>
        <w:rPr>
          <w:rFonts w:ascii="Times New Roman" w:hAnsi="Times New Roman" w:cs="Times New Roman"/>
        </w:rPr>
      </w:pPr>
    </w:p>
    <w:p w14:paraId="23E78194" w14:textId="77777777" w:rsidR="00410DF1" w:rsidRPr="00410DF1" w:rsidRDefault="00410DF1" w:rsidP="00410DF1">
      <w:pPr>
        <w:spacing w:line="360" w:lineRule="auto"/>
        <w:jc w:val="both"/>
        <w:rPr>
          <w:rFonts w:ascii="Times New Roman" w:hAnsi="Times New Roman" w:cs="Times New Roman"/>
          <w:b/>
          <w:bCs/>
        </w:rPr>
      </w:pPr>
      <w:r w:rsidRPr="00410DF1">
        <w:rPr>
          <w:rFonts w:ascii="Times New Roman" w:hAnsi="Times New Roman" w:cs="Times New Roman"/>
          <w:b/>
          <w:bCs/>
        </w:rPr>
        <w:t>13.1. Resultados Técnicos e Operacionais</w:t>
      </w:r>
    </w:p>
    <w:p w14:paraId="39A59B73" w14:textId="77777777" w:rsidR="00410DF1" w:rsidRDefault="00410DF1" w:rsidP="00410DF1">
      <w:pPr>
        <w:pStyle w:val="PargrafodaLista"/>
        <w:numPr>
          <w:ilvl w:val="0"/>
          <w:numId w:val="27"/>
        </w:numPr>
        <w:spacing w:line="360" w:lineRule="auto"/>
        <w:jc w:val="both"/>
        <w:rPr>
          <w:rFonts w:ascii="Times New Roman" w:hAnsi="Times New Roman" w:cs="Times New Roman"/>
        </w:rPr>
      </w:pPr>
      <w:r w:rsidRPr="00410DF1">
        <w:rPr>
          <w:rFonts w:ascii="Times New Roman" w:hAnsi="Times New Roman" w:cs="Times New Roman"/>
        </w:rPr>
        <w:t>Garantia de fornecimento contínuo e regular de frutas às unidades escolares;</w:t>
      </w:r>
    </w:p>
    <w:p w14:paraId="5D517B88" w14:textId="77777777" w:rsidR="00410DF1" w:rsidRDefault="00410DF1" w:rsidP="00410DF1">
      <w:pPr>
        <w:pStyle w:val="PargrafodaLista"/>
        <w:numPr>
          <w:ilvl w:val="0"/>
          <w:numId w:val="27"/>
        </w:numPr>
        <w:spacing w:line="360" w:lineRule="auto"/>
        <w:jc w:val="both"/>
        <w:rPr>
          <w:rFonts w:ascii="Times New Roman" w:hAnsi="Times New Roman" w:cs="Times New Roman"/>
        </w:rPr>
      </w:pPr>
      <w:r w:rsidRPr="00410DF1">
        <w:rPr>
          <w:rFonts w:ascii="Times New Roman" w:hAnsi="Times New Roman" w:cs="Times New Roman"/>
        </w:rPr>
        <w:t>Manutenção da qualidade, frescor e integridade dos alimentos fornecidos;</w:t>
      </w:r>
    </w:p>
    <w:p w14:paraId="5990FC9A" w14:textId="77777777" w:rsidR="00410DF1" w:rsidRDefault="00410DF1" w:rsidP="00410DF1">
      <w:pPr>
        <w:pStyle w:val="PargrafodaLista"/>
        <w:numPr>
          <w:ilvl w:val="0"/>
          <w:numId w:val="27"/>
        </w:numPr>
        <w:spacing w:line="360" w:lineRule="auto"/>
        <w:jc w:val="both"/>
        <w:rPr>
          <w:rFonts w:ascii="Times New Roman" w:hAnsi="Times New Roman" w:cs="Times New Roman"/>
        </w:rPr>
      </w:pPr>
      <w:r w:rsidRPr="00410DF1">
        <w:rPr>
          <w:rFonts w:ascii="Times New Roman" w:hAnsi="Times New Roman" w:cs="Times New Roman"/>
        </w:rPr>
        <w:t>Adequação dos produtos às exigências nutricionais e sanitárias vigentes</w:t>
      </w:r>
      <w:r>
        <w:rPr>
          <w:rFonts w:ascii="Times New Roman" w:hAnsi="Times New Roman" w:cs="Times New Roman"/>
        </w:rPr>
        <w:t>;</w:t>
      </w:r>
    </w:p>
    <w:p w14:paraId="2420446D" w14:textId="77777777" w:rsidR="00410DF1" w:rsidRDefault="00410DF1" w:rsidP="00410DF1">
      <w:pPr>
        <w:pStyle w:val="PargrafodaLista"/>
        <w:numPr>
          <w:ilvl w:val="0"/>
          <w:numId w:val="27"/>
        </w:numPr>
        <w:spacing w:line="360" w:lineRule="auto"/>
        <w:jc w:val="both"/>
        <w:rPr>
          <w:rFonts w:ascii="Times New Roman" w:hAnsi="Times New Roman" w:cs="Times New Roman"/>
        </w:rPr>
      </w:pPr>
      <w:r w:rsidRPr="00410DF1">
        <w:rPr>
          <w:rFonts w:ascii="Times New Roman" w:hAnsi="Times New Roman" w:cs="Times New Roman"/>
        </w:rPr>
        <w:t>Redução de perdas e desperdícios decorrentes da perecibilidade dos alimentos;</w:t>
      </w:r>
    </w:p>
    <w:p w14:paraId="04641DB9" w14:textId="49C19FE7" w:rsidR="00410DF1" w:rsidRPr="00410DF1" w:rsidRDefault="00410DF1" w:rsidP="00410DF1">
      <w:pPr>
        <w:pStyle w:val="PargrafodaLista"/>
        <w:numPr>
          <w:ilvl w:val="0"/>
          <w:numId w:val="27"/>
        </w:numPr>
        <w:spacing w:line="360" w:lineRule="auto"/>
        <w:jc w:val="both"/>
        <w:rPr>
          <w:rFonts w:ascii="Times New Roman" w:hAnsi="Times New Roman" w:cs="Times New Roman"/>
        </w:rPr>
      </w:pPr>
      <w:r w:rsidRPr="00410DF1">
        <w:rPr>
          <w:rFonts w:ascii="Times New Roman" w:hAnsi="Times New Roman" w:cs="Times New Roman"/>
        </w:rPr>
        <w:t>Padronização dos processos de aquisição, recebimento e distribuição dos gêneros alimentícios.</w:t>
      </w:r>
    </w:p>
    <w:p w14:paraId="0FD4F6CF" w14:textId="77777777" w:rsidR="00410DF1" w:rsidRPr="00410DF1" w:rsidRDefault="00410DF1" w:rsidP="00410DF1">
      <w:pPr>
        <w:spacing w:line="360" w:lineRule="auto"/>
        <w:jc w:val="both"/>
        <w:rPr>
          <w:rFonts w:ascii="Times New Roman" w:hAnsi="Times New Roman" w:cs="Times New Roman"/>
        </w:rPr>
      </w:pPr>
    </w:p>
    <w:p w14:paraId="2C1CDAA3" w14:textId="707120A6" w:rsidR="00410DF1" w:rsidRPr="00410DF1" w:rsidRDefault="00410DF1" w:rsidP="00410DF1">
      <w:pPr>
        <w:spacing w:line="360" w:lineRule="auto"/>
        <w:jc w:val="both"/>
        <w:rPr>
          <w:rFonts w:ascii="Times New Roman" w:hAnsi="Times New Roman" w:cs="Times New Roman"/>
          <w:b/>
          <w:bCs/>
        </w:rPr>
      </w:pPr>
      <w:r w:rsidRPr="00410DF1">
        <w:rPr>
          <w:rFonts w:ascii="Times New Roman" w:hAnsi="Times New Roman" w:cs="Times New Roman"/>
          <w:b/>
          <w:bCs/>
        </w:rPr>
        <w:t>13.2. Resultados Nutricionais e Educacionais</w:t>
      </w:r>
    </w:p>
    <w:p w14:paraId="0D64FBD3" w14:textId="77777777" w:rsidR="00410DF1" w:rsidRDefault="00410DF1" w:rsidP="00410DF1">
      <w:pPr>
        <w:pStyle w:val="PargrafodaLista"/>
        <w:numPr>
          <w:ilvl w:val="0"/>
          <w:numId w:val="28"/>
        </w:numPr>
        <w:spacing w:line="360" w:lineRule="auto"/>
        <w:jc w:val="both"/>
        <w:rPr>
          <w:rFonts w:ascii="Times New Roman" w:hAnsi="Times New Roman" w:cs="Times New Roman"/>
        </w:rPr>
      </w:pPr>
      <w:r w:rsidRPr="00410DF1">
        <w:rPr>
          <w:rFonts w:ascii="Times New Roman" w:hAnsi="Times New Roman" w:cs="Times New Roman"/>
        </w:rPr>
        <w:t>Atendimento às diretrizes do Programa Nacional de Alimentação Escolar (PNAE);</w:t>
      </w:r>
    </w:p>
    <w:p w14:paraId="6DDC5CBD" w14:textId="77777777" w:rsidR="00410DF1" w:rsidRDefault="00410DF1" w:rsidP="00410DF1">
      <w:pPr>
        <w:pStyle w:val="PargrafodaLista"/>
        <w:numPr>
          <w:ilvl w:val="0"/>
          <w:numId w:val="28"/>
        </w:numPr>
        <w:spacing w:line="360" w:lineRule="auto"/>
        <w:jc w:val="both"/>
        <w:rPr>
          <w:rFonts w:ascii="Times New Roman" w:hAnsi="Times New Roman" w:cs="Times New Roman"/>
        </w:rPr>
      </w:pPr>
      <w:r w:rsidRPr="00410DF1">
        <w:rPr>
          <w:rFonts w:ascii="Times New Roman" w:hAnsi="Times New Roman" w:cs="Times New Roman"/>
        </w:rPr>
        <w:t>Promoção de alimentação saudável e equilibrada aos alunos;</w:t>
      </w:r>
    </w:p>
    <w:p w14:paraId="21BF371F" w14:textId="77777777" w:rsidR="00410DF1" w:rsidRDefault="00410DF1" w:rsidP="00410DF1">
      <w:pPr>
        <w:pStyle w:val="PargrafodaLista"/>
        <w:numPr>
          <w:ilvl w:val="0"/>
          <w:numId w:val="28"/>
        </w:numPr>
        <w:spacing w:line="360" w:lineRule="auto"/>
        <w:jc w:val="both"/>
        <w:rPr>
          <w:rFonts w:ascii="Times New Roman" w:hAnsi="Times New Roman" w:cs="Times New Roman"/>
        </w:rPr>
      </w:pPr>
      <w:r w:rsidRPr="00410DF1">
        <w:rPr>
          <w:rFonts w:ascii="Times New Roman" w:hAnsi="Times New Roman" w:cs="Times New Roman"/>
        </w:rPr>
        <w:t>Contribuição para o desenvolvimento físico, cognitivo e biopsicossocial dos estudantes;</w:t>
      </w:r>
    </w:p>
    <w:p w14:paraId="0FFB965C" w14:textId="77777777" w:rsidR="00410DF1" w:rsidRDefault="00410DF1" w:rsidP="00410DF1">
      <w:pPr>
        <w:pStyle w:val="PargrafodaLista"/>
        <w:numPr>
          <w:ilvl w:val="0"/>
          <w:numId w:val="28"/>
        </w:numPr>
        <w:spacing w:line="360" w:lineRule="auto"/>
        <w:jc w:val="both"/>
        <w:rPr>
          <w:rFonts w:ascii="Times New Roman" w:hAnsi="Times New Roman" w:cs="Times New Roman"/>
        </w:rPr>
      </w:pPr>
      <w:r w:rsidRPr="00410DF1">
        <w:rPr>
          <w:rFonts w:ascii="Times New Roman" w:hAnsi="Times New Roman" w:cs="Times New Roman"/>
        </w:rPr>
        <w:t>Melhoria do rendimento escolar e da capacidade de aprendizagem;</w:t>
      </w:r>
    </w:p>
    <w:p w14:paraId="22A4779C" w14:textId="59B50131" w:rsidR="00410DF1" w:rsidRPr="00410DF1" w:rsidRDefault="00410DF1" w:rsidP="00410DF1">
      <w:pPr>
        <w:pStyle w:val="PargrafodaLista"/>
        <w:numPr>
          <w:ilvl w:val="0"/>
          <w:numId w:val="28"/>
        </w:numPr>
        <w:spacing w:line="360" w:lineRule="auto"/>
        <w:jc w:val="both"/>
        <w:rPr>
          <w:rFonts w:ascii="Times New Roman" w:hAnsi="Times New Roman" w:cs="Times New Roman"/>
        </w:rPr>
      </w:pPr>
      <w:r w:rsidRPr="00410DF1">
        <w:rPr>
          <w:rFonts w:ascii="Times New Roman" w:hAnsi="Times New Roman" w:cs="Times New Roman"/>
        </w:rPr>
        <w:t>Incentivo à formação de hábitos alimentares saudáveis desde a infância.</w:t>
      </w:r>
    </w:p>
    <w:p w14:paraId="1A8D6674" w14:textId="77777777" w:rsidR="00410DF1" w:rsidRPr="00410DF1" w:rsidRDefault="00410DF1" w:rsidP="00410DF1">
      <w:pPr>
        <w:spacing w:line="360" w:lineRule="auto"/>
        <w:jc w:val="both"/>
        <w:rPr>
          <w:rFonts w:ascii="Times New Roman" w:hAnsi="Times New Roman" w:cs="Times New Roman"/>
        </w:rPr>
      </w:pPr>
    </w:p>
    <w:p w14:paraId="3DA02E42" w14:textId="77777777" w:rsidR="00410DF1" w:rsidRPr="00410DF1" w:rsidRDefault="00410DF1" w:rsidP="00410DF1">
      <w:pPr>
        <w:spacing w:line="360" w:lineRule="auto"/>
        <w:jc w:val="both"/>
        <w:rPr>
          <w:rFonts w:ascii="Times New Roman" w:hAnsi="Times New Roman" w:cs="Times New Roman"/>
          <w:b/>
          <w:bCs/>
        </w:rPr>
      </w:pPr>
      <w:r w:rsidRPr="00410DF1">
        <w:rPr>
          <w:rFonts w:ascii="Times New Roman" w:hAnsi="Times New Roman" w:cs="Times New Roman"/>
          <w:b/>
          <w:bCs/>
        </w:rPr>
        <w:lastRenderedPageBreak/>
        <w:t>13.3. Resultados Sociais</w:t>
      </w:r>
    </w:p>
    <w:p w14:paraId="013E1414" w14:textId="77777777" w:rsidR="00410DF1" w:rsidRDefault="00410DF1" w:rsidP="00410DF1">
      <w:pPr>
        <w:pStyle w:val="PargrafodaLista"/>
        <w:numPr>
          <w:ilvl w:val="0"/>
          <w:numId w:val="30"/>
        </w:numPr>
        <w:spacing w:line="360" w:lineRule="auto"/>
        <w:jc w:val="both"/>
        <w:rPr>
          <w:rFonts w:ascii="Times New Roman" w:hAnsi="Times New Roman" w:cs="Times New Roman"/>
        </w:rPr>
      </w:pPr>
      <w:r w:rsidRPr="00410DF1">
        <w:rPr>
          <w:rFonts w:ascii="Times New Roman" w:hAnsi="Times New Roman" w:cs="Times New Roman"/>
        </w:rPr>
        <w:t>Garantia de acesso à alimentação adequada e de qualidade para os alunos da rede pública;</w:t>
      </w:r>
    </w:p>
    <w:p w14:paraId="25FCAF4B" w14:textId="77777777" w:rsidR="00410DF1" w:rsidRDefault="00410DF1" w:rsidP="00410DF1">
      <w:pPr>
        <w:pStyle w:val="PargrafodaLista"/>
        <w:numPr>
          <w:ilvl w:val="0"/>
          <w:numId w:val="30"/>
        </w:numPr>
        <w:spacing w:line="360" w:lineRule="auto"/>
        <w:jc w:val="both"/>
        <w:rPr>
          <w:rFonts w:ascii="Times New Roman" w:hAnsi="Times New Roman" w:cs="Times New Roman"/>
        </w:rPr>
      </w:pPr>
      <w:r w:rsidRPr="00410DF1">
        <w:rPr>
          <w:rFonts w:ascii="Times New Roman" w:hAnsi="Times New Roman" w:cs="Times New Roman"/>
        </w:rPr>
        <w:t xml:space="preserve"> Contribuição para a segurança alimentar e nutricional;</w:t>
      </w:r>
    </w:p>
    <w:p w14:paraId="4EFAD497" w14:textId="77777777" w:rsidR="00410DF1" w:rsidRDefault="00410DF1" w:rsidP="00410DF1">
      <w:pPr>
        <w:pStyle w:val="PargrafodaLista"/>
        <w:numPr>
          <w:ilvl w:val="0"/>
          <w:numId w:val="30"/>
        </w:numPr>
        <w:spacing w:line="360" w:lineRule="auto"/>
        <w:jc w:val="both"/>
        <w:rPr>
          <w:rFonts w:ascii="Times New Roman" w:hAnsi="Times New Roman" w:cs="Times New Roman"/>
        </w:rPr>
      </w:pPr>
      <w:r w:rsidRPr="00410DF1">
        <w:rPr>
          <w:rFonts w:ascii="Times New Roman" w:hAnsi="Times New Roman" w:cs="Times New Roman"/>
        </w:rPr>
        <w:t xml:space="preserve"> Redução de desigualdades sociais no acesso à alimentação saudável;</w:t>
      </w:r>
    </w:p>
    <w:p w14:paraId="1FD3EA83" w14:textId="77777777" w:rsidR="00410DF1" w:rsidRDefault="00410DF1" w:rsidP="00410DF1">
      <w:pPr>
        <w:pStyle w:val="PargrafodaLista"/>
        <w:numPr>
          <w:ilvl w:val="0"/>
          <w:numId w:val="30"/>
        </w:numPr>
        <w:spacing w:line="360" w:lineRule="auto"/>
        <w:jc w:val="both"/>
        <w:rPr>
          <w:rFonts w:ascii="Times New Roman" w:hAnsi="Times New Roman" w:cs="Times New Roman"/>
        </w:rPr>
      </w:pPr>
      <w:r w:rsidRPr="00410DF1">
        <w:rPr>
          <w:rFonts w:ascii="Times New Roman" w:hAnsi="Times New Roman" w:cs="Times New Roman"/>
        </w:rPr>
        <w:t>Apoio às famílias, especialmente em contextos de vulnerabilidade social;</w:t>
      </w:r>
    </w:p>
    <w:p w14:paraId="7BFF789B" w14:textId="279F2825" w:rsidR="00410DF1" w:rsidRPr="00410DF1" w:rsidRDefault="00410DF1" w:rsidP="00410DF1">
      <w:pPr>
        <w:pStyle w:val="PargrafodaLista"/>
        <w:numPr>
          <w:ilvl w:val="0"/>
          <w:numId w:val="30"/>
        </w:numPr>
        <w:spacing w:line="360" w:lineRule="auto"/>
        <w:jc w:val="both"/>
        <w:rPr>
          <w:rFonts w:ascii="Times New Roman" w:hAnsi="Times New Roman" w:cs="Times New Roman"/>
        </w:rPr>
      </w:pPr>
      <w:r w:rsidRPr="00410DF1">
        <w:rPr>
          <w:rFonts w:ascii="Times New Roman" w:hAnsi="Times New Roman" w:cs="Times New Roman"/>
        </w:rPr>
        <w:t>Fortalecimento das políticas públicas de educação e assistência social.</w:t>
      </w:r>
    </w:p>
    <w:p w14:paraId="12C2C674" w14:textId="77777777" w:rsidR="00410DF1" w:rsidRPr="00410DF1" w:rsidRDefault="00410DF1" w:rsidP="00410DF1">
      <w:pPr>
        <w:spacing w:line="360" w:lineRule="auto"/>
        <w:jc w:val="both"/>
        <w:rPr>
          <w:rFonts w:ascii="Times New Roman" w:hAnsi="Times New Roman" w:cs="Times New Roman"/>
        </w:rPr>
      </w:pPr>
    </w:p>
    <w:p w14:paraId="5543FD9F" w14:textId="77777777" w:rsidR="00410DF1" w:rsidRPr="00410DF1" w:rsidRDefault="00410DF1" w:rsidP="00410DF1">
      <w:pPr>
        <w:spacing w:line="360" w:lineRule="auto"/>
        <w:jc w:val="both"/>
        <w:rPr>
          <w:rFonts w:ascii="Times New Roman" w:hAnsi="Times New Roman" w:cs="Times New Roman"/>
          <w:b/>
          <w:bCs/>
        </w:rPr>
      </w:pPr>
      <w:r w:rsidRPr="00410DF1">
        <w:rPr>
          <w:rFonts w:ascii="Times New Roman" w:hAnsi="Times New Roman" w:cs="Times New Roman"/>
          <w:b/>
          <w:bCs/>
        </w:rPr>
        <w:t>13.4. Resultados Econômicos e de Gestão</w:t>
      </w:r>
    </w:p>
    <w:p w14:paraId="19BB0015" w14:textId="77777777" w:rsidR="00410DF1" w:rsidRDefault="00410DF1" w:rsidP="00410DF1">
      <w:pPr>
        <w:pStyle w:val="PargrafodaLista"/>
        <w:numPr>
          <w:ilvl w:val="0"/>
          <w:numId w:val="31"/>
        </w:numPr>
        <w:spacing w:line="360" w:lineRule="auto"/>
        <w:jc w:val="both"/>
        <w:rPr>
          <w:rFonts w:ascii="Times New Roman" w:hAnsi="Times New Roman" w:cs="Times New Roman"/>
        </w:rPr>
      </w:pPr>
      <w:r w:rsidRPr="00410DF1">
        <w:rPr>
          <w:rFonts w:ascii="Times New Roman" w:hAnsi="Times New Roman" w:cs="Times New Roman"/>
        </w:rPr>
        <w:t>Otimização da aplicação dos recursos públicos, com foco em custo-benefício;</w:t>
      </w:r>
    </w:p>
    <w:p w14:paraId="61014751" w14:textId="77777777" w:rsidR="00410DF1" w:rsidRDefault="00410DF1" w:rsidP="00410DF1">
      <w:pPr>
        <w:pStyle w:val="PargrafodaLista"/>
        <w:numPr>
          <w:ilvl w:val="0"/>
          <w:numId w:val="31"/>
        </w:numPr>
        <w:spacing w:line="360" w:lineRule="auto"/>
        <w:jc w:val="both"/>
        <w:rPr>
          <w:rFonts w:ascii="Times New Roman" w:hAnsi="Times New Roman" w:cs="Times New Roman"/>
        </w:rPr>
      </w:pPr>
      <w:r w:rsidRPr="00410DF1">
        <w:rPr>
          <w:rFonts w:ascii="Times New Roman" w:hAnsi="Times New Roman" w:cs="Times New Roman"/>
        </w:rPr>
        <w:t>Redução de desperdícios e perdas financeiras;</w:t>
      </w:r>
    </w:p>
    <w:p w14:paraId="0EF651A7" w14:textId="77777777" w:rsidR="00410DF1" w:rsidRDefault="00410DF1" w:rsidP="00410DF1">
      <w:pPr>
        <w:pStyle w:val="PargrafodaLista"/>
        <w:numPr>
          <w:ilvl w:val="0"/>
          <w:numId w:val="31"/>
        </w:numPr>
        <w:spacing w:line="360" w:lineRule="auto"/>
        <w:jc w:val="both"/>
        <w:rPr>
          <w:rFonts w:ascii="Times New Roman" w:hAnsi="Times New Roman" w:cs="Times New Roman"/>
        </w:rPr>
      </w:pPr>
      <w:r w:rsidRPr="00410DF1">
        <w:rPr>
          <w:rFonts w:ascii="Times New Roman" w:hAnsi="Times New Roman" w:cs="Times New Roman"/>
        </w:rPr>
        <w:t>Maior previsibilidade orçamentária e controle dos gastos;</w:t>
      </w:r>
    </w:p>
    <w:p w14:paraId="4BA98456" w14:textId="77777777" w:rsidR="00410DF1" w:rsidRDefault="00410DF1" w:rsidP="00410DF1">
      <w:pPr>
        <w:pStyle w:val="PargrafodaLista"/>
        <w:numPr>
          <w:ilvl w:val="0"/>
          <w:numId w:val="31"/>
        </w:numPr>
        <w:spacing w:line="360" w:lineRule="auto"/>
        <w:jc w:val="both"/>
        <w:rPr>
          <w:rFonts w:ascii="Times New Roman" w:hAnsi="Times New Roman" w:cs="Times New Roman"/>
        </w:rPr>
      </w:pPr>
      <w:r w:rsidRPr="00410DF1">
        <w:rPr>
          <w:rFonts w:ascii="Times New Roman" w:hAnsi="Times New Roman" w:cs="Times New Roman"/>
        </w:rPr>
        <w:t>Possibilidade de obtenção de melhores preços por meio da competitividade do certame;</w:t>
      </w:r>
    </w:p>
    <w:p w14:paraId="15049631" w14:textId="2F8991C2" w:rsidR="00410DF1" w:rsidRPr="00410DF1" w:rsidRDefault="00410DF1" w:rsidP="00410DF1">
      <w:pPr>
        <w:pStyle w:val="PargrafodaLista"/>
        <w:numPr>
          <w:ilvl w:val="0"/>
          <w:numId w:val="31"/>
        </w:numPr>
        <w:spacing w:line="360" w:lineRule="auto"/>
        <w:jc w:val="both"/>
        <w:rPr>
          <w:rFonts w:ascii="Times New Roman" w:hAnsi="Times New Roman" w:cs="Times New Roman"/>
        </w:rPr>
      </w:pPr>
      <w:r w:rsidRPr="00410DF1">
        <w:rPr>
          <w:rFonts w:ascii="Times New Roman" w:hAnsi="Times New Roman" w:cs="Times New Roman"/>
        </w:rPr>
        <w:t>Estímulo à economia regional, quando possível, por meio da aquisição de produtos locais.</w:t>
      </w:r>
    </w:p>
    <w:p w14:paraId="6C029B68" w14:textId="77777777" w:rsidR="00410DF1" w:rsidRPr="00410DF1" w:rsidRDefault="00410DF1" w:rsidP="00410DF1">
      <w:pPr>
        <w:spacing w:line="360" w:lineRule="auto"/>
        <w:jc w:val="both"/>
        <w:rPr>
          <w:rFonts w:ascii="Times New Roman" w:hAnsi="Times New Roman" w:cs="Times New Roman"/>
        </w:rPr>
      </w:pPr>
    </w:p>
    <w:p w14:paraId="3B10DB2B" w14:textId="77777777" w:rsidR="00410DF1" w:rsidRPr="00410DF1" w:rsidRDefault="00410DF1" w:rsidP="00410DF1">
      <w:pPr>
        <w:spacing w:line="360" w:lineRule="auto"/>
        <w:jc w:val="both"/>
        <w:rPr>
          <w:rFonts w:ascii="Times New Roman" w:hAnsi="Times New Roman" w:cs="Times New Roman"/>
          <w:b/>
          <w:bCs/>
        </w:rPr>
      </w:pPr>
      <w:r w:rsidRPr="00410DF1">
        <w:rPr>
          <w:rFonts w:ascii="Times New Roman" w:hAnsi="Times New Roman" w:cs="Times New Roman"/>
          <w:b/>
          <w:bCs/>
        </w:rPr>
        <w:t>13.5. Resultados Administrativos e Logísticos</w:t>
      </w:r>
    </w:p>
    <w:p w14:paraId="1B471AEC" w14:textId="77777777" w:rsidR="00410DF1" w:rsidRDefault="00410DF1" w:rsidP="00410DF1">
      <w:pPr>
        <w:pStyle w:val="PargrafodaLista"/>
        <w:numPr>
          <w:ilvl w:val="0"/>
          <w:numId w:val="32"/>
        </w:numPr>
        <w:spacing w:line="360" w:lineRule="auto"/>
        <w:jc w:val="both"/>
        <w:rPr>
          <w:rFonts w:ascii="Times New Roman" w:hAnsi="Times New Roman" w:cs="Times New Roman"/>
        </w:rPr>
      </w:pPr>
      <w:r w:rsidRPr="00410DF1">
        <w:rPr>
          <w:rFonts w:ascii="Times New Roman" w:hAnsi="Times New Roman" w:cs="Times New Roman"/>
        </w:rPr>
        <w:t>Melhoria na gestão do abastecimento das unidades escolares;</w:t>
      </w:r>
    </w:p>
    <w:p w14:paraId="6E495EDC" w14:textId="77777777" w:rsidR="00410DF1" w:rsidRDefault="00410DF1" w:rsidP="00410DF1">
      <w:pPr>
        <w:pStyle w:val="PargrafodaLista"/>
        <w:numPr>
          <w:ilvl w:val="0"/>
          <w:numId w:val="32"/>
        </w:numPr>
        <w:spacing w:line="360" w:lineRule="auto"/>
        <w:jc w:val="both"/>
        <w:rPr>
          <w:rFonts w:ascii="Times New Roman" w:hAnsi="Times New Roman" w:cs="Times New Roman"/>
        </w:rPr>
      </w:pPr>
      <w:r w:rsidRPr="00410DF1">
        <w:rPr>
          <w:rFonts w:ascii="Times New Roman" w:hAnsi="Times New Roman" w:cs="Times New Roman"/>
        </w:rPr>
        <w:t>Maior eficiência na logística de distribuição dos alimentos;</w:t>
      </w:r>
    </w:p>
    <w:p w14:paraId="0F8923DF" w14:textId="77777777" w:rsidR="00410DF1" w:rsidRDefault="00410DF1" w:rsidP="00410DF1">
      <w:pPr>
        <w:pStyle w:val="PargrafodaLista"/>
        <w:numPr>
          <w:ilvl w:val="0"/>
          <w:numId w:val="32"/>
        </w:numPr>
        <w:spacing w:line="360" w:lineRule="auto"/>
        <w:jc w:val="both"/>
        <w:rPr>
          <w:rFonts w:ascii="Times New Roman" w:hAnsi="Times New Roman" w:cs="Times New Roman"/>
        </w:rPr>
      </w:pPr>
      <w:r w:rsidRPr="00410DF1">
        <w:rPr>
          <w:rFonts w:ascii="Times New Roman" w:hAnsi="Times New Roman" w:cs="Times New Roman"/>
        </w:rPr>
        <w:t>Flexibilidade na aquisição, conforme demanda real de consumo;</w:t>
      </w:r>
    </w:p>
    <w:p w14:paraId="4A90F39F" w14:textId="77777777" w:rsidR="00410DF1" w:rsidRDefault="00410DF1" w:rsidP="00410DF1">
      <w:pPr>
        <w:pStyle w:val="PargrafodaLista"/>
        <w:numPr>
          <w:ilvl w:val="0"/>
          <w:numId w:val="32"/>
        </w:numPr>
        <w:spacing w:line="360" w:lineRule="auto"/>
        <w:jc w:val="both"/>
        <w:rPr>
          <w:rFonts w:ascii="Times New Roman" w:hAnsi="Times New Roman" w:cs="Times New Roman"/>
        </w:rPr>
      </w:pPr>
      <w:r w:rsidRPr="00410DF1">
        <w:rPr>
          <w:rFonts w:ascii="Times New Roman" w:hAnsi="Times New Roman" w:cs="Times New Roman"/>
        </w:rPr>
        <w:t>Fortalecimento dos mecanismos de controle e fiscalização contratual;</w:t>
      </w:r>
    </w:p>
    <w:p w14:paraId="75D3D0B1" w14:textId="13D4175C" w:rsidR="00410DF1" w:rsidRPr="00410DF1" w:rsidRDefault="00410DF1" w:rsidP="00410DF1">
      <w:pPr>
        <w:pStyle w:val="PargrafodaLista"/>
        <w:numPr>
          <w:ilvl w:val="0"/>
          <w:numId w:val="32"/>
        </w:numPr>
        <w:spacing w:line="360" w:lineRule="auto"/>
        <w:jc w:val="both"/>
        <w:rPr>
          <w:rFonts w:ascii="Times New Roman" w:hAnsi="Times New Roman" w:cs="Times New Roman"/>
        </w:rPr>
      </w:pPr>
      <w:r w:rsidRPr="00410DF1">
        <w:rPr>
          <w:rFonts w:ascii="Times New Roman" w:hAnsi="Times New Roman" w:cs="Times New Roman"/>
        </w:rPr>
        <w:t>Padronização dos procedimentos administrativos relacionados à alimentação escolar.</w:t>
      </w:r>
    </w:p>
    <w:p w14:paraId="59FA1D05" w14:textId="77777777" w:rsidR="00410DF1" w:rsidRPr="00410DF1" w:rsidRDefault="00410DF1" w:rsidP="00410DF1">
      <w:pPr>
        <w:spacing w:line="360" w:lineRule="auto"/>
        <w:jc w:val="both"/>
        <w:rPr>
          <w:rFonts w:ascii="Times New Roman" w:hAnsi="Times New Roman" w:cs="Times New Roman"/>
        </w:rPr>
      </w:pPr>
    </w:p>
    <w:p w14:paraId="6B38396E" w14:textId="77777777" w:rsidR="00410DF1" w:rsidRPr="00410DF1" w:rsidRDefault="00410DF1" w:rsidP="00410DF1">
      <w:pPr>
        <w:spacing w:line="360" w:lineRule="auto"/>
        <w:jc w:val="both"/>
        <w:rPr>
          <w:rFonts w:ascii="Times New Roman" w:hAnsi="Times New Roman" w:cs="Times New Roman"/>
          <w:b/>
          <w:bCs/>
        </w:rPr>
      </w:pPr>
      <w:r w:rsidRPr="00410DF1">
        <w:rPr>
          <w:rFonts w:ascii="Times New Roman" w:hAnsi="Times New Roman" w:cs="Times New Roman"/>
          <w:b/>
          <w:bCs/>
        </w:rPr>
        <w:t>13.6. Resultados Sanitários e de Qualidade</w:t>
      </w:r>
    </w:p>
    <w:p w14:paraId="680362FC" w14:textId="77777777" w:rsidR="00410DF1" w:rsidRDefault="00410DF1" w:rsidP="00410DF1">
      <w:pPr>
        <w:pStyle w:val="PargrafodaLista"/>
        <w:numPr>
          <w:ilvl w:val="0"/>
          <w:numId w:val="33"/>
        </w:numPr>
        <w:spacing w:line="360" w:lineRule="auto"/>
        <w:jc w:val="both"/>
        <w:rPr>
          <w:rFonts w:ascii="Times New Roman" w:hAnsi="Times New Roman" w:cs="Times New Roman"/>
        </w:rPr>
      </w:pPr>
      <w:r w:rsidRPr="00410DF1">
        <w:rPr>
          <w:rFonts w:ascii="Times New Roman" w:hAnsi="Times New Roman" w:cs="Times New Roman"/>
        </w:rPr>
        <w:t>Garantia de conformidade com as normas sanitárias vigentes;</w:t>
      </w:r>
    </w:p>
    <w:p w14:paraId="2C021A82" w14:textId="77777777" w:rsidR="00410DF1" w:rsidRDefault="00410DF1" w:rsidP="00410DF1">
      <w:pPr>
        <w:pStyle w:val="PargrafodaLista"/>
        <w:numPr>
          <w:ilvl w:val="0"/>
          <w:numId w:val="33"/>
        </w:numPr>
        <w:spacing w:line="360" w:lineRule="auto"/>
        <w:jc w:val="both"/>
        <w:rPr>
          <w:rFonts w:ascii="Times New Roman" w:hAnsi="Times New Roman" w:cs="Times New Roman"/>
        </w:rPr>
      </w:pPr>
      <w:r w:rsidRPr="00410DF1">
        <w:rPr>
          <w:rFonts w:ascii="Times New Roman" w:hAnsi="Times New Roman" w:cs="Times New Roman"/>
        </w:rPr>
        <w:t>Redução de riscos à saúde dos alunos relacionados ao consumo de alimentos inadequados;</w:t>
      </w:r>
    </w:p>
    <w:p w14:paraId="3D0A7F20" w14:textId="77777777" w:rsidR="00410DF1" w:rsidRDefault="00410DF1" w:rsidP="00410DF1">
      <w:pPr>
        <w:pStyle w:val="PargrafodaLista"/>
        <w:numPr>
          <w:ilvl w:val="0"/>
          <w:numId w:val="33"/>
        </w:numPr>
        <w:spacing w:line="360" w:lineRule="auto"/>
        <w:jc w:val="both"/>
        <w:rPr>
          <w:rFonts w:ascii="Times New Roman" w:hAnsi="Times New Roman" w:cs="Times New Roman"/>
        </w:rPr>
      </w:pPr>
      <w:r w:rsidRPr="00410DF1">
        <w:rPr>
          <w:rFonts w:ascii="Times New Roman" w:hAnsi="Times New Roman" w:cs="Times New Roman"/>
        </w:rPr>
        <w:lastRenderedPageBreak/>
        <w:t>Melhoria das condições higiênico-sanitárias no fornecimento e consumo dos alimentos;</w:t>
      </w:r>
    </w:p>
    <w:p w14:paraId="0FFF7E81" w14:textId="5A886152" w:rsidR="00410DF1" w:rsidRPr="00410DF1" w:rsidRDefault="00410DF1" w:rsidP="00410DF1">
      <w:pPr>
        <w:pStyle w:val="PargrafodaLista"/>
        <w:numPr>
          <w:ilvl w:val="0"/>
          <w:numId w:val="33"/>
        </w:numPr>
        <w:spacing w:line="360" w:lineRule="auto"/>
        <w:jc w:val="both"/>
        <w:rPr>
          <w:rFonts w:ascii="Times New Roman" w:hAnsi="Times New Roman" w:cs="Times New Roman"/>
        </w:rPr>
      </w:pPr>
      <w:r w:rsidRPr="00410DF1">
        <w:rPr>
          <w:rFonts w:ascii="Times New Roman" w:hAnsi="Times New Roman" w:cs="Times New Roman"/>
        </w:rPr>
        <w:t>Controle rigoroso da qualidade dos produtos recebidos.</w:t>
      </w:r>
    </w:p>
    <w:p w14:paraId="57A4C858" w14:textId="77777777" w:rsidR="00410DF1" w:rsidRPr="00410DF1" w:rsidRDefault="00410DF1" w:rsidP="00410DF1">
      <w:pPr>
        <w:spacing w:line="360" w:lineRule="auto"/>
        <w:jc w:val="both"/>
        <w:rPr>
          <w:rFonts w:ascii="Times New Roman" w:hAnsi="Times New Roman" w:cs="Times New Roman"/>
          <w:b/>
          <w:bCs/>
        </w:rPr>
      </w:pPr>
    </w:p>
    <w:p w14:paraId="67A6BB9F" w14:textId="77777777" w:rsidR="00410DF1" w:rsidRPr="00410DF1" w:rsidRDefault="00410DF1" w:rsidP="00410DF1">
      <w:pPr>
        <w:spacing w:line="360" w:lineRule="auto"/>
        <w:jc w:val="both"/>
        <w:rPr>
          <w:rFonts w:ascii="Times New Roman" w:hAnsi="Times New Roman" w:cs="Times New Roman"/>
          <w:b/>
          <w:bCs/>
        </w:rPr>
      </w:pPr>
      <w:r w:rsidRPr="00410DF1">
        <w:rPr>
          <w:rFonts w:ascii="Times New Roman" w:hAnsi="Times New Roman" w:cs="Times New Roman"/>
          <w:b/>
          <w:bCs/>
        </w:rPr>
        <w:t>13.7. Resultados Institucionais e de Interesse Público</w:t>
      </w:r>
    </w:p>
    <w:p w14:paraId="3612E532" w14:textId="77777777" w:rsidR="00410DF1" w:rsidRDefault="00410DF1" w:rsidP="00410DF1">
      <w:pPr>
        <w:pStyle w:val="PargrafodaLista"/>
        <w:numPr>
          <w:ilvl w:val="0"/>
          <w:numId w:val="34"/>
        </w:numPr>
        <w:spacing w:line="360" w:lineRule="auto"/>
        <w:jc w:val="both"/>
        <w:rPr>
          <w:rFonts w:ascii="Times New Roman" w:hAnsi="Times New Roman" w:cs="Times New Roman"/>
        </w:rPr>
      </w:pPr>
      <w:r w:rsidRPr="00410DF1">
        <w:rPr>
          <w:rFonts w:ascii="Times New Roman" w:hAnsi="Times New Roman" w:cs="Times New Roman"/>
        </w:rPr>
        <w:t>Fortalecimento da imagem institucional da Administração Municipal;</w:t>
      </w:r>
    </w:p>
    <w:p w14:paraId="0894BAA5" w14:textId="77777777" w:rsidR="00410DF1" w:rsidRDefault="00410DF1" w:rsidP="00410DF1">
      <w:pPr>
        <w:pStyle w:val="PargrafodaLista"/>
        <w:numPr>
          <w:ilvl w:val="0"/>
          <w:numId w:val="34"/>
        </w:numPr>
        <w:spacing w:line="360" w:lineRule="auto"/>
        <w:jc w:val="both"/>
        <w:rPr>
          <w:rFonts w:ascii="Times New Roman" w:hAnsi="Times New Roman" w:cs="Times New Roman"/>
        </w:rPr>
      </w:pPr>
      <w:r w:rsidRPr="00410DF1">
        <w:rPr>
          <w:rFonts w:ascii="Times New Roman" w:hAnsi="Times New Roman" w:cs="Times New Roman"/>
        </w:rPr>
        <w:t>Aumento da confiança da população na qualidade dos serviços públicos prestados;</w:t>
      </w:r>
    </w:p>
    <w:p w14:paraId="409AAD53" w14:textId="77777777" w:rsidR="00410DF1" w:rsidRDefault="00410DF1" w:rsidP="00410DF1">
      <w:pPr>
        <w:pStyle w:val="PargrafodaLista"/>
        <w:numPr>
          <w:ilvl w:val="0"/>
          <w:numId w:val="34"/>
        </w:numPr>
        <w:spacing w:line="360" w:lineRule="auto"/>
        <w:jc w:val="both"/>
        <w:rPr>
          <w:rFonts w:ascii="Times New Roman" w:hAnsi="Times New Roman" w:cs="Times New Roman"/>
        </w:rPr>
      </w:pPr>
      <w:r w:rsidRPr="00410DF1">
        <w:rPr>
          <w:rFonts w:ascii="Times New Roman" w:hAnsi="Times New Roman" w:cs="Times New Roman"/>
        </w:rPr>
        <w:t>Cumprimento das obrigações legais relacionadas à alimentação escolar;</w:t>
      </w:r>
    </w:p>
    <w:p w14:paraId="36BB4AAF" w14:textId="15E9ACE6" w:rsidR="00410DF1" w:rsidRPr="00410DF1" w:rsidRDefault="00410DF1" w:rsidP="00410DF1">
      <w:pPr>
        <w:pStyle w:val="PargrafodaLista"/>
        <w:numPr>
          <w:ilvl w:val="0"/>
          <w:numId w:val="34"/>
        </w:numPr>
        <w:spacing w:line="360" w:lineRule="auto"/>
        <w:jc w:val="both"/>
        <w:rPr>
          <w:rFonts w:ascii="Times New Roman" w:hAnsi="Times New Roman" w:cs="Times New Roman"/>
        </w:rPr>
      </w:pPr>
      <w:r w:rsidRPr="00410DF1">
        <w:rPr>
          <w:rFonts w:ascii="Times New Roman" w:hAnsi="Times New Roman" w:cs="Times New Roman"/>
        </w:rPr>
        <w:t>Atendimento aos princípios da eficiência, economicidade, planejamento e interesse público, conforme a Lei nº 14.133/2021.</w:t>
      </w:r>
    </w:p>
    <w:p w14:paraId="4A2CE621" w14:textId="77777777" w:rsidR="00410DF1" w:rsidRPr="00410DF1" w:rsidRDefault="00410DF1" w:rsidP="00410DF1">
      <w:pPr>
        <w:spacing w:line="360" w:lineRule="auto"/>
        <w:jc w:val="both"/>
        <w:rPr>
          <w:rFonts w:ascii="Times New Roman" w:hAnsi="Times New Roman" w:cs="Times New Roman"/>
        </w:rPr>
      </w:pPr>
    </w:p>
    <w:p w14:paraId="37854F90" w14:textId="77777777" w:rsidR="00410DF1" w:rsidRPr="00410DF1" w:rsidRDefault="00410DF1" w:rsidP="00410DF1">
      <w:pPr>
        <w:spacing w:line="360" w:lineRule="auto"/>
        <w:jc w:val="both"/>
        <w:rPr>
          <w:rFonts w:ascii="Times New Roman" w:hAnsi="Times New Roman" w:cs="Times New Roman"/>
          <w:b/>
          <w:bCs/>
        </w:rPr>
      </w:pPr>
      <w:r w:rsidRPr="00410DF1">
        <w:rPr>
          <w:rFonts w:ascii="Times New Roman" w:hAnsi="Times New Roman" w:cs="Times New Roman"/>
          <w:b/>
          <w:bCs/>
        </w:rPr>
        <w:t>13.8. Síntese dos Resultados Pretendidos</w:t>
      </w:r>
    </w:p>
    <w:p w14:paraId="0656ED4F" w14:textId="7777777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De forma integrada, a contratação visa assegurar:</w:t>
      </w:r>
    </w:p>
    <w:p w14:paraId="0C677CA4" w14:textId="77777777" w:rsidR="00410DF1" w:rsidRDefault="00410DF1" w:rsidP="00410DF1">
      <w:pPr>
        <w:pStyle w:val="PargrafodaLista"/>
        <w:numPr>
          <w:ilvl w:val="0"/>
          <w:numId w:val="35"/>
        </w:numPr>
        <w:spacing w:line="360" w:lineRule="auto"/>
        <w:jc w:val="both"/>
        <w:rPr>
          <w:rFonts w:ascii="Times New Roman" w:hAnsi="Times New Roman" w:cs="Times New Roman"/>
        </w:rPr>
      </w:pPr>
      <w:r w:rsidRPr="00410DF1">
        <w:rPr>
          <w:rFonts w:ascii="Times New Roman" w:hAnsi="Times New Roman" w:cs="Times New Roman"/>
        </w:rPr>
        <w:t>Fornecimento contínuo e de qualidade de frutas para a alimentação escolar;</w:t>
      </w:r>
    </w:p>
    <w:p w14:paraId="6E4E8347" w14:textId="77777777" w:rsidR="00410DF1" w:rsidRDefault="00410DF1" w:rsidP="00410DF1">
      <w:pPr>
        <w:pStyle w:val="PargrafodaLista"/>
        <w:numPr>
          <w:ilvl w:val="0"/>
          <w:numId w:val="35"/>
        </w:numPr>
        <w:spacing w:line="360" w:lineRule="auto"/>
        <w:jc w:val="both"/>
        <w:rPr>
          <w:rFonts w:ascii="Times New Roman" w:hAnsi="Times New Roman" w:cs="Times New Roman"/>
        </w:rPr>
      </w:pPr>
      <w:r w:rsidRPr="00410DF1">
        <w:rPr>
          <w:rFonts w:ascii="Times New Roman" w:hAnsi="Times New Roman" w:cs="Times New Roman"/>
        </w:rPr>
        <w:t>Promoção da saúde, nutrição e desenvolvimento dos alunos;</w:t>
      </w:r>
    </w:p>
    <w:p w14:paraId="79FB7A27" w14:textId="77777777" w:rsidR="00410DF1" w:rsidRDefault="00410DF1" w:rsidP="00410DF1">
      <w:pPr>
        <w:pStyle w:val="PargrafodaLista"/>
        <w:numPr>
          <w:ilvl w:val="0"/>
          <w:numId w:val="35"/>
        </w:numPr>
        <w:spacing w:line="360" w:lineRule="auto"/>
        <w:jc w:val="both"/>
        <w:rPr>
          <w:rFonts w:ascii="Times New Roman" w:hAnsi="Times New Roman" w:cs="Times New Roman"/>
        </w:rPr>
      </w:pPr>
      <w:r w:rsidRPr="00410DF1">
        <w:rPr>
          <w:rFonts w:ascii="Times New Roman" w:hAnsi="Times New Roman" w:cs="Times New Roman"/>
        </w:rPr>
        <w:t>Redução de desperdícios e melhor aproveitamento dos recursos públicos;</w:t>
      </w:r>
    </w:p>
    <w:p w14:paraId="0272F681" w14:textId="77777777" w:rsidR="00410DF1" w:rsidRDefault="00410DF1" w:rsidP="00410DF1">
      <w:pPr>
        <w:pStyle w:val="PargrafodaLista"/>
        <w:numPr>
          <w:ilvl w:val="0"/>
          <w:numId w:val="35"/>
        </w:numPr>
        <w:spacing w:line="360" w:lineRule="auto"/>
        <w:jc w:val="both"/>
        <w:rPr>
          <w:rFonts w:ascii="Times New Roman" w:hAnsi="Times New Roman" w:cs="Times New Roman"/>
        </w:rPr>
      </w:pPr>
      <w:r w:rsidRPr="00410DF1">
        <w:rPr>
          <w:rFonts w:ascii="Times New Roman" w:hAnsi="Times New Roman" w:cs="Times New Roman"/>
        </w:rPr>
        <w:t>Eficiência na gestão e logística do abastecimento;</w:t>
      </w:r>
    </w:p>
    <w:p w14:paraId="39B02873" w14:textId="48446211" w:rsidR="00410DF1" w:rsidRPr="00410DF1" w:rsidRDefault="00410DF1" w:rsidP="00410DF1">
      <w:pPr>
        <w:pStyle w:val="PargrafodaLista"/>
        <w:numPr>
          <w:ilvl w:val="0"/>
          <w:numId w:val="35"/>
        </w:numPr>
        <w:spacing w:line="360" w:lineRule="auto"/>
        <w:jc w:val="both"/>
        <w:rPr>
          <w:rFonts w:ascii="Times New Roman" w:hAnsi="Times New Roman" w:cs="Times New Roman"/>
        </w:rPr>
      </w:pPr>
      <w:r w:rsidRPr="00410DF1">
        <w:rPr>
          <w:rFonts w:ascii="Times New Roman" w:hAnsi="Times New Roman" w:cs="Times New Roman"/>
        </w:rPr>
        <w:t>Fortalecimento das políticas públicas de educação e segurança alimentar.</w:t>
      </w:r>
    </w:p>
    <w:p w14:paraId="692B1B64" w14:textId="0F675B8D" w:rsidR="00426B95" w:rsidRDefault="00410DF1" w:rsidP="00410DF1">
      <w:pPr>
        <w:spacing w:line="360" w:lineRule="auto"/>
        <w:jc w:val="both"/>
        <w:rPr>
          <w:rFonts w:ascii="Times New Roman" w:hAnsi="Times New Roman" w:cs="Times New Roman"/>
        </w:rPr>
      </w:pPr>
      <w:r w:rsidRPr="00410DF1">
        <w:rPr>
          <w:rFonts w:ascii="Times New Roman" w:hAnsi="Times New Roman" w:cs="Times New Roman"/>
        </w:rPr>
        <w:t>Dessa maneira, os resultados pretendidos demonstram que a solução proposta contribui diretamente para a melhoria da qualidade da alimentação escolar, o desenvolvimento dos alunos e o fortalecimento das políticas públicas educacionais, justificando técnica, econômica e socialmente a realização da contratação.</w:t>
      </w:r>
    </w:p>
    <w:p w14:paraId="0B2FFBE8" w14:textId="77777777" w:rsidR="00410DF1" w:rsidRPr="00DE0493" w:rsidRDefault="00410DF1" w:rsidP="00410DF1">
      <w:pPr>
        <w:spacing w:line="360" w:lineRule="auto"/>
        <w:jc w:val="both"/>
        <w:rPr>
          <w:rFonts w:ascii="Times New Roman" w:hAnsi="Times New Roman" w:cs="Times New Roman"/>
        </w:rPr>
      </w:pPr>
    </w:p>
    <w:p w14:paraId="46CC9EF0" w14:textId="515399E1" w:rsidR="008430F8" w:rsidRPr="00DE0493" w:rsidRDefault="008430F8"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PROVIDÊNCIAS PRÉVIAS AO CONTRATO</w:t>
      </w:r>
      <w:r w:rsidRPr="00DE0493">
        <w:rPr>
          <w:rFonts w:ascii="Times New Roman" w:hAnsi="Times New Roman" w:cs="Times New Roman"/>
        </w:rPr>
        <w:t xml:space="preserve"> (inciso X, § 1º, do art. 18º da Lei nº 14.133/2021)</w:t>
      </w:r>
    </w:p>
    <w:p w14:paraId="03B3EE79" w14:textId="5E882529"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Para a adequada formalização e execução da contratação, deverão ser adotadas previamente as seguintes providências administrativas e técnicas:</w:t>
      </w:r>
    </w:p>
    <w:p w14:paraId="776F9933" w14:textId="77777777" w:rsid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lastRenderedPageBreak/>
        <w:t>Consolidação e validação do presente Estudo Técnico Preliminar, com aprovação pela autoridade competente;</w:t>
      </w:r>
    </w:p>
    <w:p w14:paraId="1597A542" w14:textId="77777777" w:rsid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t>Elaboração do Termo de Referência, contemplando as especificações técnicas das frutas a serem adquiridas, padrões de qualidade, grau de maturação, critérios de aceitação, condições de fornecimento, prazos de entrega, logística de distribuição, bem como critérios de medição e pagamento;</w:t>
      </w:r>
    </w:p>
    <w:p w14:paraId="2F770A9F" w14:textId="77777777" w:rsid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t>Verificação da disponibilidade orçamentária e financeira para suportar a contratação ao longo da vigência da ata de registro de preços;</w:t>
      </w:r>
    </w:p>
    <w:p w14:paraId="138B3AEC" w14:textId="77777777" w:rsid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t>Estabelecimento de rotinas de recebimento, conferência, armazenamento e controle dos alimentos, observando critérios de qualidade, integridade, condições sanitárias e adequação ao consumo;</w:t>
      </w:r>
    </w:p>
    <w:p w14:paraId="096D3F49" w14:textId="77777777" w:rsid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t>Capacitação ou orientação dos servidores responsáveis pelo recebimento e manuseio dos alimentos, quanto às boas práticas de higiene, armazenamento e controle de qualidade;</w:t>
      </w:r>
    </w:p>
    <w:p w14:paraId="1203F5F0" w14:textId="77777777" w:rsid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t>Previsão de mecanismos de acompanhamento e fiscalização da execução contratual, assegurando o cumprimento das especificações técnicas, prazos, quantitativos e condições pactuadas;</w:t>
      </w:r>
    </w:p>
    <w:p w14:paraId="76DA4654" w14:textId="77777777" w:rsid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t>Definição de procedimentos para verificação da conformidade sanitária dos produtos, incluindo inspeções, registros e eventual solicitação de documentos comprobatórios;</w:t>
      </w:r>
    </w:p>
    <w:p w14:paraId="2F063933" w14:textId="77777777" w:rsid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t>Planejamento do cronograma de fornecimento, em alinhamento com o calendário escolar e as necessidades do Setor de Alimentação Escolar;</w:t>
      </w:r>
    </w:p>
    <w:p w14:paraId="1685B358" w14:textId="62F6BEE5" w:rsidR="00410DF1" w:rsidRPr="00410DF1" w:rsidRDefault="00410DF1" w:rsidP="00410DF1">
      <w:pPr>
        <w:pStyle w:val="PargrafodaLista"/>
        <w:numPr>
          <w:ilvl w:val="0"/>
          <w:numId w:val="36"/>
        </w:numPr>
        <w:spacing w:line="360" w:lineRule="auto"/>
        <w:jc w:val="both"/>
        <w:rPr>
          <w:rFonts w:ascii="Times New Roman" w:hAnsi="Times New Roman" w:cs="Times New Roman"/>
        </w:rPr>
      </w:pPr>
      <w:r w:rsidRPr="00410DF1">
        <w:rPr>
          <w:rFonts w:ascii="Times New Roman" w:hAnsi="Times New Roman" w:cs="Times New Roman"/>
        </w:rPr>
        <w:t>Definição de procedimentos para substituição de produtos em caso de não conformidade, garantindo a continuidade do fornecimento sem prejuízo às unidades escolares.</w:t>
      </w:r>
    </w:p>
    <w:p w14:paraId="611AF664" w14:textId="1CCD237C" w:rsidR="00426B95" w:rsidRDefault="00410DF1" w:rsidP="00410DF1">
      <w:pPr>
        <w:spacing w:line="360" w:lineRule="auto"/>
        <w:jc w:val="both"/>
        <w:rPr>
          <w:rFonts w:ascii="Times New Roman" w:hAnsi="Times New Roman" w:cs="Times New Roman"/>
        </w:rPr>
      </w:pPr>
      <w:r w:rsidRPr="00410DF1">
        <w:rPr>
          <w:rFonts w:ascii="Times New Roman" w:hAnsi="Times New Roman" w:cs="Times New Roman"/>
        </w:rPr>
        <w:t>Dessa forma, as providências prévias asseguram a adequada estruturação da contratação, contribuindo para a eficiência na execução, a qualidade dos produtos fornecidos e o pleno atendimento das necessidades da alimentação escolar do Município.</w:t>
      </w:r>
    </w:p>
    <w:p w14:paraId="04D70A3E" w14:textId="77777777" w:rsidR="00410DF1" w:rsidRPr="00DE0493" w:rsidRDefault="00410DF1" w:rsidP="00410DF1">
      <w:pPr>
        <w:spacing w:line="360" w:lineRule="auto"/>
        <w:jc w:val="both"/>
        <w:rPr>
          <w:rFonts w:ascii="Times New Roman" w:hAnsi="Times New Roman" w:cs="Times New Roman"/>
        </w:rPr>
      </w:pPr>
    </w:p>
    <w:p w14:paraId="56F75C61" w14:textId="4EBEBF24" w:rsidR="004C7787" w:rsidRPr="00DE0493" w:rsidRDefault="004C778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CONTRATAÇÕES CORRELATAS/INTERDEPENDENTES</w:t>
      </w:r>
      <w:r w:rsidR="005800A7" w:rsidRPr="00DE0493">
        <w:rPr>
          <w:rFonts w:ascii="Times New Roman" w:hAnsi="Times New Roman" w:cs="Times New Roman"/>
        </w:rPr>
        <w:t xml:space="preserve"> </w:t>
      </w:r>
      <w:r w:rsidR="00E1235A" w:rsidRPr="00DE0493">
        <w:rPr>
          <w:rFonts w:ascii="Times New Roman" w:hAnsi="Times New Roman" w:cs="Times New Roman"/>
        </w:rPr>
        <w:t>(inciso XI, § 1º, do art. 18º da Lei nº 14.133/2021)</w:t>
      </w:r>
    </w:p>
    <w:p w14:paraId="1A3EAC9D" w14:textId="77777777" w:rsidR="00426B95" w:rsidRPr="00426B95" w:rsidRDefault="00426B95" w:rsidP="00426B95">
      <w:pPr>
        <w:spacing w:line="360" w:lineRule="auto"/>
        <w:jc w:val="both"/>
        <w:rPr>
          <w:rFonts w:ascii="Times New Roman" w:hAnsi="Times New Roman" w:cs="Times New Roman"/>
          <w:color w:val="000000" w:themeColor="text1"/>
        </w:rPr>
      </w:pPr>
      <w:r w:rsidRPr="00426B95">
        <w:rPr>
          <w:rFonts w:ascii="Times New Roman" w:hAnsi="Times New Roman" w:cs="Times New Roman"/>
          <w:color w:val="000000" w:themeColor="text1"/>
        </w:rPr>
        <w:lastRenderedPageBreak/>
        <w:t>Não se identificam contratações correlatas ou interdependentes para o presente objeto, uma vez que a solução proposta é autônoma e plenamente capaz de atender à demanda da Administração de forma isolada.</w:t>
      </w:r>
    </w:p>
    <w:p w14:paraId="18DA5060" w14:textId="0FB9E75D" w:rsidR="005D7B2A" w:rsidRDefault="00426B95" w:rsidP="00426B95">
      <w:pPr>
        <w:spacing w:line="360" w:lineRule="auto"/>
        <w:jc w:val="both"/>
        <w:rPr>
          <w:rFonts w:ascii="Times New Roman" w:hAnsi="Times New Roman" w:cs="Times New Roman"/>
          <w:color w:val="000000" w:themeColor="text1"/>
        </w:rPr>
      </w:pPr>
      <w:r w:rsidRPr="00426B95">
        <w:rPr>
          <w:rFonts w:ascii="Times New Roman" w:hAnsi="Times New Roman" w:cs="Times New Roman"/>
          <w:color w:val="000000" w:themeColor="text1"/>
        </w:rPr>
        <w:t>Dessa forma, não há risco de prejuízo à execução, continuidade ou funcionalidade do objeto em razão da inexistência de vínculos com outras contratações.</w:t>
      </w:r>
    </w:p>
    <w:p w14:paraId="69ED9574" w14:textId="77777777" w:rsidR="00426B95" w:rsidRPr="00426B95" w:rsidRDefault="00426B95" w:rsidP="00426B95">
      <w:pPr>
        <w:spacing w:line="360" w:lineRule="auto"/>
        <w:jc w:val="both"/>
        <w:rPr>
          <w:rFonts w:ascii="Times New Roman" w:hAnsi="Times New Roman" w:cs="Times New Roman"/>
          <w:color w:val="000000" w:themeColor="text1"/>
        </w:rPr>
      </w:pPr>
    </w:p>
    <w:p w14:paraId="3CF31ACD" w14:textId="0A4A2E26" w:rsidR="00683CD7" w:rsidRPr="00DE0493" w:rsidRDefault="00683CD7" w:rsidP="005D7B2A">
      <w:pPr>
        <w:pStyle w:val="PargrafodaLista"/>
        <w:numPr>
          <w:ilvl w:val="0"/>
          <w:numId w:val="9"/>
        </w:numPr>
        <w:spacing w:line="360" w:lineRule="auto"/>
        <w:jc w:val="both"/>
        <w:rPr>
          <w:rFonts w:ascii="Times New Roman" w:hAnsi="Times New Roman" w:cs="Times New Roman"/>
        </w:rPr>
      </w:pPr>
      <w:r w:rsidRPr="00DE0493">
        <w:rPr>
          <w:rFonts w:ascii="Times New Roman" w:hAnsi="Times New Roman" w:cs="Times New Roman"/>
          <w:b/>
          <w:bCs/>
        </w:rPr>
        <w:t>IMPACTOS AMBIENTAIS</w:t>
      </w:r>
      <w:r w:rsidRPr="00DE0493">
        <w:rPr>
          <w:rFonts w:ascii="Times New Roman" w:hAnsi="Times New Roman" w:cs="Times New Roman"/>
        </w:rPr>
        <w:t xml:space="preserve"> (inciso XII, § 1º, do art. 18º da Lei nº 14.133/2021)</w:t>
      </w:r>
    </w:p>
    <w:p w14:paraId="5A2E6D08" w14:textId="6F3C6D41"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A contratação para aquisição de frutas destinadas à alimentação escolar poderá gerar impactos ambientais diretos e indiretos, especialmente relacionados às etapas de produção agrícola, colheita, transporte, armazenamento e distribuição dos alimentos.</w:t>
      </w:r>
    </w:p>
    <w:p w14:paraId="6EEF6B6D" w14:textId="7C38393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Entre os principais impactos potenciais, destacam-se:</w:t>
      </w:r>
    </w:p>
    <w:p w14:paraId="7BC283D0" w14:textId="13F7F4AF"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a) Uso de insumos agrícolas, como fertilizantes e defensivos, que podem causar contaminação do solo, da água e impactos à biodiversidade, quando não manejados adequadamente;</w:t>
      </w:r>
    </w:p>
    <w:p w14:paraId="098F4768" w14:textId="2A72A13C"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b) Emissão de poluentes atmosféricos e geração de ruídos decorrentes do transporte dos produtos, especialmente em função da utilização de veículos para distribuição;</w:t>
      </w:r>
    </w:p>
    <w:p w14:paraId="67FD8694" w14:textId="0AA0557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c) Geração de resíduos orgânicos (cascas, frutas deterioradas) e resíduos sólidos (embalagens), que demandam destinação adequada;</w:t>
      </w:r>
    </w:p>
    <w:p w14:paraId="7A16DC9C" w14:textId="43FB617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d) Possibilidade de perdas e desperdícios de alimentos em razão da perecibilidade dos produtos e de falhas no armazenamento ou logística;</w:t>
      </w:r>
    </w:p>
    <w:p w14:paraId="3CF00B8A" w14:textId="1DD6E4A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e) Consumo de recursos naturais, como água e energia, ao longo da cadeia produtiva e logística.</w:t>
      </w:r>
    </w:p>
    <w:p w14:paraId="33081267" w14:textId="580EAD03"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Considerando esses aspectos, a contratação deverá observar rigorosamente a legislação ambiental vigente, bem como as boas práticas de produção, transporte e armazenamento de alimentos, exigindo-se que os fornecedores atuem em conformidade com as normas ambientais e sanitárias aplicáveis.</w:t>
      </w:r>
    </w:p>
    <w:p w14:paraId="18B160BC" w14:textId="46103DD5"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Além disso, deverão ser adotadas as seguintes medidas mitigadoras:</w:t>
      </w:r>
    </w:p>
    <w:p w14:paraId="01058352" w14:textId="7820E3E0"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lastRenderedPageBreak/>
        <w:t>a) Priorizar fornecedores que adotem práticas agrícolas sustentáveis e responsáveis, com uso racional de insumos e respeito às normas ambientais;</w:t>
      </w:r>
    </w:p>
    <w:p w14:paraId="462B1636" w14:textId="20D2FDDD"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b) Incentivar, sempre que possível, a aquisição de produtos sazonais e de origem regional, reduzindo impactos relacionados ao transporte e fortalecendo a economia local;</w:t>
      </w:r>
    </w:p>
    <w:p w14:paraId="7DFFEA0F" w14:textId="7777777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c) Planejar a logística de entrega de forma eficiente, visando reduzir emissões, otimizar rotas e evitar desperdícios;</w:t>
      </w:r>
    </w:p>
    <w:p w14:paraId="5DC3367C" w14:textId="77777777" w:rsidR="00410DF1" w:rsidRPr="00410DF1" w:rsidRDefault="00410DF1" w:rsidP="00410DF1">
      <w:pPr>
        <w:spacing w:line="360" w:lineRule="auto"/>
        <w:jc w:val="both"/>
        <w:rPr>
          <w:rFonts w:ascii="Times New Roman" w:hAnsi="Times New Roman" w:cs="Times New Roman"/>
        </w:rPr>
      </w:pPr>
    </w:p>
    <w:p w14:paraId="2B3E8207" w14:textId="5961D9EE"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d) Estabelecer rotinas adequadas de armazenamento e controle de estoque, minimizando perdas por deterioração;</w:t>
      </w:r>
    </w:p>
    <w:p w14:paraId="17825F77" w14:textId="19F266B7"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e) Promover a correta destinação dos resíduos gerados, especialmente resíduos orgânicos e embalagens, podendo ser adotadas práticas de reaproveitamento ou compostagem quando viável;</w:t>
      </w:r>
    </w:p>
    <w:p w14:paraId="16B7D05B" w14:textId="035B3980"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f) Realizar o acompanhamento da execução contratual, visando garantir o cumprimento das exigências ambientais e sanitárias.</w:t>
      </w:r>
    </w:p>
    <w:p w14:paraId="195E502A" w14:textId="5DB98DC2" w:rsidR="00410DF1" w:rsidRPr="00410DF1" w:rsidRDefault="00410DF1" w:rsidP="00410DF1">
      <w:pPr>
        <w:spacing w:line="360" w:lineRule="auto"/>
        <w:jc w:val="both"/>
        <w:rPr>
          <w:rFonts w:ascii="Times New Roman" w:hAnsi="Times New Roman" w:cs="Times New Roman"/>
        </w:rPr>
      </w:pPr>
      <w:r w:rsidRPr="00410DF1">
        <w:rPr>
          <w:rFonts w:ascii="Times New Roman" w:hAnsi="Times New Roman" w:cs="Times New Roman"/>
        </w:rPr>
        <w:t>Ressalta-se que a aquisição de alimentos in natura, quando realizada de forma planejada e sustentável, pode gerar impactos ambientais positivos, como o incentivo à produção local, redução da cadeia logística e promoção de práticas agrícolas mais responsáveis.</w:t>
      </w:r>
    </w:p>
    <w:p w14:paraId="5C3723A9" w14:textId="32803666" w:rsidR="00426B95" w:rsidRDefault="00410DF1" w:rsidP="00410DF1">
      <w:pPr>
        <w:spacing w:line="360" w:lineRule="auto"/>
        <w:jc w:val="both"/>
        <w:rPr>
          <w:rFonts w:ascii="Times New Roman" w:hAnsi="Times New Roman" w:cs="Times New Roman"/>
        </w:rPr>
      </w:pPr>
      <w:r w:rsidRPr="00410DF1">
        <w:rPr>
          <w:rFonts w:ascii="Times New Roman" w:hAnsi="Times New Roman" w:cs="Times New Roman"/>
        </w:rPr>
        <w:t>Dessa forma, conclui-se que os impactos ambientais associados à presente contratação são controláveis e mitigáveis, desde que observadas as normas técnicas, ambientais e operacionais pertinentes, em conformidade com os princípios da sustentabilidade e do interesse público.</w:t>
      </w:r>
    </w:p>
    <w:p w14:paraId="7BB3C89C" w14:textId="77777777" w:rsidR="00921CFB" w:rsidRPr="00DE0493" w:rsidRDefault="00921CFB" w:rsidP="00410DF1">
      <w:pPr>
        <w:spacing w:line="360" w:lineRule="auto"/>
        <w:jc w:val="both"/>
        <w:rPr>
          <w:rFonts w:ascii="Times New Roman" w:hAnsi="Times New Roman" w:cs="Times New Roman"/>
          <w:highlight w:val="yellow"/>
        </w:rPr>
      </w:pPr>
    </w:p>
    <w:p w14:paraId="3D80570D" w14:textId="749D01C7" w:rsidR="004C7787" w:rsidRPr="00DE0493" w:rsidRDefault="007544F3" w:rsidP="005D7B2A">
      <w:pPr>
        <w:pStyle w:val="PargrafodaLista"/>
        <w:numPr>
          <w:ilvl w:val="0"/>
          <w:numId w:val="9"/>
        </w:numPr>
        <w:spacing w:line="360" w:lineRule="auto"/>
        <w:jc w:val="both"/>
        <w:rPr>
          <w:rFonts w:ascii="Times New Roman" w:hAnsi="Times New Roman" w:cs="Times New Roman"/>
          <w:b/>
          <w:bCs/>
        </w:rPr>
      </w:pPr>
      <w:r w:rsidRPr="00DE0493">
        <w:rPr>
          <w:rFonts w:ascii="Times New Roman" w:hAnsi="Times New Roman" w:cs="Times New Roman"/>
          <w:b/>
          <w:bCs/>
        </w:rPr>
        <w:t>ENQUADRAMENTO DO OBJETO</w:t>
      </w:r>
      <w:r w:rsidR="007D2381" w:rsidRPr="00DE0493">
        <w:rPr>
          <w:rFonts w:ascii="Times New Roman" w:hAnsi="Times New Roman" w:cs="Times New Roman"/>
          <w:b/>
          <w:bCs/>
        </w:rPr>
        <w:t xml:space="preserve"> PARA DEFINIÇÃO DA MODALIDADE (PREGÃO OU CONCORRÊNCIA)</w:t>
      </w:r>
    </w:p>
    <w:p w14:paraId="74D9AD4B" w14:textId="2EFB61FB" w:rsidR="0051652B" w:rsidRPr="00DE0493" w:rsidRDefault="00AA5F9C" w:rsidP="005D7B2A">
      <w:pPr>
        <w:spacing w:line="360" w:lineRule="auto"/>
        <w:jc w:val="both"/>
        <w:rPr>
          <w:rFonts w:ascii="Times New Roman" w:hAnsi="Times New Roman" w:cs="Times New Roman"/>
        </w:rPr>
      </w:pPr>
      <w:r w:rsidRPr="00DE0493">
        <w:rPr>
          <w:rFonts w:ascii="Times New Roman" w:hAnsi="Times New Roman" w:cs="Times New Roman"/>
        </w:rPr>
        <w:t xml:space="preserve">Enquadrar tecnicamente </w:t>
      </w:r>
      <w:r w:rsidR="0051652B" w:rsidRPr="00DE0493">
        <w:rPr>
          <w:rFonts w:ascii="Times New Roman" w:hAnsi="Times New Roman" w:cs="Times New Roman"/>
        </w:rPr>
        <w:t>o objeto, assinalando as opções cabíveis:</w:t>
      </w:r>
    </w:p>
    <w:p w14:paraId="4AD696B3" w14:textId="77777777" w:rsidR="00551B5A" w:rsidRPr="00DE0493" w:rsidRDefault="00D70ED3" w:rsidP="005D7B2A">
      <w:pPr>
        <w:spacing w:line="360" w:lineRule="auto"/>
        <w:jc w:val="both"/>
        <w:rPr>
          <w:rFonts w:ascii="Times New Roman" w:hAnsi="Times New Roman" w:cs="Times New Roman"/>
        </w:rPr>
      </w:pPr>
      <w:r w:rsidRPr="00DE0493">
        <w:rPr>
          <w:rFonts w:ascii="Times New Roman" w:hAnsi="Times New Roman" w:cs="Times New Roman"/>
        </w:rPr>
        <w:t>1</w:t>
      </w:r>
      <w:r w:rsidR="007D6AE7" w:rsidRPr="00DE0493">
        <w:rPr>
          <w:rFonts w:ascii="Times New Roman" w:hAnsi="Times New Roman" w:cs="Times New Roman"/>
        </w:rPr>
        <w:t>7</w:t>
      </w:r>
      <w:r w:rsidRPr="00DE0493">
        <w:rPr>
          <w:rFonts w:ascii="Times New Roman" w:hAnsi="Times New Roman" w:cs="Times New Roman"/>
        </w:rPr>
        <w:t>.1</w:t>
      </w:r>
      <w:r w:rsidR="00453AB3" w:rsidRPr="00DE0493">
        <w:rPr>
          <w:rFonts w:ascii="Times New Roman" w:hAnsi="Times New Roman" w:cs="Times New Roman"/>
        </w:rPr>
        <w:t xml:space="preserve"> Classificação quanto ao padrão (assinalar e justificar):</w:t>
      </w:r>
    </w:p>
    <w:p w14:paraId="601BC48F" w14:textId="5CEE9604" w:rsidR="00551B5A" w:rsidRPr="00DE0493" w:rsidRDefault="005F4FF3" w:rsidP="005D7B2A">
      <w:pPr>
        <w:spacing w:line="360" w:lineRule="auto"/>
        <w:jc w:val="both"/>
        <w:rPr>
          <w:rFonts w:ascii="Times New Roman" w:hAnsi="Times New Roman" w:cs="Times New Roman"/>
        </w:rPr>
      </w:pPr>
      <w:r w:rsidRPr="00DE0493">
        <w:rPr>
          <w:rFonts w:ascii="Times New Roman" w:hAnsi="Times New Roman" w:cs="Times New Roman"/>
        </w:rPr>
        <w:lastRenderedPageBreak/>
        <w:t>(</w:t>
      </w:r>
      <w:r w:rsidR="00426B95">
        <w:rPr>
          <w:rFonts w:ascii="Times New Roman" w:hAnsi="Times New Roman" w:cs="Times New Roman"/>
        </w:rPr>
        <w:t>X</w:t>
      </w:r>
      <w:r w:rsidRPr="00DE0493">
        <w:rPr>
          <w:rFonts w:ascii="Times New Roman" w:hAnsi="Times New Roman" w:cs="Times New Roman"/>
        </w:rPr>
        <w:t>) Bem/serviço comum (art. 6º, XIII) – quando os padrões de desempenho e qualidade puderem ser objetivamente definidos no edital, por especificações usuais de mercado</w:t>
      </w:r>
      <w:r w:rsidR="00B92C31" w:rsidRPr="00DE0493">
        <w:rPr>
          <w:rFonts w:ascii="Times New Roman" w:hAnsi="Times New Roman" w:cs="Times New Roman"/>
        </w:rPr>
        <w:t>.</w:t>
      </w:r>
      <w:r w:rsidR="00A669C1" w:rsidRPr="00DE0493">
        <w:rPr>
          <w:rFonts w:ascii="Times New Roman" w:hAnsi="Times New Roman" w:cs="Times New Roman"/>
        </w:rPr>
        <w:t xml:space="preserve"> </w:t>
      </w:r>
      <w:r w:rsidR="00E66CF9" w:rsidRPr="00DE0493">
        <w:rPr>
          <w:rFonts w:ascii="Times New Roman" w:hAnsi="Times New Roman" w:cs="Times New Roman"/>
        </w:rPr>
        <w:t>M</w:t>
      </w:r>
      <w:r w:rsidRPr="00DE0493">
        <w:rPr>
          <w:rFonts w:ascii="Times New Roman" w:hAnsi="Times New Roman" w:cs="Times New Roman"/>
        </w:rPr>
        <w:t>odalidade: PREGÃO</w:t>
      </w:r>
      <w:r w:rsidR="00E66CF9" w:rsidRPr="00DE0493">
        <w:rPr>
          <w:rFonts w:ascii="Times New Roman" w:hAnsi="Times New Roman" w:cs="Times New Roman"/>
        </w:rPr>
        <w:t xml:space="preserve"> (</w:t>
      </w:r>
      <w:r w:rsidRPr="00DE0493">
        <w:rPr>
          <w:rFonts w:ascii="Times New Roman" w:hAnsi="Times New Roman" w:cs="Times New Roman"/>
        </w:rPr>
        <w:t>regra).</w:t>
      </w:r>
    </w:p>
    <w:p w14:paraId="5CF678CE" w14:textId="09FD93CD" w:rsidR="005F4FF3" w:rsidRPr="00DE0493" w:rsidRDefault="005F4FF3" w:rsidP="005D7B2A">
      <w:pPr>
        <w:spacing w:line="360" w:lineRule="auto"/>
        <w:jc w:val="both"/>
        <w:rPr>
          <w:rFonts w:ascii="Times New Roman" w:hAnsi="Times New Roman" w:cs="Times New Roman"/>
        </w:rPr>
      </w:pPr>
      <w:proofErr w:type="gramStart"/>
      <w:r w:rsidRPr="00DE0493">
        <w:rPr>
          <w:rFonts w:ascii="Times New Roman" w:hAnsi="Times New Roman" w:cs="Times New Roman"/>
        </w:rPr>
        <w:t>( )</w:t>
      </w:r>
      <w:proofErr w:type="gramEnd"/>
      <w:r w:rsidRPr="00DE0493">
        <w:rPr>
          <w:rFonts w:ascii="Times New Roman" w:hAnsi="Times New Roman" w:cs="Times New Roman"/>
        </w:rPr>
        <w:t xml:space="preserve"> Bem/serviço especial (art. 6º, XIV) – quando, por alta heterogeneidade ou complexidade, não puder ser descrito como comum</w:t>
      </w:r>
      <w:r w:rsidR="00E66CF9" w:rsidRPr="00DE0493">
        <w:rPr>
          <w:rFonts w:ascii="Times New Roman" w:hAnsi="Times New Roman" w:cs="Times New Roman"/>
        </w:rPr>
        <w:t xml:space="preserve">. </w:t>
      </w:r>
      <w:r w:rsidRPr="00DE0493">
        <w:rPr>
          <w:rFonts w:ascii="Times New Roman" w:hAnsi="Times New Roman" w:cs="Times New Roman"/>
        </w:rPr>
        <w:t xml:space="preserve">Modalidade: CONCORRÊNCIA. </w:t>
      </w:r>
    </w:p>
    <w:p w14:paraId="3469B54E" w14:textId="6449460E" w:rsidR="00646A14" w:rsidRDefault="00551B5A" w:rsidP="005D7B2A">
      <w:pPr>
        <w:spacing w:line="360" w:lineRule="auto"/>
        <w:jc w:val="both"/>
        <w:rPr>
          <w:rFonts w:ascii="Times New Roman" w:hAnsi="Times New Roman" w:cs="Times New Roman"/>
          <w:b/>
          <w:bCs/>
          <w:color w:val="000000" w:themeColor="text1"/>
        </w:rPr>
      </w:pPr>
      <w:r w:rsidRPr="00426B95">
        <w:rPr>
          <w:rFonts w:ascii="Times New Roman" w:hAnsi="Times New Roman" w:cs="Times New Roman"/>
          <w:b/>
          <w:bCs/>
          <w:color w:val="000000" w:themeColor="text1"/>
        </w:rPr>
        <w:t xml:space="preserve">JUSTIFICATIVA </w:t>
      </w:r>
    </w:p>
    <w:p w14:paraId="49DA394E" w14:textId="167056B7" w:rsidR="00921CFB" w:rsidRPr="00921CFB" w:rsidRDefault="00921CFB" w:rsidP="00921CFB">
      <w:pPr>
        <w:spacing w:line="360" w:lineRule="auto"/>
        <w:jc w:val="both"/>
        <w:rPr>
          <w:rFonts w:ascii="Times New Roman" w:hAnsi="Times New Roman" w:cs="Times New Roman"/>
        </w:rPr>
      </w:pPr>
      <w:r>
        <w:rPr>
          <w:rFonts w:ascii="Times New Roman" w:hAnsi="Times New Roman" w:cs="Times New Roman"/>
        </w:rPr>
        <w:t xml:space="preserve">A </w:t>
      </w:r>
      <w:r w:rsidRPr="00921CFB">
        <w:rPr>
          <w:rFonts w:ascii="Times New Roman" w:hAnsi="Times New Roman" w:cs="Times New Roman"/>
        </w:rPr>
        <w:t>presente contratação será realizada por meio do Sistema de Registro de Preços, nos termos da Lei nº 14.133/2021, considerando a natureza contínua do fornecimento de frutas destinadas à alimentação escolar do Município de Ibiúna.</w:t>
      </w:r>
    </w:p>
    <w:p w14:paraId="53D53B47" w14:textId="77777777" w:rsidR="00921CFB" w:rsidRPr="00921CFB" w:rsidRDefault="00921CFB" w:rsidP="00921CFB">
      <w:pPr>
        <w:spacing w:line="360" w:lineRule="auto"/>
        <w:jc w:val="both"/>
        <w:rPr>
          <w:rFonts w:ascii="Times New Roman" w:hAnsi="Times New Roman" w:cs="Times New Roman"/>
        </w:rPr>
      </w:pPr>
    </w:p>
    <w:p w14:paraId="364FF9BF"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A adoção do Sistema de Registro de Preços justifica-se em razão da variação da demanda ao longo do período letivo, considerando fatores como número de alunos atendidos, cardápios elaborados pelo setor de nutrição, sazonalidade dos produtos, perecibilidade dos alimentos e eventuais ajustes operacionais nas unidades escolares.</w:t>
      </w:r>
    </w:p>
    <w:p w14:paraId="154954F0"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Embora o quantitativo estimado seja elaborado com base no histórico de consumo e nas diretrizes do Programa Nacional de Alimentação Escolar (PNAE), não é possível prever com exatidão o consumo de cada item ao longo da vigência contratual, o que torna mais adequada a contratação com fornecimento parcelado e sob demanda.</w:t>
      </w:r>
    </w:p>
    <w:p w14:paraId="3CFCE688"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O critério de julgamento adotado para a presente licitação será o de MENOR PREÇO POR ITEM, nos termos da Lei nº 14.133/2021, considerando a diversidade de frutas a serem adquiridas, cada uma com características próprias, sazonalidade, variação de preços e diferentes formas de utilização na alimentação escolar.</w:t>
      </w:r>
    </w:p>
    <w:p w14:paraId="153E1F19"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A adoção desse critério justifica-se pelo fato de que cada fruta constitui item autônomo, com especificações, padrões de qualidade e variações de mercado distintos, não sendo tecnicamente adequado o agrupamento em lote único.</w:t>
      </w:r>
    </w:p>
    <w:p w14:paraId="0FCA5CEE"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O julgamento pelo menor preço por item possibilita à Administração selecionar, para cada produto, a proposta mais vantajosa sob o aspecto econômico, sem prejuízo do atendimento às exigências sanitárias, nutricionais e de qualidade estabelecidas no edital.</w:t>
      </w:r>
    </w:p>
    <w:p w14:paraId="1B52F75C"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lastRenderedPageBreak/>
        <w:t>Além disso, esse critério amplia a competitividade do certame, permitindo a participação de maior número de fornecedores, inclusive produtores locais, distribuidores e empresas especializadas, contribuindo para a obtenção de melhores preços e para o fortalecimento da economia regional.</w:t>
      </w:r>
    </w:p>
    <w:p w14:paraId="616A3091"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Adicionalmente, a contratação por item proporciona maior flexibilidade na gestão contratual, permitindo adequações no fornecimento conforme a demanda do setor de alimentação escolar, substituições justificadas em razão de sazonalidade e melhor controle da qualidade dos produtos entregues.</w:t>
      </w:r>
    </w:p>
    <w:p w14:paraId="61EA05AE" w14:textId="4E43A1EA" w:rsidR="00551B5A" w:rsidRPr="00DE0493" w:rsidRDefault="00921CFB" w:rsidP="00921CFB">
      <w:pPr>
        <w:spacing w:line="360" w:lineRule="auto"/>
        <w:jc w:val="both"/>
        <w:rPr>
          <w:rFonts w:ascii="Times New Roman" w:hAnsi="Times New Roman" w:cs="Times New Roman"/>
          <w:b/>
          <w:bCs/>
          <w:color w:val="FF0000"/>
        </w:rPr>
      </w:pPr>
      <w:r w:rsidRPr="00921CFB">
        <w:rPr>
          <w:rFonts w:ascii="Times New Roman" w:hAnsi="Times New Roman" w:cs="Times New Roman"/>
        </w:rPr>
        <w:t>Dessa forma, o critério de menor preço por item mostra-se o mais adequado para assegurar eficiência, economicidade, qualidade no fornecimento de alimentos, atendimento às diretrizes do PNAE e seleção da proposta mais vantajosa para a Administração Pública, em conformidade com os princípios da Lei nº 14.133/2021.</w:t>
      </w:r>
      <w:r w:rsidR="00CC59EC" w:rsidRPr="00DE0493">
        <w:rPr>
          <w:rFonts w:ascii="Times New Roman" w:hAnsi="Times New Roman" w:cs="Times New Roman"/>
        </w:rPr>
        <w:br/>
      </w:r>
    </w:p>
    <w:p w14:paraId="375EC4F6" w14:textId="60B4E646" w:rsidR="00EB20F2" w:rsidRPr="00DE0493" w:rsidRDefault="004C7787" w:rsidP="00551B5A">
      <w:pPr>
        <w:pStyle w:val="PargrafodaLista"/>
        <w:numPr>
          <w:ilvl w:val="0"/>
          <w:numId w:val="9"/>
        </w:numPr>
        <w:spacing w:line="360" w:lineRule="auto"/>
        <w:jc w:val="both"/>
        <w:rPr>
          <w:rFonts w:ascii="Times New Roman" w:hAnsi="Times New Roman" w:cs="Times New Roman"/>
          <w:b/>
          <w:bCs/>
        </w:rPr>
      </w:pPr>
      <w:r w:rsidRPr="00DE0493">
        <w:rPr>
          <w:rFonts w:ascii="Times New Roman" w:hAnsi="Times New Roman" w:cs="Times New Roman"/>
          <w:b/>
          <w:bCs/>
        </w:rPr>
        <w:t>DOTAÇÃO ORÇAMENTÁRIA</w:t>
      </w:r>
    </w:p>
    <w:p w14:paraId="26642923"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Percentual: 15%</w:t>
      </w:r>
    </w:p>
    <w:p w14:paraId="6B8AE37A" w14:textId="77777777" w:rsidR="00921CFB" w:rsidRPr="00921CFB" w:rsidRDefault="00921CFB" w:rsidP="00921CFB">
      <w:pPr>
        <w:spacing w:line="360" w:lineRule="auto"/>
        <w:jc w:val="both"/>
        <w:rPr>
          <w:rFonts w:ascii="Times New Roman" w:hAnsi="Times New Roman" w:cs="Times New Roman"/>
          <w:b/>
          <w:bCs/>
        </w:rPr>
      </w:pPr>
      <w:r w:rsidRPr="00921CFB">
        <w:rPr>
          <w:rFonts w:ascii="Times New Roman" w:hAnsi="Times New Roman" w:cs="Times New Roman"/>
          <w:b/>
          <w:bCs/>
        </w:rPr>
        <w:t>Educação Infantil - Creche</w:t>
      </w:r>
    </w:p>
    <w:p w14:paraId="4A45AF43"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I) Gestão/Unidade: 02.09.01</w:t>
      </w:r>
    </w:p>
    <w:p w14:paraId="6E618590"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II) Programa de Trabalho: 12.365.2002.2007</w:t>
      </w:r>
    </w:p>
    <w:p w14:paraId="2E4DD88E"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 xml:space="preserve">III) Elemento de Despesa: </w:t>
      </w:r>
    </w:p>
    <w:p w14:paraId="7B798125" w14:textId="5A71F54A"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 xml:space="preserve">3.3.90.30 Material de consumo (fonte 05) – Ficha 123 </w:t>
      </w:r>
    </w:p>
    <w:p w14:paraId="7F5C662B" w14:textId="77777777" w:rsidR="00921CFB" w:rsidRPr="00921CFB" w:rsidRDefault="00921CFB" w:rsidP="00921CFB">
      <w:pPr>
        <w:spacing w:line="360" w:lineRule="auto"/>
        <w:jc w:val="both"/>
        <w:rPr>
          <w:rFonts w:ascii="Times New Roman" w:hAnsi="Times New Roman" w:cs="Times New Roman"/>
        </w:rPr>
      </w:pPr>
    </w:p>
    <w:p w14:paraId="16C87809"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Percentual: 23%</w:t>
      </w:r>
    </w:p>
    <w:p w14:paraId="23B1A0DA" w14:textId="77777777" w:rsidR="00921CFB" w:rsidRPr="00921CFB" w:rsidRDefault="00921CFB" w:rsidP="00921CFB">
      <w:pPr>
        <w:spacing w:line="360" w:lineRule="auto"/>
        <w:jc w:val="both"/>
        <w:rPr>
          <w:rFonts w:ascii="Times New Roman" w:hAnsi="Times New Roman" w:cs="Times New Roman"/>
          <w:b/>
          <w:bCs/>
        </w:rPr>
      </w:pPr>
      <w:r w:rsidRPr="00921CFB">
        <w:rPr>
          <w:rFonts w:ascii="Times New Roman" w:hAnsi="Times New Roman" w:cs="Times New Roman"/>
          <w:b/>
          <w:bCs/>
        </w:rPr>
        <w:t>Educação Infantil – Pré-Escola</w:t>
      </w:r>
    </w:p>
    <w:p w14:paraId="70748BC8"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I) Gestão/Unidade: 02.09.02</w:t>
      </w:r>
    </w:p>
    <w:p w14:paraId="42236786"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II) Programa de Trabalho: 12.365.2006.2021</w:t>
      </w:r>
    </w:p>
    <w:p w14:paraId="634760DC"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 xml:space="preserve">III) Elemento de Despesa: </w:t>
      </w:r>
    </w:p>
    <w:p w14:paraId="445BC850" w14:textId="60DC0726"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 xml:space="preserve">3.3.90.30 Material de consumo (fonte 05) – Ficha 144 </w:t>
      </w:r>
    </w:p>
    <w:p w14:paraId="10209096" w14:textId="77777777" w:rsidR="00921CFB" w:rsidRPr="00921CFB" w:rsidRDefault="00921CFB" w:rsidP="00921CFB">
      <w:pPr>
        <w:spacing w:line="360" w:lineRule="auto"/>
        <w:jc w:val="both"/>
        <w:rPr>
          <w:rFonts w:ascii="Times New Roman" w:hAnsi="Times New Roman" w:cs="Times New Roman"/>
        </w:rPr>
      </w:pPr>
    </w:p>
    <w:p w14:paraId="4C579712"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Percentual: 62%</w:t>
      </w:r>
    </w:p>
    <w:p w14:paraId="574B5971" w14:textId="77777777" w:rsidR="00921CFB" w:rsidRPr="00921CFB" w:rsidRDefault="00921CFB" w:rsidP="00921CFB">
      <w:pPr>
        <w:spacing w:line="360" w:lineRule="auto"/>
        <w:jc w:val="both"/>
        <w:rPr>
          <w:rFonts w:ascii="Times New Roman" w:hAnsi="Times New Roman" w:cs="Times New Roman"/>
          <w:b/>
          <w:bCs/>
        </w:rPr>
      </w:pPr>
      <w:r w:rsidRPr="00921CFB">
        <w:rPr>
          <w:rFonts w:ascii="Times New Roman" w:hAnsi="Times New Roman" w:cs="Times New Roman"/>
          <w:b/>
          <w:bCs/>
        </w:rPr>
        <w:t>Ensino Fundamental</w:t>
      </w:r>
    </w:p>
    <w:p w14:paraId="00B31DF8"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I) Gestão/Unidade: 02.09.03</w:t>
      </w:r>
    </w:p>
    <w:p w14:paraId="7291655E"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II) Programa de Trabalho: 12.361.2003.2010</w:t>
      </w:r>
    </w:p>
    <w:p w14:paraId="4EEAC2C8" w14:textId="77777777" w:rsidR="00921CFB" w:rsidRPr="00921CFB" w:rsidRDefault="00921CFB" w:rsidP="00921CFB">
      <w:pPr>
        <w:spacing w:line="360" w:lineRule="auto"/>
        <w:jc w:val="both"/>
        <w:rPr>
          <w:rFonts w:ascii="Times New Roman" w:hAnsi="Times New Roman" w:cs="Times New Roman"/>
        </w:rPr>
      </w:pPr>
      <w:r w:rsidRPr="00921CFB">
        <w:rPr>
          <w:rFonts w:ascii="Times New Roman" w:hAnsi="Times New Roman" w:cs="Times New Roman"/>
        </w:rPr>
        <w:t xml:space="preserve">III) Elemento de Despesa: </w:t>
      </w:r>
    </w:p>
    <w:p w14:paraId="41E799D2" w14:textId="740B32E4" w:rsidR="00426B95" w:rsidRPr="00426B95" w:rsidRDefault="00921CFB" w:rsidP="00921CFB">
      <w:pPr>
        <w:spacing w:line="360" w:lineRule="auto"/>
        <w:jc w:val="both"/>
        <w:rPr>
          <w:rFonts w:ascii="Times New Roman" w:hAnsi="Times New Roman" w:cs="Times New Roman"/>
        </w:rPr>
      </w:pPr>
      <w:r w:rsidRPr="00921CFB">
        <w:rPr>
          <w:rFonts w:ascii="Times New Roman" w:hAnsi="Times New Roman" w:cs="Times New Roman"/>
        </w:rPr>
        <w:t>3.3.90.30 Material de consumo (fonte 05) – Ficha 160</w:t>
      </w:r>
    </w:p>
    <w:p w14:paraId="71062D48" w14:textId="69E8C35E" w:rsidR="004C7787" w:rsidRPr="00DE0493" w:rsidRDefault="004C7787" w:rsidP="00551B5A">
      <w:pPr>
        <w:pStyle w:val="PargrafodaLista"/>
        <w:numPr>
          <w:ilvl w:val="0"/>
          <w:numId w:val="9"/>
        </w:numPr>
        <w:spacing w:line="360" w:lineRule="auto"/>
        <w:jc w:val="both"/>
        <w:rPr>
          <w:rFonts w:ascii="Times New Roman" w:hAnsi="Times New Roman" w:cs="Times New Roman"/>
          <w:b/>
          <w:bCs/>
        </w:rPr>
      </w:pPr>
      <w:r w:rsidRPr="00DE0493">
        <w:rPr>
          <w:rFonts w:ascii="Times New Roman" w:hAnsi="Times New Roman" w:cs="Times New Roman"/>
          <w:b/>
          <w:bCs/>
        </w:rPr>
        <w:t>PLANO DE FISCALIZAÇÃO, RECEBIMENTO DO CONTRATO E INDICAÇÃO DO FISCAL</w:t>
      </w:r>
    </w:p>
    <w:p w14:paraId="15040E62" w14:textId="4AF4F660" w:rsidR="004C7787" w:rsidRPr="00DE0493" w:rsidRDefault="007D6AE7" w:rsidP="005D7B2A">
      <w:pPr>
        <w:spacing w:line="360" w:lineRule="auto"/>
        <w:jc w:val="both"/>
        <w:rPr>
          <w:rFonts w:ascii="Times New Roman" w:hAnsi="Times New Roman" w:cs="Times New Roman"/>
        </w:rPr>
      </w:pPr>
      <w:r w:rsidRPr="00DE0493">
        <w:rPr>
          <w:rFonts w:ascii="Times New Roman" w:hAnsi="Times New Roman" w:cs="Times New Roman"/>
        </w:rPr>
        <w:t>19</w:t>
      </w:r>
      <w:r w:rsidR="004C7787" w:rsidRPr="00DE0493">
        <w:rPr>
          <w:rFonts w:ascii="Times New Roman" w:hAnsi="Times New Roman" w:cs="Times New Roman"/>
        </w:rPr>
        <w:t xml:space="preserve">.1. A execução do futuro contrato será acompanhada e fiscalizada pela CONTRATANTE, sem excluir ou reduzir, por tal fato, a integral responsabilidade da CONTRATADA, mesmo perante terceiros, por quaisquer irregularidades constatadas na execução do objeto contratado. O fiscal designado pelo órgão terá a responsabilidade de monitorar todas as etapas do serviço, desde a emissão da ordem de serviço até o recebimento definitivo do objeto. </w:t>
      </w:r>
    </w:p>
    <w:p w14:paraId="57A87661" w14:textId="02046220" w:rsidR="004C7787" w:rsidRPr="00DE0493" w:rsidRDefault="007D6AE7" w:rsidP="005D7B2A">
      <w:pPr>
        <w:spacing w:line="360" w:lineRule="auto"/>
        <w:jc w:val="both"/>
        <w:rPr>
          <w:rFonts w:ascii="Times New Roman" w:hAnsi="Times New Roman" w:cs="Times New Roman"/>
        </w:rPr>
      </w:pPr>
      <w:r w:rsidRPr="00DE0493">
        <w:rPr>
          <w:rFonts w:ascii="Times New Roman" w:hAnsi="Times New Roman" w:cs="Times New Roman"/>
        </w:rPr>
        <w:t>19</w:t>
      </w:r>
      <w:r w:rsidR="004C7787" w:rsidRPr="00DE0493">
        <w:rPr>
          <w:rFonts w:ascii="Times New Roman" w:hAnsi="Times New Roman" w:cs="Times New Roman"/>
        </w:rPr>
        <w:t>.2. A área técnica designa como fisca</w:t>
      </w:r>
      <w:r w:rsidR="00921CFB">
        <w:rPr>
          <w:rFonts w:ascii="Times New Roman" w:hAnsi="Times New Roman" w:cs="Times New Roman"/>
        </w:rPr>
        <w:t>is</w:t>
      </w:r>
      <w:r w:rsidR="004C7787" w:rsidRPr="00DE0493">
        <w:rPr>
          <w:rFonts w:ascii="Times New Roman" w:hAnsi="Times New Roman" w:cs="Times New Roman"/>
        </w:rPr>
        <w:t xml:space="preserve"> </w:t>
      </w:r>
      <w:r w:rsidR="00921CFB">
        <w:rPr>
          <w:rFonts w:ascii="Times New Roman" w:hAnsi="Times New Roman" w:cs="Times New Roman"/>
        </w:rPr>
        <w:t xml:space="preserve">a sra. </w:t>
      </w:r>
      <w:r w:rsidR="00921CFB" w:rsidRPr="00921CFB">
        <w:rPr>
          <w:rFonts w:ascii="Times New Roman" w:hAnsi="Times New Roman" w:cs="Times New Roman"/>
        </w:rPr>
        <w:t xml:space="preserve">Larissa Pereira Aranha, nutricionista integrante do quadro técnico do Setor de Alimentação Escolar (SAE) e pelo nutricionista </w:t>
      </w:r>
      <w:r w:rsidR="00921CFB">
        <w:rPr>
          <w:rFonts w:ascii="Times New Roman" w:hAnsi="Times New Roman" w:cs="Times New Roman"/>
        </w:rPr>
        <w:t xml:space="preserve">sr. </w:t>
      </w:r>
      <w:r w:rsidR="00921CFB" w:rsidRPr="00921CFB">
        <w:rPr>
          <w:rFonts w:ascii="Times New Roman" w:hAnsi="Times New Roman" w:cs="Times New Roman"/>
        </w:rPr>
        <w:t xml:space="preserve">Rodrigo </w:t>
      </w:r>
      <w:proofErr w:type="spellStart"/>
      <w:r w:rsidR="00921CFB" w:rsidRPr="00921CFB">
        <w:rPr>
          <w:rFonts w:ascii="Times New Roman" w:hAnsi="Times New Roman" w:cs="Times New Roman"/>
        </w:rPr>
        <w:t>Invernort</w:t>
      </w:r>
      <w:proofErr w:type="spellEnd"/>
      <w:r w:rsidR="00921CFB" w:rsidRPr="00921CFB">
        <w:rPr>
          <w:rFonts w:ascii="Times New Roman" w:hAnsi="Times New Roman" w:cs="Times New Roman"/>
        </w:rPr>
        <w:t xml:space="preserve"> </w:t>
      </w:r>
      <w:proofErr w:type="spellStart"/>
      <w:r w:rsidR="00921CFB" w:rsidRPr="00921CFB">
        <w:rPr>
          <w:rFonts w:ascii="Times New Roman" w:hAnsi="Times New Roman" w:cs="Times New Roman"/>
        </w:rPr>
        <w:t>Tamarossi</w:t>
      </w:r>
      <w:proofErr w:type="spellEnd"/>
      <w:r w:rsidR="00921CFB" w:rsidRPr="00921CFB">
        <w:rPr>
          <w:rFonts w:ascii="Times New Roman" w:hAnsi="Times New Roman" w:cs="Times New Roman"/>
        </w:rPr>
        <w:t>, integrante do quadro técnico do SAE.</w:t>
      </w:r>
      <w:r w:rsidR="00921CFB">
        <w:rPr>
          <w:rFonts w:ascii="Times New Roman" w:hAnsi="Times New Roman" w:cs="Times New Roman"/>
        </w:rPr>
        <w:t xml:space="preserve">, </w:t>
      </w:r>
      <w:r w:rsidR="004C7787" w:rsidRPr="00DE0493">
        <w:rPr>
          <w:rFonts w:ascii="Times New Roman" w:hAnsi="Times New Roman" w:cs="Times New Roman"/>
        </w:rPr>
        <w:t>à qual caberá fiscalizar a regularidade e adequação dos serviços prestados; disponibilizar as condições assumidas no contrato para a execução dos serviços, conforme prazos e condições estabelecidos; verificar a conformidade dos serviços com as especificações que estarão contidas no Termo de Referência, na proposta e no presente contrato; atestar as respectivas faturas e notas fiscais, mediante comprovação da realização das entregas ou apresentações, encaminhando-as ao gestor do contrato para pagamento; comunicar por escrito ao gestor do contrato a necessidade de modificações na forma de execução em razão de fatos supervenientes; e comunicar, também por escrito, eventuais irregularidades cometidas pela contratada.</w:t>
      </w:r>
    </w:p>
    <w:p w14:paraId="74D24A97" w14:textId="7E209BB9" w:rsidR="004C7787" w:rsidRPr="00DE0493" w:rsidRDefault="007D6AE7" w:rsidP="005D7B2A">
      <w:pPr>
        <w:spacing w:line="360" w:lineRule="auto"/>
        <w:jc w:val="both"/>
        <w:rPr>
          <w:rFonts w:ascii="Times New Roman" w:hAnsi="Times New Roman" w:cs="Times New Roman"/>
        </w:rPr>
      </w:pPr>
      <w:r w:rsidRPr="00DE0493">
        <w:rPr>
          <w:rFonts w:ascii="Times New Roman" w:hAnsi="Times New Roman" w:cs="Times New Roman"/>
        </w:rPr>
        <w:t>19</w:t>
      </w:r>
      <w:r w:rsidR="004C7787" w:rsidRPr="00DE0493">
        <w:rPr>
          <w:rFonts w:ascii="Times New Roman" w:hAnsi="Times New Roman" w:cs="Times New Roman"/>
        </w:rPr>
        <w:t xml:space="preserve">.3. Por sua vez, a CONTRATADA deverá assegurar que o objeto do contrato seja entregue em estrita conformidade com as especificações técnicas, quantitativos, prazos e </w:t>
      </w:r>
      <w:r w:rsidR="004C7787" w:rsidRPr="00DE0493">
        <w:rPr>
          <w:rFonts w:ascii="Times New Roman" w:hAnsi="Times New Roman" w:cs="Times New Roman"/>
        </w:rPr>
        <w:lastRenderedPageBreak/>
        <w:t xml:space="preserve">condições estabelecidas, apresentando toda a documentação de conformidade necessária, incluindo notas fiscais, certificados de garantia, relatórios de instalação e testes de funcionamento. </w:t>
      </w:r>
    </w:p>
    <w:p w14:paraId="42847D83" w14:textId="77777777" w:rsidR="004C7787" w:rsidRPr="00DE0493" w:rsidRDefault="004C7787" w:rsidP="005D7B2A">
      <w:pPr>
        <w:spacing w:line="360" w:lineRule="auto"/>
        <w:jc w:val="both"/>
        <w:rPr>
          <w:rFonts w:ascii="Times New Roman" w:hAnsi="Times New Roman" w:cs="Times New Roman"/>
        </w:rPr>
      </w:pPr>
    </w:p>
    <w:p w14:paraId="6FCFF1C3" w14:textId="368A04C3" w:rsidR="004C7787" w:rsidRPr="00DE0493" w:rsidRDefault="004C7787" w:rsidP="00551B5A">
      <w:pPr>
        <w:pStyle w:val="PargrafodaLista"/>
        <w:numPr>
          <w:ilvl w:val="0"/>
          <w:numId w:val="9"/>
        </w:numPr>
        <w:spacing w:line="360" w:lineRule="auto"/>
        <w:jc w:val="both"/>
        <w:rPr>
          <w:rFonts w:ascii="Times New Roman" w:hAnsi="Times New Roman" w:cs="Times New Roman"/>
          <w:b/>
          <w:bCs/>
        </w:rPr>
      </w:pPr>
      <w:r w:rsidRPr="00DE0493">
        <w:rPr>
          <w:rFonts w:ascii="Times New Roman" w:hAnsi="Times New Roman" w:cs="Times New Roman"/>
          <w:b/>
          <w:bCs/>
        </w:rPr>
        <w:t>PENALIDADE</w:t>
      </w:r>
    </w:p>
    <w:p w14:paraId="177ACA9E" w14:textId="37688E95" w:rsidR="004C7787" w:rsidRPr="00DE0493" w:rsidRDefault="00683CD7" w:rsidP="005D7B2A">
      <w:pPr>
        <w:spacing w:line="360" w:lineRule="auto"/>
        <w:jc w:val="both"/>
        <w:rPr>
          <w:rFonts w:ascii="Times New Roman" w:hAnsi="Times New Roman" w:cs="Times New Roman"/>
        </w:rPr>
      </w:pPr>
      <w:r w:rsidRPr="00DE0493">
        <w:rPr>
          <w:rFonts w:ascii="Times New Roman" w:hAnsi="Times New Roman" w:cs="Times New Roman"/>
        </w:rPr>
        <w:t>2</w:t>
      </w:r>
      <w:r w:rsidR="007D6AE7" w:rsidRPr="00DE0493">
        <w:rPr>
          <w:rFonts w:ascii="Times New Roman" w:hAnsi="Times New Roman" w:cs="Times New Roman"/>
        </w:rPr>
        <w:t>0</w:t>
      </w:r>
      <w:r w:rsidR="004C7787" w:rsidRPr="00DE0493">
        <w:rPr>
          <w:rFonts w:ascii="Times New Roman" w:hAnsi="Times New Roman" w:cs="Times New Roman"/>
        </w:rPr>
        <w:t>.1. Em caso de atrasos, falhas na entrega ou não conformidade na execução dos serviços contratados, a empresa será formalmente notificada pela Administração Municipal para correção das irregularidades.</w:t>
      </w:r>
    </w:p>
    <w:p w14:paraId="5CBBBDC7" w14:textId="7D35168D" w:rsidR="004C7787" w:rsidRPr="00DE0493" w:rsidRDefault="00683CD7" w:rsidP="005D7B2A">
      <w:pPr>
        <w:spacing w:line="360" w:lineRule="auto"/>
        <w:jc w:val="both"/>
        <w:rPr>
          <w:rFonts w:ascii="Times New Roman" w:hAnsi="Times New Roman" w:cs="Times New Roman"/>
        </w:rPr>
      </w:pPr>
      <w:r w:rsidRPr="00DE0493">
        <w:rPr>
          <w:rFonts w:ascii="Times New Roman" w:hAnsi="Times New Roman" w:cs="Times New Roman"/>
        </w:rPr>
        <w:t>2</w:t>
      </w:r>
      <w:r w:rsidR="007D6AE7" w:rsidRPr="00DE0493">
        <w:rPr>
          <w:rFonts w:ascii="Times New Roman" w:hAnsi="Times New Roman" w:cs="Times New Roman"/>
        </w:rPr>
        <w:t>0</w:t>
      </w:r>
      <w:r w:rsidR="004C7787" w:rsidRPr="00DE0493">
        <w:rPr>
          <w:rFonts w:ascii="Times New Roman" w:hAnsi="Times New Roman" w:cs="Times New Roman"/>
        </w:rPr>
        <w:t>.2. Dependendo da gravidade da infração e da reincidência, poderão ser aplicadas as penalidades previstas em contrato e na legislação vigente, incluindo, mas não se limitando a:</w:t>
      </w:r>
    </w:p>
    <w:p w14:paraId="296C65D8" w14:textId="6F197B15" w:rsidR="004C7787" w:rsidRPr="00DE0493" w:rsidRDefault="00921CFB" w:rsidP="005D7B2A">
      <w:pPr>
        <w:spacing w:line="360" w:lineRule="auto"/>
        <w:jc w:val="both"/>
        <w:rPr>
          <w:rFonts w:ascii="Times New Roman" w:hAnsi="Times New Roman" w:cs="Times New Roman"/>
        </w:rPr>
      </w:pPr>
      <w:r>
        <w:rPr>
          <w:rFonts w:ascii="Times New Roman" w:hAnsi="Times New Roman" w:cs="Times New Roman"/>
        </w:rPr>
        <w:tab/>
      </w:r>
      <w:r w:rsidR="00683CD7" w:rsidRPr="00DE0493">
        <w:rPr>
          <w:rFonts w:ascii="Times New Roman" w:hAnsi="Times New Roman" w:cs="Times New Roman"/>
        </w:rPr>
        <w:t>2</w:t>
      </w:r>
      <w:r w:rsidR="007D6AE7" w:rsidRPr="00DE0493">
        <w:rPr>
          <w:rFonts w:ascii="Times New Roman" w:hAnsi="Times New Roman" w:cs="Times New Roman"/>
        </w:rPr>
        <w:t>0</w:t>
      </w:r>
      <w:r w:rsidR="004C7787" w:rsidRPr="00DE0493">
        <w:rPr>
          <w:rFonts w:ascii="Times New Roman" w:hAnsi="Times New Roman" w:cs="Times New Roman"/>
        </w:rPr>
        <w:t xml:space="preserve">.2.1. Advertência formal, nos casos de descumprimentos pontuais e de menor </w:t>
      </w:r>
      <w:r>
        <w:rPr>
          <w:rFonts w:ascii="Times New Roman" w:hAnsi="Times New Roman" w:cs="Times New Roman"/>
        </w:rPr>
        <w:tab/>
      </w:r>
      <w:r w:rsidR="004C7787" w:rsidRPr="00DE0493">
        <w:rPr>
          <w:rFonts w:ascii="Times New Roman" w:hAnsi="Times New Roman" w:cs="Times New Roman"/>
        </w:rPr>
        <w:t>gravidade;</w:t>
      </w:r>
    </w:p>
    <w:p w14:paraId="3E8BCE2F" w14:textId="7CC55919" w:rsidR="004C7787" w:rsidRPr="00DE0493" w:rsidRDefault="00921CFB" w:rsidP="005D7B2A">
      <w:pPr>
        <w:spacing w:line="360" w:lineRule="auto"/>
        <w:jc w:val="both"/>
        <w:rPr>
          <w:rFonts w:ascii="Times New Roman" w:hAnsi="Times New Roman" w:cs="Times New Roman"/>
        </w:rPr>
      </w:pPr>
      <w:r>
        <w:rPr>
          <w:rFonts w:ascii="Times New Roman" w:hAnsi="Times New Roman" w:cs="Times New Roman"/>
        </w:rPr>
        <w:tab/>
      </w:r>
      <w:r w:rsidR="00683CD7" w:rsidRPr="00DE0493">
        <w:rPr>
          <w:rFonts w:ascii="Times New Roman" w:hAnsi="Times New Roman" w:cs="Times New Roman"/>
        </w:rPr>
        <w:t>2</w:t>
      </w:r>
      <w:r w:rsidR="007D6AE7" w:rsidRPr="00DE0493">
        <w:rPr>
          <w:rFonts w:ascii="Times New Roman" w:hAnsi="Times New Roman" w:cs="Times New Roman"/>
        </w:rPr>
        <w:t>0</w:t>
      </w:r>
      <w:r w:rsidR="004C7787" w:rsidRPr="00DE0493">
        <w:rPr>
          <w:rFonts w:ascii="Times New Roman" w:hAnsi="Times New Roman" w:cs="Times New Roman"/>
        </w:rPr>
        <w:t xml:space="preserve">.2.2. Multa administrativa, proporcional ao prejuízo causado ao erário ou ao </w:t>
      </w:r>
      <w:r>
        <w:rPr>
          <w:rFonts w:ascii="Times New Roman" w:hAnsi="Times New Roman" w:cs="Times New Roman"/>
        </w:rPr>
        <w:tab/>
      </w:r>
      <w:r w:rsidR="004C7787" w:rsidRPr="00DE0493">
        <w:rPr>
          <w:rFonts w:ascii="Times New Roman" w:hAnsi="Times New Roman" w:cs="Times New Roman"/>
        </w:rPr>
        <w:t>atraso na execução do serviço;</w:t>
      </w:r>
    </w:p>
    <w:p w14:paraId="1471BC31" w14:textId="65EAF1E8" w:rsidR="004C7787" w:rsidRPr="00DE0493" w:rsidRDefault="00921CFB" w:rsidP="005D7B2A">
      <w:pPr>
        <w:spacing w:line="360" w:lineRule="auto"/>
        <w:jc w:val="both"/>
        <w:rPr>
          <w:rFonts w:ascii="Times New Roman" w:hAnsi="Times New Roman" w:cs="Times New Roman"/>
        </w:rPr>
      </w:pPr>
      <w:r>
        <w:rPr>
          <w:rFonts w:ascii="Times New Roman" w:hAnsi="Times New Roman" w:cs="Times New Roman"/>
        </w:rPr>
        <w:tab/>
      </w:r>
      <w:r w:rsidR="00683CD7" w:rsidRPr="00DE0493">
        <w:rPr>
          <w:rFonts w:ascii="Times New Roman" w:hAnsi="Times New Roman" w:cs="Times New Roman"/>
        </w:rPr>
        <w:t>2</w:t>
      </w:r>
      <w:r w:rsidR="007D6AE7" w:rsidRPr="00DE0493">
        <w:rPr>
          <w:rFonts w:ascii="Times New Roman" w:hAnsi="Times New Roman" w:cs="Times New Roman"/>
        </w:rPr>
        <w:t>0</w:t>
      </w:r>
      <w:r w:rsidR="004C7787" w:rsidRPr="00DE0493">
        <w:rPr>
          <w:rFonts w:ascii="Times New Roman" w:hAnsi="Times New Roman" w:cs="Times New Roman"/>
        </w:rPr>
        <w:t xml:space="preserve">.2.3. Suspensão temporária de participação em licitações e impedimento de </w:t>
      </w:r>
      <w:r>
        <w:rPr>
          <w:rFonts w:ascii="Times New Roman" w:hAnsi="Times New Roman" w:cs="Times New Roman"/>
        </w:rPr>
        <w:tab/>
      </w:r>
      <w:r w:rsidR="004C7787" w:rsidRPr="00DE0493">
        <w:rPr>
          <w:rFonts w:ascii="Times New Roman" w:hAnsi="Times New Roman" w:cs="Times New Roman"/>
        </w:rPr>
        <w:t xml:space="preserve">contratar com a Administração Municipal, nos casos de descumprimentos </w:t>
      </w:r>
      <w:r>
        <w:rPr>
          <w:rFonts w:ascii="Times New Roman" w:hAnsi="Times New Roman" w:cs="Times New Roman"/>
        </w:rPr>
        <w:tab/>
      </w:r>
      <w:r w:rsidR="004C7787" w:rsidRPr="00DE0493">
        <w:rPr>
          <w:rFonts w:ascii="Times New Roman" w:hAnsi="Times New Roman" w:cs="Times New Roman"/>
        </w:rPr>
        <w:t>reiterados;</w:t>
      </w:r>
    </w:p>
    <w:p w14:paraId="6A4D527B" w14:textId="58B6ED95" w:rsidR="004C7787" w:rsidRPr="00DE0493" w:rsidRDefault="00921CFB" w:rsidP="005D7B2A">
      <w:pPr>
        <w:spacing w:line="360" w:lineRule="auto"/>
        <w:jc w:val="both"/>
        <w:rPr>
          <w:rFonts w:ascii="Times New Roman" w:hAnsi="Times New Roman" w:cs="Times New Roman"/>
        </w:rPr>
      </w:pPr>
      <w:r>
        <w:rPr>
          <w:rFonts w:ascii="Times New Roman" w:hAnsi="Times New Roman" w:cs="Times New Roman"/>
        </w:rPr>
        <w:tab/>
      </w:r>
      <w:r w:rsidR="00683CD7" w:rsidRPr="00DE0493">
        <w:rPr>
          <w:rFonts w:ascii="Times New Roman" w:hAnsi="Times New Roman" w:cs="Times New Roman"/>
        </w:rPr>
        <w:t>2</w:t>
      </w:r>
      <w:r w:rsidR="007D6AE7" w:rsidRPr="00DE0493">
        <w:rPr>
          <w:rFonts w:ascii="Times New Roman" w:hAnsi="Times New Roman" w:cs="Times New Roman"/>
        </w:rPr>
        <w:t>0</w:t>
      </w:r>
      <w:r w:rsidR="004C7787" w:rsidRPr="00DE0493">
        <w:rPr>
          <w:rFonts w:ascii="Times New Roman" w:hAnsi="Times New Roman" w:cs="Times New Roman"/>
        </w:rPr>
        <w:t xml:space="preserve">.2.4. Rescisão contratual, quando constatada infração grave ou não sanada </w:t>
      </w:r>
      <w:r>
        <w:rPr>
          <w:rFonts w:ascii="Times New Roman" w:hAnsi="Times New Roman" w:cs="Times New Roman"/>
        </w:rPr>
        <w:tab/>
      </w:r>
      <w:r w:rsidR="004C7787" w:rsidRPr="00DE0493">
        <w:rPr>
          <w:rFonts w:ascii="Times New Roman" w:hAnsi="Times New Roman" w:cs="Times New Roman"/>
        </w:rPr>
        <w:t>dentro do prazo estabelecido;</w:t>
      </w:r>
    </w:p>
    <w:p w14:paraId="336218BE" w14:textId="39F815EF" w:rsidR="004C7787" w:rsidRPr="00DE0493" w:rsidRDefault="004C7787" w:rsidP="005D7B2A">
      <w:pPr>
        <w:spacing w:line="360" w:lineRule="auto"/>
        <w:jc w:val="both"/>
        <w:rPr>
          <w:rFonts w:ascii="Times New Roman" w:hAnsi="Times New Roman" w:cs="Times New Roman"/>
        </w:rPr>
      </w:pPr>
      <w:r w:rsidRPr="00DE0493">
        <w:rPr>
          <w:rFonts w:ascii="Times New Roman" w:hAnsi="Times New Roman" w:cs="Times New Roman"/>
        </w:rPr>
        <w:tab/>
      </w:r>
      <w:r w:rsidR="00683CD7" w:rsidRPr="00DE0493">
        <w:rPr>
          <w:rFonts w:ascii="Times New Roman" w:hAnsi="Times New Roman" w:cs="Times New Roman"/>
        </w:rPr>
        <w:t>2</w:t>
      </w:r>
      <w:r w:rsidR="007D6AE7" w:rsidRPr="00DE0493">
        <w:rPr>
          <w:rFonts w:ascii="Times New Roman" w:hAnsi="Times New Roman" w:cs="Times New Roman"/>
        </w:rPr>
        <w:t>0</w:t>
      </w:r>
      <w:r w:rsidRPr="00DE0493">
        <w:rPr>
          <w:rFonts w:ascii="Times New Roman" w:hAnsi="Times New Roman" w:cs="Times New Roman"/>
        </w:rPr>
        <w:t>.2.5. Demais sanções previstas na Lei nº 14.133/2021.</w:t>
      </w:r>
    </w:p>
    <w:p w14:paraId="0C0410A3" w14:textId="77777777" w:rsidR="00EB20F2" w:rsidRPr="00DE0493" w:rsidRDefault="00EB20F2" w:rsidP="005D7B2A">
      <w:pPr>
        <w:spacing w:line="360" w:lineRule="auto"/>
        <w:jc w:val="both"/>
        <w:rPr>
          <w:rFonts w:ascii="Times New Roman" w:hAnsi="Times New Roman" w:cs="Times New Roman"/>
        </w:rPr>
      </w:pPr>
    </w:p>
    <w:p w14:paraId="52BF2BB9" w14:textId="2B14875D" w:rsidR="004C7787" w:rsidRPr="00DE0493" w:rsidRDefault="004C7787" w:rsidP="00551B5A">
      <w:pPr>
        <w:pStyle w:val="PargrafodaLista"/>
        <w:numPr>
          <w:ilvl w:val="0"/>
          <w:numId w:val="9"/>
        </w:numPr>
        <w:spacing w:line="360" w:lineRule="auto"/>
        <w:jc w:val="both"/>
        <w:rPr>
          <w:rFonts w:ascii="Times New Roman" w:hAnsi="Times New Roman" w:cs="Times New Roman"/>
          <w:b/>
          <w:bCs/>
        </w:rPr>
      </w:pPr>
      <w:r w:rsidRPr="00DE0493">
        <w:rPr>
          <w:rFonts w:ascii="Times New Roman" w:hAnsi="Times New Roman" w:cs="Times New Roman"/>
          <w:b/>
          <w:bCs/>
        </w:rPr>
        <w:t>DECLARAÇÃO DE VIABILIDADE</w:t>
      </w:r>
    </w:p>
    <w:p w14:paraId="2568CF50" w14:textId="3B35F283"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Com base nas informações levantadas ao longo da elaboração do presente Estudo Técnico Preliminar, nas análises técnica-funcional, operacional, econômica e sanitária, conclui-se pela viabilidade da contratação para aquisição de frutas destinadas ao atendimento da alimentação escolar da Rede Municipal de Ensino do Município de Ibiúna.</w:t>
      </w:r>
    </w:p>
    <w:p w14:paraId="4E6B15E6" w14:textId="1FA56EF2"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lastRenderedPageBreak/>
        <w:t>A escolha da alternativa consistente na aquisição contínua e parcelada de frutas, por meio do Sistema de Registro de Preços, fundamenta-se na constatação de que esta solução apresenta a melhor relação entre custo, qualidade nutricional, regularidade no fornecimento e viabilidade operacional, quando comparada às demais alternativas analisadas, tais como aquisição centralizada em grandes lotes, formação de estoques prolongados ou contratação por cestas fechadas.</w:t>
      </w:r>
    </w:p>
    <w:p w14:paraId="4E42AEB7" w14:textId="289E0E36"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Do ponto de vista técnico-funcional, verificou-se que o fornecimento parcelado de frutas atende de forma adequada às necessidades do Programa de Alimentação Escolar, garantindo a oferta de alimentos frescos, de qualidade, com adequado valor nutricional, contribuindo para o desenvolvimento saudável dos alunos e para a formação de hábitos alimentares adequados.</w:t>
      </w:r>
    </w:p>
    <w:p w14:paraId="03435A56" w14:textId="77777777" w:rsidR="00C81F76"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Sob o aspecto econômico, a solução escolhida possibilita melhor controle dos gastos públicos, adequação à sazonalidade dos produtos, redução de perdas por perecibilidade e maior flexibilidade na gestão dos recursos orçamentários, tornando-se compatível com a realidade financeira da Administração Pública.</w:t>
      </w:r>
    </w:p>
    <w:p w14:paraId="0DC33836" w14:textId="211A267D"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No que se refere à análise operacional, constatou-se que o Município dispõe de estrutura administrativa e logística adequada para o recebimento, conferência, armazenamento e distribuição dos gêneros alimentícios, o que reforça a viabilidade da alternativa adotada.</w:t>
      </w:r>
    </w:p>
    <w:p w14:paraId="155021D2"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Dessa forma, a escolha da solução baseou-se nos seguintes fatores principais:</w:t>
      </w:r>
    </w:p>
    <w:p w14:paraId="3E2E4397"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a) Adequação às necessidades nutricionais dos alunos da rede municipal de ensino;</w:t>
      </w:r>
    </w:p>
    <w:p w14:paraId="0FE3CA94"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b) Garantia de fornecimento contínuo de alimentos frescos e de qualidade;</w:t>
      </w:r>
    </w:p>
    <w:p w14:paraId="30DF57A0"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c) Redução de perdas decorrentes da perecibilidade dos produtos;</w:t>
      </w:r>
    </w:p>
    <w:p w14:paraId="03315006"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d) Facilidade de gestão, controle e distribuição dos alimentos;</w:t>
      </w:r>
    </w:p>
    <w:p w14:paraId="15D7A0D1"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e) Disponibilidade de fornecedores no mercado;</w:t>
      </w:r>
    </w:p>
    <w:p w14:paraId="0C4132F8"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f) Compatibilidade com a capacidade operacional e logística do ente público.</w:t>
      </w:r>
    </w:p>
    <w:p w14:paraId="3C4D11AF" w14:textId="77777777" w:rsidR="00921CFB" w:rsidRPr="00921CFB" w:rsidRDefault="00921CFB" w:rsidP="00921CFB">
      <w:pPr>
        <w:spacing w:line="360" w:lineRule="auto"/>
        <w:jc w:val="both"/>
        <w:rPr>
          <w:rFonts w:ascii="Times New Roman" w:hAnsi="Times New Roman" w:cs="Times New Roman"/>
          <w:color w:val="000000" w:themeColor="text1"/>
        </w:rPr>
      </w:pPr>
    </w:p>
    <w:p w14:paraId="33F61FBF" w14:textId="00B6375F"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Benefícios Esperados</w:t>
      </w:r>
    </w:p>
    <w:p w14:paraId="042CBCD4"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lastRenderedPageBreak/>
        <w:t>A solução escolhida proporciona benefícios relevantes à Administração Pública, sob as seguintes dimensões:</w:t>
      </w:r>
    </w:p>
    <w:p w14:paraId="4354CDB5" w14:textId="77777777" w:rsidR="00921CFB" w:rsidRPr="00921CFB" w:rsidRDefault="00921CFB" w:rsidP="00921CFB">
      <w:pPr>
        <w:spacing w:line="360" w:lineRule="auto"/>
        <w:jc w:val="both"/>
        <w:rPr>
          <w:rFonts w:ascii="Times New Roman" w:hAnsi="Times New Roman" w:cs="Times New Roman"/>
          <w:color w:val="000000" w:themeColor="text1"/>
        </w:rPr>
      </w:pPr>
    </w:p>
    <w:p w14:paraId="544ABA5B" w14:textId="0E954621" w:rsidR="00921CFB" w:rsidRPr="00C81F76" w:rsidRDefault="00921CFB" w:rsidP="00921CFB">
      <w:pPr>
        <w:spacing w:line="360" w:lineRule="auto"/>
        <w:jc w:val="both"/>
        <w:rPr>
          <w:rFonts w:ascii="Times New Roman" w:hAnsi="Times New Roman" w:cs="Times New Roman"/>
          <w:b/>
          <w:bCs/>
          <w:color w:val="000000" w:themeColor="text1"/>
        </w:rPr>
      </w:pPr>
      <w:r w:rsidRPr="00C81F76">
        <w:rPr>
          <w:rFonts w:ascii="Times New Roman" w:hAnsi="Times New Roman" w:cs="Times New Roman"/>
          <w:b/>
          <w:bCs/>
          <w:color w:val="000000" w:themeColor="text1"/>
        </w:rPr>
        <w:t>a) Eficácia</w:t>
      </w:r>
      <w:r w:rsidR="00C81F76">
        <w:rPr>
          <w:rFonts w:ascii="Times New Roman" w:hAnsi="Times New Roman" w:cs="Times New Roman"/>
          <w:b/>
          <w:bCs/>
          <w:color w:val="000000" w:themeColor="text1"/>
        </w:rPr>
        <w:t xml:space="preserve">: </w:t>
      </w:r>
      <w:r w:rsidRPr="00921CFB">
        <w:rPr>
          <w:rFonts w:ascii="Times New Roman" w:hAnsi="Times New Roman" w:cs="Times New Roman"/>
          <w:color w:val="000000" w:themeColor="text1"/>
        </w:rPr>
        <w:t>A contratação permitirá atingir plenamente o objetivo proposto, que é garantir o fornecimento contínuo de frutas de qualidade para a alimentação escolar, assegurando o atendimento das necessidades nutricionais dos alunos.</w:t>
      </w:r>
    </w:p>
    <w:p w14:paraId="51DC0B00" w14:textId="77777777" w:rsidR="00921CFB" w:rsidRPr="00921CFB" w:rsidRDefault="00921CFB" w:rsidP="00921CFB">
      <w:pPr>
        <w:spacing w:line="360" w:lineRule="auto"/>
        <w:jc w:val="both"/>
        <w:rPr>
          <w:rFonts w:ascii="Times New Roman" w:hAnsi="Times New Roman" w:cs="Times New Roman"/>
          <w:color w:val="000000" w:themeColor="text1"/>
        </w:rPr>
      </w:pPr>
    </w:p>
    <w:p w14:paraId="47E88B25" w14:textId="47D5CC53"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b) Efetividade</w:t>
      </w:r>
      <w:r w:rsidR="00C81F76">
        <w:rPr>
          <w:rFonts w:ascii="Times New Roman" w:hAnsi="Times New Roman" w:cs="Times New Roman"/>
          <w:color w:val="000000" w:themeColor="text1"/>
        </w:rPr>
        <w:t xml:space="preserve">: </w:t>
      </w:r>
      <w:r w:rsidRPr="00921CFB">
        <w:rPr>
          <w:rFonts w:ascii="Times New Roman" w:hAnsi="Times New Roman" w:cs="Times New Roman"/>
          <w:color w:val="000000" w:themeColor="text1"/>
        </w:rPr>
        <w:t>A implementação da solução produzirá efeitos concretos e duradouros, tais como:</w:t>
      </w:r>
    </w:p>
    <w:p w14:paraId="3AA3CC51" w14:textId="77777777" w:rsidR="00C81F76" w:rsidRDefault="00921CFB" w:rsidP="00921CFB">
      <w:pPr>
        <w:pStyle w:val="PargrafodaLista"/>
        <w:numPr>
          <w:ilvl w:val="0"/>
          <w:numId w:val="37"/>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Melhoria da qualidade da alimentação escolar;</w:t>
      </w:r>
    </w:p>
    <w:p w14:paraId="7DD6A1AF" w14:textId="77777777" w:rsidR="00C81F76" w:rsidRDefault="00921CFB" w:rsidP="00921CFB">
      <w:pPr>
        <w:pStyle w:val="PargrafodaLista"/>
        <w:numPr>
          <w:ilvl w:val="0"/>
          <w:numId w:val="37"/>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Contribuição para o desenvolvimento físico e cognitivo dos alunos;</w:t>
      </w:r>
    </w:p>
    <w:p w14:paraId="4A01DD05" w14:textId="77777777" w:rsidR="00C81F76" w:rsidRDefault="00921CFB" w:rsidP="00921CFB">
      <w:pPr>
        <w:pStyle w:val="PargrafodaLista"/>
        <w:numPr>
          <w:ilvl w:val="0"/>
          <w:numId w:val="37"/>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Formação de hábitos alimentares saudáveis;</w:t>
      </w:r>
    </w:p>
    <w:p w14:paraId="0A317550" w14:textId="77777777" w:rsidR="00C81F76" w:rsidRDefault="00921CFB" w:rsidP="00921CFB">
      <w:pPr>
        <w:pStyle w:val="PargrafodaLista"/>
        <w:numPr>
          <w:ilvl w:val="0"/>
          <w:numId w:val="37"/>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Redução de falhas no abastecimento das unidades escolares;</w:t>
      </w:r>
    </w:p>
    <w:p w14:paraId="7C032F4B" w14:textId="61A4CBF6" w:rsidR="00921CFB" w:rsidRPr="00C81F76" w:rsidRDefault="00921CFB" w:rsidP="00921CFB">
      <w:pPr>
        <w:pStyle w:val="PargrafodaLista"/>
        <w:numPr>
          <w:ilvl w:val="0"/>
          <w:numId w:val="37"/>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Atendimento às diretrizes do Programa Nacional de Alimentação Escolar (PNAE).</w:t>
      </w:r>
    </w:p>
    <w:p w14:paraId="213A3D0B" w14:textId="77777777" w:rsidR="00921CFB" w:rsidRPr="00C81F76" w:rsidRDefault="00921CFB" w:rsidP="00921CFB">
      <w:pPr>
        <w:spacing w:line="360" w:lineRule="auto"/>
        <w:jc w:val="both"/>
        <w:rPr>
          <w:rFonts w:ascii="Times New Roman" w:hAnsi="Times New Roman" w:cs="Times New Roman"/>
          <w:b/>
          <w:bCs/>
          <w:color w:val="000000" w:themeColor="text1"/>
        </w:rPr>
      </w:pPr>
    </w:p>
    <w:p w14:paraId="2D927C7D" w14:textId="6F993033" w:rsidR="00921CFB" w:rsidRPr="00C81F76" w:rsidRDefault="00921CFB" w:rsidP="00921CFB">
      <w:pPr>
        <w:spacing w:line="360" w:lineRule="auto"/>
        <w:jc w:val="both"/>
        <w:rPr>
          <w:rFonts w:ascii="Times New Roman" w:hAnsi="Times New Roman" w:cs="Times New Roman"/>
          <w:b/>
          <w:bCs/>
          <w:color w:val="000000" w:themeColor="text1"/>
        </w:rPr>
      </w:pPr>
      <w:r w:rsidRPr="00C81F76">
        <w:rPr>
          <w:rFonts w:ascii="Times New Roman" w:hAnsi="Times New Roman" w:cs="Times New Roman"/>
          <w:b/>
          <w:bCs/>
          <w:color w:val="000000" w:themeColor="text1"/>
        </w:rPr>
        <w:t>c) Eficiência</w:t>
      </w:r>
      <w:r w:rsidR="00C81F76">
        <w:rPr>
          <w:rFonts w:ascii="Times New Roman" w:hAnsi="Times New Roman" w:cs="Times New Roman"/>
          <w:b/>
          <w:bCs/>
          <w:color w:val="000000" w:themeColor="text1"/>
        </w:rPr>
        <w:t xml:space="preserve">: </w:t>
      </w:r>
      <w:r w:rsidRPr="00921CFB">
        <w:rPr>
          <w:rFonts w:ascii="Times New Roman" w:hAnsi="Times New Roman" w:cs="Times New Roman"/>
          <w:color w:val="000000" w:themeColor="text1"/>
        </w:rPr>
        <w:t>A solução possibilita a execução do fornecimento com melhor aproveitamento dos recursos disponíveis, uma vez que:</w:t>
      </w:r>
    </w:p>
    <w:p w14:paraId="2F676D84" w14:textId="77777777" w:rsidR="00C81F76" w:rsidRDefault="00921CFB" w:rsidP="00921CFB">
      <w:pPr>
        <w:pStyle w:val="PargrafodaLista"/>
        <w:numPr>
          <w:ilvl w:val="0"/>
          <w:numId w:val="38"/>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Permite aquisições conforme a demanda real;</w:t>
      </w:r>
    </w:p>
    <w:p w14:paraId="694A1C63" w14:textId="77777777" w:rsidR="00C81F76" w:rsidRDefault="00921CFB" w:rsidP="00921CFB">
      <w:pPr>
        <w:pStyle w:val="PargrafodaLista"/>
        <w:numPr>
          <w:ilvl w:val="0"/>
          <w:numId w:val="38"/>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Reduz desperdícios e perdas de alimentos;</w:t>
      </w:r>
    </w:p>
    <w:p w14:paraId="2E75DB81" w14:textId="77777777" w:rsidR="00C81F76" w:rsidRDefault="00921CFB" w:rsidP="00921CFB">
      <w:pPr>
        <w:pStyle w:val="PargrafodaLista"/>
        <w:numPr>
          <w:ilvl w:val="0"/>
          <w:numId w:val="38"/>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Facilita o controle de qualidade dos produtos;</w:t>
      </w:r>
    </w:p>
    <w:p w14:paraId="35A2EB79" w14:textId="257C592D" w:rsidR="00921CFB" w:rsidRPr="00C81F76" w:rsidRDefault="00921CFB" w:rsidP="00921CFB">
      <w:pPr>
        <w:pStyle w:val="PargrafodaLista"/>
        <w:numPr>
          <w:ilvl w:val="0"/>
          <w:numId w:val="38"/>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Otimiza os processos logísticos e administrativos.</w:t>
      </w:r>
    </w:p>
    <w:p w14:paraId="463050C1" w14:textId="77777777" w:rsidR="00921CFB" w:rsidRPr="00921CFB" w:rsidRDefault="00921CFB" w:rsidP="00921CFB">
      <w:pPr>
        <w:spacing w:line="360" w:lineRule="auto"/>
        <w:jc w:val="both"/>
        <w:rPr>
          <w:rFonts w:ascii="Times New Roman" w:hAnsi="Times New Roman" w:cs="Times New Roman"/>
          <w:color w:val="000000" w:themeColor="text1"/>
        </w:rPr>
      </w:pPr>
    </w:p>
    <w:p w14:paraId="262D05B3" w14:textId="13FE6DC3" w:rsidR="00921CFB" w:rsidRPr="00C81F76" w:rsidRDefault="00921CFB" w:rsidP="00921CFB">
      <w:pPr>
        <w:spacing w:line="360" w:lineRule="auto"/>
        <w:jc w:val="both"/>
        <w:rPr>
          <w:rFonts w:ascii="Times New Roman" w:hAnsi="Times New Roman" w:cs="Times New Roman"/>
          <w:b/>
          <w:bCs/>
          <w:color w:val="000000" w:themeColor="text1"/>
        </w:rPr>
      </w:pPr>
      <w:r w:rsidRPr="00C81F76">
        <w:rPr>
          <w:rFonts w:ascii="Times New Roman" w:hAnsi="Times New Roman" w:cs="Times New Roman"/>
          <w:b/>
          <w:bCs/>
          <w:color w:val="000000" w:themeColor="text1"/>
        </w:rPr>
        <w:t>d) Economicidade</w:t>
      </w:r>
      <w:r w:rsidR="00C81F76">
        <w:rPr>
          <w:rFonts w:ascii="Times New Roman" w:hAnsi="Times New Roman" w:cs="Times New Roman"/>
          <w:b/>
          <w:bCs/>
          <w:color w:val="000000" w:themeColor="text1"/>
        </w:rPr>
        <w:t xml:space="preserve">: </w:t>
      </w:r>
      <w:r w:rsidRPr="00921CFB">
        <w:rPr>
          <w:rFonts w:ascii="Times New Roman" w:hAnsi="Times New Roman" w:cs="Times New Roman"/>
          <w:color w:val="000000" w:themeColor="text1"/>
        </w:rPr>
        <w:t>A alternativa selecionada apresenta a melhor relação custo-benefício, considerando:</w:t>
      </w:r>
    </w:p>
    <w:p w14:paraId="6CC3B242" w14:textId="77777777" w:rsidR="00C81F76" w:rsidRDefault="00921CFB" w:rsidP="00921CFB">
      <w:pPr>
        <w:pStyle w:val="PargrafodaLista"/>
        <w:numPr>
          <w:ilvl w:val="0"/>
          <w:numId w:val="39"/>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Aquisição conforme a necessidade, evitando estoques excessivos;</w:t>
      </w:r>
    </w:p>
    <w:p w14:paraId="4F42D399" w14:textId="77777777" w:rsidR="00C81F76" w:rsidRDefault="00921CFB" w:rsidP="00921CFB">
      <w:pPr>
        <w:pStyle w:val="PargrafodaLista"/>
        <w:numPr>
          <w:ilvl w:val="0"/>
          <w:numId w:val="39"/>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Redução de perdas por deterioração dos produtos;</w:t>
      </w:r>
    </w:p>
    <w:p w14:paraId="36923B97" w14:textId="77777777" w:rsidR="00C81F76" w:rsidRDefault="00921CFB" w:rsidP="00921CFB">
      <w:pPr>
        <w:pStyle w:val="PargrafodaLista"/>
        <w:numPr>
          <w:ilvl w:val="0"/>
          <w:numId w:val="39"/>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t>Possibilidade de obtenção de melhores preços por meio da competitividade;</w:t>
      </w:r>
    </w:p>
    <w:p w14:paraId="1F711179" w14:textId="41FD898A" w:rsidR="00921CFB" w:rsidRPr="00C81F76" w:rsidRDefault="00921CFB" w:rsidP="00921CFB">
      <w:pPr>
        <w:pStyle w:val="PargrafodaLista"/>
        <w:numPr>
          <w:ilvl w:val="0"/>
          <w:numId w:val="39"/>
        </w:numPr>
        <w:spacing w:line="360" w:lineRule="auto"/>
        <w:jc w:val="both"/>
        <w:rPr>
          <w:rFonts w:ascii="Times New Roman" w:hAnsi="Times New Roman" w:cs="Times New Roman"/>
          <w:color w:val="000000" w:themeColor="text1"/>
        </w:rPr>
      </w:pPr>
      <w:r w:rsidRPr="00C81F76">
        <w:rPr>
          <w:rFonts w:ascii="Times New Roman" w:hAnsi="Times New Roman" w:cs="Times New Roman"/>
          <w:color w:val="000000" w:themeColor="text1"/>
        </w:rPr>
        <w:lastRenderedPageBreak/>
        <w:t>Utilização do Sistema de Registro de Preços, permitindo contratações futuras e parceladas.</w:t>
      </w:r>
    </w:p>
    <w:p w14:paraId="0A071DB2" w14:textId="2304DC22"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Dessa forma, assegura-se a aplicação racional dos recursos públicos, em conformidade com os princípios da economicidade e da responsabilidade fiscal.</w:t>
      </w:r>
    </w:p>
    <w:p w14:paraId="4E0ADC2D" w14:textId="77777777" w:rsidR="00921CFB" w:rsidRPr="00921CFB"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Diante do exposto, declara-se que a contratação para aquisição de frutas destinadas à alimentação escolar mostra-se técnica, operacional, econômica e sanitariamente viável, atendendo aos princípios da eficiência, eficácia, efetividade, economicidade e interesse público, bem como às disposições da Lei nº 14.133/2021.</w:t>
      </w:r>
    </w:p>
    <w:p w14:paraId="11AD9220" w14:textId="77777777" w:rsidR="00921CFB" w:rsidRPr="00921CFB" w:rsidRDefault="00921CFB" w:rsidP="00921CFB">
      <w:pPr>
        <w:spacing w:line="360" w:lineRule="auto"/>
        <w:jc w:val="both"/>
        <w:rPr>
          <w:rFonts w:ascii="Times New Roman" w:hAnsi="Times New Roman" w:cs="Times New Roman"/>
          <w:color w:val="000000" w:themeColor="text1"/>
        </w:rPr>
      </w:pPr>
    </w:p>
    <w:p w14:paraId="621E1626" w14:textId="0C7DDABF" w:rsidR="00426B95" w:rsidRDefault="00921CFB" w:rsidP="00921CFB">
      <w:pPr>
        <w:spacing w:line="360" w:lineRule="auto"/>
        <w:jc w:val="both"/>
        <w:rPr>
          <w:rFonts w:ascii="Times New Roman" w:hAnsi="Times New Roman" w:cs="Times New Roman"/>
          <w:color w:val="000000" w:themeColor="text1"/>
        </w:rPr>
      </w:pPr>
      <w:r w:rsidRPr="00921CFB">
        <w:rPr>
          <w:rFonts w:ascii="Times New Roman" w:hAnsi="Times New Roman" w:cs="Times New Roman"/>
          <w:color w:val="000000" w:themeColor="text1"/>
        </w:rPr>
        <w:t>A solução escolhida encontra-se alinhada às diretrizes das políticas públicas de educação e alimentação escolar, constituindo base técnica suficiente para a continuidade do processo licitatório e para a elaboração do respectivo Termo de Referência.</w:t>
      </w:r>
    </w:p>
    <w:p w14:paraId="3744A033" w14:textId="77777777" w:rsidR="00426B95" w:rsidRPr="00426B95" w:rsidRDefault="00426B95" w:rsidP="00426B95">
      <w:pPr>
        <w:spacing w:line="360" w:lineRule="auto"/>
        <w:rPr>
          <w:rFonts w:ascii="Times New Roman" w:hAnsi="Times New Roman" w:cs="Times New Roman"/>
          <w:b/>
          <w:bCs/>
          <w:color w:val="000000" w:themeColor="text1"/>
        </w:rPr>
      </w:pPr>
      <w:r w:rsidRPr="00426B95">
        <w:rPr>
          <w:rFonts w:ascii="Times New Roman" w:hAnsi="Times New Roman" w:cs="Times New Roman"/>
          <w:b/>
          <w:bCs/>
          <w:color w:val="000000" w:themeColor="text1"/>
        </w:rPr>
        <w:t xml:space="preserve">23.RESPONSÁVEIS PELA ELABORAÇÃO E PLANEJAMENTO: </w:t>
      </w:r>
    </w:p>
    <w:p w14:paraId="5EC289AF" w14:textId="40E5713B" w:rsidR="00426B95" w:rsidRPr="00426B95" w:rsidRDefault="00426B95" w:rsidP="00426B95">
      <w:pPr>
        <w:spacing w:line="360" w:lineRule="auto"/>
        <w:jc w:val="center"/>
        <w:rPr>
          <w:rFonts w:ascii="Times New Roman" w:hAnsi="Times New Roman" w:cs="Times New Roman"/>
          <w:color w:val="000000" w:themeColor="text1"/>
        </w:rPr>
      </w:pPr>
      <w:r w:rsidRPr="00426B95">
        <w:rPr>
          <w:rFonts w:ascii="Times New Roman" w:hAnsi="Times New Roman" w:cs="Times New Roman"/>
          <w:color w:val="000000" w:themeColor="text1"/>
        </w:rPr>
        <w:t xml:space="preserve"> Ibiúna, 2</w:t>
      </w:r>
      <w:r w:rsidR="00C81F76">
        <w:rPr>
          <w:rFonts w:ascii="Times New Roman" w:hAnsi="Times New Roman" w:cs="Times New Roman"/>
          <w:color w:val="000000" w:themeColor="text1"/>
        </w:rPr>
        <w:t>6</w:t>
      </w:r>
      <w:r w:rsidRPr="00426B95">
        <w:rPr>
          <w:rFonts w:ascii="Times New Roman" w:hAnsi="Times New Roman" w:cs="Times New Roman"/>
          <w:color w:val="000000" w:themeColor="text1"/>
        </w:rPr>
        <w:t xml:space="preserve"> de fevereiro de 2026</w:t>
      </w:r>
    </w:p>
    <w:p w14:paraId="70473998" w14:textId="2FE2E63E" w:rsidR="00426B95" w:rsidRDefault="00426B95" w:rsidP="00426B95">
      <w:pPr>
        <w:spacing w:line="360" w:lineRule="auto"/>
        <w:jc w:val="center"/>
        <w:rPr>
          <w:rFonts w:ascii="Times New Roman" w:hAnsi="Times New Roman" w:cs="Times New Roman"/>
          <w:color w:val="000000" w:themeColor="text1"/>
        </w:rPr>
      </w:pPr>
    </w:p>
    <w:p w14:paraId="2EA79C09" w14:textId="77777777" w:rsidR="005B5EB6" w:rsidRPr="00426B95" w:rsidRDefault="005B5EB6" w:rsidP="00426B95">
      <w:pPr>
        <w:spacing w:line="360" w:lineRule="auto"/>
        <w:jc w:val="center"/>
        <w:rPr>
          <w:rFonts w:ascii="Times New Roman" w:hAnsi="Times New Roman" w:cs="Times New Roman"/>
          <w:color w:val="000000" w:themeColor="text1"/>
        </w:rPr>
      </w:pPr>
    </w:p>
    <w:p w14:paraId="776BA16E" w14:textId="54CE1BC5" w:rsidR="00C81F76" w:rsidRPr="00C81F76" w:rsidRDefault="00C81F76" w:rsidP="00C81F76">
      <w:pPr>
        <w:spacing w:line="360" w:lineRule="auto"/>
        <w:jc w:val="center"/>
        <w:rPr>
          <w:rFonts w:ascii="Times New Roman" w:hAnsi="Times New Roman" w:cs="Times New Roman"/>
          <w:b/>
          <w:bCs/>
          <w:color w:val="000000" w:themeColor="text1"/>
        </w:rPr>
      </w:pPr>
      <w:r w:rsidRPr="00C81F76">
        <w:rPr>
          <w:rFonts w:ascii="Times New Roman" w:hAnsi="Times New Roman" w:cs="Times New Roman"/>
          <w:b/>
          <w:bCs/>
          <w:color w:val="000000" w:themeColor="text1"/>
        </w:rPr>
        <w:t>MARIA JOSÉ VICENTE</w:t>
      </w:r>
    </w:p>
    <w:p w14:paraId="7EE57E27" w14:textId="27184C12" w:rsidR="00426B95" w:rsidRPr="00426B95" w:rsidRDefault="00C81F76" w:rsidP="00C81F76">
      <w:pPr>
        <w:spacing w:line="360" w:lineRule="auto"/>
        <w:jc w:val="center"/>
        <w:rPr>
          <w:rFonts w:ascii="Times New Roman" w:hAnsi="Times New Roman" w:cs="Times New Roman"/>
          <w:color w:val="000000" w:themeColor="text1"/>
        </w:rPr>
      </w:pPr>
      <w:r w:rsidRPr="00C81F76">
        <w:rPr>
          <w:rFonts w:ascii="Times New Roman" w:hAnsi="Times New Roman" w:cs="Times New Roman"/>
          <w:b/>
          <w:bCs/>
          <w:color w:val="000000" w:themeColor="text1"/>
        </w:rPr>
        <w:t>DIRETORA DO SETOR DE ALIMENTAÇÃO ESCOLAR</w:t>
      </w:r>
    </w:p>
    <w:p w14:paraId="4525A0FE" w14:textId="77777777" w:rsidR="00426B95" w:rsidRPr="00426B95" w:rsidRDefault="00426B95" w:rsidP="00426B95">
      <w:pPr>
        <w:spacing w:line="360" w:lineRule="auto"/>
        <w:jc w:val="center"/>
        <w:rPr>
          <w:rFonts w:ascii="Times New Roman" w:hAnsi="Times New Roman" w:cs="Times New Roman"/>
          <w:color w:val="000000" w:themeColor="text1"/>
        </w:rPr>
      </w:pPr>
    </w:p>
    <w:p w14:paraId="384F0B4A" w14:textId="6BF4F834" w:rsidR="00426B95" w:rsidRPr="00426B95" w:rsidRDefault="00426B95" w:rsidP="00426B95">
      <w:pPr>
        <w:spacing w:line="360" w:lineRule="auto"/>
        <w:jc w:val="center"/>
        <w:rPr>
          <w:rFonts w:ascii="Times New Roman" w:hAnsi="Times New Roman" w:cs="Times New Roman"/>
          <w:color w:val="000000" w:themeColor="text1"/>
        </w:rPr>
      </w:pPr>
      <w:r w:rsidRPr="00426B95">
        <w:rPr>
          <w:rFonts w:ascii="Times New Roman" w:hAnsi="Times New Roman" w:cs="Times New Roman"/>
          <w:color w:val="000000" w:themeColor="text1"/>
        </w:rPr>
        <w:t xml:space="preserve"> Ibiúna, 27 de fevereiro de 2026</w:t>
      </w:r>
    </w:p>
    <w:p w14:paraId="4B70E4A2" w14:textId="6A2B06E3" w:rsidR="00426B95" w:rsidRDefault="00426B95" w:rsidP="00426B95">
      <w:pPr>
        <w:spacing w:line="360" w:lineRule="auto"/>
        <w:jc w:val="center"/>
        <w:rPr>
          <w:rFonts w:ascii="Times New Roman" w:hAnsi="Times New Roman" w:cs="Times New Roman"/>
          <w:color w:val="000000" w:themeColor="text1"/>
        </w:rPr>
      </w:pPr>
      <w:r w:rsidRPr="00426B95">
        <w:rPr>
          <w:rFonts w:ascii="Times New Roman" w:hAnsi="Times New Roman" w:cs="Times New Roman"/>
          <w:color w:val="000000" w:themeColor="text1"/>
        </w:rPr>
        <w:t>De acordo:</w:t>
      </w:r>
      <w:bookmarkStart w:id="0" w:name="_GoBack"/>
      <w:bookmarkEnd w:id="0"/>
    </w:p>
    <w:p w14:paraId="0FB413BA" w14:textId="0A657135" w:rsidR="00C81F76" w:rsidRDefault="00C81F76" w:rsidP="00426B95">
      <w:pPr>
        <w:spacing w:line="360" w:lineRule="auto"/>
        <w:jc w:val="center"/>
        <w:rPr>
          <w:rFonts w:ascii="Times New Roman" w:hAnsi="Times New Roman" w:cs="Times New Roman"/>
          <w:color w:val="000000" w:themeColor="text1"/>
        </w:rPr>
      </w:pPr>
    </w:p>
    <w:p w14:paraId="743905FB" w14:textId="77777777" w:rsidR="00C81F76" w:rsidRPr="00426B95" w:rsidRDefault="00C81F76" w:rsidP="00426B95">
      <w:pPr>
        <w:spacing w:line="360" w:lineRule="auto"/>
        <w:jc w:val="center"/>
        <w:rPr>
          <w:rFonts w:ascii="Times New Roman" w:hAnsi="Times New Roman" w:cs="Times New Roman"/>
          <w:color w:val="000000" w:themeColor="text1"/>
        </w:rPr>
      </w:pPr>
    </w:p>
    <w:p w14:paraId="290082D2" w14:textId="1B05963C" w:rsidR="00C81F76" w:rsidRPr="00C81F76" w:rsidRDefault="00C81F76" w:rsidP="00C81F76">
      <w:pPr>
        <w:spacing w:line="360" w:lineRule="auto"/>
        <w:jc w:val="center"/>
        <w:rPr>
          <w:rFonts w:ascii="Times New Roman" w:hAnsi="Times New Roman" w:cs="Times New Roman"/>
          <w:b/>
          <w:bCs/>
          <w:color w:val="000000" w:themeColor="text1"/>
        </w:rPr>
      </w:pPr>
      <w:r w:rsidRPr="00C81F76">
        <w:rPr>
          <w:rFonts w:ascii="Times New Roman" w:hAnsi="Times New Roman" w:cs="Times New Roman"/>
          <w:b/>
          <w:bCs/>
          <w:color w:val="000000" w:themeColor="text1"/>
        </w:rPr>
        <w:t>SEBASTIÃO LATARULO</w:t>
      </w:r>
    </w:p>
    <w:p w14:paraId="64071434" w14:textId="6AA1AAA2" w:rsidR="00426B95" w:rsidRPr="00426B95" w:rsidRDefault="00C81F76" w:rsidP="00C81F76">
      <w:pPr>
        <w:spacing w:line="360" w:lineRule="auto"/>
        <w:jc w:val="center"/>
        <w:rPr>
          <w:rFonts w:ascii="Times New Roman" w:hAnsi="Times New Roman" w:cs="Times New Roman"/>
          <w:color w:val="FF0000"/>
        </w:rPr>
      </w:pPr>
      <w:r w:rsidRPr="00C81F76">
        <w:rPr>
          <w:rFonts w:ascii="Times New Roman" w:hAnsi="Times New Roman" w:cs="Times New Roman"/>
          <w:b/>
          <w:bCs/>
          <w:color w:val="000000" w:themeColor="text1"/>
        </w:rPr>
        <w:t>SECRETÁRIO MUNICIPAL DE EDUCAÇÃO</w:t>
      </w:r>
    </w:p>
    <w:p w14:paraId="39C89DD8" w14:textId="68189093" w:rsidR="00412DA7" w:rsidRPr="00DE0493" w:rsidRDefault="00412DA7" w:rsidP="005D7B2A">
      <w:pPr>
        <w:spacing w:line="360" w:lineRule="auto"/>
        <w:jc w:val="both"/>
        <w:rPr>
          <w:rFonts w:ascii="Times New Roman" w:hAnsi="Times New Roman" w:cs="Times New Roman"/>
        </w:rPr>
        <w:sectPr w:rsidR="00412DA7" w:rsidRPr="00DE0493">
          <w:headerReference w:type="default" r:id="rId8"/>
          <w:footerReference w:type="default" r:id="rId9"/>
          <w:pgSz w:w="11906" w:h="16838"/>
          <w:pgMar w:top="1417" w:right="1701" w:bottom="1417" w:left="1701" w:header="708" w:footer="708" w:gutter="0"/>
          <w:cols w:space="708"/>
          <w:docGrid w:linePitch="360"/>
        </w:sectPr>
      </w:pPr>
    </w:p>
    <w:p w14:paraId="64CB6A9B" w14:textId="77777777" w:rsidR="00551B5A" w:rsidRPr="00DE0493" w:rsidRDefault="00551B5A" w:rsidP="005D7B2A">
      <w:pPr>
        <w:spacing w:line="360" w:lineRule="auto"/>
        <w:jc w:val="both"/>
        <w:rPr>
          <w:rFonts w:ascii="Times New Roman" w:hAnsi="Times New Roman" w:cs="Times New Roman"/>
        </w:rPr>
      </w:pPr>
    </w:p>
    <w:p w14:paraId="23FCEAB4" w14:textId="187ED246" w:rsidR="00412DA7" w:rsidRPr="00C81F76" w:rsidRDefault="0005231A" w:rsidP="00551B5A">
      <w:pPr>
        <w:spacing w:line="360" w:lineRule="auto"/>
        <w:jc w:val="center"/>
        <w:rPr>
          <w:rFonts w:ascii="Times New Roman" w:hAnsi="Times New Roman" w:cs="Times New Roman"/>
          <w:b/>
          <w:bCs/>
        </w:rPr>
      </w:pPr>
      <w:r w:rsidRPr="00C81F76">
        <w:rPr>
          <w:rFonts w:ascii="Times New Roman" w:hAnsi="Times New Roman" w:cs="Times New Roman"/>
          <w:b/>
          <w:bCs/>
        </w:rPr>
        <w:t xml:space="preserve">ANEXO I - </w:t>
      </w:r>
      <w:r w:rsidR="004C7787" w:rsidRPr="00C81F76">
        <w:rPr>
          <w:rFonts w:ascii="Times New Roman" w:hAnsi="Times New Roman" w:cs="Times New Roman"/>
          <w:b/>
          <w:bCs/>
        </w:rPr>
        <w:t>MAPA DE RISCO</w:t>
      </w:r>
    </w:p>
    <w:p w14:paraId="38C4CF3C" w14:textId="230D198A" w:rsidR="00412DA7" w:rsidRPr="00C81F76" w:rsidRDefault="00412DA7" w:rsidP="005D7B2A">
      <w:pPr>
        <w:spacing w:line="360" w:lineRule="auto"/>
        <w:jc w:val="both"/>
        <w:rPr>
          <w:rFonts w:ascii="Times New Roman" w:hAnsi="Times New Roman" w:cs="Times New Roman"/>
          <w:b/>
          <w:bCs/>
        </w:rPr>
      </w:pPr>
      <w:r w:rsidRPr="00C81F76">
        <w:rPr>
          <w:rFonts w:ascii="Times New Roman" w:hAnsi="Times New Roman" w:cs="Times New Roman"/>
          <w:b/>
          <w:bCs/>
        </w:rPr>
        <w:t>OBJETO:</w:t>
      </w:r>
      <w:r w:rsidR="00044997" w:rsidRPr="00C81F76">
        <w:rPr>
          <w:rFonts w:ascii="Times New Roman" w:hAnsi="Times New Roman" w:cs="Times New Roman"/>
          <w:b/>
          <w:bCs/>
        </w:rPr>
        <w:t xml:space="preserve"> </w:t>
      </w:r>
      <w:r w:rsidR="00C81F76" w:rsidRPr="00C81F76">
        <w:rPr>
          <w:rFonts w:ascii="Times New Roman" w:hAnsi="Times New Roman" w:cs="Times New Roman"/>
          <w:color w:val="000000" w:themeColor="text1"/>
          <w:sz w:val="22"/>
          <w:szCs w:val="22"/>
          <w:lang w:eastAsia="zh-CN"/>
        </w:rPr>
        <w:t>Contratação de empresa para aquisição futura e parcelada de frutas para os alunos da rede pública do Município de Ibiúna.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80"/>
        <w:gridCol w:w="1005"/>
        <w:gridCol w:w="2048"/>
        <w:gridCol w:w="3036"/>
        <w:gridCol w:w="2588"/>
        <w:gridCol w:w="3045"/>
      </w:tblGrid>
      <w:tr w:rsidR="00C81F76" w:rsidRPr="00C81F76" w14:paraId="3CBE6605" w14:textId="77777777" w:rsidTr="00C81F76">
        <w:trPr>
          <w:tblHeader/>
          <w:tblCellSpacing w:w="15" w:type="dxa"/>
        </w:trPr>
        <w:tc>
          <w:tcPr>
            <w:tcW w:w="0" w:type="auto"/>
            <w:vAlign w:val="center"/>
            <w:hideMark/>
          </w:tcPr>
          <w:p w14:paraId="73AB48F3" w14:textId="77777777" w:rsidR="00C81F76" w:rsidRPr="00C81F76" w:rsidRDefault="00C81F76" w:rsidP="00C81F76">
            <w:pPr>
              <w:spacing w:after="0" w:line="240" w:lineRule="auto"/>
              <w:jc w:val="center"/>
              <w:rPr>
                <w:rFonts w:ascii="Times New Roman" w:eastAsia="Times New Roman" w:hAnsi="Times New Roman" w:cs="Times New Roman"/>
                <w:b/>
                <w:bCs/>
                <w:kern w:val="0"/>
                <w:lang w:eastAsia="pt-BR"/>
              </w:rPr>
            </w:pPr>
            <w:r w:rsidRPr="00C81F76">
              <w:rPr>
                <w:rFonts w:ascii="Times New Roman" w:eastAsia="Times New Roman" w:hAnsi="Times New Roman" w:cs="Times New Roman"/>
                <w:b/>
                <w:bCs/>
                <w:kern w:val="0"/>
                <w:lang w:eastAsia="pt-BR"/>
              </w:rPr>
              <w:t>EVENTO DE RISCO</w:t>
            </w:r>
          </w:p>
        </w:tc>
        <w:tc>
          <w:tcPr>
            <w:tcW w:w="0" w:type="auto"/>
            <w:vAlign w:val="center"/>
            <w:hideMark/>
          </w:tcPr>
          <w:p w14:paraId="0D1A7928" w14:textId="77777777" w:rsidR="00C81F76" w:rsidRPr="00C81F76" w:rsidRDefault="00C81F76" w:rsidP="00C81F76">
            <w:pPr>
              <w:spacing w:after="0" w:line="240" w:lineRule="auto"/>
              <w:jc w:val="center"/>
              <w:rPr>
                <w:rFonts w:ascii="Times New Roman" w:eastAsia="Times New Roman" w:hAnsi="Times New Roman" w:cs="Times New Roman"/>
                <w:b/>
                <w:bCs/>
                <w:kern w:val="0"/>
                <w:lang w:eastAsia="pt-BR"/>
              </w:rPr>
            </w:pPr>
            <w:r w:rsidRPr="00C81F76">
              <w:rPr>
                <w:rFonts w:ascii="Times New Roman" w:eastAsia="Times New Roman" w:hAnsi="Times New Roman" w:cs="Times New Roman"/>
                <w:b/>
                <w:bCs/>
                <w:kern w:val="0"/>
                <w:lang w:eastAsia="pt-BR"/>
              </w:rPr>
              <w:t>NÍVEL DE RISCO</w:t>
            </w:r>
          </w:p>
        </w:tc>
        <w:tc>
          <w:tcPr>
            <w:tcW w:w="0" w:type="auto"/>
            <w:vAlign w:val="center"/>
            <w:hideMark/>
          </w:tcPr>
          <w:p w14:paraId="4BA6B624" w14:textId="77777777" w:rsidR="00C81F76" w:rsidRPr="00C81F76" w:rsidRDefault="00C81F76" w:rsidP="00C81F76">
            <w:pPr>
              <w:spacing w:after="0" w:line="240" w:lineRule="auto"/>
              <w:jc w:val="center"/>
              <w:rPr>
                <w:rFonts w:ascii="Times New Roman" w:eastAsia="Times New Roman" w:hAnsi="Times New Roman" w:cs="Times New Roman"/>
                <w:b/>
                <w:bCs/>
                <w:kern w:val="0"/>
                <w:lang w:eastAsia="pt-BR"/>
              </w:rPr>
            </w:pPr>
            <w:r w:rsidRPr="00C81F76">
              <w:rPr>
                <w:rFonts w:ascii="Times New Roman" w:eastAsia="Times New Roman" w:hAnsi="Times New Roman" w:cs="Times New Roman"/>
                <w:b/>
                <w:bCs/>
                <w:kern w:val="0"/>
                <w:lang w:eastAsia="pt-BR"/>
              </w:rPr>
              <w:t>CLASSIFICAÇÃO</w:t>
            </w:r>
          </w:p>
        </w:tc>
        <w:tc>
          <w:tcPr>
            <w:tcW w:w="0" w:type="auto"/>
            <w:vAlign w:val="center"/>
            <w:hideMark/>
          </w:tcPr>
          <w:p w14:paraId="55A66F46" w14:textId="77777777" w:rsidR="00C81F76" w:rsidRPr="00C81F76" w:rsidRDefault="00C81F76" w:rsidP="00C81F76">
            <w:pPr>
              <w:spacing w:after="0" w:line="240" w:lineRule="auto"/>
              <w:jc w:val="center"/>
              <w:rPr>
                <w:rFonts w:ascii="Times New Roman" w:eastAsia="Times New Roman" w:hAnsi="Times New Roman" w:cs="Times New Roman"/>
                <w:b/>
                <w:bCs/>
                <w:kern w:val="0"/>
                <w:lang w:eastAsia="pt-BR"/>
              </w:rPr>
            </w:pPr>
            <w:r w:rsidRPr="00C81F76">
              <w:rPr>
                <w:rFonts w:ascii="Times New Roman" w:eastAsia="Times New Roman" w:hAnsi="Times New Roman" w:cs="Times New Roman"/>
                <w:b/>
                <w:bCs/>
                <w:kern w:val="0"/>
                <w:lang w:eastAsia="pt-BR"/>
              </w:rPr>
              <w:t>CAUSA</w:t>
            </w:r>
          </w:p>
        </w:tc>
        <w:tc>
          <w:tcPr>
            <w:tcW w:w="0" w:type="auto"/>
            <w:vAlign w:val="center"/>
            <w:hideMark/>
          </w:tcPr>
          <w:p w14:paraId="6D07B55B" w14:textId="77777777" w:rsidR="00C81F76" w:rsidRPr="00C81F76" w:rsidRDefault="00C81F76" w:rsidP="00C81F76">
            <w:pPr>
              <w:spacing w:after="0" w:line="240" w:lineRule="auto"/>
              <w:jc w:val="center"/>
              <w:rPr>
                <w:rFonts w:ascii="Times New Roman" w:eastAsia="Times New Roman" w:hAnsi="Times New Roman" w:cs="Times New Roman"/>
                <w:b/>
                <w:bCs/>
                <w:kern w:val="0"/>
                <w:lang w:eastAsia="pt-BR"/>
              </w:rPr>
            </w:pPr>
            <w:r w:rsidRPr="00C81F76">
              <w:rPr>
                <w:rFonts w:ascii="Times New Roman" w:eastAsia="Times New Roman" w:hAnsi="Times New Roman" w:cs="Times New Roman"/>
                <w:b/>
                <w:bCs/>
                <w:kern w:val="0"/>
                <w:lang w:eastAsia="pt-BR"/>
              </w:rPr>
              <w:t>CONSEQUÊNCIA</w:t>
            </w:r>
          </w:p>
        </w:tc>
        <w:tc>
          <w:tcPr>
            <w:tcW w:w="0" w:type="auto"/>
            <w:vAlign w:val="center"/>
            <w:hideMark/>
          </w:tcPr>
          <w:p w14:paraId="5BC55799" w14:textId="77777777" w:rsidR="00C81F76" w:rsidRPr="00C81F76" w:rsidRDefault="00C81F76" w:rsidP="00C81F76">
            <w:pPr>
              <w:spacing w:after="0" w:line="240" w:lineRule="auto"/>
              <w:jc w:val="center"/>
              <w:rPr>
                <w:rFonts w:ascii="Times New Roman" w:eastAsia="Times New Roman" w:hAnsi="Times New Roman" w:cs="Times New Roman"/>
                <w:b/>
                <w:bCs/>
                <w:kern w:val="0"/>
                <w:lang w:eastAsia="pt-BR"/>
              </w:rPr>
            </w:pPr>
            <w:r w:rsidRPr="00C81F76">
              <w:rPr>
                <w:rFonts w:ascii="Times New Roman" w:eastAsia="Times New Roman" w:hAnsi="Times New Roman" w:cs="Times New Roman"/>
                <w:b/>
                <w:bCs/>
                <w:kern w:val="0"/>
                <w:lang w:eastAsia="pt-BR"/>
              </w:rPr>
              <w:t>TRATAMENTO</w:t>
            </w:r>
          </w:p>
        </w:tc>
      </w:tr>
      <w:tr w:rsidR="00C81F76" w:rsidRPr="00C81F76" w14:paraId="317ED7F2" w14:textId="77777777" w:rsidTr="00C81F76">
        <w:trPr>
          <w:tblCellSpacing w:w="15" w:type="dxa"/>
        </w:trPr>
        <w:tc>
          <w:tcPr>
            <w:tcW w:w="0" w:type="auto"/>
            <w:vAlign w:val="center"/>
            <w:hideMark/>
          </w:tcPr>
          <w:p w14:paraId="6F5C94B2"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Atraso na entrega dos produtos</w:t>
            </w:r>
          </w:p>
        </w:tc>
        <w:tc>
          <w:tcPr>
            <w:tcW w:w="0" w:type="auto"/>
            <w:vAlign w:val="center"/>
            <w:hideMark/>
          </w:tcPr>
          <w:p w14:paraId="4DC16A6C"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Médio</w:t>
            </w:r>
          </w:p>
        </w:tc>
        <w:tc>
          <w:tcPr>
            <w:tcW w:w="0" w:type="auto"/>
            <w:vAlign w:val="center"/>
            <w:hideMark/>
          </w:tcPr>
          <w:p w14:paraId="101C9185"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Operacional</w:t>
            </w:r>
          </w:p>
        </w:tc>
        <w:tc>
          <w:tcPr>
            <w:tcW w:w="0" w:type="auto"/>
            <w:vAlign w:val="center"/>
            <w:hideMark/>
          </w:tcPr>
          <w:p w14:paraId="33075E74"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Falhas logísticas, transporte inadequado ou planejamento deficiente do fornecedor</w:t>
            </w:r>
          </w:p>
        </w:tc>
        <w:tc>
          <w:tcPr>
            <w:tcW w:w="0" w:type="auto"/>
            <w:vAlign w:val="center"/>
            <w:hideMark/>
          </w:tcPr>
          <w:p w14:paraId="3CBF5864"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Comprometimento do fornecimento da alimentação escolar</w:t>
            </w:r>
          </w:p>
        </w:tc>
        <w:tc>
          <w:tcPr>
            <w:tcW w:w="0" w:type="auto"/>
            <w:vAlign w:val="center"/>
            <w:hideMark/>
          </w:tcPr>
          <w:p w14:paraId="13AEBC6A"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Estabelecer prazos rigorosos, prever penalidades contratuais e exigir capacidade logística comprovada</w:t>
            </w:r>
          </w:p>
        </w:tc>
      </w:tr>
      <w:tr w:rsidR="00C81F76" w:rsidRPr="00C81F76" w14:paraId="20E0F762" w14:textId="77777777" w:rsidTr="00C81F76">
        <w:trPr>
          <w:tblCellSpacing w:w="15" w:type="dxa"/>
        </w:trPr>
        <w:tc>
          <w:tcPr>
            <w:tcW w:w="0" w:type="auto"/>
            <w:vAlign w:val="center"/>
            <w:hideMark/>
          </w:tcPr>
          <w:p w14:paraId="6A2F238C"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Entrega de produtos impróprios para consumo</w:t>
            </w:r>
          </w:p>
        </w:tc>
        <w:tc>
          <w:tcPr>
            <w:tcW w:w="0" w:type="auto"/>
            <w:vAlign w:val="center"/>
            <w:hideMark/>
          </w:tcPr>
          <w:p w14:paraId="2D739A63"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Alto</w:t>
            </w:r>
          </w:p>
        </w:tc>
        <w:tc>
          <w:tcPr>
            <w:tcW w:w="0" w:type="auto"/>
            <w:vAlign w:val="center"/>
            <w:hideMark/>
          </w:tcPr>
          <w:p w14:paraId="46F68A5A"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Sanitário/Qualidade</w:t>
            </w:r>
          </w:p>
        </w:tc>
        <w:tc>
          <w:tcPr>
            <w:tcW w:w="0" w:type="auto"/>
            <w:vAlign w:val="center"/>
            <w:hideMark/>
          </w:tcPr>
          <w:p w14:paraId="7B2675FC"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Armazenamento inadequado, falta de controle de qualidade ou transporte irregular</w:t>
            </w:r>
          </w:p>
        </w:tc>
        <w:tc>
          <w:tcPr>
            <w:tcW w:w="0" w:type="auto"/>
            <w:vAlign w:val="center"/>
            <w:hideMark/>
          </w:tcPr>
          <w:p w14:paraId="0D8935D8"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Risco à saúde dos alunos e rejeição dos produtos</w:t>
            </w:r>
          </w:p>
        </w:tc>
        <w:tc>
          <w:tcPr>
            <w:tcW w:w="0" w:type="auto"/>
            <w:vAlign w:val="center"/>
            <w:hideMark/>
          </w:tcPr>
          <w:p w14:paraId="63E34528"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Exigir conformidade com normas sanitárias, inspeção no recebimento e substituição imediata</w:t>
            </w:r>
          </w:p>
        </w:tc>
      </w:tr>
      <w:tr w:rsidR="00C81F76" w:rsidRPr="00C81F76" w14:paraId="2F5AF3D2" w14:textId="77777777" w:rsidTr="00C81F76">
        <w:trPr>
          <w:tblCellSpacing w:w="15" w:type="dxa"/>
        </w:trPr>
        <w:tc>
          <w:tcPr>
            <w:tcW w:w="0" w:type="auto"/>
            <w:vAlign w:val="center"/>
            <w:hideMark/>
          </w:tcPr>
          <w:p w14:paraId="717F3AFF"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Fornecimento de produtos fora do padrão de qualidade</w:t>
            </w:r>
          </w:p>
        </w:tc>
        <w:tc>
          <w:tcPr>
            <w:tcW w:w="0" w:type="auto"/>
            <w:vAlign w:val="center"/>
            <w:hideMark/>
          </w:tcPr>
          <w:p w14:paraId="39074505"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Médio</w:t>
            </w:r>
          </w:p>
        </w:tc>
        <w:tc>
          <w:tcPr>
            <w:tcW w:w="0" w:type="auto"/>
            <w:vAlign w:val="center"/>
            <w:hideMark/>
          </w:tcPr>
          <w:p w14:paraId="66EF985F"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Qualidade</w:t>
            </w:r>
          </w:p>
        </w:tc>
        <w:tc>
          <w:tcPr>
            <w:tcW w:w="0" w:type="auto"/>
            <w:vAlign w:val="center"/>
            <w:hideMark/>
          </w:tcPr>
          <w:p w14:paraId="10B56043"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Falta de padronização ou controle na seleção dos alimentos</w:t>
            </w:r>
          </w:p>
        </w:tc>
        <w:tc>
          <w:tcPr>
            <w:tcW w:w="0" w:type="auto"/>
            <w:vAlign w:val="center"/>
            <w:hideMark/>
          </w:tcPr>
          <w:p w14:paraId="193AA576"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Comprometimento nutricional e desperdício</w:t>
            </w:r>
          </w:p>
        </w:tc>
        <w:tc>
          <w:tcPr>
            <w:tcW w:w="0" w:type="auto"/>
            <w:vAlign w:val="center"/>
            <w:hideMark/>
          </w:tcPr>
          <w:p w14:paraId="79EA5F67"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Definir critérios claros de qualidade e realizar conferência técnica no recebimento</w:t>
            </w:r>
          </w:p>
        </w:tc>
      </w:tr>
      <w:tr w:rsidR="00C81F76" w:rsidRPr="00C81F76" w14:paraId="3FD4B460" w14:textId="77777777" w:rsidTr="00C81F76">
        <w:trPr>
          <w:tblCellSpacing w:w="15" w:type="dxa"/>
        </w:trPr>
        <w:tc>
          <w:tcPr>
            <w:tcW w:w="0" w:type="auto"/>
            <w:vAlign w:val="center"/>
            <w:hideMark/>
          </w:tcPr>
          <w:p w14:paraId="4F488D70"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Oscilação de preços no mercado hortifrúti</w:t>
            </w:r>
          </w:p>
        </w:tc>
        <w:tc>
          <w:tcPr>
            <w:tcW w:w="0" w:type="auto"/>
            <w:vAlign w:val="center"/>
            <w:hideMark/>
          </w:tcPr>
          <w:p w14:paraId="2D66ECD6"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Médio</w:t>
            </w:r>
          </w:p>
        </w:tc>
        <w:tc>
          <w:tcPr>
            <w:tcW w:w="0" w:type="auto"/>
            <w:vAlign w:val="center"/>
            <w:hideMark/>
          </w:tcPr>
          <w:p w14:paraId="60989DD7"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Econômico</w:t>
            </w:r>
          </w:p>
        </w:tc>
        <w:tc>
          <w:tcPr>
            <w:tcW w:w="0" w:type="auto"/>
            <w:vAlign w:val="center"/>
            <w:hideMark/>
          </w:tcPr>
          <w:p w14:paraId="59EC219D"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Sazonalidade, condições climáticas e variação de oferta</w:t>
            </w:r>
          </w:p>
        </w:tc>
        <w:tc>
          <w:tcPr>
            <w:tcW w:w="0" w:type="auto"/>
            <w:vAlign w:val="center"/>
            <w:hideMark/>
          </w:tcPr>
          <w:p w14:paraId="52D25C13"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Impacto no equilíbrio econômico do contrato</w:t>
            </w:r>
          </w:p>
        </w:tc>
        <w:tc>
          <w:tcPr>
            <w:tcW w:w="0" w:type="auto"/>
            <w:vAlign w:val="center"/>
            <w:hideMark/>
          </w:tcPr>
          <w:p w14:paraId="6B232F26"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Utilização de Sistema de Registro de Preços e pesquisa de mercado atualizada</w:t>
            </w:r>
          </w:p>
        </w:tc>
      </w:tr>
      <w:tr w:rsidR="00C81F76" w:rsidRPr="00C81F76" w14:paraId="78FECFBD" w14:textId="77777777" w:rsidTr="00C81F76">
        <w:trPr>
          <w:tblCellSpacing w:w="15" w:type="dxa"/>
        </w:trPr>
        <w:tc>
          <w:tcPr>
            <w:tcW w:w="0" w:type="auto"/>
            <w:vAlign w:val="center"/>
            <w:hideMark/>
          </w:tcPr>
          <w:p w14:paraId="5E188C2F"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Descontinuidade no fornecimento</w:t>
            </w:r>
          </w:p>
        </w:tc>
        <w:tc>
          <w:tcPr>
            <w:tcW w:w="0" w:type="auto"/>
            <w:vAlign w:val="center"/>
            <w:hideMark/>
          </w:tcPr>
          <w:p w14:paraId="6EC6C196"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Alto</w:t>
            </w:r>
          </w:p>
        </w:tc>
        <w:tc>
          <w:tcPr>
            <w:tcW w:w="0" w:type="auto"/>
            <w:vAlign w:val="center"/>
            <w:hideMark/>
          </w:tcPr>
          <w:p w14:paraId="59FD8184"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Operacional</w:t>
            </w:r>
          </w:p>
        </w:tc>
        <w:tc>
          <w:tcPr>
            <w:tcW w:w="0" w:type="auto"/>
            <w:vAlign w:val="center"/>
            <w:hideMark/>
          </w:tcPr>
          <w:p w14:paraId="6D5E7FB0"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Incapacidade do fornecedor ou problemas na produção/distribuição</w:t>
            </w:r>
          </w:p>
        </w:tc>
        <w:tc>
          <w:tcPr>
            <w:tcW w:w="0" w:type="auto"/>
            <w:vAlign w:val="center"/>
            <w:hideMark/>
          </w:tcPr>
          <w:p w14:paraId="5D5581DD"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Interrupção da alimentação escolar</w:t>
            </w:r>
          </w:p>
        </w:tc>
        <w:tc>
          <w:tcPr>
            <w:tcW w:w="0" w:type="auto"/>
            <w:vAlign w:val="center"/>
            <w:hideMark/>
          </w:tcPr>
          <w:p w14:paraId="3463F019"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Prever fornecedores substitutos (ata SRP), penalidades e exigência de capacidade técnica</w:t>
            </w:r>
          </w:p>
        </w:tc>
      </w:tr>
      <w:tr w:rsidR="00C81F76" w:rsidRPr="00C81F76" w14:paraId="1FD037AD" w14:textId="77777777" w:rsidTr="00C81F76">
        <w:trPr>
          <w:tblCellSpacing w:w="15" w:type="dxa"/>
        </w:trPr>
        <w:tc>
          <w:tcPr>
            <w:tcW w:w="0" w:type="auto"/>
            <w:vAlign w:val="center"/>
            <w:hideMark/>
          </w:tcPr>
          <w:p w14:paraId="62746BA3"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lastRenderedPageBreak/>
              <w:t>Perdas por perecibilidade dos produtos</w:t>
            </w:r>
          </w:p>
        </w:tc>
        <w:tc>
          <w:tcPr>
            <w:tcW w:w="0" w:type="auto"/>
            <w:vAlign w:val="center"/>
            <w:hideMark/>
          </w:tcPr>
          <w:p w14:paraId="27522E4C"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Médio</w:t>
            </w:r>
          </w:p>
        </w:tc>
        <w:tc>
          <w:tcPr>
            <w:tcW w:w="0" w:type="auto"/>
            <w:vAlign w:val="center"/>
            <w:hideMark/>
          </w:tcPr>
          <w:p w14:paraId="16C6EA89"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Operacional</w:t>
            </w:r>
          </w:p>
        </w:tc>
        <w:tc>
          <w:tcPr>
            <w:tcW w:w="0" w:type="auto"/>
            <w:vAlign w:val="center"/>
            <w:hideMark/>
          </w:tcPr>
          <w:p w14:paraId="682043D6"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Aquisição em excesso ou falhas no armazenamento</w:t>
            </w:r>
          </w:p>
        </w:tc>
        <w:tc>
          <w:tcPr>
            <w:tcW w:w="0" w:type="auto"/>
            <w:vAlign w:val="center"/>
            <w:hideMark/>
          </w:tcPr>
          <w:p w14:paraId="38D7602E"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Desperdício de recursos públicos</w:t>
            </w:r>
          </w:p>
        </w:tc>
        <w:tc>
          <w:tcPr>
            <w:tcW w:w="0" w:type="auto"/>
            <w:vAlign w:val="center"/>
            <w:hideMark/>
          </w:tcPr>
          <w:p w14:paraId="39918CB8"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Planejamento de entregas parceladas e controle de estoque adequado</w:t>
            </w:r>
          </w:p>
        </w:tc>
      </w:tr>
      <w:tr w:rsidR="00C81F76" w:rsidRPr="00C81F76" w14:paraId="0F5A1F6C" w14:textId="77777777" w:rsidTr="00C81F76">
        <w:trPr>
          <w:tblCellSpacing w:w="15" w:type="dxa"/>
        </w:trPr>
        <w:tc>
          <w:tcPr>
            <w:tcW w:w="0" w:type="auto"/>
            <w:vAlign w:val="center"/>
            <w:hideMark/>
          </w:tcPr>
          <w:p w14:paraId="11F4B09B"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Falta de higiene no transporte</w:t>
            </w:r>
          </w:p>
        </w:tc>
        <w:tc>
          <w:tcPr>
            <w:tcW w:w="0" w:type="auto"/>
            <w:vAlign w:val="center"/>
            <w:hideMark/>
          </w:tcPr>
          <w:p w14:paraId="7327EC18"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Alto</w:t>
            </w:r>
          </w:p>
        </w:tc>
        <w:tc>
          <w:tcPr>
            <w:tcW w:w="0" w:type="auto"/>
            <w:vAlign w:val="center"/>
            <w:hideMark/>
          </w:tcPr>
          <w:p w14:paraId="5D9940FD"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Sanitário</w:t>
            </w:r>
          </w:p>
        </w:tc>
        <w:tc>
          <w:tcPr>
            <w:tcW w:w="0" w:type="auto"/>
            <w:vAlign w:val="center"/>
            <w:hideMark/>
          </w:tcPr>
          <w:p w14:paraId="5B5F15E1"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Veículos inadequados ou sem controle sanitário</w:t>
            </w:r>
          </w:p>
        </w:tc>
        <w:tc>
          <w:tcPr>
            <w:tcW w:w="0" w:type="auto"/>
            <w:vAlign w:val="center"/>
            <w:hideMark/>
          </w:tcPr>
          <w:p w14:paraId="69D74F1F"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Contaminação dos alimentos</w:t>
            </w:r>
          </w:p>
        </w:tc>
        <w:tc>
          <w:tcPr>
            <w:tcW w:w="0" w:type="auto"/>
            <w:vAlign w:val="center"/>
            <w:hideMark/>
          </w:tcPr>
          <w:p w14:paraId="0403582B"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Exigir adequação à legislação sanitária e fiscalização periódica</w:t>
            </w:r>
          </w:p>
        </w:tc>
      </w:tr>
      <w:tr w:rsidR="00C81F76" w:rsidRPr="00C81F76" w14:paraId="13018847" w14:textId="77777777" w:rsidTr="00C81F76">
        <w:trPr>
          <w:tblCellSpacing w:w="15" w:type="dxa"/>
        </w:trPr>
        <w:tc>
          <w:tcPr>
            <w:tcW w:w="0" w:type="auto"/>
            <w:vAlign w:val="center"/>
            <w:hideMark/>
          </w:tcPr>
          <w:p w14:paraId="0F7435C0"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Não conformidade com normas da ANVISA/PNAE</w:t>
            </w:r>
          </w:p>
        </w:tc>
        <w:tc>
          <w:tcPr>
            <w:tcW w:w="0" w:type="auto"/>
            <w:vAlign w:val="center"/>
            <w:hideMark/>
          </w:tcPr>
          <w:p w14:paraId="783EAD1C"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Alto</w:t>
            </w:r>
          </w:p>
        </w:tc>
        <w:tc>
          <w:tcPr>
            <w:tcW w:w="0" w:type="auto"/>
            <w:vAlign w:val="center"/>
            <w:hideMark/>
          </w:tcPr>
          <w:p w14:paraId="17840B61"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Normativo</w:t>
            </w:r>
          </w:p>
        </w:tc>
        <w:tc>
          <w:tcPr>
            <w:tcW w:w="0" w:type="auto"/>
            <w:vAlign w:val="center"/>
            <w:hideMark/>
          </w:tcPr>
          <w:p w14:paraId="3FB5339F"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Desconhecimento ou descumprimento da legislação</w:t>
            </w:r>
          </w:p>
        </w:tc>
        <w:tc>
          <w:tcPr>
            <w:tcW w:w="0" w:type="auto"/>
            <w:vAlign w:val="center"/>
            <w:hideMark/>
          </w:tcPr>
          <w:p w14:paraId="258A3B1F"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Irregularidade contratual e risco à saúde pública</w:t>
            </w:r>
          </w:p>
        </w:tc>
        <w:tc>
          <w:tcPr>
            <w:tcW w:w="0" w:type="auto"/>
            <w:vAlign w:val="center"/>
            <w:hideMark/>
          </w:tcPr>
          <w:p w14:paraId="430ADE5E"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Exigir documentação sanitária e realizar fiscalização contínua</w:t>
            </w:r>
          </w:p>
        </w:tc>
      </w:tr>
      <w:tr w:rsidR="00C81F76" w:rsidRPr="00C81F76" w14:paraId="44F24CF0" w14:textId="77777777" w:rsidTr="00C81F76">
        <w:trPr>
          <w:tblCellSpacing w:w="15" w:type="dxa"/>
        </w:trPr>
        <w:tc>
          <w:tcPr>
            <w:tcW w:w="0" w:type="auto"/>
            <w:vAlign w:val="center"/>
            <w:hideMark/>
          </w:tcPr>
          <w:p w14:paraId="3CD5D440"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Recusa frequente de produtos</w:t>
            </w:r>
          </w:p>
        </w:tc>
        <w:tc>
          <w:tcPr>
            <w:tcW w:w="0" w:type="auto"/>
            <w:vAlign w:val="center"/>
            <w:hideMark/>
          </w:tcPr>
          <w:p w14:paraId="723C6786"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Médio</w:t>
            </w:r>
          </w:p>
        </w:tc>
        <w:tc>
          <w:tcPr>
            <w:tcW w:w="0" w:type="auto"/>
            <w:vAlign w:val="center"/>
            <w:hideMark/>
          </w:tcPr>
          <w:p w14:paraId="125C7C70"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Operacional</w:t>
            </w:r>
          </w:p>
        </w:tc>
        <w:tc>
          <w:tcPr>
            <w:tcW w:w="0" w:type="auto"/>
            <w:vAlign w:val="center"/>
            <w:hideMark/>
          </w:tcPr>
          <w:p w14:paraId="011E98CD"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Baixa qualidade dos itens fornecidos</w:t>
            </w:r>
          </w:p>
        </w:tc>
        <w:tc>
          <w:tcPr>
            <w:tcW w:w="0" w:type="auto"/>
            <w:vAlign w:val="center"/>
            <w:hideMark/>
          </w:tcPr>
          <w:p w14:paraId="0DD8A839"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Atrasos no abastecimento e retrabalho</w:t>
            </w:r>
          </w:p>
        </w:tc>
        <w:tc>
          <w:tcPr>
            <w:tcW w:w="0" w:type="auto"/>
            <w:vAlign w:val="center"/>
            <w:hideMark/>
          </w:tcPr>
          <w:p w14:paraId="4BBA4B94"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Estabelecer critérios de aceitação e prazos curtos para substituição</w:t>
            </w:r>
          </w:p>
        </w:tc>
      </w:tr>
      <w:tr w:rsidR="00C81F76" w:rsidRPr="00C81F76" w14:paraId="35DA6132" w14:textId="77777777" w:rsidTr="00C81F76">
        <w:trPr>
          <w:tblCellSpacing w:w="15" w:type="dxa"/>
        </w:trPr>
        <w:tc>
          <w:tcPr>
            <w:tcW w:w="0" w:type="auto"/>
            <w:vAlign w:val="center"/>
            <w:hideMark/>
          </w:tcPr>
          <w:p w14:paraId="1E7E5F04"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Falhas na comunicação entre fornecedor e Administração</w:t>
            </w:r>
          </w:p>
        </w:tc>
        <w:tc>
          <w:tcPr>
            <w:tcW w:w="0" w:type="auto"/>
            <w:vAlign w:val="center"/>
            <w:hideMark/>
          </w:tcPr>
          <w:p w14:paraId="710FEF65"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Baixo</w:t>
            </w:r>
          </w:p>
        </w:tc>
        <w:tc>
          <w:tcPr>
            <w:tcW w:w="0" w:type="auto"/>
            <w:vAlign w:val="center"/>
            <w:hideMark/>
          </w:tcPr>
          <w:p w14:paraId="0B5FF8D2"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Administrativo</w:t>
            </w:r>
          </w:p>
        </w:tc>
        <w:tc>
          <w:tcPr>
            <w:tcW w:w="0" w:type="auto"/>
            <w:vAlign w:val="center"/>
            <w:hideMark/>
          </w:tcPr>
          <w:p w14:paraId="7BD93EF7"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Ausência de canais formais ou falhas de gestão</w:t>
            </w:r>
          </w:p>
        </w:tc>
        <w:tc>
          <w:tcPr>
            <w:tcW w:w="0" w:type="auto"/>
            <w:vAlign w:val="center"/>
            <w:hideMark/>
          </w:tcPr>
          <w:p w14:paraId="58519027"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Atrasos e desencontro de informações</w:t>
            </w:r>
          </w:p>
        </w:tc>
        <w:tc>
          <w:tcPr>
            <w:tcW w:w="0" w:type="auto"/>
            <w:vAlign w:val="center"/>
            <w:hideMark/>
          </w:tcPr>
          <w:p w14:paraId="4C13FCE9" w14:textId="77777777" w:rsidR="00C81F76" w:rsidRPr="00C81F76" w:rsidRDefault="00C81F76" w:rsidP="00C81F76">
            <w:pPr>
              <w:spacing w:after="0" w:line="240" w:lineRule="auto"/>
              <w:rPr>
                <w:rFonts w:ascii="Times New Roman" w:eastAsia="Times New Roman" w:hAnsi="Times New Roman" w:cs="Times New Roman"/>
                <w:kern w:val="0"/>
                <w:lang w:eastAsia="pt-BR"/>
              </w:rPr>
            </w:pPr>
            <w:r w:rsidRPr="00C81F76">
              <w:rPr>
                <w:rFonts w:ascii="Times New Roman" w:eastAsia="Times New Roman" w:hAnsi="Times New Roman" w:cs="Times New Roman"/>
                <w:kern w:val="0"/>
                <w:lang w:eastAsia="pt-BR"/>
              </w:rPr>
              <w:t>Definir fluxo de comunicação formal e responsáveis pela gestão do contrato</w:t>
            </w:r>
          </w:p>
        </w:tc>
      </w:tr>
    </w:tbl>
    <w:p w14:paraId="055A1849" w14:textId="77777777" w:rsidR="00C81F76" w:rsidRDefault="00C81F76" w:rsidP="00044997">
      <w:pPr>
        <w:spacing w:line="360" w:lineRule="auto"/>
        <w:jc w:val="both"/>
        <w:rPr>
          <w:rFonts w:ascii="Times New Roman" w:hAnsi="Times New Roman" w:cs="Times New Roman"/>
          <w:b/>
          <w:bCs/>
        </w:rPr>
      </w:pPr>
    </w:p>
    <w:p w14:paraId="26308E11" w14:textId="7AA757D9" w:rsidR="00044997" w:rsidRPr="00C81F76" w:rsidRDefault="00412DA7" w:rsidP="00C81F76">
      <w:pPr>
        <w:spacing w:line="360" w:lineRule="auto"/>
        <w:jc w:val="both"/>
        <w:rPr>
          <w:rFonts w:ascii="Times New Roman" w:hAnsi="Times New Roman" w:cs="Times New Roman"/>
          <w:color w:val="000000" w:themeColor="text1"/>
        </w:rPr>
      </w:pPr>
      <w:r w:rsidRPr="00C81F76">
        <w:rPr>
          <w:rFonts w:ascii="Times New Roman" w:hAnsi="Times New Roman" w:cs="Times New Roman"/>
          <w:b/>
          <w:bCs/>
        </w:rPr>
        <w:t>RESPONSÁVEIS</w:t>
      </w:r>
      <w:r w:rsidR="00044997" w:rsidRPr="00C81F76">
        <w:rPr>
          <w:rFonts w:ascii="Times New Roman" w:hAnsi="Times New Roman" w:cs="Times New Roman"/>
          <w:b/>
          <w:bCs/>
        </w:rPr>
        <w:t xml:space="preserve">: </w:t>
      </w:r>
      <w:r w:rsidR="00C81F76" w:rsidRPr="00C81F76">
        <w:rPr>
          <w:rFonts w:ascii="Times New Roman" w:hAnsi="Times New Roman" w:cs="Times New Roman"/>
          <w:color w:val="000000" w:themeColor="text1"/>
        </w:rPr>
        <w:t>Maria José Vicente</w:t>
      </w:r>
      <w:r w:rsidR="00C81F76">
        <w:rPr>
          <w:rFonts w:ascii="Times New Roman" w:hAnsi="Times New Roman" w:cs="Times New Roman"/>
          <w:color w:val="000000" w:themeColor="text1"/>
        </w:rPr>
        <w:t xml:space="preserve"> - </w:t>
      </w:r>
      <w:r w:rsidR="00C81F76" w:rsidRPr="00C81F76">
        <w:rPr>
          <w:rFonts w:ascii="Times New Roman" w:hAnsi="Times New Roman" w:cs="Times New Roman"/>
          <w:color w:val="000000" w:themeColor="text1"/>
        </w:rPr>
        <w:t>Diretora do Setor de Alimentação Escolar</w:t>
      </w:r>
    </w:p>
    <w:p w14:paraId="7DA28F6F" w14:textId="62D3BC91" w:rsidR="00044997" w:rsidRPr="00C81F76" w:rsidRDefault="00044997" w:rsidP="00044997">
      <w:pPr>
        <w:spacing w:line="360" w:lineRule="auto"/>
        <w:jc w:val="center"/>
        <w:rPr>
          <w:rFonts w:ascii="Times New Roman" w:hAnsi="Times New Roman" w:cs="Times New Roman"/>
          <w:b/>
          <w:bCs/>
        </w:rPr>
      </w:pPr>
      <w:r w:rsidRPr="00C81F76">
        <w:rPr>
          <w:rFonts w:ascii="Times New Roman" w:hAnsi="Times New Roman" w:cs="Times New Roman"/>
          <w:color w:val="000000" w:themeColor="text1"/>
        </w:rPr>
        <w:t xml:space="preserve">Ibiúna, </w:t>
      </w:r>
      <w:r w:rsidR="00C81F76">
        <w:rPr>
          <w:rFonts w:ascii="Times New Roman" w:hAnsi="Times New Roman" w:cs="Times New Roman"/>
          <w:color w:val="000000" w:themeColor="text1"/>
        </w:rPr>
        <w:t>26</w:t>
      </w:r>
      <w:r w:rsidRPr="00C81F76">
        <w:rPr>
          <w:rFonts w:ascii="Times New Roman" w:hAnsi="Times New Roman" w:cs="Times New Roman"/>
          <w:color w:val="000000" w:themeColor="text1"/>
        </w:rPr>
        <w:t xml:space="preserve"> de fevereiro de 2026                                                                                                   </w:t>
      </w:r>
      <w:r w:rsidR="00C81F76">
        <w:rPr>
          <w:rFonts w:ascii="Times New Roman" w:hAnsi="Times New Roman" w:cs="Times New Roman"/>
          <w:b/>
          <w:bCs/>
        </w:rPr>
        <w:t>SEBASTIÃO LATARULO</w:t>
      </w:r>
    </w:p>
    <w:p w14:paraId="6F2DC624" w14:textId="7D7878D2" w:rsidR="00044997" w:rsidRPr="00C81F76" w:rsidRDefault="00044997" w:rsidP="00044997">
      <w:pPr>
        <w:spacing w:line="360" w:lineRule="auto"/>
        <w:jc w:val="center"/>
        <w:rPr>
          <w:rFonts w:ascii="Times New Roman" w:hAnsi="Times New Roman" w:cs="Times New Roman"/>
          <w:b/>
          <w:bCs/>
        </w:rPr>
        <w:sectPr w:rsidR="00044997" w:rsidRPr="00C81F76" w:rsidSect="00044997">
          <w:pgSz w:w="16838" w:h="11906" w:orient="landscape"/>
          <w:pgMar w:top="1701" w:right="1418" w:bottom="1701" w:left="1418" w:header="709" w:footer="709" w:gutter="0"/>
          <w:cols w:space="708"/>
          <w:docGrid w:linePitch="360"/>
        </w:sectPr>
      </w:pPr>
      <w:r w:rsidRPr="00C81F76">
        <w:rPr>
          <w:rFonts w:ascii="Times New Roman" w:hAnsi="Times New Roman" w:cs="Times New Roman"/>
          <w:sz w:val="22"/>
          <w:szCs w:val="22"/>
        </w:rPr>
        <w:t xml:space="preserve">                                                                                                                         SECRETÁRIO MUNICIPAL </w:t>
      </w:r>
      <w:r w:rsidR="00C81F76">
        <w:rPr>
          <w:rFonts w:ascii="Times New Roman" w:hAnsi="Times New Roman" w:cs="Times New Roman"/>
          <w:sz w:val="22"/>
          <w:szCs w:val="22"/>
        </w:rPr>
        <w:t>DE EDUCAÇÃO</w:t>
      </w:r>
    </w:p>
    <w:p w14:paraId="7D867FAC" w14:textId="77777777" w:rsidR="00C81F76" w:rsidRDefault="00C81F76" w:rsidP="00C81F76">
      <w:pPr>
        <w:spacing w:line="360" w:lineRule="auto"/>
        <w:jc w:val="center"/>
        <w:rPr>
          <w:rFonts w:ascii="Times New Roman" w:hAnsi="Times New Roman" w:cs="Times New Roman"/>
          <w:b/>
          <w:bCs/>
        </w:rPr>
      </w:pPr>
    </w:p>
    <w:p w14:paraId="0E6B38F0" w14:textId="3A021904" w:rsidR="00C81F76" w:rsidRPr="00C81F76" w:rsidRDefault="00C81F76" w:rsidP="00C81F76">
      <w:pPr>
        <w:spacing w:line="360" w:lineRule="auto"/>
        <w:jc w:val="center"/>
        <w:rPr>
          <w:rFonts w:ascii="Times New Roman" w:hAnsi="Times New Roman" w:cs="Times New Roman"/>
          <w:b/>
          <w:bCs/>
        </w:rPr>
      </w:pPr>
      <w:r w:rsidRPr="00C81F76">
        <w:rPr>
          <w:rFonts w:ascii="Times New Roman" w:hAnsi="Times New Roman" w:cs="Times New Roman"/>
          <w:b/>
          <w:bCs/>
        </w:rPr>
        <w:t xml:space="preserve">ANEXO </w:t>
      </w:r>
      <w:r>
        <w:rPr>
          <w:rFonts w:ascii="Times New Roman" w:hAnsi="Times New Roman" w:cs="Times New Roman"/>
          <w:b/>
          <w:bCs/>
        </w:rPr>
        <w:t>II – PLANEJAMENTO DE ENTREGA</w:t>
      </w:r>
    </w:p>
    <w:p w14:paraId="7E83881E" w14:textId="590706DC" w:rsidR="004C7787" w:rsidRDefault="00C81F76" w:rsidP="005D7B2A">
      <w:pPr>
        <w:spacing w:line="360" w:lineRule="auto"/>
        <w:jc w:val="both"/>
        <w:rPr>
          <w:rFonts w:ascii="Times New Roman" w:hAnsi="Times New Roman" w:cs="Times New Roman"/>
        </w:rPr>
      </w:pPr>
      <w:r w:rsidRPr="00C81F76">
        <w:rPr>
          <w:rFonts w:ascii="Times New Roman" w:hAnsi="Times New Roman" w:cs="Times New Roman"/>
        </w:rPr>
        <w:t>As quantidades unitárias de cada entrega foram calculadas considerando a média da dos pedidos com quantidade total (creches e escolas) e arredondado para a centena superior mais próxima. A partir desses valores for feita a distribuição dos alimentos de acordo com a sazonalidade para os 12 meses.</w:t>
      </w:r>
    </w:p>
    <w:p w14:paraId="7D9F17BC" w14:textId="4C59AC4B" w:rsidR="00C81F76" w:rsidRDefault="00C81F76" w:rsidP="005D7B2A">
      <w:pPr>
        <w:spacing w:line="360" w:lineRule="auto"/>
        <w:jc w:val="both"/>
        <w:rPr>
          <w:rFonts w:ascii="Times New Roman" w:hAnsi="Times New Roman" w:cs="Times New Roman"/>
        </w:rPr>
      </w:pPr>
      <w:r w:rsidRPr="005D77A5">
        <w:rPr>
          <w:noProof/>
        </w:rPr>
        <w:drawing>
          <wp:anchor distT="0" distB="0" distL="114300" distR="114300" simplePos="0" relativeHeight="251659264" behindDoc="0" locked="0" layoutInCell="1" allowOverlap="1" wp14:anchorId="5BC5749E" wp14:editId="53F11FEB">
            <wp:simplePos x="0" y="0"/>
            <wp:positionH relativeFrom="margin">
              <wp:align>center</wp:align>
            </wp:positionH>
            <wp:positionV relativeFrom="paragraph">
              <wp:posOffset>55880</wp:posOffset>
            </wp:positionV>
            <wp:extent cx="6690813" cy="1742535"/>
            <wp:effectExtent l="0" t="0" r="0" b="0"/>
            <wp:wrapNone/>
            <wp:docPr id="34720898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90813" cy="1742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FFB124" w14:textId="01FB3CA0" w:rsidR="00C81F76" w:rsidRDefault="00C81F76" w:rsidP="005D7B2A">
      <w:pPr>
        <w:spacing w:line="360" w:lineRule="auto"/>
        <w:jc w:val="both"/>
        <w:rPr>
          <w:rFonts w:ascii="Times New Roman" w:hAnsi="Times New Roman" w:cs="Times New Roman"/>
        </w:rPr>
      </w:pPr>
    </w:p>
    <w:p w14:paraId="1E517149" w14:textId="1C0E9D66" w:rsidR="00C81F76" w:rsidRDefault="00C81F76" w:rsidP="005D7B2A">
      <w:pPr>
        <w:spacing w:line="360" w:lineRule="auto"/>
        <w:jc w:val="both"/>
        <w:rPr>
          <w:rFonts w:ascii="Times New Roman" w:hAnsi="Times New Roman" w:cs="Times New Roman"/>
        </w:rPr>
      </w:pPr>
    </w:p>
    <w:p w14:paraId="77B925E5" w14:textId="14EFCC36" w:rsidR="00C81F76" w:rsidRDefault="00C81F76" w:rsidP="005D7B2A">
      <w:pPr>
        <w:spacing w:line="360" w:lineRule="auto"/>
        <w:jc w:val="both"/>
        <w:rPr>
          <w:rFonts w:ascii="Times New Roman" w:hAnsi="Times New Roman" w:cs="Times New Roman"/>
        </w:rPr>
      </w:pPr>
    </w:p>
    <w:p w14:paraId="4E79FD92" w14:textId="177D3E40" w:rsidR="00C81F76" w:rsidRDefault="00C81F76" w:rsidP="005D7B2A">
      <w:pPr>
        <w:spacing w:line="360" w:lineRule="auto"/>
        <w:jc w:val="both"/>
        <w:rPr>
          <w:rFonts w:ascii="Times New Roman" w:hAnsi="Times New Roman" w:cs="Times New Roman"/>
        </w:rPr>
      </w:pPr>
    </w:p>
    <w:p w14:paraId="1093CDEB" w14:textId="3AC9CE07" w:rsidR="00C81F76" w:rsidRDefault="00C81F76" w:rsidP="005D7B2A">
      <w:pPr>
        <w:spacing w:line="360" w:lineRule="auto"/>
        <w:jc w:val="both"/>
        <w:rPr>
          <w:rFonts w:ascii="Times New Roman" w:hAnsi="Times New Roman" w:cs="Times New Roman"/>
        </w:rPr>
      </w:pPr>
      <w:r w:rsidRPr="005D77A5">
        <w:rPr>
          <w:noProof/>
        </w:rPr>
        <w:drawing>
          <wp:anchor distT="0" distB="0" distL="114300" distR="114300" simplePos="0" relativeHeight="251661312" behindDoc="0" locked="0" layoutInCell="1" allowOverlap="1" wp14:anchorId="4D4747ED" wp14:editId="494B5A98">
            <wp:simplePos x="0" y="0"/>
            <wp:positionH relativeFrom="margin">
              <wp:posOffset>-657441</wp:posOffset>
            </wp:positionH>
            <wp:positionV relativeFrom="paragraph">
              <wp:posOffset>191902</wp:posOffset>
            </wp:positionV>
            <wp:extent cx="6719367" cy="1673072"/>
            <wp:effectExtent l="0" t="0" r="5715" b="3810"/>
            <wp:wrapNone/>
            <wp:docPr id="111937114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44487" cy="16793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5103FE" w14:textId="301A1FB8" w:rsidR="00C81F76" w:rsidRPr="00DE0493" w:rsidRDefault="00C81F76" w:rsidP="005D7B2A">
      <w:pPr>
        <w:spacing w:line="360" w:lineRule="auto"/>
        <w:jc w:val="both"/>
        <w:rPr>
          <w:rFonts w:ascii="Times New Roman" w:hAnsi="Times New Roman" w:cs="Times New Roman"/>
        </w:rPr>
      </w:pPr>
    </w:p>
    <w:sectPr w:rsidR="00C81F76" w:rsidRPr="00DE049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D6B68" w14:textId="77777777" w:rsidR="005B5EB6" w:rsidRDefault="005B5EB6" w:rsidP="004C7787">
      <w:pPr>
        <w:spacing w:after="0" w:line="240" w:lineRule="auto"/>
      </w:pPr>
      <w:r>
        <w:separator/>
      </w:r>
    </w:p>
  </w:endnote>
  <w:endnote w:type="continuationSeparator" w:id="0">
    <w:p w14:paraId="767F9D0E" w14:textId="77777777" w:rsidR="005B5EB6" w:rsidRDefault="005B5EB6" w:rsidP="004C7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82FF14" w14:textId="77777777" w:rsidR="005B5EB6" w:rsidRDefault="005B5EB6" w:rsidP="00EC5F9F">
    <w:pPr>
      <w:jc w:val="center"/>
      <w:rPr>
        <w:rFonts w:ascii="Arial" w:hAnsi="Arial" w:cs="Arial"/>
        <w:b/>
        <w:sz w:val="28"/>
        <w:szCs w:val="28"/>
      </w:rPr>
    </w:pPr>
    <w:r>
      <w:rPr>
        <w:rFonts w:ascii="Arial" w:hAnsi="Arial" w:cs="Arial"/>
        <w:b/>
        <w:sz w:val="28"/>
        <w:szCs w:val="28"/>
      </w:rPr>
      <w:t>SECRETARIA MUNICIPAL DE EDUCAÇÃO</w:t>
    </w:r>
  </w:p>
  <w:p w14:paraId="160271A0" w14:textId="1B79D432" w:rsidR="005B5EB6" w:rsidRPr="00EC5F9F" w:rsidRDefault="005B5EB6" w:rsidP="00EC5F9F">
    <w:pPr>
      <w:jc w:val="center"/>
      <w:rPr>
        <w:rFonts w:ascii="Arial" w:hAnsi="Arial" w:cs="Arial"/>
        <w:b/>
        <w:szCs w:val="28"/>
      </w:rPr>
    </w:pPr>
    <w:r>
      <w:rPr>
        <w:rFonts w:ascii="Arial" w:hAnsi="Arial" w:cs="Arial"/>
        <w:b/>
        <w:szCs w:val="28"/>
      </w:rPr>
      <w:t>Setor de Alimentação Escolar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CC740" w14:textId="77777777" w:rsidR="005B5EB6" w:rsidRDefault="005B5EB6" w:rsidP="004C7787">
      <w:pPr>
        <w:spacing w:after="0" w:line="240" w:lineRule="auto"/>
      </w:pPr>
      <w:r>
        <w:separator/>
      </w:r>
    </w:p>
  </w:footnote>
  <w:footnote w:type="continuationSeparator" w:id="0">
    <w:p w14:paraId="14F188CA" w14:textId="77777777" w:rsidR="005B5EB6" w:rsidRDefault="005B5EB6" w:rsidP="004C77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C2691" w14:textId="472651C4" w:rsidR="005B5EB6" w:rsidRPr="00880A54" w:rsidRDefault="005B5EB6" w:rsidP="00EC5F9F">
    <w:pPr>
      <w:pStyle w:val="Cabealho"/>
      <w:tabs>
        <w:tab w:val="clear" w:pos="4252"/>
        <w:tab w:val="clear" w:pos="8504"/>
        <w:tab w:val="left" w:pos="5610"/>
      </w:tabs>
      <w:rPr>
        <w:b/>
        <w:bCs/>
      </w:rPr>
    </w:pPr>
    <w:bookmarkStart w:id="1" w:name="_Hlk210979385"/>
    <w:r>
      <w:rPr>
        <w:noProof/>
        <w:lang w:eastAsia="pt-BR"/>
      </w:rPr>
      <w:drawing>
        <wp:anchor distT="0" distB="0" distL="114300" distR="114300" simplePos="0" relativeHeight="251660288" behindDoc="0" locked="0" layoutInCell="1" allowOverlap="1" wp14:anchorId="5AD5AC4C" wp14:editId="241B93FD">
          <wp:simplePos x="0" y="0"/>
          <wp:positionH relativeFrom="margin">
            <wp:align>center</wp:align>
          </wp:positionH>
          <wp:positionV relativeFrom="paragraph">
            <wp:posOffset>-259080</wp:posOffset>
          </wp:positionV>
          <wp:extent cx="3781425" cy="716280"/>
          <wp:effectExtent l="0" t="0" r="9525" b="7620"/>
          <wp:wrapNone/>
          <wp:docPr id="986685053" name="Imagem 986685053" descr="LOGO EDUCAC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LOGO EDUCACAO"/>
                  <pic:cNvPicPr>
                    <a:picLocks noChangeAspect="1" noChangeArrowheads="1"/>
                  </pic:cNvPicPr>
                </pic:nvPicPr>
                <pic:blipFill>
                  <a:blip r:embed="rId1">
                    <a:extLst>
                      <a:ext uri="{28A0092B-C50C-407E-A947-70E740481C1C}">
                        <a14:useLocalDpi xmlns:a14="http://schemas.microsoft.com/office/drawing/2010/main" val="0"/>
                      </a:ext>
                    </a:extLst>
                  </a:blip>
                  <a:srcRect l="4796" t="38515" r="11359" b="33261"/>
                  <a:stretch>
                    <a:fillRect/>
                  </a:stretch>
                </pic:blipFill>
                <pic:spPr bwMode="auto">
                  <a:xfrm>
                    <a:off x="0" y="0"/>
                    <a:ext cx="3781425"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0A54">
      <w:rPr>
        <w:noProof/>
      </w:rPr>
      <w:drawing>
        <wp:anchor distT="0" distB="0" distL="114300" distR="114300" simplePos="0" relativeHeight="251659264" behindDoc="0" locked="0" layoutInCell="1" allowOverlap="1" wp14:anchorId="23E99935" wp14:editId="34B02766">
          <wp:simplePos x="0" y="0"/>
          <wp:positionH relativeFrom="page">
            <wp:align>right</wp:align>
          </wp:positionH>
          <wp:positionV relativeFrom="page">
            <wp:align>top</wp:align>
          </wp:positionV>
          <wp:extent cx="10688128" cy="247015"/>
          <wp:effectExtent l="0" t="0" r="0" b="0"/>
          <wp:wrapNone/>
          <wp:docPr id="1" name="Imagem 4"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nterface gráfica do usuário, Aplicativo&#10;&#10;O conteúdo gerado por IA pode estar incorreto."/>
                  <pic:cNvPicPr>
                    <a:picLocks noChangeAspect="1" noChangeArrowheads="1"/>
                  </pic:cNvPicPr>
                </pic:nvPicPr>
                <pic:blipFill>
                  <a:blip r:embed="rId2">
                    <a:extLst>
                      <a:ext uri="{28A0092B-C50C-407E-A947-70E740481C1C}">
                        <a14:useLocalDpi xmlns:a14="http://schemas.microsoft.com/office/drawing/2010/main" val="0"/>
                      </a:ext>
                    </a:extLst>
                  </a:blip>
                  <a:srcRect b="73170"/>
                  <a:stretch>
                    <a:fillRect/>
                  </a:stretch>
                </pic:blipFill>
                <pic:spPr bwMode="auto">
                  <a:xfrm>
                    <a:off x="0" y="0"/>
                    <a:ext cx="10688128" cy="247015"/>
                  </a:xfrm>
                  <a:prstGeom prst="rect">
                    <a:avLst/>
                  </a:prstGeom>
                  <a:noFill/>
                </pic:spPr>
              </pic:pic>
            </a:graphicData>
          </a:graphic>
          <wp14:sizeRelH relativeFrom="page">
            <wp14:pctWidth>0</wp14:pctWidth>
          </wp14:sizeRelH>
          <wp14:sizeRelV relativeFrom="page">
            <wp14:pctHeight>0</wp14:pctHeight>
          </wp14:sizeRelV>
        </wp:anchor>
      </w:drawing>
    </w:r>
    <w:r>
      <w:rPr>
        <w:b/>
        <w:bCs/>
      </w:rPr>
      <w:tab/>
    </w:r>
  </w:p>
  <w:bookmarkEnd w:id="1"/>
  <w:p w14:paraId="77BC4C57" w14:textId="6D660363" w:rsidR="005B5EB6" w:rsidRDefault="005B5E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B7A20"/>
    <w:multiLevelType w:val="hybridMultilevel"/>
    <w:tmpl w:val="5A20F2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D52322"/>
    <w:multiLevelType w:val="hybridMultilevel"/>
    <w:tmpl w:val="1826EE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4ED30BC"/>
    <w:multiLevelType w:val="hybridMultilevel"/>
    <w:tmpl w:val="D01EAD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6F5089C"/>
    <w:multiLevelType w:val="hybridMultilevel"/>
    <w:tmpl w:val="5266922A"/>
    <w:lvl w:ilvl="0" w:tplc="2F6216BA">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5D28DC"/>
    <w:multiLevelType w:val="hybridMultilevel"/>
    <w:tmpl w:val="5E1CF6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303B45"/>
    <w:multiLevelType w:val="hybridMultilevel"/>
    <w:tmpl w:val="E904EA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AC1204"/>
    <w:multiLevelType w:val="hybridMultilevel"/>
    <w:tmpl w:val="BEC877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0B530E65"/>
    <w:multiLevelType w:val="hybridMultilevel"/>
    <w:tmpl w:val="5A20F2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1274406"/>
    <w:multiLevelType w:val="hybridMultilevel"/>
    <w:tmpl w:val="58ECCC44"/>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911DED"/>
    <w:multiLevelType w:val="hybridMultilevel"/>
    <w:tmpl w:val="896EC1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30F6C57"/>
    <w:multiLevelType w:val="hybridMultilevel"/>
    <w:tmpl w:val="4EAA4E2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0B275F"/>
    <w:multiLevelType w:val="hybridMultilevel"/>
    <w:tmpl w:val="5DEEF594"/>
    <w:lvl w:ilvl="0" w:tplc="029C60DC">
      <w:numFmt w:val="bullet"/>
      <w:lvlText w:val="•"/>
      <w:lvlJc w:val="left"/>
      <w:pPr>
        <w:ind w:left="720" w:hanging="360"/>
      </w:pPr>
      <w:rPr>
        <w:rFonts w:ascii="Times New Roman" w:eastAsiaTheme="minorHAnsi"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52560DB"/>
    <w:multiLevelType w:val="hybridMultilevel"/>
    <w:tmpl w:val="02B06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574266"/>
    <w:multiLevelType w:val="hybridMultilevel"/>
    <w:tmpl w:val="289C3D3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8C4759"/>
    <w:multiLevelType w:val="hybridMultilevel"/>
    <w:tmpl w:val="B68240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0300921"/>
    <w:multiLevelType w:val="hybridMultilevel"/>
    <w:tmpl w:val="C75829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2C51158"/>
    <w:multiLevelType w:val="hybridMultilevel"/>
    <w:tmpl w:val="185253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5774EB"/>
    <w:multiLevelType w:val="hybridMultilevel"/>
    <w:tmpl w:val="5A20F2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1E266E9"/>
    <w:multiLevelType w:val="hybridMultilevel"/>
    <w:tmpl w:val="778E21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23146B0"/>
    <w:multiLevelType w:val="hybridMultilevel"/>
    <w:tmpl w:val="05EA412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2A40C52"/>
    <w:multiLevelType w:val="hybridMultilevel"/>
    <w:tmpl w:val="D32020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54C5C63"/>
    <w:multiLevelType w:val="hybridMultilevel"/>
    <w:tmpl w:val="398E51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58A33AD"/>
    <w:multiLevelType w:val="hybridMultilevel"/>
    <w:tmpl w:val="F824052A"/>
    <w:lvl w:ilvl="0" w:tplc="52BA3300">
      <w:start w:val="6"/>
      <w:numFmt w:val="decimal"/>
      <w:lvlText w:val="%1."/>
      <w:lvlJc w:val="left"/>
      <w:pPr>
        <w:ind w:left="720" w:hanging="360"/>
      </w:pPr>
      <w:rPr>
        <w:rFonts w:eastAsia="Arial MT"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A92F35"/>
    <w:multiLevelType w:val="hybridMultilevel"/>
    <w:tmpl w:val="7AE296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A5B6D03"/>
    <w:multiLevelType w:val="hybridMultilevel"/>
    <w:tmpl w:val="B12A37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DC55C7D"/>
    <w:multiLevelType w:val="hybridMultilevel"/>
    <w:tmpl w:val="EEC813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551728A"/>
    <w:multiLevelType w:val="hybridMultilevel"/>
    <w:tmpl w:val="B75018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5934CD1"/>
    <w:multiLevelType w:val="hybridMultilevel"/>
    <w:tmpl w:val="861668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9F27F00"/>
    <w:multiLevelType w:val="hybridMultilevel"/>
    <w:tmpl w:val="F1201D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995E8F"/>
    <w:multiLevelType w:val="hybridMultilevel"/>
    <w:tmpl w:val="9A5A18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1777A66"/>
    <w:multiLevelType w:val="hybridMultilevel"/>
    <w:tmpl w:val="EE4432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A413AF9"/>
    <w:multiLevelType w:val="multilevel"/>
    <w:tmpl w:val="25D6105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EA36F7B"/>
    <w:multiLevelType w:val="hybridMultilevel"/>
    <w:tmpl w:val="065448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0DB0BC5"/>
    <w:multiLevelType w:val="hybridMultilevel"/>
    <w:tmpl w:val="8982B5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E4F0F87"/>
    <w:multiLevelType w:val="hybridMultilevel"/>
    <w:tmpl w:val="C21C36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700A01E8"/>
    <w:multiLevelType w:val="hybridMultilevel"/>
    <w:tmpl w:val="95D204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29D3B0F"/>
    <w:multiLevelType w:val="hybridMultilevel"/>
    <w:tmpl w:val="FE5241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6433937"/>
    <w:multiLevelType w:val="hybridMultilevel"/>
    <w:tmpl w:val="D2CED04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6111E5"/>
    <w:multiLevelType w:val="hybridMultilevel"/>
    <w:tmpl w:val="52084F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FA81CB6"/>
    <w:multiLevelType w:val="hybridMultilevel"/>
    <w:tmpl w:val="52C479D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9"/>
  </w:num>
  <w:num w:numId="2">
    <w:abstractNumId w:val="32"/>
  </w:num>
  <w:num w:numId="3">
    <w:abstractNumId w:val="0"/>
  </w:num>
  <w:num w:numId="4">
    <w:abstractNumId w:val="10"/>
  </w:num>
  <w:num w:numId="5">
    <w:abstractNumId w:val="17"/>
  </w:num>
  <w:num w:numId="6">
    <w:abstractNumId w:val="7"/>
  </w:num>
  <w:num w:numId="7">
    <w:abstractNumId w:val="22"/>
  </w:num>
  <w:num w:numId="8">
    <w:abstractNumId w:val="8"/>
  </w:num>
  <w:num w:numId="9">
    <w:abstractNumId w:val="37"/>
  </w:num>
  <w:num w:numId="10">
    <w:abstractNumId w:val="25"/>
  </w:num>
  <w:num w:numId="11">
    <w:abstractNumId w:val="34"/>
  </w:num>
  <w:num w:numId="12">
    <w:abstractNumId w:val="33"/>
  </w:num>
  <w:num w:numId="13">
    <w:abstractNumId w:val="1"/>
  </w:num>
  <w:num w:numId="14">
    <w:abstractNumId w:val="15"/>
  </w:num>
  <w:num w:numId="15">
    <w:abstractNumId w:val="6"/>
  </w:num>
  <w:num w:numId="16">
    <w:abstractNumId w:val="31"/>
  </w:num>
  <w:num w:numId="17">
    <w:abstractNumId w:val="36"/>
  </w:num>
  <w:num w:numId="18">
    <w:abstractNumId w:val="24"/>
  </w:num>
  <w:num w:numId="19">
    <w:abstractNumId w:val="18"/>
  </w:num>
  <w:num w:numId="20">
    <w:abstractNumId w:val="21"/>
  </w:num>
  <w:num w:numId="21">
    <w:abstractNumId w:val="30"/>
  </w:num>
  <w:num w:numId="22">
    <w:abstractNumId w:val="39"/>
  </w:num>
  <w:num w:numId="23">
    <w:abstractNumId w:val="27"/>
  </w:num>
  <w:num w:numId="24">
    <w:abstractNumId w:val="14"/>
  </w:num>
  <w:num w:numId="25">
    <w:abstractNumId w:val="4"/>
  </w:num>
  <w:num w:numId="26">
    <w:abstractNumId w:val="23"/>
  </w:num>
  <w:num w:numId="27">
    <w:abstractNumId w:val="35"/>
  </w:num>
  <w:num w:numId="28">
    <w:abstractNumId w:val="2"/>
  </w:num>
  <w:num w:numId="29">
    <w:abstractNumId w:val="3"/>
  </w:num>
  <w:num w:numId="30">
    <w:abstractNumId w:val="13"/>
  </w:num>
  <w:num w:numId="31">
    <w:abstractNumId w:val="28"/>
  </w:num>
  <w:num w:numId="32">
    <w:abstractNumId w:val="29"/>
  </w:num>
  <w:num w:numId="33">
    <w:abstractNumId w:val="26"/>
  </w:num>
  <w:num w:numId="34">
    <w:abstractNumId w:val="38"/>
  </w:num>
  <w:num w:numId="35">
    <w:abstractNumId w:val="20"/>
  </w:num>
  <w:num w:numId="36">
    <w:abstractNumId w:val="9"/>
  </w:num>
  <w:num w:numId="37">
    <w:abstractNumId w:val="12"/>
  </w:num>
  <w:num w:numId="38">
    <w:abstractNumId w:val="5"/>
  </w:num>
  <w:num w:numId="39">
    <w:abstractNumId w:val="16"/>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787"/>
    <w:rsid w:val="000029E3"/>
    <w:rsid w:val="00044997"/>
    <w:rsid w:val="0005231A"/>
    <w:rsid w:val="00054838"/>
    <w:rsid w:val="00060E58"/>
    <w:rsid w:val="00066A50"/>
    <w:rsid w:val="00074E35"/>
    <w:rsid w:val="00080DE8"/>
    <w:rsid w:val="00081E3C"/>
    <w:rsid w:val="00094B44"/>
    <w:rsid w:val="000F07AB"/>
    <w:rsid w:val="00141733"/>
    <w:rsid w:val="00157D06"/>
    <w:rsid w:val="00161FEA"/>
    <w:rsid w:val="00192C26"/>
    <w:rsid w:val="001F7EA2"/>
    <w:rsid w:val="00233A45"/>
    <w:rsid w:val="00242BFA"/>
    <w:rsid w:val="00263457"/>
    <w:rsid w:val="00264773"/>
    <w:rsid w:val="002815D7"/>
    <w:rsid w:val="00286498"/>
    <w:rsid w:val="002C3923"/>
    <w:rsid w:val="002D235A"/>
    <w:rsid w:val="002D358D"/>
    <w:rsid w:val="002E7C73"/>
    <w:rsid w:val="00304C05"/>
    <w:rsid w:val="00350D31"/>
    <w:rsid w:val="00366712"/>
    <w:rsid w:val="003745CF"/>
    <w:rsid w:val="00385987"/>
    <w:rsid w:val="00385A7F"/>
    <w:rsid w:val="00392D71"/>
    <w:rsid w:val="00410DF1"/>
    <w:rsid w:val="00412DA7"/>
    <w:rsid w:val="00413B09"/>
    <w:rsid w:val="00426B95"/>
    <w:rsid w:val="0044118D"/>
    <w:rsid w:val="00453AB3"/>
    <w:rsid w:val="00474A00"/>
    <w:rsid w:val="00476E86"/>
    <w:rsid w:val="004B0160"/>
    <w:rsid w:val="004B6646"/>
    <w:rsid w:val="004C7787"/>
    <w:rsid w:val="004D135D"/>
    <w:rsid w:val="004F4C33"/>
    <w:rsid w:val="0051652B"/>
    <w:rsid w:val="00551B5A"/>
    <w:rsid w:val="005800A7"/>
    <w:rsid w:val="0058542A"/>
    <w:rsid w:val="00590C9C"/>
    <w:rsid w:val="005B5EB6"/>
    <w:rsid w:val="005D3D95"/>
    <w:rsid w:val="005D7B2A"/>
    <w:rsid w:val="005F4FF3"/>
    <w:rsid w:val="006003F3"/>
    <w:rsid w:val="00602093"/>
    <w:rsid w:val="00626538"/>
    <w:rsid w:val="00645042"/>
    <w:rsid w:val="00646A14"/>
    <w:rsid w:val="00656629"/>
    <w:rsid w:val="00662FD2"/>
    <w:rsid w:val="00665A4E"/>
    <w:rsid w:val="0066722D"/>
    <w:rsid w:val="00683CD7"/>
    <w:rsid w:val="0069135E"/>
    <w:rsid w:val="00697C10"/>
    <w:rsid w:val="006B0AF3"/>
    <w:rsid w:val="006F2AF1"/>
    <w:rsid w:val="006F2B58"/>
    <w:rsid w:val="007055E9"/>
    <w:rsid w:val="007544F3"/>
    <w:rsid w:val="00764DA0"/>
    <w:rsid w:val="00772F02"/>
    <w:rsid w:val="00781CC1"/>
    <w:rsid w:val="00792609"/>
    <w:rsid w:val="007A5460"/>
    <w:rsid w:val="007C223D"/>
    <w:rsid w:val="007C4D83"/>
    <w:rsid w:val="007D2381"/>
    <w:rsid w:val="007D6AE7"/>
    <w:rsid w:val="007D7858"/>
    <w:rsid w:val="007F6960"/>
    <w:rsid w:val="00826726"/>
    <w:rsid w:val="008430F8"/>
    <w:rsid w:val="00867718"/>
    <w:rsid w:val="00882425"/>
    <w:rsid w:val="008A350D"/>
    <w:rsid w:val="008B5135"/>
    <w:rsid w:val="008C7C85"/>
    <w:rsid w:val="008E5402"/>
    <w:rsid w:val="008F4950"/>
    <w:rsid w:val="00912312"/>
    <w:rsid w:val="00921CFB"/>
    <w:rsid w:val="009220D6"/>
    <w:rsid w:val="0093427C"/>
    <w:rsid w:val="00956884"/>
    <w:rsid w:val="0096014B"/>
    <w:rsid w:val="00981A4D"/>
    <w:rsid w:val="009B67AD"/>
    <w:rsid w:val="009C4A0E"/>
    <w:rsid w:val="009D2A93"/>
    <w:rsid w:val="009D2AE8"/>
    <w:rsid w:val="00A431C1"/>
    <w:rsid w:val="00A669C1"/>
    <w:rsid w:val="00A677D8"/>
    <w:rsid w:val="00AA1252"/>
    <w:rsid w:val="00AA5F9C"/>
    <w:rsid w:val="00AB1663"/>
    <w:rsid w:val="00AC3BCE"/>
    <w:rsid w:val="00B27120"/>
    <w:rsid w:val="00B92C31"/>
    <w:rsid w:val="00BB0CA9"/>
    <w:rsid w:val="00BC60FD"/>
    <w:rsid w:val="00BC6F70"/>
    <w:rsid w:val="00BF6FAF"/>
    <w:rsid w:val="00C01E7D"/>
    <w:rsid w:val="00C07095"/>
    <w:rsid w:val="00C12C9A"/>
    <w:rsid w:val="00C375B2"/>
    <w:rsid w:val="00C66786"/>
    <w:rsid w:val="00C81F76"/>
    <w:rsid w:val="00C845B0"/>
    <w:rsid w:val="00C8782B"/>
    <w:rsid w:val="00CC59EC"/>
    <w:rsid w:val="00D3008F"/>
    <w:rsid w:val="00D37562"/>
    <w:rsid w:val="00D43E51"/>
    <w:rsid w:val="00D46549"/>
    <w:rsid w:val="00D46B4A"/>
    <w:rsid w:val="00D64887"/>
    <w:rsid w:val="00D70ED3"/>
    <w:rsid w:val="00D7179B"/>
    <w:rsid w:val="00D76347"/>
    <w:rsid w:val="00DA6DEE"/>
    <w:rsid w:val="00DB708A"/>
    <w:rsid w:val="00DE0493"/>
    <w:rsid w:val="00E05A54"/>
    <w:rsid w:val="00E1235A"/>
    <w:rsid w:val="00E32D84"/>
    <w:rsid w:val="00E42474"/>
    <w:rsid w:val="00E63636"/>
    <w:rsid w:val="00E64D4A"/>
    <w:rsid w:val="00E66CF9"/>
    <w:rsid w:val="00EB20F2"/>
    <w:rsid w:val="00EC5F9F"/>
    <w:rsid w:val="00ED613D"/>
    <w:rsid w:val="00F21407"/>
    <w:rsid w:val="00F4194F"/>
    <w:rsid w:val="00F4233C"/>
    <w:rsid w:val="00F51E0C"/>
    <w:rsid w:val="00F52108"/>
    <w:rsid w:val="00F669AC"/>
    <w:rsid w:val="00F74739"/>
    <w:rsid w:val="00F80B86"/>
    <w:rsid w:val="00FA2CDE"/>
    <w:rsid w:val="00FD1CD7"/>
    <w:rsid w:val="00FE2FF3"/>
    <w:rsid w:val="00FF2B69"/>
    <w:rsid w:val="00FF3E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E745B"/>
  <w15:chartTrackingRefBased/>
  <w15:docId w15:val="{CECD7014-C40B-432A-A1AD-88FCDCABA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A14"/>
    <w:pPr>
      <w:spacing w:line="278" w:lineRule="auto"/>
    </w:pPr>
    <w:rPr>
      <w:kern w:val="2"/>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778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7787"/>
  </w:style>
  <w:style w:type="paragraph" w:styleId="Rodap">
    <w:name w:val="footer"/>
    <w:basedOn w:val="Normal"/>
    <w:link w:val="RodapChar"/>
    <w:uiPriority w:val="99"/>
    <w:unhideWhenUsed/>
    <w:rsid w:val="004C7787"/>
    <w:pPr>
      <w:tabs>
        <w:tab w:val="center" w:pos="4252"/>
        <w:tab w:val="right" w:pos="8504"/>
      </w:tabs>
      <w:spacing w:after="0" w:line="240" w:lineRule="auto"/>
    </w:pPr>
  </w:style>
  <w:style w:type="character" w:customStyle="1" w:styleId="RodapChar">
    <w:name w:val="Rodapé Char"/>
    <w:basedOn w:val="Fontepargpadro"/>
    <w:link w:val="Rodap"/>
    <w:uiPriority w:val="99"/>
    <w:rsid w:val="004C7787"/>
  </w:style>
  <w:style w:type="paragraph" w:styleId="Ttulo">
    <w:name w:val="Title"/>
    <w:basedOn w:val="Normal"/>
    <w:next w:val="Normal"/>
    <w:link w:val="TtuloChar"/>
    <w:uiPriority w:val="10"/>
    <w:qFormat/>
    <w:rsid w:val="004C77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C7787"/>
    <w:rPr>
      <w:rFonts w:asciiTheme="majorHAnsi" w:eastAsiaTheme="majorEastAsia" w:hAnsiTheme="majorHAnsi" w:cstheme="majorBidi"/>
      <w:spacing w:val="-10"/>
      <w:kern w:val="28"/>
      <w:sz w:val="56"/>
      <w:szCs w:val="56"/>
    </w:rPr>
  </w:style>
  <w:style w:type="paragraph" w:styleId="Corpodetexto">
    <w:name w:val="Body Text"/>
    <w:basedOn w:val="Normal"/>
    <w:link w:val="CorpodetextoChar"/>
    <w:uiPriority w:val="1"/>
    <w:qFormat/>
    <w:rsid w:val="004C7787"/>
    <w:pPr>
      <w:widowControl w:val="0"/>
      <w:autoSpaceDE w:val="0"/>
      <w:autoSpaceDN w:val="0"/>
      <w:spacing w:after="0" w:line="240" w:lineRule="auto"/>
    </w:pPr>
    <w:rPr>
      <w:rFonts w:ascii="Arial MT" w:eastAsia="Arial MT" w:hAnsi="Arial MT" w:cs="Arial MT"/>
      <w:kern w:val="0"/>
      <w:sz w:val="22"/>
      <w:szCs w:val="22"/>
      <w:lang w:val="pt-PT"/>
    </w:rPr>
  </w:style>
  <w:style w:type="character" w:customStyle="1" w:styleId="CorpodetextoChar">
    <w:name w:val="Corpo de texto Char"/>
    <w:basedOn w:val="Fontepargpadro"/>
    <w:link w:val="Corpodetexto"/>
    <w:uiPriority w:val="1"/>
    <w:rsid w:val="004C7787"/>
    <w:rPr>
      <w:rFonts w:ascii="Arial MT" w:eastAsia="Arial MT" w:hAnsi="Arial MT" w:cs="Arial MT"/>
      <w:lang w:val="pt-PT"/>
    </w:rPr>
  </w:style>
  <w:style w:type="paragraph" w:customStyle="1" w:styleId="Standard">
    <w:name w:val="Standard"/>
    <w:rsid w:val="004C7787"/>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styleId="PargrafodaLista">
    <w:name w:val="List Paragraph"/>
    <w:basedOn w:val="Normal"/>
    <w:link w:val="PargrafodaListaChar"/>
    <w:uiPriority w:val="34"/>
    <w:qFormat/>
    <w:rsid w:val="004C7787"/>
    <w:pPr>
      <w:ind w:left="720"/>
      <w:contextualSpacing/>
    </w:pPr>
  </w:style>
  <w:style w:type="table" w:styleId="Tabelacomgrade">
    <w:name w:val="Table Grid"/>
    <w:basedOn w:val="Tabelanormal"/>
    <w:uiPriority w:val="39"/>
    <w:rsid w:val="00412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6FAF"/>
    <w:rPr>
      <w:rFonts w:ascii="Times New Roman" w:hAnsi="Times New Roman" w:cs="Times New Roman"/>
    </w:rPr>
  </w:style>
  <w:style w:type="character" w:customStyle="1" w:styleId="PargrafodaListaChar">
    <w:name w:val="Parágrafo da Lista Char"/>
    <w:basedOn w:val="Fontepargpadro"/>
    <w:link w:val="PargrafodaLista"/>
    <w:uiPriority w:val="34"/>
    <w:locked/>
    <w:rsid w:val="00DE0493"/>
    <w:rPr>
      <w:kern w:val="2"/>
      <w:sz w:val="24"/>
      <w:szCs w:val="24"/>
    </w:rPr>
  </w:style>
  <w:style w:type="table" w:styleId="TabeladeLista4-nfase5">
    <w:name w:val="List Table 4 Accent 5"/>
    <w:basedOn w:val="Tabelanormal"/>
    <w:uiPriority w:val="49"/>
    <w:rsid w:val="002D235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comgrade3">
    <w:name w:val="Tabela com grade3"/>
    <w:basedOn w:val="Tabelanormal"/>
    <w:next w:val="Tabelacomgrade"/>
    <w:uiPriority w:val="39"/>
    <w:rsid w:val="0038598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5872">
      <w:bodyDiv w:val="1"/>
      <w:marLeft w:val="0"/>
      <w:marRight w:val="0"/>
      <w:marTop w:val="0"/>
      <w:marBottom w:val="0"/>
      <w:divBdr>
        <w:top w:val="none" w:sz="0" w:space="0" w:color="auto"/>
        <w:left w:val="none" w:sz="0" w:space="0" w:color="auto"/>
        <w:bottom w:val="none" w:sz="0" w:space="0" w:color="auto"/>
        <w:right w:val="none" w:sz="0" w:space="0" w:color="auto"/>
      </w:divBdr>
    </w:div>
    <w:div w:id="163201677">
      <w:bodyDiv w:val="1"/>
      <w:marLeft w:val="0"/>
      <w:marRight w:val="0"/>
      <w:marTop w:val="0"/>
      <w:marBottom w:val="0"/>
      <w:divBdr>
        <w:top w:val="none" w:sz="0" w:space="0" w:color="auto"/>
        <w:left w:val="none" w:sz="0" w:space="0" w:color="auto"/>
        <w:bottom w:val="none" w:sz="0" w:space="0" w:color="auto"/>
        <w:right w:val="none" w:sz="0" w:space="0" w:color="auto"/>
      </w:divBdr>
    </w:div>
    <w:div w:id="374279476">
      <w:bodyDiv w:val="1"/>
      <w:marLeft w:val="0"/>
      <w:marRight w:val="0"/>
      <w:marTop w:val="0"/>
      <w:marBottom w:val="0"/>
      <w:divBdr>
        <w:top w:val="none" w:sz="0" w:space="0" w:color="auto"/>
        <w:left w:val="none" w:sz="0" w:space="0" w:color="auto"/>
        <w:bottom w:val="none" w:sz="0" w:space="0" w:color="auto"/>
        <w:right w:val="none" w:sz="0" w:space="0" w:color="auto"/>
      </w:divBdr>
    </w:div>
    <w:div w:id="383336737">
      <w:bodyDiv w:val="1"/>
      <w:marLeft w:val="0"/>
      <w:marRight w:val="0"/>
      <w:marTop w:val="0"/>
      <w:marBottom w:val="0"/>
      <w:divBdr>
        <w:top w:val="none" w:sz="0" w:space="0" w:color="auto"/>
        <w:left w:val="none" w:sz="0" w:space="0" w:color="auto"/>
        <w:bottom w:val="none" w:sz="0" w:space="0" w:color="auto"/>
        <w:right w:val="none" w:sz="0" w:space="0" w:color="auto"/>
      </w:divBdr>
    </w:div>
    <w:div w:id="422534097">
      <w:bodyDiv w:val="1"/>
      <w:marLeft w:val="0"/>
      <w:marRight w:val="0"/>
      <w:marTop w:val="0"/>
      <w:marBottom w:val="0"/>
      <w:divBdr>
        <w:top w:val="none" w:sz="0" w:space="0" w:color="auto"/>
        <w:left w:val="none" w:sz="0" w:space="0" w:color="auto"/>
        <w:bottom w:val="none" w:sz="0" w:space="0" w:color="auto"/>
        <w:right w:val="none" w:sz="0" w:space="0" w:color="auto"/>
      </w:divBdr>
    </w:div>
    <w:div w:id="454178916">
      <w:bodyDiv w:val="1"/>
      <w:marLeft w:val="0"/>
      <w:marRight w:val="0"/>
      <w:marTop w:val="0"/>
      <w:marBottom w:val="0"/>
      <w:divBdr>
        <w:top w:val="none" w:sz="0" w:space="0" w:color="auto"/>
        <w:left w:val="none" w:sz="0" w:space="0" w:color="auto"/>
        <w:bottom w:val="none" w:sz="0" w:space="0" w:color="auto"/>
        <w:right w:val="none" w:sz="0" w:space="0" w:color="auto"/>
      </w:divBdr>
      <w:divsChild>
        <w:div w:id="1220170992">
          <w:marLeft w:val="0"/>
          <w:marRight w:val="0"/>
          <w:marTop w:val="0"/>
          <w:marBottom w:val="0"/>
          <w:divBdr>
            <w:top w:val="none" w:sz="0" w:space="0" w:color="auto"/>
            <w:left w:val="none" w:sz="0" w:space="0" w:color="auto"/>
            <w:bottom w:val="none" w:sz="0" w:space="0" w:color="auto"/>
            <w:right w:val="none" w:sz="0" w:space="0" w:color="auto"/>
          </w:divBdr>
          <w:divsChild>
            <w:div w:id="1026950686">
              <w:marLeft w:val="0"/>
              <w:marRight w:val="0"/>
              <w:marTop w:val="0"/>
              <w:marBottom w:val="0"/>
              <w:divBdr>
                <w:top w:val="none" w:sz="0" w:space="0" w:color="auto"/>
                <w:left w:val="none" w:sz="0" w:space="0" w:color="auto"/>
                <w:bottom w:val="none" w:sz="0" w:space="0" w:color="auto"/>
                <w:right w:val="none" w:sz="0" w:space="0" w:color="auto"/>
              </w:divBdr>
              <w:divsChild>
                <w:div w:id="972952088">
                  <w:marLeft w:val="0"/>
                  <w:marRight w:val="0"/>
                  <w:marTop w:val="0"/>
                  <w:marBottom w:val="0"/>
                  <w:divBdr>
                    <w:top w:val="none" w:sz="0" w:space="0" w:color="auto"/>
                    <w:left w:val="none" w:sz="0" w:space="0" w:color="auto"/>
                    <w:bottom w:val="none" w:sz="0" w:space="0" w:color="auto"/>
                    <w:right w:val="none" w:sz="0" w:space="0" w:color="auto"/>
                  </w:divBdr>
                  <w:divsChild>
                    <w:div w:id="1113208957">
                      <w:marLeft w:val="0"/>
                      <w:marRight w:val="0"/>
                      <w:marTop w:val="0"/>
                      <w:marBottom w:val="0"/>
                      <w:divBdr>
                        <w:top w:val="none" w:sz="0" w:space="0" w:color="auto"/>
                        <w:left w:val="none" w:sz="0" w:space="0" w:color="auto"/>
                        <w:bottom w:val="none" w:sz="0" w:space="0" w:color="auto"/>
                        <w:right w:val="none" w:sz="0" w:space="0" w:color="auto"/>
                      </w:divBdr>
                      <w:divsChild>
                        <w:div w:id="2073038644">
                          <w:marLeft w:val="0"/>
                          <w:marRight w:val="0"/>
                          <w:marTop w:val="0"/>
                          <w:marBottom w:val="0"/>
                          <w:divBdr>
                            <w:top w:val="none" w:sz="0" w:space="0" w:color="auto"/>
                            <w:left w:val="none" w:sz="0" w:space="0" w:color="auto"/>
                            <w:bottom w:val="none" w:sz="0" w:space="0" w:color="auto"/>
                            <w:right w:val="none" w:sz="0" w:space="0" w:color="auto"/>
                          </w:divBdr>
                          <w:divsChild>
                            <w:div w:id="1857453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069352">
      <w:bodyDiv w:val="1"/>
      <w:marLeft w:val="0"/>
      <w:marRight w:val="0"/>
      <w:marTop w:val="0"/>
      <w:marBottom w:val="0"/>
      <w:divBdr>
        <w:top w:val="none" w:sz="0" w:space="0" w:color="auto"/>
        <w:left w:val="none" w:sz="0" w:space="0" w:color="auto"/>
        <w:bottom w:val="none" w:sz="0" w:space="0" w:color="auto"/>
        <w:right w:val="none" w:sz="0" w:space="0" w:color="auto"/>
      </w:divBdr>
    </w:div>
    <w:div w:id="590433941">
      <w:bodyDiv w:val="1"/>
      <w:marLeft w:val="0"/>
      <w:marRight w:val="0"/>
      <w:marTop w:val="0"/>
      <w:marBottom w:val="0"/>
      <w:divBdr>
        <w:top w:val="none" w:sz="0" w:space="0" w:color="auto"/>
        <w:left w:val="none" w:sz="0" w:space="0" w:color="auto"/>
        <w:bottom w:val="none" w:sz="0" w:space="0" w:color="auto"/>
        <w:right w:val="none" w:sz="0" w:space="0" w:color="auto"/>
      </w:divBdr>
    </w:div>
    <w:div w:id="754282594">
      <w:bodyDiv w:val="1"/>
      <w:marLeft w:val="0"/>
      <w:marRight w:val="0"/>
      <w:marTop w:val="0"/>
      <w:marBottom w:val="0"/>
      <w:divBdr>
        <w:top w:val="none" w:sz="0" w:space="0" w:color="auto"/>
        <w:left w:val="none" w:sz="0" w:space="0" w:color="auto"/>
        <w:bottom w:val="none" w:sz="0" w:space="0" w:color="auto"/>
        <w:right w:val="none" w:sz="0" w:space="0" w:color="auto"/>
      </w:divBdr>
    </w:div>
    <w:div w:id="1138961025">
      <w:bodyDiv w:val="1"/>
      <w:marLeft w:val="0"/>
      <w:marRight w:val="0"/>
      <w:marTop w:val="0"/>
      <w:marBottom w:val="0"/>
      <w:divBdr>
        <w:top w:val="none" w:sz="0" w:space="0" w:color="auto"/>
        <w:left w:val="none" w:sz="0" w:space="0" w:color="auto"/>
        <w:bottom w:val="none" w:sz="0" w:space="0" w:color="auto"/>
        <w:right w:val="none" w:sz="0" w:space="0" w:color="auto"/>
      </w:divBdr>
    </w:div>
    <w:div w:id="1151171811">
      <w:bodyDiv w:val="1"/>
      <w:marLeft w:val="0"/>
      <w:marRight w:val="0"/>
      <w:marTop w:val="0"/>
      <w:marBottom w:val="0"/>
      <w:divBdr>
        <w:top w:val="none" w:sz="0" w:space="0" w:color="auto"/>
        <w:left w:val="none" w:sz="0" w:space="0" w:color="auto"/>
        <w:bottom w:val="none" w:sz="0" w:space="0" w:color="auto"/>
        <w:right w:val="none" w:sz="0" w:space="0" w:color="auto"/>
      </w:divBdr>
    </w:div>
    <w:div w:id="1307973080">
      <w:bodyDiv w:val="1"/>
      <w:marLeft w:val="0"/>
      <w:marRight w:val="0"/>
      <w:marTop w:val="0"/>
      <w:marBottom w:val="0"/>
      <w:divBdr>
        <w:top w:val="none" w:sz="0" w:space="0" w:color="auto"/>
        <w:left w:val="none" w:sz="0" w:space="0" w:color="auto"/>
        <w:bottom w:val="none" w:sz="0" w:space="0" w:color="auto"/>
        <w:right w:val="none" w:sz="0" w:space="0" w:color="auto"/>
      </w:divBdr>
    </w:div>
    <w:div w:id="1313828467">
      <w:bodyDiv w:val="1"/>
      <w:marLeft w:val="0"/>
      <w:marRight w:val="0"/>
      <w:marTop w:val="0"/>
      <w:marBottom w:val="0"/>
      <w:divBdr>
        <w:top w:val="none" w:sz="0" w:space="0" w:color="auto"/>
        <w:left w:val="none" w:sz="0" w:space="0" w:color="auto"/>
        <w:bottom w:val="none" w:sz="0" w:space="0" w:color="auto"/>
        <w:right w:val="none" w:sz="0" w:space="0" w:color="auto"/>
      </w:divBdr>
    </w:div>
    <w:div w:id="1447583598">
      <w:bodyDiv w:val="1"/>
      <w:marLeft w:val="0"/>
      <w:marRight w:val="0"/>
      <w:marTop w:val="0"/>
      <w:marBottom w:val="0"/>
      <w:divBdr>
        <w:top w:val="none" w:sz="0" w:space="0" w:color="auto"/>
        <w:left w:val="none" w:sz="0" w:space="0" w:color="auto"/>
        <w:bottom w:val="none" w:sz="0" w:space="0" w:color="auto"/>
        <w:right w:val="none" w:sz="0" w:space="0" w:color="auto"/>
      </w:divBdr>
    </w:div>
    <w:div w:id="1472357821">
      <w:bodyDiv w:val="1"/>
      <w:marLeft w:val="0"/>
      <w:marRight w:val="0"/>
      <w:marTop w:val="0"/>
      <w:marBottom w:val="0"/>
      <w:divBdr>
        <w:top w:val="none" w:sz="0" w:space="0" w:color="auto"/>
        <w:left w:val="none" w:sz="0" w:space="0" w:color="auto"/>
        <w:bottom w:val="none" w:sz="0" w:space="0" w:color="auto"/>
        <w:right w:val="none" w:sz="0" w:space="0" w:color="auto"/>
      </w:divBdr>
    </w:div>
    <w:div w:id="1499661332">
      <w:bodyDiv w:val="1"/>
      <w:marLeft w:val="0"/>
      <w:marRight w:val="0"/>
      <w:marTop w:val="0"/>
      <w:marBottom w:val="0"/>
      <w:divBdr>
        <w:top w:val="none" w:sz="0" w:space="0" w:color="auto"/>
        <w:left w:val="none" w:sz="0" w:space="0" w:color="auto"/>
        <w:bottom w:val="none" w:sz="0" w:space="0" w:color="auto"/>
        <w:right w:val="none" w:sz="0" w:space="0" w:color="auto"/>
      </w:divBdr>
    </w:div>
    <w:div w:id="1506749668">
      <w:bodyDiv w:val="1"/>
      <w:marLeft w:val="0"/>
      <w:marRight w:val="0"/>
      <w:marTop w:val="0"/>
      <w:marBottom w:val="0"/>
      <w:divBdr>
        <w:top w:val="none" w:sz="0" w:space="0" w:color="auto"/>
        <w:left w:val="none" w:sz="0" w:space="0" w:color="auto"/>
        <w:bottom w:val="none" w:sz="0" w:space="0" w:color="auto"/>
        <w:right w:val="none" w:sz="0" w:space="0" w:color="auto"/>
      </w:divBdr>
    </w:div>
    <w:div w:id="1576552686">
      <w:bodyDiv w:val="1"/>
      <w:marLeft w:val="0"/>
      <w:marRight w:val="0"/>
      <w:marTop w:val="0"/>
      <w:marBottom w:val="0"/>
      <w:divBdr>
        <w:top w:val="none" w:sz="0" w:space="0" w:color="auto"/>
        <w:left w:val="none" w:sz="0" w:space="0" w:color="auto"/>
        <w:bottom w:val="none" w:sz="0" w:space="0" w:color="auto"/>
        <w:right w:val="none" w:sz="0" w:space="0" w:color="auto"/>
      </w:divBdr>
    </w:div>
    <w:div w:id="1619868192">
      <w:bodyDiv w:val="1"/>
      <w:marLeft w:val="0"/>
      <w:marRight w:val="0"/>
      <w:marTop w:val="0"/>
      <w:marBottom w:val="0"/>
      <w:divBdr>
        <w:top w:val="none" w:sz="0" w:space="0" w:color="auto"/>
        <w:left w:val="none" w:sz="0" w:space="0" w:color="auto"/>
        <w:bottom w:val="none" w:sz="0" w:space="0" w:color="auto"/>
        <w:right w:val="none" w:sz="0" w:space="0" w:color="auto"/>
      </w:divBdr>
    </w:div>
    <w:div w:id="1654410656">
      <w:bodyDiv w:val="1"/>
      <w:marLeft w:val="0"/>
      <w:marRight w:val="0"/>
      <w:marTop w:val="0"/>
      <w:marBottom w:val="0"/>
      <w:divBdr>
        <w:top w:val="none" w:sz="0" w:space="0" w:color="auto"/>
        <w:left w:val="none" w:sz="0" w:space="0" w:color="auto"/>
        <w:bottom w:val="none" w:sz="0" w:space="0" w:color="auto"/>
        <w:right w:val="none" w:sz="0" w:space="0" w:color="auto"/>
      </w:divBdr>
    </w:div>
    <w:div w:id="1688872381">
      <w:bodyDiv w:val="1"/>
      <w:marLeft w:val="0"/>
      <w:marRight w:val="0"/>
      <w:marTop w:val="0"/>
      <w:marBottom w:val="0"/>
      <w:divBdr>
        <w:top w:val="none" w:sz="0" w:space="0" w:color="auto"/>
        <w:left w:val="none" w:sz="0" w:space="0" w:color="auto"/>
        <w:bottom w:val="none" w:sz="0" w:space="0" w:color="auto"/>
        <w:right w:val="none" w:sz="0" w:space="0" w:color="auto"/>
      </w:divBdr>
    </w:div>
    <w:div w:id="1766227829">
      <w:bodyDiv w:val="1"/>
      <w:marLeft w:val="0"/>
      <w:marRight w:val="0"/>
      <w:marTop w:val="0"/>
      <w:marBottom w:val="0"/>
      <w:divBdr>
        <w:top w:val="none" w:sz="0" w:space="0" w:color="auto"/>
        <w:left w:val="none" w:sz="0" w:space="0" w:color="auto"/>
        <w:bottom w:val="none" w:sz="0" w:space="0" w:color="auto"/>
        <w:right w:val="none" w:sz="0" w:space="0" w:color="auto"/>
      </w:divBdr>
    </w:div>
    <w:div w:id="1873876911">
      <w:bodyDiv w:val="1"/>
      <w:marLeft w:val="0"/>
      <w:marRight w:val="0"/>
      <w:marTop w:val="0"/>
      <w:marBottom w:val="0"/>
      <w:divBdr>
        <w:top w:val="none" w:sz="0" w:space="0" w:color="auto"/>
        <w:left w:val="none" w:sz="0" w:space="0" w:color="auto"/>
        <w:bottom w:val="none" w:sz="0" w:space="0" w:color="auto"/>
        <w:right w:val="none" w:sz="0" w:space="0" w:color="auto"/>
      </w:divBdr>
    </w:div>
    <w:div w:id="1884634876">
      <w:bodyDiv w:val="1"/>
      <w:marLeft w:val="0"/>
      <w:marRight w:val="0"/>
      <w:marTop w:val="0"/>
      <w:marBottom w:val="0"/>
      <w:divBdr>
        <w:top w:val="none" w:sz="0" w:space="0" w:color="auto"/>
        <w:left w:val="none" w:sz="0" w:space="0" w:color="auto"/>
        <w:bottom w:val="none" w:sz="0" w:space="0" w:color="auto"/>
        <w:right w:val="none" w:sz="0" w:space="0" w:color="auto"/>
      </w:divBdr>
    </w:div>
    <w:div w:id="1932004920">
      <w:bodyDiv w:val="1"/>
      <w:marLeft w:val="0"/>
      <w:marRight w:val="0"/>
      <w:marTop w:val="0"/>
      <w:marBottom w:val="0"/>
      <w:divBdr>
        <w:top w:val="none" w:sz="0" w:space="0" w:color="auto"/>
        <w:left w:val="none" w:sz="0" w:space="0" w:color="auto"/>
        <w:bottom w:val="none" w:sz="0" w:space="0" w:color="auto"/>
        <w:right w:val="none" w:sz="0" w:space="0" w:color="auto"/>
      </w:divBdr>
    </w:div>
    <w:div w:id="2052221219">
      <w:bodyDiv w:val="1"/>
      <w:marLeft w:val="0"/>
      <w:marRight w:val="0"/>
      <w:marTop w:val="0"/>
      <w:marBottom w:val="0"/>
      <w:divBdr>
        <w:top w:val="none" w:sz="0" w:space="0" w:color="auto"/>
        <w:left w:val="none" w:sz="0" w:space="0" w:color="auto"/>
        <w:bottom w:val="none" w:sz="0" w:space="0" w:color="auto"/>
        <w:right w:val="none" w:sz="0" w:space="0" w:color="auto"/>
      </w:divBdr>
    </w:div>
    <w:div w:id="2104372433">
      <w:bodyDiv w:val="1"/>
      <w:marLeft w:val="0"/>
      <w:marRight w:val="0"/>
      <w:marTop w:val="0"/>
      <w:marBottom w:val="0"/>
      <w:divBdr>
        <w:top w:val="none" w:sz="0" w:space="0" w:color="auto"/>
        <w:left w:val="none" w:sz="0" w:space="0" w:color="auto"/>
        <w:bottom w:val="none" w:sz="0" w:space="0" w:color="auto"/>
        <w:right w:val="none" w:sz="0" w:space="0" w:color="auto"/>
      </w:divBdr>
    </w:div>
    <w:div w:id="2104717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36</Pages>
  <Words>8948</Words>
  <Characters>48323</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CPU1</dc:creator>
  <cp:keywords/>
  <dc:description/>
  <cp:lastModifiedBy>CPU1</cp:lastModifiedBy>
  <cp:revision>5</cp:revision>
  <cp:lastPrinted>2026-02-23T12:16:00Z</cp:lastPrinted>
  <dcterms:created xsi:type="dcterms:W3CDTF">2026-04-24T11:52:00Z</dcterms:created>
  <dcterms:modified xsi:type="dcterms:W3CDTF">2026-04-29T19:31:00Z</dcterms:modified>
</cp:coreProperties>
</file>