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560A6D" w14:textId="77777777" w:rsidR="00890921" w:rsidRDefault="00890921" w:rsidP="00067686">
      <w:pPr>
        <w:suppressAutoHyphens w:val="0"/>
        <w:spacing w:line="276" w:lineRule="auto"/>
        <w:jc w:val="center"/>
        <w:rPr>
          <w:rFonts w:ascii="Verdana" w:eastAsia="Calibri" w:hAnsi="Verdana"/>
          <w:b/>
          <w:sz w:val="22"/>
          <w:szCs w:val="22"/>
          <w:lang w:eastAsia="en-US"/>
        </w:rPr>
      </w:pPr>
      <w:r w:rsidRPr="00890921">
        <w:rPr>
          <w:rFonts w:ascii="Verdana" w:eastAsia="Calibri" w:hAnsi="Verdana"/>
          <w:b/>
          <w:sz w:val="22"/>
          <w:szCs w:val="22"/>
          <w:lang w:eastAsia="en-US"/>
        </w:rPr>
        <w:t>PROJETO BÁSICO</w:t>
      </w:r>
    </w:p>
    <w:p w14:paraId="7C560A6E" w14:textId="77777777" w:rsidR="00761DBF" w:rsidRPr="00890921" w:rsidRDefault="00761DBF" w:rsidP="00067686">
      <w:pPr>
        <w:suppressAutoHyphens w:val="0"/>
        <w:spacing w:line="276" w:lineRule="auto"/>
        <w:jc w:val="both"/>
        <w:rPr>
          <w:rFonts w:ascii="Verdana" w:eastAsia="Calibri" w:hAnsi="Verdana"/>
          <w:b/>
          <w:sz w:val="22"/>
          <w:szCs w:val="22"/>
          <w:lang w:eastAsia="en-US"/>
        </w:rPr>
      </w:pPr>
    </w:p>
    <w:p w14:paraId="7C560A6F" w14:textId="252C8525" w:rsidR="00890921" w:rsidRPr="00890921" w:rsidRDefault="00642CE7" w:rsidP="00067686">
      <w:pPr>
        <w:numPr>
          <w:ilvl w:val="0"/>
          <w:numId w:val="14"/>
        </w:numPr>
        <w:shd w:val="clear" w:color="auto" w:fill="B4C6E7"/>
        <w:suppressAutoHyphens w:val="0"/>
        <w:spacing w:after="200" w:line="276" w:lineRule="auto"/>
        <w:ind w:left="284" w:hanging="284"/>
        <w:jc w:val="both"/>
        <w:rPr>
          <w:rFonts w:ascii="Verdana" w:eastAsia="Calibri" w:hAnsi="Verdana" w:cs="Courier New"/>
          <w:b/>
          <w:lang w:eastAsia="pt-BR"/>
        </w:rPr>
      </w:pPr>
      <w:r>
        <w:rPr>
          <w:rFonts w:ascii="Verdana" w:eastAsia="Calibri" w:hAnsi="Verdana" w:cs="Courier New"/>
          <w:b/>
          <w:lang w:eastAsia="pt-BR"/>
        </w:rPr>
        <w:t>INTRODUÇÃO</w:t>
      </w:r>
    </w:p>
    <w:p w14:paraId="29699E2D" w14:textId="601EE078" w:rsidR="0044059F" w:rsidRDefault="00B56C3C" w:rsidP="0044059F">
      <w:pPr>
        <w:suppressAutoHyphens w:val="0"/>
        <w:jc w:val="both"/>
        <w:rPr>
          <w:rFonts w:ascii="Verdana" w:eastAsia="Calibri" w:hAnsi="Verdana"/>
          <w:lang w:eastAsia="en-US"/>
        </w:rPr>
      </w:pPr>
      <w:r w:rsidRPr="00B56C3C">
        <w:rPr>
          <w:rFonts w:ascii="Verdana" w:eastAsia="Calibri" w:hAnsi="Verdana"/>
          <w:lang w:eastAsia="en-US"/>
        </w:rPr>
        <w:t xml:space="preserve">Contratação de empresa especializada para execução de obra de </w:t>
      </w:r>
      <w:r w:rsidR="00AE4291" w:rsidRPr="00AE4291">
        <w:rPr>
          <w:rFonts w:ascii="Verdana" w:eastAsia="Calibri" w:hAnsi="Verdana"/>
          <w:lang w:eastAsia="en-US"/>
        </w:rPr>
        <w:t>MANUTENÇÃO PREDIAL E REFORMA DO MURO DA ESCOLA EE COMENDADOR TEIXEIRA POMBO</w:t>
      </w:r>
      <w:r w:rsidR="001205C8">
        <w:rPr>
          <w:rFonts w:ascii="Verdana" w:eastAsia="Calibri" w:hAnsi="Verdana"/>
          <w:lang w:eastAsia="en-US"/>
        </w:rPr>
        <w:t>,</w:t>
      </w:r>
      <w:r w:rsidR="004F5C68" w:rsidRPr="004F5C68">
        <w:rPr>
          <w:rFonts w:ascii="Verdana" w:eastAsia="Calibri" w:hAnsi="Verdana"/>
          <w:lang w:eastAsia="en-US"/>
        </w:rPr>
        <w:t xml:space="preserve"> </w:t>
      </w:r>
      <w:r w:rsidRPr="00B56C3C">
        <w:rPr>
          <w:rFonts w:ascii="Verdana" w:eastAsia="Calibri" w:hAnsi="Verdana"/>
          <w:lang w:eastAsia="en-US"/>
        </w:rPr>
        <w:t>localizado</w:t>
      </w:r>
      <w:r w:rsidR="001205C8">
        <w:rPr>
          <w:rFonts w:ascii="Verdana" w:eastAsia="Calibri" w:hAnsi="Verdana"/>
          <w:lang w:eastAsia="en-US"/>
        </w:rPr>
        <w:t xml:space="preserve"> no </w:t>
      </w:r>
      <w:r w:rsidR="004F5C68" w:rsidRPr="004F5C68">
        <w:rPr>
          <w:rFonts w:ascii="Verdana" w:eastAsia="Calibri" w:hAnsi="Verdana"/>
          <w:lang w:eastAsia="en-US"/>
        </w:rPr>
        <w:t>B</w:t>
      </w:r>
      <w:r w:rsidR="001205C8">
        <w:rPr>
          <w:rFonts w:ascii="Verdana" w:eastAsia="Calibri" w:hAnsi="Verdana"/>
          <w:lang w:eastAsia="en-US"/>
        </w:rPr>
        <w:t>airro</w:t>
      </w:r>
      <w:r w:rsidR="00467D7F" w:rsidRPr="00467D7F">
        <w:rPr>
          <w:rFonts w:ascii="Verdana" w:eastAsia="Calibri" w:hAnsi="Verdana"/>
          <w:lang w:eastAsia="en-US"/>
        </w:rPr>
        <w:t xml:space="preserve"> </w:t>
      </w:r>
      <w:r w:rsidR="00D7709F">
        <w:rPr>
          <w:rFonts w:ascii="Verdana" w:eastAsia="Calibri" w:hAnsi="Verdana"/>
          <w:lang w:eastAsia="en-US"/>
        </w:rPr>
        <w:t>Flor do Vale</w:t>
      </w:r>
      <w:r w:rsidR="00467D7F" w:rsidRPr="00467D7F">
        <w:rPr>
          <w:rFonts w:ascii="Verdana" w:eastAsia="Calibri" w:hAnsi="Verdana"/>
          <w:lang w:eastAsia="en-US"/>
        </w:rPr>
        <w:t>, T</w:t>
      </w:r>
      <w:r w:rsidR="00467D7F">
        <w:rPr>
          <w:rFonts w:ascii="Verdana" w:eastAsia="Calibri" w:hAnsi="Verdana"/>
          <w:lang w:eastAsia="en-US"/>
        </w:rPr>
        <w:t>remembé</w:t>
      </w:r>
      <w:r w:rsidR="004F5C68" w:rsidRPr="004F5C68">
        <w:rPr>
          <w:rFonts w:ascii="Verdana" w:eastAsia="Calibri" w:hAnsi="Verdana"/>
          <w:lang w:eastAsia="en-US"/>
        </w:rPr>
        <w:t xml:space="preserve"> - SP</w:t>
      </w:r>
      <w:r w:rsidRPr="00B56C3C">
        <w:rPr>
          <w:rFonts w:ascii="Verdana" w:eastAsia="Calibri" w:hAnsi="Verdana"/>
          <w:lang w:eastAsia="en-US"/>
        </w:rPr>
        <w:t xml:space="preserve">, conforme condições estabelecidas no Estudo Técnico Preliminar </w:t>
      </w:r>
      <w:r w:rsidRPr="00AE4291">
        <w:rPr>
          <w:rFonts w:ascii="Verdana" w:eastAsia="Calibri" w:hAnsi="Verdana"/>
          <w:lang w:eastAsia="en-US"/>
        </w:rPr>
        <w:t>SOPSU 0</w:t>
      </w:r>
      <w:r w:rsidR="00010EFA" w:rsidRPr="00AE4291">
        <w:rPr>
          <w:rFonts w:ascii="Verdana" w:eastAsia="Calibri" w:hAnsi="Verdana"/>
          <w:lang w:eastAsia="en-US"/>
        </w:rPr>
        <w:t>3</w:t>
      </w:r>
      <w:r w:rsidR="00D7709F" w:rsidRPr="00AE4291">
        <w:rPr>
          <w:rFonts w:ascii="Verdana" w:eastAsia="Calibri" w:hAnsi="Verdana"/>
          <w:lang w:eastAsia="en-US"/>
        </w:rPr>
        <w:t>6</w:t>
      </w:r>
      <w:r w:rsidRPr="00AE4291">
        <w:rPr>
          <w:rFonts w:ascii="Verdana" w:eastAsia="Calibri" w:hAnsi="Verdana"/>
          <w:lang w:eastAsia="en-US"/>
        </w:rPr>
        <w:t>/2025</w:t>
      </w:r>
      <w:r w:rsidRPr="00127CD3">
        <w:rPr>
          <w:rFonts w:ascii="Verdana" w:eastAsia="Calibri" w:hAnsi="Verdana"/>
          <w:lang w:eastAsia="en-US"/>
        </w:rPr>
        <w:t xml:space="preserve">, </w:t>
      </w:r>
      <w:r w:rsidRPr="00B56C3C">
        <w:rPr>
          <w:rFonts w:ascii="Verdana" w:eastAsia="Calibri" w:hAnsi="Verdana"/>
          <w:lang w:eastAsia="en-US"/>
        </w:rPr>
        <w:t>neste instrumento e seus anexos.</w:t>
      </w:r>
    </w:p>
    <w:p w14:paraId="004AA4A0" w14:textId="77777777" w:rsidR="00B56C3C" w:rsidRPr="0044059F" w:rsidRDefault="00B56C3C" w:rsidP="0044059F">
      <w:pPr>
        <w:suppressAutoHyphens w:val="0"/>
        <w:jc w:val="both"/>
        <w:rPr>
          <w:rFonts w:ascii="Verdana" w:eastAsia="Calibri" w:hAnsi="Verdana"/>
          <w:lang w:eastAsia="en-US"/>
        </w:rPr>
      </w:pPr>
    </w:p>
    <w:p w14:paraId="7C560A72" w14:textId="77777777" w:rsidR="00890921" w:rsidRPr="00890921" w:rsidRDefault="00890921" w:rsidP="00067686">
      <w:pPr>
        <w:numPr>
          <w:ilvl w:val="0"/>
          <w:numId w:val="14"/>
        </w:numPr>
        <w:shd w:val="clear" w:color="auto" w:fill="B4C6E7"/>
        <w:suppressAutoHyphens w:val="0"/>
        <w:spacing w:after="200" w:line="276" w:lineRule="auto"/>
        <w:ind w:left="284" w:hanging="284"/>
        <w:jc w:val="both"/>
        <w:rPr>
          <w:rFonts w:ascii="Verdana" w:eastAsia="Calibri" w:hAnsi="Verdana" w:cs="Courier New"/>
          <w:b/>
          <w:lang w:eastAsia="pt-BR"/>
        </w:rPr>
      </w:pPr>
      <w:r>
        <w:rPr>
          <w:rFonts w:ascii="Verdana" w:eastAsia="Calibri" w:hAnsi="Verdana" w:cs="Courier New"/>
          <w:b/>
          <w:lang w:eastAsia="pt-BR"/>
        </w:rPr>
        <w:t>JUSTIFICATIVA</w:t>
      </w:r>
    </w:p>
    <w:p w14:paraId="0B495DB4" w14:textId="56129DE4" w:rsidR="00DB19EA" w:rsidRPr="00D9691F" w:rsidRDefault="00314515" w:rsidP="00DB19EA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9691F">
        <w:rPr>
          <w:rFonts w:ascii="Verdana" w:eastAsia="Calibri" w:hAnsi="Verdana"/>
          <w:lang w:eastAsia="en-US"/>
        </w:rPr>
        <w:t xml:space="preserve">A proposta tem por finalidade </w:t>
      </w:r>
      <w:r w:rsidR="00DB19EA" w:rsidRPr="00D9691F">
        <w:rPr>
          <w:rFonts w:ascii="Verdana" w:eastAsia="Calibri" w:hAnsi="Verdana"/>
          <w:lang w:eastAsia="en-US"/>
        </w:rPr>
        <w:t xml:space="preserve">a </w:t>
      </w:r>
      <w:r w:rsidR="00AE4291" w:rsidRPr="00D9691F">
        <w:rPr>
          <w:rFonts w:ascii="Verdana" w:eastAsia="Calibri" w:hAnsi="Verdana"/>
          <w:lang w:eastAsia="en-US"/>
        </w:rPr>
        <w:t xml:space="preserve">manutenção predial e </w:t>
      </w:r>
      <w:r w:rsidR="00DB19EA" w:rsidRPr="00D9691F">
        <w:rPr>
          <w:rFonts w:ascii="Verdana" w:eastAsia="Calibri" w:hAnsi="Verdana"/>
          <w:lang w:eastAsia="en-US"/>
        </w:rPr>
        <w:t>reforma do muro escolar é essencial para garantir a segurança e a integridade física de alunos, funcionários e demais membros da comunidade escolar. A atual estrutura apresenta sinais de desgaste, como rachaduras, desníveis e risco de desabamento, o que compromete a proteção do ambiente escolar e favorece a ocorrência de acidentes e invasões.</w:t>
      </w:r>
    </w:p>
    <w:p w14:paraId="189C83BB" w14:textId="77777777" w:rsidR="00DB19EA" w:rsidRPr="00D9691F" w:rsidRDefault="00DB19EA" w:rsidP="00DB19EA">
      <w:pPr>
        <w:suppressAutoHyphens w:val="0"/>
        <w:jc w:val="both"/>
        <w:rPr>
          <w:rFonts w:ascii="Verdana" w:eastAsia="Calibri" w:hAnsi="Verdana"/>
          <w:lang w:eastAsia="en-US"/>
        </w:rPr>
      </w:pPr>
    </w:p>
    <w:p w14:paraId="7C560A84" w14:textId="6D169963" w:rsidR="00E40CF2" w:rsidRPr="00D9691F" w:rsidRDefault="00DB19EA" w:rsidP="00DB19EA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9691F">
        <w:rPr>
          <w:rFonts w:ascii="Verdana" w:eastAsia="Calibri" w:hAnsi="Verdana"/>
          <w:lang w:eastAsia="en-US"/>
        </w:rPr>
        <w:t>Além de sua função de segurança, o muro contribui para a organização do espaço escolar, o controle de acesso e a valorização do ambiente educacional. Dessa forma,</w:t>
      </w:r>
      <w:r w:rsidR="009062B5" w:rsidRPr="00D9691F">
        <w:rPr>
          <w:rFonts w:ascii="Verdana" w:eastAsia="Calibri" w:hAnsi="Verdana"/>
          <w:lang w:eastAsia="en-US"/>
        </w:rPr>
        <w:t xml:space="preserve"> a</w:t>
      </w:r>
      <w:r w:rsidRPr="00D9691F">
        <w:rPr>
          <w:rFonts w:ascii="Verdana" w:eastAsia="Calibri" w:hAnsi="Verdana"/>
          <w:lang w:eastAsia="en-US"/>
        </w:rPr>
        <w:t xml:space="preserve"> </w:t>
      </w:r>
      <w:r w:rsidR="00AE4291" w:rsidRPr="00D9691F">
        <w:rPr>
          <w:rFonts w:ascii="Verdana" w:eastAsia="Calibri" w:hAnsi="Verdana"/>
          <w:lang w:eastAsia="en-US"/>
        </w:rPr>
        <w:t xml:space="preserve">manutenção predial e reforma do muro </w:t>
      </w:r>
      <w:r w:rsidRPr="00D9691F">
        <w:rPr>
          <w:rFonts w:ascii="Verdana" w:eastAsia="Calibri" w:hAnsi="Verdana"/>
          <w:lang w:eastAsia="en-US"/>
        </w:rPr>
        <w:t>é uma medida necessária, tanto do ponto de vista estrutural quanto pedagógico, visando oferecer um ambiente mais seguro, acolhedor e propício ao desenvolvimento das atividades escolares</w:t>
      </w:r>
      <w:r w:rsidR="00314515" w:rsidRPr="00D9691F">
        <w:rPr>
          <w:rFonts w:ascii="Verdana" w:eastAsia="Calibri" w:hAnsi="Verdana"/>
          <w:lang w:eastAsia="en-US"/>
        </w:rPr>
        <w:t xml:space="preserve">, pois a área já se encontra em uso pela população local. </w:t>
      </w:r>
    </w:p>
    <w:p w14:paraId="40997665" w14:textId="77777777" w:rsidR="00B56C3C" w:rsidRPr="00B56C3C" w:rsidRDefault="00B56C3C" w:rsidP="00B56C3C">
      <w:pPr>
        <w:suppressAutoHyphens w:val="0"/>
        <w:jc w:val="both"/>
        <w:rPr>
          <w:rFonts w:ascii="Verdana" w:eastAsia="Calibri" w:hAnsi="Verdana"/>
          <w:lang w:eastAsia="en-US"/>
        </w:rPr>
      </w:pPr>
    </w:p>
    <w:p w14:paraId="7C560A85" w14:textId="77777777" w:rsidR="00E40CF2" w:rsidRPr="00890921" w:rsidRDefault="00E40CF2" w:rsidP="00067686">
      <w:pPr>
        <w:numPr>
          <w:ilvl w:val="0"/>
          <w:numId w:val="14"/>
        </w:numPr>
        <w:shd w:val="clear" w:color="auto" w:fill="B4C6E7"/>
        <w:suppressAutoHyphens w:val="0"/>
        <w:spacing w:after="200" w:line="276" w:lineRule="auto"/>
        <w:ind w:left="284" w:hanging="284"/>
        <w:jc w:val="both"/>
        <w:rPr>
          <w:rFonts w:ascii="Verdana" w:eastAsia="Calibri" w:hAnsi="Verdana" w:cs="Courier New"/>
          <w:b/>
          <w:lang w:eastAsia="pt-BR"/>
        </w:rPr>
      </w:pPr>
      <w:r>
        <w:rPr>
          <w:rFonts w:ascii="Verdana" w:eastAsia="Calibri" w:hAnsi="Verdana" w:cs="Courier New"/>
          <w:b/>
          <w:lang w:eastAsia="pt-BR"/>
        </w:rPr>
        <w:t>ESPECIFICAÇÃO DOS SERVIÇOS</w:t>
      </w:r>
    </w:p>
    <w:p w14:paraId="7C560A87" w14:textId="57E85FCD" w:rsidR="00761DBF" w:rsidRDefault="00E40CF2" w:rsidP="00067686">
      <w:pPr>
        <w:spacing w:line="276" w:lineRule="auto"/>
        <w:jc w:val="both"/>
        <w:rPr>
          <w:rFonts w:ascii="Verdana" w:eastAsia="Calibri" w:hAnsi="Verdana"/>
          <w:lang w:eastAsia="en-US"/>
        </w:rPr>
      </w:pPr>
      <w:r w:rsidRPr="00E40CF2">
        <w:rPr>
          <w:rFonts w:ascii="Verdana" w:eastAsia="Calibri" w:hAnsi="Verdana"/>
          <w:lang w:eastAsia="en-US"/>
        </w:rPr>
        <w:t>As especificações dos serviços, como os detalhes de execução, os quantitativos, os preços de referência e o prazo de execução estão discriminadas nos seguintes anexos:</w:t>
      </w:r>
    </w:p>
    <w:p w14:paraId="6731314B" w14:textId="77777777" w:rsidR="00B56C3C" w:rsidRDefault="00E40CF2" w:rsidP="00B56C3C">
      <w:pPr>
        <w:pStyle w:val="PargrafodaLista"/>
        <w:numPr>
          <w:ilvl w:val="0"/>
          <w:numId w:val="16"/>
        </w:numPr>
        <w:spacing w:line="276" w:lineRule="auto"/>
        <w:rPr>
          <w:rFonts w:ascii="Verdana" w:hAnsi="Verdana"/>
          <w:lang w:eastAsia="en-US"/>
        </w:rPr>
      </w:pPr>
      <w:r w:rsidRPr="00B56C3C">
        <w:rPr>
          <w:rFonts w:ascii="Verdana" w:hAnsi="Verdana"/>
          <w:lang w:eastAsia="en-US"/>
        </w:rPr>
        <w:t>Projetos;</w:t>
      </w:r>
    </w:p>
    <w:p w14:paraId="6F1A8E3A" w14:textId="77777777" w:rsidR="00B56C3C" w:rsidRDefault="00E40CF2" w:rsidP="00B56C3C">
      <w:pPr>
        <w:pStyle w:val="PargrafodaLista"/>
        <w:numPr>
          <w:ilvl w:val="0"/>
          <w:numId w:val="16"/>
        </w:numPr>
        <w:spacing w:line="276" w:lineRule="auto"/>
        <w:rPr>
          <w:rFonts w:ascii="Verdana" w:hAnsi="Verdana"/>
          <w:lang w:eastAsia="en-US"/>
        </w:rPr>
      </w:pPr>
      <w:r w:rsidRPr="00B56C3C">
        <w:rPr>
          <w:rFonts w:ascii="Verdana" w:hAnsi="Verdana"/>
          <w:lang w:eastAsia="en-US"/>
        </w:rPr>
        <w:t>Memorial Descritivo;</w:t>
      </w:r>
    </w:p>
    <w:p w14:paraId="4136797F" w14:textId="77777777" w:rsidR="00B56C3C" w:rsidRDefault="00E40CF2" w:rsidP="00067686">
      <w:pPr>
        <w:pStyle w:val="PargrafodaLista"/>
        <w:numPr>
          <w:ilvl w:val="0"/>
          <w:numId w:val="16"/>
        </w:numPr>
        <w:spacing w:line="276" w:lineRule="auto"/>
        <w:rPr>
          <w:rFonts w:ascii="Verdana" w:hAnsi="Verdana"/>
          <w:lang w:eastAsia="en-US"/>
        </w:rPr>
      </w:pPr>
      <w:r w:rsidRPr="00B56C3C">
        <w:rPr>
          <w:rFonts w:ascii="Verdana" w:hAnsi="Verdana"/>
          <w:lang w:eastAsia="en-US"/>
        </w:rPr>
        <w:t>Planilha Orçamentária;</w:t>
      </w:r>
    </w:p>
    <w:p w14:paraId="57FB07A1" w14:textId="77777777" w:rsidR="00B56C3C" w:rsidRDefault="00E40CF2" w:rsidP="00067686">
      <w:pPr>
        <w:pStyle w:val="PargrafodaLista"/>
        <w:numPr>
          <w:ilvl w:val="0"/>
          <w:numId w:val="16"/>
        </w:numPr>
        <w:spacing w:line="276" w:lineRule="auto"/>
        <w:rPr>
          <w:rFonts w:ascii="Verdana" w:hAnsi="Verdana"/>
          <w:lang w:eastAsia="en-US"/>
        </w:rPr>
      </w:pPr>
      <w:r w:rsidRPr="00B56C3C">
        <w:rPr>
          <w:rFonts w:ascii="Verdana" w:hAnsi="Verdana"/>
          <w:lang w:eastAsia="en-US"/>
        </w:rPr>
        <w:t>Memória de Cálculo;</w:t>
      </w:r>
    </w:p>
    <w:p w14:paraId="740B5143" w14:textId="77777777" w:rsidR="00B56C3C" w:rsidRDefault="00E40CF2" w:rsidP="00067686">
      <w:pPr>
        <w:pStyle w:val="PargrafodaLista"/>
        <w:numPr>
          <w:ilvl w:val="0"/>
          <w:numId w:val="16"/>
        </w:numPr>
        <w:spacing w:line="276" w:lineRule="auto"/>
        <w:rPr>
          <w:rFonts w:ascii="Verdana" w:hAnsi="Verdana"/>
          <w:lang w:eastAsia="en-US"/>
        </w:rPr>
      </w:pPr>
      <w:r w:rsidRPr="00B56C3C">
        <w:rPr>
          <w:rFonts w:ascii="Verdana" w:hAnsi="Verdana"/>
          <w:lang w:eastAsia="en-US"/>
        </w:rPr>
        <w:t>Composição do BDI;</w:t>
      </w:r>
    </w:p>
    <w:p w14:paraId="78FA1001" w14:textId="73CFC4E8" w:rsidR="00A670F7" w:rsidRPr="00B56C3C" w:rsidRDefault="00E40CF2" w:rsidP="00067686">
      <w:pPr>
        <w:pStyle w:val="PargrafodaLista"/>
        <w:numPr>
          <w:ilvl w:val="0"/>
          <w:numId w:val="16"/>
        </w:numPr>
        <w:spacing w:line="276" w:lineRule="auto"/>
        <w:rPr>
          <w:rFonts w:ascii="Verdana" w:hAnsi="Verdana"/>
          <w:lang w:eastAsia="en-US"/>
        </w:rPr>
      </w:pPr>
      <w:r w:rsidRPr="00B56C3C">
        <w:rPr>
          <w:rFonts w:ascii="Verdana" w:hAnsi="Verdana"/>
          <w:lang w:eastAsia="en-US"/>
        </w:rPr>
        <w:t>Cronograma Físico Financeiro;</w:t>
      </w:r>
    </w:p>
    <w:p w14:paraId="69B2C2CE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72786">
        <w:rPr>
          <w:rFonts w:ascii="Verdana" w:eastAsia="Calibri" w:hAnsi="Verdana"/>
          <w:lang w:eastAsia="en-US"/>
        </w:rPr>
        <w:t>Os materiais a serem utilizados na obra deverão ser novos, de primeira qualidade e passar pelo crivo da fiscalização dos técnicos da prefeitura, que poderão aceitá-los ou rejeitá-los a seu critério.</w:t>
      </w:r>
    </w:p>
    <w:p w14:paraId="09E84ACE" w14:textId="77777777" w:rsidR="00D72786" w:rsidRPr="00D72786" w:rsidRDefault="00D72786" w:rsidP="00D72786">
      <w:pPr>
        <w:suppressAutoHyphens w:val="0"/>
        <w:contextualSpacing/>
        <w:jc w:val="both"/>
        <w:rPr>
          <w:rFonts w:ascii="Verdana" w:eastAsia="Calibri" w:hAnsi="Verdana"/>
          <w:lang w:eastAsia="en-US"/>
        </w:rPr>
      </w:pPr>
    </w:p>
    <w:p w14:paraId="2F8A7EE1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72786">
        <w:rPr>
          <w:rFonts w:ascii="Verdana" w:eastAsia="Calibri" w:hAnsi="Verdana"/>
          <w:lang w:eastAsia="en-US"/>
        </w:rPr>
        <w:t xml:space="preserve">Por ocasião de cada medição, deverá ser apresentado o boletim de medição, relatório fotográfico, memória de cálculo e todos os documentos referentes à regularização trabalhista dos colaboradores da obra. </w:t>
      </w:r>
    </w:p>
    <w:p w14:paraId="6F32407F" w14:textId="587FA376" w:rsidR="00D72786" w:rsidRPr="00DF54DE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F54DE">
        <w:rPr>
          <w:rFonts w:ascii="Verdana" w:eastAsia="Calibri" w:hAnsi="Verdana"/>
          <w:lang w:eastAsia="en-US"/>
        </w:rPr>
        <w:t>As planilhas de custo utilizadas como referência para o orçamento inicial são o Boletim CDHU 19</w:t>
      </w:r>
      <w:r w:rsidR="00DF54DE" w:rsidRPr="00DF54DE">
        <w:rPr>
          <w:rFonts w:ascii="Verdana" w:eastAsia="Calibri" w:hAnsi="Verdana"/>
          <w:lang w:eastAsia="en-US"/>
        </w:rPr>
        <w:t>9</w:t>
      </w:r>
      <w:r w:rsidRPr="00DF54DE">
        <w:rPr>
          <w:rFonts w:ascii="Verdana" w:eastAsia="Calibri" w:hAnsi="Verdana"/>
          <w:lang w:eastAsia="en-US"/>
        </w:rPr>
        <w:t xml:space="preserve"> sem desoneração</w:t>
      </w:r>
      <w:r w:rsidR="00DB19EA" w:rsidRPr="00DF54DE">
        <w:rPr>
          <w:rFonts w:ascii="Verdana" w:eastAsia="Calibri" w:hAnsi="Verdana"/>
          <w:lang w:eastAsia="en-US"/>
        </w:rPr>
        <w:t xml:space="preserve">, </w:t>
      </w:r>
      <w:r w:rsidR="00E52645" w:rsidRPr="00DF54DE">
        <w:rPr>
          <w:rFonts w:ascii="Verdana" w:eastAsia="Calibri" w:hAnsi="Verdana"/>
          <w:lang w:eastAsia="en-US"/>
        </w:rPr>
        <w:t>assim se apresentam no arquivo “Tabela de Mercado”.</w:t>
      </w:r>
    </w:p>
    <w:p w14:paraId="75E14244" w14:textId="77777777" w:rsidR="00D72786" w:rsidRPr="00D72786" w:rsidRDefault="00D72786" w:rsidP="00D72786">
      <w:pPr>
        <w:suppressAutoHyphens w:val="0"/>
        <w:contextualSpacing/>
        <w:jc w:val="both"/>
        <w:rPr>
          <w:rFonts w:ascii="Verdana" w:eastAsia="Calibri" w:hAnsi="Verdana"/>
          <w:lang w:eastAsia="en-US"/>
        </w:rPr>
      </w:pPr>
    </w:p>
    <w:p w14:paraId="5DB82DE7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 w:cs="Courier New"/>
          <w:b/>
          <w:lang w:eastAsia="pt-BR"/>
        </w:rPr>
      </w:pPr>
      <w:r w:rsidRPr="00D72786">
        <w:rPr>
          <w:rFonts w:ascii="Verdana" w:eastAsia="Calibri" w:hAnsi="Verdana" w:cs="Courier New"/>
          <w:b/>
          <w:lang w:eastAsia="pt-BR"/>
        </w:rPr>
        <w:t>Dos serviços:</w:t>
      </w:r>
    </w:p>
    <w:p w14:paraId="7DC5D2DA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sz w:val="10"/>
          <w:lang w:eastAsia="en-US"/>
        </w:rPr>
      </w:pPr>
    </w:p>
    <w:p w14:paraId="2936F087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72786">
        <w:rPr>
          <w:rFonts w:ascii="Verdana" w:eastAsia="Calibri" w:hAnsi="Verdana"/>
          <w:lang w:eastAsia="en-US"/>
        </w:rPr>
        <w:t>As obras deverão ser executadas rigorosamente de acordo o memorial descritivo, projetos executivos e normas técnicas da ABNT.</w:t>
      </w:r>
    </w:p>
    <w:p w14:paraId="3BB64448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</w:p>
    <w:p w14:paraId="5A6664CF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72786">
        <w:rPr>
          <w:rFonts w:ascii="Verdana" w:eastAsia="Calibri" w:hAnsi="Verdana"/>
          <w:lang w:eastAsia="en-US"/>
        </w:rPr>
        <w:lastRenderedPageBreak/>
        <w:t>Todos os materiais a serem empregados na obra deverão ser de primeira qualidade e adquiridos de acordo com as normas brasileiras da ABNT.</w:t>
      </w:r>
    </w:p>
    <w:p w14:paraId="25362D32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72786">
        <w:rPr>
          <w:rFonts w:ascii="Verdana" w:eastAsia="Calibri" w:hAnsi="Verdana"/>
          <w:lang w:eastAsia="en-US"/>
        </w:rPr>
        <w:t>Todos os serviços deverão ser executados por profissionais especializados para garantir a qualidade da obra.</w:t>
      </w:r>
    </w:p>
    <w:p w14:paraId="2A70A265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72786">
        <w:rPr>
          <w:rFonts w:ascii="Verdana" w:eastAsia="Calibri" w:hAnsi="Verdana"/>
          <w:lang w:eastAsia="en-US"/>
        </w:rPr>
        <w:t>Serão impugnados pela Fiscalização todos os trabalhos que não satisfaçam as boas normas de execução ou as normas brasileiras, não sendo liberadas medições para pagamento até o total saneamento das pendências apontadas pela fiscalização.</w:t>
      </w:r>
    </w:p>
    <w:p w14:paraId="3E12BE41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</w:p>
    <w:p w14:paraId="70199AFA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72786">
        <w:rPr>
          <w:rFonts w:ascii="Verdana" w:eastAsia="Calibri" w:hAnsi="Verdana"/>
          <w:lang w:eastAsia="en-US"/>
        </w:rPr>
        <w:t>A Prefeitura poderá exigir a troca de profissionais quando os mesmos não atenderem as normas ou as solicitações da fiscalização.</w:t>
      </w:r>
    </w:p>
    <w:p w14:paraId="215B6115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</w:p>
    <w:p w14:paraId="49A82AA2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72786">
        <w:rPr>
          <w:rFonts w:ascii="Verdana" w:eastAsia="Calibri" w:hAnsi="Verdana"/>
          <w:lang w:eastAsia="en-US"/>
        </w:rPr>
        <w:t>A Contratada deverá obedecer ao disposto em legislação relativa à Segurança e Higiene do Trabalho.</w:t>
      </w:r>
    </w:p>
    <w:p w14:paraId="5378780B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</w:p>
    <w:p w14:paraId="4FA22D1D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72786">
        <w:rPr>
          <w:rFonts w:ascii="Verdana" w:eastAsia="Calibri" w:hAnsi="Verdana"/>
          <w:lang w:eastAsia="en-US"/>
        </w:rPr>
        <w:t>Eventuais danos causados a bens móveis e imóveis da Contratante e de terceiros (vizinhos e transeuntes) deverão ser reparados ou ressarcidos, de pronto, pela Contratada, que se obriga a adotar e fazer cumprir todas as boas normas de execução para que tais danos não venham a ocorrer.</w:t>
      </w:r>
    </w:p>
    <w:p w14:paraId="1BA999B0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</w:p>
    <w:p w14:paraId="5479BAD8" w14:textId="39742AF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72786">
        <w:rPr>
          <w:rFonts w:ascii="Verdana" w:eastAsia="Calibri" w:hAnsi="Verdana"/>
          <w:lang w:eastAsia="en-US"/>
        </w:rPr>
        <w:t xml:space="preserve">A Contratada deverá manter na obra, a todo o momento, um </w:t>
      </w:r>
      <w:r w:rsidRPr="00D72786">
        <w:rPr>
          <w:rFonts w:ascii="Verdana" w:eastAsia="Calibri" w:hAnsi="Verdana"/>
          <w:b/>
          <w:bCs/>
          <w:lang w:eastAsia="en-US"/>
        </w:rPr>
        <w:t>profissional da construção civil</w:t>
      </w:r>
      <w:r w:rsidRPr="00D72786">
        <w:rPr>
          <w:rFonts w:ascii="Verdana" w:eastAsia="Calibri" w:hAnsi="Verdana"/>
          <w:lang w:eastAsia="en-US"/>
        </w:rPr>
        <w:t xml:space="preserve"> que seja </w:t>
      </w:r>
      <w:r w:rsidRPr="00D72786">
        <w:rPr>
          <w:rFonts w:ascii="Verdana" w:eastAsia="Calibri" w:hAnsi="Verdana"/>
          <w:b/>
          <w:bCs/>
          <w:lang w:eastAsia="en-US"/>
        </w:rPr>
        <w:t>encarregado de obras</w:t>
      </w:r>
      <w:r w:rsidRPr="00D72786">
        <w:rPr>
          <w:rFonts w:ascii="Verdana" w:eastAsia="Calibri" w:hAnsi="Verdana"/>
          <w:lang w:eastAsia="en-US"/>
        </w:rPr>
        <w:t>, que deverá supervisionar e coordenar as atividades no canteiro, e que tenha experiencia comprovada, admitindo-se a substituição por profissional de experiência equivalente ou superior, desde que previamente aprovada pela Prefeitura</w:t>
      </w:r>
      <w:r w:rsidR="00764211">
        <w:rPr>
          <w:rFonts w:ascii="Verdana" w:eastAsia="Calibri" w:hAnsi="Verdana"/>
          <w:lang w:eastAsia="en-US"/>
        </w:rPr>
        <w:t>.</w:t>
      </w:r>
    </w:p>
    <w:p w14:paraId="5D01DC5D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</w:p>
    <w:p w14:paraId="2B6FCB35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72786">
        <w:rPr>
          <w:rFonts w:ascii="Verdana" w:eastAsia="Calibri" w:hAnsi="Verdana"/>
          <w:lang w:eastAsia="en-US"/>
        </w:rPr>
        <w:t>No primeiro dia de trabalho deve ser passado ao fiscal da obra, os nomes, cargos e comprovação de vínculo trabalhista dos profissionais envolvidos na mesma.</w:t>
      </w:r>
    </w:p>
    <w:p w14:paraId="7AD3678C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</w:p>
    <w:p w14:paraId="1B386803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72786">
        <w:rPr>
          <w:rFonts w:ascii="Verdana" w:eastAsia="Calibri" w:hAnsi="Verdana"/>
          <w:lang w:eastAsia="en-US"/>
        </w:rPr>
        <w:t>A Contratada deve seguir o cronograma de trabalho que faz parte do edital da licitação, podendo solicitar sua alteração à Prefeitura Municipal, desde que o prazo de entrega da obra não seja alterado. A Prefeitura poderá ou não aprovar a alteração, sempre analisando os aspectos técnicos e financeiros.</w:t>
      </w:r>
    </w:p>
    <w:p w14:paraId="5DFB0232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</w:p>
    <w:p w14:paraId="01902078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72786">
        <w:rPr>
          <w:rFonts w:ascii="Verdana" w:eastAsia="Calibri" w:hAnsi="Verdana"/>
          <w:lang w:eastAsia="en-US"/>
        </w:rPr>
        <w:t>Junto com o possível pedido de aditivo de prazo, a Contratada deverá apresentar a justificativa bem fundamentada de um novo cronograma de trabalho, para análise da Prefeitura.</w:t>
      </w:r>
    </w:p>
    <w:p w14:paraId="113A4914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</w:p>
    <w:p w14:paraId="04124190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72786">
        <w:rPr>
          <w:rFonts w:ascii="Verdana" w:eastAsia="Calibri" w:hAnsi="Verdana"/>
          <w:lang w:eastAsia="en-US"/>
        </w:rPr>
        <w:t>As medições devem ser realizadas em conjunto, pela Contratada e Contratante, antes da emissão da nota fiscal e envio para pagamento.</w:t>
      </w:r>
    </w:p>
    <w:p w14:paraId="4B69E041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</w:p>
    <w:p w14:paraId="37CD02E1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72786">
        <w:rPr>
          <w:rFonts w:ascii="Verdana" w:eastAsia="Calibri" w:hAnsi="Verdana"/>
          <w:lang w:eastAsia="en-US"/>
        </w:rPr>
        <w:t>Os preços inicialmente contratados são fixos e irreajustáveis no prazo de um ano cotado da data da abertura da Proposta de Preços. Após o interregno de um ano, a Contratada poderá solicitar reajuste exclusivamente para as obrigações iniciadas e concluídas após a ocorrência da anualidade. Nos reajustes subsequentes ao primeiro, o interregno mínimo de um ano será contado a partir dos efeitos financeiros do último reajuste. Para as obras com cronograma de até 12 meses, a Prefeitura só autorizará reajuste nos casos onde o atraso for provocado por ela.</w:t>
      </w:r>
    </w:p>
    <w:p w14:paraId="4EF44B0D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</w:p>
    <w:p w14:paraId="0CF01F59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72786">
        <w:rPr>
          <w:rFonts w:ascii="Verdana" w:eastAsia="Calibri" w:hAnsi="Verdana"/>
          <w:lang w:eastAsia="en-US"/>
        </w:rPr>
        <w:t>A Contratada deverá fornecer, no prazo estabelecido pela Contratante, os documentos necessários à lavratura de Termos Aditivos e de Recebimento Definitivo, sob pena de incidir em multa estabelecida no contrato.</w:t>
      </w:r>
    </w:p>
    <w:p w14:paraId="72EF42D7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</w:p>
    <w:p w14:paraId="5FE42412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72786">
        <w:rPr>
          <w:rFonts w:ascii="Verdana" w:eastAsia="Calibri" w:hAnsi="Verdana"/>
          <w:lang w:eastAsia="en-US"/>
        </w:rPr>
        <w:t xml:space="preserve">A não realização da vistoria não poderá embasar posteriores alegações de desenvolvimento das instalações, dúvidas ou esquecimentos de quaisquer detalhes </w:t>
      </w:r>
      <w:r w:rsidRPr="00D72786">
        <w:rPr>
          <w:rFonts w:ascii="Verdana" w:eastAsia="Calibri" w:hAnsi="Verdana"/>
          <w:lang w:eastAsia="en-US"/>
        </w:rPr>
        <w:lastRenderedPageBreak/>
        <w:t>dos locais da prestação dos serviços, devendo a Contratada assumir os ônus dos serviços decorrentes.</w:t>
      </w:r>
    </w:p>
    <w:p w14:paraId="4E48AB04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</w:p>
    <w:p w14:paraId="54D5A88B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72786">
        <w:rPr>
          <w:rFonts w:ascii="Verdana" w:eastAsia="Calibri" w:hAnsi="Verdana"/>
          <w:lang w:eastAsia="en-US"/>
        </w:rPr>
        <w:t>O licitante vencedor deverá executar em conformidade, os serviços objeto desta licitação sob sua exclusiva responsabilidade e nas condições ofertadas que deverão, todavia, observar as determinações específicas para a execução contidas no Projeto, Memorial Descritivo e Memória de cálculo. Caso haja divergência entre os documentos técnicos ou a empresa opte por um modo construtivo diferente ou queira pleitear a utilização de material diferente do especificado, deve submeter previamente, expressamente, a Contratante, para análise e aprovação.</w:t>
      </w:r>
    </w:p>
    <w:p w14:paraId="23AFD283" w14:textId="77777777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</w:p>
    <w:p w14:paraId="2B2BA24A" w14:textId="56A7A032" w:rsidR="00D72786" w:rsidRPr="00D72786" w:rsidRDefault="00D72786" w:rsidP="00D72786">
      <w:pPr>
        <w:suppressAutoHyphens w:val="0"/>
        <w:jc w:val="both"/>
        <w:rPr>
          <w:rFonts w:ascii="Verdana" w:eastAsia="Calibri" w:hAnsi="Verdana"/>
          <w:lang w:eastAsia="en-US"/>
        </w:rPr>
      </w:pPr>
      <w:r w:rsidRPr="00D72786">
        <w:rPr>
          <w:rFonts w:ascii="Verdana" w:eastAsia="Calibri" w:hAnsi="Verdana"/>
          <w:lang w:eastAsia="en-US"/>
        </w:rPr>
        <w:t>A apresentação de atestado de Capacidade Técnica que demonstrem capacidade operacional na execução de serviços similares de complexidade tecnológica e operacional equivalente ou superior ao do objeto desse Registro de Preços, emitida pelo CREA, conforme Resolução nº 1.137, de 31 de março de 2023, do CONFEA. O Atestado de Capacidade Técnica pode ser substituída pela Certidão de Acervo Operacional (CAO), emitida pelo CREA, conforme Resolução nº 1.137 de</w:t>
      </w:r>
      <w:r w:rsidR="0090237E">
        <w:rPr>
          <w:rFonts w:ascii="Verdana" w:eastAsia="Calibri" w:hAnsi="Verdana"/>
          <w:lang w:eastAsia="en-US"/>
        </w:rPr>
        <w:t xml:space="preserve"> </w:t>
      </w:r>
      <w:r w:rsidRPr="00D72786">
        <w:rPr>
          <w:rFonts w:ascii="Verdana" w:eastAsia="Calibri" w:hAnsi="Verdana"/>
          <w:lang w:eastAsia="en-US"/>
        </w:rPr>
        <w:t>31 de março de 2023, do CONFEA.</w:t>
      </w:r>
    </w:p>
    <w:p w14:paraId="0FC48B43" w14:textId="77777777" w:rsidR="00A27A5F" w:rsidRDefault="00A27A5F" w:rsidP="00ED4309">
      <w:pPr>
        <w:jc w:val="both"/>
        <w:rPr>
          <w:rFonts w:ascii="Verdana" w:hAnsi="Verdana"/>
        </w:rPr>
      </w:pPr>
    </w:p>
    <w:p w14:paraId="0AAAE892" w14:textId="77777777" w:rsidR="00AD7DD1" w:rsidRDefault="00AD7DD1" w:rsidP="00ED4309">
      <w:pPr>
        <w:jc w:val="both"/>
        <w:rPr>
          <w:rFonts w:ascii="Verdana" w:hAnsi="Verdana"/>
        </w:rPr>
      </w:pPr>
    </w:p>
    <w:p w14:paraId="589EF348" w14:textId="77777777" w:rsidR="00D72786" w:rsidRPr="00EF675D" w:rsidRDefault="00D72786" w:rsidP="00D72786">
      <w:pPr>
        <w:numPr>
          <w:ilvl w:val="0"/>
          <w:numId w:val="14"/>
        </w:numPr>
        <w:shd w:val="clear" w:color="auto" w:fill="B4C6E7"/>
        <w:suppressAutoHyphens w:val="0"/>
        <w:ind w:left="284" w:hanging="284"/>
        <w:jc w:val="both"/>
        <w:rPr>
          <w:rFonts w:ascii="Verdana" w:hAnsi="Verdana" w:cs="Courier New"/>
          <w:b/>
          <w:lang w:eastAsia="pt-BR"/>
        </w:rPr>
      </w:pPr>
      <w:r w:rsidRPr="00EF675D">
        <w:rPr>
          <w:rFonts w:ascii="Verdana" w:hAnsi="Verdana" w:cs="Courier New"/>
          <w:b/>
          <w:lang w:eastAsia="pt-BR"/>
        </w:rPr>
        <w:t>DO REGIME DE EXECUÇÃO</w:t>
      </w:r>
    </w:p>
    <w:p w14:paraId="021F43A3" w14:textId="77777777" w:rsidR="00A27A5F" w:rsidRDefault="00A27A5F" w:rsidP="00ED4309">
      <w:pPr>
        <w:jc w:val="both"/>
        <w:rPr>
          <w:rFonts w:ascii="Verdana" w:hAnsi="Verdana"/>
        </w:rPr>
      </w:pPr>
    </w:p>
    <w:p w14:paraId="7A4B3889" w14:textId="0EFE7F56" w:rsidR="00D72786" w:rsidRDefault="00D72786" w:rsidP="00ED4309">
      <w:pPr>
        <w:jc w:val="both"/>
        <w:rPr>
          <w:rFonts w:ascii="Verdana" w:hAnsi="Verdana"/>
        </w:rPr>
      </w:pPr>
      <w:r w:rsidRPr="00D72786">
        <w:rPr>
          <w:rFonts w:ascii="Verdana" w:hAnsi="Verdana"/>
        </w:rPr>
        <w:t>Administração Indireta - Empreitada por Preço Unitário.</w:t>
      </w:r>
    </w:p>
    <w:p w14:paraId="4424D88C" w14:textId="77777777" w:rsidR="00D72786" w:rsidRDefault="00D72786" w:rsidP="00ED4309">
      <w:pPr>
        <w:jc w:val="both"/>
        <w:rPr>
          <w:rFonts w:ascii="Verdana" w:hAnsi="Verdana"/>
        </w:rPr>
      </w:pPr>
    </w:p>
    <w:p w14:paraId="7C560A99" w14:textId="77777777" w:rsidR="005C672C" w:rsidRPr="00BC119A" w:rsidRDefault="005C672C" w:rsidP="00067686">
      <w:pPr>
        <w:numPr>
          <w:ilvl w:val="0"/>
          <w:numId w:val="14"/>
        </w:numPr>
        <w:shd w:val="clear" w:color="auto" w:fill="B4C6E7"/>
        <w:suppressAutoHyphens w:val="0"/>
        <w:ind w:left="284" w:hanging="284"/>
        <w:jc w:val="both"/>
        <w:rPr>
          <w:rFonts w:ascii="Verdana" w:hAnsi="Verdana" w:cs="Courier New"/>
          <w:b/>
          <w:lang w:eastAsia="pt-BR"/>
        </w:rPr>
      </w:pPr>
      <w:r>
        <w:rPr>
          <w:rFonts w:ascii="Verdana" w:hAnsi="Verdana" w:cs="Courier New"/>
          <w:b/>
          <w:lang w:eastAsia="pt-BR"/>
        </w:rPr>
        <w:t>DAS PARCELAS DE MAIOR RELEVÂNCIA</w:t>
      </w:r>
    </w:p>
    <w:tbl>
      <w:tblPr>
        <w:tblpPr w:leftFromText="141" w:rightFromText="141" w:vertAnchor="text" w:horzAnchor="margin" w:tblpXSpec="center" w:tblpY="306"/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1"/>
        <w:gridCol w:w="1276"/>
        <w:gridCol w:w="1509"/>
        <w:gridCol w:w="1326"/>
      </w:tblGrid>
      <w:tr w:rsidR="00902CEB" w:rsidRPr="00BB1DFF" w14:paraId="02E42868" w14:textId="77777777" w:rsidTr="00D7709F">
        <w:trPr>
          <w:trHeight w:val="300"/>
        </w:trPr>
        <w:tc>
          <w:tcPr>
            <w:tcW w:w="86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F44412" w14:textId="77777777" w:rsidR="00902CEB" w:rsidRPr="00B56C3C" w:rsidRDefault="00902CEB" w:rsidP="00EF5C7A">
            <w:pPr>
              <w:jc w:val="center"/>
              <w:rPr>
                <w:rFonts w:ascii="Verdana" w:hAnsi="Verdana" w:cs="Calibri"/>
                <w:color w:val="000000"/>
              </w:rPr>
            </w:pPr>
            <w:r w:rsidRPr="00B56C3C">
              <w:rPr>
                <w:rFonts w:ascii="Verdana" w:hAnsi="Verdana" w:cs="Calibri"/>
                <w:color w:val="000000"/>
              </w:rPr>
              <w:t>DAS PARCELAS DE MAIOR RELEVANCIA</w:t>
            </w:r>
          </w:p>
        </w:tc>
      </w:tr>
      <w:tr w:rsidR="00902CEB" w:rsidRPr="00BB1DFF" w14:paraId="3DB5B3ED" w14:textId="77777777" w:rsidTr="00D7709F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EC44C" w14:textId="77777777" w:rsidR="00902CEB" w:rsidRPr="00B56C3C" w:rsidRDefault="00902CEB" w:rsidP="00EF5C7A">
            <w:pPr>
              <w:jc w:val="center"/>
              <w:rPr>
                <w:rFonts w:ascii="Verdana" w:hAnsi="Verdana" w:cs="Calibri"/>
                <w:color w:val="000000"/>
              </w:rPr>
            </w:pPr>
            <w:r w:rsidRPr="00B56C3C">
              <w:rPr>
                <w:rFonts w:ascii="Verdana" w:hAnsi="Verdana" w:cs="Calibri"/>
                <w:color w:val="000000"/>
              </w:rPr>
              <w:t>DESCRIÇÃO DO SERVIÇO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D5906" w14:textId="77777777" w:rsidR="00902CEB" w:rsidRPr="00B56C3C" w:rsidRDefault="00902CEB" w:rsidP="00EF5C7A">
            <w:pPr>
              <w:jc w:val="center"/>
              <w:rPr>
                <w:rFonts w:ascii="Verdana" w:hAnsi="Verdana" w:cs="Calibri"/>
                <w:color w:val="000000"/>
              </w:rPr>
            </w:pPr>
            <w:r w:rsidRPr="00B56C3C">
              <w:rPr>
                <w:rFonts w:ascii="Verdana" w:hAnsi="Verdana" w:cs="Calibri"/>
                <w:color w:val="000000"/>
              </w:rPr>
              <w:t>ITEM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D1B9B" w14:textId="77777777" w:rsidR="00902CEB" w:rsidRPr="00B56C3C" w:rsidRDefault="00902CEB" w:rsidP="00EF5C7A">
            <w:pPr>
              <w:jc w:val="center"/>
              <w:rPr>
                <w:rFonts w:ascii="Verdana" w:hAnsi="Verdana" w:cs="Calibri"/>
                <w:color w:val="000000"/>
              </w:rPr>
            </w:pPr>
            <w:r w:rsidRPr="00B56C3C">
              <w:rPr>
                <w:rFonts w:ascii="Verdana" w:hAnsi="Verdana" w:cs="Calibri"/>
                <w:color w:val="000000"/>
              </w:rPr>
              <w:t>QUANTIDADE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8CB22" w14:textId="77777777" w:rsidR="00902CEB" w:rsidRPr="00B56C3C" w:rsidRDefault="00902CEB" w:rsidP="00EF5C7A">
            <w:pPr>
              <w:jc w:val="center"/>
              <w:rPr>
                <w:rFonts w:ascii="Verdana" w:hAnsi="Verdana" w:cs="Calibri"/>
                <w:color w:val="000000"/>
              </w:rPr>
            </w:pPr>
            <w:r w:rsidRPr="00B56C3C">
              <w:rPr>
                <w:rFonts w:ascii="Verdana" w:hAnsi="Verdana" w:cs="Calibri"/>
                <w:color w:val="000000"/>
              </w:rPr>
              <w:t>UNIDADE</w:t>
            </w:r>
          </w:p>
        </w:tc>
      </w:tr>
      <w:tr w:rsidR="00F1192A" w:rsidRPr="00BB1DFF" w14:paraId="70180E02" w14:textId="77777777" w:rsidTr="00D7709F">
        <w:trPr>
          <w:trHeight w:val="6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2E635" w14:textId="0E74BB6A" w:rsidR="00F1192A" w:rsidRPr="00D9691F" w:rsidRDefault="00F1192A" w:rsidP="00F1192A">
            <w:pPr>
              <w:spacing w:line="276" w:lineRule="auto"/>
              <w:rPr>
                <w:rFonts w:ascii="Verdana" w:hAnsi="Verdana" w:cs="Calibri"/>
              </w:rPr>
            </w:pPr>
            <w:r w:rsidRPr="00D9691F">
              <w:rPr>
                <w:rFonts w:ascii="Arial" w:hAnsi="Arial" w:cs="Arial"/>
                <w:sz w:val="24"/>
                <w:szCs w:val="24"/>
              </w:rPr>
              <w:t>Tinta acrílica em massa, inclusive preparo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6726B" w14:textId="3FCA44D2" w:rsidR="00F1192A" w:rsidRPr="00D9691F" w:rsidRDefault="00F1192A" w:rsidP="00F1192A">
            <w:pPr>
              <w:spacing w:line="276" w:lineRule="auto"/>
              <w:jc w:val="center"/>
              <w:rPr>
                <w:rFonts w:ascii="Verdana" w:hAnsi="Verdana" w:cs="Calibri"/>
              </w:rPr>
            </w:pPr>
            <w:r w:rsidRPr="00D9691F">
              <w:rPr>
                <w:rFonts w:ascii="Arial" w:hAnsi="Arial" w:cs="Arial"/>
                <w:sz w:val="24"/>
                <w:szCs w:val="24"/>
              </w:rPr>
              <w:t>2.2.12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707C2" w14:textId="36495B6B" w:rsidR="00F1192A" w:rsidRPr="00D9691F" w:rsidRDefault="00F1192A" w:rsidP="00F1192A">
            <w:pPr>
              <w:spacing w:line="276" w:lineRule="auto"/>
              <w:jc w:val="center"/>
              <w:rPr>
                <w:rFonts w:ascii="Verdana" w:hAnsi="Verdana" w:cs="Calibri"/>
              </w:rPr>
            </w:pPr>
            <w:r w:rsidRPr="00D9691F">
              <w:rPr>
                <w:rFonts w:ascii="Arial" w:hAnsi="Arial" w:cs="Arial"/>
                <w:sz w:val="24"/>
                <w:szCs w:val="24"/>
              </w:rPr>
              <w:t>1725,46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19D9A" w14:textId="682B051E" w:rsidR="00F1192A" w:rsidRPr="00D9691F" w:rsidRDefault="00F1192A" w:rsidP="00F1192A">
            <w:pPr>
              <w:spacing w:line="276" w:lineRule="auto"/>
              <w:jc w:val="center"/>
              <w:rPr>
                <w:rFonts w:ascii="Verdana" w:hAnsi="Verdana" w:cs="Calibri"/>
              </w:rPr>
            </w:pPr>
            <w:r w:rsidRPr="00D9691F">
              <w:rPr>
                <w:rFonts w:ascii="Arial" w:hAnsi="Arial" w:cs="Arial"/>
                <w:sz w:val="24"/>
                <w:szCs w:val="24"/>
              </w:rPr>
              <w:t>M2</w:t>
            </w:r>
          </w:p>
        </w:tc>
      </w:tr>
      <w:tr w:rsidR="00F1192A" w:rsidRPr="00BB1DFF" w14:paraId="043B21C3" w14:textId="77777777" w:rsidTr="00D7709F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E6699" w14:textId="4FD7D176" w:rsidR="00F1192A" w:rsidRPr="00D9691F" w:rsidRDefault="00F1192A" w:rsidP="00F1192A">
            <w:pPr>
              <w:spacing w:line="276" w:lineRule="auto"/>
              <w:rPr>
                <w:rFonts w:ascii="Verdana" w:hAnsi="Verdana" w:cs="Calibri"/>
              </w:rPr>
            </w:pPr>
            <w:r w:rsidRPr="00D9691F">
              <w:rPr>
                <w:rFonts w:ascii="Arial" w:hAnsi="Arial" w:cs="Arial"/>
                <w:sz w:val="24"/>
                <w:szCs w:val="24"/>
              </w:rPr>
              <w:t>Alvenaria de bloco de concreto de vedação de 19 cm - classe 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2EFCC" w14:textId="75880BE2" w:rsidR="00F1192A" w:rsidRPr="00D9691F" w:rsidRDefault="00F1192A" w:rsidP="00F1192A">
            <w:pPr>
              <w:spacing w:line="276" w:lineRule="auto"/>
              <w:jc w:val="center"/>
              <w:rPr>
                <w:rFonts w:ascii="Verdana" w:hAnsi="Verdana" w:cs="Calibri"/>
              </w:rPr>
            </w:pPr>
            <w:r w:rsidRPr="00D9691F">
              <w:rPr>
                <w:rFonts w:ascii="Arial" w:hAnsi="Arial" w:cs="Arial"/>
                <w:sz w:val="24"/>
                <w:szCs w:val="24"/>
              </w:rPr>
              <w:t>2.2.9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4742F" w14:textId="5CE04CA2" w:rsidR="00F1192A" w:rsidRPr="00D9691F" w:rsidRDefault="00F1192A" w:rsidP="00F1192A">
            <w:pPr>
              <w:spacing w:line="276" w:lineRule="auto"/>
              <w:jc w:val="center"/>
              <w:rPr>
                <w:rFonts w:ascii="Verdana" w:hAnsi="Verdana" w:cs="Calibri"/>
              </w:rPr>
            </w:pPr>
            <w:r w:rsidRPr="00D9691F">
              <w:rPr>
                <w:rFonts w:ascii="Arial" w:hAnsi="Arial" w:cs="Arial"/>
                <w:sz w:val="24"/>
                <w:szCs w:val="24"/>
              </w:rPr>
              <w:t>72,60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A0E16" w14:textId="35420574" w:rsidR="00F1192A" w:rsidRPr="00D9691F" w:rsidRDefault="00F1192A" w:rsidP="00F1192A">
            <w:pPr>
              <w:spacing w:line="276" w:lineRule="auto"/>
              <w:jc w:val="center"/>
              <w:rPr>
                <w:rFonts w:ascii="Verdana" w:hAnsi="Verdana" w:cs="Calibri"/>
              </w:rPr>
            </w:pPr>
            <w:r w:rsidRPr="00D9691F">
              <w:rPr>
                <w:rFonts w:ascii="Arial" w:hAnsi="Arial" w:cs="Arial"/>
                <w:sz w:val="24"/>
                <w:szCs w:val="24"/>
              </w:rPr>
              <w:t>M2</w:t>
            </w:r>
          </w:p>
        </w:tc>
      </w:tr>
      <w:tr w:rsidR="00F1192A" w:rsidRPr="00BB1DFF" w14:paraId="02870F4F" w14:textId="77777777" w:rsidTr="00D7709F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5D629" w14:textId="396022E9" w:rsidR="00F1192A" w:rsidRPr="00D9691F" w:rsidRDefault="00F1192A" w:rsidP="00F1192A">
            <w:pPr>
              <w:spacing w:line="276" w:lineRule="auto"/>
              <w:rPr>
                <w:rFonts w:ascii="Verdana" w:hAnsi="Verdana" w:cs="Calibri"/>
              </w:rPr>
            </w:pPr>
            <w:r w:rsidRPr="00D9691F">
              <w:rPr>
                <w:rFonts w:ascii="Arial" w:hAnsi="Arial" w:cs="Arial"/>
                <w:sz w:val="24"/>
                <w:szCs w:val="24"/>
              </w:rPr>
              <w:t>Forma em madeira comum para estrutura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5C847" w14:textId="75F84EC9" w:rsidR="00F1192A" w:rsidRPr="00D9691F" w:rsidRDefault="00F1192A" w:rsidP="00F1192A">
            <w:pPr>
              <w:spacing w:line="276" w:lineRule="auto"/>
              <w:jc w:val="center"/>
              <w:rPr>
                <w:rFonts w:ascii="Verdana" w:hAnsi="Verdana" w:cs="Calibri"/>
              </w:rPr>
            </w:pPr>
            <w:r w:rsidRPr="00D9691F">
              <w:rPr>
                <w:rFonts w:ascii="Arial" w:hAnsi="Arial" w:cs="Arial"/>
                <w:sz w:val="24"/>
                <w:szCs w:val="24"/>
              </w:rPr>
              <w:t>2.2.5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C3BA7" w14:textId="0235B0DB" w:rsidR="00F1192A" w:rsidRPr="00D9691F" w:rsidRDefault="00F1192A" w:rsidP="00F1192A">
            <w:pPr>
              <w:spacing w:line="276" w:lineRule="auto"/>
              <w:jc w:val="center"/>
              <w:rPr>
                <w:rFonts w:ascii="Verdana" w:hAnsi="Verdana" w:cs="Calibri"/>
              </w:rPr>
            </w:pPr>
            <w:r w:rsidRPr="00D9691F">
              <w:rPr>
                <w:rFonts w:ascii="Arial" w:hAnsi="Arial" w:cs="Arial"/>
                <w:sz w:val="24"/>
                <w:szCs w:val="24"/>
              </w:rPr>
              <w:t>16,50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92180" w14:textId="6D0D7930" w:rsidR="00F1192A" w:rsidRPr="00D9691F" w:rsidRDefault="00F1192A" w:rsidP="00F1192A">
            <w:pPr>
              <w:spacing w:line="276" w:lineRule="auto"/>
              <w:jc w:val="center"/>
              <w:rPr>
                <w:rFonts w:ascii="Verdana" w:hAnsi="Verdana" w:cs="Calibri"/>
              </w:rPr>
            </w:pPr>
            <w:r w:rsidRPr="00D9691F">
              <w:rPr>
                <w:rFonts w:ascii="Arial" w:hAnsi="Arial" w:cs="Arial"/>
                <w:sz w:val="24"/>
                <w:szCs w:val="24"/>
              </w:rPr>
              <w:t>M2</w:t>
            </w:r>
          </w:p>
        </w:tc>
      </w:tr>
    </w:tbl>
    <w:p w14:paraId="7C560A9D" w14:textId="1C076FA9" w:rsidR="00D56C56" w:rsidRDefault="00D56C56" w:rsidP="00067686">
      <w:pPr>
        <w:suppressAutoHyphens w:val="0"/>
        <w:spacing w:after="200"/>
        <w:jc w:val="both"/>
        <w:rPr>
          <w:rFonts w:ascii="Verdana" w:eastAsia="Calibri" w:hAnsi="Verdana"/>
          <w:highlight w:val="yellow"/>
          <w:lang w:eastAsia="en-US"/>
        </w:rPr>
      </w:pPr>
    </w:p>
    <w:p w14:paraId="6FC661F1" w14:textId="77777777" w:rsidR="005C03DD" w:rsidRPr="00353FC5" w:rsidRDefault="005C03DD" w:rsidP="00067686">
      <w:pPr>
        <w:suppressAutoHyphens w:val="0"/>
        <w:spacing w:after="200"/>
        <w:jc w:val="both"/>
        <w:rPr>
          <w:rFonts w:ascii="Verdana" w:eastAsia="Calibri" w:hAnsi="Verdana"/>
          <w:highlight w:val="yellow"/>
          <w:lang w:eastAsia="en-US"/>
        </w:rPr>
      </w:pPr>
    </w:p>
    <w:p w14:paraId="7C560AA0" w14:textId="77777777" w:rsidR="00CA6C8B" w:rsidRPr="00BC119A" w:rsidRDefault="00CA6C8B" w:rsidP="00067686">
      <w:pPr>
        <w:numPr>
          <w:ilvl w:val="0"/>
          <w:numId w:val="14"/>
        </w:numPr>
        <w:shd w:val="clear" w:color="auto" w:fill="B4C6E7"/>
        <w:suppressAutoHyphens w:val="0"/>
        <w:ind w:left="284" w:hanging="284"/>
        <w:jc w:val="both"/>
        <w:rPr>
          <w:rFonts w:ascii="Verdana" w:hAnsi="Verdana" w:cs="Courier New"/>
          <w:b/>
          <w:lang w:eastAsia="pt-BR"/>
        </w:rPr>
      </w:pPr>
      <w:r>
        <w:rPr>
          <w:rFonts w:ascii="Verdana" w:hAnsi="Verdana" w:cs="Courier New"/>
          <w:b/>
          <w:lang w:eastAsia="pt-BR"/>
        </w:rPr>
        <w:t>LOCAL DOS SERVIÇOS</w:t>
      </w:r>
    </w:p>
    <w:p w14:paraId="7C560AA1" w14:textId="77777777" w:rsidR="00CA6C8B" w:rsidRPr="000E0918" w:rsidRDefault="00CA6C8B" w:rsidP="00067686">
      <w:pPr>
        <w:jc w:val="both"/>
        <w:rPr>
          <w:rFonts w:ascii="Verdana" w:hAnsi="Verdana"/>
        </w:rPr>
      </w:pPr>
    </w:p>
    <w:p w14:paraId="2FAF56F0" w14:textId="74508A4C" w:rsidR="005D49D0" w:rsidRDefault="00D7709F" w:rsidP="00067686">
      <w:pPr>
        <w:jc w:val="both"/>
        <w:rPr>
          <w:rFonts w:ascii="Verdana" w:hAnsi="Verdana"/>
        </w:rPr>
      </w:pPr>
      <w:r w:rsidRPr="00D7709F">
        <w:rPr>
          <w:rFonts w:ascii="Verdana" w:hAnsi="Verdana"/>
        </w:rPr>
        <w:t>AV. VITÓRIA RÉGIA, S/N - FLOR DO VALE, TREMEMBÉ- SP</w:t>
      </w:r>
    </w:p>
    <w:p w14:paraId="6E04EBA0" w14:textId="77777777" w:rsidR="00D7709F" w:rsidRPr="00BC119A" w:rsidRDefault="00D7709F" w:rsidP="00067686">
      <w:pPr>
        <w:jc w:val="both"/>
        <w:rPr>
          <w:rFonts w:ascii="Verdana" w:hAnsi="Verdana"/>
          <w:bCs/>
        </w:rPr>
      </w:pPr>
    </w:p>
    <w:p w14:paraId="7C560AA6" w14:textId="77777777" w:rsidR="00610C71" w:rsidRPr="00BC119A" w:rsidRDefault="00610C71" w:rsidP="00067686">
      <w:pPr>
        <w:numPr>
          <w:ilvl w:val="0"/>
          <w:numId w:val="14"/>
        </w:numPr>
        <w:shd w:val="clear" w:color="auto" w:fill="B4C6E7"/>
        <w:suppressAutoHyphens w:val="0"/>
        <w:ind w:left="284" w:hanging="284"/>
        <w:jc w:val="both"/>
        <w:rPr>
          <w:rFonts w:ascii="Verdana" w:hAnsi="Verdana" w:cs="Courier New"/>
          <w:b/>
          <w:lang w:eastAsia="pt-BR"/>
        </w:rPr>
      </w:pPr>
      <w:r w:rsidRPr="00BC119A">
        <w:rPr>
          <w:rFonts w:ascii="Verdana" w:hAnsi="Verdana" w:cs="Courier New"/>
          <w:b/>
          <w:lang w:eastAsia="pt-BR"/>
        </w:rPr>
        <w:t>PRAZO PARA INÍCIO E ENTREGA DOS SERVIÇOS</w:t>
      </w:r>
    </w:p>
    <w:p w14:paraId="7C560AA7" w14:textId="77777777" w:rsidR="00610C71" w:rsidRPr="00BC119A" w:rsidRDefault="00610C71" w:rsidP="00067686">
      <w:pPr>
        <w:jc w:val="both"/>
        <w:rPr>
          <w:rFonts w:ascii="Verdana" w:hAnsi="Verdana"/>
        </w:rPr>
      </w:pPr>
    </w:p>
    <w:p w14:paraId="7A4BE47A" w14:textId="77777777" w:rsidR="00D72786" w:rsidRDefault="00D72786" w:rsidP="00D72786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  <w:r w:rsidRPr="00EF675D">
        <w:rPr>
          <w:rFonts w:ascii="Verdana" w:hAnsi="Verdana"/>
          <w:color w:val="auto"/>
          <w:sz w:val="20"/>
          <w:szCs w:val="20"/>
        </w:rPr>
        <w:t>O prazo para início de execução da obra é de 5 dias corridos, após a retirada da Ordem de Serviço, que será emitida pela Secretaria de Obras Públicas e Serviços Urbanos.</w:t>
      </w:r>
    </w:p>
    <w:p w14:paraId="44292637" w14:textId="286D801C" w:rsidR="00D72786" w:rsidRPr="00EF675D" w:rsidRDefault="00D72786" w:rsidP="00D72786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  <w:r w:rsidRPr="00EF675D">
        <w:rPr>
          <w:rFonts w:ascii="Verdana" w:hAnsi="Verdana"/>
          <w:color w:val="auto"/>
          <w:sz w:val="20"/>
          <w:szCs w:val="20"/>
        </w:rPr>
        <w:t xml:space="preserve">O prazo estipulado para execução e conclusão da obra será de </w:t>
      </w:r>
      <w:r w:rsidR="00D7709F" w:rsidRPr="00636457">
        <w:rPr>
          <w:rFonts w:ascii="Verdana" w:hAnsi="Verdana"/>
          <w:color w:val="auto"/>
          <w:sz w:val="20"/>
          <w:szCs w:val="20"/>
        </w:rPr>
        <w:t>0</w:t>
      </w:r>
      <w:r w:rsidR="00636457">
        <w:rPr>
          <w:rFonts w:ascii="Verdana" w:hAnsi="Verdana"/>
          <w:color w:val="auto"/>
          <w:sz w:val="20"/>
          <w:szCs w:val="20"/>
        </w:rPr>
        <w:t>2</w:t>
      </w:r>
      <w:r w:rsidRPr="00636457">
        <w:rPr>
          <w:rFonts w:ascii="Verdana" w:hAnsi="Verdana"/>
          <w:color w:val="auto"/>
          <w:sz w:val="20"/>
          <w:szCs w:val="20"/>
        </w:rPr>
        <w:t xml:space="preserve"> (</w:t>
      </w:r>
      <w:r w:rsidR="00636457">
        <w:rPr>
          <w:rFonts w:ascii="Verdana" w:hAnsi="Verdana"/>
          <w:color w:val="auto"/>
          <w:sz w:val="20"/>
          <w:szCs w:val="20"/>
        </w:rPr>
        <w:t>dois</w:t>
      </w:r>
      <w:r w:rsidRPr="00636457">
        <w:rPr>
          <w:rFonts w:ascii="Verdana" w:hAnsi="Verdana"/>
          <w:color w:val="auto"/>
          <w:sz w:val="20"/>
          <w:szCs w:val="20"/>
        </w:rPr>
        <w:t>) m</w:t>
      </w:r>
      <w:r w:rsidR="00636457">
        <w:rPr>
          <w:rFonts w:ascii="Verdana" w:hAnsi="Verdana"/>
          <w:color w:val="auto"/>
          <w:sz w:val="20"/>
          <w:szCs w:val="20"/>
        </w:rPr>
        <w:t>eses</w:t>
      </w:r>
      <w:r w:rsidRPr="00EF675D">
        <w:rPr>
          <w:rFonts w:ascii="Verdana" w:hAnsi="Verdana"/>
          <w:color w:val="auto"/>
          <w:sz w:val="20"/>
          <w:szCs w:val="20"/>
        </w:rPr>
        <w:t xml:space="preserve">, conforme cronograma Físico-Financeiro. O referido prazo começa a contar a partir da emissão da ordem de serviço, podendo ser prorrogado a critério do Município, em conformidade com a Lei n. 14.133/21 e suas alterações. </w:t>
      </w:r>
    </w:p>
    <w:p w14:paraId="79ABEB70" w14:textId="77777777" w:rsidR="00D72786" w:rsidRPr="00EF675D" w:rsidRDefault="00D72786" w:rsidP="00D72786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  <w:r w:rsidRPr="00EF675D">
        <w:rPr>
          <w:rFonts w:ascii="Verdana" w:hAnsi="Verdana"/>
          <w:color w:val="auto"/>
          <w:sz w:val="20"/>
          <w:szCs w:val="20"/>
        </w:rPr>
        <w:t>As medições serão feitas com aprovação da fiscalização, com pagamentos mensais, contra medição, conclusa e aprovada.</w:t>
      </w:r>
    </w:p>
    <w:p w14:paraId="2AFD1B20" w14:textId="77777777" w:rsidR="00D72786" w:rsidRDefault="00D72786" w:rsidP="00067686">
      <w:pPr>
        <w:pStyle w:val="Default"/>
        <w:jc w:val="both"/>
        <w:rPr>
          <w:rFonts w:ascii="Verdana" w:hAnsi="Verdana"/>
          <w:sz w:val="20"/>
          <w:szCs w:val="20"/>
        </w:rPr>
      </w:pPr>
    </w:p>
    <w:p w14:paraId="7C560AAC" w14:textId="77777777" w:rsidR="00610C71" w:rsidRPr="00BC119A" w:rsidRDefault="00610C71" w:rsidP="00067686">
      <w:pPr>
        <w:numPr>
          <w:ilvl w:val="0"/>
          <w:numId w:val="14"/>
        </w:numPr>
        <w:shd w:val="clear" w:color="auto" w:fill="B4C6E7"/>
        <w:suppressAutoHyphens w:val="0"/>
        <w:ind w:left="284" w:hanging="284"/>
        <w:jc w:val="both"/>
        <w:rPr>
          <w:rFonts w:ascii="Verdana" w:hAnsi="Verdana" w:cs="Courier New"/>
          <w:b/>
          <w:lang w:eastAsia="pt-BR"/>
        </w:rPr>
      </w:pPr>
      <w:r w:rsidRPr="00BC119A">
        <w:rPr>
          <w:rFonts w:ascii="Verdana" w:hAnsi="Verdana" w:cs="Courier New"/>
          <w:b/>
          <w:lang w:eastAsia="pt-BR"/>
        </w:rPr>
        <w:lastRenderedPageBreak/>
        <w:t>PRAZO DE VIGÊNCIA DO CONTRATO</w:t>
      </w:r>
    </w:p>
    <w:p w14:paraId="43FE41BE" w14:textId="77777777" w:rsidR="00D72786" w:rsidRPr="00EF675D" w:rsidRDefault="00D72786" w:rsidP="00D72786">
      <w:pPr>
        <w:jc w:val="both"/>
        <w:rPr>
          <w:rFonts w:ascii="Verdana" w:hAnsi="Verdana"/>
        </w:rPr>
      </w:pPr>
    </w:p>
    <w:p w14:paraId="0C2CFE54" w14:textId="14311674" w:rsidR="00D72786" w:rsidRPr="00EF675D" w:rsidRDefault="00D72786" w:rsidP="00D72786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EF675D">
        <w:rPr>
          <w:rFonts w:ascii="Verdana" w:hAnsi="Verdana"/>
          <w:color w:val="auto"/>
          <w:sz w:val="20"/>
          <w:szCs w:val="20"/>
        </w:rPr>
        <w:t xml:space="preserve">O prazo de vigência do contrato será de </w:t>
      </w:r>
      <w:r w:rsidR="00D7709F" w:rsidRPr="00636457">
        <w:rPr>
          <w:rFonts w:ascii="Verdana" w:hAnsi="Verdana"/>
          <w:color w:val="auto"/>
          <w:sz w:val="20"/>
          <w:szCs w:val="20"/>
        </w:rPr>
        <w:t>0</w:t>
      </w:r>
      <w:r w:rsidR="00636457">
        <w:rPr>
          <w:rFonts w:ascii="Verdana" w:hAnsi="Verdana"/>
          <w:color w:val="auto"/>
          <w:sz w:val="20"/>
          <w:szCs w:val="20"/>
        </w:rPr>
        <w:t>2</w:t>
      </w:r>
      <w:r w:rsidRPr="00636457">
        <w:rPr>
          <w:rFonts w:ascii="Verdana" w:hAnsi="Verdana"/>
          <w:color w:val="auto"/>
          <w:sz w:val="20"/>
          <w:szCs w:val="20"/>
        </w:rPr>
        <w:t xml:space="preserve"> (</w:t>
      </w:r>
      <w:r w:rsidR="00636457">
        <w:rPr>
          <w:rFonts w:ascii="Verdana" w:hAnsi="Verdana"/>
          <w:color w:val="auto"/>
          <w:sz w:val="20"/>
          <w:szCs w:val="20"/>
        </w:rPr>
        <w:t>dois</w:t>
      </w:r>
      <w:r w:rsidR="00C36443" w:rsidRPr="00636457">
        <w:rPr>
          <w:rFonts w:ascii="Verdana" w:hAnsi="Verdana"/>
          <w:color w:val="auto"/>
          <w:sz w:val="20"/>
          <w:szCs w:val="20"/>
        </w:rPr>
        <w:t>)</w:t>
      </w:r>
      <w:r w:rsidRPr="00636457">
        <w:rPr>
          <w:rFonts w:ascii="Verdana" w:hAnsi="Verdana"/>
          <w:color w:val="auto"/>
          <w:sz w:val="20"/>
          <w:szCs w:val="20"/>
        </w:rPr>
        <w:t xml:space="preserve"> m</w:t>
      </w:r>
      <w:r w:rsidR="00636457">
        <w:rPr>
          <w:rFonts w:ascii="Verdana" w:hAnsi="Verdana"/>
          <w:color w:val="auto"/>
          <w:sz w:val="20"/>
          <w:szCs w:val="20"/>
        </w:rPr>
        <w:t>eses</w:t>
      </w:r>
      <w:r w:rsidRPr="00EF675D">
        <w:rPr>
          <w:rFonts w:ascii="Verdana" w:hAnsi="Verdana"/>
          <w:color w:val="auto"/>
          <w:sz w:val="20"/>
          <w:szCs w:val="20"/>
        </w:rPr>
        <w:t>, a contar da data da sua assinatura.</w:t>
      </w:r>
    </w:p>
    <w:p w14:paraId="35258A00" w14:textId="77777777" w:rsidR="00D72786" w:rsidRPr="00EF675D" w:rsidRDefault="00D72786" w:rsidP="00D72786">
      <w:pPr>
        <w:jc w:val="both"/>
        <w:rPr>
          <w:rFonts w:ascii="Verdana" w:hAnsi="Verdana"/>
        </w:rPr>
      </w:pPr>
      <w:r w:rsidRPr="00EF675D">
        <w:rPr>
          <w:rFonts w:ascii="Verdana" w:hAnsi="Verdana"/>
        </w:rPr>
        <w:t>O prazo contratual estabelecido poderá ser prorrogado dentro da sua vigência, desde que devidamente justificados e em consonância com as leis pertinentes.</w:t>
      </w:r>
    </w:p>
    <w:p w14:paraId="7C560AB1" w14:textId="77777777" w:rsidR="00610C71" w:rsidRDefault="00610C71" w:rsidP="00067686">
      <w:pPr>
        <w:jc w:val="both"/>
        <w:rPr>
          <w:rFonts w:ascii="Verdana" w:hAnsi="Verdana"/>
        </w:rPr>
      </w:pPr>
    </w:p>
    <w:p w14:paraId="7C560AB2" w14:textId="77777777" w:rsidR="00610C71" w:rsidRPr="00BC119A" w:rsidRDefault="00610C71" w:rsidP="00067686">
      <w:pPr>
        <w:numPr>
          <w:ilvl w:val="0"/>
          <w:numId w:val="14"/>
        </w:numPr>
        <w:shd w:val="clear" w:color="auto" w:fill="B4C6E7"/>
        <w:suppressAutoHyphens w:val="0"/>
        <w:ind w:left="284" w:hanging="284"/>
        <w:jc w:val="both"/>
        <w:rPr>
          <w:rFonts w:ascii="Verdana" w:hAnsi="Verdana" w:cs="Courier New"/>
          <w:b/>
          <w:lang w:eastAsia="pt-BR"/>
        </w:rPr>
      </w:pPr>
      <w:r w:rsidRPr="00BC119A">
        <w:rPr>
          <w:rFonts w:ascii="Verdana" w:hAnsi="Verdana" w:cs="Courier New"/>
          <w:b/>
          <w:lang w:eastAsia="pt-BR"/>
        </w:rPr>
        <w:t>PRAZO DE GARANTIA</w:t>
      </w:r>
    </w:p>
    <w:p w14:paraId="7C560AB3" w14:textId="77777777" w:rsidR="00610C71" w:rsidRPr="00BC119A" w:rsidRDefault="00610C71" w:rsidP="00067686">
      <w:pPr>
        <w:jc w:val="both"/>
        <w:rPr>
          <w:rFonts w:ascii="Verdana" w:hAnsi="Verdana"/>
        </w:rPr>
      </w:pPr>
    </w:p>
    <w:p w14:paraId="0392E817" w14:textId="77777777" w:rsidR="00D72786" w:rsidRPr="00D72786" w:rsidRDefault="00D72786" w:rsidP="00D72786">
      <w:pPr>
        <w:suppressAutoHyphens w:val="0"/>
        <w:spacing w:after="200"/>
        <w:jc w:val="both"/>
        <w:rPr>
          <w:rFonts w:ascii="Verdana" w:eastAsia="Calibri" w:hAnsi="Verdana" w:cs="Calibri"/>
          <w:color w:val="000000"/>
          <w:lang w:eastAsia="en-US"/>
        </w:rPr>
      </w:pPr>
      <w:r w:rsidRPr="00D72786">
        <w:rPr>
          <w:rFonts w:ascii="Verdana" w:eastAsia="Calibri" w:hAnsi="Verdana" w:cs="Calibri"/>
          <w:color w:val="000000"/>
          <w:lang w:eastAsia="en-US"/>
        </w:rPr>
        <w:t xml:space="preserve">A empresa que executar a obra ficará responsável pela solidez e segurança do trabalho por um período irredutível de 5 (cinco) anos, a partir da data do seu recebimento pela prefeitura através do termo circunstanciado (Termo de Recebimento Definitivo da Obra), de acordo com a Cartilha de Obras do TCU e conforme elencado no artigo 618 do Código Civil Brasileiro, da Lei de Licitações e demais normas vigentes. </w:t>
      </w:r>
    </w:p>
    <w:p w14:paraId="7C560AB7" w14:textId="35DE746D" w:rsidR="00D56C56" w:rsidRDefault="00D72786" w:rsidP="00D72786">
      <w:pPr>
        <w:suppressAutoHyphens w:val="0"/>
        <w:spacing w:after="200"/>
        <w:jc w:val="both"/>
        <w:rPr>
          <w:rFonts w:ascii="Verdana" w:eastAsia="Calibri" w:hAnsi="Verdana"/>
          <w:lang w:eastAsia="en-US"/>
        </w:rPr>
      </w:pPr>
      <w:r w:rsidRPr="00D72786">
        <w:rPr>
          <w:rFonts w:ascii="Verdana" w:eastAsia="Calibri" w:hAnsi="Verdana" w:cs="Calibri"/>
          <w:color w:val="000000"/>
          <w:lang w:eastAsia="en-US"/>
        </w:rPr>
        <w:t>A CONTRATANTE terá 180 dias após o aparecimento dos vícios ou defeitos para propor ação contra a empresa, sob pena de decair o seu direito de propor a referida ação, conforme elencado no artigo 618, parágrafo único do Código Civil e das legislações vigentes.</w:t>
      </w:r>
    </w:p>
    <w:p w14:paraId="7C560AB8" w14:textId="77777777" w:rsidR="00610C71" w:rsidRPr="00BC119A" w:rsidRDefault="00610C71" w:rsidP="00067686">
      <w:pPr>
        <w:shd w:val="clear" w:color="auto" w:fill="B4C6E7"/>
        <w:jc w:val="both"/>
        <w:rPr>
          <w:rFonts w:ascii="Verdana" w:hAnsi="Verdana" w:cs="Courier New"/>
          <w:b/>
        </w:rPr>
      </w:pPr>
      <w:bookmarkStart w:id="0" w:name="_Hlk72330875"/>
      <w:r>
        <w:rPr>
          <w:rFonts w:ascii="Verdana" w:hAnsi="Verdana" w:cs="Courier New"/>
          <w:b/>
        </w:rPr>
        <w:t xml:space="preserve">11.  </w:t>
      </w:r>
      <w:r w:rsidRPr="00BC119A">
        <w:rPr>
          <w:rFonts w:ascii="Verdana" w:hAnsi="Verdana" w:cs="Courier New"/>
          <w:b/>
        </w:rPr>
        <w:t>DOTAÇÃO ORÇAMENTÁRIA</w:t>
      </w:r>
      <w:bookmarkEnd w:id="0"/>
    </w:p>
    <w:p w14:paraId="7C560AB9" w14:textId="77777777" w:rsidR="00610C71" w:rsidRPr="00BC119A" w:rsidRDefault="00610C71" w:rsidP="00067686">
      <w:pPr>
        <w:jc w:val="both"/>
        <w:rPr>
          <w:rFonts w:ascii="Verdana" w:hAnsi="Verdana"/>
          <w:highlight w:val="red"/>
        </w:rPr>
      </w:pPr>
    </w:p>
    <w:p w14:paraId="2F79617D" w14:textId="7547E5EE" w:rsidR="00D72786" w:rsidRDefault="00AB6023" w:rsidP="00067686">
      <w:pPr>
        <w:jc w:val="both"/>
        <w:rPr>
          <w:rFonts w:ascii="Verdana" w:hAnsi="Verdana"/>
        </w:rPr>
      </w:pPr>
      <w:r w:rsidRPr="00AB6023">
        <w:rPr>
          <w:rFonts w:ascii="Verdana" w:hAnsi="Verdana"/>
        </w:rPr>
        <w:t>Os recursos utilizados são provenientes das Fichas Orçamentárias da Secretaria de</w:t>
      </w:r>
      <w:r>
        <w:rPr>
          <w:rFonts w:ascii="Verdana" w:hAnsi="Verdana"/>
        </w:rPr>
        <w:t xml:space="preserve"> Educação</w:t>
      </w:r>
      <w:r w:rsidRPr="00AB6023">
        <w:rPr>
          <w:rFonts w:ascii="Verdana" w:hAnsi="Verdana"/>
        </w:rPr>
        <w:t xml:space="preserve">, sendo a Ficha Orçamentária nº </w:t>
      </w:r>
      <w:r>
        <w:rPr>
          <w:rFonts w:ascii="Verdana" w:hAnsi="Verdana"/>
        </w:rPr>
        <w:t>375 e 999.</w:t>
      </w:r>
    </w:p>
    <w:p w14:paraId="06CC7E27" w14:textId="77777777" w:rsidR="00AB6023" w:rsidRDefault="00AB6023" w:rsidP="00067686">
      <w:pPr>
        <w:jc w:val="both"/>
        <w:rPr>
          <w:rFonts w:ascii="Verdana" w:hAnsi="Verdana"/>
        </w:rPr>
      </w:pPr>
    </w:p>
    <w:p w14:paraId="7C560ABC" w14:textId="77777777" w:rsidR="00610C71" w:rsidRPr="00BC119A" w:rsidRDefault="00610C71" w:rsidP="00067686">
      <w:pPr>
        <w:shd w:val="clear" w:color="auto" w:fill="B4C6E7"/>
        <w:jc w:val="both"/>
        <w:rPr>
          <w:rFonts w:ascii="Verdana" w:hAnsi="Verdana" w:cs="Courier New"/>
          <w:b/>
        </w:rPr>
      </w:pPr>
      <w:r>
        <w:rPr>
          <w:rFonts w:ascii="Verdana" w:hAnsi="Verdana" w:cs="Courier New"/>
          <w:b/>
        </w:rPr>
        <w:t xml:space="preserve">12.  </w:t>
      </w:r>
      <w:r w:rsidRPr="00BC119A">
        <w:rPr>
          <w:rFonts w:ascii="Verdana" w:hAnsi="Verdana" w:cs="Courier New"/>
          <w:b/>
        </w:rPr>
        <w:t xml:space="preserve">GESTOR E FISCAL </w:t>
      </w:r>
    </w:p>
    <w:p w14:paraId="7C560ABD" w14:textId="77777777" w:rsidR="00610C71" w:rsidRDefault="00610C71" w:rsidP="00067686">
      <w:pPr>
        <w:jc w:val="both"/>
        <w:rPr>
          <w:rFonts w:ascii="Verdana" w:hAnsi="Verdana" w:cs="Calibri"/>
          <w:b/>
          <w:bCs/>
          <w:color w:val="000000"/>
        </w:rPr>
      </w:pPr>
    </w:p>
    <w:p w14:paraId="7C560ABE" w14:textId="09224267" w:rsidR="00610C71" w:rsidRPr="00DB19EA" w:rsidRDefault="00610C71" w:rsidP="00067686">
      <w:pPr>
        <w:jc w:val="both"/>
        <w:rPr>
          <w:rFonts w:ascii="Verdana" w:hAnsi="Verdana" w:cs="Calibri"/>
          <w:color w:val="FF0000"/>
        </w:rPr>
      </w:pPr>
      <w:r w:rsidRPr="00BC119A">
        <w:rPr>
          <w:rFonts w:ascii="Verdana" w:hAnsi="Verdana" w:cs="Calibri"/>
          <w:b/>
          <w:bCs/>
          <w:color w:val="000000"/>
        </w:rPr>
        <w:t>GESTOR:</w:t>
      </w:r>
      <w:r w:rsidR="00361DD5">
        <w:rPr>
          <w:rFonts w:ascii="Verdana" w:hAnsi="Verdana" w:cs="Calibri"/>
          <w:color w:val="000000"/>
        </w:rPr>
        <w:t xml:space="preserve"> </w:t>
      </w:r>
      <w:r w:rsidR="00786FE1" w:rsidRPr="00D9691F">
        <w:rPr>
          <w:rFonts w:ascii="Verdana" w:hAnsi="Verdana" w:cs="Calibri"/>
        </w:rPr>
        <w:t>HUGO LUIZ FERNANDES</w:t>
      </w:r>
    </w:p>
    <w:p w14:paraId="7C560ABF" w14:textId="68A1B06C" w:rsidR="00610C71" w:rsidRPr="00D9691F" w:rsidRDefault="00610C71" w:rsidP="00067686">
      <w:pPr>
        <w:jc w:val="both"/>
        <w:rPr>
          <w:rFonts w:ascii="Verdana" w:hAnsi="Verdana" w:cs="Calibri"/>
          <w:bCs/>
        </w:rPr>
      </w:pPr>
      <w:r w:rsidRPr="00F5476B">
        <w:rPr>
          <w:rFonts w:ascii="Verdana" w:hAnsi="Verdana" w:cs="Calibri"/>
          <w:b/>
          <w:bCs/>
        </w:rPr>
        <w:t>FISCAL:</w:t>
      </w:r>
      <w:r w:rsidRPr="00F5476B">
        <w:rPr>
          <w:rFonts w:ascii="Verdana" w:hAnsi="Verdana" w:cs="Calibri"/>
          <w:bCs/>
        </w:rPr>
        <w:t xml:space="preserve"> </w:t>
      </w:r>
      <w:r w:rsidR="00127CD3" w:rsidRPr="00D9691F">
        <w:rPr>
          <w:rFonts w:ascii="Verdana" w:hAnsi="Verdana" w:cs="Calibri"/>
          <w:bCs/>
        </w:rPr>
        <w:t>YURI LAGROTTI</w:t>
      </w:r>
    </w:p>
    <w:p w14:paraId="7C560AC0" w14:textId="77777777" w:rsidR="00761DBF" w:rsidRDefault="00761DBF" w:rsidP="00067686">
      <w:pPr>
        <w:jc w:val="both"/>
        <w:rPr>
          <w:rFonts w:ascii="Verdana" w:hAnsi="Verdana" w:cs="Calibri"/>
          <w:color w:val="000000"/>
        </w:rPr>
      </w:pPr>
    </w:p>
    <w:p w14:paraId="7C560AC1" w14:textId="77777777" w:rsidR="00761DBF" w:rsidRPr="007040F9" w:rsidRDefault="00761DBF" w:rsidP="00067686">
      <w:pPr>
        <w:shd w:val="clear" w:color="auto" w:fill="B4C6E7"/>
        <w:jc w:val="both"/>
        <w:rPr>
          <w:rFonts w:ascii="Verdana" w:hAnsi="Verdana" w:cs="Courier New"/>
          <w:b/>
        </w:rPr>
      </w:pPr>
      <w:r>
        <w:rPr>
          <w:rFonts w:ascii="Verdana" w:hAnsi="Verdana" w:cs="Courier New"/>
          <w:b/>
        </w:rPr>
        <w:t>13.</w:t>
      </w:r>
      <w:r w:rsidRPr="007040F9">
        <w:rPr>
          <w:rFonts w:ascii="Verdana" w:hAnsi="Verdana" w:cs="Courier New"/>
          <w:b/>
        </w:rPr>
        <w:t xml:space="preserve"> VERACIDADE DO TERMO DE REFERÊNCIA</w:t>
      </w:r>
    </w:p>
    <w:p w14:paraId="7C560AC2" w14:textId="77777777" w:rsidR="00761DBF" w:rsidRDefault="00761DBF" w:rsidP="00067686">
      <w:pPr>
        <w:jc w:val="both"/>
        <w:rPr>
          <w:rFonts w:ascii="Verdana" w:hAnsi="Verdana" w:cs="Calibri"/>
          <w:color w:val="000000"/>
        </w:rPr>
      </w:pPr>
    </w:p>
    <w:p w14:paraId="7C560AC3" w14:textId="77777777" w:rsidR="00761DBF" w:rsidRDefault="00761DBF" w:rsidP="00067686">
      <w:pPr>
        <w:jc w:val="both"/>
        <w:rPr>
          <w:rFonts w:ascii="Verdana" w:hAnsi="Verdana" w:cs="Calibri"/>
          <w:color w:val="000000"/>
        </w:rPr>
      </w:pPr>
      <w:r w:rsidRPr="00BC119A">
        <w:rPr>
          <w:rFonts w:ascii="Verdana" w:hAnsi="Verdana" w:cs="Calibri"/>
          <w:color w:val="000000"/>
        </w:rPr>
        <w:t xml:space="preserve">Venho firmar que o termo de referência foi por mim elaborado. </w:t>
      </w:r>
    </w:p>
    <w:p w14:paraId="7C560AC4" w14:textId="77777777" w:rsidR="001C7ED3" w:rsidRDefault="001C7ED3" w:rsidP="00067686">
      <w:pPr>
        <w:jc w:val="both"/>
        <w:rPr>
          <w:rFonts w:ascii="Verdana" w:hAnsi="Verdana" w:cs="Calibri"/>
          <w:color w:val="000000"/>
        </w:rPr>
      </w:pPr>
    </w:p>
    <w:p w14:paraId="7C560AC5" w14:textId="77777777" w:rsidR="00761DBF" w:rsidRPr="00DA518A" w:rsidRDefault="00761DBF" w:rsidP="00067686">
      <w:pPr>
        <w:jc w:val="both"/>
        <w:rPr>
          <w:rFonts w:ascii="Verdana" w:hAnsi="Verdana"/>
        </w:rPr>
      </w:pPr>
    </w:p>
    <w:p w14:paraId="7C560AC6" w14:textId="2FB8EA0F" w:rsidR="00761DBF" w:rsidRPr="00DA518A" w:rsidRDefault="00761DBF" w:rsidP="00067686">
      <w:pPr>
        <w:jc w:val="both"/>
        <w:rPr>
          <w:rFonts w:ascii="Verdana" w:hAnsi="Verdana"/>
        </w:rPr>
      </w:pPr>
      <w:r w:rsidRPr="00DA518A">
        <w:rPr>
          <w:rFonts w:ascii="Verdana" w:hAnsi="Verdana"/>
        </w:rPr>
        <w:t xml:space="preserve">Prefeitura Municipal da Estância Turística de Tremembé, aos </w:t>
      </w:r>
      <w:r w:rsidR="00DA518A" w:rsidRPr="00DA518A">
        <w:rPr>
          <w:rFonts w:ascii="Verdana" w:hAnsi="Verdana"/>
        </w:rPr>
        <w:t>06</w:t>
      </w:r>
      <w:r w:rsidR="00CB6AFF" w:rsidRPr="00DA518A">
        <w:rPr>
          <w:rFonts w:ascii="Verdana" w:hAnsi="Verdana"/>
        </w:rPr>
        <w:t>/</w:t>
      </w:r>
      <w:r w:rsidR="00DA518A" w:rsidRPr="00DA518A">
        <w:rPr>
          <w:rFonts w:ascii="Verdana" w:hAnsi="Verdana"/>
        </w:rPr>
        <w:t>10</w:t>
      </w:r>
      <w:r w:rsidR="00CB6AFF" w:rsidRPr="00DA518A">
        <w:rPr>
          <w:rFonts w:ascii="Verdana" w:hAnsi="Verdana"/>
        </w:rPr>
        <w:t>/202</w:t>
      </w:r>
      <w:r w:rsidR="00D72786" w:rsidRPr="00DA518A">
        <w:rPr>
          <w:rFonts w:ascii="Verdana" w:hAnsi="Verdana"/>
        </w:rPr>
        <w:t>5</w:t>
      </w:r>
      <w:r w:rsidRPr="00DA518A">
        <w:rPr>
          <w:rFonts w:ascii="Verdana" w:hAnsi="Verdana"/>
        </w:rPr>
        <w:t>.</w:t>
      </w:r>
      <w:r w:rsidRPr="00DA518A">
        <w:rPr>
          <w:rFonts w:ascii="Verdana" w:hAnsi="Verdana"/>
        </w:rPr>
        <w:br/>
      </w:r>
    </w:p>
    <w:p w14:paraId="7C560AC7" w14:textId="77777777" w:rsidR="00761DBF" w:rsidRDefault="00761DBF" w:rsidP="00067686">
      <w:pPr>
        <w:jc w:val="both"/>
        <w:rPr>
          <w:rFonts w:ascii="Verdana" w:hAnsi="Verdana"/>
        </w:rPr>
      </w:pPr>
    </w:p>
    <w:p w14:paraId="7C560AC8" w14:textId="77777777" w:rsidR="00AC50D2" w:rsidRDefault="00AC50D2" w:rsidP="00067686">
      <w:pPr>
        <w:ind w:right="-427"/>
        <w:jc w:val="both"/>
        <w:rPr>
          <w:rFonts w:ascii="Verdana" w:hAnsi="Verdana"/>
        </w:rPr>
      </w:pPr>
      <w:r>
        <w:rPr>
          <w:rFonts w:ascii="Verdana" w:hAnsi="Verdana"/>
        </w:rPr>
        <w:t xml:space="preserve">   </w:t>
      </w:r>
    </w:p>
    <w:p w14:paraId="7C560AC9" w14:textId="77777777" w:rsidR="00761DBF" w:rsidRPr="00EB4929" w:rsidRDefault="00AC50D2" w:rsidP="00067686">
      <w:pPr>
        <w:ind w:right="-427"/>
        <w:jc w:val="both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</w:rPr>
        <w:t xml:space="preserve">    </w:t>
      </w:r>
      <w:r>
        <w:rPr>
          <w:rFonts w:ascii="Verdana" w:hAnsi="Verdana"/>
          <w:b/>
          <w:sz w:val="28"/>
          <w:szCs w:val="28"/>
        </w:rPr>
        <w:t xml:space="preserve">  </w:t>
      </w:r>
    </w:p>
    <w:p w14:paraId="415660BD" w14:textId="74B7B984" w:rsidR="00D72786" w:rsidRPr="001B782A" w:rsidRDefault="00D72786" w:rsidP="00D72786">
      <w:pPr>
        <w:jc w:val="center"/>
        <w:rPr>
          <w:rFonts w:asciiTheme="minorHAnsi" w:hAnsiTheme="minorHAnsi" w:cstheme="minorHAnsi"/>
          <w:bCs/>
          <w:iCs/>
          <w:sz w:val="24"/>
          <w:szCs w:val="24"/>
        </w:rPr>
      </w:pPr>
    </w:p>
    <w:tbl>
      <w:tblPr>
        <w:tblpPr w:leftFromText="141" w:rightFromText="141" w:vertAnchor="text" w:horzAnchor="margin" w:tblpXSpec="center" w:tblpY="187"/>
        <w:tblW w:w="73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1"/>
      </w:tblGrid>
      <w:tr w:rsidR="00AC50D2" w:rsidRPr="00EB4929" w14:paraId="7C560ACB" w14:textId="77777777" w:rsidTr="00AC50D2">
        <w:trPr>
          <w:trHeight w:val="288"/>
        </w:trPr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FF315" w14:textId="77777777" w:rsidR="004E20C8" w:rsidRDefault="004E20C8" w:rsidP="00D72786">
            <w:pPr>
              <w:jc w:val="center"/>
              <w:rPr>
                <w:rFonts w:asciiTheme="minorHAnsi" w:hAnsiTheme="minorHAnsi" w:cstheme="minorHAnsi"/>
                <w:b/>
                <w:iCs/>
                <w:sz w:val="24"/>
                <w:szCs w:val="24"/>
              </w:rPr>
            </w:pPr>
            <w:r w:rsidRPr="004E20C8">
              <w:rPr>
                <w:rFonts w:asciiTheme="minorHAnsi" w:hAnsiTheme="minorHAnsi" w:cstheme="minorHAnsi"/>
                <w:b/>
                <w:iCs/>
                <w:sz w:val="24"/>
                <w:szCs w:val="24"/>
              </w:rPr>
              <w:t>YURI LAGROTTI</w:t>
            </w:r>
          </w:p>
          <w:p w14:paraId="6C4733CB" w14:textId="694F96BF" w:rsidR="00D72786" w:rsidRDefault="00D72786" w:rsidP="00D72786">
            <w:pPr>
              <w:jc w:val="center"/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</w:pPr>
            <w:r w:rsidRPr="001B782A"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  <w:t>Engenheiro C</w:t>
            </w:r>
            <w:r w:rsidR="004C5FEA"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  <w:t>ivil</w:t>
            </w:r>
          </w:p>
          <w:p w14:paraId="7C560ACA" w14:textId="490D0797" w:rsidR="00AC50D2" w:rsidRPr="00D72786" w:rsidRDefault="004E20C8" w:rsidP="00D72786">
            <w:pPr>
              <w:jc w:val="center"/>
              <w:rPr>
                <w:rFonts w:asciiTheme="minorHAnsi" w:hAnsiTheme="minorHAnsi" w:cstheme="minorHAnsi"/>
                <w:b/>
                <w:iCs/>
                <w:sz w:val="24"/>
                <w:szCs w:val="24"/>
              </w:rPr>
            </w:pPr>
            <w:r w:rsidRPr="004E20C8"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  <w:t>CREA/SP: 5070464580</w:t>
            </w:r>
          </w:p>
        </w:tc>
      </w:tr>
      <w:tr w:rsidR="00AC50D2" w:rsidRPr="00EB4929" w14:paraId="7C560ACD" w14:textId="77777777" w:rsidTr="00AC50D2">
        <w:trPr>
          <w:trHeight w:val="87"/>
        </w:trPr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60ACC" w14:textId="562ABFCD" w:rsidR="00AC50D2" w:rsidRPr="00B97A1C" w:rsidRDefault="00AC50D2" w:rsidP="00D72786">
            <w:pPr>
              <w:jc w:val="center"/>
              <w:rPr>
                <w:rFonts w:ascii="Arial" w:hAnsi="Arial" w:cs="Arial"/>
                <w:color w:val="000000"/>
                <w:lang w:eastAsia="pt-BR"/>
              </w:rPr>
            </w:pPr>
          </w:p>
        </w:tc>
      </w:tr>
    </w:tbl>
    <w:p w14:paraId="7C560ACE" w14:textId="77777777" w:rsidR="00610C71" w:rsidRPr="00D56C56" w:rsidRDefault="00610C71" w:rsidP="00D72786">
      <w:pPr>
        <w:suppressAutoHyphens w:val="0"/>
        <w:spacing w:after="200"/>
        <w:jc w:val="center"/>
        <w:rPr>
          <w:rFonts w:ascii="Verdana" w:eastAsia="Calibri" w:hAnsi="Verdana"/>
          <w:lang w:eastAsia="en-US"/>
        </w:rPr>
      </w:pPr>
    </w:p>
    <w:sectPr w:rsidR="00610C71" w:rsidRPr="00D56C56" w:rsidSect="003310D7">
      <w:headerReference w:type="default" r:id="rId8"/>
      <w:footerReference w:type="default" r:id="rId9"/>
      <w:pgSz w:w="11906" w:h="16838"/>
      <w:pgMar w:top="2344" w:right="1701" w:bottom="1134" w:left="1701" w:header="993" w:footer="9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560AD1" w14:textId="77777777" w:rsidR="00EF5B5A" w:rsidRDefault="00EF5B5A" w:rsidP="00D06081">
      <w:r>
        <w:separator/>
      </w:r>
    </w:p>
  </w:endnote>
  <w:endnote w:type="continuationSeparator" w:id="0">
    <w:p w14:paraId="7C560AD2" w14:textId="77777777" w:rsidR="00EF5B5A" w:rsidRDefault="00EF5B5A" w:rsidP="00D06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560AD6" w14:textId="77777777" w:rsidR="00096CBB" w:rsidRDefault="003310D7" w:rsidP="00F33111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7C560AD9" wp14:editId="7C560ADA">
          <wp:simplePos x="0" y="0"/>
          <wp:positionH relativeFrom="column">
            <wp:posOffset>2038350</wp:posOffset>
          </wp:positionH>
          <wp:positionV relativeFrom="paragraph">
            <wp:posOffset>133350</wp:posOffset>
          </wp:positionV>
          <wp:extent cx="1468120" cy="449237"/>
          <wp:effectExtent l="0" t="0" r="0" b="0"/>
          <wp:wrapNone/>
          <wp:docPr id="39" name="Imagem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ref_logo-01_HORIZONTAL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1468120" cy="44923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560ACF" w14:textId="77777777" w:rsidR="00EF5B5A" w:rsidRDefault="00EF5B5A" w:rsidP="00D06081">
      <w:r>
        <w:separator/>
      </w:r>
    </w:p>
  </w:footnote>
  <w:footnote w:type="continuationSeparator" w:id="0">
    <w:p w14:paraId="7C560AD0" w14:textId="77777777" w:rsidR="00EF5B5A" w:rsidRDefault="00EF5B5A" w:rsidP="00D06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560AD3" w14:textId="77777777" w:rsidR="00C01F51" w:rsidRDefault="003310D7" w:rsidP="001E6407">
    <w:pPr>
      <w:rPr>
        <w:rFonts w:ascii="Tahoma" w:hAnsi="Tahoma" w:cs="Tahoma"/>
        <w:bCs/>
        <w:iCs/>
        <w:sz w:val="16"/>
        <w:szCs w:val="16"/>
        <w:shd w:val="clear" w:color="auto" w:fill="FFFFFF"/>
      </w:rPr>
    </w:pPr>
    <w:r w:rsidRPr="003310D7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C560AD7" wp14:editId="7C560AD8">
          <wp:simplePos x="0" y="0"/>
          <wp:positionH relativeFrom="column">
            <wp:posOffset>-499110</wp:posOffset>
          </wp:positionH>
          <wp:positionV relativeFrom="paragraph">
            <wp:posOffset>-440055</wp:posOffset>
          </wp:positionV>
          <wp:extent cx="6363136" cy="1266825"/>
          <wp:effectExtent l="0" t="0" r="0" b="0"/>
          <wp:wrapNone/>
          <wp:docPr id="38" name="Imagem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3136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C560AD4" w14:textId="77777777" w:rsidR="00C01F51" w:rsidRDefault="00C01F51" w:rsidP="00096CBB">
    <w:pPr>
      <w:jc w:val="center"/>
      <w:rPr>
        <w:rFonts w:ascii="Tahoma" w:hAnsi="Tahoma" w:cs="Tahoma"/>
        <w:bCs/>
        <w:iCs/>
        <w:sz w:val="16"/>
        <w:szCs w:val="16"/>
        <w:shd w:val="clear" w:color="auto" w:fill="FFFFFF"/>
      </w:rPr>
    </w:pPr>
  </w:p>
  <w:p w14:paraId="7C560AD5" w14:textId="77777777" w:rsidR="003310D7" w:rsidRDefault="003310D7" w:rsidP="00F33111">
    <w:pPr>
      <w:jc w:val="center"/>
      <w:rPr>
        <w:rFonts w:ascii="Tahoma" w:hAnsi="Tahoma" w:cs="Tahoma"/>
        <w:bCs/>
        <w:iCs/>
        <w:sz w:val="16"/>
        <w:szCs w:val="16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25762"/>
    <w:multiLevelType w:val="hybridMultilevel"/>
    <w:tmpl w:val="5C22E37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82A4B"/>
    <w:multiLevelType w:val="hybridMultilevel"/>
    <w:tmpl w:val="24E247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32359"/>
    <w:multiLevelType w:val="hybridMultilevel"/>
    <w:tmpl w:val="52526A1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83B8A"/>
    <w:multiLevelType w:val="hybridMultilevel"/>
    <w:tmpl w:val="C8E801E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573AD"/>
    <w:multiLevelType w:val="hybridMultilevel"/>
    <w:tmpl w:val="1114AF30"/>
    <w:lvl w:ilvl="0" w:tplc="1C4286C0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D836E38"/>
    <w:multiLevelType w:val="hybridMultilevel"/>
    <w:tmpl w:val="7A9C0FF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0599D"/>
    <w:multiLevelType w:val="hybridMultilevel"/>
    <w:tmpl w:val="3D36896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416DA"/>
    <w:multiLevelType w:val="hybridMultilevel"/>
    <w:tmpl w:val="AC385D5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923849"/>
    <w:multiLevelType w:val="hybridMultilevel"/>
    <w:tmpl w:val="215880F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5B1002"/>
    <w:multiLevelType w:val="multilevel"/>
    <w:tmpl w:val="7F74E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AF51E0"/>
    <w:multiLevelType w:val="hybridMultilevel"/>
    <w:tmpl w:val="70804D5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BA746C"/>
    <w:multiLevelType w:val="hybridMultilevel"/>
    <w:tmpl w:val="2B0CE92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C36A5D"/>
    <w:multiLevelType w:val="hybridMultilevel"/>
    <w:tmpl w:val="C2A6EC0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F73973"/>
    <w:multiLevelType w:val="multilevel"/>
    <w:tmpl w:val="E67491EE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rFonts w:hint="default"/>
        <w:b/>
        <w:bCs w:val="0"/>
        <w:i w:val="0"/>
        <w:strike w:val="0"/>
        <w:dstrike w:val="0"/>
        <w:u w:val="none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bullet"/>
      <w:pStyle w:val="Nivel3"/>
      <w:lvlText w:val=""/>
      <w:lvlJc w:val="left"/>
      <w:pPr>
        <w:ind w:left="1781" w:hanging="504"/>
      </w:pPr>
      <w:rPr>
        <w:rFonts w:ascii="Symbol" w:hAnsi="Symbol" w:hint="default"/>
        <w:b w:val="0"/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3430437"/>
    <w:multiLevelType w:val="hybridMultilevel"/>
    <w:tmpl w:val="C15ECD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0E875E0"/>
    <w:multiLevelType w:val="hybridMultilevel"/>
    <w:tmpl w:val="05C0F40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0654808">
    <w:abstractNumId w:val="9"/>
  </w:num>
  <w:num w:numId="2" w16cid:durableId="416286563">
    <w:abstractNumId w:val="8"/>
  </w:num>
  <w:num w:numId="3" w16cid:durableId="262499217">
    <w:abstractNumId w:val="7"/>
  </w:num>
  <w:num w:numId="4" w16cid:durableId="850795303">
    <w:abstractNumId w:val="10"/>
  </w:num>
  <w:num w:numId="5" w16cid:durableId="272367713">
    <w:abstractNumId w:val="15"/>
  </w:num>
  <w:num w:numId="6" w16cid:durableId="967856873">
    <w:abstractNumId w:val="5"/>
  </w:num>
  <w:num w:numId="7" w16cid:durableId="987589900">
    <w:abstractNumId w:val="2"/>
  </w:num>
  <w:num w:numId="8" w16cid:durableId="795172685">
    <w:abstractNumId w:val="11"/>
  </w:num>
  <w:num w:numId="9" w16cid:durableId="55595784">
    <w:abstractNumId w:val="12"/>
  </w:num>
  <w:num w:numId="10" w16cid:durableId="2056730479">
    <w:abstractNumId w:val="6"/>
  </w:num>
  <w:num w:numId="11" w16cid:durableId="1817145733">
    <w:abstractNumId w:val="0"/>
  </w:num>
  <w:num w:numId="12" w16cid:durableId="575436296">
    <w:abstractNumId w:val="3"/>
  </w:num>
  <w:num w:numId="13" w16cid:durableId="1700735153">
    <w:abstractNumId w:val="4"/>
  </w:num>
  <w:num w:numId="14" w16cid:durableId="892621925">
    <w:abstractNumId w:val="14"/>
  </w:num>
  <w:num w:numId="15" w16cid:durableId="573392726">
    <w:abstractNumId w:val="13"/>
  </w:num>
  <w:num w:numId="16" w16cid:durableId="4512886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1A6"/>
    <w:rsid w:val="00005591"/>
    <w:rsid w:val="00010EFA"/>
    <w:rsid w:val="000138DE"/>
    <w:rsid w:val="00031636"/>
    <w:rsid w:val="00035654"/>
    <w:rsid w:val="00041AB4"/>
    <w:rsid w:val="000502C6"/>
    <w:rsid w:val="00062547"/>
    <w:rsid w:val="000663D8"/>
    <w:rsid w:val="00067686"/>
    <w:rsid w:val="000710E0"/>
    <w:rsid w:val="00096CBB"/>
    <w:rsid w:val="000A2DA3"/>
    <w:rsid w:val="000A6401"/>
    <w:rsid w:val="000B58B1"/>
    <w:rsid w:val="000C5435"/>
    <w:rsid w:val="000D1DBE"/>
    <w:rsid w:val="000F5D3D"/>
    <w:rsid w:val="001078DA"/>
    <w:rsid w:val="00112F56"/>
    <w:rsid w:val="001205C8"/>
    <w:rsid w:val="00125FC0"/>
    <w:rsid w:val="00127CD3"/>
    <w:rsid w:val="00133677"/>
    <w:rsid w:val="0014130B"/>
    <w:rsid w:val="00155440"/>
    <w:rsid w:val="00157CF2"/>
    <w:rsid w:val="00163D80"/>
    <w:rsid w:val="00185E47"/>
    <w:rsid w:val="00191E04"/>
    <w:rsid w:val="001A20B4"/>
    <w:rsid w:val="001B5CC8"/>
    <w:rsid w:val="001C7ED3"/>
    <w:rsid w:val="001D4F8C"/>
    <w:rsid w:val="001E0A72"/>
    <w:rsid w:val="001E5840"/>
    <w:rsid w:val="001E6407"/>
    <w:rsid w:val="001F40FF"/>
    <w:rsid w:val="00210AA3"/>
    <w:rsid w:val="002238B2"/>
    <w:rsid w:val="00225DAE"/>
    <w:rsid w:val="00237C9F"/>
    <w:rsid w:val="0024404F"/>
    <w:rsid w:val="00247257"/>
    <w:rsid w:val="00253BBB"/>
    <w:rsid w:val="00253BDE"/>
    <w:rsid w:val="00266106"/>
    <w:rsid w:val="0029562F"/>
    <w:rsid w:val="00297DAA"/>
    <w:rsid w:val="002A0F27"/>
    <w:rsid w:val="002A262D"/>
    <w:rsid w:val="002B3F9E"/>
    <w:rsid w:val="002B501A"/>
    <w:rsid w:val="002C3415"/>
    <w:rsid w:val="002F4760"/>
    <w:rsid w:val="00301A4A"/>
    <w:rsid w:val="00313F53"/>
    <w:rsid w:val="00314515"/>
    <w:rsid w:val="00324719"/>
    <w:rsid w:val="003310D7"/>
    <w:rsid w:val="0033147C"/>
    <w:rsid w:val="00332859"/>
    <w:rsid w:val="00343729"/>
    <w:rsid w:val="00347AC4"/>
    <w:rsid w:val="0035356E"/>
    <w:rsid w:val="00353FC5"/>
    <w:rsid w:val="00354F25"/>
    <w:rsid w:val="003605D4"/>
    <w:rsid w:val="00361DD5"/>
    <w:rsid w:val="00363F88"/>
    <w:rsid w:val="00372622"/>
    <w:rsid w:val="0037474B"/>
    <w:rsid w:val="00376DC7"/>
    <w:rsid w:val="00380A5F"/>
    <w:rsid w:val="003841C0"/>
    <w:rsid w:val="003871AD"/>
    <w:rsid w:val="003A4643"/>
    <w:rsid w:val="003A5E00"/>
    <w:rsid w:val="003A5F91"/>
    <w:rsid w:val="003A738C"/>
    <w:rsid w:val="003B06F7"/>
    <w:rsid w:val="003B416B"/>
    <w:rsid w:val="003C3865"/>
    <w:rsid w:val="003D71A6"/>
    <w:rsid w:val="003F161C"/>
    <w:rsid w:val="00402A85"/>
    <w:rsid w:val="00403598"/>
    <w:rsid w:val="0040773A"/>
    <w:rsid w:val="00422021"/>
    <w:rsid w:val="00423305"/>
    <w:rsid w:val="00433589"/>
    <w:rsid w:val="0044059F"/>
    <w:rsid w:val="0044382C"/>
    <w:rsid w:val="00447BC1"/>
    <w:rsid w:val="0045324C"/>
    <w:rsid w:val="00453CB6"/>
    <w:rsid w:val="00457532"/>
    <w:rsid w:val="00467D7F"/>
    <w:rsid w:val="00470A30"/>
    <w:rsid w:val="00473F60"/>
    <w:rsid w:val="0047520A"/>
    <w:rsid w:val="004763E9"/>
    <w:rsid w:val="004A0CB7"/>
    <w:rsid w:val="004A4104"/>
    <w:rsid w:val="004B3701"/>
    <w:rsid w:val="004B688B"/>
    <w:rsid w:val="004C2050"/>
    <w:rsid w:val="004C34CA"/>
    <w:rsid w:val="004C5FEA"/>
    <w:rsid w:val="004D21CF"/>
    <w:rsid w:val="004D4819"/>
    <w:rsid w:val="004E20C8"/>
    <w:rsid w:val="004E69E0"/>
    <w:rsid w:val="004F2578"/>
    <w:rsid w:val="004F5C68"/>
    <w:rsid w:val="004F659C"/>
    <w:rsid w:val="004F6A86"/>
    <w:rsid w:val="0050527B"/>
    <w:rsid w:val="0054148A"/>
    <w:rsid w:val="005501B9"/>
    <w:rsid w:val="00562FB9"/>
    <w:rsid w:val="00574574"/>
    <w:rsid w:val="005A52BE"/>
    <w:rsid w:val="005B4951"/>
    <w:rsid w:val="005C03DD"/>
    <w:rsid w:val="005C0EC5"/>
    <w:rsid w:val="005C672C"/>
    <w:rsid w:val="005D3CE4"/>
    <w:rsid w:val="005D428B"/>
    <w:rsid w:val="005D49D0"/>
    <w:rsid w:val="00610C71"/>
    <w:rsid w:val="006317BD"/>
    <w:rsid w:val="00633AD4"/>
    <w:rsid w:val="00635D3F"/>
    <w:rsid w:val="00636457"/>
    <w:rsid w:val="0063761D"/>
    <w:rsid w:val="0064082E"/>
    <w:rsid w:val="00641BA8"/>
    <w:rsid w:val="00642CE7"/>
    <w:rsid w:val="00652028"/>
    <w:rsid w:val="00660BD4"/>
    <w:rsid w:val="006619CF"/>
    <w:rsid w:val="00690DD7"/>
    <w:rsid w:val="00695931"/>
    <w:rsid w:val="00696FB6"/>
    <w:rsid w:val="006B3013"/>
    <w:rsid w:val="006C40D5"/>
    <w:rsid w:val="006C5301"/>
    <w:rsid w:val="006E01C8"/>
    <w:rsid w:val="0070662C"/>
    <w:rsid w:val="0071548A"/>
    <w:rsid w:val="00724034"/>
    <w:rsid w:val="00734A48"/>
    <w:rsid w:val="007363F9"/>
    <w:rsid w:val="00743010"/>
    <w:rsid w:val="00760198"/>
    <w:rsid w:val="00761DBF"/>
    <w:rsid w:val="00761DF7"/>
    <w:rsid w:val="00764211"/>
    <w:rsid w:val="00772457"/>
    <w:rsid w:val="00772E49"/>
    <w:rsid w:val="00786A18"/>
    <w:rsid w:val="00786FE1"/>
    <w:rsid w:val="00792758"/>
    <w:rsid w:val="00793E10"/>
    <w:rsid w:val="007958AC"/>
    <w:rsid w:val="00796506"/>
    <w:rsid w:val="007A43AC"/>
    <w:rsid w:val="007A482C"/>
    <w:rsid w:val="007B36A7"/>
    <w:rsid w:val="007C2305"/>
    <w:rsid w:val="007C6785"/>
    <w:rsid w:val="007F4605"/>
    <w:rsid w:val="007F4885"/>
    <w:rsid w:val="00817507"/>
    <w:rsid w:val="00823E80"/>
    <w:rsid w:val="00833AFA"/>
    <w:rsid w:val="008424AF"/>
    <w:rsid w:val="00852F09"/>
    <w:rsid w:val="00873C59"/>
    <w:rsid w:val="008749A2"/>
    <w:rsid w:val="00880EBD"/>
    <w:rsid w:val="00890684"/>
    <w:rsid w:val="00890921"/>
    <w:rsid w:val="00896134"/>
    <w:rsid w:val="008C1F47"/>
    <w:rsid w:val="008C431F"/>
    <w:rsid w:val="008D1ADC"/>
    <w:rsid w:val="008D40EA"/>
    <w:rsid w:val="0090237E"/>
    <w:rsid w:val="00902CEB"/>
    <w:rsid w:val="00906106"/>
    <w:rsid w:val="009062B5"/>
    <w:rsid w:val="00907182"/>
    <w:rsid w:val="0091351A"/>
    <w:rsid w:val="0092583B"/>
    <w:rsid w:val="0094210D"/>
    <w:rsid w:val="00953439"/>
    <w:rsid w:val="00953447"/>
    <w:rsid w:val="009604B4"/>
    <w:rsid w:val="009620CD"/>
    <w:rsid w:val="00981F4C"/>
    <w:rsid w:val="00995EAF"/>
    <w:rsid w:val="00997763"/>
    <w:rsid w:val="009A20FF"/>
    <w:rsid w:val="009B0888"/>
    <w:rsid w:val="009B2986"/>
    <w:rsid w:val="009C2D6B"/>
    <w:rsid w:val="009D2661"/>
    <w:rsid w:val="009D500E"/>
    <w:rsid w:val="009D624A"/>
    <w:rsid w:val="009F2944"/>
    <w:rsid w:val="009F4A38"/>
    <w:rsid w:val="00A14C9B"/>
    <w:rsid w:val="00A221C3"/>
    <w:rsid w:val="00A262C0"/>
    <w:rsid w:val="00A27A5F"/>
    <w:rsid w:val="00A33F75"/>
    <w:rsid w:val="00A34A5B"/>
    <w:rsid w:val="00A439E4"/>
    <w:rsid w:val="00A462DF"/>
    <w:rsid w:val="00A62DCF"/>
    <w:rsid w:val="00A63B09"/>
    <w:rsid w:val="00A63C2F"/>
    <w:rsid w:val="00A670F7"/>
    <w:rsid w:val="00A67544"/>
    <w:rsid w:val="00A75A54"/>
    <w:rsid w:val="00A97F33"/>
    <w:rsid w:val="00AB6023"/>
    <w:rsid w:val="00AC50D2"/>
    <w:rsid w:val="00AC5115"/>
    <w:rsid w:val="00AC6D1A"/>
    <w:rsid w:val="00AD47AF"/>
    <w:rsid w:val="00AD4DCD"/>
    <w:rsid w:val="00AD7DD1"/>
    <w:rsid w:val="00AE3690"/>
    <w:rsid w:val="00AE419A"/>
    <w:rsid w:val="00AE4291"/>
    <w:rsid w:val="00AE42BB"/>
    <w:rsid w:val="00AE51C9"/>
    <w:rsid w:val="00AF1B29"/>
    <w:rsid w:val="00B03725"/>
    <w:rsid w:val="00B0604E"/>
    <w:rsid w:val="00B112F3"/>
    <w:rsid w:val="00B1226D"/>
    <w:rsid w:val="00B12CA4"/>
    <w:rsid w:val="00B13193"/>
    <w:rsid w:val="00B15AEF"/>
    <w:rsid w:val="00B176F5"/>
    <w:rsid w:val="00B27101"/>
    <w:rsid w:val="00B436EE"/>
    <w:rsid w:val="00B53C72"/>
    <w:rsid w:val="00B56C3C"/>
    <w:rsid w:val="00B65E4B"/>
    <w:rsid w:val="00B97A1C"/>
    <w:rsid w:val="00BA0F81"/>
    <w:rsid w:val="00C0169F"/>
    <w:rsid w:val="00C01F51"/>
    <w:rsid w:val="00C02AB8"/>
    <w:rsid w:val="00C27F26"/>
    <w:rsid w:val="00C36443"/>
    <w:rsid w:val="00C6671C"/>
    <w:rsid w:val="00C70070"/>
    <w:rsid w:val="00C8120F"/>
    <w:rsid w:val="00C815D9"/>
    <w:rsid w:val="00C81CA4"/>
    <w:rsid w:val="00C86724"/>
    <w:rsid w:val="00C8783E"/>
    <w:rsid w:val="00C90C59"/>
    <w:rsid w:val="00C95FEF"/>
    <w:rsid w:val="00CA1D67"/>
    <w:rsid w:val="00CA6C8B"/>
    <w:rsid w:val="00CB6AFF"/>
    <w:rsid w:val="00CB7CB5"/>
    <w:rsid w:val="00CC2999"/>
    <w:rsid w:val="00CC4AF7"/>
    <w:rsid w:val="00CD32E6"/>
    <w:rsid w:val="00CD3B5F"/>
    <w:rsid w:val="00CE3DC1"/>
    <w:rsid w:val="00CF5470"/>
    <w:rsid w:val="00CF74D2"/>
    <w:rsid w:val="00D00945"/>
    <w:rsid w:val="00D00A60"/>
    <w:rsid w:val="00D03A54"/>
    <w:rsid w:val="00D06081"/>
    <w:rsid w:val="00D136FE"/>
    <w:rsid w:val="00D158B9"/>
    <w:rsid w:val="00D177D3"/>
    <w:rsid w:val="00D23163"/>
    <w:rsid w:val="00D26298"/>
    <w:rsid w:val="00D27447"/>
    <w:rsid w:val="00D27D41"/>
    <w:rsid w:val="00D31ED8"/>
    <w:rsid w:val="00D56C56"/>
    <w:rsid w:val="00D57D3F"/>
    <w:rsid w:val="00D67AAC"/>
    <w:rsid w:val="00D72079"/>
    <w:rsid w:val="00D72786"/>
    <w:rsid w:val="00D757E0"/>
    <w:rsid w:val="00D769A9"/>
    <w:rsid w:val="00D7709F"/>
    <w:rsid w:val="00D93149"/>
    <w:rsid w:val="00D9691F"/>
    <w:rsid w:val="00D9766D"/>
    <w:rsid w:val="00DA518A"/>
    <w:rsid w:val="00DB19EA"/>
    <w:rsid w:val="00DB4307"/>
    <w:rsid w:val="00DE14E4"/>
    <w:rsid w:val="00DE5D55"/>
    <w:rsid w:val="00DF0698"/>
    <w:rsid w:val="00DF1D61"/>
    <w:rsid w:val="00DF36F0"/>
    <w:rsid w:val="00DF54DE"/>
    <w:rsid w:val="00E0431B"/>
    <w:rsid w:val="00E04C81"/>
    <w:rsid w:val="00E21E44"/>
    <w:rsid w:val="00E272F0"/>
    <w:rsid w:val="00E33D83"/>
    <w:rsid w:val="00E3508F"/>
    <w:rsid w:val="00E3544E"/>
    <w:rsid w:val="00E40CF2"/>
    <w:rsid w:val="00E47DC0"/>
    <w:rsid w:val="00E52645"/>
    <w:rsid w:val="00E60DF6"/>
    <w:rsid w:val="00E7551E"/>
    <w:rsid w:val="00E7792F"/>
    <w:rsid w:val="00E84840"/>
    <w:rsid w:val="00E90640"/>
    <w:rsid w:val="00EC0918"/>
    <w:rsid w:val="00EC4C72"/>
    <w:rsid w:val="00ED4309"/>
    <w:rsid w:val="00ED545F"/>
    <w:rsid w:val="00EE0698"/>
    <w:rsid w:val="00EF3AC1"/>
    <w:rsid w:val="00EF5B5A"/>
    <w:rsid w:val="00F0023B"/>
    <w:rsid w:val="00F03532"/>
    <w:rsid w:val="00F0596C"/>
    <w:rsid w:val="00F07377"/>
    <w:rsid w:val="00F1192A"/>
    <w:rsid w:val="00F122A6"/>
    <w:rsid w:val="00F1372F"/>
    <w:rsid w:val="00F1708E"/>
    <w:rsid w:val="00F23209"/>
    <w:rsid w:val="00F30EF1"/>
    <w:rsid w:val="00F33111"/>
    <w:rsid w:val="00F42E96"/>
    <w:rsid w:val="00F4731A"/>
    <w:rsid w:val="00F52C01"/>
    <w:rsid w:val="00F52FD8"/>
    <w:rsid w:val="00F5476B"/>
    <w:rsid w:val="00F55E17"/>
    <w:rsid w:val="00F63BC1"/>
    <w:rsid w:val="00F7116B"/>
    <w:rsid w:val="00F718CA"/>
    <w:rsid w:val="00F7600F"/>
    <w:rsid w:val="00F862AC"/>
    <w:rsid w:val="00F87523"/>
    <w:rsid w:val="00F902F1"/>
    <w:rsid w:val="00F9389D"/>
    <w:rsid w:val="00F953C6"/>
    <w:rsid w:val="00FA59C2"/>
    <w:rsid w:val="00FA67AA"/>
    <w:rsid w:val="00FA7CCF"/>
    <w:rsid w:val="00FC52E6"/>
    <w:rsid w:val="00FC5EB2"/>
    <w:rsid w:val="00FC728A"/>
    <w:rsid w:val="00FD7040"/>
    <w:rsid w:val="00FF1F4D"/>
    <w:rsid w:val="00FF2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7C560A6D"/>
  <w15:docId w15:val="{B888D0E1-7FC1-496E-8FC8-98F2F17CE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662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3D71A6"/>
    <w:rPr>
      <w:i/>
      <w:iCs/>
    </w:rPr>
  </w:style>
  <w:style w:type="character" w:styleId="Hyperlink">
    <w:name w:val="Hyperlink"/>
    <w:basedOn w:val="Fontepargpadro"/>
    <w:uiPriority w:val="99"/>
    <w:unhideWhenUsed/>
    <w:rsid w:val="003D71A6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71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71A6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9D266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D060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06081"/>
  </w:style>
  <w:style w:type="paragraph" w:styleId="Rodap">
    <w:name w:val="footer"/>
    <w:basedOn w:val="Normal"/>
    <w:link w:val="RodapChar"/>
    <w:uiPriority w:val="99"/>
    <w:unhideWhenUsed/>
    <w:rsid w:val="00D060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06081"/>
  </w:style>
  <w:style w:type="paragraph" w:styleId="NormalWeb">
    <w:name w:val="Normal (Web)"/>
    <w:basedOn w:val="Normal"/>
    <w:uiPriority w:val="99"/>
    <w:unhideWhenUsed/>
    <w:rsid w:val="000F5D3D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99"/>
    <w:qFormat/>
    <w:rsid w:val="009A20FF"/>
    <w:pPr>
      <w:spacing w:before="100" w:beforeAutospacing="1" w:after="100" w:afterAutospacing="1"/>
      <w:ind w:left="720"/>
      <w:contextualSpacing/>
      <w:jc w:val="both"/>
    </w:pPr>
    <w:rPr>
      <w:rFonts w:ascii="Calibri" w:eastAsia="Calibri" w:hAnsi="Calibri"/>
    </w:rPr>
  </w:style>
  <w:style w:type="paragraph" w:customStyle="1" w:styleId="identifica">
    <w:name w:val="identifica"/>
    <w:basedOn w:val="Normal"/>
    <w:rsid w:val="00F4731A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ementa">
    <w:name w:val="ementa"/>
    <w:basedOn w:val="Normal"/>
    <w:rsid w:val="00F4731A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dou-paragraph">
    <w:name w:val="dou-paragraph"/>
    <w:basedOn w:val="Normal"/>
    <w:rsid w:val="00F4731A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Default">
    <w:name w:val="Default"/>
    <w:uiPriority w:val="99"/>
    <w:rsid w:val="00610C7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Nivel1">
    <w:name w:val="Nivel 1"/>
    <w:basedOn w:val="Normal"/>
    <w:rsid w:val="00A27A5F"/>
    <w:pPr>
      <w:numPr>
        <w:numId w:val="15"/>
      </w:numPr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Nivel2">
    <w:name w:val="Nivel 2"/>
    <w:basedOn w:val="Normal"/>
    <w:rsid w:val="00A27A5F"/>
    <w:pPr>
      <w:numPr>
        <w:ilvl w:val="1"/>
        <w:numId w:val="15"/>
      </w:numPr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Nivel3">
    <w:name w:val="Nivel 3"/>
    <w:basedOn w:val="Normal"/>
    <w:rsid w:val="00A27A5F"/>
    <w:pPr>
      <w:numPr>
        <w:ilvl w:val="2"/>
        <w:numId w:val="15"/>
      </w:numPr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Nivel4">
    <w:name w:val="Nivel 4"/>
    <w:basedOn w:val="Normal"/>
    <w:rsid w:val="00A27A5F"/>
    <w:pPr>
      <w:numPr>
        <w:ilvl w:val="3"/>
        <w:numId w:val="15"/>
      </w:numPr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Nivel5">
    <w:name w:val="Nivel 5"/>
    <w:basedOn w:val="Normal"/>
    <w:rsid w:val="00A27A5F"/>
    <w:pPr>
      <w:numPr>
        <w:ilvl w:val="4"/>
        <w:numId w:val="15"/>
      </w:numPr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868BB-BDE3-47D8-A62B-D71EF42E1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1397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comunicação</dc:creator>
  <cp:lastModifiedBy>Matheus Ferreira Pedro de Morais</cp:lastModifiedBy>
  <cp:revision>32</cp:revision>
  <cp:lastPrinted>2023-07-24T16:34:00Z</cp:lastPrinted>
  <dcterms:created xsi:type="dcterms:W3CDTF">2024-01-26T13:54:00Z</dcterms:created>
  <dcterms:modified xsi:type="dcterms:W3CDTF">2025-10-14T16:12:00Z</dcterms:modified>
</cp:coreProperties>
</file>