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53C23C26"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285B80">
        <w:rPr>
          <w:rFonts w:ascii="Tahoma" w:hAnsi="Tahoma" w:cs="Tahoma"/>
          <w:i/>
          <w:sz w:val="20"/>
        </w:rPr>
        <w:t>3587/</w:t>
      </w:r>
      <w:r w:rsidRPr="00F3029C">
        <w:rPr>
          <w:rFonts w:ascii="Tahoma" w:hAnsi="Tahoma" w:cs="Tahoma"/>
          <w:i/>
          <w:sz w:val="20"/>
        </w:rPr>
        <w:t>2.024.</w:t>
      </w:r>
    </w:p>
    <w:p w14:paraId="4F767109" w14:textId="4F16AD7B"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B94DD6">
        <w:rPr>
          <w:rFonts w:ascii="Tahoma" w:hAnsi="Tahoma" w:cs="Tahoma"/>
          <w:b/>
          <w:i/>
          <w:sz w:val="20"/>
          <w:szCs w:val="20"/>
        </w:rPr>
        <w:t>121/</w:t>
      </w:r>
      <w:r w:rsidRPr="00F3029C">
        <w:rPr>
          <w:rFonts w:ascii="Tahoma" w:hAnsi="Tahoma" w:cs="Tahoma"/>
          <w:b/>
          <w:i/>
          <w:sz w:val="20"/>
          <w:szCs w:val="20"/>
        </w:rPr>
        <w:t>2.024.</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20035E99"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285B80">
        <w:rPr>
          <w:rFonts w:ascii="Tahoma" w:hAnsi="Tahoma" w:cs="Tahoma"/>
          <w:i/>
          <w:sz w:val="20"/>
        </w:rPr>
        <w:t>3587/</w:t>
      </w:r>
      <w:r w:rsidRPr="00F3029C">
        <w:rPr>
          <w:rFonts w:ascii="Tahoma" w:hAnsi="Tahoma" w:cs="Tahoma"/>
          <w:i/>
          <w:sz w:val="20"/>
        </w:rPr>
        <w:t xml:space="preserve">2.024. </w:t>
      </w:r>
    </w:p>
    <w:p w14:paraId="14D50825" w14:textId="071EBC0A"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B94DD6">
        <w:rPr>
          <w:rFonts w:ascii="Tahoma" w:hAnsi="Tahoma" w:cs="Tahoma"/>
          <w:b/>
          <w:i/>
          <w:sz w:val="20"/>
          <w:szCs w:val="20"/>
        </w:rPr>
        <w:t>121/</w:t>
      </w:r>
      <w:r w:rsidRPr="00F3029C">
        <w:rPr>
          <w:rFonts w:ascii="Tahoma" w:hAnsi="Tahoma" w:cs="Tahoma"/>
          <w:b/>
          <w:i/>
          <w:sz w:val="20"/>
          <w:szCs w:val="20"/>
        </w:rPr>
        <w:t>2.024.</w:t>
      </w:r>
      <w:r w:rsidRPr="00F3029C">
        <w:rPr>
          <w:rFonts w:ascii="Tahoma" w:hAnsi="Tahoma" w:cs="Tahoma"/>
          <w:b/>
          <w:i/>
          <w:sz w:val="20"/>
          <w:szCs w:val="20"/>
        </w:rPr>
        <w:tab/>
      </w:r>
    </w:p>
    <w:p w14:paraId="7EDAAD39" w14:textId="77777777" w:rsidR="004A1F8B" w:rsidRDefault="004A1F8B" w:rsidP="00F3029C">
      <w:pPr>
        <w:spacing w:line="360" w:lineRule="auto"/>
        <w:ind w:firstLine="1418"/>
        <w:jc w:val="both"/>
        <w:rPr>
          <w:rFonts w:ascii="Tahoma" w:hAnsi="Tahoma" w:cs="Tahoma"/>
          <w:sz w:val="20"/>
          <w:szCs w:val="20"/>
        </w:rPr>
      </w:pPr>
    </w:p>
    <w:p w14:paraId="03D44666" w14:textId="77777777" w:rsidR="00285B80" w:rsidRPr="00F3029C" w:rsidRDefault="00285B80" w:rsidP="00F3029C">
      <w:pPr>
        <w:spacing w:line="360" w:lineRule="auto"/>
        <w:ind w:firstLine="1418"/>
        <w:jc w:val="both"/>
        <w:rPr>
          <w:rFonts w:ascii="Tahoma" w:hAnsi="Tahoma" w:cs="Tahoma"/>
          <w:sz w:val="20"/>
          <w:szCs w:val="20"/>
        </w:rPr>
      </w:pPr>
    </w:p>
    <w:p w14:paraId="456238C9" w14:textId="7D142E53"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2.</w:t>
      </w:r>
      <w:r w:rsidRPr="00F3029C">
        <w:rPr>
          <w:rFonts w:ascii="Tahoma" w:hAnsi="Tahoma" w:cs="Tahoma"/>
          <w:b/>
          <w:i/>
          <w:sz w:val="20"/>
          <w:szCs w:val="20"/>
        </w:rPr>
        <w:tab/>
        <w:t>DO PRAZO E DA ENTREGA.</w:t>
      </w:r>
    </w:p>
    <w:p w14:paraId="022C7678" w14:textId="2753F81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4361976C"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w:t>
      </w:r>
      <w:r w:rsidR="007D3536" w:rsidRPr="00F3029C">
        <w:rPr>
          <w:rFonts w:ascii="Tahoma" w:hAnsi="Tahoma" w:cs="Tahoma"/>
          <w:sz w:val="20"/>
          <w:szCs w:val="20"/>
        </w:rPr>
        <w:t>s) Secretaria</w:t>
      </w:r>
      <w:r w:rsidRPr="00F3029C">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lastRenderedPageBreak/>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5F2F540A"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xml:space="preserve">: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6E6F864F"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lastRenderedPageBreak/>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lastRenderedPageBreak/>
        <w:t xml:space="preserve">7.2.1. Os documentos de habilitação e as declarações complementares, arroladas no item 10 deste edital, bem como a proposta comercial atualizada, deverão ser anexados na plataforma pelos licitantes com melhor 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lastRenderedPageBreak/>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lastRenderedPageBreak/>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w:t>
      </w:r>
      <w:r w:rsidRPr="00F3029C">
        <w:rPr>
          <w:rFonts w:ascii="Tahoma" w:hAnsi="Tahoma" w:cs="Tahoma"/>
          <w:color w:val="auto"/>
          <w:sz w:val="20"/>
          <w:szCs w:val="20"/>
        </w:rPr>
        <w:lastRenderedPageBreak/>
        <w:t xml:space="preserve">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19100456"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w:t>
      </w:r>
    </w:p>
    <w:p w14:paraId="4042D864"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6A7237F" w14:textId="15B4571C" w:rsidR="00221886" w:rsidRPr="00F3029C" w:rsidRDefault="00221886" w:rsidP="0022188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lastRenderedPageBreak/>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471CA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9.6 DESEMPATE. Caso haja empate real entre licitantes deverá ser observada, nesta ordem as seguintes regras de desempate:</w:t>
      </w:r>
    </w:p>
    <w:p w14:paraId="1C642A88"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A) A preferência da ME/EPP é empate ficto que não se confunde com o empate real devendo ser aplicado antes do empate regido por este item.</w:t>
      </w:r>
    </w:p>
    <w:p w14:paraId="49C07561"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B) Disputa final como derradeira tentativa de desempate pelo critério menor preço;</w:t>
      </w:r>
    </w:p>
    <w:p w14:paraId="7763D9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C)  Designação de nova sessão para a apresentação do envelope de desempate, que terá julgamento na forma das alíneas seguintes;</w:t>
      </w:r>
    </w:p>
    <w:p w14:paraId="4C8DF7D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7D690089"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0469263"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F) – Caso persista o empate serão aplicados os critérios dos incisos III e IV e §1º, incisos I a IV do artigo 60;</w:t>
      </w:r>
    </w:p>
    <w:p w14:paraId="34C1A9E6" w14:textId="6E6ABB4D" w:rsidR="00821105" w:rsidRPr="00F3029C"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04336D0B" w14:textId="77777777" w:rsidR="00965B03" w:rsidRPr="00E805F7" w:rsidRDefault="00965B03" w:rsidP="00965B03">
      <w:pPr>
        <w:spacing w:after="0" w:line="360" w:lineRule="auto"/>
        <w:ind w:firstLine="1418"/>
        <w:jc w:val="both"/>
        <w:rPr>
          <w:rFonts w:ascii="Tahoma" w:hAnsi="Tahoma" w:cs="Tahoma"/>
          <w:sz w:val="20"/>
          <w:szCs w:val="20"/>
        </w:rPr>
      </w:pPr>
      <w:bookmarkStart w:id="7"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3EAF791"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282854D6"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2E4B6372" w14:textId="77777777" w:rsidR="00965B03" w:rsidRPr="00E805F7" w:rsidRDefault="00965B03" w:rsidP="00965B03">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1D32CDC1" w14:textId="77777777" w:rsidR="00965B03" w:rsidRDefault="00965B03" w:rsidP="00965B03">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410C2793" w14:textId="77777777" w:rsidR="00965B03" w:rsidRPr="005B74AA" w:rsidRDefault="00965B03" w:rsidP="00965B03">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0A5710AA" w14:textId="77777777" w:rsidR="00965B03" w:rsidRPr="005B74AA" w:rsidRDefault="00965B03" w:rsidP="00965B03">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271091" w14:textId="77777777" w:rsidR="00965B03" w:rsidRPr="005B74AA" w:rsidRDefault="00965B03" w:rsidP="00965B03">
      <w:pPr>
        <w:spacing w:after="0" w:line="360" w:lineRule="auto"/>
        <w:ind w:firstLine="1417"/>
        <w:jc w:val="both"/>
        <w:rPr>
          <w:rFonts w:ascii="Tahoma" w:hAnsi="Tahoma" w:cs="Tahoma"/>
          <w:iCs/>
          <w:sz w:val="20"/>
          <w:szCs w:val="20"/>
        </w:rPr>
      </w:pPr>
      <w:bookmarkStart w:id="8" w:name="_Hlk166333557"/>
      <w:bookmarkEnd w:id="7"/>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7AB35719" w14:textId="77777777" w:rsidR="00965B03" w:rsidRPr="005B74AA" w:rsidRDefault="00965B03" w:rsidP="00965B03">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8"/>
    <w:p w14:paraId="30F0C2B5" w14:textId="60A1D584"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514EC67C" w14:textId="41E1F094"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00B94DD6">
        <w:rPr>
          <w:rFonts w:ascii="Tahoma" w:hAnsi="Tahoma" w:cs="Tahoma"/>
          <w:b/>
          <w:sz w:val="20"/>
          <w:szCs w:val="20"/>
        </w:rPr>
        <w:t xml:space="preserve"> e Termo de Referência</w:t>
      </w:r>
      <w:r w:rsidRPr="00F3029C">
        <w:rPr>
          <w:rFonts w:ascii="Tahoma" w:hAnsi="Tahoma" w:cs="Tahoma"/>
          <w:b/>
          <w:sz w:val="20"/>
          <w:szCs w:val="20"/>
        </w:rPr>
        <w:t>);</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0EB678F6" w14:textId="77777777" w:rsidR="00285B80" w:rsidRDefault="00285B80" w:rsidP="004A1F8B">
      <w:pPr>
        <w:spacing w:after="0" w:line="360" w:lineRule="auto"/>
        <w:jc w:val="both"/>
        <w:rPr>
          <w:rStyle w:val="Forte"/>
          <w:rFonts w:ascii="Tahoma" w:eastAsia="Arial Unicode MS" w:hAnsi="Tahoma" w:cs="Tahoma"/>
          <w:i/>
          <w:iCs/>
          <w:sz w:val="20"/>
          <w:szCs w:val="20"/>
        </w:rPr>
      </w:pPr>
    </w:p>
    <w:p w14:paraId="63F98A36" w14:textId="019D6849"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6CF1B60" w14:textId="48898C97" w:rsidR="002054A7" w:rsidRPr="00F3029C" w:rsidRDefault="002054A7" w:rsidP="002054A7">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item(ns), desde que, os preços registrados e homologados não sejam superiores ao valor de referência previsto no edital e expressem a realidade de preços do mercado.</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 Homologado o procedimento, o licitante vencedor será convocado para que, dentro do prazo de 05 (cinco) dias úteis a contar da data da notificação pela Seção de Licitação, assine a Contrato, cuja minuta integra este 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bookmarkStart w:id="9" w:name="_Hlk175171963"/>
      <w:r w:rsidRPr="00F3029C">
        <w:rPr>
          <w:rFonts w:ascii="Tahoma" w:hAnsi="Tahoma" w:cs="Tahoma"/>
          <w:sz w:val="20"/>
          <w:szCs w:val="20"/>
        </w:rPr>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63ACF5F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12.12. </w:t>
      </w:r>
      <w:r w:rsidR="00893F35">
        <w:rPr>
          <w:rFonts w:ascii="Tahoma" w:hAnsi="Tahoma" w:cs="Tahoma"/>
          <w:sz w:val="20"/>
          <w:szCs w:val="20"/>
        </w:rPr>
        <w:t>S</w:t>
      </w:r>
      <w:r w:rsidRPr="00F3029C">
        <w:rPr>
          <w:rFonts w:ascii="Tahoma" w:hAnsi="Tahoma" w:cs="Tahoma"/>
          <w:sz w:val="20"/>
          <w:szCs w:val="20"/>
        </w:rPr>
        <w:t>erão aceitos os pedidos de acréscimos que se fizerem nas compras, em até 25% (vinte e cinco por cento).</w:t>
      </w:r>
    </w:p>
    <w:p w14:paraId="1BC1704C" w14:textId="47622CC3"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12.13. </w:t>
      </w:r>
      <w:r w:rsidR="00893F35">
        <w:rPr>
          <w:rFonts w:ascii="Tahoma" w:hAnsi="Tahoma" w:cs="Tahoma"/>
          <w:sz w:val="20"/>
          <w:szCs w:val="20"/>
        </w:rPr>
        <w:t>O</w:t>
      </w:r>
      <w:r w:rsidRPr="00F3029C">
        <w:rPr>
          <w:rFonts w:ascii="Tahoma" w:hAnsi="Tahoma" w:cs="Tahoma"/>
          <w:sz w:val="20"/>
          <w:szCs w:val="20"/>
        </w:rPr>
        <w:t xml:space="preserve"> Município de Descalvado </w:t>
      </w:r>
      <w:r w:rsidR="00893F35">
        <w:rPr>
          <w:rFonts w:ascii="Tahoma" w:hAnsi="Tahoma" w:cs="Tahoma"/>
          <w:sz w:val="20"/>
          <w:szCs w:val="20"/>
        </w:rPr>
        <w:t xml:space="preserve">poderá não </w:t>
      </w:r>
      <w:r w:rsidRPr="00F3029C">
        <w:rPr>
          <w:rFonts w:ascii="Tahoma" w:hAnsi="Tahoma" w:cs="Tahoma"/>
          <w:sz w:val="20"/>
          <w:szCs w:val="20"/>
        </w:rPr>
        <w:t xml:space="preserve">firmar as contratações que dele poderão advir, facultada a utilização de outros meios, respeitada a legislação vigente, sendo assegurado à </w:t>
      </w:r>
      <w:r w:rsidR="00893F35">
        <w:rPr>
          <w:rFonts w:ascii="Tahoma" w:hAnsi="Tahoma" w:cs="Tahoma"/>
          <w:sz w:val="20"/>
          <w:szCs w:val="20"/>
        </w:rPr>
        <w:t>contratada</w:t>
      </w:r>
      <w:r w:rsidRPr="00F3029C">
        <w:rPr>
          <w:rFonts w:ascii="Tahoma" w:hAnsi="Tahoma" w:cs="Tahoma"/>
          <w:sz w:val="20"/>
          <w:szCs w:val="20"/>
        </w:rPr>
        <w:t xml:space="preserve"> preferência em igualdade de condições</w:t>
      </w:r>
      <w:r w:rsidR="00893F35">
        <w:rPr>
          <w:rFonts w:ascii="Tahoma" w:hAnsi="Tahoma" w:cs="Tahoma"/>
          <w:sz w:val="20"/>
          <w:szCs w:val="20"/>
        </w:rPr>
        <w:t>, nos casos previstos na legislação vigente</w:t>
      </w:r>
      <w:r w:rsidRPr="00F3029C">
        <w:rPr>
          <w:rFonts w:ascii="Tahoma" w:hAnsi="Tahoma" w:cs="Tahoma"/>
          <w:sz w:val="20"/>
          <w:szCs w:val="20"/>
        </w:rPr>
        <w:t>.</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0CB04FEF"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12.17. O licitante vencedor poderá ter, ainda, </w:t>
      </w:r>
      <w:r w:rsidR="00893F35">
        <w:rPr>
          <w:rFonts w:ascii="Tahoma" w:hAnsi="Tahoma" w:cs="Tahoma"/>
          <w:sz w:val="20"/>
          <w:szCs w:val="20"/>
        </w:rPr>
        <w:t>o</w:t>
      </w:r>
      <w:r w:rsidRPr="00F3029C">
        <w:rPr>
          <w:rFonts w:ascii="Tahoma" w:hAnsi="Tahoma" w:cs="Tahoma"/>
          <w:sz w:val="20"/>
          <w:szCs w:val="20"/>
        </w:rPr>
        <w:t xml:space="preserve"> </w:t>
      </w:r>
      <w:r w:rsidR="00893F35">
        <w:rPr>
          <w:rFonts w:ascii="Tahoma" w:hAnsi="Tahoma" w:cs="Tahoma"/>
          <w:sz w:val="20"/>
          <w:szCs w:val="20"/>
        </w:rPr>
        <w:t>c</w:t>
      </w:r>
      <w:r w:rsidRPr="00F3029C">
        <w:rPr>
          <w:rFonts w:ascii="Tahoma" w:hAnsi="Tahoma" w:cs="Tahoma"/>
          <w:sz w:val="20"/>
          <w:szCs w:val="20"/>
        </w:rPr>
        <w:t>ontrato cancelad</w:t>
      </w:r>
      <w:r w:rsidR="00893F35">
        <w:rPr>
          <w:rFonts w:ascii="Tahoma" w:hAnsi="Tahoma" w:cs="Tahoma"/>
          <w:sz w:val="20"/>
          <w:szCs w:val="20"/>
        </w:rPr>
        <w:t>o</w:t>
      </w:r>
      <w:r w:rsidRPr="00F3029C">
        <w:rPr>
          <w:rFonts w:ascii="Tahoma" w:hAnsi="Tahoma" w:cs="Tahoma"/>
          <w:sz w:val="20"/>
          <w:szCs w:val="20"/>
        </w:rPr>
        <w:t>, desonerando-se de compromisso ajustado, quando, a</w:t>
      </w:r>
      <w:r w:rsidR="00893F35">
        <w:rPr>
          <w:rFonts w:ascii="Tahoma" w:hAnsi="Tahoma" w:cs="Tahoma"/>
          <w:sz w:val="20"/>
          <w:szCs w:val="20"/>
        </w:rPr>
        <w:t xml:space="preserve">pós análise e a </w:t>
      </w:r>
      <w:r w:rsidRPr="00F3029C">
        <w:rPr>
          <w:rFonts w:ascii="Tahoma" w:hAnsi="Tahoma" w:cs="Tahoma"/>
          <w:sz w:val="20"/>
          <w:szCs w:val="20"/>
        </w:rPr>
        <w:t>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273F3854"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w:t>
      </w:r>
      <w:r w:rsidR="00893F35">
        <w:rPr>
          <w:rFonts w:ascii="Tahoma" w:hAnsi="Tahoma" w:cs="Tahoma"/>
          <w:sz w:val="20"/>
          <w:szCs w:val="20"/>
        </w:rPr>
        <w:t xml:space="preserve"> contrato</w:t>
      </w:r>
      <w:r w:rsidRPr="00F3029C">
        <w:rPr>
          <w:rFonts w:ascii="Tahoma" w:hAnsi="Tahoma" w:cs="Tahoma"/>
          <w:sz w:val="20"/>
          <w:szCs w:val="20"/>
        </w:rPr>
        <w:t xml:space="preserve"> em relação ao item</w:t>
      </w:r>
      <w:r w:rsidR="00893F35">
        <w:rPr>
          <w:rFonts w:ascii="Tahoma" w:hAnsi="Tahoma" w:cs="Tahoma"/>
          <w:sz w:val="20"/>
          <w:szCs w:val="20"/>
        </w:rPr>
        <w:t xml:space="preserve"> ou na sua totalidade</w:t>
      </w:r>
      <w:r w:rsidRPr="00F3029C">
        <w:rPr>
          <w:rFonts w:ascii="Tahoma" w:hAnsi="Tahoma" w:cs="Tahoma"/>
          <w:sz w:val="20"/>
          <w:szCs w:val="20"/>
        </w:rPr>
        <w:t>.</w:t>
      </w:r>
    </w:p>
    <w:bookmarkEnd w:id="9"/>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Default="00F3029C" w:rsidP="004A1F8B">
      <w:pPr>
        <w:spacing w:after="0" w:line="360" w:lineRule="auto"/>
        <w:ind w:firstLine="709"/>
        <w:rPr>
          <w:rFonts w:ascii="Tahoma" w:hAnsi="Tahoma" w:cs="Tahoma"/>
          <w:sz w:val="20"/>
          <w:szCs w:val="20"/>
        </w:rPr>
      </w:pPr>
    </w:p>
    <w:p w14:paraId="24A135AD" w14:textId="77777777" w:rsidR="00285B80" w:rsidRPr="00F3029C" w:rsidRDefault="00285B80"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10" w:name="_Hlk157593498"/>
      <w:r w:rsidRPr="00F3029C">
        <w:rPr>
          <w:rFonts w:ascii="Tahoma" w:hAnsi="Tahoma" w:cs="Tahoma"/>
          <w:b/>
          <w:i/>
          <w:iCs/>
          <w:sz w:val="20"/>
          <w:szCs w:val="20"/>
        </w:rPr>
        <w:lastRenderedPageBreak/>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11"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11"/>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12"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2"/>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10"/>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3"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lastRenderedPageBreak/>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4"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4"/>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15.15. </w:t>
      </w:r>
      <w:bookmarkEnd w:id="13"/>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55135E0E" w14:textId="77777777" w:rsidR="00F3029C" w:rsidRDefault="00F3029C" w:rsidP="004A1F8B">
      <w:pPr>
        <w:spacing w:after="0" w:line="360" w:lineRule="auto"/>
        <w:jc w:val="both"/>
        <w:rPr>
          <w:rFonts w:ascii="Tahoma" w:hAnsi="Tahoma" w:cs="Tahoma"/>
          <w:b/>
          <w:i/>
          <w:sz w:val="20"/>
          <w:szCs w:val="20"/>
        </w:rPr>
      </w:pPr>
    </w:p>
    <w:p w14:paraId="0A001BF0" w14:textId="77777777" w:rsidR="00285B80" w:rsidRPr="00F3029C" w:rsidRDefault="00285B80"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066CAFF9"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w:t>
      </w:r>
      <w:r w:rsidR="007D3536" w:rsidRPr="00F3029C">
        <w:rPr>
          <w:rFonts w:ascii="Tahoma" w:hAnsi="Tahoma" w:cs="Tahoma"/>
        </w:rPr>
        <w:t xml:space="preserve">A resolução dos problemas/defeitos elencados, </w:t>
      </w:r>
      <w:r w:rsidR="007D3536" w:rsidRPr="00F3029C">
        <w:rPr>
          <w:rFonts w:ascii="Tahoma" w:hAnsi="Tahoma" w:cs="Tahoma"/>
          <w:b/>
          <w:bCs/>
        </w:rPr>
        <w:t>dentro do prazo recursal</w:t>
      </w:r>
      <w:r w:rsidR="007D3536" w:rsidRPr="00F3029C">
        <w:rPr>
          <w:rFonts w:ascii="Tahoma" w:hAnsi="Tahoma" w:cs="Tahoma"/>
        </w:rPr>
        <w:t>, será</w:t>
      </w:r>
      <w:r w:rsidRPr="00F3029C">
        <w:rPr>
          <w:rFonts w:ascii="Tahoma" w:hAnsi="Tahoma" w:cs="Tahoma"/>
        </w:rPr>
        <w:t xml:space="preserve"> </w:t>
      </w:r>
      <w:r w:rsidR="007D3536" w:rsidRPr="00F3029C">
        <w:rPr>
          <w:rFonts w:ascii="Tahoma" w:hAnsi="Tahoma" w:cs="Tahoma"/>
        </w:rPr>
        <w:t>levada</w:t>
      </w:r>
      <w:r w:rsidRPr="00F3029C">
        <w:rPr>
          <w:rFonts w:ascii="Tahoma" w:hAnsi="Tahoma" w:cs="Tahoma"/>
        </w:rPr>
        <w:t xml:space="preserve">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CBE9A70" w14:textId="5DC3B365" w:rsidR="00893F35" w:rsidRDefault="00893F35" w:rsidP="004A1F8B">
      <w:pPr>
        <w:pStyle w:val="PargrafodaLista"/>
        <w:spacing w:line="360" w:lineRule="auto"/>
        <w:ind w:left="0" w:firstLine="1418"/>
        <w:contextualSpacing w:val="0"/>
        <w:jc w:val="both"/>
        <w:rPr>
          <w:rFonts w:ascii="Tahoma" w:hAnsi="Tahoma" w:cs="Tahoma"/>
        </w:rPr>
      </w:pPr>
      <w:bookmarkStart w:id="15" w:name="_Hlk175171918"/>
      <w:r w:rsidRPr="00893F35">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bookmarkEnd w:id="15"/>
    <w:p w14:paraId="438863E1" w14:textId="6FA88FC1" w:rsidR="00714FDE" w:rsidRPr="00714FDE" w:rsidRDefault="00714FDE" w:rsidP="00714FDE">
      <w:pPr>
        <w:pStyle w:val="PargrafodaLista"/>
        <w:spacing w:line="360" w:lineRule="auto"/>
        <w:ind w:left="0" w:firstLine="708"/>
        <w:contextualSpacing w:val="0"/>
        <w:jc w:val="both"/>
        <w:rPr>
          <w:rFonts w:ascii="Tahoma" w:hAnsi="Tahoma" w:cs="Tahoma"/>
        </w:rPr>
      </w:pPr>
      <w:r w:rsidRPr="00714FDE">
        <w:rPr>
          <w:rFonts w:ascii="Tahoma" w:hAnsi="Tahoma" w:cs="Tahoma"/>
        </w:rPr>
        <w:t xml:space="preserve">18.5. – </w:t>
      </w:r>
      <w:r w:rsidRPr="003773F5">
        <w:rPr>
          <w:rFonts w:ascii="Tahoma" w:hAnsi="Tahoma" w:cs="Tahoma"/>
          <w:b/>
          <w:bCs/>
        </w:rPr>
        <w:t>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3B17072"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w:t>
      </w:r>
      <w:r w:rsidR="003773F5">
        <w:rPr>
          <w:rFonts w:ascii="Tahoma" w:hAnsi="Tahoma" w:cs="Tahoma"/>
        </w:rPr>
        <w:t>1</w:t>
      </w:r>
      <w:r w:rsidRPr="00714FDE">
        <w:rPr>
          <w:rFonts w:ascii="Tahoma" w:hAnsi="Tahoma" w:cs="Tahoma"/>
        </w:rPr>
        <w:t xml:space="preserve"> poderá gerar a pena de suspensão/impedimento de licitar e/ou inidoneidade do licitante.</w:t>
      </w:r>
    </w:p>
    <w:p w14:paraId="0BC192C2" w14:textId="77777777" w:rsidR="00684C7F" w:rsidRPr="000561EC" w:rsidRDefault="00684C7F" w:rsidP="00684C7F">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16" w:name="_Hlk174477248"/>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1C27CE62" w14:textId="77777777" w:rsidR="00684C7F" w:rsidRPr="000561EC" w:rsidRDefault="00684C7F" w:rsidP="00684C7F">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434E23E" w14:textId="0B5DF405" w:rsidR="00F3029C" w:rsidRDefault="00684C7F" w:rsidP="00894776">
      <w:pPr>
        <w:pStyle w:val="PargrafodaLista"/>
        <w:spacing w:line="360" w:lineRule="auto"/>
        <w:ind w:left="0" w:firstLine="1416"/>
        <w:contextualSpacing w:val="0"/>
        <w:jc w:val="both"/>
        <w:rPr>
          <w:rFonts w:ascii="Tahoma" w:hAnsi="Tahoma" w:cs="Tahoma"/>
          <w:color w:val="000000" w:themeColor="text1"/>
        </w:rPr>
      </w:pPr>
      <w:r w:rsidRPr="000561EC">
        <w:rPr>
          <w:rFonts w:ascii="Tahoma" w:hAnsi="Tahoma" w:cs="Tahoma"/>
          <w:color w:val="000000" w:themeColor="text1"/>
        </w:rPr>
        <w:lastRenderedPageBreak/>
        <w:t>18.6.2 – Aplica-se ao “lobby” as sanções previstas no item 18.5.1 em razão da similaridade com tipo penal do art.337-I do Código Penal sem prejuízo das prerrogativas do Ministério Público.</w:t>
      </w:r>
      <w:bookmarkEnd w:id="16"/>
    </w:p>
    <w:p w14:paraId="7379F398" w14:textId="77777777" w:rsidR="00894776" w:rsidRDefault="00894776" w:rsidP="00894776">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4F651240" w14:textId="77777777" w:rsidR="00894776" w:rsidRPr="00894776" w:rsidRDefault="00894776" w:rsidP="00894776">
      <w:pPr>
        <w:pStyle w:val="PargrafodaLista"/>
        <w:spacing w:line="360" w:lineRule="auto"/>
        <w:ind w:left="0" w:firstLine="1416"/>
        <w:contextualSpacing w:val="0"/>
        <w:jc w:val="both"/>
        <w:rPr>
          <w:rFonts w:ascii="Tahoma" w:hAnsi="Tahoma" w:cs="Tahoma"/>
          <w:color w:val="000000" w:themeColor="text1"/>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414DAC6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7" w:name="_Hlk153177750"/>
      <w:r w:rsidRPr="00F3029C">
        <w:rPr>
          <w:rFonts w:ascii="Tahoma" w:hAnsi="Tahoma" w:cs="Tahoma"/>
          <w:sz w:val="20"/>
          <w:szCs w:val="20"/>
        </w:rPr>
        <w:t>pelos telefones n° (19) 3583.9305 e (19) 3583.9306</w:t>
      </w:r>
      <w:bookmarkEnd w:id="17"/>
      <w:r w:rsidRPr="00F3029C">
        <w:rPr>
          <w:rFonts w:ascii="Tahoma" w:hAnsi="Tahoma" w:cs="Tahoma"/>
          <w:sz w:val="20"/>
          <w:szCs w:val="20"/>
        </w:rPr>
        <w:t xml:space="preserve">, no horário compreendido entre 10 e 16 horas, nos dias úteis, de segunda a sexta-feira ou pelo </w:t>
      </w:r>
      <w:r w:rsidR="007D3536" w:rsidRPr="00F3029C">
        <w:rPr>
          <w:rFonts w:ascii="Tahoma" w:hAnsi="Tahoma" w:cs="Tahoma"/>
          <w:sz w:val="20"/>
          <w:szCs w:val="20"/>
        </w:rPr>
        <w:t>Email</w:t>
      </w:r>
      <w:r w:rsidRPr="00F3029C">
        <w:rPr>
          <w:rFonts w:ascii="Tahoma" w:hAnsi="Tahoma" w:cs="Tahoma"/>
          <w:sz w:val="20"/>
          <w:szCs w:val="20"/>
        </w:rPr>
        <w:t xml:space="preserve">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w:t>
      </w:r>
      <w:r w:rsidRPr="00F3029C">
        <w:rPr>
          <w:rFonts w:ascii="Tahoma" w:hAnsi="Tahoma" w:cs="Tahoma"/>
          <w:sz w:val="20"/>
          <w:szCs w:val="20"/>
        </w:rPr>
        <w:lastRenderedPageBreak/>
        <w:t xml:space="preserve">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697565DE" w14:textId="4663C20D" w:rsidR="008D7378" w:rsidRDefault="008D7378" w:rsidP="008D7378">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1AA1A4A" w14:textId="71ADC891" w:rsidR="00893F35" w:rsidRDefault="00893F35" w:rsidP="008D7378">
      <w:pPr>
        <w:spacing w:after="0" w:line="360" w:lineRule="auto"/>
        <w:ind w:firstLine="708"/>
        <w:jc w:val="both"/>
        <w:rPr>
          <w:rFonts w:ascii="Tahoma" w:hAnsi="Tahoma" w:cs="Tahoma"/>
          <w:sz w:val="20"/>
          <w:szCs w:val="20"/>
        </w:rPr>
      </w:pPr>
      <w:bookmarkStart w:id="18" w:name="_Hlk175171866"/>
      <w:r w:rsidRPr="00893F35">
        <w:rPr>
          <w:rFonts w:ascii="Tahoma" w:hAnsi="Tahoma" w:cs="Tahoma"/>
          <w:sz w:val="20"/>
          <w:szCs w:val="20"/>
        </w:rPr>
        <w:lastRenderedPageBreak/>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0C7B1E84" w14:textId="182765E4" w:rsidR="00893F35" w:rsidRPr="00F3029C" w:rsidRDefault="00893F35" w:rsidP="008D7378">
      <w:pPr>
        <w:spacing w:after="0" w:line="360" w:lineRule="auto"/>
        <w:ind w:firstLine="708"/>
        <w:jc w:val="both"/>
        <w:rPr>
          <w:rFonts w:ascii="Tahoma" w:hAnsi="Tahoma" w:cs="Tahoma"/>
          <w:sz w:val="20"/>
          <w:szCs w:val="20"/>
        </w:rPr>
      </w:pPr>
      <w:r w:rsidRPr="00893F35">
        <w:rPr>
          <w:rFonts w:ascii="Tahoma" w:hAnsi="Tahoma" w:cs="Tahoma"/>
          <w:sz w:val="20"/>
          <w:szCs w:val="20"/>
        </w:rPr>
        <w:t xml:space="preserve">21.17-Os licitantes tem ciência das vedações do nepotismo licitatório previsto no artigo 14 </w:t>
      </w:r>
      <w:r w:rsidR="00B94DD6">
        <w:rPr>
          <w:rFonts w:ascii="Tahoma" w:hAnsi="Tahoma" w:cs="Tahoma"/>
          <w:sz w:val="20"/>
          <w:szCs w:val="20"/>
        </w:rPr>
        <w:t xml:space="preserve">e artigo 48 </w:t>
      </w:r>
      <w:r w:rsidRPr="00893F35">
        <w:rPr>
          <w:rFonts w:ascii="Tahoma" w:hAnsi="Tahoma" w:cs="Tahoma"/>
          <w:sz w:val="20"/>
          <w:szCs w:val="20"/>
        </w:rPr>
        <w:t>da Lei Federal nº 14.133/2.021 proibindo o parentesco de sócios de empresas com servidores do município</w:t>
      </w:r>
      <w:r>
        <w:rPr>
          <w:rFonts w:ascii="Tahoma" w:hAnsi="Tahoma" w:cs="Tahoma"/>
          <w:sz w:val="20"/>
          <w:szCs w:val="20"/>
        </w:rPr>
        <w:t>.</w:t>
      </w:r>
    </w:p>
    <w:bookmarkEnd w:id="18"/>
    <w:p w14:paraId="226A581B" w14:textId="77777777" w:rsidR="001E2789" w:rsidRPr="00F3029C" w:rsidRDefault="001E2789" w:rsidP="004A1F8B">
      <w:pPr>
        <w:spacing w:after="0" w:line="360" w:lineRule="auto"/>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10AB904B"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B94DD6">
        <w:rPr>
          <w:rFonts w:ascii="Tahoma" w:hAnsi="Tahoma" w:cs="Tahoma"/>
          <w:sz w:val="20"/>
          <w:szCs w:val="20"/>
        </w:rPr>
        <w:t>05</w:t>
      </w:r>
      <w:r w:rsidRPr="00F3029C">
        <w:rPr>
          <w:rFonts w:ascii="Tahoma" w:hAnsi="Tahoma" w:cs="Tahoma"/>
          <w:sz w:val="20"/>
          <w:szCs w:val="20"/>
        </w:rPr>
        <w:t xml:space="preserve"> de </w:t>
      </w:r>
      <w:r w:rsidR="00B94DD6">
        <w:rPr>
          <w:rFonts w:ascii="Tahoma" w:hAnsi="Tahoma" w:cs="Tahoma"/>
          <w:sz w:val="20"/>
          <w:szCs w:val="20"/>
        </w:rPr>
        <w:t>dezembro</w:t>
      </w:r>
      <w:r w:rsidRPr="00F3029C">
        <w:rPr>
          <w:rFonts w:ascii="Tahoma" w:hAnsi="Tahoma" w:cs="Tahoma"/>
          <w:sz w:val="20"/>
          <w:szCs w:val="20"/>
        </w:rPr>
        <w:t xml:space="preserve"> de 2.02</w:t>
      </w:r>
      <w:r w:rsidR="00B94DD6">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1E2789"/>
    <w:rsid w:val="002054A7"/>
    <w:rsid w:val="00221886"/>
    <w:rsid w:val="00285B80"/>
    <w:rsid w:val="002C712B"/>
    <w:rsid w:val="002E472F"/>
    <w:rsid w:val="002F4A14"/>
    <w:rsid w:val="0031249F"/>
    <w:rsid w:val="0035319E"/>
    <w:rsid w:val="003773F5"/>
    <w:rsid w:val="003915C2"/>
    <w:rsid w:val="004A1F8B"/>
    <w:rsid w:val="004C5DA2"/>
    <w:rsid w:val="005348E3"/>
    <w:rsid w:val="00656532"/>
    <w:rsid w:val="00684C7F"/>
    <w:rsid w:val="006A70E9"/>
    <w:rsid w:val="00714FDE"/>
    <w:rsid w:val="007D3536"/>
    <w:rsid w:val="00821105"/>
    <w:rsid w:val="00853A7D"/>
    <w:rsid w:val="00893F35"/>
    <w:rsid w:val="00894776"/>
    <w:rsid w:val="008D7378"/>
    <w:rsid w:val="00955C11"/>
    <w:rsid w:val="00965B03"/>
    <w:rsid w:val="00A51AD7"/>
    <w:rsid w:val="00A707C8"/>
    <w:rsid w:val="00B94DD6"/>
    <w:rsid w:val="00BB66A6"/>
    <w:rsid w:val="00C52EF8"/>
    <w:rsid w:val="00D31529"/>
    <w:rsid w:val="00D83C1C"/>
    <w:rsid w:val="00D875C6"/>
    <w:rsid w:val="00EB73CB"/>
    <w:rsid w:val="00F3029C"/>
    <w:rsid w:val="00FA7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10249</Words>
  <Characters>55347</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2024-12-03T13:48:00Z</dcterms:created>
  <dcterms:modified xsi:type="dcterms:W3CDTF">2024-12-05T18:19:00Z</dcterms:modified>
</cp:coreProperties>
</file>