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96E97" w14:textId="1C613411" w:rsidR="00A84C1D" w:rsidRPr="00A84C1D" w:rsidRDefault="00A84C1D" w:rsidP="00133189">
      <w:pPr>
        <w:keepNext/>
        <w:spacing w:line="360" w:lineRule="auto"/>
        <w:ind w:right="425"/>
        <w:jc w:val="both"/>
        <w:outlineLvl w:val="0"/>
        <w:rPr>
          <w:rFonts w:ascii="Tahoma" w:eastAsia="Times New Roman" w:hAnsi="Tahoma"/>
          <w:b/>
          <w:i/>
          <w:sz w:val="20"/>
          <w:szCs w:val="20"/>
        </w:rPr>
      </w:pPr>
      <w:r w:rsidRPr="00A84C1D">
        <w:rPr>
          <w:rFonts w:ascii="Tahoma" w:eastAsia="Times New Roman" w:hAnsi="Tahoma"/>
          <w:b/>
          <w:i/>
          <w:sz w:val="20"/>
          <w:szCs w:val="20"/>
        </w:rPr>
        <w:t xml:space="preserve">PROCESSO N° </w:t>
      </w:r>
      <w:r w:rsidR="00E360EA">
        <w:rPr>
          <w:rFonts w:ascii="Tahoma" w:eastAsia="Times New Roman" w:hAnsi="Tahoma"/>
          <w:b/>
          <w:i/>
          <w:sz w:val="20"/>
          <w:szCs w:val="20"/>
        </w:rPr>
        <w:t>1262/2.026</w:t>
      </w:r>
      <w:r w:rsidRPr="00A84C1D">
        <w:rPr>
          <w:rFonts w:ascii="Tahoma" w:eastAsia="Times New Roman" w:hAnsi="Tahoma"/>
          <w:b/>
          <w:i/>
          <w:sz w:val="20"/>
          <w:szCs w:val="20"/>
        </w:rPr>
        <w:t xml:space="preserve">. </w:t>
      </w:r>
    </w:p>
    <w:p w14:paraId="5AD485F9" w14:textId="025B4DD4" w:rsidR="00A84C1D" w:rsidRPr="00A84C1D" w:rsidRDefault="00A84C1D" w:rsidP="00133189">
      <w:pPr>
        <w:spacing w:after="160" w:line="360"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t xml:space="preserve">PREGÃO ELETRÔNICO Nº </w:t>
      </w:r>
      <w:r w:rsidR="007C5D4B">
        <w:rPr>
          <w:rFonts w:ascii="Tahoma" w:eastAsia="Calibri" w:hAnsi="Tahoma"/>
          <w:b/>
          <w:i/>
          <w:sz w:val="20"/>
          <w:szCs w:val="20"/>
          <w:lang w:eastAsia="en-US"/>
        </w:rPr>
        <w:t>028/2.026</w:t>
      </w:r>
      <w:r w:rsidRPr="00A84C1D">
        <w:rPr>
          <w:rFonts w:ascii="Tahoma" w:eastAsia="Calibri" w:hAnsi="Tahoma"/>
          <w:b/>
          <w:i/>
          <w:sz w:val="20"/>
          <w:szCs w:val="20"/>
          <w:lang w:eastAsia="en-US"/>
        </w:rPr>
        <w:t>.</w:t>
      </w:r>
    </w:p>
    <w:p w14:paraId="262489AF" w14:textId="77777777" w:rsidR="00A84C1D" w:rsidRPr="00A84C1D" w:rsidRDefault="00A84C1D" w:rsidP="00133189">
      <w:pPr>
        <w:spacing w:after="160" w:line="360" w:lineRule="auto"/>
        <w:ind w:right="425"/>
        <w:jc w:val="center"/>
        <w:rPr>
          <w:rFonts w:ascii="Tahoma" w:eastAsia="Calibri" w:hAnsi="Tahoma"/>
          <w:b/>
          <w:bCs/>
          <w:sz w:val="20"/>
          <w:szCs w:val="20"/>
          <w:lang w:eastAsia="en-US"/>
        </w:rPr>
      </w:pPr>
      <w:r w:rsidRPr="00A84C1D">
        <w:rPr>
          <w:rFonts w:ascii="Tahoma" w:eastAsia="Calibri" w:hAnsi="Tahoma"/>
          <w:b/>
          <w:bCs/>
          <w:sz w:val="20"/>
          <w:szCs w:val="20"/>
          <w:lang w:eastAsia="en-US"/>
        </w:rPr>
        <w:t>EXTRATO</w:t>
      </w:r>
    </w:p>
    <w:p w14:paraId="62C2CB73" w14:textId="36E989DC"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1. Data da abertura da sessão pública eletrônica:</w:t>
      </w:r>
      <w:r w:rsidRPr="00A84C1D">
        <w:rPr>
          <w:rFonts w:ascii="Tahoma" w:eastAsia="Calibri" w:hAnsi="Tahoma"/>
          <w:sz w:val="20"/>
          <w:szCs w:val="20"/>
          <w:lang w:eastAsia="en-US"/>
        </w:rPr>
        <w:t xml:space="preserve"> </w:t>
      </w:r>
      <w:bookmarkStart w:id="0" w:name="_Hlk199427952"/>
      <w:bookmarkStart w:id="1" w:name="_Hlk195720714"/>
      <w:r w:rsidR="007C5D4B">
        <w:rPr>
          <w:rFonts w:ascii="Tahoma" w:eastAsia="Calibri" w:hAnsi="Tahoma"/>
          <w:b/>
          <w:bCs/>
          <w:i/>
          <w:iCs/>
          <w:sz w:val="20"/>
          <w:szCs w:val="20"/>
          <w:lang w:eastAsia="en-US"/>
        </w:rPr>
        <w:t>09</w:t>
      </w:r>
      <w:r w:rsidR="00623898">
        <w:rPr>
          <w:rFonts w:ascii="Tahoma" w:eastAsia="Calibri" w:hAnsi="Tahoma"/>
          <w:b/>
          <w:bCs/>
          <w:i/>
          <w:iCs/>
          <w:sz w:val="20"/>
          <w:szCs w:val="20"/>
          <w:lang w:eastAsia="en-US"/>
        </w:rPr>
        <w:t xml:space="preserve"> </w:t>
      </w:r>
      <w:r w:rsidRPr="00A84C1D">
        <w:rPr>
          <w:rFonts w:ascii="Tahoma" w:eastAsia="Calibri" w:hAnsi="Tahoma"/>
          <w:b/>
          <w:bCs/>
          <w:i/>
          <w:iCs/>
          <w:sz w:val="20"/>
          <w:szCs w:val="20"/>
          <w:lang w:eastAsia="en-US"/>
        </w:rPr>
        <w:t xml:space="preserve">de </w:t>
      </w:r>
      <w:bookmarkEnd w:id="0"/>
      <w:r w:rsidR="007C5D4B">
        <w:rPr>
          <w:rFonts w:ascii="Tahoma" w:eastAsia="Calibri" w:hAnsi="Tahoma"/>
          <w:b/>
          <w:bCs/>
          <w:i/>
          <w:iCs/>
          <w:sz w:val="20"/>
          <w:szCs w:val="20"/>
          <w:lang w:eastAsia="en-US"/>
        </w:rPr>
        <w:t>junho</w:t>
      </w:r>
      <w:r w:rsidR="00435F0A">
        <w:rPr>
          <w:rFonts w:ascii="Tahoma" w:eastAsia="Calibri" w:hAnsi="Tahoma"/>
          <w:b/>
          <w:bCs/>
          <w:i/>
          <w:iCs/>
          <w:sz w:val="20"/>
          <w:szCs w:val="20"/>
          <w:lang w:eastAsia="en-US"/>
        </w:rPr>
        <w:t xml:space="preserve"> </w:t>
      </w:r>
      <w:r w:rsidRPr="00A84C1D">
        <w:rPr>
          <w:rFonts w:ascii="Tahoma" w:eastAsia="Calibri" w:hAnsi="Tahoma"/>
          <w:b/>
          <w:bCs/>
          <w:i/>
          <w:iCs/>
          <w:sz w:val="20"/>
          <w:szCs w:val="20"/>
          <w:lang w:eastAsia="en-US"/>
        </w:rPr>
        <w:t>de 2.02</w:t>
      </w:r>
      <w:bookmarkEnd w:id="1"/>
      <w:r w:rsidR="00247056">
        <w:rPr>
          <w:rFonts w:ascii="Tahoma" w:eastAsia="Calibri" w:hAnsi="Tahoma"/>
          <w:b/>
          <w:bCs/>
          <w:i/>
          <w:iCs/>
          <w:sz w:val="20"/>
          <w:szCs w:val="20"/>
          <w:lang w:eastAsia="en-US"/>
        </w:rPr>
        <w:t>6</w:t>
      </w:r>
      <w:r w:rsidRPr="00A84C1D">
        <w:rPr>
          <w:rFonts w:ascii="Tahoma" w:eastAsia="Calibri" w:hAnsi="Tahoma"/>
          <w:b/>
          <w:bCs/>
          <w:i/>
          <w:iCs/>
          <w:sz w:val="20"/>
          <w:szCs w:val="20"/>
          <w:lang w:eastAsia="en-US"/>
        </w:rPr>
        <w:t>, às 08h30min</w:t>
      </w:r>
      <w:r w:rsidRPr="00A84C1D">
        <w:rPr>
          <w:rFonts w:ascii="Tahoma" w:eastAsia="Calibri" w:hAnsi="Tahoma"/>
          <w:b/>
          <w:bCs/>
          <w:sz w:val="20"/>
          <w:szCs w:val="20"/>
          <w:lang w:eastAsia="en-US"/>
        </w:rPr>
        <w:t>.</w:t>
      </w:r>
    </w:p>
    <w:p w14:paraId="6603E28D" w14:textId="77777777" w:rsidR="00A84C1D" w:rsidRPr="00A84C1D" w:rsidRDefault="00A84C1D" w:rsidP="00133189">
      <w:pPr>
        <w:spacing w:line="360" w:lineRule="auto"/>
        <w:ind w:right="425"/>
        <w:jc w:val="both"/>
        <w:rPr>
          <w:rFonts w:ascii="Tahoma" w:eastAsia="Calibri" w:hAnsi="Tahoma"/>
          <w:sz w:val="20"/>
          <w:szCs w:val="20"/>
          <w:lang w:eastAsia="en-US"/>
        </w:rPr>
      </w:pPr>
    </w:p>
    <w:p w14:paraId="5AE6ECB1" w14:textId="2DC589C6" w:rsidR="00247056" w:rsidRPr="00247056" w:rsidRDefault="00A84C1D" w:rsidP="00133189">
      <w:pPr>
        <w:spacing w:line="360" w:lineRule="auto"/>
        <w:ind w:right="425"/>
        <w:jc w:val="both"/>
        <w:rPr>
          <w:rFonts w:ascii="Tahoma" w:eastAsia="Calibri" w:hAnsi="Tahoma"/>
          <w:b/>
          <w:bCs/>
          <w:i/>
          <w:iCs/>
          <w:sz w:val="20"/>
          <w:szCs w:val="20"/>
          <w:lang w:eastAsia="en-US"/>
        </w:rPr>
      </w:pPr>
      <w:r w:rsidRPr="00A84C1D">
        <w:rPr>
          <w:rFonts w:ascii="Tahoma" w:eastAsia="Calibri" w:hAnsi="Tahoma"/>
          <w:b/>
          <w:bCs/>
          <w:sz w:val="20"/>
          <w:szCs w:val="20"/>
          <w:lang w:eastAsia="en-US"/>
        </w:rPr>
        <w:t>2. Do objeto da Licitação:</w:t>
      </w:r>
      <w:r w:rsidRPr="00A84C1D">
        <w:rPr>
          <w:rFonts w:ascii="Calibri" w:eastAsia="Calibri" w:hAnsi="Calibri" w:cs="Times New Roman"/>
          <w:sz w:val="22"/>
          <w:szCs w:val="22"/>
          <w:lang w:eastAsia="en-US"/>
        </w:rPr>
        <w:t xml:space="preserve"> </w:t>
      </w:r>
      <w:bookmarkStart w:id="2" w:name="_Hlk230243848"/>
      <w:r w:rsidR="00E360EA" w:rsidRPr="00E360EA">
        <w:rPr>
          <w:rFonts w:ascii="Tahoma" w:eastAsia="Calibri" w:hAnsi="Tahoma"/>
          <w:b/>
          <w:bCs/>
          <w:i/>
          <w:iCs/>
          <w:sz w:val="20"/>
          <w:szCs w:val="20"/>
          <w:lang w:eastAsia="en-US"/>
        </w:rPr>
        <w:t>Aquisição, com entrega única, de troféus e medalhas para os Jogos Escolares Municipais de 2026, para atender a Secretaria de Educação e Cultura da Prefeitura de Descalvado, São Paulo</w:t>
      </w:r>
      <w:bookmarkEnd w:id="2"/>
      <w:r w:rsidR="00E360EA" w:rsidRPr="00E360EA">
        <w:rPr>
          <w:rFonts w:ascii="Tahoma" w:eastAsia="Calibri" w:hAnsi="Tahoma"/>
          <w:b/>
          <w:bCs/>
          <w:i/>
          <w:iCs/>
          <w:sz w:val="20"/>
          <w:szCs w:val="20"/>
          <w:lang w:eastAsia="en-US"/>
        </w:rPr>
        <w:t>.</w:t>
      </w:r>
    </w:p>
    <w:p w14:paraId="19DA1298" w14:textId="77777777" w:rsidR="00A84C1D" w:rsidRPr="00A84C1D" w:rsidRDefault="00A84C1D" w:rsidP="00133189">
      <w:pPr>
        <w:spacing w:line="360" w:lineRule="auto"/>
        <w:ind w:right="425"/>
        <w:jc w:val="both"/>
        <w:rPr>
          <w:rFonts w:ascii="Tahoma" w:eastAsia="Calibri" w:hAnsi="Tahoma"/>
          <w:sz w:val="20"/>
          <w:szCs w:val="20"/>
          <w:lang w:eastAsia="en-US"/>
        </w:rPr>
      </w:pPr>
    </w:p>
    <w:p w14:paraId="5E081866" w14:textId="77777777"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3. Condição de Participação:</w:t>
      </w:r>
      <w:r w:rsidRPr="00A84C1D">
        <w:rPr>
          <w:rFonts w:ascii="Tahoma" w:eastAsia="Calibri" w:hAnsi="Tahoma"/>
          <w:sz w:val="20"/>
          <w:szCs w:val="20"/>
          <w:lang w:eastAsia="en-US"/>
        </w:rPr>
        <w:t xml:space="preserve"> Exclusivamente Microempresas (ME) e Empresas de Pequeno Porte (EPP). </w:t>
      </w:r>
    </w:p>
    <w:p w14:paraId="779CF052" w14:textId="77777777" w:rsidR="00A84C1D" w:rsidRPr="00A84C1D" w:rsidRDefault="00A84C1D" w:rsidP="00133189">
      <w:pPr>
        <w:spacing w:line="360" w:lineRule="auto"/>
        <w:ind w:right="425"/>
        <w:jc w:val="both"/>
        <w:rPr>
          <w:rFonts w:ascii="Tahoma" w:eastAsia="Calibri" w:hAnsi="Tahoma"/>
          <w:sz w:val="20"/>
          <w:szCs w:val="20"/>
          <w:lang w:eastAsia="en-US"/>
        </w:rPr>
      </w:pPr>
    </w:p>
    <w:p w14:paraId="5ABC6FE0" w14:textId="3551143F"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4. Do prazo de vigência:</w:t>
      </w:r>
      <w:r w:rsidR="00553C9C">
        <w:rPr>
          <w:rFonts w:ascii="Tahoma" w:eastAsia="Calibri" w:hAnsi="Tahoma"/>
          <w:sz w:val="20"/>
          <w:szCs w:val="20"/>
          <w:lang w:eastAsia="en-US"/>
        </w:rPr>
        <w:t xml:space="preserve"> </w:t>
      </w:r>
      <w:r w:rsidR="00082BB0">
        <w:rPr>
          <w:rFonts w:ascii="Tahoma" w:eastAsia="Calibri" w:hAnsi="Tahoma"/>
          <w:sz w:val="20"/>
          <w:szCs w:val="20"/>
          <w:lang w:eastAsia="en-US"/>
        </w:rPr>
        <w:t>03</w:t>
      </w:r>
      <w:r w:rsidRPr="00A84C1D">
        <w:rPr>
          <w:rFonts w:ascii="Tahoma" w:eastAsia="Calibri" w:hAnsi="Tahoma"/>
          <w:sz w:val="20"/>
          <w:szCs w:val="20"/>
          <w:lang w:eastAsia="en-US"/>
        </w:rPr>
        <w:t xml:space="preserve"> (</w:t>
      </w:r>
      <w:r w:rsidR="00082BB0">
        <w:rPr>
          <w:rFonts w:ascii="Tahoma" w:eastAsia="Calibri" w:hAnsi="Tahoma"/>
          <w:sz w:val="20"/>
          <w:szCs w:val="20"/>
          <w:lang w:eastAsia="en-US"/>
        </w:rPr>
        <w:t>três</w:t>
      </w:r>
      <w:r w:rsidRPr="00A84C1D">
        <w:rPr>
          <w:rFonts w:ascii="Tahoma" w:eastAsia="Calibri" w:hAnsi="Tahoma"/>
          <w:sz w:val="20"/>
          <w:szCs w:val="20"/>
          <w:lang w:eastAsia="en-US"/>
        </w:rPr>
        <w:t>) meses, podendo ser prorrogado conforme a legislação vigente.</w:t>
      </w:r>
    </w:p>
    <w:p w14:paraId="0A1CC868" w14:textId="77777777" w:rsidR="00A84C1D" w:rsidRPr="00A84C1D" w:rsidRDefault="00A84C1D" w:rsidP="00133189">
      <w:pPr>
        <w:spacing w:line="360" w:lineRule="auto"/>
        <w:ind w:right="425"/>
        <w:jc w:val="both"/>
        <w:rPr>
          <w:rFonts w:ascii="Tahoma" w:eastAsia="Calibri" w:hAnsi="Tahoma"/>
          <w:sz w:val="20"/>
          <w:szCs w:val="20"/>
          <w:lang w:eastAsia="en-US"/>
        </w:rPr>
      </w:pPr>
    </w:p>
    <w:p w14:paraId="0D410411" w14:textId="3F676001"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5. Do prazo de entrega:</w:t>
      </w:r>
      <w:r w:rsidRPr="00A84C1D">
        <w:rPr>
          <w:rFonts w:ascii="Tahoma" w:eastAsia="Calibri" w:hAnsi="Tahoma"/>
          <w:sz w:val="20"/>
          <w:szCs w:val="20"/>
          <w:lang w:eastAsia="en-US"/>
        </w:rPr>
        <w:t xml:space="preserve"> Até </w:t>
      </w:r>
      <w:r w:rsidR="00E360EA">
        <w:rPr>
          <w:rFonts w:ascii="Tahoma" w:eastAsia="Calibri" w:hAnsi="Tahoma"/>
          <w:sz w:val="20"/>
          <w:szCs w:val="20"/>
          <w:lang w:eastAsia="en-US"/>
        </w:rPr>
        <w:t>15</w:t>
      </w:r>
      <w:r w:rsidRPr="00A84C1D">
        <w:rPr>
          <w:rFonts w:ascii="Tahoma" w:eastAsia="Calibri" w:hAnsi="Tahoma"/>
          <w:sz w:val="20"/>
          <w:szCs w:val="20"/>
          <w:lang w:eastAsia="en-US"/>
        </w:rPr>
        <w:t xml:space="preserve"> (</w:t>
      </w:r>
      <w:r w:rsidR="00E360EA">
        <w:rPr>
          <w:rFonts w:ascii="Tahoma" w:eastAsia="Calibri" w:hAnsi="Tahoma"/>
          <w:sz w:val="20"/>
          <w:szCs w:val="20"/>
          <w:lang w:eastAsia="en-US"/>
        </w:rPr>
        <w:t>quinze</w:t>
      </w:r>
      <w:r w:rsidRPr="00A84C1D">
        <w:rPr>
          <w:rFonts w:ascii="Tahoma" w:eastAsia="Calibri" w:hAnsi="Tahoma"/>
          <w:sz w:val="20"/>
          <w:szCs w:val="20"/>
          <w:lang w:eastAsia="en-US"/>
        </w:rPr>
        <w:t xml:space="preserve">) dias </w:t>
      </w:r>
      <w:r w:rsidR="00E360EA">
        <w:rPr>
          <w:rFonts w:ascii="Tahoma" w:eastAsia="Calibri" w:hAnsi="Tahoma"/>
          <w:sz w:val="20"/>
          <w:szCs w:val="20"/>
          <w:lang w:eastAsia="en-US"/>
        </w:rPr>
        <w:t xml:space="preserve">corridos </w:t>
      </w:r>
      <w:r w:rsidRPr="00A84C1D">
        <w:rPr>
          <w:rFonts w:ascii="Tahoma" w:eastAsia="Calibri" w:hAnsi="Tahoma"/>
          <w:sz w:val="20"/>
          <w:szCs w:val="20"/>
          <w:lang w:eastAsia="en-US"/>
        </w:rPr>
        <w:t>após o recebimento da Autorização de Fornecimento.</w:t>
      </w:r>
    </w:p>
    <w:p w14:paraId="1245C231" w14:textId="77777777" w:rsidR="00A84C1D" w:rsidRPr="00A84C1D" w:rsidRDefault="00A84C1D" w:rsidP="00133189">
      <w:pPr>
        <w:spacing w:line="360" w:lineRule="auto"/>
        <w:ind w:right="425"/>
        <w:jc w:val="both"/>
        <w:rPr>
          <w:rFonts w:ascii="Tahoma" w:eastAsia="Calibri" w:hAnsi="Tahoma"/>
          <w:sz w:val="20"/>
          <w:szCs w:val="20"/>
          <w:lang w:eastAsia="en-US"/>
        </w:rPr>
      </w:pPr>
    </w:p>
    <w:p w14:paraId="19378641" w14:textId="18B6F458"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6. Do local de entrega:</w:t>
      </w:r>
      <w:r w:rsidRPr="00A84C1D">
        <w:rPr>
          <w:rFonts w:ascii="Tahoma" w:eastAsia="Calibri" w:hAnsi="Tahoma"/>
          <w:sz w:val="20"/>
          <w:szCs w:val="20"/>
          <w:lang w:eastAsia="en-US"/>
        </w:rPr>
        <w:t xml:space="preserve"> </w:t>
      </w:r>
      <w:r w:rsidR="00E360EA" w:rsidRPr="00E360EA">
        <w:rPr>
          <w:rFonts w:ascii="Tahoma" w:eastAsia="Calibri" w:hAnsi="Tahoma"/>
          <w:sz w:val="20"/>
          <w:szCs w:val="20"/>
          <w:lang w:eastAsia="en-US"/>
        </w:rPr>
        <w:t xml:space="preserve">Secretaria de Educação e Cultura, localizada </w:t>
      </w:r>
      <w:r w:rsidR="00E360EA">
        <w:rPr>
          <w:rFonts w:ascii="Tahoma" w:eastAsia="Calibri" w:hAnsi="Tahoma"/>
          <w:sz w:val="20"/>
          <w:szCs w:val="20"/>
          <w:lang w:eastAsia="en-US"/>
        </w:rPr>
        <w:t>à</w:t>
      </w:r>
      <w:r w:rsidR="00E360EA" w:rsidRPr="00E360EA">
        <w:rPr>
          <w:rFonts w:ascii="Tahoma" w:eastAsia="Calibri" w:hAnsi="Tahoma"/>
          <w:sz w:val="20"/>
          <w:szCs w:val="20"/>
          <w:lang w:eastAsia="en-US"/>
        </w:rPr>
        <w:t xml:space="preserve"> </w:t>
      </w:r>
      <w:r w:rsidR="00C80E1C">
        <w:rPr>
          <w:rFonts w:ascii="Tahoma" w:eastAsia="Calibri" w:hAnsi="Tahoma"/>
          <w:sz w:val="20"/>
          <w:szCs w:val="20"/>
          <w:lang w:eastAsia="en-US"/>
        </w:rPr>
        <w:t>A</w:t>
      </w:r>
      <w:r w:rsidR="00E360EA" w:rsidRPr="00E360EA">
        <w:rPr>
          <w:rFonts w:ascii="Tahoma" w:eastAsia="Calibri" w:hAnsi="Tahoma"/>
          <w:sz w:val="20"/>
          <w:szCs w:val="20"/>
          <w:lang w:eastAsia="en-US"/>
        </w:rPr>
        <w:t>venida Guerino Oswaldo, 446, 1º andar, Centro</w:t>
      </w:r>
      <w:r w:rsidRPr="00A84C1D">
        <w:rPr>
          <w:rFonts w:ascii="Tahoma" w:eastAsia="Calibri" w:hAnsi="Tahoma"/>
          <w:sz w:val="20"/>
          <w:szCs w:val="20"/>
          <w:lang w:eastAsia="en-US"/>
        </w:rPr>
        <w:t xml:space="preserve">, Descalvado, São Paulo, </w:t>
      </w:r>
      <w:r w:rsidR="00E360EA" w:rsidRPr="00E360EA">
        <w:rPr>
          <w:rFonts w:ascii="Tahoma" w:eastAsia="Calibri" w:hAnsi="Tahoma"/>
          <w:sz w:val="20"/>
          <w:szCs w:val="20"/>
          <w:lang w:eastAsia="en-US"/>
        </w:rPr>
        <w:t>nos horários compreendidos entre 0</w:t>
      </w:r>
      <w:r w:rsidR="00B15DC1">
        <w:rPr>
          <w:rFonts w:ascii="Tahoma" w:eastAsia="Calibri" w:hAnsi="Tahoma"/>
          <w:sz w:val="20"/>
          <w:szCs w:val="20"/>
          <w:lang w:eastAsia="en-US"/>
        </w:rPr>
        <w:t>8:00</w:t>
      </w:r>
      <w:r w:rsidR="00E360EA" w:rsidRPr="00E360EA">
        <w:rPr>
          <w:rFonts w:ascii="Tahoma" w:eastAsia="Calibri" w:hAnsi="Tahoma"/>
          <w:sz w:val="20"/>
          <w:szCs w:val="20"/>
          <w:lang w:eastAsia="en-US"/>
        </w:rPr>
        <w:t xml:space="preserve"> e 11</w:t>
      </w:r>
      <w:r w:rsidR="00B15DC1">
        <w:rPr>
          <w:rFonts w:ascii="Tahoma" w:eastAsia="Calibri" w:hAnsi="Tahoma"/>
          <w:sz w:val="20"/>
          <w:szCs w:val="20"/>
          <w:lang w:eastAsia="en-US"/>
        </w:rPr>
        <w:t>:00</w:t>
      </w:r>
      <w:r w:rsidR="00E360EA" w:rsidRPr="00E360EA">
        <w:rPr>
          <w:rFonts w:ascii="Tahoma" w:eastAsia="Calibri" w:hAnsi="Tahoma"/>
          <w:sz w:val="20"/>
          <w:szCs w:val="20"/>
          <w:lang w:eastAsia="en-US"/>
        </w:rPr>
        <w:t xml:space="preserve"> e entre 13</w:t>
      </w:r>
      <w:r w:rsidR="00B15DC1">
        <w:rPr>
          <w:rFonts w:ascii="Tahoma" w:eastAsia="Calibri" w:hAnsi="Tahoma"/>
          <w:sz w:val="20"/>
          <w:szCs w:val="20"/>
          <w:lang w:eastAsia="en-US"/>
        </w:rPr>
        <w:t>:00</w:t>
      </w:r>
      <w:r w:rsidR="00E360EA" w:rsidRPr="00E360EA">
        <w:rPr>
          <w:rFonts w:ascii="Tahoma" w:eastAsia="Calibri" w:hAnsi="Tahoma"/>
          <w:sz w:val="20"/>
          <w:szCs w:val="20"/>
          <w:lang w:eastAsia="en-US"/>
        </w:rPr>
        <w:t xml:space="preserve"> e 1</w:t>
      </w:r>
      <w:r w:rsidR="00B15DC1">
        <w:rPr>
          <w:rFonts w:ascii="Tahoma" w:eastAsia="Calibri" w:hAnsi="Tahoma"/>
          <w:sz w:val="20"/>
          <w:szCs w:val="20"/>
          <w:lang w:eastAsia="en-US"/>
        </w:rPr>
        <w:t>7:00</w:t>
      </w:r>
      <w:r w:rsidRPr="00A84C1D">
        <w:rPr>
          <w:rFonts w:ascii="Tahoma" w:eastAsia="Calibri" w:hAnsi="Tahoma"/>
          <w:sz w:val="20"/>
          <w:szCs w:val="20"/>
          <w:lang w:eastAsia="en-US"/>
        </w:rPr>
        <w:t>.</w:t>
      </w:r>
    </w:p>
    <w:p w14:paraId="022624CA" w14:textId="77777777" w:rsidR="00A84C1D" w:rsidRPr="00A84C1D" w:rsidRDefault="00A84C1D" w:rsidP="00133189">
      <w:pPr>
        <w:spacing w:line="360" w:lineRule="auto"/>
        <w:ind w:right="425"/>
        <w:jc w:val="both"/>
        <w:rPr>
          <w:rFonts w:ascii="Tahoma" w:eastAsia="Calibri" w:hAnsi="Tahoma"/>
          <w:sz w:val="20"/>
          <w:szCs w:val="20"/>
          <w:lang w:eastAsia="en-US"/>
        </w:rPr>
      </w:pPr>
    </w:p>
    <w:p w14:paraId="0C5DFD34" w14:textId="79F5682B"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7. Do prazo de pagamento:</w:t>
      </w:r>
      <w:r w:rsidRPr="00A84C1D">
        <w:rPr>
          <w:rFonts w:ascii="Tahoma" w:eastAsia="Calibri" w:hAnsi="Tahoma"/>
          <w:sz w:val="20"/>
          <w:szCs w:val="20"/>
          <w:lang w:eastAsia="en-US"/>
        </w:rPr>
        <w:t xml:space="preserve"> </w:t>
      </w:r>
      <w:r w:rsidR="00B15DC1">
        <w:rPr>
          <w:rFonts w:ascii="Tahoma" w:eastAsia="Calibri" w:hAnsi="Tahoma"/>
          <w:sz w:val="20"/>
          <w:szCs w:val="20"/>
          <w:lang w:eastAsia="en-US"/>
        </w:rPr>
        <w:t>3</w:t>
      </w:r>
      <w:r w:rsidR="005147FB">
        <w:rPr>
          <w:rFonts w:ascii="Tahoma" w:eastAsia="Calibri" w:hAnsi="Tahoma"/>
          <w:sz w:val="20"/>
          <w:szCs w:val="20"/>
          <w:lang w:eastAsia="en-US"/>
        </w:rPr>
        <w:t>0</w:t>
      </w:r>
      <w:r w:rsidRPr="00A84C1D">
        <w:rPr>
          <w:rFonts w:ascii="Tahoma" w:eastAsia="Calibri" w:hAnsi="Tahoma"/>
          <w:sz w:val="20"/>
          <w:szCs w:val="20"/>
          <w:lang w:eastAsia="en-US"/>
        </w:rPr>
        <w:t xml:space="preserve"> (</w:t>
      </w:r>
      <w:r w:rsidR="00B15DC1">
        <w:rPr>
          <w:rFonts w:ascii="Tahoma" w:eastAsia="Calibri" w:hAnsi="Tahoma"/>
          <w:sz w:val="20"/>
          <w:szCs w:val="20"/>
          <w:lang w:eastAsia="en-US"/>
        </w:rPr>
        <w:t>trinta</w:t>
      </w:r>
      <w:r w:rsidRPr="00A84C1D">
        <w:rPr>
          <w:rFonts w:ascii="Tahoma" w:eastAsia="Calibri" w:hAnsi="Tahoma"/>
          <w:sz w:val="20"/>
          <w:szCs w:val="20"/>
          <w:lang w:eastAsia="en-US"/>
        </w:rPr>
        <w:t>) dias.</w:t>
      </w:r>
    </w:p>
    <w:p w14:paraId="0CC760A1" w14:textId="77777777" w:rsidR="00A84C1D" w:rsidRPr="00A84C1D" w:rsidRDefault="00A84C1D" w:rsidP="00133189">
      <w:pPr>
        <w:spacing w:line="360" w:lineRule="auto"/>
        <w:ind w:right="425"/>
        <w:jc w:val="both"/>
        <w:rPr>
          <w:rFonts w:ascii="Tahoma" w:eastAsia="Calibri" w:hAnsi="Tahoma"/>
          <w:sz w:val="20"/>
          <w:szCs w:val="20"/>
          <w:lang w:eastAsia="en-US"/>
        </w:rPr>
      </w:pPr>
    </w:p>
    <w:p w14:paraId="57D2B574" w14:textId="77777777"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8. Do valor unitário na proposta:</w:t>
      </w:r>
      <w:r w:rsidRPr="00A84C1D">
        <w:rPr>
          <w:rFonts w:ascii="Tahoma" w:eastAsia="Calibri" w:hAnsi="Tahoma"/>
          <w:sz w:val="20"/>
          <w:szCs w:val="20"/>
          <w:lang w:eastAsia="en-US"/>
        </w:rPr>
        <w:t xml:space="preserve"> Com no máximo 02 (duas) casas decimais.</w:t>
      </w:r>
    </w:p>
    <w:p w14:paraId="4987FDD5" w14:textId="77777777" w:rsidR="00A84C1D" w:rsidRPr="00A84C1D" w:rsidRDefault="00A84C1D" w:rsidP="00133189">
      <w:pPr>
        <w:spacing w:line="360" w:lineRule="auto"/>
        <w:ind w:right="425"/>
        <w:jc w:val="both"/>
        <w:rPr>
          <w:rFonts w:ascii="Tahoma" w:eastAsia="Calibri" w:hAnsi="Tahoma"/>
          <w:sz w:val="20"/>
          <w:szCs w:val="20"/>
          <w:lang w:eastAsia="en-US"/>
        </w:rPr>
      </w:pPr>
    </w:p>
    <w:p w14:paraId="0121AD66" w14:textId="78E998ED"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9. Do critério de julgamento:</w:t>
      </w:r>
      <w:r w:rsidRPr="00A84C1D">
        <w:rPr>
          <w:rFonts w:ascii="Tahoma" w:eastAsia="Calibri" w:hAnsi="Tahoma"/>
          <w:sz w:val="20"/>
          <w:szCs w:val="20"/>
          <w:lang w:eastAsia="en-US"/>
        </w:rPr>
        <w:t xml:space="preserve"> Menor preço unitário </w:t>
      </w:r>
      <w:r w:rsidR="003C39FB">
        <w:rPr>
          <w:rFonts w:ascii="Tahoma" w:eastAsia="Calibri" w:hAnsi="Tahoma"/>
          <w:sz w:val="20"/>
          <w:szCs w:val="20"/>
          <w:lang w:eastAsia="en-US"/>
        </w:rPr>
        <w:t>por</w:t>
      </w:r>
      <w:r w:rsidRPr="00A84C1D">
        <w:rPr>
          <w:rFonts w:ascii="Tahoma" w:eastAsia="Calibri" w:hAnsi="Tahoma"/>
          <w:sz w:val="20"/>
          <w:szCs w:val="20"/>
          <w:lang w:eastAsia="en-US"/>
        </w:rPr>
        <w:t xml:space="preserve"> </w:t>
      </w:r>
      <w:r w:rsidR="003C39FB">
        <w:rPr>
          <w:rFonts w:ascii="Tahoma" w:eastAsia="Calibri" w:hAnsi="Tahoma"/>
          <w:sz w:val="20"/>
          <w:szCs w:val="20"/>
          <w:lang w:eastAsia="en-US"/>
        </w:rPr>
        <w:t>item</w:t>
      </w:r>
      <w:r w:rsidRPr="00A84C1D">
        <w:rPr>
          <w:rFonts w:ascii="Tahoma" w:eastAsia="Calibri" w:hAnsi="Tahoma"/>
          <w:sz w:val="20"/>
          <w:szCs w:val="20"/>
          <w:lang w:eastAsia="en-US"/>
        </w:rPr>
        <w:t>.</w:t>
      </w:r>
    </w:p>
    <w:p w14:paraId="0405CD71" w14:textId="015021E1"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sz w:val="20"/>
          <w:szCs w:val="20"/>
          <w:lang w:eastAsia="en-US"/>
        </w:rPr>
        <w:tab/>
      </w:r>
      <w:r w:rsidRPr="00A84C1D">
        <w:rPr>
          <w:rFonts w:ascii="Tahoma" w:eastAsia="Calibri" w:hAnsi="Tahoma"/>
          <w:b/>
          <w:bCs/>
          <w:sz w:val="20"/>
          <w:szCs w:val="20"/>
          <w:lang w:eastAsia="en-US"/>
        </w:rPr>
        <w:t>9.1. Da entrega de amostras ou prova de conceito:</w:t>
      </w:r>
      <w:r w:rsidRPr="00A84C1D">
        <w:rPr>
          <w:rFonts w:ascii="Tahoma" w:eastAsia="Calibri" w:hAnsi="Tahoma"/>
          <w:sz w:val="20"/>
          <w:szCs w:val="20"/>
          <w:lang w:eastAsia="en-US"/>
        </w:rPr>
        <w:t xml:space="preserve"> </w:t>
      </w:r>
      <w:r w:rsidR="00B15DC1" w:rsidRPr="00B15DC1">
        <w:rPr>
          <w:rFonts w:ascii="Tahoma" w:eastAsia="Calibri" w:hAnsi="Tahoma"/>
          <w:sz w:val="20"/>
          <w:szCs w:val="20"/>
          <w:lang w:eastAsia="en-US"/>
        </w:rPr>
        <w:t>A</w:t>
      </w:r>
      <w:r w:rsidR="00B15DC1">
        <w:rPr>
          <w:rFonts w:ascii="Tahoma" w:eastAsia="Calibri" w:hAnsi="Tahoma"/>
          <w:sz w:val="20"/>
          <w:szCs w:val="20"/>
          <w:lang w:eastAsia="en-US"/>
        </w:rPr>
        <w:t>(</w:t>
      </w:r>
      <w:r w:rsidR="00B15DC1" w:rsidRPr="00B15DC1">
        <w:rPr>
          <w:rFonts w:ascii="Tahoma" w:eastAsia="Calibri" w:hAnsi="Tahoma"/>
          <w:sz w:val="20"/>
          <w:szCs w:val="20"/>
          <w:lang w:eastAsia="en-US"/>
        </w:rPr>
        <w:t>s</w:t>
      </w:r>
      <w:r w:rsidR="00B15DC1">
        <w:rPr>
          <w:rFonts w:ascii="Tahoma" w:eastAsia="Calibri" w:hAnsi="Tahoma"/>
          <w:sz w:val="20"/>
          <w:szCs w:val="20"/>
          <w:lang w:eastAsia="en-US"/>
        </w:rPr>
        <w:t>)</w:t>
      </w:r>
      <w:r w:rsidR="00B15DC1" w:rsidRPr="00B15DC1">
        <w:rPr>
          <w:rFonts w:ascii="Tahoma" w:eastAsia="Calibri" w:hAnsi="Tahoma"/>
          <w:sz w:val="20"/>
          <w:szCs w:val="20"/>
          <w:lang w:eastAsia="en-US"/>
        </w:rPr>
        <w:t xml:space="preserve"> licitante</w:t>
      </w:r>
      <w:r w:rsidR="00B15DC1">
        <w:rPr>
          <w:rFonts w:ascii="Tahoma" w:eastAsia="Calibri" w:hAnsi="Tahoma"/>
          <w:sz w:val="20"/>
          <w:szCs w:val="20"/>
          <w:lang w:eastAsia="en-US"/>
        </w:rPr>
        <w:t>(</w:t>
      </w:r>
      <w:r w:rsidR="00B15DC1" w:rsidRPr="00B15DC1">
        <w:rPr>
          <w:rFonts w:ascii="Tahoma" w:eastAsia="Calibri" w:hAnsi="Tahoma"/>
          <w:sz w:val="20"/>
          <w:szCs w:val="20"/>
          <w:lang w:eastAsia="en-US"/>
        </w:rPr>
        <w:t>s</w:t>
      </w:r>
      <w:r w:rsidR="00B15DC1">
        <w:rPr>
          <w:rFonts w:ascii="Tahoma" w:eastAsia="Calibri" w:hAnsi="Tahoma"/>
          <w:sz w:val="20"/>
          <w:szCs w:val="20"/>
          <w:lang w:eastAsia="en-US"/>
        </w:rPr>
        <w:t>)</w:t>
      </w:r>
      <w:r w:rsidR="00B15DC1" w:rsidRPr="00B15DC1">
        <w:rPr>
          <w:rFonts w:ascii="Tahoma" w:eastAsia="Calibri" w:hAnsi="Tahoma"/>
          <w:sz w:val="20"/>
          <w:szCs w:val="20"/>
          <w:lang w:eastAsia="en-US"/>
        </w:rPr>
        <w:t xml:space="preserve"> com melhor oferta dever</w:t>
      </w:r>
      <w:r w:rsidR="00B15DC1">
        <w:rPr>
          <w:rFonts w:ascii="Tahoma" w:eastAsia="Calibri" w:hAnsi="Tahoma"/>
          <w:sz w:val="20"/>
          <w:szCs w:val="20"/>
          <w:lang w:eastAsia="en-US"/>
        </w:rPr>
        <w:t>á(</w:t>
      </w:r>
      <w:r w:rsidR="00B15DC1" w:rsidRPr="00B15DC1">
        <w:rPr>
          <w:rFonts w:ascii="Tahoma" w:eastAsia="Calibri" w:hAnsi="Tahoma"/>
          <w:sz w:val="20"/>
          <w:szCs w:val="20"/>
          <w:lang w:eastAsia="en-US"/>
        </w:rPr>
        <w:t>ão</w:t>
      </w:r>
      <w:r w:rsidR="00B15DC1">
        <w:rPr>
          <w:rFonts w:ascii="Tahoma" w:eastAsia="Calibri" w:hAnsi="Tahoma"/>
          <w:sz w:val="20"/>
          <w:szCs w:val="20"/>
          <w:lang w:eastAsia="en-US"/>
        </w:rPr>
        <w:t>)</w:t>
      </w:r>
      <w:r w:rsidR="00B15DC1" w:rsidRPr="00B15DC1">
        <w:rPr>
          <w:rFonts w:ascii="Tahoma" w:eastAsia="Calibri" w:hAnsi="Tahoma"/>
          <w:sz w:val="20"/>
          <w:szCs w:val="20"/>
          <w:lang w:eastAsia="en-US"/>
        </w:rPr>
        <w:t xml:space="preserve"> apresentar uma amostra de cada item </w:t>
      </w:r>
      <w:r w:rsidR="00133189">
        <w:rPr>
          <w:rFonts w:ascii="Tahoma" w:eastAsia="Calibri" w:hAnsi="Tahoma"/>
          <w:sz w:val="20"/>
          <w:szCs w:val="20"/>
          <w:lang w:eastAsia="en-US"/>
        </w:rPr>
        <w:t>ganho,</w:t>
      </w:r>
      <w:r w:rsidR="00B15DC1" w:rsidRPr="00B15DC1">
        <w:rPr>
          <w:rFonts w:ascii="Tahoma" w:eastAsia="Calibri" w:hAnsi="Tahoma"/>
          <w:sz w:val="20"/>
          <w:szCs w:val="20"/>
          <w:lang w:eastAsia="en-US"/>
        </w:rPr>
        <w:t xml:space="preserve"> </w:t>
      </w:r>
      <w:r w:rsidR="00133189" w:rsidRPr="00133189">
        <w:rPr>
          <w:rFonts w:ascii="Tahoma" w:eastAsia="Calibri" w:hAnsi="Tahoma"/>
          <w:sz w:val="20"/>
          <w:szCs w:val="20"/>
          <w:lang w:eastAsia="en-US"/>
        </w:rPr>
        <w:t xml:space="preserve">nos moldes constantes no </w:t>
      </w:r>
      <w:r w:rsidR="00133189" w:rsidRPr="00133189">
        <w:rPr>
          <w:rFonts w:ascii="Tahoma" w:eastAsia="Calibri" w:hAnsi="Tahoma"/>
          <w:b/>
          <w:bCs/>
          <w:i/>
          <w:iCs/>
          <w:sz w:val="20"/>
          <w:szCs w:val="20"/>
          <w:lang w:eastAsia="en-US"/>
        </w:rPr>
        <w:t>Anexo II, Termo de Referência</w:t>
      </w:r>
      <w:r w:rsidR="00133189">
        <w:rPr>
          <w:rFonts w:ascii="Tahoma" w:eastAsia="Calibri" w:hAnsi="Tahoma"/>
          <w:sz w:val="20"/>
          <w:szCs w:val="20"/>
          <w:lang w:eastAsia="en-US"/>
        </w:rPr>
        <w:t xml:space="preserve">, </w:t>
      </w:r>
      <w:r w:rsidR="00B15DC1" w:rsidRPr="00B15DC1">
        <w:rPr>
          <w:rFonts w:ascii="Tahoma" w:eastAsia="Calibri" w:hAnsi="Tahoma"/>
          <w:sz w:val="20"/>
          <w:szCs w:val="20"/>
          <w:lang w:eastAsia="en-US"/>
        </w:rPr>
        <w:t>em até 05 (cinco) dias úteis após encerrada a fase de disputa de lances e convocação realizada pelo pregoeiro em sessão, via chat mensagens.</w:t>
      </w:r>
    </w:p>
    <w:p w14:paraId="6DA7220B" w14:textId="77777777" w:rsidR="00A84C1D" w:rsidRPr="00A84C1D" w:rsidRDefault="00A84C1D" w:rsidP="00133189">
      <w:pPr>
        <w:spacing w:line="360" w:lineRule="auto"/>
        <w:ind w:right="425"/>
        <w:jc w:val="both"/>
        <w:rPr>
          <w:rFonts w:ascii="Tahoma" w:eastAsia="Calibri" w:hAnsi="Tahoma"/>
          <w:sz w:val="20"/>
          <w:szCs w:val="20"/>
          <w:lang w:eastAsia="en-US"/>
        </w:rPr>
      </w:pPr>
    </w:p>
    <w:p w14:paraId="3FD1FBF6" w14:textId="27CEA955" w:rsidR="00A84C1D" w:rsidRPr="00A84C1D" w:rsidRDefault="00A84C1D" w:rsidP="00133189">
      <w:pPr>
        <w:spacing w:line="360" w:lineRule="auto"/>
        <w:ind w:right="425"/>
        <w:jc w:val="both"/>
        <w:rPr>
          <w:rFonts w:ascii="Tahoma" w:eastAsia="Calibri" w:hAnsi="Tahoma"/>
          <w:color w:val="000000"/>
          <w:sz w:val="20"/>
          <w:szCs w:val="20"/>
          <w:lang w:eastAsia="en-US"/>
        </w:rPr>
      </w:pPr>
      <w:r w:rsidRPr="00A84C1D">
        <w:rPr>
          <w:rFonts w:ascii="Tahoma" w:eastAsia="Calibri" w:hAnsi="Tahoma"/>
          <w:b/>
          <w:bCs/>
          <w:sz w:val="20"/>
          <w:szCs w:val="20"/>
          <w:lang w:eastAsia="en-US"/>
        </w:rPr>
        <w:t xml:space="preserve">10. Dos recursos orçamentários: </w:t>
      </w:r>
      <w:bookmarkStart w:id="3" w:name="_Hlk198629679"/>
      <w:bookmarkStart w:id="4" w:name="_Hlk226278643"/>
      <w:r w:rsidRPr="00A84C1D">
        <w:rPr>
          <w:rFonts w:ascii="Tahoma" w:eastAsia="Calibri" w:hAnsi="Tahoma"/>
          <w:color w:val="000000"/>
          <w:sz w:val="20"/>
          <w:szCs w:val="20"/>
          <w:lang w:eastAsia="en-US"/>
        </w:rPr>
        <w:t>As despesas decorrentes do cumprimento deste procedimento licitatório serão empenhadas no exercício de 2.02</w:t>
      </w:r>
      <w:r w:rsidR="005147FB">
        <w:rPr>
          <w:rFonts w:ascii="Tahoma" w:eastAsia="Calibri" w:hAnsi="Tahoma"/>
          <w:color w:val="000000"/>
          <w:sz w:val="20"/>
          <w:szCs w:val="20"/>
          <w:lang w:eastAsia="en-US"/>
        </w:rPr>
        <w:t>6</w:t>
      </w:r>
      <w:r w:rsidRPr="00A84C1D">
        <w:rPr>
          <w:rFonts w:ascii="Tahoma" w:eastAsia="Calibri" w:hAnsi="Tahoma"/>
          <w:color w:val="000000"/>
          <w:sz w:val="20"/>
          <w:szCs w:val="20"/>
          <w:lang w:eastAsia="en-US"/>
        </w:rPr>
        <w:t xml:space="preserve"> do Orçamento Geral do Município, através da Categoria Econômica nº </w:t>
      </w:r>
      <w:bookmarkStart w:id="5" w:name="_Hlk230246018"/>
      <w:r w:rsidR="00133189" w:rsidRPr="00133189">
        <w:rPr>
          <w:rFonts w:ascii="Tahoma" w:eastAsia="Calibri" w:hAnsi="Tahoma"/>
          <w:color w:val="000000"/>
          <w:sz w:val="20"/>
          <w:szCs w:val="20"/>
          <w:lang w:eastAsia="en-US"/>
        </w:rPr>
        <w:t>3.3.90.30.00 (Material de Consumo</w:t>
      </w:r>
      <w:r w:rsidRPr="00A84C1D">
        <w:rPr>
          <w:rFonts w:ascii="Tahoma" w:eastAsia="Calibri" w:hAnsi="Tahoma"/>
          <w:color w:val="000000"/>
          <w:sz w:val="20"/>
          <w:szCs w:val="20"/>
          <w:lang w:eastAsia="en-US"/>
        </w:rPr>
        <w:t xml:space="preserve">), da seguinte Secretaria: </w:t>
      </w:r>
    </w:p>
    <w:p w14:paraId="46DE4AAF" w14:textId="77777777" w:rsidR="00C80E1C" w:rsidRPr="00C80E1C" w:rsidRDefault="00A84C1D" w:rsidP="00C7691E">
      <w:pPr>
        <w:pStyle w:val="PargrafodaLista"/>
        <w:numPr>
          <w:ilvl w:val="0"/>
          <w:numId w:val="35"/>
        </w:numPr>
        <w:spacing w:after="160" w:line="360" w:lineRule="auto"/>
        <w:ind w:left="851" w:right="425"/>
        <w:jc w:val="both"/>
        <w:rPr>
          <w:rFonts w:ascii="Tahoma" w:eastAsia="Calibri" w:hAnsi="Tahoma"/>
          <w:sz w:val="20"/>
          <w:szCs w:val="20"/>
          <w:lang w:eastAsia="en-US"/>
        </w:rPr>
      </w:pPr>
      <w:r w:rsidRPr="00C80E1C">
        <w:rPr>
          <w:rFonts w:ascii="Tahoma" w:eastAsia="Times New Roman" w:hAnsi="Tahoma"/>
          <w:b/>
          <w:bCs/>
          <w:i/>
          <w:iCs/>
          <w:color w:val="000000"/>
          <w:sz w:val="20"/>
          <w:szCs w:val="20"/>
        </w:rPr>
        <w:t xml:space="preserve">Secretaria de </w:t>
      </w:r>
      <w:r w:rsidR="00C03218" w:rsidRPr="00C80E1C">
        <w:rPr>
          <w:rFonts w:ascii="Tahoma" w:eastAsia="Times New Roman" w:hAnsi="Tahoma"/>
          <w:b/>
          <w:bCs/>
          <w:i/>
          <w:iCs/>
          <w:color w:val="000000"/>
          <w:sz w:val="20"/>
          <w:szCs w:val="20"/>
        </w:rPr>
        <w:t>Educação e Cultura</w:t>
      </w:r>
      <w:r w:rsidRPr="00C80E1C">
        <w:rPr>
          <w:rFonts w:ascii="Tahoma" w:eastAsia="Times New Roman" w:hAnsi="Tahoma"/>
          <w:color w:val="000000"/>
          <w:sz w:val="20"/>
          <w:szCs w:val="20"/>
        </w:rPr>
        <w:t xml:space="preserve">, Funcional Programática nº </w:t>
      </w:r>
      <w:bookmarkEnd w:id="3"/>
      <w:r w:rsidR="00133189" w:rsidRPr="00C80E1C">
        <w:rPr>
          <w:rFonts w:ascii="Tahoma" w:eastAsia="Times New Roman" w:hAnsi="Tahoma"/>
          <w:color w:val="000000"/>
          <w:sz w:val="20"/>
          <w:szCs w:val="20"/>
        </w:rPr>
        <w:t>12.36303902.577</w:t>
      </w:r>
      <w:bookmarkEnd w:id="5"/>
      <w:r w:rsidR="00C80E1C" w:rsidRPr="00C80E1C">
        <w:rPr>
          <w:rFonts w:ascii="Tahoma" w:eastAsia="Times New Roman" w:hAnsi="Tahoma"/>
          <w:color w:val="000000"/>
          <w:sz w:val="20"/>
          <w:szCs w:val="20"/>
        </w:rPr>
        <w:t>.</w:t>
      </w:r>
      <w:bookmarkEnd w:id="4"/>
    </w:p>
    <w:p w14:paraId="61A80742" w14:textId="58E3F676" w:rsidR="00A84C1D" w:rsidRPr="00C80E1C" w:rsidRDefault="00A84C1D" w:rsidP="00C80E1C">
      <w:pPr>
        <w:spacing w:after="160" w:line="360" w:lineRule="auto"/>
        <w:ind w:left="131" w:right="425"/>
        <w:jc w:val="both"/>
        <w:rPr>
          <w:rFonts w:ascii="Tahoma" w:eastAsia="Calibri" w:hAnsi="Tahoma"/>
          <w:sz w:val="20"/>
          <w:szCs w:val="20"/>
          <w:lang w:eastAsia="en-US"/>
        </w:rPr>
      </w:pPr>
      <w:r w:rsidRPr="00C80E1C">
        <w:rPr>
          <w:rFonts w:ascii="Tahoma" w:eastAsia="Calibri" w:hAnsi="Tahoma"/>
          <w:b/>
          <w:bCs/>
          <w:sz w:val="20"/>
          <w:szCs w:val="20"/>
          <w:lang w:eastAsia="en-US"/>
        </w:rPr>
        <w:t>11. Garantia/Caução:</w:t>
      </w:r>
      <w:r w:rsidRPr="00C80E1C">
        <w:rPr>
          <w:rFonts w:ascii="Tahoma" w:eastAsia="Calibri" w:hAnsi="Tahoma"/>
          <w:sz w:val="20"/>
          <w:szCs w:val="20"/>
          <w:lang w:eastAsia="en-US"/>
        </w:rPr>
        <w:t xml:space="preserve"> Não se aplica.</w:t>
      </w:r>
      <w:r w:rsidRPr="00C80E1C">
        <w:rPr>
          <w:rFonts w:ascii="Tahoma" w:eastAsia="Calibri" w:hAnsi="Tahoma"/>
          <w:sz w:val="20"/>
          <w:szCs w:val="20"/>
          <w:lang w:eastAsia="en-US"/>
        </w:rPr>
        <w:br w:type="page"/>
      </w:r>
    </w:p>
    <w:p w14:paraId="5A56CCCA" w14:textId="77777777" w:rsidR="00133189" w:rsidRDefault="00133189" w:rsidP="00133189">
      <w:pPr>
        <w:spacing w:after="160" w:line="360" w:lineRule="auto"/>
        <w:ind w:right="425"/>
        <w:jc w:val="center"/>
        <w:rPr>
          <w:rFonts w:ascii="Tahoma" w:eastAsia="Calibri" w:hAnsi="Tahoma"/>
          <w:b/>
          <w:bCs/>
          <w:sz w:val="20"/>
          <w:szCs w:val="20"/>
          <w:lang w:eastAsia="en-US"/>
        </w:rPr>
      </w:pPr>
    </w:p>
    <w:p w14:paraId="062B5089" w14:textId="009474F0" w:rsidR="00A84C1D" w:rsidRPr="00A84C1D" w:rsidRDefault="00A84C1D" w:rsidP="00133189">
      <w:pPr>
        <w:spacing w:after="160" w:line="360" w:lineRule="auto"/>
        <w:ind w:right="425"/>
        <w:jc w:val="center"/>
        <w:rPr>
          <w:rFonts w:ascii="Tahoma" w:eastAsia="Calibri" w:hAnsi="Tahoma"/>
          <w:b/>
          <w:bCs/>
          <w:sz w:val="20"/>
          <w:szCs w:val="20"/>
          <w:lang w:eastAsia="en-US"/>
        </w:rPr>
      </w:pPr>
      <w:r w:rsidRPr="00A84C1D">
        <w:rPr>
          <w:rFonts w:ascii="Tahoma" w:eastAsia="Calibri" w:hAnsi="Tahoma"/>
          <w:b/>
          <w:bCs/>
          <w:sz w:val="20"/>
          <w:szCs w:val="20"/>
          <w:lang w:eastAsia="en-US"/>
        </w:rPr>
        <w:t>EDITAL</w:t>
      </w:r>
    </w:p>
    <w:p w14:paraId="46BD5E47" w14:textId="3DB73E91" w:rsidR="00A84C1D" w:rsidRPr="00A84C1D" w:rsidRDefault="005147FB" w:rsidP="00133189">
      <w:pPr>
        <w:spacing w:line="360" w:lineRule="auto"/>
        <w:ind w:right="425" w:firstLine="1134"/>
        <w:jc w:val="both"/>
        <w:rPr>
          <w:rFonts w:ascii="Tahoma" w:eastAsia="Calibri" w:hAnsi="Tahoma"/>
          <w:sz w:val="20"/>
          <w:szCs w:val="20"/>
          <w:lang w:eastAsia="en-US"/>
        </w:rPr>
      </w:pPr>
      <w:r w:rsidRPr="005147FB">
        <w:rPr>
          <w:rFonts w:ascii="Tahoma" w:hAnsi="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5147FB">
        <w:rPr>
          <w:rFonts w:ascii="Tahoma" w:hAnsi="Tahoma"/>
          <w:b/>
          <w:bCs/>
          <w:i/>
          <w:iCs/>
          <w:sz w:val="20"/>
          <w:szCs w:val="20"/>
        </w:rPr>
        <w:t>PREGÃO (ELETRÔNICO)</w:t>
      </w:r>
      <w:r w:rsidRPr="005147FB">
        <w:rPr>
          <w:rFonts w:ascii="Tahoma" w:hAnsi="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A84C1D" w:rsidRPr="00A84C1D">
        <w:rPr>
          <w:rFonts w:ascii="Tahoma" w:eastAsia="Calibri" w:hAnsi="Tahoma"/>
          <w:sz w:val="20"/>
          <w:szCs w:val="20"/>
          <w:lang w:eastAsia="en-US"/>
        </w:rPr>
        <w:t>.</w:t>
      </w:r>
    </w:p>
    <w:p w14:paraId="69D6A0B5" w14:textId="59F035ED" w:rsidR="00A84C1D" w:rsidRPr="00A84C1D" w:rsidRDefault="00A84C1D" w:rsidP="00133189">
      <w:pPr>
        <w:spacing w:line="360" w:lineRule="auto"/>
        <w:ind w:right="425" w:firstLine="1134"/>
        <w:jc w:val="both"/>
        <w:rPr>
          <w:rFonts w:ascii="Tahoma" w:eastAsia="Calibri" w:hAnsi="Tahoma"/>
          <w:sz w:val="20"/>
          <w:szCs w:val="20"/>
          <w:lang w:eastAsia="en-US"/>
        </w:rPr>
      </w:pPr>
      <w:r w:rsidRPr="00A84C1D">
        <w:rPr>
          <w:rFonts w:ascii="Tahoma" w:eastAsia="Calibri" w:hAnsi="Tahoma"/>
          <w:sz w:val="20"/>
          <w:szCs w:val="20"/>
          <w:lang w:eastAsia="en-US"/>
        </w:rPr>
        <w:t xml:space="preserve">A sessão de processamento do Pregão Eletrônico será realizada a partir </w:t>
      </w:r>
      <w:r w:rsidRPr="00A84C1D">
        <w:rPr>
          <w:rFonts w:ascii="Tahoma" w:eastAsia="Calibri" w:hAnsi="Tahoma"/>
          <w:b/>
          <w:bCs/>
          <w:i/>
          <w:iCs/>
          <w:sz w:val="20"/>
          <w:szCs w:val="20"/>
          <w:u w:val="single"/>
          <w:lang w:eastAsia="en-US"/>
        </w:rPr>
        <w:t xml:space="preserve">das 08h30min (fuso horário de Brasília) do dia </w:t>
      </w:r>
      <w:r w:rsidR="00AA36B7">
        <w:rPr>
          <w:rFonts w:ascii="Tahoma" w:eastAsia="Calibri" w:hAnsi="Tahoma"/>
          <w:b/>
          <w:bCs/>
          <w:i/>
          <w:iCs/>
          <w:sz w:val="20"/>
          <w:szCs w:val="20"/>
          <w:u w:val="single"/>
          <w:lang w:eastAsia="en-US"/>
        </w:rPr>
        <w:t>09</w:t>
      </w:r>
      <w:r w:rsidRPr="00A84C1D">
        <w:rPr>
          <w:rFonts w:ascii="Tahoma" w:eastAsia="Calibri" w:hAnsi="Tahoma"/>
          <w:b/>
          <w:bCs/>
          <w:i/>
          <w:iCs/>
          <w:sz w:val="20"/>
          <w:szCs w:val="20"/>
          <w:u w:val="single"/>
          <w:lang w:eastAsia="en-US"/>
        </w:rPr>
        <w:t xml:space="preserve"> de </w:t>
      </w:r>
      <w:r w:rsidR="00AA36B7">
        <w:rPr>
          <w:rFonts w:ascii="Tahoma" w:eastAsia="Calibri" w:hAnsi="Tahoma"/>
          <w:b/>
          <w:bCs/>
          <w:i/>
          <w:iCs/>
          <w:sz w:val="20"/>
          <w:szCs w:val="20"/>
          <w:u w:val="single"/>
          <w:lang w:eastAsia="en-US"/>
        </w:rPr>
        <w:t>junho</w:t>
      </w:r>
      <w:r w:rsidRPr="00A84C1D">
        <w:rPr>
          <w:rFonts w:ascii="Tahoma" w:eastAsia="Calibri" w:hAnsi="Tahoma"/>
          <w:b/>
          <w:bCs/>
          <w:i/>
          <w:iCs/>
          <w:sz w:val="20"/>
          <w:szCs w:val="20"/>
          <w:u w:val="single"/>
          <w:lang w:eastAsia="en-US"/>
        </w:rPr>
        <w:t xml:space="preserve"> de 2.02</w:t>
      </w:r>
      <w:r w:rsidR="007C3F28">
        <w:rPr>
          <w:rFonts w:ascii="Tahoma" w:eastAsia="Calibri" w:hAnsi="Tahoma"/>
          <w:b/>
          <w:bCs/>
          <w:i/>
          <w:iCs/>
          <w:sz w:val="20"/>
          <w:szCs w:val="20"/>
          <w:u w:val="single"/>
          <w:lang w:eastAsia="en-US"/>
        </w:rPr>
        <w:t>6</w:t>
      </w:r>
      <w:r w:rsidRPr="00A84C1D">
        <w:rPr>
          <w:rFonts w:ascii="Tahoma" w:eastAsia="Calibri" w:hAnsi="Tahoma"/>
          <w:sz w:val="20"/>
          <w:szCs w:val="20"/>
          <w:lang w:eastAsia="en-US"/>
        </w:rPr>
        <w:t xml:space="preserve">, no seguinte endereço eletrônico: </w:t>
      </w:r>
      <w:hyperlink r:id="rId9"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w:t>
      </w:r>
    </w:p>
    <w:p w14:paraId="69E03491" w14:textId="77777777" w:rsidR="00A84C1D" w:rsidRPr="00A84C1D" w:rsidRDefault="00A84C1D" w:rsidP="00133189">
      <w:pPr>
        <w:spacing w:line="360" w:lineRule="auto"/>
        <w:ind w:right="425" w:firstLine="1134"/>
        <w:jc w:val="both"/>
        <w:rPr>
          <w:rFonts w:ascii="Tahoma" w:eastAsia="Calibri" w:hAnsi="Tahoma"/>
          <w:sz w:val="20"/>
          <w:szCs w:val="20"/>
          <w:lang w:eastAsia="en-US"/>
        </w:rPr>
      </w:pPr>
      <w:r w:rsidRPr="00A84C1D">
        <w:rPr>
          <w:rFonts w:ascii="Tahoma" w:eastAsia="Calibri" w:hAnsi="Tahoma"/>
          <w:sz w:val="20"/>
          <w:szCs w:val="20"/>
          <w:lang w:eastAsia="en-US"/>
        </w:rPr>
        <w:t xml:space="preserve">Os trabalhos serão conduzidos por servidor da Prefeitura do Município de Descalvado, credenciado na função de Pregoeiro, mediante a inserção e monitoramento dos dados gerados ou transferidos para a plataforma eletrônica, utilizada por esta Administração, constante na página da internet do Portal de Compras Eletrônicas da BNC - Informática, disponível no endereço </w:t>
      </w:r>
      <w:hyperlink r:id="rId10"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w:t>
      </w:r>
    </w:p>
    <w:p w14:paraId="594D7F55" w14:textId="77777777" w:rsidR="00A84C1D" w:rsidRPr="00A84C1D" w:rsidRDefault="00A84C1D" w:rsidP="00133189">
      <w:pPr>
        <w:spacing w:line="360" w:lineRule="auto"/>
        <w:ind w:right="425" w:firstLine="1134"/>
        <w:jc w:val="both"/>
        <w:rPr>
          <w:rFonts w:ascii="Tahoma" w:eastAsia="Calibri" w:hAnsi="Tahoma"/>
          <w:sz w:val="20"/>
          <w:szCs w:val="20"/>
          <w:lang w:eastAsia="en-US"/>
        </w:rPr>
      </w:pPr>
      <w:bookmarkStart w:id="6" w:name="_Hlk166332696"/>
      <w:r w:rsidRPr="00A84C1D">
        <w:rPr>
          <w:rFonts w:ascii="Tahoma" w:eastAsia="Calibri" w:hAnsi="Tahoma"/>
          <w:sz w:val="20"/>
          <w:szCs w:val="20"/>
          <w:lang w:eastAsia="en-US"/>
        </w:rPr>
        <w:t xml:space="preserve">O licitante deverá observar as datas e os horários limites previstos para o preenchimento da proposta comercial e para o envio dos documentos de habilitação na plataforma eletrônica, atentando também para a data e horário de início da disputa de lances. </w:t>
      </w:r>
      <w:r w:rsidRPr="00A84C1D">
        <w:rPr>
          <w:rFonts w:ascii="Tahoma" w:eastAsia="Calibri" w:hAnsi="Tahoma"/>
          <w:b/>
          <w:bCs/>
          <w:sz w:val="20"/>
          <w:szCs w:val="20"/>
          <w:u w:val="single"/>
          <w:lang w:eastAsia="en-US"/>
        </w:rPr>
        <w:t>Fica desde já ressaltado que a não apresentação (por meio de anexo na plataforma em que será realizado o pregão) da proposta atualizada e dos documentos de habilitação, conforme exigido no edital, implicará em inabilitação automática do licitante</w:t>
      </w:r>
      <w:r w:rsidRPr="00A84C1D">
        <w:rPr>
          <w:rFonts w:ascii="Tahoma" w:eastAsia="Calibri" w:hAnsi="Tahoma"/>
          <w:sz w:val="20"/>
          <w:szCs w:val="20"/>
          <w:lang w:eastAsia="en-US"/>
        </w:rPr>
        <w:t>.</w:t>
      </w:r>
    </w:p>
    <w:p w14:paraId="0D1AC5DC" w14:textId="77777777" w:rsidR="00A84C1D" w:rsidRPr="00A84C1D" w:rsidRDefault="00A84C1D" w:rsidP="00133189">
      <w:pPr>
        <w:spacing w:line="360" w:lineRule="auto"/>
        <w:ind w:right="425" w:firstLine="1134"/>
        <w:jc w:val="both"/>
        <w:rPr>
          <w:rFonts w:ascii="Tahoma" w:eastAsia="Calibri" w:hAnsi="Tahoma"/>
          <w:sz w:val="20"/>
          <w:szCs w:val="20"/>
          <w:lang w:eastAsia="en-US"/>
        </w:rPr>
      </w:pPr>
      <w:bookmarkStart w:id="7" w:name="_Hlk166332703"/>
      <w:bookmarkEnd w:id="6"/>
      <w:r w:rsidRPr="00A84C1D">
        <w:rPr>
          <w:rFonts w:ascii="Tahoma" w:eastAsia="Calibri" w:hAnsi="Tahoma"/>
          <w:sz w:val="20"/>
          <w:szCs w:val="20"/>
          <w:lang w:eastAsia="en-US"/>
        </w:rPr>
        <w:t xml:space="preserve">Caberá ao licitante acompanhar as operações na plataforma eletrônica durante a sessão pública do pregão, ficando responsável pelo ônus decorrente da perda de negócios diante da inobservância de quaisquer mensagens emitidas pela plataforma ou de sua desconexão. </w:t>
      </w:r>
    </w:p>
    <w:p w14:paraId="57254490" w14:textId="77777777" w:rsidR="00A84C1D" w:rsidRPr="00A84C1D" w:rsidRDefault="00A84C1D" w:rsidP="00133189">
      <w:pPr>
        <w:spacing w:line="360" w:lineRule="auto"/>
        <w:ind w:right="425" w:firstLine="708"/>
        <w:jc w:val="both"/>
        <w:rPr>
          <w:rFonts w:ascii="Tahoma" w:eastAsia="Calibri" w:hAnsi="Tahoma"/>
          <w:sz w:val="20"/>
          <w:szCs w:val="20"/>
          <w:lang w:eastAsia="en-US"/>
        </w:rPr>
      </w:pPr>
    </w:p>
    <w:p w14:paraId="4BC438A1" w14:textId="77777777" w:rsidR="00A84C1D" w:rsidRPr="00A84C1D" w:rsidRDefault="00A84C1D" w:rsidP="00133189">
      <w:pPr>
        <w:spacing w:line="360" w:lineRule="auto"/>
        <w:ind w:right="425"/>
        <w:jc w:val="both"/>
        <w:rPr>
          <w:rFonts w:ascii="Tahoma" w:eastAsia="Calibri" w:hAnsi="Tahoma"/>
          <w:b/>
          <w:i/>
          <w:sz w:val="20"/>
          <w:szCs w:val="20"/>
          <w:lang w:eastAsia="en-US"/>
        </w:rPr>
      </w:pPr>
      <w:bookmarkStart w:id="8" w:name="_Hlk166332719"/>
      <w:bookmarkEnd w:id="7"/>
      <w:r w:rsidRPr="00A84C1D">
        <w:rPr>
          <w:rFonts w:ascii="Tahoma" w:eastAsia="Calibri" w:hAnsi="Tahoma"/>
          <w:b/>
          <w:i/>
          <w:sz w:val="20"/>
          <w:szCs w:val="20"/>
          <w:lang w:eastAsia="en-US"/>
        </w:rPr>
        <w:t>1. DO OBJETO DA LICITAÇÃO.</w:t>
      </w:r>
    </w:p>
    <w:p w14:paraId="18A73FB2" w14:textId="74F716A1" w:rsidR="00A84C1D" w:rsidRDefault="00A84C1D" w:rsidP="00133189">
      <w:pPr>
        <w:spacing w:line="360" w:lineRule="auto"/>
        <w:ind w:right="425" w:firstLine="710"/>
        <w:jc w:val="both"/>
        <w:rPr>
          <w:rFonts w:ascii="Tahoma" w:hAnsi="Tahoma"/>
          <w:sz w:val="20"/>
          <w:szCs w:val="20"/>
        </w:rPr>
      </w:pPr>
      <w:r w:rsidRPr="00A84C1D">
        <w:rPr>
          <w:rFonts w:ascii="Tahoma" w:eastAsia="Calibri" w:hAnsi="Tahoma"/>
          <w:sz w:val="20"/>
          <w:szCs w:val="20"/>
          <w:lang w:eastAsia="en-US"/>
        </w:rPr>
        <w:t xml:space="preserve">1.1. O objeto da presente Licitação é a </w:t>
      </w:r>
      <w:r w:rsidR="00133189" w:rsidRPr="00133189">
        <w:rPr>
          <w:rFonts w:ascii="Tahoma" w:eastAsia="Calibri" w:hAnsi="Tahoma"/>
          <w:b/>
          <w:bCs/>
          <w:i/>
          <w:iCs/>
          <w:sz w:val="20"/>
          <w:szCs w:val="20"/>
          <w:lang w:eastAsia="en-US"/>
        </w:rPr>
        <w:t>Aquisição, com entrega única, de troféus e medalhas para os Jogos Escolares Municipais de 2026, para atender a Secretaria de Educação e Cultura da Prefeitura de Descalvado, São Paulo</w:t>
      </w:r>
      <w:r w:rsidRPr="00A84C1D">
        <w:rPr>
          <w:rFonts w:ascii="Tahoma" w:eastAsia="Calibri" w:hAnsi="Tahoma"/>
          <w:b/>
          <w:bCs/>
          <w:i/>
          <w:iCs/>
          <w:sz w:val="20"/>
          <w:szCs w:val="20"/>
          <w:lang w:eastAsia="en-US"/>
        </w:rPr>
        <w:t>,</w:t>
      </w:r>
      <w:r w:rsidRPr="00A84C1D">
        <w:rPr>
          <w:rFonts w:ascii="Tahoma" w:eastAsia="Calibri" w:hAnsi="Tahoma"/>
          <w:sz w:val="20"/>
          <w:szCs w:val="20"/>
          <w:lang w:eastAsia="en-US"/>
        </w:rPr>
        <w:t xml:space="preserve"> </w:t>
      </w:r>
      <w:r w:rsidR="003C39FB">
        <w:rPr>
          <w:rFonts w:ascii="Tahoma" w:hAnsi="Tahoma"/>
          <w:sz w:val="20"/>
          <w:szCs w:val="20"/>
        </w:rPr>
        <w:t xml:space="preserve">cujas características e especificações encontram-se no </w:t>
      </w:r>
      <w:r w:rsidR="003C39FB">
        <w:rPr>
          <w:rFonts w:ascii="Tahoma" w:hAnsi="Tahoma"/>
          <w:b/>
          <w:bCs/>
          <w:i/>
          <w:iCs/>
          <w:sz w:val="20"/>
          <w:szCs w:val="20"/>
        </w:rPr>
        <w:t>Modelo de Proposta Comercial, Anexo I</w:t>
      </w:r>
      <w:r w:rsidR="003C39FB">
        <w:rPr>
          <w:rFonts w:ascii="Tahoma" w:hAnsi="Tahoma"/>
          <w:sz w:val="20"/>
          <w:szCs w:val="20"/>
        </w:rPr>
        <w:t xml:space="preserve">, e no </w:t>
      </w:r>
      <w:r w:rsidR="003C39FB">
        <w:rPr>
          <w:rFonts w:ascii="Tahoma" w:hAnsi="Tahoma"/>
          <w:b/>
          <w:bCs/>
          <w:i/>
          <w:iCs/>
          <w:sz w:val="20"/>
          <w:szCs w:val="20"/>
        </w:rPr>
        <w:t>Termo de Referência, Anexo II</w:t>
      </w:r>
      <w:r w:rsidR="003C39FB">
        <w:rPr>
          <w:rFonts w:ascii="Tahoma" w:hAnsi="Tahoma"/>
          <w:sz w:val="20"/>
          <w:szCs w:val="20"/>
        </w:rPr>
        <w:t>, que integram este Edital, independentemente de transcrições.</w:t>
      </w:r>
    </w:p>
    <w:p w14:paraId="462C1028" w14:textId="6EBBAED1" w:rsidR="00133189" w:rsidRDefault="00133189" w:rsidP="00133189">
      <w:pPr>
        <w:spacing w:line="360" w:lineRule="auto"/>
        <w:ind w:right="425" w:firstLine="710"/>
        <w:jc w:val="both"/>
        <w:rPr>
          <w:rFonts w:ascii="Tahoma" w:hAnsi="Tahoma"/>
          <w:sz w:val="20"/>
          <w:szCs w:val="20"/>
        </w:rPr>
      </w:pPr>
    </w:p>
    <w:bookmarkEnd w:id="8"/>
    <w:p w14:paraId="63435B31" w14:textId="77777777" w:rsidR="00A84C1D" w:rsidRPr="00A84C1D" w:rsidRDefault="00A84C1D" w:rsidP="00133189">
      <w:pPr>
        <w:spacing w:line="360"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lastRenderedPageBreak/>
        <w:t>2. DAS CONDIÇÕES PARA PARTICIPAÇÃO.</w:t>
      </w:r>
    </w:p>
    <w:p w14:paraId="2A0E443D"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2.1</w:t>
      </w:r>
      <w:r w:rsidRPr="003C39FB">
        <w:rPr>
          <w:rFonts w:ascii="Tahoma" w:eastAsia="Calibri" w:hAnsi="Tahoma"/>
          <w:bCs/>
          <w:sz w:val="20"/>
          <w:szCs w:val="20"/>
          <w:lang w:eastAsia="en-US"/>
        </w:rPr>
        <w:t>.</w:t>
      </w:r>
      <w:r w:rsidRPr="00A84C1D">
        <w:rPr>
          <w:rFonts w:ascii="Tahoma" w:eastAsia="Calibri" w:hAnsi="Tahoma"/>
          <w:sz w:val="20"/>
          <w:szCs w:val="20"/>
          <w:lang w:eastAsia="en-US"/>
        </w:rPr>
        <w:t xml:space="preserve"> Poderão participar da licitação</w:t>
      </w:r>
      <w:r w:rsidRPr="00A84C1D">
        <w:rPr>
          <w:rFonts w:ascii="Tahoma" w:eastAsia="Calibri" w:hAnsi="Tahoma"/>
          <w:bCs/>
          <w:iCs/>
          <w:sz w:val="20"/>
          <w:szCs w:val="20"/>
          <w:lang w:eastAsia="en-US"/>
        </w:rPr>
        <w:t xml:space="preserve"> </w:t>
      </w:r>
      <w:r w:rsidRPr="00A84C1D">
        <w:rPr>
          <w:rFonts w:ascii="Tahoma" w:eastAsia="Calibri" w:hAnsi="Tahoma"/>
          <w:b/>
          <w:sz w:val="20"/>
          <w:szCs w:val="20"/>
          <w:lang w:eastAsia="en-US"/>
        </w:rPr>
        <w:t>exclusivamente: “Microempresas e Empresas de Pequeno Porte”,</w:t>
      </w:r>
      <w:r w:rsidRPr="00A84C1D">
        <w:rPr>
          <w:rFonts w:ascii="Tahoma" w:eastAsia="Calibri" w:hAnsi="Tahoma"/>
          <w:sz w:val="20"/>
          <w:szCs w:val="20"/>
          <w:lang w:eastAsia="en-US"/>
        </w:rPr>
        <w:t xml:space="preserve"> regularmente estabelecidas no País, pertinentes ao objeto desta, que preencherem as condições de habilitação exigidas neste edital e seus Anexos.</w:t>
      </w:r>
    </w:p>
    <w:p w14:paraId="005C9F0C"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2.2. Estão impedidas de participar, das fases do processo licitatório, as empresas que:</w:t>
      </w:r>
    </w:p>
    <w:p w14:paraId="7C4E3C63"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a) estejam cumprindo penalidade de suspensão temporária ou outras penalidades impostas pela Administração Pública do Município;</w:t>
      </w:r>
    </w:p>
    <w:p w14:paraId="606FA889"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b) tenham sido declaradas inidôneas em qualquer esfera de Governo; e/ou</w:t>
      </w:r>
    </w:p>
    <w:p w14:paraId="36A180B0"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c) estejam sob falência. </w:t>
      </w:r>
    </w:p>
    <w:p w14:paraId="6CD2AF82" w14:textId="77777777"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sz w:val="20"/>
          <w:szCs w:val="20"/>
          <w:lang w:eastAsia="en-US"/>
        </w:rPr>
        <w:t xml:space="preserve"> </w:t>
      </w:r>
    </w:p>
    <w:p w14:paraId="69A40AAE" w14:textId="77777777" w:rsidR="00A84C1D" w:rsidRPr="00A84C1D" w:rsidRDefault="00A84C1D" w:rsidP="00133189">
      <w:pPr>
        <w:spacing w:line="360" w:lineRule="auto"/>
        <w:ind w:right="425"/>
        <w:jc w:val="both"/>
        <w:rPr>
          <w:rFonts w:ascii="Tahoma" w:eastAsia="Calibri" w:hAnsi="Tahoma"/>
          <w:i/>
          <w:sz w:val="20"/>
          <w:szCs w:val="20"/>
          <w:lang w:eastAsia="en-US"/>
        </w:rPr>
      </w:pPr>
      <w:r w:rsidRPr="00A84C1D">
        <w:rPr>
          <w:rFonts w:ascii="Tahoma" w:eastAsia="Calibri" w:hAnsi="Tahoma"/>
          <w:b/>
          <w:i/>
          <w:sz w:val="20"/>
          <w:szCs w:val="20"/>
          <w:lang w:eastAsia="en-US"/>
        </w:rPr>
        <w:t>3.</w:t>
      </w:r>
      <w:r w:rsidRPr="00A84C1D">
        <w:rPr>
          <w:rFonts w:ascii="Tahoma" w:eastAsia="Calibri" w:hAnsi="Tahoma"/>
          <w:i/>
          <w:sz w:val="20"/>
          <w:szCs w:val="20"/>
          <w:lang w:eastAsia="en-US"/>
        </w:rPr>
        <w:t xml:space="preserve"> </w:t>
      </w:r>
      <w:r w:rsidRPr="00A84C1D">
        <w:rPr>
          <w:rFonts w:ascii="Tahoma" w:eastAsia="Calibri" w:hAnsi="Tahoma"/>
          <w:b/>
          <w:bCs/>
          <w:i/>
          <w:sz w:val="20"/>
          <w:szCs w:val="20"/>
          <w:lang w:eastAsia="en-US"/>
        </w:rPr>
        <w:t>DO CADASTRAMENTO NA PLATAFORMA ELETRÔNICA</w:t>
      </w:r>
      <w:r w:rsidRPr="00A84C1D">
        <w:rPr>
          <w:rFonts w:ascii="Tahoma" w:eastAsia="Calibri" w:hAnsi="Tahoma"/>
          <w:i/>
          <w:sz w:val="20"/>
          <w:szCs w:val="20"/>
          <w:lang w:eastAsia="en-US"/>
        </w:rPr>
        <w:t>.</w:t>
      </w:r>
    </w:p>
    <w:p w14:paraId="553AAA2C"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3.1. Os licitantes interessados em participar do certame deverão proceder ao </w:t>
      </w:r>
      <w:bookmarkStart w:id="9" w:name="_Hlk194503179"/>
      <w:r w:rsidRPr="00A84C1D">
        <w:rPr>
          <w:rFonts w:ascii="Tahoma" w:eastAsia="Calibri" w:hAnsi="Tahoma"/>
          <w:sz w:val="20"/>
          <w:szCs w:val="20"/>
          <w:lang w:eastAsia="en-US"/>
        </w:rPr>
        <w:t>cadastramento</w:t>
      </w:r>
      <w:bookmarkEnd w:id="9"/>
      <w:r w:rsidRPr="00A84C1D">
        <w:rPr>
          <w:rFonts w:ascii="Tahoma" w:eastAsia="Calibri" w:hAnsi="Tahoma"/>
          <w:sz w:val="20"/>
          <w:szCs w:val="20"/>
          <w:lang w:eastAsia="en-US"/>
        </w:rPr>
        <w:t xml:space="preserve"> antes da data marcada para início da sessão pública eletrônica.</w:t>
      </w:r>
    </w:p>
    <w:p w14:paraId="469F4894"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3.2. O cadastramento dar-se-á pela atribuição de chave de identificação e de senha, pessoal e intransferível, para acesso à plataforma eletrônica, no site: </w:t>
      </w:r>
      <w:hyperlink r:id="rId11"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w:t>
      </w:r>
    </w:p>
    <w:p w14:paraId="67B03380"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3.3. O cadastramento junto a plataforma eletrônica implica na responsabilidade legal, única e exclusiva do licitante ou de seu representante legal, e na presunção de sua capacidade técnica para a realização das transações inerentes ao Pregão Eletrônico.</w:t>
      </w:r>
    </w:p>
    <w:p w14:paraId="6DB49841" w14:textId="7338DCAE"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3.4. Maiores informações sobre o cadastramento deverão ser obtidas diretamente pelo site: </w:t>
      </w:r>
      <w:hyperlink r:id="rId12"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 xml:space="preserve">, telefone: (42) 3026-4570 ou aplicativo </w:t>
      </w:r>
      <w:proofErr w:type="spellStart"/>
      <w:r w:rsidRPr="00A84C1D">
        <w:rPr>
          <w:rFonts w:ascii="Tahoma" w:eastAsia="Calibri" w:hAnsi="Tahoma"/>
          <w:sz w:val="20"/>
          <w:szCs w:val="20"/>
          <w:lang w:eastAsia="en-US"/>
        </w:rPr>
        <w:t>whatsapp</w:t>
      </w:r>
      <w:proofErr w:type="spellEnd"/>
      <w:r w:rsidRPr="00A84C1D">
        <w:rPr>
          <w:rFonts w:ascii="Tahoma" w:eastAsia="Calibri" w:hAnsi="Tahoma"/>
          <w:sz w:val="20"/>
          <w:szCs w:val="20"/>
          <w:lang w:eastAsia="en-US"/>
        </w:rPr>
        <w:t>: (42) 3026-455</w:t>
      </w:r>
      <w:r w:rsidR="005147FB">
        <w:rPr>
          <w:rFonts w:ascii="Tahoma" w:eastAsia="Calibri" w:hAnsi="Tahoma"/>
          <w:sz w:val="20"/>
          <w:szCs w:val="20"/>
          <w:lang w:eastAsia="en-US"/>
        </w:rPr>
        <w:t>5</w:t>
      </w:r>
      <w:r w:rsidRPr="00A84C1D">
        <w:rPr>
          <w:rFonts w:ascii="Tahoma" w:eastAsia="Calibri" w:hAnsi="Tahoma"/>
          <w:sz w:val="20"/>
          <w:szCs w:val="20"/>
          <w:lang w:eastAsia="en-US"/>
        </w:rPr>
        <w:t xml:space="preserve">. Como apoio, os contatos da Seção de Licitação, PABX n° (19) 3583.9300, ramal 06, ou e-mail: </w:t>
      </w:r>
      <w:hyperlink r:id="rId13" w:history="1">
        <w:r w:rsidRPr="00A84C1D">
          <w:rPr>
            <w:rFonts w:ascii="Tahoma" w:eastAsia="Calibri" w:hAnsi="Tahoma"/>
            <w:color w:val="0000FF"/>
            <w:sz w:val="20"/>
            <w:szCs w:val="22"/>
            <w:u w:val="single"/>
            <w:lang w:eastAsia="en-US"/>
          </w:rPr>
          <w:t>pregao@descalvado.sp.gov.br</w:t>
        </w:r>
      </w:hyperlink>
      <w:r w:rsidRPr="00A84C1D">
        <w:rPr>
          <w:rFonts w:ascii="Tahoma" w:eastAsia="Calibri" w:hAnsi="Tahoma"/>
          <w:sz w:val="20"/>
          <w:szCs w:val="20"/>
          <w:lang w:eastAsia="en-US"/>
        </w:rPr>
        <w:t>.</w:t>
      </w:r>
    </w:p>
    <w:p w14:paraId="4441DEE3"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3.5. O uso da senha de acesso pelo licitante é de sua responsabilidade exclusiva, incluindo todas as informações prestadas e qualquer transação efetuada diretamente ou por seu representante, não cabendo a plataforma eletrônica ou a Comissão de Pregão/Pregoeiro, promotora da licitação, responsabilidade por eventuais danos decorrentes do uso indevido da senha, ainda que por terceiros.</w:t>
      </w:r>
    </w:p>
    <w:p w14:paraId="2E108C3F"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3.6. A perda da senha ou a quebra de sigilo deverá ser comunicada imediatamente a plataforma eletrônica para imediato bloqueio de acesso.</w:t>
      </w:r>
    </w:p>
    <w:p w14:paraId="4BE1284D" w14:textId="104183AE"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 xml:space="preserve">3.7. Para os esclarecimentos e dúvidas referentes à plataforma a ser utilizada neste certame, entrar em contato, exclusivamente, pelo site: </w:t>
      </w:r>
      <w:hyperlink r:id="rId14"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 xml:space="preserve">, telefone: (42) 3026-4570 ou </w:t>
      </w:r>
      <w:bookmarkStart w:id="10" w:name="_Hlk226275793"/>
      <w:r w:rsidRPr="00A84C1D">
        <w:rPr>
          <w:rFonts w:ascii="Tahoma" w:eastAsia="Calibri" w:hAnsi="Tahoma"/>
          <w:sz w:val="20"/>
          <w:szCs w:val="20"/>
          <w:lang w:eastAsia="en-US"/>
        </w:rPr>
        <w:t xml:space="preserve">aplicativo </w:t>
      </w:r>
      <w:r w:rsidR="00C80E1C" w:rsidRPr="00A84C1D">
        <w:rPr>
          <w:rFonts w:ascii="Tahoma" w:eastAsia="Calibri" w:hAnsi="Tahoma"/>
          <w:sz w:val="20"/>
          <w:szCs w:val="20"/>
          <w:lang w:eastAsia="en-US"/>
        </w:rPr>
        <w:t>WhatsApp</w:t>
      </w:r>
      <w:r w:rsidRPr="00A84C1D">
        <w:rPr>
          <w:rFonts w:ascii="Tahoma" w:eastAsia="Calibri" w:hAnsi="Tahoma"/>
          <w:sz w:val="20"/>
          <w:szCs w:val="20"/>
          <w:lang w:eastAsia="en-US"/>
        </w:rPr>
        <w:t>: (42) 3026-455</w:t>
      </w:r>
      <w:r w:rsidR="005147FB">
        <w:rPr>
          <w:rFonts w:ascii="Tahoma" w:eastAsia="Calibri" w:hAnsi="Tahoma"/>
          <w:sz w:val="20"/>
          <w:szCs w:val="20"/>
          <w:lang w:eastAsia="en-US"/>
        </w:rPr>
        <w:t>5</w:t>
      </w:r>
      <w:bookmarkEnd w:id="10"/>
      <w:r w:rsidRPr="00A84C1D">
        <w:rPr>
          <w:rFonts w:ascii="Tahoma" w:eastAsia="Calibri" w:hAnsi="Tahoma"/>
          <w:sz w:val="20"/>
          <w:szCs w:val="20"/>
          <w:lang w:eastAsia="en-US"/>
        </w:rPr>
        <w:t>. Esse suporte estará disponível apenas em dias úteis e horários comerciais.</w:t>
      </w:r>
    </w:p>
    <w:p w14:paraId="17D3DC87"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 xml:space="preserve">3.8. Para os esclarecimentos e dúvidas referentes ao processo licitatório, entrar em contato, exclusivamente, pelo PABX n° (19) 3583.9300, ramal 06, ou e-mail: </w:t>
      </w:r>
      <w:hyperlink r:id="rId15" w:history="1">
        <w:r w:rsidRPr="00A84C1D">
          <w:rPr>
            <w:rFonts w:ascii="Tahoma" w:eastAsia="Calibri" w:hAnsi="Tahoma"/>
            <w:color w:val="0000FF"/>
            <w:sz w:val="20"/>
            <w:szCs w:val="22"/>
            <w:u w:val="single"/>
            <w:lang w:eastAsia="en-US"/>
          </w:rPr>
          <w:t>pregao@descalvado.sp.gov.br</w:t>
        </w:r>
      </w:hyperlink>
      <w:r w:rsidRPr="00A84C1D">
        <w:rPr>
          <w:rFonts w:ascii="Tahoma" w:eastAsia="Calibri" w:hAnsi="Tahoma"/>
          <w:sz w:val="20"/>
          <w:szCs w:val="20"/>
          <w:lang w:eastAsia="en-US"/>
        </w:rPr>
        <w:t>. Esse suporte estará disponível apenas em dias úteis e horários comerciais.</w:t>
      </w:r>
    </w:p>
    <w:p w14:paraId="35BFF69E"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bookmarkStart w:id="11" w:name="_Hlk165993644"/>
      <w:r w:rsidRPr="00A84C1D">
        <w:rPr>
          <w:rFonts w:ascii="Tahoma" w:eastAsia="Calibri" w:hAnsi="Tahoma"/>
          <w:sz w:val="20"/>
          <w:szCs w:val="20"/>
          <w:lang w:eastAsia="en-US"/>
        </w:rPr>
        <w:t xml:space="preserve">3.9. No caso de desconexão com o pregoeiro, no decorrer da etapa competitiva do pregão, a plataforma eletrônica permanecerá acessível aos licitantes para a recepção dos lances, sendo que o </w:t>
      </w:r>
      <w:r w:rsidRPr="00A84C1D">
        <w:rPr>
          <w:rFonts w:ascii="Tahoma" w:eastAsia="Calibri" w:hAnsi="Tahoma"/>
          <w:sz w:val="20"/>
          <w:szCs w:val="20"/>
          <w:lang w:eastAsia="en-US"/>
        </w:rPr>
        <w:lastRenderedPageBreak/>
        <w:t>pregoeiro, quando possível, dará continuidade à sua atuação no certame, sem prejuízo dos atos realizados.</w:t>
      </w:r>
    </w:p>
    <w:p w14:paraId="2064E17E" w14:textId="77777777" w:rsidR="00A84C1D" w:rsidRPr="00A84C1D" w:rsidRDefault="00A84C1D" w:rsidP="00133189">
      <w:pPr>
        <w:autoSpaceDE w:val="0"/>
        <w:autoSpaceDN w:val="0"/>
        <w:adjustRightInd w:val="0"/>
        <w:spacing w:line="360" w:lineRule="auto"/>
        <w:ind w:right="425"/>
        <w:jc w:val="both"/>
        <w:rPr>
          <w:rFonts w:ascii="Tahoma" w:eastAsia="Calibri" w:hAnsi="Tahoma"/>
          <w:sz w:val="20"/>
          <w:szCs w:val="20"/>
          <w:lang w:eastAsia="en-US"/>
        </w:rPr>
      </w:pPr>
      <w:r w:rsidRPr="00A84C1D">
        <w:rPr>
          <w:rFonts w:ascii="Tahoma" w:eastAsia="Calibri" w:hAnsi="Tahoma"/>
          <w:sz w:val="20"/>
          <w:szCs w:val="20"/>
          <w:lang w:eastAsia="en-US"/>
        </w:rPr>
        <w:t xml:space="preserve">           3.10. Quando a desconexão persistir por tempo superior a 10 (dez) minutos, a sessão do Pregão Eletrônico será suspensa e terá reinício somente após comunicação expressa do pregoeiro aos licitantes participantes.</w:t>
      </w:r>
    </w:p>
    <w:bookmarkEnd w:id="11"/>
    <w:p w14:paraId="592B6D4C" w14:textId="77777777" w:rsidR="00A84C1D" w:rsidRPr="00A84C1D" w:rsidRDefault="00A84C1D" w:rsidP="00133189">
      <w:pPr>
        <w:autoSpaceDE w:val="0"/>
        <w:autoSpaceDN w:val="0"/>
        <w:adjustRightInd w:val="0"/>
        <w:spacing w:line="360" w:lineRule="auto"/>
        <w:ind w:right="425"/>
        <w:jc w:val="both"/>
        <w:rPr>
          <w:rFonts w:ascii="Tahoma" w:eastAsia="Calibri" w:hAnsi="Tahoma"/>
          <w:b/>
          <w:i/>
          <w:sz w:val="20"/>
          <w:szCs w:val="20"/>
          <w:lang w:eastAsia="en-US"/>
        </w:rPr>
      </w:pPr>
    </w:p>
    <w:p w14:paraId="720CE43C" w14:textId="77777777" w:rsidR="00A84C1D" w:rsidRPr="00A84C1D" w:rsidRDefault="00A84C1D" w:rsidP="00133189">
      <w:pPr>
        <w:autoSpaceDE w:val="0"/>
        <w:autoSpaceDN w:val="0"/>
        <w:adjustRightInd w:val="0"/>
        <w:spacing w:line="360"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t>4. DA PROPOSTA COMERCIAL.</w:t>
      </w:r>
    </w:p>
    <w:p w14:paraId="739CB3A7"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bookmarkStart w:id="12" w:name="_Hlk165993719"/>
      <w:r w:rsidRPr="00A84C1D">
        <w:rPr>
          <w:rFonts w:ascii="Tahoma" w:eastAsia="Calibri" w:hAnsi="Tahoma"/>
          <w:sz w:val="20"/>
          <w:szCs w:val="20"/>
          <w:lang w:eastAsia="en-US"/>
        </w:rPr>
        <w:t>4.1. A proposta comercial inicial deverá ser preenchida, exclusivamente, por meio da plataforma eletrônica.</w:t>
      </w:r>
    </w:p>
    <w:p w14:paraId="5DA4F032" w14:textId="77777777" w:rsidR="00A84C1D" w:rsidRPr="00A84C1D" w:rsidRDefault="00A84C1D" w:rsidP="00133189">
      <w:pPr>
        <w:autoSpaceDE w:val="0"/>
        <w:autoSpaceDN w:val="0"/>
        <w:adjustRightInd w:val="0"/>
        <w:spacing w:line="360" w:lineRule="auto"/>
        <w:ind w:right="425" w:firstLine="1416"/>
        <w:jc w:val="both"/>
        <w:rPr>
          <w:rFonts w:ascii="Tahoma" w:eastAsia="Calibri" w:hAnsi="Tahoma"/>
          <w:sz w:val="20"/>
          <w:szCs w:val="20"/>
          <w:lang w:eastAsia="en-US"/>
        </w:rPr>
      </w:pPr>
      <w:r w:rsidRPr="00A84C1D">
        <w:rPr>
          <w:rFonts w:ascii="Tahoma" w:eastAsia="Calibri" w:hAnsi="Tahoma"/>
          <w:sz w:val="20"/>
          <w:szCs w:val="20"/>
          <w:lang w:eastAsia="en-US"/>
        </w:rPr>
        <w:t xml:space="preserve">4.1.1. Nos casos que sejam exigidos marca, nos termos do artigo 41, inciso I da Lei Federal nº 14.133/21, a aquisição da marca está condicionada àquela indicada no </w:t>
      </w:r>
      <w:r w:rsidRPr="00A84C1D">
        <w:rPr>
          <w:rFonts w:ascii="Tahoma" w:eastAsia="Calibri" w:hAnsi="Tahoma"/>
          <w:b/>
          <w:bCs/>
          <w:i/>
          <w:iCs/>
          <w:sz w:val="20"/>
          <w:szCs w:val="20"/>
          <w:lang w:eastAsia="en-US"/>
        </w:rPr>
        <w:t>Termo de Referência</w:t>
      </w:r>
      <w:r w:rsidRPr="00A84C1D">
        <w:rPr>
          <w:rFonts w:ascii="Tahoma" w:eastAsia="Calibri" w:hAnsi="Tahoma"/>
          <w:sz w:val="20"/>
          <w:szCs w:val="20"/>
          <w:lang w:eastAsia="en-US"/>
        </w:rPr>
        <w:t xml:space="preserve">, </w:t>
      </w:r>
      <w:r w:rsidRPr="00A84C1D">
        <w:rPr>
          <w:rFonts w:ascii="Tahoma" w:eastAsia="Calibri" w:hAnsi="Tahoma"/>
          <w:b/>
          <w:bCs/>
          <w:i/>
          <w:iCs/>
          <w:sz w:val="20"/>
          <w:szCs w:val="20"/>
          <w:lang w:eastAsia="en-US"/>
        </w:rPr>
        <w:t>Anexo II</w:t>
      </w:r>
      <w:r w:rsidRPr="00A84C1D">
        <w:rPr>
          <w:rFonts w:ascii="Tahoma" w:eastAsia="Calibri" w:hAnsi="Tahoma"/>
          <w:sz w:val="20"/>
          <w:szCs w:val="20"/>
          <w:lang w:eastAsia="en-US"/>
        </w:rPr>
        <w:t>.</w:t>
      </w:r>
    </w:p>
    <w:p w14:paraId="1B9FA8F9"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4.2. O licitante deverá preencher sua proposta comercial inicial na plataforma eletrônica, contendo:</w:t>
      </w:r>
    </w:p>
    <w:p w14:paraId="57222721"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a) Marca/Modelo/Nº de Registro, quando indicado no Modelo de Proposta do </w:t>
      </w:r>
      <w:r w:rsidRPr="00A84C1D">
        <w:rPr>
          <w:rFonts w:ascii="Tahoma" w:eastAsia="Calibri" w:hAnsi="Tahoma"/>
          <w:b/>
          <w:bCs/>
          <w:i/>
          <w:iCs/>
          <w:sz w:val="20"/>
          <w:szCs w:val="20"/>
          <w:lang w:eastAsia="en-US"/>
        </w:rPr>
        <w:t>Anexo I</w:t>
      </w:r>
      <w:r w:rsidRPr="00A84C1D">
        <w:rPr>
          <w:rFonts w:ascii="Tahoma" w:eastAsia="Calibri" w:hAnsi="Tahoma"/>
          <w:sz w:val="20"/>
          <w:szCs w:val="20"/>
          <w:lang w:eastAsia="en-US"/>
        </w:rPr>
        <w:t>, indicando, se solicitado, o fabricante, número do registro ou inscrição do bem no órgão competente; e</w:t>
      </w:r>
    </w:p>
    <w:p w14:paraId="5444128D"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b) Valor unitário e/ou total, quando for o caso.</w:t>
      </w:r>
    </w:p>
    <w:p w14:paraId="528884D6"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4.2.1. Poderá haver indicação de mais de uma marca por item, desde que, sejam compatíveis e atendam o descritivo do item. Não será admitida, em hipótese alguma, a diferenciação de preços entre as marcas ofertadas para o mesmo item.</w:t>
      </w:r>
    </w:p>
    <w:p w14:paraId="5A5CE8DF"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4.2.2. Fica expressamente vedada a indicação do nome fantasia ou a razão social da empresa, número do CNPJ/MF, endereço, telefone, e-mail, e/ou dados bancários da mesma, ou quaisquer outros dados que identifiquem o participante antes e durante a rodada de lances. </w:t>
      </w:r>
    </w:p>
    <w:p w14:paraId="395E98C4"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4.2.3. Quando a marca do material/serviço identificar o licitante, poderá o mesmo usar a indicação “Marca Própria”.</w:t>
      </w:r>
    </w:p>
    <w:p w14:paraId="7D17644D"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4.2.4. Quando o objeto licitado for contratação de serviço e/ou a natureza do mesmo não exigir indicação de marca/modelo, em campo próprio na plataforma deverá usar termo genérico que não identifique a empresa, como por exemplo: serviço, própria(o), etc.</w:t>
      </w:r>
    </w:p>
    <w:p w14:paraId="056FDAA8"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4.2.5. Caso seja possível a identificação da empresa através da sua proposta antes do fechamento da rodada de lances, a mesma estará automaticamente </w:t>
      </w:r>
      <w:r w:rsidRPr="00A84C1D">
        <w:rPr>
          <w:rFonts w:ascii="Tahoma" w:eastAsia="Calibri" w:hAnsi="Tahoma"/>
          <w:b/>
          <w:bCs/>
          <w:sz w:val="20"/>
          <w:szCs w:val="20"/>
          <w:lang w:eastAsia="en-US"/>
        </w:rPr>
        <w:t>DESCLASSIFICADA</w:t>
      </w:r>
      <w:r w:rsidRPr="00A84C1D">
        <w:rPr>
          <w:rFonts w:ascii="Tahoma" w:eastAsia="Calibri" w:hAnsi="Tahoma"/>
          <w:sz w:val="20"/>
          <w:szCs w:val="20"/>
          <w:lang w:eastAsia="en-US"/>
        </w:rPr>
        <w:t xml:space="preserve"> de todo o processo licitatório, pelo pregoeiro.</w:t>
      </w:r>
    </w:p>
    <w:p w14:paraId="2F241C19"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4.3. Encerrada a fase de disputa de lances, a proposta final dos licitantes vencedores, adequadas ao último valor ofertado, referente aos itens ganhos, desde que não haja solicitação de amostras e documentações dos materiais ofertados, deverá ser anexada à plataforma ou enviada no e-mail: </w:t>
      </w:r>
      <w:hyperlink r:id="rId16" w:history="1">
        <w:r w:rsidRPr="00A84C1D">
          <w:rPr>
            <w:rFonts w:ascii="Tahoma" w:eastAsia="Calibri" w:hAnsi="Tahoma"/>
            <w:color w:val="0000FF"/>
            <w:sz w:val="20"/>
            <w:szCs w:val="22"/>
            <w:u w:val="single"/>
            <w:lang w:eastAsia="en-US"/>
          </w:rPr>
          <w:t>pregao@descalvado.sp.gov.br</w:t>
        </w:r>
      </w:hyperlink>
      <w:r w:rsidRPr="00A84C1D">
        <w:rPr>
          <w:rFonts w:ascii="Tahoma" w:eastAsia="Calibri" w:hAnsi="Tahoma"/>
          <w:sz w:val="20"/>
          <w:szCs w:val="20"/>
          <w:lang w:eastAsia="en-US"/>
        </w:rPr>
        <w:t xml:space="preserve">, </w:t>
      </w:r>
      <w:bookmarkStart w:id="13" w:name="_Hlk156981978"/>
      <w:r w:rsidRPr="00A84C1D">
        <w:rPr>
          <w:rFonts w:ascii="Tahoma" w:eastAsia="Calibri" w:hAnsi="Tahoma"/>
          <w:sz w:val="20"/>
          <w:szCs w:val="20"/>
          <w:lang w:eastAsia="en-US"/>
        </w:rPr>
        <w:t>em até 01 (um) dia útil, após a convocação do pregoeiro em sessão.</w:t>
      </w:r>
    </w:p>
    <w:bookmarkEnd w:id="13"/>
    <w:p w14:paraId="1756C659"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4.3.1. A proposta final deverá estar assinada pelo representante legal da empresa, citado nos documentos de habilitação, em linguagem concisa, sem rasuras ou ressalvas, emendas, borrões ou entrelinhas que prejudiquem sua análise, conforme modelo do </w:t>
      </w:r>
      <w:r w:rsidRPr="00A84C1D">
        <w:rPr>
          <w:rFonts w:ascii="Tahoma" w:eastAsia="Calibri" w:hAnsi="Tahoma"/>
          <w:b/>
          <w:bCs/>
          <w:i/>
          <w:iCs/>
          <w:sz w:val="20"/>
          <w:szCs w:val="20"/>
          <w:lang w:eastAsia="en-US"/>
        </w:rPr>
        <w:t>Anexo I,</w:t>
      </w:r>
      <w:r w:rsidRPr="00A84C1D">
        <w:rPr>
          <w:rFonts w:ascii="Tahoma" w:eastAsia="Calibri" w:hAnsi="Tahoma"/>
          <w:sz w:val="20"/>
          <w:szCs w:val="20"/>
          <w:lang w:eastAsia="en-US"/>
        </w:rPr>
        <w:t xml:space="preserve"> contendo todos os elementos, </w:t>
      </w:r>
      <w:r w:rsidRPr="00A84C1D">
        <w:rPr>
          <w:rFonts w:ascii="Tahoma" w:eastAsia="Calibri" w:hAnsi="Tahoma"/>
          <w:b/>
          <w:bCs/>
          <w:i/>
          <w:iCs/>
          <w:sz w:val="20"/>
          <w:szCs w:val="20"/>
          <w:lang w:eastAsia="en-US"/>
        </w:rPr>
        <w:lastRenderedPageBreak/>
        <w:t>com no máximo 02 (duas) casas decimais</w:t>
      </w:r>
      <w:r w:rsidRPr="00A84C1D">
        <w:rPr>
          <w:rFonts w:ascii="Tahoma" w:eastAsia="Calibri" w:hAnsi="Tahoma"/>
          <w:sz w:val="20"/>
          <w:szCs w:val="20"/>
          <w:lang w:eastAsia="en-US"/>
        </w:rPr>
        <w:t>, em moeda corrente nacional, incluindo, obrigatoriamente, todas as despesas com encargos sociais, tributos, descontos, frete, emolumentos, impostos, despesas em geral e demais condições de fornecimento, que sejam devidos em decorrência, direta e indireta, do fornecimento do objeto desta licitação.</w:t>
      </w:r>
    </w:p>
    <w:p w14:paraId="770400F2"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4.3.2. O prazo de validade da proposta não poderá ser inferior a 60 (sessenta) dias, a contar da data da abertura do pregão e/ou do envio da proposta final atualizada. Não sendo indicado o prazo de validade, considerar-se-á como 60 (sessenta) dias.</w:t>
      </w:r>
    </w:p>
    <w:p w14:paraId="6FA54217" w14:textId="77777777" w:rsidR="00A84C1D" w:rsidRPr="00A84C1D" w:rsidRDefault="00A84C1D" w:rsidP="00133189">
      <w:pPr>
        <w:autoSpaceDE w:val="0"/>
        <w:autoSpaceDN w:val="0"/>
        <w:adjustRightInd w:val="0"/>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4.3.2.1. Caso haja o vencimento da validade da proposta sem que a licitação tenha sido homologada, </w:t>
      </w:r>
      <w:r w:rsidRPr="00A84C1D">
        <w:rPr>
          <w:rFonts w:ascii="Tahoma" w:eastAsia="Calibri" w:hAnsi="Tahoma"/>
          <w:b/>
          <w:bCs/>
          <w:sz w:val="20"/>
          <w:szCs w:val="20"/>
          <w:lang w:eastAsia="en-US"/>
        </w:rPr>
        <w:t>esta fica automaticamente prorrogada</w:t>
      </w:r>
      <w:r w:rsidRPr="00A84C1D">
        <w:rPr>
          <w:rFonts w:ascii="Tahoma" w:eastAsia="Calibri" w:hAnsi="Tahoma"/>
          <w:sz w:val="20"/>
          <w:szCs w:val="20"/>
          <w:lang w:eastAsia="en-US"/>
        </w:rPr>
        <w:t xml:space="preserve">, exceto se houver manifestação contrária formal do licitante, dirigida ao pregoeiro por meio do e-mail: </w:t>
      </w:r>
      <w:hyperlink r:id="rId17" w:history="1">
        <w:r w:rsidRPr="00A84C1D">
          <w:rPr>
            <w:rFonts w:ascii="Tahoma" w:eastAsia="Calibri" w:hAnsi="Tahoma"/>
            <w:color w:val="0000FF"/>
            <w:sz w:val="20"/>
            <w:szCs w:val="22"/>
            <w:u w:val="single"/>
            <w:lang w:eastAsia="en-US"/>
          </w:rPr>
          <w:t>pregao@descalvado.sp.gov.br</w:t>
        </w:r>
      </w:hyperlink>
      <w:r w:rsidRPr="00A84C1D">
        <w:rPr>
          <w:rFonts w:ascii="Calibri" w:eastAsia="Calibri" w:hAnsi="Calibri" w:cs="Times New Roman"/>
          <w:sz w:val="22"/>
          <w:szCs w:val="22"/>
          <w:lang w:eastAsia="en-US"/>
        </w:rPr>
        <w:t xml:space="preserve">  </w:t>
      </w:r>
      <w:r w:rsidRPr="00A84C1D">
        <w:rPr>
          <w:rFonts w:ascii="Tahoma" w:eastAsia="Calibri" w:hAnsi="Tahoma"/>
          <w:sz w:val="20"/>
          <w:szCs w:val="20"/>
          <w:lang w:eastAsia="en-US"/>
        </w:rPr>
        <w:t>ou durante a sessão pública do certame, caracterizando seu declínio em continuar na licitação.</w:t>
      </w:r>
    </w:p>
    <w:p w14:paraId="31E56810"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4.4. O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2"/>
    <w:p w14:paraId="48D60375" w14:textId="77777777" w:rsidR="00A84C1D" w:rsidRPr="00A84C1D" w:rsidRDefault="00A84C1D" w:rsidP="00133189">
      <w:pPr>
        <w:autoSpaceDE w:val="0"/>
        <w:autoSpaceDN w:val="0"/>
        <w:adjustRightInd w:val="0"/>
        <w:spacing w:line="360" w:lineRule="auto"/>
        <w:ind w:right="425"/>
        <w:jc w:val="both"/>
        <w:rPr>
          <w:rFonts w:ascii="Tahoma" w:eastAsia="Calibri" w:hAnsi="Tahoma"/>
          <w:sz w:val="20"/>
          <w:szCs w:val="20"/>
          <w:lang w:eastAsia="en-US"/>
        </w:rPr>
      </w:pPr>
    </w:p>
    <w:p w14:paraId="554F6A95" w14:textId="77777777" w:rsidR="00A84C1D" w:rsidRPr="00A84C1D" w:rsidRDefault="00A84C1D" w:rsidP="00133189">
      <w:pPr>
        <w:autoSpaceDE w:val="0"/>
        <w:autoSpaceDN w:val="0"/>
        <w:adjustRightInd w:val="0"/>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5. DOS PROCEDIMENTOS LICITATÓRIOS.</w:t>
      </w:r>
    </w:p>
    <w:p w14:paraId="62B8B01E"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bookmarkStart w:id="14" w:name="_Hlk165993762"/>
      <w:r w:rsidRPr="00A84C1D">
        <w:rPr>
          <w:rFonts w:ascii="Tahoma" w:eastAsia="Calibri" w:hAnsi="Tahoma"/>
          <w:sz w:val="20"/>
          <w:szCs w:val="20"/>
          <w:lang w:eastAsia="en-US"/>
        </w:rPr>
        <w:t xml:space="preserve">5.1. Para participação neste pregão eletrônico, a empresa deverá estar cadastrada na plataforma eletrônica, endereço eletrônico: </w:t>
      </w:r>
      <w:hyperlink r:id="rId18"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 xml:space="preserve">, </w:t>
      </w:r>
      <w:r w:rsidRPr="00A84C1D">
        <w:rPr>
          <w:rFonts w:ascii="Tahoma" w:eastAsia="Calibri" w:hAnsi="Tahoma"/>
          <w:b/>
          <w:bCs/>
          <w:i/>
          <w:iCs/>
          <w:sz w:val="20"/>
          <w:szCs w:val="20"/>
          <w:lang w:eastAsia="en-US"/>
        </w:rPr>
        <w:t>(conforme item 03 deste edital)</w:t>
      </w:r>
      <w:r w:rsidRPr="00A84C1D">
        <w:rPr>
          <w:rFonts w:ascii="Tahoma" w:eastAsia="Calibri" w:hAnsi="Tahoma"/>
          <w:sz w:val="20"/>
          <w:szCs w:val="20"/>
          <w:lang w:eastAsia="en-US"/>
        </w:rPr>
        <w:t xml:space="preserve">, no qual preencherá, utilizando senha privativa, a proposta comercial eletrônica inicial </w:t>
      </w:r>
      <w:r w:rsidRPr="00A84C1D">
        <w:rPr>
          <w:rFonts w:ascii="Tahoma" w:eastAsia="Calibri" w:hAnsi="Tahoma"/>
          <w:b/>
          <w:bCs/>
          <w:i/>
          <w:iCs/>
          <w:sz w:val="20"/>
          <w:szCs w:val="20"/>
          <w:lang w:eastAsia="en-US"/>
        </w:rPr>
        <w:t>(item 04)</w:t>
      </w:r>
      <w:r w:rsidRPr="00A84C1D">
        <w:rPr>
          <w:rFonts w:ascii="Tahoma" w:eastAsia="Calibri" w:hAnsi="Tahoma"/>
          <w:sz w:val="20"/>
          <w:szCs w:val="20"/>
          <w:lang w:eastAsia="en-US"/>
        </w:rPr>
        <w:t xml:space="preserve">. O(s) vencedor(es) encaminhará(ão), exclusivamente na plataforma eletrônica, os documentos de habilitação </w:t>
      </w:r>
      <w:r w:rsidRPr="00A84C1D">
        <w:rPr>
          <w:rFonts w:ascii="Tahoma" w:eastAsia="Calibri" w:hAnsi="Tahoma"/>
          <w:b/>
          <w:bCs/>
          <w:i/>
          <w:iCs/>
          <w:sz w:val="20"/>
          <w:szCs w:val="20"/>
          <w:lang w:eastAsia="en-US"/>
        </w:rPr>
        <w:t>(item 08),</w:t>
      </w:r>
      <w:r w:rsidRPr="00A84C1D">
        <w:rPr>
          <w:rFonts w:ascii="Tahoma" w:eastAsia="Calibri" w:hAnsi="Tahoma"/>
          <w:sz w:val="20"/>
          <w:szCs w:val="20"/>
          <w:lang w:eastAsia="en-US"/>
        </w:rPr>
        <w:t xml:space="preserve"> conforme descrito neste edital e convocado pelo pregoeiro.</w:t>
      </w:r>
    </w:p>
    <w:p w14:paraId="62494E81"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5.2. </w:t>
      </w:r>
      <w:bookmarkStart w:id="15" w:name="_Hlk150335260"/>
      <w:r w:rsidRPr="00A84C1D">
        <w:rPr>
          <w:rFonts w:ascii="Tahoma" w:eastAsia="Calibri" w:hAnsi="Tahoma"/>
          <w:b/>
          <w:bCs/>
          <w:sz w:val="20"/>
          <w:szCs w:val="20"/>
          <w:lang w:eastAsia="en-US"/>
        </w:rPr>
        <w:t xml:space="preserve">Até </w:t>
      </w:r>
      <w:r w:rsidRPr="00A84C1D">
        <w:rPr>
          <w:rFonts w:ascii="Tahoma" w:eastAsia="Calibri" w:hAnsi="Tahoma"/>
          <w:b/>
          <w:sz w:val="20"/>
          <w:szCs w:val="20"/>
          <w:lang w:eastAsia="en-US"/>
        </w:rPr>
        <w:t>30 minutos antes do horário marcado para abertura da sessão pública eletrônica</w:t>
      </w:r>
      <w:bookmarkEnd w:id="15"/>
      <w:r w:rsidRPr="00A84C1D">
        <w:rPr>
          <w:rFonts w:ascii="Tahoma" w:eastAsia="Calibri" w:hAnsi="Tahoma"/>
          <w:sz w:val="20"/>
          <w:szCs w:val="20"/>
          <w:lang w:eastAsia="en-US"/>
        </w:rPr>
        <w:t xml:space="preserve"> os interessados deverão preencher as propostas, na plataforma eletrônica, podendo, inclusive, alterá-las neste prazo.</w:t>
      </w:r>
    </w:p>
    <w:p w14:paraId="3155A260"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5.2.1. Os documentos de habilitação e as declarações complementares, arroladas no </w:t>
      </w:r>
      <w:r w:rsidRPr="00A84C1D">
        <w:rPr>
          <w:rFonts w:ascii="Tahoma" w:eastAsia="Calibri" w:hAnsi="Tahoma"/>
          <w:b/>
          <w:bCs/>
          <w:i/>
          <w:iCs/>
          <w:sz w:val="20"/>
          <w:szCs w:val="20"/>
          <w:lang w:eastAsia="en-US"/>
        </w:rPr>
        <w:t xml:space="preserve">item 08 </w:t>
      </w:r>
      <w:r w:rsidRPr="00A84C1D">
        <w:rPr>
          <w:rFonts w:ascii="Tahoma" w:eastAsia="Calibri" w:hAnsi="Tahoma"/>
          <w:sz w:val="20"/>
          <w:szCs w:val="20"/>
          <w:lang w:eastAsia="en-US"/>
        </w:rPr>
        <w:t xml:space="preserve">deste edital, bem como a proposta comercial atualizada, deverão ser anexados na plataforma pelos licitantes com melhor oferta, </w:t>
      </w:r>
      <w:bookmarkStart w:id="16" w:name="_Hlk156982090"/>
      <w:r w:rsidRPr="00A84C1D">
        <w:rPr>
          <w:rFonts w:ascii="Tahoma" w:eastAsia="Calibri" w:hAnsi="Tahoma"/>
          <w:b/>
          <w:bCs/>
          <w:sz w:val="20"/>
          <w:szCs w:val="20"/>
          <w:lang w:eastAsia="en-US"/>
        </w:rPr>
        <w:t>em até 01 (um) dia útil após convocados pelo pregoeiro em sessão, ao final da disputa de lances.</w:t>
      </w:r>
      <w:bookmarkEnd w:id="16"/>
    </w:p>
    <w:p w14:paraId="3D430BDA"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5.3. Na data e hora marcadas para abertura da sessão pública, terá início a fase de lances, na qual os licitantes oferecerão lances, exclusivamente por meio da plataforma eletrônica, sem restrições de quantidade de lances ou de qualquer ordem classificatória ou cronológica específica. </w:t>
      </w:r>
    </w:p>
    <w:p w14:paraId="502A6EE7"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5.3.1. O licitante somente poderá oferecer valor inferior ao último lance por ele ofertado e registrado pela plataforma, independentemente de sua ordem classificatória, tanto em relação ao lance intermediário como em relação ao lance que cobrir a melhor oferta. </w:t>
      </w:r>
    </w:p>
    <w:p w14:paraId="06ED836A"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5.3.2. Não serão homologados lances com valores superiores à média estimada pela Seção de Licitação.</w:t>
      </w:r>
    </w:p>
    <w:p w14:paraId="60D737C6"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5.4. Quando houver uma única licitante ou uma única proposta válida, caberá ao pregoeiro verificar a aceitabilidade do preço ofertado.</w:t>
      </w:r>
    </w:p>
    <w:p w14:paraId="3B837E99"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lastRenderedPageBreak/>
        <w:t>5.5. Na hipótese de haver propostas/lances iguais na fase inicial da disputa, a plataforma realizará o sorteio entre elas para definir a ordem classificatória.</w:t>
      </w:r>
    </w:p>
    <w:p w14:paraId="3E9C7AFD"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5.6. Os licitantes poderão oferecer lances sucessivos, observado o horário fixado e as regras de aceitação dos mesmos.</w:t>
      </w:r>
    </w:p>
    <w:p w14:paraId="142719B9"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5.7. Durante o transcurso da fase da disputa de lances os participantes serão informados, em tempo real, do valor do menor lance registrado. A plataforma não identificará os autores dos lances aos demais participantes.</w:t>
      </w:r>
    </w:p>
    <w:p w14:paraId="3B129191"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5.8. A modalidade de disputa será aberta, cabendo aos licitantes apresentarem lances públicos e sucessivos, com prorrogações, sendo esta prorrogação automática.</w:t>
      </w:r>
    </w:p>
    <w:p w14:paraId="52674CD4"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5.8.1. A etapa de envio de lances na sessão pública durará 08 (oito) minutos, e, após decorrido esse tempo, será prorrogada automaticamente pela plataforma eletrônica. A prorrogação automática é de 02 (dois) minutos, e ocorre sucessivamente sempre que houver lances enviados nesse período de prorrogação.</w:t>
      </w:r>
    </w:p>
    <w:p w14:paraId="5FFB4318"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5.8.2. Em cada item, não havendo novos lances na etapa da prorrogação automática, a rodada de lances para este item é encerrada automaticamente.</w:t>
      </w:r>
    </w:p>
    <w:p w14:paraId="4549E701"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5.9. Imediatamente após o encerramento da etapa de lances, a plataforma eletrônica informará a proposta de menor preço e seu respectivo vencedor. </w:t>
      </w:r>
    </w:p>
    <w:p w14:paraId="3F2FF1CC"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5.10. As </w:t>
      </w:r>
      <w:r w:rsidRPr="00A84C1D">
        <w:rPr>
          <w:rFonts w:ascii="Tahoma" w:eastAsia="Calibri" w:hAnsi="Tahoma"/>
          <w:bCs/>
          <w:iCs/>
          <w:sz w:val="20"/>
          <w:szCs w:val="20"/>
          <w:lang w:eastAsia="en-US"/>
        </w:rPr>
        <w:t>microempresas e empresas de pequeno porte que pretendem usar do direito de preferência no critério de desempate, quando</w:t>
      </w:r>
      <w:r w:rsidRPr="00A84C1D">
        <w:rPr>
          <w:rFonts w:ascii="Tahoma" w:eastAsia="Calibri" w:hAnsi="Tahoma"/>
          <w:sz w:val="20"/>
          <w:szCs w:val="20"/>
          <w:lang w:eastAsia="en-US"/>
        </w:rPr>
        <w:t xml:space="preserve"> do julgamento das propostas, nos termos da Lei Complementar Federal n° 123, de 14 de dezembro de 2006, deverão efetuar corretamente o cadastro na plataforma eletrônica com o devido enquadramento e, também, apresentar </w:t>
      </w:r>
      <w:r w:rsidRPr="00A84C1D">
        <w:rPr>
          <w:rFonts w:ascii="Tahoma" w:eastAsia="Calibri" w:hAnsi="Tahoma"/>
          <w:bCs/>
          <w:iCs/>
          <w:sz w:val="20"/>
          <w:szCs w:val="20"/>
          <w:lang w:eastAsia="en-US"/>
        </w:rPr>
        <w:t>declaração de</w:t>
      </w:r>
      <w:r w:rsidRPr="00A84C1D">
        <w:rPr>
          <w:rFonts w:ascii="Tahoma" w:eastAsia="Calibri" w:hAnsi="Tahoma"/>
          <w:sz w:val="20"/>
          <w:szCs w:val="20"/>
          <w:lang w:eastAsia="en-US"/>
        </w:rPr>
        <w:t xml:space="preserve"> que estão enquadradas como Microempresa ou Empresa de Pequeno Porte (conforme o caso) nos termos do artigo 3º da citada Lei Complementar, podendo ainda assinalar a opção indicativa desse enquadramento na Declaração Conjunta do </w:t>
      </w:r>
      <w:r w:rsidRPr="00A84C1D">
        <w:rPr>
          <w:rFonts w:ascii="Tahoma" w:eastAsia="Calibri" w:hAnsi="Tahoma"/>
          <w:b/>
          <w:i/>
          <w:sz w:val="20"/>
          <w:szCs w:val="20"/>
          <w:lang w:eastAsia="en-US"/>
        </w:rPr>
        <w:t>Anexo III</w:t>
      </w:r>
      <w:r w:rsidRPr="00A84C1D">
        <w:rPr>
          <w:rFonts w:ascii="Tahoma" w:eastAsia="Calibri" w:hAnsi="Tahoma"/>
          <w:bCs/>
          <w:iCs/>
          <w:sz w:val="20"/>
          <w:szCs w:val="20"/>
          <w:lang w:eastAsia="en-US"/>
        </w:rPr>
        <w:t>, que deverá ser apresentada juntamente com os documentos de habilitação, a serem anexados na plataforma eletrônica</w:t>
      </w:r>
      <w:r w:rsidRPr="00A84C1D">
        <w:rPr>
          <w:rFonts w:ascii="Tahoma" w:eastAsia="Calibri" w:hAnsi="Tahoma"/>
          <w:sz w:val="20"/>
          <w:szCs w:val="20"/>
          <w:lang w:eastAsia="en-US"/>
        </w:rPr>
        <w:t>.</w:t>
      </w:r>
    </w:p>
    <w:p w14:paraId="2D5BF02F"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5.11.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B1A0315"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5.11.1.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FF50575"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5.11.2. A plataforma selecionará mediante sorteio no caso de haver propostas empatadas nas condições do subitem 5.11.1.</w:t>
      </w:r>
    </w:p>
    <w:p w14:paraId="25DF48A0"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5.11.3. Não havendo a apresentação de novo preço, inferior ao preço da proposta melhor classificada, serão convocadas para o exercício do direito de preferência, respeitada a ordem de </w:t>
      </w:r>
      <w:r w:rsidRPr="00A84C1D">
        <w:rPr>
          <w:rFonts w:ascii="Tahoma" w:eastAsia="Calibri" w:hAnsi="Tahoma"/>
          <w:sz w:val="20"/>
          <w:szCs w:val="20"/>
          <w:lang w:eastAsia="en-US"/>
        </w:rPr>
        <w:lastRenderedPageBreak/>
        <w:t>classificação, as demais microempresas e empresas de pequeno porte, cujos valores das propostas se enquadrem nas condições indicadas no subitem 5.11.1.</w:t>
      </w:r>
    </w:p>
    <w:p w14:paraId="01F1E3FE"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5.11.4. Caso a detentora da melhor oferta, de acordo com a classificação de que trata o subitem 5.11., seja microempresa ou empresa de pequeno porte não será assegurado o direito de preferência, passando-se, desde logo, à negociação do preço.</w:t>
      </w:r>
    </w:p>
    <w:bookmarkEnd w:id="14"/>
    <w:p w14:paraId="2B83EA25" w14:textId="77777777" w:rsidR="00A84C1D" w:rsidRDefault="00A84C1D" w:rsidP="00133189">
      <w:pPr>
        <w:autoSpaceDE w:val="0"/>
        <w:autoSpaceDN w:val="0"/>
        <w:adjustRightInd w:val="0"/>
        <w:spacing w:line="360" w:lineRule="auto"/>
        <w:ind w:right="425"/>
        <w:jc w:val="both"/>
        <w:rPr>
          <w:rFonts w:ascii="Tahoma" w:eastAsia="Calibri" w:hAnsi="Tahoma"/>
          <w:b/>
          <w:bCs/>
          <w:i/>
          <w:iCs/>
          <w:sz w:val="20"/>
          <w:szCs w:val="20"/>
          <w:lang w:eastAsia="en-US"/>
        </w:rPr>
      </w:pPr>
    </w:p>
    <w:p w14:paraId="7C1D5FCB" w14:textId="5C7910BC" w:rsidR="00A84C1D" w:rsidRPr="00A84C1D" w:rsidRDefault="00A84C1D" w:rsidP="00133189">
      <w:pPr>
        <w:autoSpaceDE w:val="0"/>
        <w:autoSpaceDN w:val="0"/>
        <w:adjustRightInd w:val="0"/>
        <w:spacing w:line="360" w:lineRule="auto"/>
        <w:ind w:right="425"/>
        <w:jc w:val="both"/>
        <w:rPr>
          <w:rFonts w:ascii="Tahoma" w:eastAsia="Calibri" w:hAnsi="Tahoma"/>
          <w:i/>
          <w:iCs/>
          <w:sz w:val="20"/>
          <w:szCs w:val="20"/>
          <w:lang w:eastAsia="en-US"/>
        </w:rPr>
      </w:pPr>
      <w:r w:rsidRPr="00A84C1D">
        <w:rPr>
          <w:rFonts w:ascii="Tahoma" w:eastAsia="Calibri" w:hAnsi="Tahoma"/>
          <w:b/>
          <w:bCs/>
          <w:i/>
          <w:iCs/>
          <w:sz w:val="20"/>
          <w:szCs w:val="20"/>
          <w:lang w:eastAsia="en-US"/>
        </w:rPr>
        <w:t>06. DO ENCERRAMENTO DA ETAPA DE LANCES E NEGOCIAÇÃO.</w:t>
      </w:r>
    </w:p>
    <w:p w14:paraId="0DF0F58C"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bookmarkStart w:id="17" w:name="_Hlk166333293"/>
      <w:bookmarkStart w:id="18" w:name="_Hlk165993804"/>
      <w:r w:rsidRPr="00A84C1D">
        <w:rPr>
          <w:rFonts w:ascii="Tahoma" w:eastAsia="Calibri" w:hAnsi="Tahoma"/>
          <w:sz w:val="20"/>
          <w:szCs w:val="20"/>
          <w:lang w:eastAsia="en-US"/>
        </w:rPr>
        <w:t xml:space="preserve">6.1. Encerrada a etapa de lances e negociação, o pregoeiro examinará a proposta de preços classificada em primeiro lugar, quanto à compatibilidade dos preços em relação ao valor estimado para a contratação. </w:t>
      </w:r>
    </w:p>
    <w:p w14:paraId="7008A6A4" w14:textId="77777777" w:rsidR="00A84C1D" w:rsidRPr="00A84C1D" w:rsidRDefault="00A84C1D" w:rsidP="00133189">
      <w:pPr>
        <w:autoSpaceDE w:val="0"/>
        <w:autoSpaceDN w:val="0"/>
        <w:adjustRightInd w:val="0"/>
        <w:spacing w:line="360" w:lineRule="auto"/>
        <w:ind w:right="425" w:firstLine="1416"/>
        <w:jc w:val="both"/>
        <w:rPr>
          <w:rFonts w:ascii="Tahoma" w:eastAsia="Calibri" w:hAnsi="Tahoma"/>
          <w:sz w:val="20"/>
          <w:szCs w:val="20"/>
          <w:lang w:eastAsia="en-US"/>
        </w:rPr>
      </w:pPr>
      <w:r w:rsidRPr="00A84C1D">
        <w:rPr>
          <w:rFonts w:ascii="Tahoma" w:eastAsia="Calibri" w:hAnsi="Tahoma"/>
          <w:sz w:val="20"/>
          <w:szCs w:val="20"/>
          <w:lang w:eastAsia="en-US"/>
        </w:rPr>
        <w:t>6.1.1. Caso não ocorra lances deverá ser verificado o valor estimado dos bens e a especificação técnica prevista.</w:t>
      </w:r>
    </w:p>
    <w:p w14:paraId="16EDD6EB"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6.1.2. Não poderá haver desistência dos lances ofertados, sujeitando-se o proponente desistente às penalidades estabelecidas neste edital. </w:t>
      </w:r>
    </w:p>
    <w:bookmarkEnd w:id="17"/>
    <w:p w14:paraId="3D5ABA3B" w14:textId="4F263363"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6.2. </w:t>
      </w:r>
      <w:bookmarkStart w:id="19" w:name="_Hlk195344506"/>
      <w:r w:rsidR="006B1A70" w:rsidRPr="006B1A70">
        <w:rPr>
          <w:rFonts w:ascii="Tahoma" w:hAnsi="Tahoma"/>
          <w:sz w:val="20"/>
          <w:szCs w:val="20"/>
        </w:rPr>
        <w:t xml:space="preserve">O pregoeiro suspenderá a sessão pública do certame, informando a data e o horário para retomada da mesma, solicitando a entrega de amostras e/ou ficha técnica, caso requisitado no </w:t>
      </w:r>
      <w:r w:rsidR="006B1A70" w:rsidRPr="006B1A70">
        <w:rPr>
          <w:rFonts w:ascii="Tahoma" w:hAnsi="Tahoma"/>
          <w:b/>
          <w:bCs/>
          <w:i/>
          <w:iCs/>
          <w:sz w:val="20"/>
          <w:szCs w:val="20"/>
        </w:rPr>
        <w:t xml:space="preserve">Anexo II – Termo de Referência, </w:t>
      </w:r>
      <w:r w:rsidR="006B1A70" w:rsidRPr="006B1A70">
        <w:rPr>
          <w:rFonts w:ascii="Tahoma" w:hAnsi="Tahoma"/>
          <w:sz w:val="20"/>
          <w:szCs w:val="20"/>
        </w:rPr>
        <w:t>neste caso, o pregoeiro retomará a sessão quantas vezes forem necessárias até a aprovação das amostras e/ou ficha técnica, na fase de “</w:t>
      </w:r>
      <w:r w:rsidR="006B1A70" w:rsidRPr="006B1A70">
        <w:rPr>
          <w:rFonts w:ascii="Tahoma" w:hAnsi="Tahoma"/>
          <w:b/>
          <w:bCs/>
          <w:i/>
          <w:iCs/>
          <w:sz w:val="20"/>
          <w:szCs w:val="20"/>
        </w:rPr>
        <w:t>Análise de Conformidade de Proposta</w:t>
      </w:r>
      <w:r w:rsidR="006B1A70" w:rsidRPr="006B1A70">
        <w:rPr>
          <w:rFonts w:ascii="Tahoma" w:hAnsi="Tahoma"/>
          <w:sz w:val="20"/>
          <w:szCs w:val="20"/>
        </w:rPr>
        <w:t xml:space="preserve">” </w:t>
      </w:r>
      <w:r w:rsidR="006B1A70" w:rsidRPr="006B1A70">
        <w:rPr>
          <w:rFonts w:ascii="Tahoma" w:hAnsi="Tahoma"/>
          <w:b/>
          <w:bCs/>
          <w:i/>
          <w:iCs/>
          <w:sz w:val="20"/>
          <w:szCs w:val="20"/>
        </w:rPr>
        <w:t>(Julgamento de Proposta).</w:t>
      </w:r>
      <w:r w:rsidR="006B1A70" w:rsidRPr="006B1A70">
        <w:rPr>
          <w:rFonts w:ascii="Tahoma" w:hAnsi="Tahoma"/>
          <w:sz w:val="20"/>
          <w:szCs w:val="20"/>
        </w:rPr>
        <w:t xml:space="preserve"> Posterior a fase de análise de conformidade de proposta (incluída a análise de amostras e/ou ficha técnica, caso solicitado), o pregoeiro verificará a(s) Proposta(s) de Preço(s) Final(</w:t>
      </w:r>
      <w:proofErr w:type="spellStart"/>
      <w:r w:rsidR="006B1A70" w:rsidRPr="006B1A70">
        <w:rPr>
          <w:rFonts w:ascii="Tahoma" w:hAnsi="Tahoma"/>
          <w:sz w:val="20"/>
          <w:szCs w:val="20"/>
        </w:rPr>
        <w:t>is</w:t>
      </w:r>
      <w:proofErr w:type="spellEnd"/>
      <w:r w:rsidR="006B1A70" w:rsidRPr="006B1A70">
        <w:rPr>
          <w:rFonts w:ascii="Tahoma" w:hAnsi="Tahoma"/>
          <w:sz w:val="20"/>
          <w:szCs w:val="20"/>
        </w:rPr>
        <w:t>) Atualizada(s) e os Documentos de Habilitação da(s) empresa(s) classificada(s) com menor(es) lance(s), conforme disposições contidas no presente edital</w:t>
      </w:r>
      <w:bookmarkEnd w:id="19"/>
      <w:r w:rsidR="006B1A70">
        <w:rPr>
          <w:rFonts w:ascii="Tahoma" w:eastAsia="Calibri" w:hAnsi="Tahoma"/>
          <w:sz w:val="20"/>
          <w:szCs w:val="20"/>
          <w:lang w:eastAsia="en-US"/>
        </w:rPr>
        <w:t>.</w:t>
      </w:r>
    </w:p>
    <w:p w14:paraId="5CA74080" w14:textId="6D2399DA" w:rsidR="00A84C1D" w:rsidRPr="00A84C1D" w:rsidRDefault="00A84C1D" w:rsidP="00133189">
      <w:pPr>
        <w:spacing w:line="360" w:lineRule="auto"/>
        <w:ind w:right="425" w:firstLine="1416"/>
        <w:jc w:val="both"/>
        <w:rPr>
          <w:rFonts w:ascii="Tahoma" w:eastAsia="Calibri" w:hAnsi="Tahoma"/>
          <w:b/>
          <w:bCs/>
          <w:i/>
          <w:sz w:val="20"/>
          <w:szCs w:val="20"/>
          <w:lang w:eastAsia="en-US"/>
        </w:rPr>
      </w:pPr>
      <w:bookmarkStart w:id="20" w:name="_Hlk166333312"/>
      <w:r w:rsidRPr="00A84C1D">
        <w:rPr>
          <w:rFonts w:ascii="Tahoma" w:eastAsia="Calibri" w:hAnsi="Tahoma"/>
          <w:b/>
          <w:bCs/>
          <w:i/>
          <w:iCs/>
          <w:sz w:val="20"/>
          <w:szCs w:val="20"/>
          <w:lang w:eastAsia="en-US"/>
        </w:rPr>
        <w:t xml:space="preserve">6.2.1. </w:t>
      </w:r>
      <w:r w:rsidR="004A48E6" w:rsidRPr="004A48E6">
        <w:rPr>
          <w:rFonts w:ascii="Tahoma" w:eastAsia="Calibri" w:hAnsi="Tahoma"/>
          <w:b/>
          <w:bCs/>
          <w:i/>
          <w:sz w:val="20"/>
          <w:szCs w:val="20"/>
          <w:u w:val="single"/>
          <w:lang w:eastAsia="en-US"/>
        </w:rPr>
        <w:t>O licitante que não entregar a(s) amostra(s) e/ou ficha técnica, quando solicitado, ou ainda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Pr="00A84C1D">
        <w:rPr>
          <w:rFonts w:ascii="Tahoma" w:eastAsia="Calibri" w:hAnsi="Tahoma"/>
          <w:b/>
          <w:bCs/>
          <w:i/>
          <w:sz w:val="20"/>
          <w:szCs w:val="20"/>
          <w:u w:val="single"/>
          <w:lang w:eastAsia="en-US"/>
        </w:rPr>
        <w:t>.</w:t>
      </w:r>
    </w:p>
    <w:p w14:paraId="17624AE4" w14:textId="77777777" w:rsidR="00A84C1D" w:rsidRPr="00A84C1D" w:rsidRDefault="00A84C1D" w:rsidP="00133189">
      <w:pPr>
        <w:spacing w:line="360" w:lineRule="auto"/>
        <w:ind w:right="425" w:firstLine="709"/>
        <w:jc w:val="both"/>
        <w:rPr>
          <w:rFonts w:ascii="Tahoma" w:eastAsia="Calibri" w:hAnsi="Tahoma"/>
          <w:sz w:val="20"/>
          <w:szCs w:val="20"/>
          <w:lang w:eastAsia="en-US"/>
        </w:rPr>
      </w:pPr>
      <w:bookmarkStart w:id="21" w:name="_Hlk166333375"/>
      <w:bookmarkEnd w:id="20"/>
      <w:r w:rsidRPr="00A84C1D">
        <w:rPr>
          <w:rFonts w:ascii="Tahoma" w:eastAsia="Calibri" w:hAnsi="Tahoma"/>
          <w:sz w:val="20"/>
          <w:szCs w:val="20"/>
          <w:lang w:eastAsia="en-US"/>
        </w:rPr>
        <w:t>6.3. Caso haja necessidade de confirmar a autenticidade e ou veracidade de algum(ns) do(s) documento(s) anexado(s) na plataforma, o licitante deverá apresentar a via original ou cópia autenticada, no prazo de até 01 (um) dia útil contado da data da convocação pelo pregoeiro; podendo este prazo ser prorrogado por igual período mediante solicitação justificada do licitante.</w:t>
      </w:r>
    </w:p>
    <w:p w14:paraId="30DFBEE2" w14:textId="77777777" w:rsidR="00A84C1D" w:rsidRPr="00A84C1D" w:rsidRDefault="00A84C1D" w:rsidP="00133189">
      <w:pPr>
        <w:spacing w:line="360" w:lineRule="auto"/>
        <w:ind w:right="425" w:firstLine="709"/>
        <w:jc w:val="both"/>
        <w:rPr>
          <w:rFonts w:ascii="Tahoma" w:eastAsia="Times New Roman" w:hAnsi="Tahoma"/>
          <w:sz w:val="20"/>
          <w:szCs w:val="20"/>
        </w:rPr>
      </w:pPr>
      <w:r w:rsidRPr="00A84C1D">
        <w:rPr>
          <w:rFonts w:ascii="Tahoma" w:eastAsia="Times New Roman" w:hAnsi="Tahoma"/>
          <w:sz w:val="20"/>
          <w:szCs w:val="20"/>
        </w:rPr>
        <w:t xml:space="preserve">6.4. Eventuais falhas, omissões ou outras irregularidades nos documentos de habilitação, poderão ser sanadas na sessão pública de processamento do Pregão, desde que não contrariem a Lei, até o julgamento das habilitações, inclusive mediante: </w:t>
      </w:r>
    </w:p>
    <w:p w14:paraId="12AAA478"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a) substituição e apresentação de documentos; e</w:t>
      </w:r>
    </w:p>
    <w:p w14:paraId="37744432"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b) verificação efetuada por meio eletrônico hábil de informações. </w:t>
      </w:r>
    </w:p>
    <w:p w14:paraId="0268F946"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6.4.1. A verificação obtida por meio eletrônico será certificada pelo pregoeiro e os documentos deverão ser anexados na plataforma eletrônica. </w:t>
      </w:r>
    </w:p>
    <w:p w14:paraId="102FB45F"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lastRenderedPageBreak/>
        <w:t>6.4.2. A Administração não se responsabilizará pela eventual indisponibilidade dos meios eletrônicos, no momento da verificação. Ocorrendo essa indisponibilidade e não sendo apresentados os documentos alcançados pela verificação, o licitante será inabilitado.</w:t>
      </w:r>
    </w:p>
    <w:p w14:paraId="11274E00"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6.4.3. A Administração adotará a interpretação legal sistemática de maneira a afastar o “hiper formalismo licitatório”.</w:t>
      </w:r>
    </w:p>
    <w:p w14:paraId="2BE803EF"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6.5. Constatado o atendimento dos requisitos de habilitação previstos neste edital e tendo sido aceito o menor preço apurado, o pregoeiro declarará a empresa vencedora do(s) respectivo(s) item(ns).</w:t>
      </w:r>
    </w:p>
    <w:p w14:paraId="7EEBA88F"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6.6. Se a proposta de preços não for aceitável ou se o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31AE73C1"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6.7. A qualquer momento, a Prefeitura de Descalvado poderá desclassificar licitantes, sem que lhes caiba qualquer indenização, caso tenha conhecimento de fato que desabone a idoneidade e incorreções que venham a ser detectadas na documentação ou na proposta.</w:t>
      </w:r>
    </w:p>
    <w:p w14:paraId="5610CCB8" w14:textId="77777777" w:rsidR="00355537" w:rsidRPr="00355537" w:rsidRDefault="00355537" w:rsidP="00133189">
      <w:pPr>
        <w:autoSpaceDE w:val="0"/>
        <w:autoSpaceDN w:val="0"/>
        <w:adjustRightInd w:val="0"/>
        <w:spacing w:line="360" w:lineRule="auto"/>
        <w:ind w:right="425" w:firstLine="708"/>
        <w:jc w:val="both"/>
        <w:rPr>
          <w:rFonts w:ascii="Tahoma" w:eastAsia="Calibri" w:hAnsi="Tahoma"/>
          <w:sz w:val="20"/>
          <w:szCs w:val="20"/>
          <w:lang w:eastAsia="en-US"/>
        </w:rPr>
      </w:pPr>
      <w:r w:rsidRPr="00355537">
        <w:rPr>
          <w:rFonts w:ascii="Tahoma" w:eastAsia="Calibri" w:hAnsi="Tahoma"/>
          <w:sz w:val="20"/>
          <w:szCs w:val="20"/>
          <w:lang w:eastAsia="en-US"/>
        </w:rPr>
        <w:t>6.8. Se, por qualquer motivo, os itens da cota reservada não forem adjudicados para microempresas ou empresas de pequeno porte, serão automaticamente adjudicados para o vencedor dos itens correspondentes da cota principal, pelo mesmo valor, e vice-versa, salvo se houver manifestação contrária do licitante vencedor.</w:t>
      </w:r>
    </w:p>
    <w:p w14:paraId="5D8A96C5" w14:textId="77777777" w:rsidR="00355537" w:rsidRPr="00355537" w:rsidRDefault="00355537" w:rsidP="00133189">
      <w:pPr>
        <w:autoSpaceDE w:val="0"/>
        <w:autoSpaceDN w:val="0"/>
        <w:adjustRightInd w:val="0"/>
        <w:spacing w:line="360" w:lineRule="auto"/>
        <w:ind w:right="425" w:firstLine="1416"/>
        <w:jc w:val="both"/>
        <w:rPr>
          <w:rFonts w:ascii="Tahoma" w:eastAsia="Calibri" w:hAnsi="Tahoma"/>
          <w:sz w:val="20"/>
          <w:szCs w:val="20"/>
          <w:lang w:eastAsia="en-US"/>
        </w:rPr>
      </w:pPr>
      <w:r w:rsidRPr="00355537">
        <w:rPr>
          <w:rFonts w:ascii="Tahoma" w:eastAsia="Calibri" w:hAnsi="Tahoma"/>
          <w:sz w:val="20"/>
          <w:szCs w:val="20"/>
          <w:lang w:eastAsia="en-US"/>
        </w:rPr>
        <w:t>6.8.1. Se o mesmo licitante vencer a cota principal e o item correspondente da cota reservada, a contratação ocorrerá pelo menor preço ofertado pela empresa em ambos os itens.</w:t>
      </w:r>
    </w:p>
    <w:p w14:paraId="0C9B8C0E" w14:textId="28C6DAEF" w:rsidR="00A84C1D" w:rsidRPr="00A84C1D" w:rsidRDefault="00355537" w:rsidP="00133189">
      <w:pPr>
        <w:autoSpaceDE w:val="0"/>
        <w:autoSpaceDN w:val="0"/>
        <w:adjustRightInd w:val="0"/>
        <w:spacing w:line="360" w:lineRule="auto"/>
        <w:ind w:right="425" w:firstLine="709"/>
        <w:jc w:val="both"/>
        <w:rPr>
          <w:rFonts w:ascii="Tahoma" w:eastAsia="Calibri" w:hAnsi="Tahoma"/>
          <w:sz w:val="20"/>
          <w:szCs w:val="20"/>
          <w:lang w:eastAsia="en-US"/>
        </w:rPr>
      </w:pPr>
      <w:r w:rsidRPr="00355537">
        <w:rPr>
          <w:rFonts w:ascii="Tahoma" w:eastAsia="Calibri" w:hAnsi="Tahoma"/>
          <w:sz w:val="20"/>
          <w:szCs w:val="20"/>
          <w:lang w:eastAsia="en-US"/>
        </w:rPr>
        <w:t>6.9. A indicação do lance vencedor, a classificação dos lances apresentados e demais informações relativas à sessão pública do Pregão Eletrônico constarão em Ata divulgada na plataforma eletrônica (Ata da Sessão), bem como no site desta Prefeitura</w:t>
      </w:r>
      <w:r w:rsidR="00A84C1D" w:rsidRPr="00A84C1D">
        <w:rPr>
          <w:rFonts w:ascii="Tahoma" w:eastAsia="Calibri" w:hAnsi="Tahoma"/>
          <w:sz w:val="20"/>
          <w:szCs w:val="20"/>
          <w:lang w:eastAsia="en-US"/>
        </w:rPr>
        <w:t>.</w:t>
      </w:r>
    </w:p>
    <w:p w14:paraId="4658BFDD" w14:textId="77777777" w:rsidR="00A84C1D" w:rsidRPr="00A84C1D" w:rsidRDefault="00A84C1D" w:rsidP="00133189">
      <w:pPr>
        <w:autoSpaceDE w:val="0"/>
        <w:autoSpaceDN w:val="0"/>
        <w:adjustRightInd w:val="0"/>
        <w:spacing w:line="360" w:lineRule="auto"/>
        <w:ind w:right="425" w:firstLine="708"/>
        <w:jc w:val="both"/>
        <w:rPr>
          <w:rFonts w:ascii="Tahoma" w:eastAsia="Calibri" w:hAnsi="Tahoma"/>
          <w:sz w:val="20"/>
          <w:szCs w:val="20"/>
          <w:lang w:eastAsia="en-US"/>
        </w:rPr>
      </w:pPr>
    </w:p>
    <w:bookmarkEnd w:id="18"/>
    <w:bookmarkEnd w:id="21"/>
    <w:p w14:paraId="55C565C3" w14:textId="77777777" w:rsidR="00A84C1D" w:rsidRPr="00A84C1D" w:rsidRDefault="00A84C1D" w:rsidP="00133189">
      <w:pPr>
        <w:autoSpaceDE w:val="0"/>
        <w:autoSpaceDN w:val="0"/>
        <w:adjustRightInd w:val="0"/>
        <w:spacing w:line="360" w:lineRule="auto"/>
        <w:ind w:right="425"/>
        <w:jc w:val="both"/>
        <w:rPr>
          <w:rFonts w:ascii="Tahoma" w:eastAsia="Calibri" w:hAnsi="Tahoma"/>
          <w:i/>
          <w:iCs/>
          <w:sz w:val="20"/>
          <w:szCs w:val="20"/>
          <w:lang w:eastAsia="en-US"/>
        </w:rPr>
      </w:pPr>
      <w:r w:rsidRPr="00A84C1D">
        <w:rPr>
          <w:rFonts w:ascii="Tahoma" w:eastAsia="Calibri" w:hAnsi="Tahoma"/>
          <w:b/>
          <w:bCs/>
          <w:i/>
          <w:iCs/>
          <w:sz w:val="20"/>
          <w:szCs w:val="20"/>
          <w:lang w:eastAsia="en-US"/>
        </w:rPr>
        <w:t>7. DO JULGAMENTO.</w:t>
      </w:r>
    </w:p>
    <w:p w14:paraId="10DDD9F0" w14:textId="223DC138" w:rsidR="00A84C1D" w:rsidRDefault="00A84C1D" w:rsidP="009E282B">
      <w:pPr>
        <w:autoSpaceDE w:val="0"/>
        <w:autoSpaceDN w:val="0"/>
        <w:adjustRightInd w:val="0"/>
        <w:spacing w:line="360" w:lineRule="auto"/>
        <w:ind w:right="425" w:firstLine="708"/>
        <w:jc w:val="both"/>
        <w:rPr>
          <w:rFonts w:ascii="Tahoma" w:eastAsia="Calibri" w:hAnsi="Tahoma"/>
          <w:sz w:val="20"/>
          <w:szCs w:val="20"/>
          <w:lang w:eastAsia="en-US"/>
        </w:rPr>
      </w:pPr>
      <w:bookmarkStart w:id="22" w:name="_Hlk165993835"/>
      <w:r w:rsidRPr="00A84C1D">
        <w:rPr>
          <w:rFonts w:ascii="Tahoma" w:eastAsia="Calibri" w:hAnsi="Tahoma"/>
          <w:sz w:val="20"/>
          <w:szCs w:val="20"/>
          <w:lang w:eastAsia="en-US"/>
        </w:rPr>
        <w:t xml:space="preserve">7.1. O julgamento desta licitação será feito pelo critério </w:t>
      </w:r>
      <w:r w:rsidRPr="00A84C1D">
        <w:rPr>
          <w:rFonts w:ascii="Tahoma" w:eastAsia="Calibri" w:hAnsi="Tahoma"/>
          <w:b/>
          <w:bCs/>
          <w:i/>
          <w:iCs/>
          <w:sz w:val="20"/>
          <w:szCs w:val="20"/>
          <w:lang w:eastAsia="en-US"/>
        </w:rPr>
        <w:t xml:space="preserve">menor preço unitário por </w:t>
      </w:r>
      <w:r w:rsidR="002055DA">
        <w:rPr>
          <w:rFonts w:ascii="Tahoma" w:eastAsia="Calibri" w:hAnsi="Tahoma"/>
          <w:b/>
          <w:bCs/>
          <w:i/>
          <w:iCs/>
          <w:sz w:val="20"/>
          <w:szCs w:val="20"/>
          <w:lang w:eastAsia="en-US"/>
        </w:rPr>
        <w:t>item</w:t>
      </w:r>
      <w:r w:rsidRPr="00A84C1D">
        <w:rPr>
          <w:rFonts w:ascii="Tahoma" w:eastAsia="Calibri" w:hAnsi="Tahoma"/>
          <w:sz w:val="20"/>
          <w:szCs w:val="20"/>
          <w:lang w:eastAsia="en-US"/>
        </w:rPr>
        <w:t>.</w:t>
      </w:r>
    </w:p>
    <w:p w14:paraId="273D9269" w14:textId="77777777" w:rsidR="006B1A70" w:rsidRPr="006B1A70" w:rsidRDefault="006B1A70" w:rsidP="009E282B">
      <w:pPr>
        <w:tabs>
          <w:tab w:val="left" w:pos="426"/>
          <w:tab w:val="left" w:pos="8789"/>
        </w:tabs>
        <w:autoSpaceDE w:val="0"/>
        <w:autoSpaceDN w:val="0"/>
        <w:adjustRightInd w:val="0"/>
        <w:spacing w:line="360" w:lineRule="auto"/>
        <w:ind w:left="-284" w:right="425" w:firstLine="1702"/>
        <w:jc w:val="both"/>
        <w:rPr>
          <w:rFonts w:ascii="Tahoma" w:eastAsia="Calibri" w:hAnsi="Tahoma"/>
          <w:sz w:val="20"/>
          <w:szCs w:val="20"/>
          <w:lang w:eastAsia="en-US"/>
        </w:rPr>
      </w:pPr>
      <w:r w:rsidRPr="006B1A70">
        <w:rPr>
          <w:rFonts w:ascii="Tahoma" w:eastAsia="Calibri" w:hAnsi="Tahoma"/>
          <w:sz w:val="20"/>
          <w:szCs w:val="20"/>
          <w:lang w:eastAsia="en-US"/>
        </w:rPr>
        <w:t xml:space="preserve">7.1.1. Caso tenha previsão no </w:t>
      </w:r>
      <w:r w:rsidRPr="006B1A70">
        <w:rPr>
          <w:rFonts w:ascii="Tahoma" w:eastAsia="Calibri" w:hAnsi="Tahoma"/>
          <w:b/>
          <w:bCs/>
          <w:i/>
          <w:iCs/>
          <w:sz w:val="20"/>
          <w:szCs w:val="20"/>
          <w:lang w:eastAsia="en-US"/>
        </w:rPr>
        <w:t xml:space="preserve">Termo de Referência </w:t>
      </w:r>
      <w:r w:rsidRPr="006B1A70">
        <w:rPr>
          <w:rFonts w:ascii="Tahoma" w:eastAsia="Calibri" w:hAnsi="Tahoma"/>
          <w:sz w:val="20"/>
          <w:szCs w:val="20"/>
          <w:lang w:eastAsia="en-US"/>
        </w:rPr>
        <w:t>do</w:t>
      </w:r>
      <w:r w:rsidRPr="006B1A70">
        <w:rPr>
          <w:rFonts w:ascii="Tahoma" w:eastAsia="Calibri" w:hAnsi="Tahoma"/>
          <w:b/>
          <w:bCs/>
          <w:i/>
          <w:iCs/>
          <w:sz w:val="20"/>
          <w:szCs w:val="20"/>
          <w:lang w:eastAsia="en-US"/>
        </w:rPr>
        <w:t xml:space="preserve"> Anexo II</w:t>
      </w:r>
      <w:r w:rsidRPr="006B1A70">
        <w:rPr>
          <w:rFonts w:ascii="Tahoma" w:eastAsia="Calibri" w:hAnsi="Tahoma"/>
          <w:sz w:val="20"/>
          <w:szCs w:val="20"/>
          <w:lang w:eastAsia="en-US"/>
        </w:rPr>
        <w:t>, a análise de amostras e/ou ficha técnica do produto ofertado, conforme item 6.2. deste edital, será também critério de julgamento.</w:t>
      </w:r>
    </w:p>
    <w:p w14:paraId="29FE757A" w14:textId="77777777" w:rsidR="00A84C1D" w:rsidRPr="00A84C1D" w:rsidRDefault="00A84C1D" w:rsidP="009E282B">
      <w:pPr>
        <w:autoSpaceDE w:val="0"/>
        <w:autoSpaceDN w:val="0"/>
        <w:adjustRightInd w:val="0"/>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7.2. Também é critério de julgamento a prova da exequibilidade, nos termos do artigo 59, IV, da Lei Federal nº 14.133/2.021, caso o pregoeiro ou a Secretaria Requisitante suspeite de inexequibilidade da proposta, hipótese na qual será dada oportunidade para que o licitante demonstre a exequibilidade.</w:t>
      </w:r>
    </w:p>
    <w:p w14:paraId="21ED8005" w14:textId="668A9764" w:rsidR="00A84C1D" w:rsidRPr="00A84C1D" w:rsidRDefault="00A84C1D" w:rsidP="009E282B">
      <w:pPr>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7.2.1. Será considerada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2F550A39"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lastRenderedPageBreak/>
        <w:t>7.3. É critério de julgamento, ainda, a prova da “existência real” das empresas participantes, caso o pregoeiro ou a Secretaria Requisitante suspeite da formação de cartel, conluio ou quaisquer outras práticas que maculem a transparência e o caráter competitivo deste certame.</w:t>
      </w:r>
    </w:p>
    <w:p w14:paraId="6C75EE58" w14:textId="77777777" w:rsidR="00A84C1D" w:rsidRPr="00A84C1D" w:rsidRDefault="00A84C1D" w:rsidP="00133189">
      <w:pPr>
        <w:tabs>
          <w:tab w:val="left" w:pos="426"/>
        </w:tabs>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7.4. Caso haja empate real das propostas entre os licitantes, será designado nova sessão para apresentação de envelope de desempate, observando, nesta ordem, as seguintes regras:</w:t>
      </w:r>
    </w:p>
    <w:p w14:paraId="0345844F" w14:textId="77777777" w:rsidR="00A84C1D" w:rsidRPr="00A84C1D" w:rsidRDefault="00A84C1D" w:rsidP="00133189">
      <w:pPr>
        <w:tabs>
          <w:tab w:val="left" w:pos="426"/>
        </w:tabs>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1CF17230" w14:textId="77777777" w:rsidR="00A84C1D" w:rsidRPr="00A84C1D" w:rsidRDefault="00A84C1D" w:rsidP="00133189">
      <w:pPr>
        <w:tabs>
          <w:tab w:val="left" w:pos="426"/>
        </w:tabs>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75B66AB6" w14:textId="77777777" w:rsidR="00A84C1D" w:rsidRPr="00A84C1D" w:rsidRDefault="00A84C1D" w:rsidP="00133189">
      <w:pPr>
        <w:tabs>
          <w:tab w:val="left" w:pos="426"/>
        </w:tabs>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c) Caso persista o empate serão aplicados os critérios dos incisos III e IV e §1°, incisos I a IV, do artigo 60 da Lei Federal 14.133/2021;</w:t>
      </w:r>
    </w:p>
    <w:p w14:paraId="7228BFB3" w14:textId="77777777" w:rsidR="00A84C1D" w:rsidRPr="00A84C1D" w:rsidRDefault="00A84C1D" w:rsidP="00133189">
      <w:pPr>
        <w:tabs>
          <w:tab w:val="left" w:pos="426"/>
        </w:tabs>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d) Caso nenhum critério anterior seja suficiente para o desempate, será realizado sorteio a critério do agente de contratação responsável pela licitação, utilizando-se apenas do fator sorte.</w:t>
      </w:r>
    </w:p>
    <w:p w14:paraId="204F3256" w14:textId="7EBA4BDA" w:rsidR="00A84C1D" w:rsidRDefault="00A84C1D" w:rsidP="00133189">
      <w:pPr>
        <w:tabs>
          <w:tab w:val="left" w:pos="426"/>
        </w:tabs>
        <w:autoSpaceDE w:val="0"/>
        <w:autoSpaceDN w:val="0"/>
        <w:adjustRightInd w:val="0"/>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7.4.1. O empate ficto, preferência da empresa ME/EPP, não se confunde com o empate real do item 7.4, devendo ser aplicado antes deste, conforme previsão no item 5.11 deste edital.</w:t>
      </w:r>
    </w:p>
    <w:p w14:paraId="194ACDE8"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p>
    <w:bookmarkEnd w:id="22"/>
    <w:p w14:paraId="65CA0DC1" w14:textId="77777777" w:rsidR="00A84C1D" w:rsidRPr="00A84C1D" w:rsidRDefault="00A84C1D" w:rsidP="00133189">
      <w:pPr>
        <w:spacing w:line="360" w:lineRule="auto"/>
        <w:ind w:right="425"/>
        <w:jc w:val="both"/>
        <w:rPr>
          <w:rFonts w:ascii="Calibri" w:eastAsia="Calibri" w:hAnsi="Calibri" w:cs="Times New Roman"/>
          <w:b/>
          <w:bCs/>
          <w:i/>
          <w:iCs/>
          <w:sz w:val="22"/>
          <w:szCs w:val="22"/>
          <w:lang w:eastAsia="en-US"/>
        </w:rPr>
      </w:pPr>
      <w:r w:rsidRPr="00A84C1D">
        <w:rPr>
          <w:rFonts w:ascii="Tahoma" w:eastAsia="Calibri" w:hAnsi="Tahoma"/>
          <w:b/>
          <w:bCs/>
          <w:i/>
          <w:iCs/>
          <w:sz w:val="20"/>
          <w:szCs w:val="20"/>
          <w:lang w:eastAsia="en-US"/>
        </w:rPr>
        <w:t>08. DOS DOCUMENTOS PARA HABILITAÇÃO.</w:t>
      </w:r>
    </w:p>
    <w:p w14:paraId="137E821A" w14:textId="51B76A4D" w:rsidR="00A84C1D" w:rsidRPr="00A84C1D" w:rsidRDefault="00A84C1D" w:rsidP="00133189">
      <w:pPr>
        <w:spacing w:line="360" w:lineRule="auto"/>
        <w:ind w:right="425" w:firstLine="710"/>
        <w:jc w:val="both"/>
        <w:rPr>
          <w:rFonts w:ascii="Calibri" w:eastAsia="Calibri" w:hAnsi="Calibri" w:cs="Times New Roman"/>
          <w:sz w:val="22"/>
          <w:szCs w:val="22"/>
          <w:lang w:eastAsia="en-US"/>
        </w:rPr>
      </w:pPr>
      <w:bookmarkStart w:id="23" w:name="_Hlk165993870"/>
      <w:r w:rsidRPr="00A84C1D">
        <w:rPr>
          <w:rFonts w:ascii="Tahoma" w:eastAsia="Calibri" w:hAnsi="Tahoma"/>
          <w:sz w:val="20"/>
          <w:szCs w:val="20"/>
          <w:lang w:eastAsia="en-US"/>
        </w:rPr>
        <w:t xml:space="preserve">8.1. </w:t>
      </w:r>
      <w:bookmarkStart w:id="24" w:name="_Hlk130828264"/>
      <w:r w:rsidRPr="00A84C1D">
        <w:rPr>
          <w:rFonts w:ascii="Tahoma" w:eastAsia="Calibri" w:hAnsi="Tahoma"/>
          <w:b/>
          <w:bCs/>
          <w:i/>
          <w:sz w:val="20"/>
          <w:szCs w:val="20"/>
          <w:u w:val="single"/>
          <w:lang w:eastAsia="en-US"/>
        </w:rPr>
        <w:t xml:space="preserve">Os licitantes com melhor oferta, declarados vencedores, deverão anexar na plataforma os documentos de habilitação, listados abaixo, em até 01 (um) dia útil da convocação do pregoeiro, após o encerramento da fase de disputa de lances, conforme item </w:t>
      </w:r>
      <w:bookmarkEnd w:id="24"/>
      <w:r w:rsidRPr="00A84C1D">
        <w:rPr>
          <w:rFonts w:ascii="Tahoma" w:eastAsia="Calibri" w:hAnsi="Tahoma"/>
          <w:b/>
          <w:bCs/>
          <w:i/>
          <w:sz w:val="20"/>
          <w:szCs w:val="20"/>
          <w:u w:val="single"/>
          <w:lang w:eastAsia="en-US"/>
        </w:rPr>
        <w:t>5.2.1 deste edital, sob pena de inabilitação automática.</w:t>
      </w:r>
    </w:p>
    <w:p w14:paraId="7751E2E1" w14:textId="0475F986" w:rsidR="00A84C1D" w:rsidRPr="00A84C1D" w:rsidRDefault="00A84C1D" w:rsidP="00133189">
      <w:pPr>
        <w:spacing w:line="360" w:lineRule="auto"/>
        <w:ind w:right="425" w:firstLine="710"/>
        <w:jc w:val="both"/>
        <w:rPr>
          <w:rFonts w:ascii="Tahoma" w:eastAsia="Times New Roman" w:hAnsi="Tahoma"/>
          <w:sz w:val="20"/>
          <w:szCs w:val="20"/>
        </w:rPr>
      </w:pPr>
      <w:r w:rsidRPr="00A84C1D">
        <w:rPr>
          <w:rFonts w:ascii="Tahoma" w:eastAsia="Times New Roman" w:hAnsi="Tahoma"/>
          <w:sz w:val="20"/>
          <w:szCs w:val="20"/>
        </w:rPr>
        <w:t xml:space="preserve">8.2. A habilitação compreenderá os seguintes documentos: </w:t>
      </w:r>
    </w:p>
    <w:p w14:paraId="1B79BDDD"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F96299">
        <w:rPr>
          <w:rFonts w:ascii="Tahoma" w:eastAsia="Calibri" w:hAnsi="Tahoma"/>
          <w:sz w:val="20"/>
          <w:szCs w:val="20"/>
          <w:lang w:eastAsia="en-US"/>
        </w:rPr>
        <w:t>8.2.1.</w:t>
      </w:r>
      <w:r w:rsidRPr="00A84C1D">
        <w:rPr>
          <w:rFonts w:ascii="Tahoma" w:eastAsia="Calibri" w:hAnsi="Tahoma"/>
          <w:b/>
          <w:bCs/>
          <w:sz w:val="20"/>
          <w:szCs w:val="20"/>
          <w:lang w:eastAsia="en-US"/>
        </w:rPr>
        <w:t xml:space="preserve"> Habilitação Jurídica: </w:t>
      </w:r>
    </w:p>
    <w:p w14:paraId="28757EF5"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a) registro comercial no caso de empresa individual;</w:t>
      </w:r>
    </w:p>
    <w:p w14:paraId="3E945545"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b) ato constitutivo, estatuto ou contrato social em vigor, devidamente registrado na Junta Comercial, em se tratando de </w:t>
      </w:r>
      <w:r w:rsidRPr="00A84C1D">
        <w:rPr>
          <w:rFonts w:ascii="Tahoma" w:eastAsia="Calibri" w:hAnsi="Tahoma"/>
          <w:i/>
          <w:sz w:val="20"/>
          <w:szCs w:val="20"/>
          <w:u w:val="single"/>
          <w:lang w:eastAsia="en-US"/>
        </w:rPr>
        <w:t>sociedades comerciais</w:t>
      </w:r>
      <w:r w:rsidRPr="00A84C1D">
        <w:rPr>
          <w:rFonts w:ascii="Tahoma" w:eastAsia="Calibri" w:hAnsi="Tahoma"/>
          <w:sz w:val="20"/>
          <w:szCs w:val="20"/>
          <w:lang w:eastAsia="en-US"/>
        </w:rPr>
        <w:t>;</w:t>
      </w:r>
    </w:p>
    <w:p w14:paraId="5B9810DB"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c) documentos de eleição dos atuais administradores, tratando-se de sociedades por ações, acompanhados da documentação mencionada na alínea “b”, deste subitem; </w:t>
      </w:r>
    </w:p>
    <w:p w14:paraId="73CB84C3"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d) ato constitutivo devidamente registrado no Cartório de Registro Civil de Pessoas Jurídicas tratando-se de </w:t>
      </w:r>
      <w:r w:rsidRPr="00A84C1D">
        <w:rPr>
          <w:rFonts w:ascii="Tahoma" w:eastAsia="Calibri" w:hAnsi="Tahoma"/>
          <w:i/>
          <w:sz w:val="20"/>
          <w:szCs w:val="20"/>
          <w:u w:val="single"/>
          <w:lang w:eastAsia="en-US"/>
        </w:rPr>
        <w:t>sociedades civis</w:t>
      </w:r>
      <w:r w:rsidRPr="00A84C1D">
        <w:rPr>
          <w:rFonts w:ascii="Tahoma" w:eastAsia="Calibri" w:hAnsi="Tahoma"/>
          <w:sz w:val="20"/>
          <w:szCs w:val="20"/>
          <w:lang w:eastAsia="en-US"/>
        </w:rPr>
        <w:t>, acompanhado de prova da diretoria em exercício;</w:t>
      </w:r>
    </w:p>
    <w:p w14:paraId="61B1198F"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e) decreto de autorização e ato de registro ou autorização para funcionamento expedido pelo órgão competente, tratando-se de empresa ou sociedade estrangeira em funcionamento no país, quando a atividade assim o exigir.</w:t>
      </w:r>
    </w:p>
    <w:p w14:paraId="622E725E" w14:textId="77777777" w:rsidR="00A84C1D" w:rsidRPr="00A84C1D" w:rsidRDefault="00A84C1D" w:rsidP="00133189">
      <w:pPr>
        <w:spacing w:line="360" w:lineRule="auto"/>
        <w:ind w:right="425" w:firstLine="1985"/>
        <w:jc w:val="both"/>
        <w:rPr>
          <w:rFonts w:ascii="Tahoma" w:eastAsia="Calibri" w:hAnsi="Tahoma"/>
          <w:sz w:val="20"/>
          <w:szCs w:val="20"/>
          <w:lang w:eastAsia="en-US"/>
        </w:rPr>
      </w:pPr>
      <w:bookmarkStart w:id="25" w:name="_Hlk195346618"/>
      <w:r w:rsidRPr="00A84C1D">
        <w:rPr>
          <w:rFonts w:ascii="Tahoma" w:eastAsia="Calibri" w:hAnsi="Tahoma"/>
          <w:sz w:val="20"/>
          <w:szCs w:val="20"/>
          <w:lang w:eastAsia="en-US"/>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5"/>
    <w:p w14:paraId="2AE65DCF" w14:textId="1FFF714D"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8.2.2.</w:t>
      </w:r>
      <w:r w:rsidRPr="00A84C1D">
        <w:rPr>
          <w:rFonts w:ascii="Tahoma" w:eastAsia="Calibri" w:hAnsi="Tahoma"/>
          <w:b/>
          <w:sz w:val="20"/>
          <w:szCs w:val="20"/>
          <w:lang w:eastAsia="en-US"/>
        </w:rPr>
        <w:t xml:space="preserve"> Prova de Regularidade ou outra equivalente, na forma da lei:</w:t>
      </w:r>
    </w:p>
    <w:p w14:paraId="62A9A9FC"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a) prova de inscrição no Cadastro Nacional de Pessoa Jurídica (C.N.P.J.); </w:t>
      </w:r>
    </w:p>
    <w:p w14:paraId="21EB15F2"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b) prova de inscrição no Cadastro de Contribuintes: Estadual ou Municipal, da sede do licitante, pertinente e compatível com o objeto da Licitação;</w:t>
      </w:r>
    </w:p>
    <w:p w14:paraId="52B59FE2"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c) Certidão Negativa de Débitos Relativos aos Tributos Federais e à Dívida Ativa da União e ao Instituto Nacional do Seguro Social (I.N.S.S.);</w:t>
      </w:r>
    </w:p>
    <w:p w14:paraId="1CC37912"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d) Certidão Negativa de Débitos junto à Fazenda Estadual (inscritos e não inscritos na dívida ativa, caso sejam certidões separadas);</w:t>
      </w:r>
    </w:p>
    <w:p w14:paraId="12086475"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e) Certificado de Regularidade de Situação (C.R.F.) com o F.G.T.S. (Fundo de Garantia Por Tempo de Serviço);</w:t>
      </w:r>
    </w:p>
    <w:p w14:paraId="6702A9D4" w14:textId="77777777" w:rsidR="00A84C1D" w:rsidRPr="00A84C1D" w:rsidRDefault="00A84C1D" w:rsidP="00133189">
      <w:pPr>
        <w:tabs>
          <w:tab w:val="left" w:pos="1985"/>
          <w:tab w:val="left" w:pos="2127"/>
        </w:tabs>
        <w:autoSpaceDE w:val="0"/>
        <w:autoSpaceDN w:val="0"/>
        <w:adjustRightInd w:val="0"/>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f) Certidão Negativa de Débitos Trabalhistas (C.N.D.T.); e</w:t>
      </w:r>
    </w:p>
    <w:p w14:paraId="6C3A153C" w14:textId="77777777" w:rsidR="00A84C1D" w:rsidRPr="00A84C1D" w:rsidRDefault="00A84C1D" w:rsidP="00133189">
      <w:pPr>
        <w:tabs>
          <w:tab w:val="left" w:pos="1985"/>
          <w:tab w:val="left" w:pos="2127"/>
        </w:tabs>
        <w:autoSpaceDE w:val="0"/>
        <w:autoSpaceDN w:val="0"/>
        <w:adjustRightInd w:val="0"/>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g) Certidão Negativa de Débitos, da Fazenda Municipal, referente a Tributos Mobiliários.</w:t>
      </w:r>
    </w:p>
    <w:p w14:paraId="0B4D9C3B"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8.2.2.1.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6F399B" w14:textId="77777777" w:rsidR="00A84C1D" w:rsidRPr="00A84C1D" w:rsidRDefault="00A84C1D" w:rsidP="00133189">
      <w:pPr>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8.2.2.2.</w:t>
      </w:r>
      <w:r w:rsidRPr="00A84C1D">
        <w:rPr>
          <w:rFonts w:ascii="Tahoma" w:eastAsia="Calibri" w:hAnsi="Tahoma"/>
          <w:b/>
          <w:sz w:val="20"/>
          <w:szCs w:val="20"/>
          <w:lang w:eastAsia="en-US"/>
        </w:rPr>
        <w:t xml:space="preserve"> </w:t>
      </w:r>
      <w:r w:rsidRPr="00A84C1D">
        <w:rPr>
          <w:rFonts w:ascii="Tahoma" w:eastAsia="Calibri" w:hAnsi="Tahoma"/>
          <w:sz w:val="20"/>
          <w:szCs w:val="20"/>
          <w:lang w:eastAsia="en-US"/>
        </w:rPr>
        <w:t>Serão consideradas como prova de regularidade, perante as Fazendas Públicas, as Certidões constando que os débitos se encontram parcelados e com suas parcelas quitadas nos respectivos vencimentos ou, ainda, os que estejam com suas exigibilidades suspensas (certidões positivas com efeitos de negativa).</w:t>
      </w:r>
    </w:p>
    <w:p w14:paraId="3501D5A9" w14:textId="77777777" w:rsidR="00A84C1D" w:rsidRPr="00A84C1D" w:rsidRDefault="00A84C1D" w:rsidP="00133189">
      <w:pPr>
        <w:autoSpaceDE w:val="0"/>
        <w:autoSpaceDN w:val="0"/>
        <w:adjustRightInd w:val="0"/>
        <w:spacing w:line="360" w:lineRule="auto"/>
        <w:ind w:right="425" w:firstLine="1418"/>
        <w:jc w:val="both"/>
        <w:rPr>
          <w:rFonts w:ascii="Tahoma" w:eastAsia="Calibri" w:hAnsi="Tahoma"/>
          <w:b/>
          <w:sz w:val="20"/>
          <w:szCs w:val="20"/>
          <w:lang w:eastAsia="en-US"/>
        </w:rPr>
      </w:pPr>
      <w:r w:rsidRPr="00A84C1D">
        <w:rPr>
          <w:rFonts w:ascii="Tahoma" w:eastAsia="Calibri" w:hAnsi="Tahoma"/>
          <w:bCs/>
          <w:sz w:val="20"/>
          <w:szCs w:val="20"/>
          <w:lang w:eastAsia="en-US"/>
        </w:rPr>
        <w:t>8.2.3.</w:t>
      </w:r>
      <w:r w:rsidRPr="00A84C1D">
        <w:rPr>
          <w:rFonts w:ascii="Tahoma" w:eastAsia="Calibri" w:hAnsi="Tahoma"/>
          <w:b/>
          <w:sz w:val="20"/>
          <w:szCs w:val="20"/>
          <w:lang w:eastAsia="en-US"/>
        </w:rPr>
        <w:t xml:space="preserve"> Qualificação Econômico-financeira:</w:t>
      </w:r>
    </w:p>
    <w:p w14:paraId="226E92E2" w14:textId="6F063121" w:rsidR="00A84C1D" w:rsidRPr="00A84C1D" w:rsidRDefault="00A84C1D" w:rsidP="00133189">
      <w:pPr>
        <w:overflowPunct w:val="0"/>
        <w:autoSpaceDE w:val="0"/>
        <w:autoSpaceDN w:val="0"/>
        <w:adjustRightInd w:val="0"/>
        <w:spacing w:line="360" w:lineRule="auto"/>
        <w:ind w:right="425" w:firstLine="1985"/>
        <w:jc w:val="both"/>
        <w:rPr>
          <w:rFonts w:ascii="Tahoma" w:eastAsia="Calibri" w:hAnsi="Tahoma"/>
          <w:sz w:val="20"/>
          <w:szCs w:val="20"/>
          <w:lang w:eastAsia="en-US"/>
        </w:rPr>
      </w:pPr>
      <w:r w:rsidRPr="00A84C1D">
        <w:rPr>
          <w:rFonts w:ascii="Tahoma" w:eastAsia="Calibri" w:hAnsi="Tahoma"/>
          <w:sz w:val="20"/>
          <w:szCs w:val="20"/>
          <w:lang w:eastAsia="en-US"/>
        </w:rPr>
        <w:t xml:space="preserve">a) certidão negativa de </w:t>
      </w:r>
      <w:r w:rsidRPr="00A84C1D">
        <w:rPr>
          <w:rFonts w:ascii="Tahoma" w:eastAsia="Calibri" w:hAnsi="Tahoma"/>
          <w:bCs/>
          <w:sz w:val="20"/>
          <w:szCs w:val="20"/>
          <w:lang w:eastAsia="en-US"/>
        </w:rPr>
        <w:t>falência expedida pelo distribuidor da se</w:t>
      </w:r>
      <w:r w:rsidRPr="00A84C1D">
        <w:rPr>
          <w:rFonts w:ascii="Tahoma" w:eastAsia="Calibri" w:hAnsi="Tahoma"/>
          <w:sz w:val="20"/>
          <w:szCs w:val="20"/>
          <w:lang w:eastAsia="en-US"/>
        </w:rPr>
        <w:t>de da pessoa jurídica.</w:t>
      </w:r>
    </w:p>
    <w:p w14:paraId="07059D74" w14:textId="03DED50C" w:rsidR="00A84C1D" w:rsidRPr="00A84C1D" w:rsidRDefault="00A84C1D" w:rsidP="00133189">
      <w:pPr>
        <w:spacing w:line="360" w:lineRule="auto"/>
        <w:ind w:right="425" w:firstLine="1418"/>
        <w:jc w:val="both"/>
        <w:rPr>
          <w:rFonts w:ascii="Tahoma" w:eastAsia="Calibri" w:hAnsi="Tahoma"/>
          <w:sz w:val="20"/>
          <w:szCs w:val="20"/>
          <w:lang w:eastAsia="en-US"/>
        </w:rPr>
      </w:pPr>
      <w:bookmarkStart w:id="26" w:name="_Hlk166333528"/>
      <w:bookmarkStart w:id="27" w:name="_Hlk166333588"/>
      <w:bookmarkStart w:id="28" w:name="_Hlk166333605"/>
      <w:r w:rsidRPr="00A84C1D">
        <w:rPr>
          <w:rFonts w:ascii="Tahoma" w:eastAsia="Calibri" w:hAnsi="Tahoma"/>
          <w:sz w:val="20"/>
          <w:szCs w:val="20"/>
          <w:lang w:eastAsia="en-US"/>
        </w:rPr>
        <w:t>8.2.</w:t>
      </w:r>
      <w:r w:rsidR="00F96299">
        <w:rPr>
          <w:rFonts w:ascii="Tahoma" w:eastAsia="Calibri" w:hAnsi="Tahoma"/>
          <w:sz w:val="20"/>
          <w:szCs w:val="20"/>
          <w:lang w:eastAsia="en-US"/>
        </w:rPr>
        <w:t>4</w:t>
      </w:r>
      <w:r w:rsidRPr="00A84C1D">
        <w:rPr>
          <w:rFonts w:ascii="Tahoma" w:eastAsia="Calibri" w:hAnsi="Tahoma"/>
          <w:sz w:val="20"/>
          <w:szCs w:val="20"/>
          <w:lang w:eastAsia="en-US"/>
        </w:rPr>
        <w:t xml:space="preserve">. </w:t>
      </w:r>
      <w:r w:rsidRPr="00A84C1D">
        <w:rPr>
          <w:rFonts w:ascii="Tahoma" w:eastAsia="Calibri" w:hAnsi="Tahoma"/>
          <w:b/>
          <w:bCs/>
          <w:sz w:val="20"/>
          <w:szCs w:val="20"/>
          <w:lang w:eastAsia="en-US"/>
        </w:rPr>
        <w:t xml:space="preserve">Declaração Conjunta </w:t>
      </w:r>
      <w:r w:rsidRPr="00A84C1D">
        <w:rPr>
          <w:rFonts w:ascii="Tahoma" w:eastAsia="Calibri" w:hAnsi="Tahoma"/>
          <w:sz w:val="20"/>
          <w:szCs w:val="20"/>
          <w:lang w:eastAsia="en-US"/>
        </w:rPr>
        <w:t xml:space="preserve">(modelo no </w:t>
      </w:r>
      <w:r w:rsidRPr="00A84C1D">
        <w:rPr>
          <w:rFonts w:ascii="Tahoma" w:eastAsia="Calibri" w:hAnsi="Tahoma"/>
          <w:b/>
          <w:bCs/>
          <w:i/>
          <w:iCs/>
          <w:sz w:val="20"/>
          <w:szCs w:val="20"/>
          <w:lang w:eastAsia="en-US"/>
        </w:rPr>
        <w:t>Anexo III</w:t>
      </w:r>
      <w:r w:rsidRPr="00A84C1D">
        <w:rPr>
          <w:rFonts w:ascii="Tahoma" w:eastAsia="Calibri" w:hAnsi="Tahoma"/>
          <w:sz w:val="20"/>
          <w:szCs w:val="20"/>
          <w:lang w:eastAsia="en-US"/>
        </w:rPr>
        <w:t>), firmada pelo representante legal ou procurador do licitante, que, sob as penas da Lei:</w:t>
      </w:r>
    </w:p>
    <w:p w14:paraId="7D762B33" w14:textId="77777777" w:rsidR="00A84C1D" w:rsidRPr="00A84C1D" w:rsidRDefault="00A84C1D" w:rsidP="00133189">
      <w:pPr>
        <w:spacing w:line="360" w:lineRule="auto"/>
        <w:ind w:right="425" w:firstLine="2125"/>
        <w:jc w:val="both"/>
        <w:rPr>
          <w:rFonts w:ascii="Tahoma" w:eastAsia="Calibri" w:hAnsi="Tahoma"/>
          <w:iCs/>
          <w:sz w:val="20"/>
          <w:szCs w:val="20"/>
          <w:lang w:eastAsia="en-US"/>
        </w:rPr>
      </w:pPr>
      <w:r w:rsidRPr="00A84C1D">
        <w:rPr>
          <w:rFonts w:ascii="Tahoma" w:eastAsia="Calibri" w:hAnsi="Tahoma"/>
          <w:iCs/>
          <w:sz w:val="20"/>
          <w:szCs w:val="20"/>
          <w:lang w:eastAsia="en-US"/>
        </w:rPr>
        <w:t>a) está em concordância com o edital e de atendimento aos requisitos de habilitação;</w:t>
      </w:r>
    </w:p>
    <w:p w14:paraId="39644F58" w14:textId="77777777" w:rsidR="00A84C1D" w:rsidRPr="00A84C1D" w:rsidRDefault="00A84C1D" w:rsidP="00133189">
      <w:pPr>
        <w:spacing w:line="360" w:lineRule="auto"/>
        <w:ind w:right="425" w:firstLine="2125"/>
        <w:jc w:val="both"/>
        <w:rPr>
          <w:rFonts w:ascii="Tahoma" w:eastAsia="Calibri" w:hAnsi="Tahoma"/>
          <w:i/>
          <w:sz w:val="20"/>
          <w:szCs w:val="20"/>
          <w:lang w:eastAsia="en-US"/>
        </w:rPr>
      </w:pPr>
      <w:r w:rsidRPr="00A84C1D">
        <w:rPr>
          <w:rFonts w:ascii="Tahoma" w:eastAsia="Calibri" w:hAnsi="Tahoma"/>
          <w:sz w:val="20"/>
          <w:szCs w:val="20"/>
          <w:lang w:eastAsia="en-US"/>
        </w:rPr>
        <w:t xml:space="preserve">b) </w:t>
      </w:r>
      <w:r w:rsidRPr="00A84C1D">
        <w:rPr>
          <w:rFonts w:ascii="Tahoma" w:eastAsia="Calibri" w:hAnsi="Tahoma"/>
          <w:iCs/>
          <w:sz w:val="20"/>
          <w:szCs w:val="20"/>
          <w:lang w:eastAsia="en-US"/>
        </w:rPr>
        <w:t>de enquadramento como microempresa ou empresa de pequeno porte, quando for o caso, conforme Lei Complementar Federal nº 123/06</w:t>
      </w:r>
      <w:r w:rsidRPr="00A84C1D">
        <w:rPr>
          <w:rFonts w:ascii="Tahoma" w:eastAsia="Calibri" w:hAnsi="Tahoma"/>
          <w:i/>
          <w:sz w:val="20"/>
          <w:szCs w:val="20"/>
          <w:lang w:eastAsia="en-US"/>
        </w:rPr>
        <w:t>;</w:t>
      </w:r>
    </w:p>
    <w:p w14:paraId="5844BAB5" w14:textId="77777777" w:rsidR="00A84C1D" w:rsidRPr="00A84C1D" w:rsidRDefault="00A84C1D" w:rsidP="00133189">
      <w:pPr>
        <w:spacing w:line="360" w:lineRule="auto"/>
        <w:ind w:right="425" w:firstLine="2125"/>
        <w:jc w:val="both"/>
        <w:rPr>
          <w:rFonts w:ascii="Tahoma" w:eastAsia="Calibri" w:hAnsi="Tahoma"/>
          <w:sz w:val="20"/>
          <w:szCs w:val="20"/>
          <w:lang w:eastAsia="en-US"/>
        </w:rPr>
      </w:pPr>
      <w:r w:rsidRPr="00A84C1D">
        <w:rPr>
          <w:rFonts w:ascii="Tahoma" w:eastAsia="Calibri" w:hAnsi="Tahoma"/>
          <w:sz w:val="20"/>
          <w:szCs w:val="20"/>
          <w:lang w:eastAsia="en-US"/>
        </w:rPr>
        <w:t>c) da inexistência de fato impeditivo à participação do certame licitatório e que não foi declarada inidônea para contratar com a Administração Pública, em qualquer esfera de governo;</w:t>
      </w:r>
    </w:p>
    <w:p w14:paraId="5FBBA67E" w14:textId="77777777" w:rsidR="00A84C1D" w:rsidRPr="00A84C1D" w:rsidRDefault="00A84C1D" w:rsidP="00133189">
      <w:pPr>
        <w:spacing w:line="360" w:lineRule="auto"/>
        <w:ind w:right="425" w:firstLine="2125"/>
        <w:jc w:val="both"/>
        <w:rPr>
          <w:rFonts w:ascii="Tahoma" w:eastAsia="Calibri" w:hAnsi="Tahoma"/>
          <w:sz w:val="20"/>
          <w:szCs w:val="20"/>
          <w:lang w:eastAsia="en-US"/>
        </w:rPr>
      </w:pPr>
      <w:r w:rsidRPr="00A84C1D">
        <w:rPr>
          <w:rFonts w:ascii="Tahoma" w:eastAsia="Calibri" w:hAnsi="Tahoma"/>
          <w:sz w:val="20"/>
          <w:szCs w:val="20"/>
          <w:lang w:eastAsia="en-US"/>
        </w:rPr>
        <w:t>d) atende às exigências do inciso XXXIII do artigo 7º da Constituição da República Federativa do Brasil, como impõe artigo 68, VI, da Lei Federal n° 14.133, de 1º de abril de 2.021;</w:t>
      </w:r>
    </w:p>
    <w:p w14:paraId="3CEF0977" w14:textId="77777777" w:rsidR="00A84C1D" w:rsidRPr="00A84C1D" w:rsidRDefault="00A84C1D" w:rsidP="00133189">
      <w:pPr>
        <w:spacing w:line="360" w:lineRule="auto"/>
        <w:ind w:right="425" w:firstLine="2125"/>
        <w:jc w:val="both"/>
        <w:rPr>
          <w:rFonts w:ascii="Tahoma" w:eastAsia="Calibri" w:hAnsi="Tahoma"/>
          <w:sz w:val="20"/>
          <w:szCs w:val="20"/>
          <w:lang w:eastAsia="en-US"/>
        </w:rPr>
      </w:pPr>
      <w:r w:rsidRPr="00A84C1D">
        <w:rPr>
          <w:rFonts w:ascii="Tahoma" w:eastAsia="Calibri" w:hAnsi="Tahoma"/>
          <w:iCs/>
          <w:sz w:val="20"/>
          <w:szCs w:val="20"/>
          <w:lang w:eastAsia="en-US"/>
        </w:rPr>
        <w:t>e) a empresa não se enquadra em nenhuma hipótese de nepotismo presente nos artigos 7°, III; 14, IV; 48, parágrafo único; e 122, §3°, todos da Lei Federal n° 14.133/2.021;</w:t>
      </w:r>
    </w:p>
    <w:p w14:paraId="394ADDF7" w14:textId="77777777" w:rsidR="00A84C1D" w:rsidRPr="00A84C1D" w:rsidRDefault="00A84C1D" w:rsidP="00133189">
      <w:pPr>
        <w:spacing w:line="360" w:lineRule="auto"/>
        <w:ind w:right="425" w:firstLine="2125"/>
        <w:jc w:val="both"/>
        <w:rPr>
          <w:rFonts w:ascii="Tahoma" w:eastAsia="Calibri" w:hAnsi="Tahoma"/>
          <w:sz w:val="20"/>
          <w:szCs w:val="20"/>
          <w:lang w:eastAsia="en-US"/>
        </w:rPr>
      </w:pPr>
      <w:r w:rsidRPr="00A84C1D">
        <w:rPr>
          <w:rFonts w:ascii="Tahoma" w:eastAsia="Calibri" w:hAnsi="Tahoma"/>
          <w:sz w:val="20"/>
          <w:szCs w:val="20"/>
          <w:lang w:eastAsia="en-US"/>
        </w:rPr>
        <w:lastRenderedPageBreak/>
        <w:t>f)</w:t>
      </w:r>
      <w:r w:rsidRPr="00A84C1D">
        <w:rPr>
          <w:rFonts w:ascii="Calibri" w:eastAsia="Calibri" w:hAnsi="Calibri" w:cs="Times New Roman"/>
          <w:sz w:val="22"/>
          <w:szCs w:val="22"/>
          <w:lang w:eastAsia="en-US"/>
        </w:rPr>
        <w:t xml:space="preserve"> </w:t>
      </w:r>
      <w:r w:rsidRPr="00A84C1D">
        <w:rPr>
          <w:rFonts w:ascii="Tahoma" w:eastAsia="Calibri" w:hAnsi="Tahoma"/>
          <w:sz w:val="20"/>
          <w:szCs w:val="20"/>
          <w:lang w:eastAsia="en-US"/>
        </w:rPr>
        <w:t>a empresa não se enquadra nas vedações dos artigos 14 da Lei Federal nº 14.133/2.021;</w:t>
      </w:r>
    </w:p>
    <w:p w14:paraId="08322E5E" w14:textId="09D6AF6A" w:rsidR="00A84C1D" w:rsidRPr="00A84C1D" w:rsidRDefault="00A84C1D" w:rsidP="00133189">
      <w:pPr>
        <w:spacing w:line="360" w:lineRule="auto"/>
        <w:ind w:right="425" w:firstLine="2125"/>
        <w:jc w:val="both"/>
        <w:rPr>
          <w:rFonts w:ascii="Tahoma" w:eastAsia="Calibri" w:hAnsi="Tahoma"/>
          <w:sz w:val="20"/>
          <w:szCs w:val="20"/>
          <w:lang w:eastAsia="en-US"/>
        </w:rPr>
      </w:pPr>
      <w:r w:rsidRPr="00A84C1D">
        <w:rPr>
          <w:rFonts w:ascii="Tahoma" w:eastAsia="Calibri" w:hAnsi="Tahoma"/>
          <w:iCs/>
          <w:sz w:val="20"/>
          <w:szCs w:val="20"/>
          <w:lang w:eastAsia="en-US"/>
        </w:rPr>
        <w:t xml:space="preserve">g) </w:t>
      </w:r>
      <w:r w:rsidRPr="00A84C1D">
        <w:rPr>
          <w:rFonts w:ascii="Tahoma" w:eastAsia="Calibri" w:hAnsi="Tahoma"/>
          <w:sz w:val="20"/>
          <w:szCs w:val="20"/>
          <w:lang w:eastAsia="en-US"/>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297344" w14:textId="13FB52DF" w:rsidR="00A84C1D" w:rsidRPr="00A84C1D" w:rsidRDefault="00A84C1D" w:rsidP="00133189">
      <w:pPr>
        <w:spacing w:line="360" w:lineRule="auto"/>
        <w:ind w:right="425" w:firstLine="2125"/>
        <w:jc w:val="both"/>
        <w:rPr>
          <w:rFonts w:ascii="Tahoma" w:eastAsia="Calibri" w:hAnsi="Tahoma"/>
          <w:sz w:val="20"/>
          <w:szCs w:val="20"/>
          <w:lang w:eastAsia="en-US"/>
        </w:rPr>
      </w:pPr>
      <w:bookmarkStart w:id="29" w:name="_Hlk166333557"/>
      <w:bookmarkEnd w:id="26"/>
      <w:r w:rsidRPr="00A84C1D">
        <w:rPr>
          <w:rFonts w:ascii="Tahoma" w:eastAsia="Calibri" w:hAnsi="Tahoma"/>
          <w:sz w:val="20"/>
          <w:szCs w:val="20"/>
          <w:lang w:eastAsia="en-US"/>
        </w:rPr>
        <w:t>h) cumpre as exigências de reserva de cargos para pessoa com deficiência e para reabilitado da Previdência Social, previstas em lei e em outras normas específicas</w:t>
      </w:r>
      <w:r w:rsidR="009C6D5D">
        <w:rPr>
          <w:rFonts w:ascii="Tahoma" w:eastAsia="Calibri" w:hAnsi="Tahoma"/>
          <w:sz w:val="20"/>
          <w:szCs w:val="20"/>
          <w:lang w:eastAsia="en-US"/>
        </w:rPr>
        <w:t>.</w:t>
      </w:r>
    </w:p>
    <w:bookmarkEnd w:id="27"/>
    <w:bookmarkEnd w:id="29"/>
    <w:p w14:paraId="3937A423"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bCs/>
          <w:iCs/>
          <w:sz w:val="20"/>
          <w:szCs w:val="20"/>
          <w:lang w:eastAsia="en-US"/>
        </w:rPr>
        <w:t>8.3.</w:t>
      </w:r>
      <w:r w:rsidRPr="00A84C1D">
        <w:rPr>
          <w:rFonts w:ascii="Tahoma" w:eastAsia="Calibri" w:hAnsi="Tahoma"/>
          <w:b/>
          <w:iCs/>
          <w:sz w:val="20"/>
          <w:szCs w:val="20"/>
          <w:lang w:eastAsia="en-US"/>
        </w:rPr>
        <w:t xml:space="preserve"> </w:t>
      </w:r>
      <w:r w:rsidRPr="00A84C1D">
        <w:rPr>
          <w:rFonts w:ascii="Tahoma" w:eastAsia="Calibri" w:hAnsi="Tahoma"/>
          <w:sz w:val="20"/>
          <w:szCs w:val="20"/>
          <w:lang w:eastAsia="en-US"/>
        </w:rPr>
        <w:t>As certidões que não apresentarem prazo de validade serão aceitos documentos emitidos até 90 (noventa) dias imediatamente anteriores à data de apresentação destes documentos de habilitação.</w:t>
      </w:r>
    </w:p>
    <w:p w14:paraId="26A0A18B" w14:textId="77777777" w:rsidR="00A84C1D" w:rsidRPr="00A84C1D" w:rsidRDefault="00A84C1D" w:rsidP="00133189">
      <w:pPr>
        <w:spacing w:line="360" w:lineRule="auto"/>
        <w:ind w:right="425"/>
        <w:jc w:val="both"/>
        <w:rPr>
          <w:rFonts w:ascii="Calibri" w:eastAsia="Arial Unicode MS" w:hAnsi="Calibri" w:cs="Times New Roman"/>
          <w:b/>
          <w:bCs/>
          <w:i/>
          <w:iCs/>
          <w:sz w:val="22"/>
          <w:szCs w:val="22"/>
          <w:lang w:eastAsia="en-US"/>
        </w:rPr>
      </w:pPr>
      <w:bookmarkStart w:id="30" w:name="_Hlk165993992"/>
      <w:bookmarkEnd w:id="23"/>
      <w:bookmarkEnd w:id="28"/>
    </w:p>
    <w:p w14:paraId="7B620844" w14:textId="77777777" w:rsidR="00A84C1D" w:rsidRPr="00A84C1D" w:rsidRDefault="00A84C1D" w:rsidP="00133189">
      <w:pPr>
        <w:spacing w:line="360" w:lineRule="auto"/>
        <w:ind w:right="425"/>
        <w:jc w:val="both"/>
        <w:rPr>
          <w:rFonts w:ascii="Tahoma" w:eastAsia="Arial Unicode MS" w:hAnsi="Tahoma"/>
          <w:b/>
          <w:bCs/>
          <w:i/>
          <w:iCs/>
          <w:sz w:val="20"/>
          <w:szCs w:val="20"/>
          <w:lang w:eastAsia="en-US"/>
        </w:rPr>
      </w:pPr>
      <w:r w:rsidRPr="00A84C1D">
        <w:rPr>
          <w:rFonts w:ascii="Tahoma" w:eastAsia="Arial Unicode MS" w:hAnsi="Tahoma"/>
          <w:b/>
          <w:bCs/>
          <w:i/>
          <w:iCs/>
          <w:sz w:val="20"/>
          <w:szCs w:val="20"/>
          <w:lang w:eastAsia="en-US"/>
        </w:rPr>
        <w:t>9. DO RECURSO, DA ADJUDICAÇÃO E DA HOMOLOGAÇÃO.</w:t>
      </w:r>
    </w:p>
    <w:p w14:paraId="7AE4106F" w14:textId="7B50A357" w:rsidR="00A84C1D" w:rsidRPr="00A84C1D" w:rsidRDefault="00A84C1D" w:rsidP="00133189">
      <w:pPr>
        <w:spacing w:line="360" w:lineRule="auto"/>
        <w:ind w:right="425" w:firstLine="710"/>
        <w:jc w:val="both"/>
        <w:rPr>
          <w:rFonts w:ascii="Calibri" w:eastAsia="Calibri" w:hAnsi="Calibri" w:cs="Times New Roman"/>
          <w:sz w:val="22"/>
          <w:szCs w:val="22"/>
          <w:lang w:eastAsia="en-US"/>
        </w:rPr>
      </w:pPr>
      <w:bookmarkStart w:id="31" w:name="_Hlk166333625"/>
      <w:r w:rsidRPr="00A84C1D">
        <w:rPr>
          <w:rFonts w:ascii="Tahoma" w:eastAsia="Calibri" w:hAnsi="Tahoma"/>
          <w:sz w:val="20"/>
          <w:szCs w:val="20"/>
          <w:lang w:eastAsia="en-US"/>
        </w:rPr>
        <w:t>9.1. Declarado o vencedor, o licitante que quiser recorrer deverá manifestar imediata e motivadamente a sua intenção, durante a sessão pública do certame, no período informado pelo pregoeiro no CHAT MENSAGENS da plataforma eletrônica, abrindo-se então o prazo de 03 (três) dias úteis para apresentação das razões recursais, que deverão ser apresentadas em campo próprio da plataforma eletrônica, ficando os demais licitantes desde logo intimados para apresentar as contrarrazões, também na plataforma eletrônica, em igual número de dias, que começarão a correr no término do prazo do recorrente.</w:t>
      </w:r>
      <w:r w:rsidRPr="00A84C1D">
        <w:rPr>
          <w:rFonts w:ascii="Tahoma" w:eastAsia="Calibri" w:hAnsi="Tahoma"/>
          <w:sz w:val="20"/>
          <w:szCs w:val="20"/>
          <w:lang w:eastAsia="en-US"/>
        </w:rPr>
        <w:tab/>
      </w:r>
    </w:p>
    <w:p w14:paraId="1A577CB8" w14:textId="027E15E9"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 xml:space="preserve">9.1.1. Caso haja retomada de sessão, cuja data e horário serão definidos pelo pregoeiro no transcorrer da sessão e notificada no CHAT MENSAGENS da plataforma eletrônica, a manifestação de intenção de recurso se dará após finalizada a etapa de análise dos documentos de habilitação.  </w:t>
      </w:r>
    </w:p>
    <w:p w14:paraId="29586534" w14:textId="21064D33"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9.2. A ausência de manifestação imediata e motivada do licitante importará: a decadência do direito de recurso, e encaminhamento do processo para a autoridade competente visando a adjudicação do objeto do certame ao licitante vencedor e a homologação da licitação.</w:t>
      </w:r>
    </w:p>
    <w:p w14:paraId="3F2F44DF" w14:textId="09CC4F95"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 xml:space="preserve">9.3. Interposto o recurso, o pregoeiro poderá reconsiderar a sua decisão ou encaminhá-lo devidamente informado à autoridade competente para decisão. </w:t>
      </w:r>
    </w:p>
    <w:p w14:paraId="1371F5B5" w14:textId="7E15C77D"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9.4. O recurso terá efeito suspensivo e o seu acolhimento importará a invalidação dos atos insuscetíveis de aproveitamento.</w:t>
      </w:r>
    </w:p>
    <w:p w14:paraId="15EBDA4D" w14:textId="249307BD"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9.5. A Adjudicação será feita por item, ao licitante que, atendendo a todas as condições expressas neste edital e seus anexos, for classificado em primeiro lugar de acordo com o critério de julgamento estabelecido no item 07.</w:t>
      </w:r>
    </w:p>
    <w:p w14:paraId="142282A2" w14:textId="77777777" w:rsidR="00A84C1D" w:rsidRPr="00A84C1D" w:rsidRDefault="00A84C1D" w:rsidP="00133189">
      <w:pPr>
        <w:spacing w:line="360" w:lineRule="auto"/>
        <w:ind w:right="425"/>
        <w:jc w:val="both"/>
        <w:rPr>
          <w:rFonts w:ascii="Tahoma" w:eastAsia="Calibri" w:hAnsi="Tahoma"/>
          <w:sz w:val="20"/>
          <w:szCs w:val="20"/>
          <w:lang w:eastAsia="en-US"/>
        </w:rPr>
      </w:pPr>
    </w:p>
    <w:bookmarkEnd w:id="30"/>
    <w:bookmarkEnd w:id="31"/>
    <w:p w14:paraId="0AFA3F58" w14:textId="77777777" w:rsidR="00A84C1D" w:rsidRPr="00A84C1D" w:rsidRDefault="00A84C1D" w:rsidP="00133189">
      <w:pPr>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10. DA FORMALIZAÇÃO DO CONTRATO.</w:t>
      </w:r>
    </w:p>
    <w:p w14:paraId="3D5CD92D" w14:textId="259068C5" w:rsidR="00A84C1D" w:rsidRDefault="00A84C1D" w:rsidP="00133189">
      <w:pPr>
        <w:spacing w:line="360" w:lineRule="auto"/>
        <w:ind w:right="425" w:firstLine="708"/>
        <w:jc w:val="both"/>
        <w:rPr>
          <w:rFonts w:ascii="Tahoma" w:eastAsia="Calibri" w:hAnsi="Tahoma"/>
          <w:sz w:val="20"/>
          <w:szCs w:val="20"/>
          <w:lang w:eastAsia="en-US"/>
        </w:rPr>
      </w:pPr>
      <w:bookmarkStart w:id="32" w:name="_Hlk201740501"/>
      <w:r w:rsidRPr="00A84C1D">
        <w:rPr>
          <w:rFonts w:ascii="Tahoma" w:eastAsia="Calibri" w:hAnsi="Tahoma"/>
          <w:sz w:val="20"/>
          <w:szCs w:val="20"/>
          <w:lang w:eastAsia="en-US"/>
        </w:rPr>
        <w:t xml:space="preserve">10.1. Com fundamento no artigo 95 da Lei Federal n° 14.133, de 1º de abril de 2.021, as obrigações decorrentes desta Licitação consubstanciam-se na própria </w:t>
      </w:r>
      <w:r w:rsidRPr="00A84C1D">
        <w:rPr>
          <w:rFonts w:ascii="Tahoma" w:eastAsia="Calibri" w:hAnsi="Tahoma"/>
          <w:b/>
          <w:i/>
          <w:sz w:val="20"/>
          <w:szCs w:val="20"/>
          <w:lang w:eastAsia="en-US"/>
        </w:rPr>
        <w:t>NOTA DE EMPENHO e AUTORIZAÇÃO DE FORNECIMENTO,</w:t>
      </w:r>
      <w:r w:rsidRPr="00A84C1D">
        <w:rPr>
          <w:rFonts w:ascii="Tahoma" w:eastAsia="Calibri" w:hAnsi="Tahoma"/>
          <w:sz w:val="20"/>
          <w:szCs w:val="20"/>
          <w:lang w:eastAsia="en-US"/>
        </w:rPr>
        <w:t xml:space="preserve"> sendo considerada, no caso, como adimplemento total do </w:t>
      </w:r>
      <w:r w:rsidRPr="00A84C1D">
        <w:rPr>
          <w:rFonts w:ascii="Tahoma" w:eastAsia="Calibri" w:hAnsi="Tahoma"/>
          <w:sz w:val="20"/>
          <w:szCs w:val="20"/>
          <w:lang w:eastAsia="en-US"/>
        </w:rPr>
        <w:lastRenderedPageBreak/>
        <w:t>Contrato, para todos os efeitos de direito, a efetiva entrega, em sua totalidade, à Administração, de cada item adjudicado.</w:t>
      </w:r>
    </w:p>
    <w:p w14:paraId="30100E88" w14:textId="77777777" w:rsidR="006B1A70" w:rsidRPr="00A84C1D" w:rsidRDefault="006B1A70" w:rsidP="00133189">
      <w:pPr>
        <w:spacing w:line="360" w:lineRule="auto"/>
        <w:ind w:right="425" w:firstLine="708"/>
        <w:jc w:val="both"/>
        <w:rPr>
          <w:rFonts w:ascii="Tahoma" w:eastAsia="Calibri" w:hAnsi="Tahoma"/>
          <w:sz w:val="20"/>
          <w:szCs w:val="20"/>
          <w:lang w:eastAsia="en-US"/>
        </w:rPr>
      </w:pPr>
    </w:p>
    <w:bookmarkEnd w:id="32"/>
    <w:p w14:paraId="7BFFEF0B" w14:textId="1D205E87" w:rsidR="00A84C1D" w:rsidRPr="00A84C1D" w:rsidRDefault="00A84C1D" w:rsidP="00133189">
      <w:pPr>
        <w:spacing w:line="360"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t xml:space="preserve">11. </w:t>
      </w:r>
      <w:r w:rsidR="005463C3">
        <w:rPr>
          <w:rFonts w:ascii="Tahoma" w:eastAsia="Calibri" w:hAnsi="Tahoma"/>
          <w:b/>
          <w:i/>
          <w:sz w:val="20"/>
          <w:szCs w:val="20"/>
          <w:lang w:eastAsia="en-US"/>
        </w:rPr>
        <w:t>DO PRAZO E LOCAL DE</w:t>
      </w:r>
      <w:r w:rsidRPr="00A84C1D">
        <w:rPr>
          <w:rFonts w:ascii="Tahoma" w:eastAsia="Calibri" w:hAnsi="Tahoma"/>
          <w:b/>
          <w:i/>
          <w:sz w:val="20"/>
          <w:szCs w:val="20"/>
          <w:lang w:eastAsia="en-US"/>
        </w:rPr>
        <w:t xml:space="preserve"> ENTREGA.</w:t>
      </w:r>
    </w:p>
    <w:p w14:paraId="24827E85" w14:textId="23627112"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 xml:space="preserve">11.1. A entrega </w:t>
      </w:r>
      <w:r w:rsidR="00E629DC">
        <w:rPr>
          <w:rFonts w:ascii="Tahoma" w:eastAsia="Calibri" w:hAnsi="Tahoma"/>
          <w:sz w:val="20"/>
          <w:szCs w:val="20"/>
          <w:lang w:eastAsia="en-US"/>
        </w:rPr>
        <w:t>produtos,</w:t>
      </w:r>
      <w:r w:rsidR="009C6D5D">
        <w:rPr>
          <w:rFonts w:ascii="Tahoma" w:eastAsia="Calibri" w:hAnsi="Tahoma"/>
          <w:sz w:val="20"/>
          <w:szCs w:val="20"/>
          <w:lang w:eastAsia="en-US"/>
        </w:rPr>
        <w:t xml:space="preserve"> objeto deste certame licitatório,</w:t>
      </w:r>
      <w:r w:rsidRPr="00A84C1D">
        <w:rPr>
          <w:rFonts w:ascii="Tahoma" w:eastAsia="Calibri" w:hAnsi="Tahoma"/>
          <w:sz w:val="20"/>
          <w:szCs w:val="20"/>
          <w:lang w:eastAsia="en-US"/>
        </w:rPr>
        <w:t xml:space="preserve"> dever</w:t>
      </w:r>
      <w:r w:rsidR="00ED661A">
        <w:rPr>
          <w:rFonts w:ascii="Tahoma" w:eastAsia="Calibri" w:hAnsi="Tahoma"/>
          <w:sz w:val="20"/>
          <w:szCs w:val="20"/>
          <w:lang w:eastAsia="en-US"/>
        </w:rPr>
        <w:t>á</w:t>
      </w:r>
      <w:r w:rsidRPr="00A84C1D">
        <w:rPr>
          <w:rFonts w:ascii="Tahoma" w:eastAsia="Calibri" w:hAnsi="Tahoma"/>
          <w:sz w:val="20"/>
          <w:szCs w:val="20"/>
          <w:lang w:eastAsia="en-US"/>
        </w:rPr>
        <w:t xml:space="preserve"> ocorrer no prazo de até </w:t>
      </w:r>
      <w:r w:rsidR="00E629DC">
        <w:rPr>
          <w:rFonts w:ascii="Tahoma" w:eastAsia="Calibri" w:hAnsi="Tahoma"/>
          <w:sz w:val="20"/>
          <w:szCs w:val="20"/>
          <w:lang w:eastAsia="en-US"/>
        </w:rPr>
        <w:t>15</w:t>
      </w:r>
      <w:r w:rsidRPr="00A84C1D">
        <w:rPr>
          <w:rFonts w:ascii="Tahoma" w:eastAsia="Calibri" w:hAnsi="Tahoma"/>
          <w:sz w:val="20"/>
          <w:szCs w:val="20"/>
          <w:lang w:eastAsia="en-US"/>
        </w:rPr>
        <w:t xml:space="preserve"> (</w:t>
      </w:r>
      <w:r w:rsidR="00E629DC">
        <w:rPr>
          <w:rFonts w:ascii="Tahoma" w:eastAsia="Calibri" w:hAnsi="Tahoma"/>
          <w:sz w:val="20"/>
          <w:szCs w:val="20"/>
          <w:lang w:eastAsia="en-US"/>
        </w:rPr>
        <w:t>quinze</w:t>
      </w:r>
      <w:r w:rsidRPr="00A84C1D">
        <w:rPr>
          <w:rFonts w:ascii="Tahoma" w:eastAsia="Calibri" w:hAnsi="Tahoma"/>
          <w:sz w:val="20"/>
          <w:szCs w:val="20"/>
          <w:lang w:eastAsia="en-US"/>
        </w:rPr>
        <w:t>) dias</w:t>
      </w:r>
      <w:r w:rsidR="00E629DC">
        <w:rPr>
          <w:rFonts w:ascii="Tahoma" w:eastAsia="Calibri" w:hAnsi="Tahoma"/>
          <w:sz w:val="20"/>
          <w:szCs w:val="20"/>
          <w:lang w:eastAsia="en-US"/>
        </w:rPr>
        <w:t xml:space="preserve"> corridos </w:t>
      </w:r>
      <w:r w:rsidRPr="00A84C1D">
        <w:rPr>
          <w:rFonts w:ascii="Tahoma" w:eastAsia="Calibri" w:hAnsi="Tahoma"/>
          <w:sz w:val="20"/>
          <w:szCs w:val="20"/>
          <w:lang w:eastAsia="en-US"/>
        </w:rPr>
        <w:t xml:space="preserve">após o recebimento da Autorização de Fornecimento, </w:t>
      </w:r>
      <w:r w:rsidR="00E629DC" w:rsidRPr="00E629DC">
        <w:rPr>
          <w:rFonts w:ascii="Tahoma" w:eastAsia="Calibri" w:hAnsi="Tahoma"/>
          <w:sz w:val="20"/>
          <w:szCs w:val="20"/>
          <w:lang w:eastAsia="en-US"/>
        </w:rPr>
        <w:t>Secretaria de Educação e Cultura</w:t>
      </w:r>
      <w:r w:rsidR="00ED661A" w:rsidRPr="00ED661A">
        <w:rPr>
          <w:rFonts w:ascii="Tahoma" w:eastAsia="Calibri" w:hAnsi="Tahoma"/>
          <w:sz w:val="20"/>
          <w:szCs w:val="20"/>
          <w:lang w:eastAsia="en-US"/>
        </w:rPr>
        <w:t xml:space="preserve">, localizado à </w:t>
      </w:r>
      <w:r w:rsidR="00E629DC">
        <w:rPr>
          <w:rFonts w:ascii="Tahoma" w:eastAsia="Calibri" w:hAnsi="Tahoma"/>
          <w:sz w:val="20"/>
          <w:szCs w:val="20"/>
          <w:lang w:eastAsia="en-US"/>
        </w:rPr>
        <w:t>A</w:t>
      </w:r>
      <w:r w:rsidR="00E629DC" w:rsidRPr="00E629DC">
        <w:rPr>
          <w:rFonts w:ascii="Tahoma" w:eastAsia="Calibri" w:hAnsi="Tahoma"/>
          <w:sz w:val="20"/>
          <w:szCs w:val="20"/>
          <w:lang w:eastAsia="en-US"/>
        </w:rPr>
        <w:t>venida Guerino Oswaldo, 446, 1º andar, Centro</w:t>
      </w:r>
      <w:r w:rsidR="00ED661A" w:rsidRPr="00ED661A">
        <w:rPr>
          <w:rFonts w:ascii="Tahoma" w:eastAsia="Calibri" w:hAnsi="Tahoma"/>
          <w:sz w:val="20"/>
          <w:szCs w:val="20"/>
          <w:lang w:eastAsia="en-US"/>
        </w:rPr>
        <w:t xml:space="preserve">, Descalvado, São Paulo, no horário compreendido </w:t>
      </w:r>
      <w:r w:rsidR="00E629DC" w:rsidRPr="00E629DC">
        <w:rPr>
          <w:rFonts w:ascii="Tahoma" w:eastAsia="Calibri" w:hAnsi="Tahoma"/>
          <w:sz w:val="20"/>
          <w:szCs w:val="20"/>
          <w:lang w:eastAsia="en-US"/>
        </w:rPr>
        <w:t>entre 08:00 e 11:00 e entre 13:00 e 17:00</w:t>
      </w:r>
      <w:r w:rsidRPr="00A84C1D">
        <w:rPr>
          <w:rFonts w:ascii="Tahoma" w:eastAsia="Calibri" w:hAnsi="Tahoma"/>
          <w:sz w:val="20"/>
          <w:szCs w:val="20"/>
          <w:lang w:eastAsia="en-US"/>
        </w:rPr>
        <w:t>, em dias úteis e de expediente normal.</w:t>
      </w:r>
    </w:p>
    <w:p w14:paraId="3D3C822B" w14:textId="03731A38"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11.2. Ocorrerá a rejeição no recebimento do</w:t>
      </w:r>
      <w:r w:rsidR="00E629DC">
        <w:rPr>
          <w:rFonts w:ascii="Tahoma" w:eastAsia="Calibri" w:hAnsi="Tahoma"/>
          <w:sz w:val="20"/>
          <w:szCs w:val="20"/>
          <w:lang w:eastAsia="en-US"/>
        </w:rPr>
        <w:t>s</w:t>
      </w:r>
      <w:r w:rsidR="00ED661A">
        <w:rPr>
          <w:rFonts w:ascii="Tahoma" w:eastAsia="Calibri" w:hAnsi="Tahoma"/>
          <w:sz w:val="20"/>
          <w:szCs w:val="20"/>
          <w:lang w:eastAsia="en-US"/>
        </w:rPr>
        <w:t xml:space="preserve"> </w:t>
      </w:r>
      <w:r w:rsidR="00E629DC">
        <w:rPr>
          <w:rFonts w:ascii="Tahoma" w:eastAsia="Calibri" w:hAnsi="Tahoma"/>
          <w:sz w:val="20"/>
          <w:szCs w:val="20"/>
          <w:lang w:eastAsia="en-US"/>
        </w:rPr>
        <w:t>p</w:t>
      </w:r>
      <w:r w:rsidR="004C4EDE">
        <w:rPr>
          <w:rFonts w:ascii="Tahoma" w:eastAsia="Calibri" w:hAnsi="Tahoma"/>
          <w:sz w:val="20"/>
          <w:szCs w:val="20"/>
          <w:lang w:eastAsia="en-US"/>
        </w:rPr>
        <w:t>r</w:t>
      </w:r>
      <w:r w:rsidR="00E629DC">
        <w:rPr>
          <w:rFonts w:ascii="Tahoma" w:eastAsia="Calibri" w:hAnsi="Tahoma"/>
          <w:sz w:val="20"/>
          <w:szCs w:val="20"/>
          <w:lang w:eastAsia="en-US"/>
        </w:rPr>
        <w:t>odutos</w:t>
      </w:r>
      <w:r w:rsidRPr="00A84C1D">
        <w:rPr>
          <w:rFonts w:ascii="Tahoma" w:eastAsia="Calibri" w:hAnsi="Tahoma"/>
          <w:sz w:val="20"/>
          <w:szCs w:val="20"/>
          <w:lang w:eastAsia="en-US"/>
        </w:rPr>
        <w:t xml:space="preserve"> se este</w:t>
      </w:r>
      <w:r w:rsidR="00C03218">
        <w:rPr>
          <w:rFonts w:ascii="Tahoma" w:eastAsia="Calibri" w:hAnsi="Tahoma"/>
          <w:sz w:val="20"/>
          <w:szCs w:val="20"/>
          <w:lang w:eastAsia="en-US"/>
        </w:rPr>
        <w:t>s</w:t>
      </w:r>
      <w:r w:rsidRPr="00A84C1D">
        <w:rPr>
          <w:rFonts w:ascii="Tahoma" w:eastAsia="Calibri" w:hAnsi="Tahoma"/>
          <w:sz w:val="20"/>
          <w:szCs w:val="20"/>
          <w:lang w:eastAsia="en-US"/>
        </w:rPr>
        <w:t xml:space="preserve"> não </w:t>
      </w:r>
      <w:r w:rsidR="00E629DC" w:rsidRPr="00A84C1D">
        <w:rPr>
          <w:rFonts w:ascii="Tahoma" w:eastAsia="Calibri" w:hAnsi="Tahoma"/>
          <w:sz w:val="20"/>
          <w:szCs w:val="20"/>
          <w:lang w:eastAsia="en-US"/>
        </w:rPr>
        <w:t>estiverem</w:t>
      </w:r>
      <w:r w:rsidRPr="00A84C1D">
        <w:rPr>
          <w:rFonts w:ascii="Tahoma" w:eastAsia="Calibri" w:hAnsi="Tahoma"/>
          <w:sz w:val="20"/>
          <w:szCs w:val="20"/>
          <w:lang w:eastAsia="en-US"/>
        </w:rPr>
        <w:t xml:space="preserve"> em conformidade com o presente edital e dever</w:t>
      </w:r>
      <w:r w:rsidR="00C03218">
        <w:rPr>
          <w:rFonts w:ascii="Tahoma" w:eastAsia="Calibri" w:hAnsi="Tahoma"/>
          <w:sz w:val="20"/>
          <w:szCs w:val="20"/>
          <w:lang w:eastAsia="en-US"/>
        </w:rPr>
        <w:t>ão</w:t>
      </w:r>
      <w:r w:rsidRPr="00A84C1D">
        <w:rPr>
          <w:rFonts w:ascii="Tahoma" w:eastAsia="Calibri" w:hAnsi="Tahoma"/>
          <w:sz w:val="20"/>
          <w:szCs w:val="20"/>
          <w:lang w:eastAsia="en-US"/>
        </w:rPr>
        <w:t xml:space="preserve"> ser substituído</w:t>
      </w:r>
      <w:r w:rsidR="00C03218">
        <w:rPr>
          <w:rFonts w:ascii="Tahoma" w:eastAsia="Calibri" w:hAnsi="Tahoma"/>
          <w:sz w:val="20"/>
          <w:szCs w:val="20"/>
          <w:lang w:eastAsia="en-US"/>
        </w:rPr>
        <w:t>s</w:t>
      </w:r>
      <w:r w:rsidR="00ED661A">
        <w:rPr>
          <w:rFonts w:ascii="Tahoma" w:eastAsia="Calibri" w:hAnsi="Tahoma"/>
          <w:sz w:val="20"/>
          <w:szCs w:val="20"/>
          <w:lang w:eastAsia="en-US"/>
        </w:rPr>
        <w:t xml:space="preserve"> </w:t>
      </w:r>
      <w:r w:rsidRPr="00A84C1D">
        <w:rPr>
          <w:rFonts w:ascii="Tahoma" w:eastAsia="Calibri" w:hAnsi="Tahoma"/>
          <w:sz w:val="20"/>
          <w:szCs w:val="20"/>
          <w:lang w:eastAsia="en-US"/>
        </w:rPr>
        <w:t>no prazo máximo de 05 (cinco) dias úteis, a contar da data da recusa.</w:t>
      </w:r>
    </w:p>
    <w:p w14:paraId="555A7AE5" w14:textId="2E3930F3"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11.3. Independentemente da aceitação, a(o) Licitante garantirá a qualidade do</w:t>
      </w:r>
      <w:r w:rsidR="004C4EDE">
        <w:rPr>
          <w:rFonts w:ascii="Tahoma" w:eastAsia="Calibri" w:hAnsi="Tahoma"/>
          <w:sz w:val="20"/>
          <w:szCs w:val="20"/>
          <w:lang w:eastAsia="en-US"/>
        </w:rPr>
        <w:t>s produtos</w:t>
      </w:r>
      <w:r w:rsidRPr="00A84C1D">
        <w:rPr>
          <w:rFonts w:ascii="Tahoma" w:eastAsia="Calibri" w:hAnsi="Tahoma"/>
          <w:sz w:val="20"/>
          <w:szCs w:val="20"/>
          <w:lang w:eastAsia="en-US"/>
        </w:rPr>
        <w:t>, obrigando-se a repor aquele</w:t>
      </w:r>
      <w:r w:rsidR="004C4EDE">
        <w:rPr>
          <w:rFonts w:ascii="Tahoma" w:eastAsia="Calibri" w:hAnsi="Tahoma"/>
          <w:sz w:val="20"/>
          <w:szCs w:val="20"/>
          <w:lang w:eastAsia="en-US"/>
        </w:rPr>
        <w:t>s</w:t>
      </w:r>
      <w:r w:rsidRPr="00A84C1D">
        <w:rPr>
          <w:rFonts w:ascii="Tahoma" w:eastAsia="Calibri" w:hAnsi="Tahoma"/>
          <w:sz w:val="20"/>
          <w:szCs w:val="20"/>
          <w:lang w:eastAsia="en-US"/>
        </w:rPr>
        <w:t xml:space="preserve"> que estiver</w:t>
      </w:r>
      <w:r w:rsidR="004C4EDE">
        <w:rPr>
          <w:rFonts w:ascii="Tahoma" w:eastAsia="Calibri" w:hAnsi="Tahoma"/>
          <w:sz w:val="20"/>
          <w:szCs w:val="20"/>
          <w:lang w:eastAsia="en-US"/>
        </w:rPr>
        <w:t>em</w:t>
      </w:r>
      <w:r w:rsidRPr="00A84C1D">
        <w:rPr>
          <w:rFonts w:ascii="Tahoma" w:eastAsia="Calibri" w:hAnsi="Tahoma"/>
          <w:sz w:val="20"/>
          <w:szCs w:val="20"/>
          <w:lang w:eastAsia="en-US"/>
        </w:rPr>
        <w:t xml:space="preserve"> em desacordo no prazo máximo de 05 (cinco) dias úteis, contado a partir da data da sua recusa.</w:t>
      </w:r>
    </w:p>
    <w:p w14:paraId="0B2983C7" w14:textId="77777777" w:rsidR="00A84C1D" w:rsidRPr="00A84C1D" w:rsidRDefault="00A84C1D" w:rsidP="00133189">
      <w:pPr>
        <w:autoSpaceDE w:val="0"/>
        <w:autoSpaceDN w:val="0"/>
        <w:adjustRightInd w:val="0"/>
        <w:spacing w:line="360" w:lineRule="auto"/>
        <w:ind w:right="425" w:firstLine="709"/>
        <w:jc w:val="both"/>
        <w:rPr>
          <w:rFonts w:ascii="Tahoma" w:eastAsia="Calibri" w:hAnsi="Tahoma"/>
          <w:sz w:val="20"/>
          <w:szCs w:val="20"/>
          <w:lang w:eastAsia="en-US"/>
        </w:rPr>
      </w:pPr>
    </w:p>
    <w:p w14:paraId="52B121F0" w14:textId="77777777" w:rsidR="00A84C1D" w:rsidRPr="00A84C1D" w:rsidRDefault="00A84C1D" w:rsidP="00133189">
      <w:pPr>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12. DAS CONDIÇÕES E ANTECIPAÇÕES DE PAGAMENTOS.</w:t>
      </w:r>
    </w:p>
    <w:p w14:paraId="706FDA50" w14:textId="66CC8BA5"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12.1. O pagamento ser</w:t>
      </w:r>
      <w:r w:rsidR="002005AD">
        <w:rPr>
          <w:rFonts w:ascii="Tahoma" w:eastAsia="Calibri" w:hAnsi="Tahoma"/>
          <w:sz w:val="20"/>
          <w:szCs w:val="20"/>
          <w:lang w:eastAsia="en-US"/>
        </w:rPr>
        <w:t>á</w:t>
      </w:r>
      <w:r w:rsidRPr="00A84C1D">
        <w:rPr>
          <w:rFonts w:ascii="Tahoma" w:eastAsia="Calibri" w:hAnsi="Tahoma"/>
          <w:sz w:val="20"/>
          <w:szCs w:val="20"/>
          <w:lang w:eastAsia="en-US"/>
        </w:rPr>
        <w:t xml:space="preserve"> efetuado em até </w:t>
      </w:r>
      <w:r w:rsidR="00C03218">
        <w:rPr>
          <w:rFonts w:ascii="Tahoma" w:eastAsia="Calibri" w:hAnsi="Tahoma"/>
          <w:sz w:val="20"/>
          <w:szCs w:val="20"/>
          <w:lang w:eastAsia="en-US"/>
        </w:rPr>
        <w:t>30</w:t>
      </w:r>
      <w:r w:rsidR="00B15B6A">
        <w:rPr>
          <w:rFonts w:ascii="Tahoma" w:eastAsia="Calibri" w:hAnsi="Tahoma"/>
          <w:sz w:val="20"/>
          <w:szCs w:val="20"/>
          <w:lang w:eastAsia="en-US"/>
        </w:rPr>
        <w:t xml:space="preserve"> (</w:t>
      </w:r>
      <w:r w:rsidR="00C03218">
        <w:rPr>
          <w:rFonts w:ascii="Tahoma" w:eastAsia="Calibri" w:hAnsi="Tahoma"/>
          <w:sz w:val="20"/>
          <w:szCs w:val="20"/>
          <w:lang w:eastAsia="en-US"/>
        </w:rPr>
        <w:t>trinta</w:t>
      </w:r>
      <w:r w:rsidR="00B15B6A">
        <w:rPr>
          <w:rFonts w:ascii="Tahoma" w:eastAsia="Calibri" w:hAnsi="Tahoma"/>
          <w:sz w:val="20"/>
          <w:szCs w:val="20"/>
          <w:lang w:eastAsia="en-US"/>
        </w:rPr>
        <w:t xml:space="preserve">) dias </w:t>
      </w:r>
      <w:bookmarkStart w:id="33" w:name="_Hlk159400043"/>
      <w:r w:rsidRPr="00A84C1D">
        <w:rPr>
          <w:rFonts w:ascii="Tahoma" w:eastAsia="Calibri" w:hAnsi="Tahoma"/>
          <w:sz w:val="20"/>
          <w:szCs w:val="20"/>
          <w:lang w:eastAsia="en-US"/>
        </w:rPr>
        <w:t xml:space="preserve">após a entrega do objeto do presente edital, com a apresentação da nota fiscal e comprovação da entrega efetuada, </w:t>
      </w:r>
      <w:bookmarkEnd w:id="33"/>
      <w:r w:rsidRPr="00A84C1D">
        <w:rPr>
          <w:rFonts w:ascii="Tahoma" w:eastAsia="Calibri" w:hAnsi="Tahoma"/>
          <w:sz w:val="20"/>
          <w:szCs w:val="20"/>
          <w:lang w:eastAsia="en-US"/>
        </w:rPr>
        <w:t>com a aprovação da Secretaria Requisitante.</w:t>
      </w:r>
    </w:p>
    <w:p w14:paraId="0E171F02"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 xml:space="preserve">12.2. Conferida a nota fiscal e não estando ela de acordo com os materiais e preços contratados, a Contratante devolverá a Contratada, com os motivos da recusa, por escrito, sendo que, nesta hipótese, o prazo de pagamento se prorrogará pelo tempo decorrido até a devida regularização. </w:t>
      </w:r>
    </w:p>
    <w:p w14:paraId="280D5197"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12.3.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21FFDABC" w14:textId="77777777" w:rsidR="00A84C1D" w:rsidRPr="00A84C1D" w:rsidRDefault="00A84C1D" w:rsidP="00133189">
      <w:pPr>
        <w:spacing w:line="360" w:lineRule="auto"/>
        <w:ind w:right="425" w:firstLine="709"/>
        <w:jc w:val="both"/>
        <w:rPr>
          <w:rFonts w:ascii="Tahoma" w:eastAsia="Calibri" w:hAnsi="Tahoma"/>
          <w:sz w:val="20"/>
          <w:szCs w:val="20"/>
          <w:lang w:eastAsia="en-US"/>
        </w:rPr>
      </w:pPr>
      <w:bookmarkStart w:id="34" w:name="_Hlk140479215"/>
      <w:r w:rsidRPr="00A84C1D">
        <w:rPr>
          <w:rFonts w:ascii="Tahoma" w:eastAsia="Calibri" w:hAnsi="Tahoma"/>
          <w:sz w:val="20"/>
          <w:szCs w:val="20"/>
          <w:lang w:eastAsia="en-US"/>
        </w:rPr>
        <w:t>12.4. Haverá Retenção de Imposto de Renda na Fonte, nos casos previstos na Instrução Normativa RFB nº 2145/23. Frise-se que enquanto a Contratada for optante pelo SIMPLES não haverá a respectiva retenção, conforme legislação vigente.</w:t>
      </w:r>
    </w:p>
    <w:p w14:paraId="6F771FB5"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12.4.1. A Contratada fica obrigada a destacar na emissão da Nota Fiscal (NF) o valor da retenção do Imposto de Renda a ser retido na Fonte, em conformidade com a Instrução Normativa RFB nº 2145/23.</w:t>
      </w:r>
    </w:p>
    <w:bookmarkEnd w:id="34"/>
    <w:p w14:paraId="4808528C"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12.5. Não serão concedidas antecipações nos pagamentos dos créditos relativos a este certame, ainda que a requerimento da Contratada.</w:t>
      </w:r>
    </w:p>
    <w:p w14:paraId="02539F01"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lastRenderedPageBreak/>
        <w:t>12.6.  O atraso no pagamento por culpa da Contratante acarretará a correção pela Taxa Referencial (TR).</w:t>
      </w:r>
    </w:p>
    <w:p w14:paraId="5D078A2E"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12.7. A licitante vencedora deverá informar os dados bancários para futuros pagamentos, e fazer, também, constar essa mesma informação no campo “observação” das notas fiscais emitidas.</w:t>
      </w:r>
    </w:p>
    <w:p w14:paraId="054CF5FC" w14:textId="77777777" w:rsidR="00A84C1D" w:rsidRPr="00A84C1D" w:rsidRDefault="00A84C1D" w:rsidP="00133189">
      <w:pPr>
        <w:spacing w:line="360" w:lineRule="auto"/>
        <w:ind w:right="425" w:firstLine="1418"/>
        <w:jc w:val="both"/>
        <w:rPr>
          <w:rFonts w:ascii="Tahoma" w:eastAsia="Calibri" w:hAnsi="Tahoma"/>
          <w:sz w:val="20"/>
          <w:szCs w:val="20"/>
          <w:lang w:eastAsia="en-US"/>
        </w:rPr>
      </w:pPr>
      <w:r w:rsidRPr="00A84C1D">
        <w:rPr>
          <w:rFonts w:ascii="Tahoma" w:eastAsia="Calibri" w:hAnsi="Tahoma"/>
          <w:sz w:val="20"/>
          <w:szCs w:val="20"/>
          <w:lang w:eastAsia="en-US"/>
        </w:rPr>
        <w:t>12.7.1. Eventuais alterações relativas aos dados bancários para pagamento serão admitidas apenas e tão somente por aditivo contratual.</w:t>
      </w:r>
    </w:p>
    <w:p w14:paraId="748584E8" w14:textId="77777777" w:rsidR="00A84C1D" w:rsidRPr="00A84C1D" w:rsidRDefault="00A84C1D" w:rsidP="00133189">
      <w:pPr>
        <w:spacing w:line="360" w:lineRule="auto"/>
        <w:ind w:right="425" w:firstLine="709"/>
        <w:jc w:val="both"/>
        <w:rPr>
          <w:rFonts w:ascii="Tahoma" w:eastAsia="Calibri" w:hAnsi="Tahoma"/>
          <w:sz w:val="20"/>
          <w:szCs w:val="20"/>
          <w:lang w:eastAsia="en-US"/>
        </w:rPr>
      </w:pPr>
      <w:bookmarkStart w:id="35" w:name="_Hlk194922232"/>
      <w:r w:rsidRPr="00A84C1D">
        <w:rPr>
          <w:rFonts w:ascii="Tahoma" w:eastAsia="Calibri" w:hAnsi="Tahoma"/>
          <w:sz w:val="20"/>
          <w:szCs w:val="20"/>
          <w:lang w:eastAsia="en-US"/>
        </w:rPr>
        <w:t>12.8. Caberá a Secretaria Requisitante, no momento do recebimento da nota fiscal, conferir a regularidade fiscal e trabalhista da Contratada, e se foi informado os dados bancários, antes do lançamento da respectiva nota fiscal e envio para a Secretaria de Finanças processar o pagamento.</w:t>
      </w:r>
    </w:p>
    <w:bookmarkEnd w:id="35"/>
    <w:p w14:paraId="4148B99C" w14:textId="77777777" w:rsidR="00A84C1D" w:rsidRPr="00A84C1D" w:rsidRDefault="00A84C1D" w:rsidP="00133189">
      <w:pPr>
        <w:spacing w:line="360" w:lineRule="auto"/>
        <w:ind w:right="425" w:firstLine="709"/>
        <w:jc w:val="both"/>
        <w:rPr>
          <w:rFonts w:ascii="Tahoma" w:eastAsia="Calibri" w:hAnsi="Tahoma"/>
          <w:b/>
          <w:i/>
          <w:iCs/>
          <w:sz w:val="20"/>
          <w:szCs w:val="20"/>
          <w:lang w:eastAsia="en-US"/>
        </w:rPr>
      </w:pPr>
    </w:p>
    <w:p w14:paraId="1E055CEE" w14:textId="77777777" w:rsidR="00A84C1D" w:rsidRPr="00A84C1D" w:rsidRDefault="00A84C1D" w:rsidP="00133189">
      <w:pPr>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13.</w:t>
      </w:r>
      <w:bookmarkStart w:id="36" w:name="_Hlk166334331"/>
      <w:bookmarkStart w:id="37" w:name="_Hlk157593498"/>
      <w:r w:rsidRPr="00A84C1D">
        <w:rPr>
          <w:rFonts w:ascii="Tahoma" w:eastAsia="Calibri" w:hAnsi="Tahoma"/>
          <w:b/>
          <w:i/>
          <w:iCs/>
          <w:sz w:val="20"/>
          <w:szCs w:val="20"/>
          <w:lang w:eastAsia="en-US"/>
        </w:rPr>
        <w:t xml:space="preserve"> DOS RECURSOS ORÇAMENTÁRIOS.</w:t>
      </w:r>
    </w:p>
    <w:bookmarkEnd w:id="36"/>
    <w:p w14:paraId="355FF31A" w14:textId="77777777" w:rsidR="00C03218" w:rsidRPr="00C03218" w:rsidRDefault="00A84C1D" w:rsidP="00C03218">
      <w:pPr>
        <w:spacing w:line="360" w:lineRule="auto"/>
        <w:ind w:right="425" w:firstLine="710"/>
        <w:jc w:val="both"/>
        <w:rPr>
          <w:rFonts w:ascii="Tahoma" w:eastAsia="Calibri" w:hAnsi="Tahoma"/>
          <w:color w:val="000000"/>
          <w:sz w:val="20"/>
          <w:szCs w:val="20"/>
          <w:lang w:eastAsia="en-US"/>
        </w:rPr>
      </w:pPr>
      <w:r w:rsidRPr="00A84C1D">
        <w:rPr>
          <w:rFonts w:ascii="Tahoma" w:eastAsia="Times New Roman" w:hAnsi="Tahoma"/>
          <w:sz w:val="20"/>
          <w:szCs w:val="20"/>
        </w:rPr>
        <w:t xml:space="preserve">13.1. </w:t>
      </w:r>
      <w:r w:rsidR="00B15B6A" w:rsidRPr="00A84C1D">
        <w:rPr>
          <w:rFonts w:ascii="Tahoma" w:eastAsia="Calibri" w:hAnsi="Tahoma"/>
          <w:color w:val="000000"/>
          <w:sz w:val="20"/>
          <w:szCs w:val="20"/>
          <w:lang w:eastAsia="en-US"/>
        </w:rPr>
        <w:t>As despesas decorrentes do cumprimento deste procedimento licitatório serão empenhadas no exercício de 2.02</w:t>
      </w:r>
      <w:r w:rsidR="00B15B6A">
        <w:rPr>
          <w:rFonts w:ascii="Tahoma" w:eastAsia="Calibri" w:hAnsi="Tahoma"/>
          <w:color w:val="000000"/>
          <w:sz w:val="20"/>
          <w:szCs w:val="20"/>
          <w:lang w:eastAsia="en-US"/>
        </w:rPr>
        <w:t>6</w:t>
      </w:r>
      <w:r w:rsidR="00B15B6A" w:rsidRPr="00A84C1D">
        <w:rPr>
          <w:rFonts w:ascii="Tahoma" w:eastAsia="Calibri" w:hAnsi="Tahoma"/>
          <w:color w:val="000000"/>
          <w:sz w:val="20"/>
          <w:szCs w:val="20"/>
          <w:lang w:eastAsia="en-US"/>
        </w:rPr>
        <w:t xml:space="preserve"> do Orçamento Geral do Município, através da Categoria Econômica nº </w:t>
      </w:r>
      <w:r w:rsidR="00C03218" w:rsidRPr="00C03218">
        <w:rPr>
          <w:rFonts w:ascii="Tahoma" w:eastAsia="Calibri" w:hAnsi="Tahoma"/>
          <w:color w:val="000000"/>
          <w:sz w:val="20"/>
          <w:szCs w:val="20"/>
          <w:lang w:eastAsia="en-US"/>
        </w:rPr>
        <w:t xml:space="preserve">3.3.90.30.00 (Material de Consumo), da seguinte Secretaria: </w:t>
      </w:r>
    </w:p>
    <w:p w14:paraId="5DF3E8C3" w14:textId="3CFDEB29" w:rsidR="00B15B6A" w:rsidRPr="00C03218" w:rsidRDefault="00C03218" w:rsidP="00C03218">
      <w:pPr>
        <w:pStyle w:val="PargrafodaLista"/>
        <w:numPr>
          <w:ilvl w:val="0"/>
          <w:numId w:val="17"/>
        </w:numPr>
        <w:spacing w:line="360" w:lineRule="auto"/>
        <w:ind w:left="1134" w:right="425"/>
        <w:jc w:val="both"/>
        <w:rPr>
          <w:rFonts w:ascii="Tahoma" w:eastAsia="Times New Roman" w:hAnsi="Tahoma"/>
          <w:sz w:val="20"/>
          <w:szCs w:val="20"/>
        </w:rPr>
      </w:pPr>
      <w:r w:rsidRPr="00C03218">
        <w:rPr>
          <w:rFonts w:ascii="Tahoma" w:eastAsia="Calibri" w:hAnsi="Tahoma"/>
          <w:b/>
          <w:bCs/>
          <w:i/>
          <w:iCs/>
          <w:color w:val="000000"/>
          <w:sz w:val="20"/>
          <w:szCs w:val="20"/>
          <w:lang w:eastAsia="en-US"/>
        </w:rPr>
        <w:t>Secretaria de Educação e Cultura</w:t>
      </w:r>
      <w:r w:rsidRPr="00C03218">
        <w:rPr>
          <w:rFonts w:ascii="Tahoma" w:eastAsia="Calibri" w:hAnsi="Tahoma"/>
          <w:color w:val="000000"/>
          <w:sz w:val="20"/>
          <w:szCs w:val="20"/>
          <w:lang w:eastAsia="en-US"/>
        </w:rPr>
        <w:t>, Funcional Programática nº 12.36303902.577</w:t>
      </w:r>
      <w:r w:rsidR="00B15B6A" w:rsidRPr="00C03218">
        <w:rPr>
          <w:rFonts w:ascii="Tahoma" w:eastAsia="Times New Roman" w:hAnsi="Tahoma"/>
          <w:color w:val="000000"/>
          <w:sz w:val="20"/>
          <w:szCs w:val="20"/>
        </w:rPr>
        <w:t>.</w:t>
      </w:r>
    </w:p>
    <w:p w14:paraId="06720EE0" w14:textId="713574D3" w:rsidR="00A84C1D" w:rsidRPr="00A84C1D" w:rsidRDefault="00A84C1D" w:rsidP="00133189">
      <w:pPr>
        <w:spacing w:line="360" w:lineRule="auto"/>
        <w:ind w:right="425" w:firstLine="710"/>
        <w:jc w:val="both"/>
        <w:rPr>
          <w:rFonts w:ascii="Tahoma" w:eastAsia="Calibri" w:hAnsi="Tahoma"/>
          <w:b/>
          <w:i/>
          <w:iCs/>
          <w:sz w:val="20"/>
          <w:szCs w:val="20"/>
          <w:lang w:eastAsia="en-US"/>
        </w:rPr>
      </w:pPr>
    </w:p>
    <w:bookmarkEnd w:id="37"/>
    <w:p w14:paraId="60B16A22" w14:textId="77777777" w:rsidR="00A84C1D" w:rsidRPr="00A84C1D" w:rsidRDefault="00A84C1D" w:rsidP="00133189">
      <w:pPr>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14. DAS PENALIDADES.</w:t>
      </w:r>
    </w:p>
    <w:p w14:paraId="1141947D"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14.1. A Contratada total ou parcialmente inadimplente, garantida a defesa prévia, ficará sujeita às sanções administrativas previstas no artigo 156, nos moldes de seus parágrafos, da Lei Federal nº 14.133/2.021, quais sejam:</w:t>
      </w:r>
    </w:p>
    <w:p w14:paraId="1BEA35BC"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a) advertência;</w:t>
      </w:r>
    </w:p>
    <w:p w14:paraId="031C3B3A"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b) multa;</w:t>
      </w:r>
    </w:p>
    <w:p w14:paraId="6D18CFF2"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c) impedimento de licitar e contratar;</w:t>
      </w:r>
    </w:p>
    <w:p w14:paraId="6BEE79BD"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d) declaração de inidoneidade para licitar ou contratar.</w:t>
      </w:r>
    </w:p>
    <w:p w14:paraId="36C13E1F"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14.2. Na hipótese de penalização serão aplicadas as disposições previstas no Decreto 6540, de 07 de abril de 2025, publicado no Diário Oficial do Município na edição de 08 de abril de 2025 (</w:t>
      </w:r>
      <w:hyperlink r:id="rId19" w:history="1">
        <w:r w:rsidRPr="00A84C1D">
          <w:rPr>
            <w:rFonts w:ascii="Tahoma" w:eastAsia="Times New Roman" w:hAnsi="Tahoma"/>
            <w:color w:val="0000FF"/>
            <w:sz w:val="20"/>
            <w:szCs w:val="20"/>
            <w:u w:val="single"/>
          </w:rPr>
          <w:t>https://www.descalvado.sp.gov.br/novoportal/prefeitura/index.php/diario_oficial/ano10ed945.pdf</w:t>
        </w:r>
      </w:hyperlink>
      <w:r w:rsidRPr="00A84C1D">
        <w:rPr>
          <w:rFonts w:ascii="Tahoma" w:eastAsia="Times New Roman" w:hAnsi="Tahoma"/>
          <w:sz w:val="20"/>
          <w:szCs w:val="20"/>
        </w:rPr>
        <w:t>).</w:t>
      </w:r>
    </w:p>
    <w:p w14:paraId="2E790BD8"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 xml:space="preserve">14.3. As penalidades serão notificadas e impostas à Contratada através do e-mail fornecido por esta no momento da assinatura do Contrato. </w:t>
      </w:r>
    </w:p>
    <w:p w14:paraId="74C83C7A" w14:textId="77777777" w:rsidR="00A84C1D" w:rsidRPr="00A84C1D" w:rsidRDefault="00A84C1D" w:rsidP="00133189">
      <w:pPr>
        <w:spacing w:line="360" w:lineRule="auto"/>
        <w:ind w:right="425" w:firstLine="1418"/>
        <w:contextualSpacing/>
        <w:jc w:val="both"/>
        <w:rPr>
          <w:rFonts w:ascii="Tahoma" w:eastAsia="Times New Roman" w:hAnsi="Tahoma"/>
          <w:sz w:val="20"/>
          <w:szCs w:val="20"/>
        </w:rPr>
      </w:pPr>
      <w:r w:rsidRPr="00A84C1D">
        <w:rPr>
          <w:rFonts w:ascii="Tahoma" w:eastAsia="Times New Roman" w:hAnsi="Tahoma"/>
          <w:sz w:val="20"/>
          <w:szCs w:val="20"/>
        </w:rPr>
        <w:t>14.3.1.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0C4FA73" w14:textId="77777777" w:rsidR="00A84C1D" w:rsidRPr="00A84C1D" w:rsidRDefault="00A84C1D" w:rsidP="00133189">
      <w:pPr>
        <w:spacing w:line="360" w:lineRule="auto"/>
        <w:ind w:right="425" w:firstLine="708"/>
        <w:contextualSpacing/>
        <w:jc w:val="both"/>
        <w:rPr>
          <w:rFonts w:ascii="Tahoma" w:eastAsia="Times New Roman" w:hAnsi="Tahoma"/>
          <w:sz w:val="20"/>
          <w:szCs w:val="20"/>
        </w:rPr>
      </w:pPr>
      <w:r w:rsidRPr="00A84C1D">
        <w:rPr>
          <w:rFonts w:ascii="Tahoma" w:eastAsia="Times New Roman" w:hAnsi="Tahoma"/>
          <w:sz w:val="20"/>
          <w:szCs w:val="20"/>
        </w:rPr>
        <w:t>14.4. A penalização na fase licitatória acompanhará as disposições constantes na Nova Lei de Licitações e Contratos e no Decreto 6540/2025, já citado, naquilo que for pertinente.</w:t>
      </w:r>
    </w:p>
    <w:p w14:paraId="5FC8D76E" w14:textId="77777777" w:rsidR="00A84C1D" w:rsidRPr="00A84C1D" w:rsidRDefault="00A84C1D" w:rsidP="00133189">
      <w:pPr>
        <w:spacing w:line="360" w:lineRule="auto"/>
        <w:ind w:right="425" w:firstLine="708"/>
        <w:contextualSpacing/>
        <w:rPr>
          <w:rFonts w:ascii="Tahoma" w:eastAsia="Times New Roman" w:hAnsi="Tahoma"/>
          <w:sz w:val="20"/>
          <w:szCs w:val="20"/>
        </w:rPr>
      </w:pPr>
    </w:p>
    <w:p w14:paraId="488D43F5" w14:textId="77777777" w:rsidR="00C03218" w:rsidRDefault="00C03218" w:rsidP="00133189">
      <w:pPr>
        <w:spacing w:line="360" w:lineRule="auto"/>
        <w:ind w:right="425"/>
        <w:jc w:val="both"/>
        <w:rPr>
          <w:rFonts w:ascii="Tahoma" w:eastAsia="Calibri" w:hAnsi="Tahoma"/>
          <w:b/>
          <w:i/>
          <w:iCs/>
          <w:sz w:val="20"/>
          <w:szCs w:val="20"/>
          <w:lang w:eastAsia="en-US"/>
        </w:rPr>
      </w:pPr>
    </w:p>
    <w:p w14:paraId="36FD8601" w14:textId="4F17365C" w:rsidR="00A84C1D" w:rsidRPr="00A84C1D" w:rsidRDefault="00A84C1D" w:rsidP="00133189">
      <w:pPr>
        <w:spacing w:line="360" w:lineRule="auto"/>
        <w:ind w:right="425"/>
        <w:jc w:val="both"/>
        <w:rPr>
          <w:rFonts w:ascii="Tahoma" w:eastAsia="Calibri" w:hAnsi="Tahoma"/>
          <w:i/>
          <w:iCs/>
          <w:sz w:val="20"/>
          <w:szCs w:val="20"/>
          <w:lang w:eastAsia="en-US"/>
        </w:rPr>
      </w:pPr>
      <w:r w:rsidRPr="00A84C1D">
        <w:rPr>
          <w:rFonts w:ascii="Tahoma" w:eastAsia="Calibri" w:hAnsi="Tahoma"/>
          <w:b/>
          <w:i/>
          <w:iCs/>
          <w:sz w:val="20"/>
          <w:szCs w:val="20"/>
          <w:lang w:eastAsia="en-US"/>
        </w:rPr>
        <w:lastRenderedPageBreak/>
        <w:t>15. DAS INFORMAÇÕES.</w:t>
      </w:r>
    </w:p>
    <w:p w14:paraId="370AB58C" w14:textId="4779C17F"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 xml:space="preserve">15.1. Quaisquer informações relacionadas a esta licitação serão prestadas pela Seção de Licitação, sito à Rua José Quirino Ribeiro, n° 55, Jardim Belém, nesta cidade, também, </w:t>
      </w:r>
      <w:bookmarkStart w:id="38" w:name="_Hlk153177750"/>
      <w:r w:rsidRPr="00A84C1D">
        <w:rPr>
          <w:rFonts w:ascii="Tahoma" w:eastAsia="Calibri" w:hAnsi="Tahoma"/>
          <w:sz w:val="20"/>
          <w:szCs w:val="20"/>
          <w:lang w:eastAsia="en-US"/>
        </w:rPr>
        <w:t xml:space="preserve">pelo </w:t>
      </w:r>
      <w:bookmarkEnd w:id="38"/>
      <w:r w:rsidRPr="00A84C1D">
        <w:rPr>
          <w:rFonts w:ascii="Tahoma" w:eastAsia="Calibri" w:hAnsi="Tahoma"/>
          <w:sz w:val="20"/>
          <w:szCs w:val="20"/>
          <w:lang w:eastAsia="en-US"/>
        </w:rPr>
        <w:t xml:space="preserve">PABX n° (19) 3583.9300, ramal 06, no horário compreendido entre 08 e 17 horas, nos dias úteis, de segunda a sexta-feira ou pelo e-mail </w:t>
      </w:r>
      <w:hyperlink r:id="rId20" w:history="1">
        <w:r w:rsidRPr="00A84C1D">
          <w:rPr>
            <w:rFonts w:ascii="Tahoma" w:eastAsia="Calibri" w:hAnsi="Tahoma"/>
            <w:color w:val="0000FF"/>
            <w:sz w:val="20"/>
            <w:szCs w:val="22"/>
            <w:u w:val="single"/>
            <w:lang w:eastAsia="en-US"/>
          </w:rPr>
          <w:t>pregao@descalvado.sp.gov.br</w:t>
        </w:r>
      </w:hyperlink>
      <w:r w:rsidRPr="00A84C1D">
        <w:rPr>
          <w:rFonts w:ascii="Tahoma" w:eastAsia="Calibri" w:hAnsi="Tahoma"/>
          <w:sz w:val="20"/>
          <w:szCs w:val="20"/>
          <w:lang w:eastAsia="en-US"/>
        </w:rPr>
        <w:t xml:space="preserve">. </w:t>
      </w:r>
    </w:p>
    <w:p w14:paraId="30E385E4"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15.2.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9" w:name="_Hlk198633831"/>
      <w:r w:rsidRPr="00A84C1D">
        <w:rPr>
          <w:rFonts w:ascii="Calibri" w:eastAsia="Calibri" w:hAnsi="Calibri" w:cs="Times New Roman"/>
          <w:sz w:val="22"/>
          <w:szCs w:val="22"/>
          <w:lang w:eastAsia="en-US"/>
        </w:rPr>
        <w:fldChar w:fldCharType="begin"/>
      </w:r>
      <w:r w:rsidRPr="00A84C1D">
        <w:rPr>
          <w:rFonts w:ascii="Calibri" w:eastAsia="Calibri" w:hAnsi="Calibri" w:cs="Times New Roman"/>
          <w:sz w:val="22"/>
          <w:szCs w:val="22"/>
          <w:lang w:eastAsia="en-US"/>
        </w:rPr>
        <w:instrText xml:space="preserve"> HYPERLINK "mailto:pregao@descalvado.sp.gov.br" </w:instrText>
      </w:r>
      <w:r w:rsidRPr="00A84C1D">
        <w:rPr>
          <w:rFonts w:ascii="Calibri" w:eastAsia="Calibri" w:hAnsi="Calibri" w:cs="Times New Roman"/>
          <w:sz w:val="22"/>
          <w:szCs w:val="22"/>
          <w:lang w:eastAsia="en-US"/>
        </w:rPr>
        <w:fldChar w:fldCharType="separate"/>
      </w:r>
      <w:r w:rsidRPr="00A84C1D">
        <w:rPr>
          <w:rFonts w:ascii="Tahoma" w:eastAsia="Calibri" w:hAnsi="Tahoma"/>
          <w:color w:val="0000FF"/>
          <w:sz w:val="20"/>
          <w:szCs w:val="22"/>
          <w:u w:val="single"/>
          <w:lang w:eastAsia="en-US"/>
        </w:rPr>
        <w:t>pregao@descalvado.sp.gov.br</w:t>
      </w:r>
      <w:r w:rsidRPr="00A84C1D">
        <w:rPr>
          <w:rFonts w:ascii="Calibri" w:eastAsia="Calibri" w:hAnsi="Calibri" w:cs="Times New Roman"/>
          <w:sz w:val="22"/>
          <w:szCs w:val="22"/>
          <w:lang w:eastAsia="en-US"/>
        </w:rPr>
        <w:fldChar w:fldCharType="end"/>
      </w:r>
      <w:bookmarkEnd w:id="39"/>
      <w:r w:rsidRPr="00A84C1D">
        <w:rPr>
          <w:rFonts w:ascii="Tahoma" w:eastAsia="Calibri" w:hAnsi="Tahoma"/>
          <w:sz w:val="20"/>
          <w:szCs w:val="20"/>
          <w:lang w:eastAsia="en-US"/>
        </w:rPr>
        <w:t>, porém, a Administração Pública não se responsabiliza pelo não recebimento do e-mail, independente do motivo.</w:t>
      </w:r>
    </w:p>
    <w:p w14:paraId="239440FD" w14:textId="77777777" w:rsidR="00A84C1D" w:rsidRPr="00A84C1D" w:rsidRDefault="00A84C1D" w:rsidP="00133189">
      <w:pPr>
        <w:spacing w:line="360" w:lineRule="auto"/>
        <w:ind w:right="425"/>
        <w:jc w:val="both"/>
        <w:rPr>
          <w:rFonts w:ascii="Tahoma" w:eastAsia="Calibri" w:hAnsi="Tahoma"/>
          <w:b/>
          <w:i/>
          <w:iCs/>
          <w:sz w:val="20"/>
          <w:szCs w:val="20"/>
          <w:lang w:eastAsia="en-US"/>
        </w:rPr>
      </w:pPr>
    </w:p>
    <w:p w14:paraId="098DF67E" w14:textId="77777777" w:rsidR="00A84C1D" w:rsidRPr="00A84C1D" w:rsidRDefault="00A84C1D" w:rsidP="00133189">
      <w:pPr>
        <w:spacing w:line="360" w:lineRule="auto"/>
        <w:ind w:right="425"/>
        <w:jc w:val="both"/>
        <w:rPr>
          <w:rFonts w:ascii="Tahoma" w:eastAsia="Calibri" w:hAnsi="Tahoma"/>
          <w:i/>
          <w:iCs/>
          <w:sz w:val="20"/>
          <w:szCs w:val="20"/>
          <w:lang w:eastAsia="en-US"/>
        </w:rPr>
      </w:pPr>
      <w:r w:rsidRPr="00A84C1D">
        <w:rPr>
          <w:rFonts w:ascii="Tahoma" w:eastAsia="Calibri" w:hAnsi="Tahoma"/>
          <w:b/>
          <w:i/>
          <w:iCs/>
          <w:sz w:val="20"/>
          <w:szCs w:val="20"/>
          <w:lang w:eastAsia="en-US"/>
        </w:rPr>
        <w:t>16. DA RETIRADA DO EDITAL.</w:t>
      </w:r>
    </w:p>
    <w:p w14:paraId="2635E550"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16.1. O edital completo poderá ser retirado na Seção de Licitação da Prefeitura Municipal de Descalvado, São Paulo, sito à Rua José Quirino Ribeiro, n° 55, Jardim Belém, nesta cidade, no período compreendido entre 08 e 17 horas, nos dias úteis, de segunda a sexta-feira</w:t>
      </w:r>
      <w:r w:rsidRPr="00A84C1D">
        <w:rPr>
          <w:rFonts w:ascii="Tahoma" w:eastAsia="Calibri" w:hAnsi="Tahoma"/>
          <w:b/>
          <w:sz w:val="20"/>
          <w:szCs w:val="20"/>
          <w:lang w:eastAsia="en-US"/>
        </w:rPr>
        <w:t>,</w:t>
      </w:r>
      <w:r w:rsidRPr="00A84C1D">
        <w:rPr>
          <w:rFonts w:ascii="Tahoma" w:eastAsia="Calibri" w:hAnsi="Tahoma"/>
          <w:sz w:val="20"/>
          <w:szCs w:val="20"/>
          <w:lang w:eastAsia="en-US"/>
        </w:rPr>
        <w:t xml:space="preserve"> e, também, encontra-se disponível no site:  </w:t>
      </w:r>
      <w:hyperlink r:id="rId21" w:history="1">
        <w:r w:rsidRPr="00A84C1D">
          <w:rPr>
            <w:rFonts w:ascii="Tahoma" w:eastAsia="Calibri" w:hAnsi="Tahoma"/>
            <w:color w:val="0000FF"/>
            <w:sz w:val="20"/>
            <w:szCs w:val="22"/>
            <w:u w:val="single"/>
            <w:lang w:eastAsia="en-US"/>
          </w:rPr>
          <w:t>www.descalvado.sp.gov.br</w:t>
        </w:r>
      </w:hyperlink>
      <w:r w:rsidRPr="00A84C1D">
        <w:rPr>
          <w:rFonts w:ascii="Tahoma" w:eastAsia="Calibri" w:hAnsi="Tahoma"/>
          <w:sz w:val="20"/>
          <w:szCs w:val="20"/>
          <w:lang w:eastAsia="en-US"/>
        </w:rPr>
        <w:t xml:space="preserve">, “Licitações” e no portal: </w:t>
      </w:r>
      <w:hyperlink r:id="rId22"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w:t>
      </w:r>
    </w:p>
    <w:p w14:paraId="7CAB07F9" w14:textId="77777777" w:rsidR="00A84C1D" w:rsidRPr="00A84C1D" w:rsidRDefault="00A84C1D" w:rsidP="00133189">
      <w:pPr>
        <w:spacing w:line="360" w:lineRule="auto"/>
        <w:ind w:right="425" w:firstLine="708"/>
        <w:jc w:val="both"/>
        <w:rPr>
          <w:rFonts w:ascii="Tahoma" w:eastAsia="Calibri" w:hAnsi="Tahoma"/>
          <w:sz w:val="20"/>
          <w:szCs w:val="20"/>
          <w:lang w:eastAsia="en-US"/>
        </w:rPr>
      </w:pPr>
    </w:p>
    <w:p w14:paraId="485DDA76" w14:textId="77777777" w:rsidR="00A84C1D" w:rsidRPr="00A84C1D" w:rsidRDefault="00A84C1D" w:rsidP="00133189">
      <w:pPr>
        <w:spacing w:line="360" w:lineRule="auto"/>
        <w:ind w:right="425"/>
        <w:jc w:val="both"/>
        <w:rPr>
          <w:rFonts w:ascii="Tahoma" w:eastAsia="Calibri" w:hAnsi="Tahoma"/>
          <w:b/>
          <w:i/>
          <w:sz w:val="20"/>
          <w:szCs w:val="20"/>
          <w:lang w:eastAsia="en-US"/>
        </w:rPr>
      </w:pPr>
      <w:r w:rsidRPr="00A84C1D">
        <w:rPr>
          <w:rFonts w:ascii="Tahoma" w:eastAsia="Calibri" w:hAnsi="Tahoma"/>
          <w:b/>
          <w:i/>
          <w:iCs/>
          <w:sz w:val="20"/>
          <w:szCs w:val="20"/>
          <w:lang w:eastAsia="en-US"/>
        </w:rPr>
        <w:t xml:space="preserve">17. </w:t>
      </w:r>
      <w:r w:rsidRPr="00A84C1D">
        <w:rPr>
          <w:rFonts w:ascii="Tahoma" w:eastAsia="Calibri" w:hAnsi="Tahoma"/>
          <w:b/>
          <w:i/>
          <w:sz w:val="20"/>
          <w:szCs w:val="20"/>
          <w:lang w:eastAsia="en-US"/>
        </w:rPr>
        <w:t>DAS DISPOSIÇÕES FINAIS.</w:t>
      </w:r>
    </w:p>
    <w:p w14:paraId="5392B636" w14:textId="001A9837"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17.1. Das sessões públicas serão lavradas Atas, que conterão detalhes de todas as ocorrências da sessão.</w:t>
      </w:r>
    </w:p>
    <w:p w14:paraId="3E650B30" w14:textId="77777777" w:rsidR="00A84C1D" w:rsidRPr="00A84C1D" w:rsidRDefault="00A84C1D" w:rsidP="00133189">
      <w:pPr>
        <w:spacing w:line="360" w:lineRule="auto"/>
        <w:ind w:right="425" w:firstLine="709"/>
        <w:jc w:val="both"/>
        <w:rPr>
          <w:rFonts w:ascii="Tahoma" w:eastAsia="Calibri" w:hAnsi="Tahoma"/>
          <w:sz w:val="20"/>
          <w:szCs w:val="20"/>
          <w:lang w:eastAsia="en-US"/>
        </w:rPr>
      </w:pPr>
      <w:r w:rsidRPr="00A84C1D">
        <w:rPr>
          <w:rFonts w:ascii="Tahoma" w:eastAsia="Calibri" w:hAnsi="Tahoma"/>
          <w:sz w:val="20"/>
          <w:szCs w:val="20"/>
          <w:lang w:eastAsia="en-US"/>
        </w:rPr>
        <w:t xml:space="preserve">17.2. As decisões relativas a esta licitação serão comunicadas por meio do endereço eletrônico: </w:t>
      </w:r>
      <w:hyperlink r:id="rId23" w:history="1">
        <w:r w:rsidRPr="00A84C1D">
          <w:rPr>
            <w:rFonts w:ascii="Tahoma" w:eastAsia="Calibri" w:hAnsi="Tahoma"/>
            <w:color w:val="0000FF"/>
            <w:sz w:val="20"/>
            <w:szCs w:val="22"/>
            <w:u w:val="single"/>
            <w:lang w:eastAsia="en-US"/>
          </w:rPr>
          <w:t>https://bnccompras.com/Home/Login</w:t>
        </w:r>
      </w:hyperlink>
      <w:r w:rsidRPr="00A84C1D">
        <w:rPr>
          <w:rFonts w:ascii="Tahoma" w:eastAsia="Calibri" w:hAnsi="Tahoma"/>
          <w:sz w:val="20"/>
          <w:szCs w:val="20"/>
          <w:lang w:eastAsia="en-US"/>
        </w:rPr>
        <w:t xml:space="preserve">, e do site:  </w:t>
      </w:r>
      <w:hyperlink r:id="rId24" w:history="1">
        <w:r w:rsidRPr="00A84C1D">
          <w:rPr>
            <w:rFonts w:ascii="Tahoma" w:eastAsia="Calibri" w:hAnsi="Tahoma"/>
            <w:color w:val="0000FF"/>
            <w:sz w:val="20"/>
            <w:szCs w:val="22"/>
            <w:u w:val="single"/>
            <w:lang w:eastAsia="en-US"/>
          </w:rPr>
          <w:t>www.descalvado.sp.gov.br</w:t>
        </w:r>
      </w:hyperlink>
      <w:r w:rsidRPr="00A84C1D">
        <w:rPr>
          <w:rFonts w:ascii="Tahoma" w:eastAsia="Calibri" w:hAnsi="Tahoma"/>
          <w:sz w:val="20"/>
          <w:szCs w:val="20"/>
          <w:lang w:eastAsia="en-US"/>
        </w:rPr>
        <w:t>, “Licitações”.</w:t>
      </w:r>
    </w:p>
    <w:p w14:paraId="456AF48C"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17.3. Os proponentes assumirão todos os custos de preparação, apresentação de documentos, propostas e para participação neste certame licitatório.</w:t>
      </w:r>
    </w:p>
    <w:p w14:paraId="33347CF8"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17.4.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AB1553"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17.5.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615E0C2F"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lastRenderedPageBreak/>
        <w:t xml:space="preserve">17.6.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70064ACD"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17.7. Decairá do direito de solicitar esclarecimentos, providências ou impugnar o presente edital o interessado que não se manifestar dentro do prazo previsto no item 15.2, o que caracterizará aceitação de todos os seus termos e condições. Qualquer manifestação posterior que venha a apontar falhas ou irregularidades que o viciariam não terá efeito de recurso perante a Administração. </w:t>
      </w:r>
    </w:p>
    <w:p w14:paraId="3C70919C"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17.8. Independentemente de declaração expressa, o preenchimento da proposta comercial e apresentação da Declaração de Concordância com o Edital e Atendimento aos Requisitos de Habilitação </w:t>
      </w:r>
      <w:r w:rsidRPr="00A84C1D">
        <w:rPr>
          <w:rFonts w:ascii="Tahoma" w:eastAsia="Calibri" w:hAnsi="Tahoma"/>
          <w:b/>
          <w:bCs/>
          <w:i/>
          <w:iCs/>
          <w:sz w:val="20"/>
          <w:szCs w:val="20"/>
          <w:lang w:eastAsia="en-US"/>
        </w:rPr>
        <w:t>(Anexo III)</w:t>
      </w:r>
      <w:r w:rsidRPr="00A84C1D">
        <w:rPr>
          <w:rFonts w:ascii="Tahoma" w:eastAsia="Calibri" w:hAnsi="Tahoma"/>
          <w:sz w:val="20"/>
          <w:szCs w:val="20"/>
          <w:lang w:eastAsia="en-US"/>
        </w:rPr>
        <w:t xml:space="preserve"> implica na aceitação plena e total das condições e exigências deste edital e seus anexos, a veracidade e autenticidade das informações constantes na proposta comercial e documentos apresentados. </w:t>
      </w:r>
    </w:p>
    <w:p w14:paraId="458EE051"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17.9. O pregoeiro poderá, a seu exclusivo critério, a qualquer momento, solicitar aos licitantes, por escrito, informações adicionais sobre a proposta comercial e os documentos apresentados. O não atendimento da solicitação no prazo estabelecido poderá, a critério do pregoeiro, implicar em desclassificação do licitante. </w:t>
      </w:r>
    </w:p>
    <w:p w14:paraId="15406AAE"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17.10.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63495439"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17.11. Todas as referências a horário neste edital consideram o horário de Brasília-DF. </w:t>
      </w:r>
    </w:p>
    <w:p w14:paraId="0F3105B2"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17.12.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6B44239" w14:textId="77777777" w:rsidR="00A84C1D" w:rsidRPr="00A84C1D" w:rsidRDefault="00A84C1D" w:rsidP="00133189">
      <w:pPr>
        <w:spacing w:line="360" w:lineRule="auto"/>
        <w:ind w:right="425" w:firstLine="708"/>
        <w:jc w:val="both"/>
        <w:rPr>
          <w:rFonts w:ascii="Tahoma" w:eastAsia="Calibri" w:hAnsi="Tahoma"/>
          <w:sz w:val="20"/>
          <w:szCs w:val="20"/>
          <w:lang w:eastAsia="en-US"/>
        </w:rPr>
      </w:pPr>
      <w:r w:rsidRPr="00A84C1D">
        <w:rPr>
          <w:rFonts w:ascii="Tahoma" w:eastAsia="Calibri" w:hAnsi="Tahoma"/>
          <w:sz w:val="20"/>
          <w:szCs w:val="20"/>
          <w:lang w:eastAsia="en-US"/>
        </w:rPr>
        <w:t xml:space="preserve">17.13. Ratifica e valida-se todas os itens constantes no Termo de Referência </w:t>
      </w:r>
      <w:r w:rsidRPr="00A84C1D">
        <w:rPr>
          <w:rFonts w:ascii="Tahoma" w:eastAsia="Calibri" w:hAnsi="Tahoma"/>
          <w:b/>
          <w:bCs/>
          <w:i/>
          <w:iCs/>
          <w:sz w:val="20"/>
          <w:szCs w:val="20"/>
          <w:lang w:eastAsia="en-US"/>
        </w:rPr>
        <w:t>(Anexo II)</w:t>
      </w:r>
      <w:r w:rsidRPr="00A84C1D">
        <w:rPr>
          <w:rFonts w:ascii="Tahoma" w:eastAsia="Calibri" w:hAnsi="Tahoma"/>
          <w:sz w:val="20"/>
          <w:szCs w:val="20"/>
          <w:lang w:eastAsia="en-US"/>
        </w:rPr>
        <w:t>, tornando obrigatório o cumprimento dos mesmos pelos licitantes, quando for o caso, e pela Contratada.</w:t>
      </w:r>
    </w:p>
    <w:p w14:paraId="2C5D6644" w14:textId="77777777" w:rsidR="00A84C1D" w:rsidRPr="00A84C1D" w:rsidRDefault="00A84C1D" w:rsidP="00133189">
      <w:pPr>
        <w:spacing w:line="360" w:lineRule="auto"/>
        <w:ind w:right="425" w:firstLine="708"/>
        <w:jc w:val="both"/>
        <w:rPr>
          <w:rFonts w:ascii="Tahoma" w:eastAsia="Calibri" w:hAnsi="Tahoma"/>
          <w:sz w:val="20"/>
          <w:szCs w:val="20"/>
          <w:lang w:eastAsia="en-US"/>
        </w:rPr>
      </w:pPr>
    </w:p>
    <w:p w14:paraId="16290537" w14:textId="2286ECDB" w:rsidR="00A84C1D" w:rsidRPr="00A84C1D" w:rsidRDefault="00A84C1D" w:rsidP="00133189">
      <w:pPr>
        <w:spacing w:line="360" w:lineRule="auto"/>
        <w:ind w:right="425"/>
        <w:jc w:val="both"/>
        <w:rPr>
          <w:rFonts w:ascii="Tahoma" w:eastAsia="Calibri" w:hAnsi="Tahoma"/>
          <w:b/>
          <w:i/>
          <w:iCs/>
          <w:sz w:val="20"/>
          <w:szCs w:val="20"/>
          <w:lang w:eastAsia="en-US"/>
        </w:rPr>
      </w:pPr>
      <w:r w:rsidRPr="00A84C1D">
        <w:rPr>
          <w:rFonts w:ascii="Tahoma" w:eastAsia="Calibri" w:hAnsi="Tahoma"/>
          <w:b/>
          <w:i/>
          <w:iCs/>
          <w:sz w:val="20"/>
          <w:szCs w:val="20"/>
          <w:lang w:eastAsia="en-US"/>
        </w:rPr>
        <w:t>18. DO FORO.</w:t>
      </w:r>
    </w:p>
    <w:p w14:paraId="3EB9BF89" w14:textId="5DFDD628" w:rsidR="00A84C1D" w:rsidRPr="00A84C1D" w:rsidRDefault="00A84C1D" w:rsidP="00133189">
      <w:pPr>
        <w:spacing w:line="360" w:lineRule="auto"/>
        <w:ind w:right="425" w:firstLine="710"/>
        <w:jc w:val="both"/>
        <w:rPr>
          <w:rFonts w:ascii="Tahoma" w:eastAsia="Calibri" w:hAnsi="Tahoma"/>
          <w:sz w:val="20"/>
          <w:szCs w:val="20"/>
          <w:lang w:eastAsia="en-US"/>
        </w:rPr>
      </w:pPr>
      <w:r w:rsidRPr="00A84C1D">
        <w:rPr>
          <w:rFonts w:ascii="Tahoma" w:eastAsia="Calibri" w:hAnsi="Tahoma"/>
          <w:sz w:val="20"/>
          <w:szCs w:val="20"/>
          <w:lang w:eastAsia="en-US"/>
        </w:rPr>
        <w:t>18.1. Para dirimir controvérsia decorrente deste certame, o foro competente é o da Comarca de Descalvado, Estado de São Paulo, excluído qualquer outro por mais privilegiado que seja.</w:t>
      </w:r>
    </w:p>
    <w:p w14:paraId="76F5B937" w14:textId="77777777" w:rsidR="00A84C1D" w:rsidRPr="00A84C1D" w:rsidRDefault="00A84C1D" w:rsidP="00133189">
      <w:pPr>
        <w:spacing w:line="360" w:lineRule="auto"/>
        <w:ind w:right="425"/>
        <w:jc w:val="both"/>
        <w:rPr>
          <w:rFonts w:ascii="Tahoma" w:eastAsia="Calibri" w:hAnsi="Tahoma"/>
          <w:sz w:val="20"/>
          <w:szCs w:val="20"/>
          <w:lang w:eastAsia="en-US"/>
        </w:rPr>
      </w:pPr>
    </w:p>
    <w:p w14:paraId="71883820" w14:textId="22CE6332" w:rsidR="00A84C1D" w:rsidRDefault="00C1254A" w:rsidP="00133189">
      <w:pPr>
        <w:spacing w:line="360" w:lineRule="auto"/>
        <w:ind w:right="425" w:firstLine="1702"/>
        <w:jc w:val="both"/>
        <w:rPr>
          <w:rFonts w:ascii="Tahoma" w:eastAsia="Calibri" w:hAnsi="Tahoma"/>
          <w:sz w:val="20"/>
          <w:szCs w:val="20"/>
          <w:lang w:eastAsia="en-US"/>
        </w:rPr>
      </w:pPr>
      <w:r w:rsidRPr="00C1254A">
        <w:rPr>
          <w:rFonts w:ascii="Tahoma" w:eastAsia="Calibri" w:hAnsi="Tahoma"/>
          <w:sz w:val="20"/>
          <w:szCs w:val="20"/>
          <w:lang w:eastAsia="en-US"/>
        </w:rPr>
        <w:t>Será dada a divulgação prevista em Lei, para que todos tomem conhecimento e ninguém possa alegar ignorância (artigo 54 da Lei Federal n° 14.133/2.021).</w:t>
      </w:r>
    </w:p>
    <w:p w14:paraId="62C03C6B" w14:textId="77777777" w:rsidR="00547907" w:rsidRPr="00A84C1D" w:rsidRDefault="00547907" w:rsidP="00133189">
      <w:pPr>
        <w:spacing w:line="360" w:lineRule="auto"/>
        <w:ind w:right="425" w:firstLine="1702"/>
        <w:jc w:val="both"/>
        <w:rPr>
          <w:rFonts w:ascii="Tahoma" w:eastAsia="Calibri" w:hAnsi="Tahoma"/>
          <w:sz w:val="20"/>
          <w:szCs w:val="20"/>
          <w:lang w:eastAsia="en-US"/>
        </w:rPr>
      </w:pPr>
    </w:p>
    <w:p w14:paraId="748FE59F" w14:textId="21CE05DF" w:rsidR="007008B7" w:rsidRDefault="00A84C1D" w:rsidP="00133189">
      <w:pPr>
        <w:spacing w:line="360" w:lineRule="auto"/>
        <w:ind w:right="425"/>
        <w:jc w:val="center"/>
        <w:rPr>
          <w:rFonts w:ascii="Tahoma" w:eastAsia="Calibri" w:hAnsi="Tahoma"/>
          <w:sz w:val="20"/>
          <w:szCs w:val="20"/>
          <w:lang w:eastAsia="en-US"/>
        </w:rPr>
      </w:pPr>
      <w:r w:rsidRPr="00A84C1D">
        <w:rPr>
          <w:rFonts w:ascii="Tahoma" w:eastAsia="Calibri" w:hAnsi="Tahoma"/>
          <w:sz w:val="20"/>
          <w:szCs w:val="20"/>
          <w:lang w:eastAsia="en-US"/>
        </w:rPr>
        <w:t xml:space="preserve">Descalvado, </w:t>
      </w:r>
      <w:r w:rsidR="00AA36B7">
        <w:rPr>
          <w:rFonts w:ascii="Tahoma" w:eastAsia="Calibri" w:hAnsi="Tahoma"/>
          <w:sz w:val="20"/>
          <w:szCs w:val="20"/>
          <w:lang w:eastAsia="en-US"/>
        </w:rPr>
        <w:t>22</w:t>
      </w:r>
      <w:r w:rsidR="00623898">
        <w:rPr>
          <w:rFonts w:ascii="Tahoma" w:eastAsia="Calibri" w:hAnsi="Tahoma"/>
          <w:sz w:val="20"/>
          <w:szCs w:val="20"/>
          <w:lang w:eastAsia="en-US"/>
        </w:rPr>
        <w:t xml:space="preserve"> de </w:t>
      </w:r>
      <w:r w:rsidR="00AA36B7">
        <w:rPr>
          <w:rFonts w:ascii="Tahoma" w:eastAsia="Calibri" w:hAnsi="Tahoma"/>
          <w:sz w:val="20"/>
          <w:szCs w:val="20"/>
          <w:lang w:eastAsia="en-US"/>
        </w:rPr>
        <w:t>maio</w:t>
      </w:r>
      <w:r w:rsidRPr="00A84C1D">
        <w:rPr>
          <w:rFonts w:ascii="Tahoma" w:eastAsia="Calibri" w:hAnsi="Tahoma"/>
          <w:sz w:val="20"/>
          <w:szCs w:val="20"/>
          <w:lang w:eastAsia="en-US"/>
        </w:rPr>
        <w:t xml:space="preserve"> de 2.02</w:t>
      </w:r>
      <w:r w:rsidR="007008B7">
        <w:rPr>
          <w:rFonts w:ascii="Tahoma" w:eastAsia="Calibri" w:hAnsi="Tahoma"/>
          <w:sz w:val="20"/>
          <w:szCs w:val="20"/>
          <w:lang w:eastAsia="en-US"/>
        </w:rPr>
        <w:t>6</w:t>
      </w:r>
      <w:r w:rsidRPr="00A84C1D">
        <w:rPr>
          <w:rFonts w:ascii="Tahoma" w:eastAsia="Calibri" w:hAnsi="Tahoma"/>
          <w:sz w:val="20"/>
          <w:szCs w:val="20"/>
          <w:lang w:eastAsia="en-US"/>
        </w:rPr>
        <w:t>.</w:t>
      </w:r>
    </w:p>
    <w:p w14:paraId="0AF8E92B" w14:textId="77777777" w:rsidR="007008B7" w:rsidRPr="00A84C1D" w:rsidRDefault="007008B7" w:rsidP="00133189">
      <w:pPr>
        <w:spacing w:line="360" w:lineRule="auto"/>
        <w:ind w:right="425"/>
        <w:jc w:val="center"/>
        <w:rPr>
          <w:rFonts w:ascii="Tahoma" w:eastAsia="Calibri" w:hAnsi="Tahoma"/>
          <w:sz w:val="20"/>
          <w:szCs w:val="20"/>
          <w:lang w:eastAsia="en-US"/>
        </w:rPr>
      </w:pPr>
    </w:p>
    <w:p w14:paraId="441A6686" w14:textId="77777777" w:rsidR="00A84C1D" w:rsidRPr="00A84C1D" w:rsidRDefault="00A84C1D" w:rsidP="00133189">
      <w:pPr>
        <w:spacing w:line="360" w:lineRule="auto"/>
        <w:ind w:right="425"/>
        <w:jc w:val="center"/>
        <w:rPr>
          <w:rFonts w:ascii="Tahoma" w:eastAsia="Calibri" w:hAnsi="Tahoma"/>
          <w:sz w:val="20"/>
          <w:szCs w:val="20"/>
          <w:lang w:eastAsia="en-US"/>
        </w:rPr>
      </w:pPr>
    </w:p>
    <w:p w14:paraId="43DBEC1C" w14:textId="77777777" w:rsidR="00A84C1D" w:rsidRPr="00A84C1D" w:rsidRDefault="00A84C1D" w:rsidP="00133189">
      <w:pPr>
        <w:spacing w:line="360" w:lineRule="auto"/>
        <w:ind w:right="425"/>
        <w:jc w:val="center"/>
        <w:rPr>
          <w:rFonts w:ascii="Tahoma" w:eastAsia="Calibri" w:hAnsi="Tahoma"/>
          <w:b/>
          <w:i/>
          <w:sz w:val="20"/>
          <w:szCs w:val="20"/>
          <w:lang w:eastAsia="en-US"/>
        </w:rPr>
      </w:pPr>
      <w:r w:rsidRPr="00A84C1D">
        <w:rPr>
          <w:rFonts w:ascii="Tahoma" w:eastAsia="Calibri" w:hAnsi="Tahoma"/>
          <w:b/>
          <w:i/>
          <w:sz w:val="20"/>
          <w:szCs w:val="20"/>
          <w:lang w:eastAsia="en-US"/>
        </w:rPr>
        <w:t>Gustavo de Freitas</w:t>
      </w:r>
    </w:p>
    <w:p w14:paraId="66FDC84F" w14:textId="77777777" w:rsidR="00A84C1D" w:rsidRPr="00A84C1D" w:rsidRDefault="00A84C1D" w:rsidP="00133189">
      <w:pPr>
        <w:spacing w:line="360" w:lineRule="auto"/>
        <w:ind w:right="425"/>
        <w:jc w:val="center"/>
        <w:rPr>
          <w:rFonts w:ascii="Tahoma" w:eastAsia="Calibri" w:hAnsi="Tahoma"/>
          <w:b/>
          <w:i/>
          <w:sz w:val="20"/>
          <w:szCs w:val="20"/>
          <w:lang w:eastAsia="en-US"/>
        </w:rPr>
      </w:pPr>
      <w:r w:rsidRPr="00A84C1D">
        <w:rPr>
          <w:rFonts w:ascii="Tahoma" w:eastAsia="Calibri" w:hAnsi="Tahoma"/>
          <w:b/>
          <w:i/>
          <w:sz w:val="20"/>
          <w:szCs w:val="20"/>
          <w:lang w:eastAsia="en-US"/>
        </w:rPr>
        <w:t>Autoridade Competente nos termos do Decreto Municipal nº 6477/2025</w:t>
      </w:r>
      <w:r w:rsidRPr="00A84C1D">
        <w:rPr>
          <w:rFonts w:ascii="Tahoma" w:eastAsia="Calibri" w:hAnsi="Tahoma"/>
          <w:b/>
          <w:i/>
          <w:sz w:val="20"/>
          <w:szCs w:val="20"/>
          <w:lang w:eastAsia="en-US"/>
        </w:rPr>
        <w:br w:type="page"/>
      </w:r>
    </w:p>
    <w:p w14:paraId="30FA6C3F" w14:textId="77777777" w:rsidR="00A84C1D" w:rsidRPr="00A84C1D" w:rsidRDefault="00A84C1D" w:rsidP="00133189">
      <w:pPr>
        <w:keepNext/>
        <w:spacing w:line="360" w:lineRule="auto"/>
        <w:ind w:right="425"/>
        <w:jc w:val="center"/>
        <w:outlineLvl w:val="1"/>
        <w:rPr>
          <w:rFonts w:ascii="Tahoma" w:eastAsia="Times New Roman" w:hAnsi="Tahoma"/>
          <w:b/>
          <w:bCs/>
          <w:i/>
          <w:iCs/>
          <w:sz w:val="20"/>
          <w:szCs w:val="20"/>
        </w:rPr>
      </w:pPr>
      <w:r w:rsidRPr="00A84C1D">
        <w:rPr>
          <w:rFonts w:ascii="Tahoma" w:eastAsia="Times New Roman" w:hAnsi="Tahoma"/>
          <w:b/>
          <w:bCs/>
          <w:i/>
          <w:iCs/>
          <w:sz w:val="20"/>
          <w:szCs w:val="20"/>
        </w:rPr>
        <w:lastRenderedPageBreak/>
        <w:t>ANEXO I</w:t>
      </w:r>
    </w:p>
    <w:p w14:paraId="121775CC" w14:textId="77777777" w:rsidR="00A84C1D" w:rsidRPr="00A84C1D" w:rsidRDefault="00A84C1D" w:rsidP="00133189">
      <w:pPr>
        <w:keepNext/>
        <w:spacing w:after="160" w:line="360" w:lineRule="auto"/>
        <w:ind w:right="425"/>
        <w:jc w:val="center"/>
        <w:outlineLvl w:val="0"/>
        <w:rPr>
          <w:rFonts w:ascii="Tahoma" w:eastAsia="Batang" w:hAnsi="Tahoma"/>
          <w:b/>
          <w:i/>
          <w:sz w:val="20"/>
          <w:szCs w:val="20"/>
        </w:rPr>
      </w:pPr>
      <w:r w:rsidRPr="00A84C1D">
        <w:rPr>
          <w:rFonts w:ascii="Tahoma" w:eastAsia="Batang" w:hAnsi="Tahoma"/>
          <w:b/>
          <w:i/>
          <w:sz w:val="20"/>
          <w:szCs w:val="20"/>
          <w:u w:val="single"/>
        </w:rPr>
        <w:t>Modelo de Proposta Comercial</w:t>
      </w:r>
      <w:r w:rsidRPr="00A84C1D">
        <w:rPr>
          <w:rFonts w:ascii="Tahoma" w:eastAsia="Batang" w:hAnsi="Tahoma"/>
          <w:b/>
          <w:i/>
          <w:sz w:val="20"/>
          <w:szCs w:val="20"/>
        </w:rPr>
        <w:t>.</w:t>
      </w:r>
    </w:p>
    <w:p w14:paraId="290EBC79" w14:textId="0A4C9484" w:rsidR="00A84C1D" w:rsidRPr="00A84C1D" w:rsidRDefault="00A84C1D" w:rsidP="00133189">
      <w:pPr>
        <w:keepNext/>
        <w:spacing w:line="360" w:lineRule="auto"/>
        <w:ind w:right="425"/>
        <w:jc w:val="both"/>
        <w:outlineLvl w:val="0"/>
        <w:rPr>
          <w:rFonts w:ascii="Tahoma" w:eastAsia="Times New Roman" w:hAnsi="Tahoma"/>
          <w:b/>
          <w:i/>
          <w:sz w:val="20"/>
          <w:szCs w:val="20"/>
        </w:rPr>
      </w:pPr>
      <w:r w:rsidRPr="00A84C1D">
        <w:rPr>
          <w:rFonts w:ascii="Tahoma" w:eastAsia="Times New Roman" w:hAnsi="Tahoma"/>
          <w:b/>
          <w:i/>
          <w:sz w:val="20"/>
          <w:szCs w:val="20"/>
        </w:rPr>
        <w:t xml:space="preserve">PROCESSO N° </w:t>
      </w:r>
      <w:r w:rsidR="00E360EA">
        <w:rPr>
          <w:rFonts w:ascii="Tahoma" w:eastAsia="Times New Roman" w:hAnsi="Tahoma"/>
          <w:b/>
          <w:i/>
          <w:sz w:val="20"/>
          <w:szCs w:val="20"/>
        </w:rPr>
        <w:t>1262/2.026</w:t>
      </w:r>
      <w:r w:rsidRPr="00A84C1D">
        <w:rPr>
          <w:rFonts w:ascii="Tahoma" w:eastAsia="Times New Roman" w:hAnsi="Tahoma"/>
          <w:b/>
          <w:i/>
          <w:sz w:val="20"/>
          <w:szCs w:val="20"/>
        </w:rPr>
        <w:t xml:space="preserve">. </w:t>
      </w:r>
    </w:p>
    <w:p w14:paraId="35612BA0" w14:textId="46247D07" w:rsidR="00A84C1D" w:rsidRPr="00A84C1D" w:rsidRDefault="00A84C1D" w:rsidP="00133189">
      <w:pPr>
        <w:spacing w:line="360"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t xml:space="preserve">PREGÃO ELETRÔNICO Nº </w:t>
      </w:r>
      <w:r w:rsidR="007C5D4B">
        <w:rPr>
          <w:rFonts w:ascii="Tahoma" w:eastAsia="Calibri" w:hAnsi="Tahoma"/>
          <w:b/>
          <w:i/>
          <w:sz w:val="20"/>
          <w:szCs w:val="20"/>
          <w:lang w:eastAsia="en-US"/>
        </w:rPr>
        <w:t>028/2.026</w:t>
      </w:r>
      <w:r w:rsidRPr="00A84C1D">
        <w:rPr>
          <w:rFonts w:ascii="Tahoma" w:eastAsia="Calibri" w:hAnsi="Tahoma"/>
          <w:b/>
          <w:i/>
          <w:sz w:val="20"/>
          <w:szCs w:val="20"/>
          <w:lang w:eastAsia="en-US"/>
        </w:rPr>
        <w:t>.</w:t>
      </w:r>
    </w:p>
    <w:p w14:paraId="27000129" w14:textId="77777777" w:rsidR="00A84C1D" w:rsidRPr="00A84C1D" w:rsidRDefault="00A84C1D" w:rsidP="00133189">
      <w:pPr>
        <w:spacing w:before="240" w:line="360" w:lineRule="auto"/>
        <w:ind w:right="425"/>
        <w:jc w:val="both"/>
        <w:rPr>
          <w:rFonts w:ascii="Tahoma" w:eastAsia="Batang" w:hAnsi="Tahoma"/>
          <w:b/>
          <w:sz w:val="20"/>
          <w:szCs w:val="20"/>
        </w:rPr>
      </w:pPr>
      <w:r w:rsidRPr="00A84C1D">
        <w:rPr>
          <w:rFonts w:ascii="Tahoma" w:eastAsia="Batang" w:hAnsi="Tahoma"/>
          <w:b/>
          <w:sz w:val="20"/>
          <w:szCs w:val="20"/>
        </w:rPr>
        <w:t>À PREFEITURA DO MUNICÍPIO DE DESCALVADO – SP.</w:t>
      </w:r>
    </w:p>
    <w:p w14:paraId="4639366B" w14:textId="471DC289" w:rsidR="00A84C1D" w:rsidRDefault="00A84C1D" w:rsidP="00133189">
      <w:pPr>
        <w:spacing w:before="240" w:after="160" w:line="360" w:lineRule="auto"/>
        <w:ind w:right="425"/>
        <w:jc w:val="both"/>
        <w:rPr>
          <w:rFonts w:ascii="Tahoma" w:eastAsia="Batang" w:hAnsi="Tahoma"/>
          <w:sz w:val="20"/>
          <w:szCs w:val="20"/>
        </w:rPr>
      </w:pPr>
      <w:r w:rsidRPr="00A84C1D">
        <w:rPr>
          <w:rFonts w:ascii="Tahoma" w:eastAsia="Batang" w:hAnsi="Tahoma"/>
          <w:sz w:val="20"/>
          <w:szCs w:val="20"/>
        </w:rPr>
        <w:t>A empresa .................., estabelecida na Rua............., n° 000, na cidade de............, Estado de.........., CEP n° 00.000-000, inscrita no CNPJ n° 00.000.000/0000-00, telefone n° (</w:t>
      </w:r>
      <w:proofErr w:type="spellStart"/>
      <w:r w:rsidRPr="00A84C1D">
        <w:rPr>
          <w:rFonts w:ascii="Tahoma" w:eastAsia="Batang" w:hAnsi="Tahoma"/>
          <w:sz w:val="20"/>
          <w:szCs w:val="20"/>
        </w:rPr>
        <w:t>xx</w:t>
      </w:r>
      <w:proofErr w:type="spellEnd"/>
      <w:r w:rsidRPr="00A84C1D">
        <w:rPr>
          <w:rFonts w:ascii="Tahoma" w:eastAsia="Batang" w:hAnsi="Tahoma"/>
          <w:sz w:val="20"/>
          <w:szCs w:val="20"/>
        </w:rPr>
        <w:t>) 0000-0000, e-mail:...</w:t>
      </w:r>
      <w:r w:rsidR="005927E7">
        <w:rPr>
          <w:rFonts w:ascii="Tahoma" w:eastAsia="Batang" w:hAnsi="Tahoma"/>
          <w:sz w:val="20"/>
          <w:szCs w:val="20"/>
        </w:rPr>
        <w:t>.</w:t>
      </w:r>
      <w:r w:rsidRPr="00A84C1D">
        <w:rPr>
          <w:rFonts w:ascii="Tahoma" w:eastAsia="Batang" w:hAnsi="Tahoma"/>
          <w:sz w:val="20"/>
          <w:szCs w:val="20"/>
        </w:rPr>
        <w:t xml:space="preserve">....., se propõe a fornecer </w:t>
      </w:r>
      <w:r w:rsidR="007008B7">
        <w:rPr>
          <w:rFonts w:ascii="Tahoma" w:eastAsia="Batang" w:hAnsi="Tahoma"/>
          <w:sz w:val="20"/>
          <w:szCs w:val="20"/>
        </w:rPr>
        <w:t>o</w:t>
      </w:r>
      <w:r w:rsidR="00C80E1C">
        <w:rPr>
          <w:rFonts w:ascii="Tahoma" w:eastAsia="Batang" w:hAnsi="Tahoma"/>
          <w:sz w:val="20"/>
          <w:szCs w:val="20"/>
        </w:rPr>
        <w:t>s</w:t>
      </w:r>
      <w:r w:rsidR="007008B7">
        <w:rPr>
          <w:rFonts w:ascii="Tahoma" w:eastAsia="Batang" w:hAnsi="Tahoma"/>
          <w:sz w:val="20"/>
          <w:szCs w:val="20"/>
        </w:rPr>
        <w:t xml:space="preserve"> </w:t>
      </w:r>
      <w:r w:rsidR="00C80E1C">
        <w:rPr>
          <w:rFonts w:ascii="Tahoma" w:eastAsia="Batang" w:hAnsi="Tahoma"/>
          <w:sz w:val="20"/>
          <w:szCs w:val="20"/>
        </w:rPr>
        <w:t>produtos</w:t>
      </w:r>
      <w:r w:rsidRPr="00A84C1D">
        <w:rPr>
          <w:rFonts w:ascii="Tahoma" w:eastAsia="Batang" w:hAnsi="Tahoma"/>
          <w:sz w:val="20"/>
          <w:szCs w:val="20"/>
        </w:rPr>
        <w:t xml:space="preserve"> abaixo relacionado</w:t>
      </w:r>
      <w:r w:rsidR="00C80E1C">
        <w:rPr>
          <w:rFonts w:ascii="Tahoma" w:eastAsia="Batang" w:hAnsi="Tahoma"/>
          <w:sz w:val="20"/>
          <w:szCs w:val="20"/>
        </w:rPr>
        <w:t>s</w:t>
      </w:r>
      <w:r w:rsidRPr="00A84C1D">
        <w:rPr>
          <w:rFonts w:ascii="Tahoma" w:eastAsia="Times New Roman" w:hAnsi="Tahoma"/>
          <w:sz w:val="20"/>
          <w:szCs w:val="20"/>
        </w:rPr>
        <w:t>,</w:t>
      </w:r>
      <w:r w:rsidRPr="00A84C1D">
        <w:rPr>
          <w:rFonts w:ascii="Tahoma" w:eastAsia="Times New Roman" w:hAnsi="Tahoma"/>
          <w:b/>
          <w:sz w:val="20"/>
          <w:szCs w:val="20"/>
        </w:rPr>
        <w:t xml:space="preserve"> </w:t>
      </w:r>
      <w:r w:rsidRPr="00A84C1D">
        <w:rPr>
          <w:rFonts w:ascii="Tahoma" w:eastAsia="Times New Roman" w:hAnsi="Tahoma"/>
          <w:sz w:val="20"/>
          <w:szCs w:val="20"/>
        </w:rPr>
        <w:t>a ser entregue no Município de Descalvado, São Paulo,</w:t>
      </w:r>
      <w:r w:rsidRPr="00A84C1D">
        <w:rPr>
          <w:rFonts w:ascii="Tahoma" w:eastAsia="Batang" w:hAnsi="Tahoma"/>
          <w:sz w:val="20"/>
          <w:szCs w:val="20"/>
        </w:rPr>
        <w:t xml:space="preserve"> objeto do </w:t>
      </w:r>
      <w:r w:rsidRPr="00A84C1D">
        <w:rPr>
          <w:rFonts w:ascii="Tahoma" w:eastAsia="Batang" w:hAnsi="Tahoma"/>
          <w:b/>
          <w:sz w:val="20"/>
          <w:szCs w:val="20"/>
        </w:rPr>
        <w:t xml:space="preserve">Pregão Eletrônico n° </w:t>
      </w:r>
      <w:r w:rsidR="007C5D4B">
        <w:rPr>
          <w:rFonts w:ascii="Tahoma" w:eastAsia="Calibri" w:hAnsi="Tahoma"/>
          <w:b/>
          <w:i/>
          <w:sz w:val="20"/>
          <w:szCs w:val="20"/>
          <w:lang w:eastAsia="en-US"/>
        </w:rPr>
        <w:t>028/2.026</w:t>
      </w:r>
      <w:r w:rsidRPr="00A84C1D">
        <w:rPr>
          <w:rFonts w:ascii="Tahoma" w:eastAsia="Batang" w:hAnsi="Tahoma"/>
          <w:sz w:val="20"/>
          <w:szCs w:val="20"/>
        </w:rPr>
        <w:t>, nos preços e condições seguintes: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5"/>
        <w:gridCol w:w="3393"/>
        <w:gridCol w:w="1107"/>
        <w:gridCol w:w="751"/>
        <w:gridCol w:w="987"/>
        <w:gridCol w:w="850"/>
      </w:tblGrid>
      <w:tr w:rsidR="00B464F5" w:rsidRPr="002112E9" w14:paraId="22E7D768" w14:textId="77777777" w:rsidTr="00B464F5">
        <w:trPr>
          <w:trHeight w:val="228"/>
        </w:trPr>
        <w:tc>
          <w:tcPr>
            <w:tcW w:w="630" w:type="dxa"/>
            <w:tcBorders>
              <w:top w:val="single" w:sz="4" w:space="0" w:color="auto"/>
              <w:left w:val="single" w:sz="4" w:space="0" w:color="auto"/>
              <w:bottom w:val="single" w:sz="4" w:space="0" w:color="auto"/>
              <w:right w:val="single" w:sz="4" w:space="0" w:color="auto"/>
            </w:tcBorders>
            <w:vAlign w:val="center"/>
            <w:hideMark/>
          </w:tcPr>
          <w:p w14:paraId="2330BB1D" w14:textId="77777777" w:rsidR="002112E9" w:rsidRPr="002112E9" w:rsidRDefault="002112E9" w:rsidP="00B464F5">
            <w:pPr>
              <w:spacing w:line="276" w:lineRule="auto"/>
              <w:jc w:val="center"/>
              <w:rPr>
                <w:rFonts w:ascii="Tahoma" w:eastAsia="Times New Roman" w:hAnsi="Tahoma"/>
                <w:b/>
                <w:bCs/>
                <w:color w:val="000000"/>
                <w:sz w:val="20"/>
                <w:szCs w:val="20"/>
                <w:lang w:eastAsia="en-US"/>
              </w:rPr>
            </w:pPr>
            <w:r w:rsidRPr="002112E9">
              <w:rPr>
                <w:rFonts w:ascii="Tahoma" w:eastAsia="Times New Roman" w:hAnsi="Tahoma"/>
                <w:b/>
                <w:bCs/>
                <w:color w:val="000000"/>
                <w:sz w:val="20"/>
                <w:szCs w:val="20"/>
                <w:lang w:eastAsia="en-US"/>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F871B9B" w14:textId="77777777" w:rsidR="002112E9" w:rsidRPr="002112E9" w:rsidRDefault="002112E9" w:rsidP="00B464F5">
            <w:pPr>
              <w:spacing w:line="276" w:lineRule="auto"/>
              <w:jc w:val="center"/>
              <w:rPr>
                <w:rFonts w:ascii="Tahoma" w:eastAsia="Times New Roman" w:hAnsi="Tahoma"/>
                <w:b/>
                <w:bCs/>
                <w:color w:val="000000"/>
                <w:sz w:val="20"/>
                <w:szCs w:val="20"/>
                <w:lang w:eastAsia="en-US"/>
              </w:rPr>
            </w:pPr>
            <w:r w:rsidRPr="002112E9">
              <w:rPr>
                <w:rFonts w:ascii="Tahoma" w:eastAsia="Times New Roman" w:hAnsi="Tahoma"/>
                <w:b/>
                <w:bCs/>
                <w:color w:val="000000"/>
                <w:sz w:val="20"/>
                <w:szCs w:val="20"/>
                <w:lang w:eastAsia="en-US"/>
              </w:rPr>
              <w:t>Quant.</w:t>
            </w:r>
          </w:p>
        </w:tc>
        <w:tc>
          <w:tcPr>
            <w:tcW w:w="675" w:type="dxa"/>
            <w:tcBorders>
              <w:top w:val="single" w:sz="4" w:space="0" w:color="auto"/>
              <w:left w:val="single" w:sz="4" w:space="0" w:color="auto"/>
              <w:bottom w:val="single" w:sz="4" w:space="0" w:color="auto"/>
              <w:right w:val="single" w:sz="4" w:space="0" w:color="auto"/>
            </w:tcBorders>
            <w:vAlign w:val="center"/>
            <w:hideMark/>
          </w:tcPr>
          <w:p w14:paraId="1D3ADB82" w14:textId="77777777" w:rsidR="002112E9" w:rsidRPr="002112E9" w:rsidRDefault="002112E9" w:rsidP="00B464F5">
            <w:pPr>
              <w:spacing w:line="276" w:lineRule="auto"/>
              <w:jc w:val="center"/>
              <w:rPr>
                <w:rFonts w:ascii="Tahoma" w:eastAsia="Times New Roman" w:hAnsi="Tahoma"/>
                <w:b/>
                <w:bCs/>
                <w:color w:val="000000"/>
                <w:sz w:val="20"/>
                <w:szCs w:val="20"/>
                <w:lang w:eastAsia="en-US"/>
              </w:rPr>
            </w:pPr>
            <w:r w:rsidRPr="002112E9">
              <w:rPr>
                <w:rFonts w:ascii="Tahoma" w:eastAsia="Times New Roman" w:hAnsi="Tahoma"/>
                <w:b/>
                <w:bCs/>
                <w:color w:val="000000"/>
                <w:sz w:val="20"/>
                <w:szCs w:val="20"/>
                <w:lang w:eastAsia="en-US"/>
              </w:rPr>
              <w:t>Unid.</w:t>
            </w:r>
          </w:p>
        </w:tc>
        <w:tc>
          <w:tcPr>
            <w:tcW w:w="3393" w:type="dxa"/>
            <w:tcBorders>
              <w:top w:val="single" w:sz="4" w:space="0" w:color="auto"/>
              <w:left w:val="single" w:sz="4" w:space="0" w:color="auto"/>
              <w:bottom w:val="single" w:sz="4" w:space="0" w:color="auto"/>
              <w:right w:val="single" w:sz="4" w:space="0" w:color="auto"/>
            </w:tcBorders>
            <w:vAlign w:val="center"/>
            <w:hideMark/>
          </w:tcPr>
          <w:p w14:paraId="7603C7AA" w14:textId="77777777" w:rsidR="002112E9" w:rsidRPr="002112E9" w:rsidRDefault="002112E9" w:rsidP="00B464F5">
            <w:pPr>
              <w:spacing w:line="276" w:lineRule="auto"/>
              <w:jc w:val="center"/>
              <w:rPr>
                <w:rFonts w:ascii="Tahoma" w:eastAsia="Times New Roman" w:hAnsi="Tahoma"/>
                <w:b/>
                <w:bCs/>
                <w:color w:val="000000"/>
                <w:sz w:val="20"/>
                <w:szCs w:val="20"/>
                <w:lang w:eastAsia="en-US"/>
              </w:rPr>
            </w:pPr>
            <w:r w:rsidRPr="002112E9">
              <w:rPr>
                <w:rFonts w:ascii="Tahoma" w:eastAsia="Times New Roman" w:hAnsi="Tahoma"/>
                <w:b/>
                <w:bCs/>
                <w:color w:val="000000"/>
                <w:sz w:val="20"/>
                <w:szCs w:val="20"/>
                <w:lang w:eastAsia="en-US"/>
              </w:rPr>
              <w:t>Descrição Mínima do Produto</w:t>
            </w:r>
          </w:p>
        </w:tc>
        <w:tc>
          <w:tcPr>
            <w:tcW w:w="1107" w:type="dxa"/>
            <w:tcBorders>
              <w:top w:val="single" w:sz="4" w:space="0" w:color="auto"/>
              <w:left w:val="single" w:sz="4" w:space="0" w:color="auto"/>
              <w:bottom w:val="single" w:sz="4" w:space="0" w:color="auto"/>
              <w:right w:val="single" w:sz="4" w:space="0" w:color="auto"/>
            </w:tcBorders>
            <w:shd w:val="solid" w:color="FFFF00" w:fill="auto"/>
            <w:vAlign w:val="center"/>
            <w:hideMark/>
          </w:tcPr>
          <w:p w14:paraId="0A0FC2DE" w14:textId="77777777" w:rsidR="002112E9" w:rsidRPr="002112E9" w:rsidRDefault="002112E9" w:rsidP="00B464F5">
            <w:pPr>
              <w:spacing w:line="276" w:lineRule="auto"/>
              <w:jc w:val="center"/>
              <w:rPr>
                <w:rFonts w:ascii="Tahoma" w:eastAsia="Times New Roman" w:hAnsi="Tahoma"/>
                <w:b/>
                <w:bCs/>
                <w:sz w:val="20"/>
                <w:szCs w:val="20"/>
                <w:lang w:eastAsia="en-US"/>
              </w:rPr>
            </w:pPr>
            <w:r w:rsidRPr="002112E9">
              <w:rPr>
                <w:rFonts w:ascii="Tahoma" w:eastAsia="Times New Roman" w:hAnsi="Tahoma"/>
                <w:b/>
                <w:bCs/>
                <w:sz w:val="20"/>
                <w:szCs w:val="20"/>
                <w:lang w:eastAsia="en-US"/>
              </w:rPr>
              <w:t>Valor Estimado R$</w:t>
            </w:r>
          </w:p>
        </w:tc>
        <w:tc>
          <w:tcPr>
            <w:tcW w:w="751" w:type="dxa"/>
            <w:tcBorders>
              <w:top w:val="single" w:sz="4" w:space="0" w:color="auto"/>
              <w:left w:val="single" w:sz="4" w:space="0" w:color="auto"/>
              <w:bottom w:val="single" w:sz="4" w:space="0" w:color="auto"/>
              <w:right w:val="single" w:sz="4" w:space="0" w:color="auto"/>
            </w:tcBorders>
            <w:vAlign w:val="center"/>
            <w:hideMark/>
          </w:tcPr>
          <w:p w14:paraId="19B366BD" w14:textId="77777777" w:rsidR="002112E9" w:rsidRPr="002112E9" w:rsidRDefault="002112E9" w:rsidP="00B464F5">
            <w:pPr>
              <w:spacing w:line="276" w:lineRule="auto"/>
              <w:jc w:val="center"/>
              <w:rPr>
                <w:rFonts w:ascii="Tahoma" w:eastAsia="Times New Roman" w:hAnsi="Tahoma"/>
                <w:b/>
                <w:bCs/>
                <w:sz w:val="20"/>
                <w:szCs w:val="20"/>
                <w:lang w:eastAsia="en-US"/>
              </w:rPr>
            </w:pPr>
            <w:r w:rsidRPr="002112E9">
              <w:rPr>
                <w:rFonts w:ascii="Tahoma" w:eastAsia="Times New Roman" w:hAnsi="Tahoma"/>
                <w:b/>
                <w:bCs/>
                <w:sz w:val="20"/>
                <w:szCs w:val="20"/>
                <w:lang w:eastAsia="en-US"/>
              </w:rPr>
              <w:t>Marca</w:t>
            </w:r>
          </w:p>
        </w:tc>
        <w:tc>
          <w:tcPr>
            <w:tcW w:w="987" w:type="dxa"/>
            <w:tcBorders>
              <w:top w:val="single" w:sz="4" w:space="0" w:color="auto"/>
              <w:left w:val="single" w:sz="4" w:space="0" w:color="auto"/>
              <w:bottom w:val="single" w:sz="4" w:space="0" w:color="auto"/>
              <w:right w:val="single" w:sz="4" w:space="0" w:color="auto"/>
            </w:tcBorders>
            <w:vAlign w:val="center"/>
            <w:hideMark/>
          </w:tcPr>
          <w:p w14:paraId="12791AF5" w14:textId="77777777" w:rsidR="002112E9" w:rsidRPr="002112E9" w:rsidRDefault="002112E9" w:rsidP="00B464F5">
            <w:pPr>
              <w:spacing w:line="276" w:lineRule="auto"/>
              <w:jc w:val="center"/>
              <w:rPr>
                <w:rFonts w:ascii="Tahoma" w:eastAsia="Times New Roman" w:hAnsi="Tahoma"/>
                <w:b/>
                <w:bCs/>
                <w:sz w:val="20"/>
                <w:szCs w:val="20"/>
                <w:lang w:eastAsia="en-US"/>
              </w:rPr>
            </w:pPr>
            <w:r w:rsidRPr="002112E9">
              <w:rPr>
                <w:rFonts w:ascii="Tahoma" w:eastAsia="Times New Roman" w:hAnsi="Tahoma"/>
                <w:b/>
                <w:bCs/>
                <w:sz w:val="20"/>
                <w:szCs w:val="20"/>
                <w:lang w:eastAsia="en-US"/>
              </w:rPr>
              <w:t>Valor Unitário (R$)</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0BE89E" w14:textId="77777777" w:rsidR="002112E9" w:rsidRPr="002112E9" w:rsidRDefault="002112E9" w:rsidP="00B464F5">
            <w:pPr>
              <w:spacing w:line="276" w:lineRule="auto"/>
              <w:jc w:val="center"/>
              <w:rPr>
                <w:rFonts w:ascii="Tahoma" w:eastAsia="Times New Roman" w:hAnsi="Tahoma"/>
                <w:b/>
                <w:bCs/>
                <w:sz w:val="20"/>
                <w:szCs w:val="20"/>
                <w:lang w:eastAsia="en-US"/>
              </w:rPr>
            </w:pPr>
            <w:r w:rsidRPr="002112E9">
              <w:rPr>
                <w:rFonts w:ascii="Tahoma" w:eastAsia="Times New Roman" w:hAnsi="Tahoma"/>
                <w:b/>
                <w:bCs/>
                <w:sz w:val="20"/>
                <w:szCs w:val="20"/>
                <w:lang w:eastAsia="en-US"/>
              </w:rPr>
              <w:t>Valor Total (R$)</w:t>
            </w:r>
          </w:p>
        </w:tc>
      </w:tr>
      <w:tr w:rsidR="00B464F5" w:rsidRPr="002112E9" w14:paraId="0E9C1D7D" w14:textId="77777777" w:rsidTr="00B464F5">
        <w:trPr>
          <w:trHeight w:val="228"/>
        </w:trPr>
        <w:tc>
          <w:tcPr>
            <w:tcW w:w="630" w:type="dxa"/>
            <w:tcBorders>
              <w:top w:val="single" w:sz="4" w:space="0" w:color="auto"/>
              <w:left w:val="single" w:sz="4" w:space="0" w:color="auto"/>
              <w:bottom w:val="single" w:sz="4" w:space="0" w:color="auto"/>
              <w:right w:val="single" w:sz="4" w:space="0" w:color="auto"/>
            </w:tcBorders>
            <w:vAlign w:val="center"/>
            <w:hideMark/>
          </w:tcPr>
          <w:p w14:paraId="333F7ABD" w14:textId="77777777" w:rsidR="002112E9" w:rsidRPr="002112E9" w:rsidRDefault="002112E9" w:rsidP="00B464F5">
            <w:pPr>
              <w:spacing w:line="276" w:lineRule="auto"/>
              <w:jc w:val="center"/>
              <w:rPr>
                <w:rFonts w:ascii="Tahoma" w:eastAsia="Times New Roman" w:hAnsi="Tahoma"/>
                <w:color w:val="000000"/>
                <w:sz w:val="20"/>
                <w:szCs w:val="20"/>
                <w:lang w:eastAsia="en-US"/>
              </w:rPr>
            </w:pPr>
            <w:r w:rsidRPr="002112E9">
              <w:rPr>
                <w:rFonts w:ascii="Tahoma" w:eastAsia="Times New Roman" w:hAnsi="Tahoma"/>
                <w:color w:val="000000"/>
                <w:sz w:val="20"/>
                <w:szCs w:val="20"/>
                <w:lang w:eastAsia="en-US"/>
              </w:rPr>
              <w:t>01</w:t>
            </w:r>
          </w:p>
        </w:tc>
        <w:tc>
          <w:tcPr>
            <w:tcW w:w="816" w:type="dxa"/>
            <w:tcBorders>
              <w:top w:val="single" w:sz="4" w:space="0" w:color="auto"/>
              <w:left w:val="single" w:sz="4" w:space="0" w:color="auto"/>
              <w:bottom w:val="single" w:sz="4" w:space="0" w:color="auto"/>
              <w:right w:val="single" w:sz="4" w:space="0" w:color="auto"/>
            </w:tcBorders>
            <w:vAlign w:val="center"/>
            <w:hideMark/>
          </w:tcPr>
          <w:p w14:paraId="255462DA" w14:textId="3D1033DE" w:rsidR="002112E9" w:rsidRPr="002112E9" w:rsidRDefault="002112E9" w:rsidP="00B464F5">
            <w:pPr>
              <w:spacing w:line="276" w:lineRule="auto"/>
              <w:jc w:val="center"/>
              <w:rPr>
                <w:rFonts w:ascii="Tahoma" w:eastAsia="Times New Roman" w:hAnsi="Tahoma"/>
                <w:color w:val="000000"/>
                <w:sz w:val="20"/>
                <w:szCs w:val="20"/>
                <w:lang w:eastAsia="en-US"/>
              </w:rPr>
            </w:pPr>
            <w:r>
              <w:rPr>
                <w:rFonts w:ascii="Tahoma" w:eastAsia="Times New Roman" w:hAnsi="Tahoma"/>
                <w:color w:val="000000"/>
                <w:sz w:val="20"/>
                <w:szCs w:val="20"/>
                <w:lang w:eastAsia="en-US"/>
              </w:rPr>
              <w:t>3.030</w:t>
            </w:r>
          </w:p>
        </w:tc>
        <w:tc>
          <w:tcPr>
            <w:tcW w:w="675" w:type="dxa"/>
            <w:tcBorders>
              <w:top w:val="single" w:sz="4" w:space="0" w:color="auto"/>
              <w:left w:val="single" w:sz="4" w:space="0" w:color="auto"/>
              <w:bottom w:val="single" w:sz="4" w:space="0" w:color="auto"/>
              <w:right w:val="single" w:sz="4" w:space="0" w:color="auto"/>
            </w:tcBorders>
            <w:vAlign w:val="center"/>
            <w:hideMark/>
          </w:tcPr>
          <w:p w14:paraId="316115E5" w14:textId="3780E0A5" w:rsidR="002112E9" w:rsidRPr="002112E9" w:rsidRDefault="002112E9" w:rsidP="00B464F5">
            <w:pPr>
              <w:spacing w:line="276" w:lineRule="auto"/>
              <w:jc w:val="center"/>
              <w:rPr>
                <w:rFonts w:ascii="Tahoma" w:eastAsia="Times New Roman" w:hAnsi="Tahoma"/>
                <w:color w:val="000000"/>
                <w:sz w:val="20"/>
                <w:szCs w:val="20"/>
                <w:lang w:eastAsia="en-US"/>
              </w:rPr>
            </w:pPr>
            <w:r>
              <w:rPr>
                <w:rFonts w:ascii="Tahoma" w:eastAsia="Times New Roman" w:hAnsi="Tahoma"/>
                <w:color w:val="000000"/>
                <w:sz w:val="20"/>
                <w:szCs w:val="20"/>
                <w:lang w:eastAsia="en-US"/>
              </w:rPr>
              <w:t>UND</w:t>
            </w:r>
          </w:p>
        </w:tc>
        <w:tc>
          <w:tcPr>
            <w:tcW w:w="3393" w:type="dxa"/>
            <w:tcBorders>
              <w:top w:val="single" w:sz="4" w:space="0" w:color="auto"/>
              <w:left w:val="single" w:sz="4" w:space="0" w:color="auto"/>
              <w:bottom w:val="single" w:sz="4" w:space="0" w:color="auto"/>
              <w:right w:val="single" w:sz="4" w:space="0" w:color="auto"/>
            </w:tcBorders>
            <w:vAlign w:val="center"/>
            <w:hideMark/>
          </w:tcPr>
          <w:p w14:paraId="7491BDB7" w14:textId="3DFA48C3" w:rsidR="002112E9" w:rsidRPr="002112E9" w:rsidRDefault="00B464F5" w:rsidP="00B464F5">
            <w:pPr>
              <w:spacing w:line="276" w:lineRule="auto"/>
              <w:jc w:val="center"/>
              <w:rPr>
                <w:rFonts w:ascii="Tahoma" w:eastAsia="Times New Roman" w:hAnsi="Tahoma"/>
                <w:color w:val="000000"/>
                <w:sz w:val="20"/>
                <w:szCs w:val="20"/>
                <w:lang w:eastAsia="en-US"/>
              </w:rPr>
            </w:pPr>
            <w:r w:rsidRPr="00B464F5">
              <w:rPr>
                <w:rFonts w:ascii="Tahoma" w:eastAsia="Times New Roman" w:hAnsi="Tahoma"/>
                <w:color w:val="000000"/>
                <w:sz w:val="20"/>
                <w:szCs w:val="20"/>
                <w:lang w:eastAsia="en-US"/>
              </w:rPr>
              <w:t>MEDALHA ACRÍLICA QUADRADA 6×6CM - Material: Acrílico Transparente - Tamanho: 6x6CM - Espessura Mínima: 3MM - Formato: Quadrangular - Cordão: Fita de Cetim na cor a ser definida - Finalidade: Competição Desportiva - Personalização: Adesivo digital personalizado, impresso em alta resolução e com cores vibrantes, fornecido pela Secretaria, aplicado na frente e verso. Acabamento: bordas lisas e polidas, sem rebarbas ou imperfeições e o adesivo aplicado de  forma uniforme, sem bolhas ou rugas.</w:t>
            </w:r>
          </w:p>
        </w:tc>
        <w:tc>
          <w:tcPr>
            <w:tcW w:w="1107" w:type="dxa"/>
            <w:tcBorders>
              <w:top w:val="single" w:sz="4" w:space="0" w:color="auto"/>
              <w:left w:val="single" w:sz="4" w:space="0" w:color="auto"/>
              <w:bottom w:val="single" w:sz="4" w:space="0" w:color="auto"/>
              <w:right w:val="single" w:sz="4" w:space="0" w:color="auto"/>
            </w:tcBorders>
            <w:shd w:val="solid" w:color="FFFF00" w:fill="auto"/>
            <w:vAlign w:val="center"/>
            <w:hideMark/>
          </w:tcPr>
          <w:p w14:paraId="16281948" w14:textId="13547BC8" w:rsidR="002112E9" w:rsidRPr="002112E9" w:rsidRDefault="002112E9" w:rsidP="00B464F5">
            <w:pPr>
              <w:spacing w:line="276" w:lineRule="auto"/>
              <w:jc w:val="center"/>
              <w:rPr>
                <w:rFonts w:ascii="Tahoma" w:eastAsia="Times New Roman" w:hAnsi="Tahoma"/>
                <w:color w:val="000000"/>
                <w:sz w:val="20"/>
                <w:szCs w:val="20"/>
                <w:lang w:eastAsia="en-US"/>
              </w:rPr>
            </w:pPr>
            <w:r>
              <w:rPr>
                <w:rFonts w:ascii="Tahoma" w:eastAsia="Times New Roman" w:hAnsi="Tahoma"/>
                <w:color w:val="000000"/>
                <w:sz w:val="20"/>
                <w:szCs w:val="20"/>
                <w:lang w:eastAsia="en-US"/>
              </w:rPr>
              <w:t>3,92</w:t>
            </w:r>
          </w:p>
        </w:tc>
        <w:tc>
          <w:tcPr>
            <w:tcW w:w="751" w:type="dxa"/>
            <w:tcBorders>
              <w:top w:val="single" w:sz="4" w:space="0" w:color="auto"/>
              <w:left w:val="single" w:sz="4" w:space="0" w:color="auto"/>
              <w:bottom w:val="single" w:sz="4" w:space="0" w:color="auto"/>
              <w:right w:val="single" w:sz="4" w:space="0" w:color="auto"/>
            </w:tcBorders>
            <w:vAlign w:val="center"/>
          </w:tcPr>
          <w:p w14:paraId="1B5EA61E" w14:textId="77777777" w:rsidR="002112E9" w:rsidRPr="002112E9" w:rsidRDefault="002112E9" w:rsidP="00B464F5">
            <w:pPr>
              <w:spacing w:line="276" w:lineRule="auto"/>
              <w:jc w:val="center"/>
              <w:rPr>
                <w:rFonts w:ascii="Tahoma" w:eastAsia="Times New Roman" w:hAnsi="Tahoma"/>
                <w:color w:val="000000"/>
                <w:sz w:val="20"/>
                <w:szCs w:val="20"/>
                <w:lang w:eastAsia="en-US"/>
              </w:rPr>
            </w:pPr>
          </w:p>
        </w:tc>
        <w:tc>
          <w:tcPr>
            <w:tcW w:w="987" w:type="dxa"/>
            <w:tcBorders>
              <w:top w:val="single" w:sz="4" w:space="0" w:color="auto"/>
              <w:left w:val="single" w:sz="4" w:space="0" w:color="auto"/>
              <w:bottom w:val="single" w:sz="4" w:space="0" w:color="auto"/>
              <w:right w:val="single" w:sz="4" w:space="0" w:color="auto"/>
            </w:tcBorders>
            <w:vAlign w:val="center"/>
          </w:tcPr>
          <w:p w14:paraId="191780E7" w14:textId="77777777" w:rsidR="002112E9" w:rsidRPr="002112E9" w:rsidRDefault="002112E9" w:rsidP="00B464F5">
            <w:pPr>
              <w:spacing w:line="276" w:lineRule="auto"/>
              <w:jc w:val="center"/>
              <w:rPr>
                <w:rFonts w:ascii="Tahoma" w:eastAsia="Times New Roman" w:hAnsi="Tahoma"/>
                <w:color w:val="000000"/>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5B8D3A4" w14:textId="77777777" w:rsidR="002112E9" w:rsidRPr="002112E9" w:rsidRDefault="002112E9" w:rsidP="00B464F5">
            <w:pPr>
              <w:spacing w:line="276" w:lineRule="auto"/>
              <w:jc w:val="center"/>
              <w:rPr>
                <w:rFonts w:ascii="Tahoma" w:eastAsia="Times New Roman" w:hAnsi="Tahoma"/>
                <w:color w:val="000000"/>
                <w:sz w:val="20"/>
                <w:szCs w:val="20"/>
                <w:lang w:eastAsia="en-US"/>
              </w:rPr>
            </w:pPr>
          </w:p>
        </w:tc>
      </w:tr>
      <w:tr w:rsidR="00B464F5" w:rsidRPr="002112E9" w14:paraId="423794DF" w14:textId="77777777" w:rsidTr="00B464F5">
        <w:trPr>
          <w:trHeight w:val="228"/>
        </w:trPr>
        <w:tc>
          <w:tcPr>
            <w:tcW w:w="630" w:type="dxa"/>
            <w:tcBorders>
              <w:top w:val="single" w:sz="4" w:space="0" w:color="auto"/>
              <w:left w:val="single" w:sz="4" w:space="0" w:color="auto"/>
              <w:bottom w:val="single" w:sz="4" w:space="0" w:color="auto"/>
              <w:right w:val="single" w:sz="4" w:space="0" w:color="auto"/>
            </w:tcBorders>
            <w:vAlign w:val="center"/>
            <w:hideMark/>
          </w:tcPr>
          <w:p w14:paraId="1623EEE6" w14:textId="77777777" w:rsidR="002112E9" w:rsidRPr="002112E9" w:rsidRDefault="002112E9" w:rsidP="00B464F5">
            <w:pPr>
              <w:spacing w:line="276" w:lineRule="auto"/>
              <w:jc w:val="center"/>
              <w:rPr>
                <w:rFonts w:ascii="Tahoma" w:eastAsia="Times New Roman" w:hAnsi="Tahoma"/>
                <w:color w:val="000000"/>
                <w:sz w:val="20"/>
                <w:szCs w:val="20"/>
                <w:lang w:eastAsia="en-US"/>
              </w:rPr>
            </w:pPr>
            <w:r w:rsidRPr="002112E9">
              <w:rPr>
                <w:rFonts w:ascii="Tahoma" w:eastAsia="Times New Roman" w:hAnsi="Tahoma"/>
                <w:color w:val="000000"/>
                <w:sz w:val="20"/>
                <w:szCs w:val="20"/>
                <w:lang w:eastAsia="en-US"/>
              </w:rPr>
              <w:t>02</w:t>
            </w:r>
          </w:p>
        </w:tc>
        <w:tc>
          <w:tcPr>
            <w:tcW w:w="816" w:type="dxa"/>
            <w:tcBorders>
              <w:top w:val="single" w:sz="4" w:space="0" w:color="auto"/>
              <w:left w:val="single" w:sz="4" w:space="0" w:color="auto"/>
              <w:bottom w:val="single" w:sz="4" w:space="0" w:color="auto"/>
              <w:right w:val="single" w:sz="4" w:space="0" w:color="auto"/>
            </w:tcBorders>
            <w:vAlign w:val="center"/>
            <w:hideMark/>
          </w:tcPr>
          <w:p w14:paraId="7B90A0A7" w14:textId="77777777" w:rsidR="002112E9" w:rsidRPr="002112E9" w:rsidRDefault="002112E9" w:rsidP="00B464F5">
            <w:pPr>
              <w:spacing w:line="276" w:lineRule="auto"/>
              <w:jc w:val="center"/>
              <w:rPr>
                <w:rFonts w:ascii="Tahoma" w:eastAsia="Times New Roman" w:hAnsi="Tahoma"/>
                <w:color w:val="000000"/>
                <w:sz w:val="20"/>
                <w:szCs w:val="20"/>
                <w:lang w:eastAsia="en-US"/>
              </w:rPr>
            </w:pPr>
            <w:r w:rsidRPr="002112E9">
              <w:rPr>
                <w:rFonts w:ascii="Tahoma" w:eastAsia="Times New Roman" w:hAnsi="Tahoma"/>
                <w:color w:val="000000"/>
                <w:sz w:val="20"/>
                <w:szCs w:val="20"/>
                <w:lang w:eastAsia="en-US"/>
              </w:rPr>
              <w:t>12</w:t>
            </w:r>
          </w:p>
        </w:tc>
        <w:tc>
          <w:tcPr>
            <w:tcW w:w="675" w:type="dxa"/>
            <w:tcBorders>
              <w:top w:val="single" w:sz="4" w:space="0" w:color="auto"/>
              <w:left w:val="single" w:sz="4" w:space="0" w:color="auto"/>
              <w:bottom w:val="single" w:sz="4" w:space="0" w:color="auto"/>
              <w:right w:val="single" w:sz="4" w:space="0" w:color="auto"/>
            </w:tcBorders>
            <w:vAlign w:val="center"/>
            <w:hideMark/>
          </w:tcPr>
          <w:p w14:paraId="76702239" w14:textId="7863960A" w:rsidR="002112E9" w:rsidRPr="002112E9" w:rsidRDefault="002112E9" w:rsidP="00B464F5">
            <w:pPr>
              <w:spacing w:line="276" w:lineRule="auto"/>
              <w:jc w:val="center"/>
              <w:rPr>
                <w:rFonts w:ascii="Tahoma" w:eastAsia="Times New Roman" w:hAnsi="Tahoma"/>
                <w:color w:val="000000"/>
                <w:sz w:val="20"/>
                <w:szCs w:val="20"/>
                <w:lang w:eastAsia="en-US"/>
              </w:rPr>
            </w:pPr>
            <w:r>
              <w:rPr>
                <w:rFonts w:ascii="Tahoma" w:eastAsia="Times New Roman" w:hAnsi="Tahoma"/>
                <w:color w:val="000000"/>
                <w:sz w:val="20"/>
                <w:szCs w:val="20"/>
                <w:lang w:eastAsia="en-US"/>
              </w:rPr>
              <w:t>UND</w:t>
            </w:r>
          </w:p>
        </w:tc>
        <w:tc>
          <w:tcPr>
            <w:tcW w:w="3393" w:type="dxa"/>
            <w:tcBorders>
              <w:top w:val="single" w:sz="4" w:space="0" w:color="auto"/>
              <w:left w:val="single" w:sz="4" w:space="0" w:color="auto"/>
              <w:bottom w:val="single" w:sz="4" w:space="0" w:color="auto"/>
              <w:right w:val="single" w:sz="4" w:space="0" w:color="auto"/>
            </w:tcBorders>
            <w:vAlign w:val="center"/>
            <w:hideMark/>
          </w:tcPr>
          <w:p w14:paraId="46DDD2C7" w14:textId="13DBA129" w:rsidR="002112E9" w:rsidRPr="002112E9" w:rsidRDefault="00B464F5" w:rsidP="00B464F5">
            <w:pPr>
              <w:spacing w:line="276" w:lineRule="auto"/>
              <w:jc w:val="center"/>
              <w:rPr>
                <w:rFonts w:ascii="Tahoma" w:eastAsia="Times New Roman" w:hAnsi="Tahoma"/>
                <w:color w:val="000000"/>
                <w:sz w:val="20"/>
                <w:szCs w:val="20"/>
                <w:lang w:eastAsia="en-US"/>
              </w:rPr>
            </w:pPr>
            <w:r w:rsidRPr="00B464F5">
              <w:rPr>
                <w:rFonts w:ascii="Tahoma" w:eastAsia="Times New Roman" w:hAnsi="Tahoma"/>
                <w:color w:val="000000"/>
                <w:sz w:val="20"/>
                <w:szCs w:val="20"/>
                <w:lang w:eastAsia="en-US"/>
              </w:rPr>
              <w:t>TROFÉU EM ACRÍLICO 30 CM, PERSONALIZADO - Material: Acrílico - Material Base: Acrílico - Altura: 30CM – Espessura Mínima: 5MM - Formato: De Acordo Projeto - Personalização: Adesivo digital personalizado, impresso em alta resolução e com cores vibrantes, fornecido pela Secretaria - Acabamento: Bordas lisas e polidas, sem rebarbas ou imperfeições e o adesivo aplicado de forma uniforme, sem bolhas ou rugas.</w:t>
            </w:r>
          </w:p>
        </w:tc>
        <w:tc>
          <w:tcPr>
            <w:tcW w:w="1107" w:type="dxa"/>
            <w:tcBorders>
              <w:top w:val="single" w:sz="4" w:space="0" w:color="auto"/>
              <w:left w:val="single" w:sz="4" w:space="0" w:color="auto"/>
              <w:bottom w:val="single" w:sz="4" w:space="0" w:color="auto"/>
              <w:right w:val="single" w:sz="4" w:space="0" w:color="auto"/>
            </w:tcBorders>
            <w:shd w:val="solid" w:color="FFFF00" w:fill="auto"/>
            <w:vAlign w:val="center"/>
            <w:hideMark/>
          </w:tcPr>
          <w:p w14:paraId="46EBEFB0" w14:textId="1E57E2B2" w:rsidR="002112E9" w:rsidRPr="002112E9" w:rsidRDefault="002112E9" w:rsidP="00B464F5">
            <w:pPr>
              <w:spacing w:line="276" w:lineRule="auto"/>
              <w:jc w:val="center"/>
              <w:rPr>
                <w:rFonts w:ascii="Tahoma" w:eastAsia="Times New Roman" w:hAnsi="Tahoma"/>
                <w:color w:val="000000"/>
                <w:sz w:val="20"/>
                <w:szCs w:val="20"/>
                <w:lang w:eastAsia="en-US"/>
              </w:rPr>
            </w:pPr>
            <w:r>
              <w:rPr>
                <w:rFonts w:ascii="Tahoma" w:eastAsia="Times New Roman" w:hAnsi="Tahoma"/>
                <w:color w:val="000000"/>
                <w:sz w:val="20"/>
                <w:szCs w:val="20"/>
                <w:lang w:eastAsia="en-US"/>
              </w:rPr>
              <w:t>99,52</w:t>
            </w:r>
          </w:p>
        </w:tc>
        <w:tc>
          <w:tcPr>
            <w:tcW w:w="751" w:type="dxa"/>
            <w:tcBorders>
              <w:top w:val="single" w:sz="4" w:space="0" w:color="auto"/>
              <w:left w:val="single" w:sz="4" w:space="0" w:color="auto"/>
              <w:bottom w:val="single" w:sz="4" w:space="0" w:color="auto"/>
              <w:right w:val="single" w:sz="4" w:space="0" w:color="auto"/>
            </w:tcBorders>
            <w:vAlign w:val="center"/>
          </w:tcPr>
          <w:p w14:paraId="64571325" w14:textId="77777777" w:rsidR="002112E9" w:rsidRPr="002112E9" w:rsidRDefault="002112E9" w:rsidP="00B464F5">
            <w:pPr>
              <w:spacing w:line="276" w:lineRule="auto"/>
              <w:jc w:val="center"/>
              <w:rPr>
                <w:rFonts w:ascii="Tahoma" w:eastAsia="Times New Roman" w:hAnsi="Tahoma"/>
                <w:b/>
                <w:color w:val="000000"/>
                <w:sz w:val="20"/>
                <w:szCs w:val="20"/>
                <w:lang w:eastAsia="en-US"/>
              </w:rPr>
            </w:pPr>
          </w:p>
        </w:tc>
        <w:tc>
          <w:tcPr>
            <w:tcW w:w="987" w:type="dxa"/>
            <w:tcBorders>
              <w:top w:val="single" w:sz="4" w:space="0" w:color="auto"/>
              <w:left w:val="single" w:sz="4" w:space="0" w:color="auto"/>
              <w:bottom w:val="single" w:sz="4" w:space="0" w:color="auto"/>
              <w:right w:val="single" w:sz="4" w:space="0" w:color="auto"/>
            </w:tcBorders>
            <w:vAlign w:val="center"/>
          </w:tcPr>
          <w:p w14:paraId="7B8654F8" w14:textId="77777777" w:rsidR="002112E9" w:rsidRPr="002112E9" w:rsidRDefault="002112E9" w:rsidP="00B464F5">
            <w:pPr>
              <w:spacing w:line="276" w:lineRule="auto"/>
              <w:jc w:val="center"/>
              <w:rPr>
                <w:rFonts w:ascii="Tahoma" w:eastAsia="Times New Roman" w:hAnsi="Tahoma"/>
                <w:color w:val="000000"/>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6B76A8D3" w14:textId="77777777" w:rsidR="002112E9" w:rsidRPr="002112E9" w:rsidRDefault="002112E9" w:rsidP="00B464F5">
            <w:pPr>
              <w:spacing w:line="276" w:lineRule="auto"/>
              <w:jc w:val="center"/>
              <w:rPr>
                <w:rFonts w:ascii="Tahoma" w:eastAsia="Times New Roman" w:hAnsi="Tahoma"/>
                <w:color w:val="000000"/>
                <w:sz w:val="20"/>
                <w:szCs w:val="20"/>
                <w:lang w:eastAsia="en-US"/>
              </w:rPr>
            </w:pPr>
          </w:p>
        </w:tc>
      </w:tr>
      <w:tr w:rsidR="002112E9" w:rsidRPr="002112E9" w14:paraId="4C1AD7EF" w14:textId="77777777" w:rsidTr="00B464F5">
        <w:trPr>
          <w:trHeight w:val="228"/>
        </w:trPr>
        <w:tc>
          <w:tcPr>
            <w:tcW w:w="9209" w:type="dxa"/>
            <w:gridSpan w:val="8"/>
            <w:tcBorders>
              <w:top w:val="single" w:sz="4" w:space="0" w:color="auto"/>
              <w:left w:val="single" w:sz="4" w:space="0" w:color="auto"/>
              <w:bottom w:val="single" w:sz="4" w:space="0" w:color="auto"/>
              <w:right w:val="single" w:sz="4" w:space="0" w:color="auto"/>
            </w:tcBorders>
            <w:vAlign w:val="center"/>
            <w:hideMark/>
          </w:tcPr>
          <w:p w14:paraId="69571057" w14:textId="77777777" w:rsidR="002112E9" w:rsidRPr="002112E9" w:rsidRDefault="002112E9" w:rsidP="00B464F5">
            <w:pPr>
              <w:spacing w:line="276" w:lineRule="auto"/>
              <w:jc w:val="center"/>
              <w:rPr>
                <w:rFonts w:ascii="Tahoma" w:eastAsia="Times New Roman" w:hAnsi="Tahoma"/>
                <w:b/>
                <w:color w:val="000000"/>
                <w:sz w:val="20"/>
                <w:szCs w:val="20"/>
                <w:lang w:eastAsia="en-US"/>
              </w:rPr>
            </w:pPr>
            <w:r w:rsidRPr="002112E9">
              <w:rPr>
                <w:rFonts w:ascii="Tahoma" w:eastAsia="Times New Roman" w:hAnsi="Tahoma"/>
                <w:b/>
                <w:color w:val="000000"/>
                <w:sz w:val="20"/>
                <w:szCs w:val="20"/>
                <w:lang w:eastAsia="en-US"/>
              </w:rPr>
              <w:t>VALOR TOTAL DA PROPOSTA EM REAIS E POR EXTENSO</w:t>
            </w:r>
          </w:p>
        </w:tc>
      </w:tr>
    </w:tbl>
    <w:p w14:paraId="21AA66EB" w14:textId="77777777" w:rsidR="00A04E7C" w:rsidRDefault="00A04E7C" w:rsidP="00133189">
      <w:pPr>
        <w:spacing w:after="160" w:line="360" w:lineRule="auto"/>
        <w:ind w:right="425"/>
        <w:contextualSpacing/>
        <w:jc w:val="both"/>
        <w:rPr>
          <w:rFonts w:ascii="Tahoma" w:eastAsia="Calibri" w:hAnsi="Tahoma"/>
          <w:b/>
          <w:bCs/>
          <w:sz w:val="20"/>
          <w:szCs w:val="20"/>
          <w:lang w:eastAsia="en-US"/>
        </w:rPr>
      </w:pPr>
    </w:p>
    <w:p w14:paraId="435BA9E3" w14:textId="65B4539C" w:rsidR="00A84C1D" w:rsidRPr="00A84C1D" w:rsidRDefault="00A84C1D" w:rsidP="00133189">
      <w:pPr>
        <w:spacing w:after="160" w:line="360" w:lineRule="auto"/>
        <w:ind w:right="425"/>
        <w:contextualSpacing/>
        <w:jc w:val="both"/>
        <w:rPr>
          <w:rFonts w:ascii="Tahoma" w:eastAsia="Calibri" w:hAnsi="Tahoma"/>
          <w:b/>
          <w:bCs/>
          <w:sz w:val="20"/>
          <w:szCs w:val="20"/>
          <w:lang w:eastAsia="en-US"/>
        </w:rPr>
      </w:pPr>
      <w:r w:rsidRPr="00A84C1D">
        <w:rPr>
          <w:rFonts w:ascii="Tahoma" w:eastAsia="Calibri" w:hAnsi="Tahoma"/>
          <w:b/>
          <w:bCs/>
          <w:sz w:val="20"/>
          <w:szCs w:val="20"/>
          <w:lang w:eastAsia="en-US"/>
        </w:rPr>
        <w:lastRenderedPageBreak/>
        <w:t xml:space="preserve">Valor total estimado desta licitação: R$ </w:t>
      </w:r>
      <w:r w:rsidR="002112E9">
        <w:rPr>
          <w:rFonts w:ascii="Tahoma" w:eastAsia="Calibri" w:hAnsi="Tahoma"/>
          <w:b/>
          <w:bCs/>
          <w:sz w:val="20"/>
          <w:szCs w:val="20"/>
          <w:lang w:eastAsia="en-US"/>
        </w:rPr>
        <w:t>13.0</w:t>
      </w:r>
      <w:r w:rsidR="00AA36B7">
        <w:rPr>
          <w:rFonts w:ascii="Tahoma" w:eastAsia="Calibri" w:hAnsi="Tahoma"/>
          <w:b/>
          <w:bCs/>
          <w:sz w:val="20"/>
          <w:szCs w:val="20"/>
          <w:lang w:eastAsia="en-US"/>
        </w:rPr>
        <w:t>7</w:t>
      </w:r>
      <w:r w:rsidR="002112E9">
        <w:rPr>
          <w:rFonts w:ascii="Tahoma" w:eastAsia="Calibri" w:hAnsi="Tahoma"/>
          <w:b/>
          <w:bCs/>
          <w:sz w:val="20"/>
          <w:szCs w:val="20"/>
          <w:lang w:eastAsia="en-US"/>
        </w:rPr>
        <w:t>1,</w:t>
      </w:r>
      <w:r w:rsidR="00AA36B7">
        <w:rPr>
          <w:rFonts w:ascii="Tahoma" w:eastAsia="Calibri" w:hAnsi="Tahoma"/>
          <w:b/>
          <w:bCs/>
          <w:sz w:val="20"/>
          <w:szCs w:val="20"/>
          <w:lang w:eastAsia="en-US"/>
        </w:rPr>
        <w:t>84</w:t>
      </w:r>
      <w:r w:rsidRPr="00A84C1D">
        <w:rPr>
          <w:rFonts w:ascii="Tahoma" w:eastAsia="Calibri" w:hAnsi="Tahoma"/>
          <w:b/>
          <w:bCs/>
          <w:sz w:val="20"/>
          <w:szCs w:val="20"/>
          <w:lang w:eastAsia="en-US"/>
        </w:rPr>
        <w:t xml:space="preserve"> (</w:t>
      </w:r>
      <w:r w:rsidR="002112E9">
        <w:rPr>
          <w:rFonts w:ascii="Tahoma" w:eastAsia="Calibri" w:hAnsi="Tahoma"/>
          <w:b/>
          <w:bCs/>
          <w:sz w:val="20"/>
          <w:szCs w:val="20"/>
          <w:lang w:eastAsia="en-US"/>
        </w:rPr>
        <w:t>treze mil</w:t>
      </w:r>
      <w:r w:rsidR="00AA36B7">
        <w:rPr>
          <w:rFonts w:ascii="Tahoma" w:eastAsia="Calibri" w:hAnsi="Tahoma"/>
          <w:b/>
          <w:bCs/>
          <w:sz w:val="20"/>
          <w:szCs w:val="20"/>
          <w:lang w:eastAsia="en-US"/>
        </w:rPr>
        <w:t>, setenta</w:t>
      </w:r>
      <w:r w:rsidR="002112E9">
        <w:rPr>
          <w:rFonts w:ascii="Tahoma" w:eastAsia="Calibri" w:hAnsi="Tahoma"/>
          <w:b/>
          <w:bCs/>
          <w:sz w:val="20"/>
          <w:szCs w:val="20"/>
          <w:lang w:eastAsia="en-US"/>
        </w:rPr>
        <w:t xml:space="preserve"> e um reais e </w:t>
      </w:r>
      <w:r w:rsidR="00AA36B7">
        <w:rPr>
          <w:rFonts w:ascii="Tahoma" w:eastAsia="Calibri" w:hAnsi="Tahoma"/>
          <w:b/>
          <w:bCs/>
          <w:sz w:val="20"/>
          <w:szCs w:val="20"/>
          <w:lang w:eastAsia="en-US"/>
        </w:rPr>
        <w:t>oitenta e quatro</w:t>
      </w:r>
      <w:r w:rsidR="002112E9">
        <w:rPr>
          <w:rFonts w:ascii="Tahoma" w:eastAsia="Calibri" w:hAnsi="Tahoma"/>
          <w:b/>
          <w:bCs/>
          <w:sz w:val="20"/>
          <w:szCs w:val="20"/>
          <w:lang w:eastAsia="en-US"/>
        </w:rPr>
        <w:t xml:space="preserve"> centavos</w:t>
      </w:r>
      <w:r w:rsidRPr="00A84C1D">
        <w:rPr>
          <w:rFonts w:ascii="Tahoma" w:eastAsia="Calibri" w:hAnsi="Tahoma"/>
          <w:b/>
          <w:bCs/>
          <w:sz w:val="20"/>
          <w:szCs w:val="20"/>
          <w:lang w:eastAsia="en-US"/>
        </w:rPr>
        <w:t>).</w:t>
      </w:r>
    </w:p>
    <w:p w14:paraId="2E91306C" w14:textId="77777777" w:rsidR="00A84C1D" w:rsidRPr="00A84C1D" w:rsidRDefault="00A84C1D" w:rsidP="00133189">
      <w:pPr>
        <w:spacing w:after="160" w:line="360" w:lineRule="auto"/>
        <w:ind w:right="425"/>
        <w:contextualSpacing/>
        <w:jc w:val="both"/>
        <w:rPr>
          <w:rFonts w:ascii="Tahoma" w:eastAsia="Calibri" w:hAnsi="Tahoma"/>
          <w:b/>
          <w:bCs/>
          <w:sz w:val="20"/>
          <w:szCs w:val="20"/>
          <w:lang w:eastAsia="en-US"/>
        </w:rPr>
      </w:pPr>
    </w:p>
    <w:p w14:paraId="12FB799A" w14:textId="63FE1904" w:rsidR="00A84C1D" w:rsidRPr="00A84C1D" w:rsidRDefault="00A84C1D" w:rsidP="00133189">
      <w:pPr>
        <w:spacing w:after="160" w:line="360" w:lineRule="auto"/>
        <w:ind w:right="425"/>
        <w:contextualSpacing/>
        <w:jc w:val="both"/>
        <w:rPr>
          <w:rFonts w:ascii="Tahoma" w:eastAsia="Calibri" w:hAnsi="Tahoma"/>
          <w:sz w:val="20"/>
          <w:szCs w:val="20"/>
          <w:lang w:eastAsia="en-US"/>
        </w:rPr>
      </w:pPr>
      <w:r w:rsidRPr="00A84C1D">
        <w:rPr>
          <w:rFonts w:ascii="Tahoma" w:eastAsia="Calibri" w:hAnsi="Tahoma"/>
          <w:sz w:val="20"/>
          <w:szCs w:val="20"/>
          <w:lang w:eastAsia="en-US"/>
        </w:rPr>
        <w:t xml:space="preserve">A coluna “Valor Estimado (R$)”, </w:t>
      </w:r>
      <w:r w:rsidR="005927E7">
        <w:rPr>
          <w:rFonts w:ascii="Tahoma" w:eastAsia="Calibri" w:hAnsi="Tahoma"/>
          <w:sz w:val="20"/>
          <w:szCs w:val="20"/>
          <w:lang w:eastAsia="en-US"/>
        </w:rPr>
        <w:t xml:space="preserve">em destaque, </w:t>
      </w:r>
      <w:r w:rsidRPr="00A84C1D">
        <w:rPr>
          <w:rFonts w:ascii="Tahoma" w:eastAsia="Calibri" w:hAnsi="Tahoma"/>
          <w:sz w:val="20"/>
          <w:szCs w:val="20"/>
          <w:lang w:eastAsia="en-US"/>
        </w:rPr>
        <w:t>que poderá ser suprimida pelo licitante no seu modelo de proposta, é informativa quanto ao valor máximo que será suportado por esta Administração Pública na eventual aquisição do objeto licitado.</w:t>
      </w:r>
    </w:p>
    <w:p w14:paraId="5474BEAB" w14:textId="77777777" w:rsidR="00A84C1D" w:rsidRPr="00A84C1D" w:rsidRDefault="00A84C1D" w:rsidP="00133189">
      <w:pPr>
        <w:spacing w:after="160" w:line="360" w:lineRule="auto"/>
        <w:ind w:right="425"/>
        <w:contextualSpacing/>
        <w:jc w:val="both"/>
        <w:rPr>
          <w:rFonts w:ascii="Tahoma" w:eastAsia="Calibri" w:hAnsi="Tahoma"/>
          <w:sz w:val="20"/>
          <w:szCs w:val="20"/>
          <w:lang w:eastAsia="en-US"/>
        </w:rPr>
      </w:pPr>
    </w:p>
    <w:p w14:paraId="1DC38907" w14:textId="77777777" w:rsidR="00A84C1D" w:rsidRPr="00A84C1D" w:rsidRDefault="00A84C1D" w:rsidP="00133189">
      <w:pPr>
        <w:spacing w:after="160" w:line="360" w:lineRule="auto"/>
        <w:ind w:right="425"/>
        <w:contextualSpacing/>
        <w:jc w:val="both"/>
        <w:rPr>
          <w:rFonts w:ascii="Tahoma" w:eastAsia="Calibri" w:hAnsi="Tahoma"/>
          <w:b/>
          <w:bCs/>
          <w:sz w:val="20"/>
          <w:szCs w:val="20"/>
          <w:lang w:eastAsia="en-US"/>
        </w:rPr>
      </w:pPr>
      <w:r w:rsidRPr="00A84C1D">
        <w:rPr>
          <w:rFonts w:ascii="Tahoma" w:eastAsia="Calibri" w:hAnsi="Tahoma"/>
          <w:b/>
          <w:bCs/>
          <w:sz w:val="20"/>
          <w:szCs w:val="20"/>
          <w:lang w:eastAsia="en-US"/>
        </w:rPr>
        <w:t>A Proposta Comercial deve ainda trazer as seguintes informações:</w:t>
      </w:r>
    </w:p>
    <w:p w14:paraId="716CA263" w14:textId="77777777" w:rsidR="00A84C1D" w:rsidRPr="00A84C1D" w:rsidRDefault="00A84C1D" w:rsidP="00133189">
      <w:pPr>
        <w:numPr>
          <w:ilvl w:val="0"/>
          <w:numId w:val="18"/>
        </w:numPr>
        <w:spacing w:after="160" w:line="360" w:lineRule="auto"/>
        <w:ind w:left="0" w:right="425" w:firstLine="0"/>
        <w:contextualSpacing/>
        <w:jc w:val="both"/>
        <w:rPr>
          <w:rFonts w:ascii="Tahoma" w:eastAsia="Batang" w:hAnsi="Tahoma"/>
          <w:sz w:val="20"/>
          <w:szCs w:val="20"/>
        </w:rPr>
      </w:pPr>
      <w:r w:rsidRPr="00A84C1D">
        <w:rPr>
          <w:rFonts w:ascii="Tahoma" w:eastAsia="Batang" w:hAnsi="Tahoma"/>
          <w:sz w:val="20"/>
          <w:szCs w:val="20"/>
        </w:rPr>
        <w:t xml:space="preserve">Prazo de validade da proposta (não inferior a 60 dias); </w:t>
      </w:r>
    </w:p>
    <w:p w14:paraId="6F9EAFCA" w14:textId="77777777" w:rsidR="00A84C1D" w:rsidRPr="00A84C1D" w:rsidRDefault="00A84C1D" w:rsidP="00133189">
      <w:pPr>
        <w:numPr>
          <w:ilvl w:val="0"/>
          <w:numId w:val="18"/>
        </w:numPr>
        <w:spacing w:after="160" w:line="360" w:lineRule="auto"/>
        <w:ind w:left="0" w:right="425" w:firstLine="0"/>
        <w:contextualSpacing/>
        <w:jc w:val="both"/>
        <w:rPr>
          <w:rFonts w:ascii="Tahoma" w:eastAsia="Batang" w:hAnsi="Tahoma"/>
          <w:sz w:val="20"/>
          <w:szCs w:val="20"/>
        </w:rPr>
      </w:pPr>
      <w:r w:rsidRPr="00A84C1D">
        <w:rPr>
          <w:rFonts w:ascii="Tahoma" w:eastAsia="Batang" w:hAnsi="Tahoma"/>
          <w:sz w:val="20"/>
          <w:szCs w:val="20"/>
        </w:rPr>
        <w:t xml:space="preserve">Prazo e local de entrega; </w:t>
      </w:r>
    </w:p>
    <w:p w14:paraId="35CAD417" w14:textId="77777777" w:rsidR="00A84C1D" w:rsidRPr="00A84C1D" w:rsidRDefault="00A84C1D" w:rsidP="00133189">
      <w:pPr>
        <w:numPr>
          <w:ilvl w:val="0"/>
          <w:numId w:val="18"/>
        </w:numPr>
        <w:spacing w:after="160" w:line="360" w:lineRule="auto"/>
        <w:ind w:left="0" w:right="425" w:firstLine="0"/>
        <w:contextualSpacing/>
        <w:jc w:val="both"/>
        <w:rPr>
          <w:rFonts w:ascii="Tahoma" w:eastAsia="Batang" w:hAnsi="Tahoma"/>
          <w:sz w:val="20"/>
          <w:szCs w:val="20"/>
        </w:rPr>
      </w:pPr>
      <w:r w:rsidRPr="00A84C1D">
        <w:rPr>
          <w:rFonts w:ascii="Tahoma" w:eastAsia="Batang" w:hAnsi="Tahoma"/>
          <w:sz w:val="20"/>
          <w:szCs w:val="20"/>
        </w:rPr>
        <w:t xml:space="preserve">Forma de pagamento; </w:t>
      </w:r>
    </w:p>
    <w:p w14:paraId="41374C00" w14:textId="77777777" w:rsidR="00A84C1D" w:rsidRPr="00A84C1D" w:rsidRDefault="00A84C1D" w:rsidP="00133189">
      <w:pPr>
        <w:numPr>
          <w:ilvl w:val="0"/>
          <w:numId w:val="18"/>
        </w:numPr>
        <w:spacing w:after="160" w:line="360" w:lineRule="auto"/>
        <w:ind w:left="0" w:right="425" w:firstLine="0"/>
        <w:contextualSpacing/>
        <w:jc w:val="both"/>
        <w:rPr>
          <w:rFonts w:ascii="Tahoma" w:eastAsia="Batang" w:hAnsi="Tahoma"/>
          <w:sz w:val="20"/>
          <w:szCs w:val="20"/>
        </w:rPr>
      </w:pPr>
      <w:r w:rsidRPr="00A84C1D">
        <w:rPr>
          <w:rFonts w:ascii="Tahoma" w:eastAsia="Batang" w:hAnsi="Tahoma"/>
          <w:sz w:val="20"/>
          <w:szCs w:val="20"/>
        </w:rPr>
        <w:t>Nome, N° do Documento de identidade e Assinatura do Representante Legal.</w:t>
      </w:r>
      <w:r w:rsidRPr="00A84C1D">
        <w:rPr>
          <w:rFonts w:ascii="Tahoma" w:eastAsia="Batang" w:hAnsi="Tahoma"/>
          <w:sz w:val="20"/>
          <w:szCs w:val="20"/>
        </w:rPr>
        <w:br w:type="page"/>
      </w:r>
    </w:p>
    <w:p w14:paraId="016B6715" w14:textId="77777777" w:rsidR="00A84C1D" w:rsidRPr="00A84C1D" w:rsidRDefault="00A84C1D" w:rsidP="00133189">
      <w:pPr>
        <w:keepNext/>
        <w:spacing w:line="360" w:lineRule="auto"/>
        <w:ind w:right="425"/>
        <w:jc w:val="center"/>
        <w:outlineLvl w:val="1"/>
        <w:rPr>
          <w:rFonts w:ascii="Tahoma" w:eastAsia="Times New Roman" w:hAnsi="Tahoma"/>
          <w:b/>
          <w:bCs/>
          <w:i/>
          <w:iCs/>
          <w:sz w:val="20"/>
          <w:szCs w:val="20"/>
        </w:rPr>
      </w:pPr>
      <w:r w:rsidRPr="00A84C1D">
        <w:rPr>
          <w:rFonts w:ascii="Tahoma" w:eastAsia="Times New Roman" w:hAnsi="Tahoma"/>
          <w:b/>
          <w:bCs/>
          <w:i/>
          <w:iCs/>
          <w:sz w:val="20"/>
          <w:szCs w:val="20"/>
        </w:rPr>
        <w:lastRenderedPageBreak/>
        <w:t>ANEXO II</w:t>
      </w:r>
    </w:p>
    <w:p w14:paraId="105E4442" w14:textId="5945F9ED" w:rsidR="00A84C1D" w:rsidRDefault="00A84C1D" w:rsidP="00133189">
      <w:pPr>
        <w:spacing w:line="360" w:lineRule="auto"/>
        <w:ind w:right="425" w:firstLine="3"/>
        <w:jc w:val="center"/>
        <w:rPr>
          <w:rFonts w:ascii="Tahoma" w:eastAsia="Calibri" w:hAnsi="Tahoma"/>
          <w:b/>
          <w:i/>
          <w:sz w:val="20"/>
          <w:szCs w:val="20"/>
          <w:u w:val="single"/>
          <w:lang w:eastAsia="en-US"/>
        </w:rPr>
      </w:pPr>
      <w:r w:rsidRPr="00A84C1D">
        <w:rPr>
          <w:rFonts w:ascii="Tahoma" w:eastAsia="Calibri" w:hAnsi="Tahoma"/>
          <w:b/>
          <w:i/>
          <w:sz w:val="20"/>
          <w:szCs w:val="20"/>
          <w:u w:val="single"/>
          <w:lang w:eastAsia="en-US"/>
        </w:rPr>
        <w:t>Termo de Referência.</w:t>
      </w:r>
    </w:p>
    <w:p w14:paraId="301708A8" w14:textId="2242E9FF" w:rsidR="00A3452C" w:rsidRPr="002112E9" w:rsidRDefault="00A3452C" w:rsidP="00133189">
      <w:pPr>
        <w:tabs>
          <w:tab w:val="left" w:pos="709"/>
        </w:tabs>
        <w:spacing w:line="360" w:lineRule="auto"/>
        <w:ind w:right="425"/>
        <w:jc w:val="both"/>
        <w:rPr>
          <w:rFonts w:ascii="Tahoma" w:hAnsi="Tahoma"/>
          <w:sz w:val="20"/>
          <w:szCs w:val="20"/>
        </w:rPr>
      </w:pPr>
    </w:p>
    <w:p w14:paraId="60FAA007" w14:textId="1B1DEF53" w:rsidR="002112E9" w:rsidRPr="002112E9" w:rsidRDefault="00412921" w:rsidP="002112E9">
      <w:pPr>
        <w:tabs>
          <w:tab w:val="left" w:pos="709"/>
        </w:tabs>
        <w:spacing w:line="360" w:lineRule="auto"/>
        <w:ind w:right="425"/>
        <w:jc w:val="both"/>
        <w:rPr>
          <w:rFonts w:ascii="Tahoma" w:hAnsi="Tahoma"/>
          <w:sz w:val="20"/>
          <w:szCs w:val="20"/>
        </w:rPr>
      </w:pPr>
      <w:r>
        <w:rPr>
          <w:rFonts w:ascii="Tahoma" w:hAnsi="Tahoma"/>
          <w:sz w:val="20"/>
          <w:szCs w:val="20"/>
          <w:u w:val="single"/>
        </w:rPr>
        <w:t>Processo</w:t>
      </w:r>
      <w:r w:rsidRPr="00412921">
        <w:rPr>
          <w:rFonts w:ascii="Tahoma" w:hAnsi="Tahoma"/>
          <w:sz w:val="20"/>
          <w:szCs w:val="20"/>
          <w:u w:val="single"/>
        </w:rPr>
        <w:t>:</w:t>
      </w:r>
      <w:r>
        <w:rPr>
          <w:rFonts w:ascii="Tahoma" w:hAnsi="Tahoma"/>
          <w:sz w:val="20"/>
          <w:szCs w:val="20"/>
        </w:rPr>
        <w:t xml:space="preserve"> </w:t>
      </w:r>
      <w:r w:rsidR="002112E9" w:rsidRPr="002112E9">
        <w:rPr>
          <w:rFonts w:ascii="Tahoma" w:hAnsi="Tahoma"/>
          <w:sz w:val="20"/>
          <w:szCs w:val="20"/>
        </w:rPr>
        <w:t>Aquisição com Entrega Única de Troféus e Medalhas para os Jogos Escolares Municipais.</w:t>
      </w:r>
    </w:p>
    <w:p w14:paraId="09DA1F43"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u w:val="single"/>
        </w:rPr>
        <w:t>Órgão/Entidade:</w:t>
      </w:r>
      <w:r w:rsidRPr="002112E9">
        <w:rPr>
          <w:rFonts w:ascii="Tahoma" w:hAnsi="Tahoma"/>
          <w:sz w:val="20"/>
          <w:szCs w:val="20"/>
        </w:rPr>
        <w:t xml:space="preserve"> Prefeitura Municipal de Descalvado</w:t>
      </w:r>
    </w:p>
    <w:p w14:paraId="0FEE0457"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u w:val="single"/>
        </w:rPr>
        <w:t>Secretaria Solicitante:</w:t>
      </w:r>
      <w:r w:rsidRPr="002112E9">
        <w:rPr>
          <w:rFonts w:ascii="Tahoma" w:hAnsi="Tahoma"/>
          <w:sz w:val="20"/>
          <w:szCs w:val="20"/>
        </w:rPr>
        <w:t xml:space="preserve"> Secretaria de Educação e Cultura</w:t>
      </w:r>
    </w:p>
    <w:p w14:paraId="39293D85"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OBJETO</w:t>
      </w:r>
    </w:p>
    <w:p w14:paraId="7E29EED4"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Aquisição de medalhas e troféus para premiação nos Jogos Escolares Municipais de Descalvado, conforme especificações detalhadas neste Termo de Referência.</w:t>
      </w:r>
    </w:p>
    <w:p w14:paraId="29BC4137"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JUSTIFICATIVA</w:t>
      </w:r>
    </w:p>
    <w:p w14:paraId="361E9ABF"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A realização dos Jogos Escolares Municipais é uma importante iniciativa para promover o esporte, a integração e o desenvolvimento social entre os estudantes do município. A aquisição de medalhas e troféus de qualidade é fundamental para reconhecer e premiar o esforço e o desempenho dos participantes, incentivando a prática esportiva e o espírito de competição saudável.</w:t>
      </w:r>
    </w:p>
    <w:p w14:paraId="4F235AF7"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ESPECIFICAÇÕES TÉCNICAS DETALHADAS</w:t>
      </w:r>
    </w:p>
    <w:p w14:paraId="1A659DCF" w14:textId="77777777" w:rsidR="002112E9" w:rsidRPr="002112E9" w:rsidRDefault="002112E9" w:rsidP="002112E9">
      <w:pPr>
        <w:numPr>
          <w:ilvl w:val="1"/>
          <w:numId w:val="29"/>
        </w:numPr>
        <w:tabs>
          <w:tab w:val="left" w:pos="709"/>
        </w:tabs>
        <w:spacing w:line="360" w:lineRule="auto"/>
        <w:ind w:right="425"/>
        <w:jc w:val="both"/>
        <w:rPr>
          <w:rFonts w:ascii="Tahoma" w:hAnsi="Tahoma"/>
          <w:b/>
          <w:sz w:val="20"/>
          <w:szCs w:val="20"/>
        </w:rPr>
      </w:pPr>
      <w:r w:rsidRPr="002112E9">
        <w:rPr>
          <w:rFonts w:ascii="Tahoma" w:hAnsi="Tahoma"/>
          <w:b/>
          <w:sz w:val="20"/>
          <w:szCs w:val="20"/>
        </w:rPr>
        <w:t>MEDALHAS</w:t>
      </w:r>
    </w:p>
    <w:p w14:paraId="4763CD24"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Quantidade: 3.030 (três mil e trinta) unidades.</w:t>
      </w:r>
    </w:p>
    <w:p w14:paraId="5AC1A7BB"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Material: Acrílico transparente.</w:t>
      </w:r>
    </w:p>
    <w:p w14:paraId="524C9FFA"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Tamanho: aproximadamente 60 mm x 60 mm.</w:t>
      </w:r>
    </w:p>
    <w:p w14:paraId="60A21B00"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Formato: Quadrangular.</w:t>
      </w:r>
    </w:p>
    <w:p w14:paraId="45F2BF64"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Espessura: mínimo 03 mm (três milímetros).</w:t>
      </w:r>
    </w:p>
    <w:p w14:paraId="0CA54ADB"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Personalização: Adesivo digital personalizado aplicado na frente e no verso da medalha, com arte a ser fornecida pela Secretaria de Educação e Cultura. A arte deverá ser impressa em alta resolução, com cores vibrantes e durabilidade.</w:t>
      </w:r>
    </w:p>
    <w:p w14:paraId="3C3559C6"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Cordão: Fita de cetim na cor a ser definida pela Secretaria de Educação e Cultura, com largura adequada para o tamanho da medalha e acabamento que não desfie. O comprimento do cordão deve ser adequado para uso no pescoço.</w:t>
      </w:r>
    </w:p>
    <w:p w14:paraId="65C1CCD4"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Acabamento: As bordas do acrílico devem ser lisas e polidas, sem rebarbas ou imperfeições. O adesivo deve ser aplicado de forma uniforme, sem bolhas ou rugas.</w:t>
      </w:r>
    </w:p>
    <w:p w14:paraId="56DBE14B" w14:textId="77777777" w:rsidR="002112E9" w:rsidRPr="002112E9" w:rsidRDefault="002112E9" w:rsidP="002112E9">
      <w:pPr>
        <w:numPr>
          <w:ilvl w:val="1"/>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TROFÉUS</w:t>
      </w:r>
    </w:p>
    <w:p w14:paraId="4C5ED2E3"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Quantidade: 12 (doze) unidades.</w:t>
      </w:r>
    </w:p>
    <w:p w14:paraId="6CCD23BB"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Material: Acrílico transparente.</w:t>
      </w:r>
    </w:p>
    <w:p w14:paraId="14E0B1E6"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Altura: mínimo 30 cm (trinta centímetros).</w:t>
      </w:r>
    </w:p>
    <w:p w14:paraId="0B158CDD"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Espessura do Acrílico: mínimo 05 mm (cinco milímetros).</w:t>
      </w:r>
    </w:p>
    <w:p w14:paraId="54C9B8A0"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lastRenderedPageBreak/>
        <w:t>Personalização: Adesivo digital personalizado aplicado no corpo do troféu, com arte a ser fornecida pela Secretaria de Educação e Cultura. A arte deverá ser impressa em alta resolução, com cores vibrantes e durabilidade.</w:t>
      </w:r>
    </w:p>
    <w:p w14:paraId="59BCB0C2"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Base: O troféu deverá possuir uma base em acrílico ou outro material resistente que garanta sua estabilidade. A forma e o material da base deverão ser detalhados na proposta do fornecedor, sendo sujeitos à aprovação da Secretaria de Educação e Cultura.</w:t>
      </w:r>
    </w:p>
    <w:p w14:paraId="36D5EC20"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Acabamento: As bordas do acrílico devem ser lisas e polidas, sem rebarbas ou imperfeições. O adesivo deve ser aplicado de forma uniforme, sem bolhas ou rugas.</w:t>
      </w:r>
    </w:p>
    <w:p w14:paraId="47D065CF"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PRAZO E CONDIÇÕES DE ENTREGA</w:t>
      </w:r>
    </w:p>
    <w:p w14:paraId="20DE9C67"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Prazo de Entrega: Os produtos deverão ser entregues em até 15 dias corridos a partir da assinatura do contrato ou emissão da autorização de fornecimento.</w:t>
      </w:r>
    </w:p>
    <w:p w14:paraId="1722EBF8"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Local de Entrega: Secretaria de Educação e Cultura do Município de Descalvado, localizada em avenida Guerino Oswaldo, 446, 1º andar, Centro.</w:t>
      </w:r>
    </w:p>
    <w:p w14:paraId="31C346B0"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Condições de Embalagem: Os produtos devem ser entregues adequadamente embalados para evitar danos durante o transporte e manuseio, garantindo a integridade e a qualidade dos itens.</w:t>
      </w:r>
    </w:p>
    <w:p w14:paraId="2B7B8D41"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CONDIÇÕES DE PAGAMENTO</w:t>
      </w:r>
    </w:p>
    <w:p w14:paraId="3DE6BCBF"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O pagamento será realizado em até 30 (trinta) dias após o aceite da nota fiscal e a comprovação da entrega e aceitação dos produtos.</w:t>
      </w:r>
    </w:p>
    <w:p w14:paraId="57E3C5D3"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CRITÉRIOS DE ACEITAÇÃO</w:t>
      </w:r>
    </w:p>
    <w:p w14:paraId="582912B5"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O material será considerado aceito após a conferência pela Secretaria de Educação e Cultura, que verificará a conformidade com as especificações deste Termo de Referência e a qualidade dos produtos entregues. Em caso de não conformidade, o fornecedor deverá providenciar a correção ou substituição dos itens em um prazo a ser definido pela Secretaria.</w:t>
      </w:r>
    </w:p>
    <w:p w14:paraId="3ABF888A"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Apresentação de Amostras: O fornecedor deverá apresentar uma amostra de cada item (01 medalha e 01 troféu) com personalização fictícia (ou conforme orientação da Secretaria) para aprovação prévia. A aprovação das amostras é condição essencial para a continuidade da produção. As amostras deverão ser entregues no endereço da Secretaria de Educação e Cultura em até 05 dias úteis após a solicitação.</w:t>
      </w:r>
    </w:p>
    <w:p w14:paraId="60E5E75A" w14:textId="77777777" w:rsidR="002112E9" w:rsidRPr="002112E9" w:rsidRDefault="002112E9" w:rsidP="002112E9">
      <w:pPr>
        <w:numPr>
          <w:ilvl w:val="0"/>
          <w:numId w:val="30"/>
        </w:numPr>
        <w:tabs>
          <w:tab w:val="left" w:pos="709"/>
        </w:tabs>
        <w:spacing w:line="360" w:lineRule="auto"/>
        <w:ind w:right="425"/>
        <w:jc w:val="both"/>
        <w:rPr>
          <w:rFonts w:ascii="Tahoma" w:hAnsi="Tahoma"/>
          <w:sz w:val="20"/>
          <w:szCs w:val="20"/>
        </w:rPr>
      </w:pPr>
      <w:r w:rsidRPr="002112E9">
        <w:rPr>
          <w:rFonts w:ascii="Tahoma" w:hAnsi="Tahoma"/>
          <w:sz w:val="20"/>
          <w:szCs w:val="20"/>
        </w:rPr>
        <w:t>Inspeção Final: A inspeção final dos produtos entregues será realizada pela equipe designada da Secretaria de Educação e Cultura, que verificará:</w:t>
      </w:r>
    </w:p>
    <w:p w14:paraId="6EE96400" w14:textId="77777777" w:rsidR="002112E9" w:rsidRPr="002112E9" w:rsidRDefault="002112E9" w:rsidP="002112E9">
      <w:pPr>
        <w:numPr>
          <w:ilvl w:val="0"/>
          <w:numId w:val="31"/>
        </w:numPr>
        <w:tabs>
          <w:tab w:val="left" w:pos="709"/>
        </w:tabs>
        <w:spacing w:line="360" w:lineRule="auto"/>
        <w:ind w:right="425"/>
        <w:jc w:val="both"/>
        <w:rPr>
          <w:rFonts w:ascii="Tahoma" w:hAnsi="Tahoma"/>
          <w:sz w:val="20"/>
          <w:szCs w:val="20"/>
        </w:rPr>
      </w:pPr>
      <w:r w:rsidRPr="002112E9">
        <w:rPr>
          <w:rFonts w:ascii="Tahoma" w:hAnsi="Tahoma"/>
          <w:sz w:val="20"/>
          <w:szCs w:val="20"/>
        </w:rPr>
        <w:t>Conformidade com as especificações de material, dimensão e espessura;</w:t>
      </w:r>
    </w:p>
    <w:p w14:paraId="0AAE3AF4" w14:textId="77777777" w:rsidR="002112E9" w:rsidRPr="002112E9" w:rsidRDefault="002112E9" w:rsidP="002112E9">
      <w:pPr>
        <w:numPr>
          <w:ilvl w:val="0"/>
          <w:numId w:val="31"/>
        </w:numPr>
        <w:tabs>
          <w:tab w:val="left" w:pos="709"/>
        </w:tabs>
        <w:spacing w:line="360" w:lineRule="auto"/>
        <w:ind w:right="425"/>
        <w:jc w:val="both"/>
        <w:rPr>
          <w:rFonts w:ascii="Tahoma" w:hAnsi="Tahoma"/>
          <w:sz w:val="20"/>
          <w:szCs w:val="20"/>
        </w:rPr>
      </w:pPr>
      <w:r w:rsidRPr="002112E9">
        <w:rPr>
          <w:rFonts w:ascii="Tahoma" w:hAnsi="Tahoma"/>
          <w:sz w:val="20"/>
          <w:szCs w:val="20"/>
        </w:rPr>
        <w:t>Qualidade da impressão/adesivagem (resolução, cores, alinhamento, ausência de bolhas);</w:t>
      </w:r>
    </w:p>
    <w:p w14:paraId="59186C4B" w14:textId="77777777" w:rsidR="002112E9" w:rsidRPr="002112E9" w:rsidRDefault="002112E9" w:rsidP="002112E9">
      <w:pPr>
        <w:numPr>
          <w:ilvl w:val="0"/>
          <w:numId w:val="31"/>
        </w:numPr>
        <w:tabs>
          <w:tab w:val="left" w:pos="709"/>
        </w:tabs>
        <w:spacing w:line="360" w:lineRule="auto"/>
        <w:ind w:right="425"/>
        <w:jc w:val="both"/>
        <w:rPr>
          <w:rFonts w:ascii="Tahoma" w:hAnsi="Tahoma"/>
          <w:sz w:val="20"/>
          <w:szCs w:val="20"/>
        </w:rPr>
      </w:pPr>
      <w:r w:rsidRPr="002112E9">
        <w:rPr>
          <w:rFonts w:ascii="Tahoma" w:hAnsi="Tahoma"/>
          <w:sz w:val="20"/>
          <w:szCs w:val="20"/>
        </w:rPr>
        <w:t>Acabamento do acrílico (ausência de rebarbas, bordas polidas);</w:t>
      </w:r>
    </w:p>
    <w:p w14:paraId="18FF684B" w14:textId="77777777" w:rsidR="002112E9" w:rsidRPr="002112E9" w:rsidRDefault="002112E9" w:rsidP="002112E9">
      <w:pPr>
        <w:numPr>
          <w:ilvl w:val="0"/>
          <w:numId w:val="31"/>
        </w:numPr>
        <w:tabs>
          <w:tab w:val="left" w:pos="709"/>
        </w:tabs>
        <w:spacing w:line="360" w:lineRule="auto"/>
        <w:ind w:right="425"/>
        <w:jc w:val="both"/>
        <w:rPr>
          <w:rFonts w:ascii="Tahoma" w:hAnsi="Tahoma"/>
          <w:sz w:val="20"/>
          <w:szCs w:val="20"/>
        </w:rPr>
      </w:pPr>
      <w:r w:rsidRPr="002112E9">
        <w:rPr>
          <w:rFonts w:ascii="Tahoma" w:hAnsi="Tahoma"/>
          <w:sz w:val="20"/>
          <w:szCs w:val="20"/>
        </w:rPr>
        <w:t>Fixação e qualidade do cordão das medalhas e da base dos troféus;</w:t>
      </w:r>
    </w:p>
    <w:p w14:paraId="1950C011" w14:textId="77777777" w:rsidR="002112E9" w:rsidRPr="002112E9" w:rsidRDefault="002112E9" w:rsidP="002112E9">
      <w:pPr>
        <w:numPr>
          <w:ilvl w:val="0"/>
          <w:numId w:val="31"/>
        </w:numPr>
        <w:tabs>
          <w:tab w:val="left" w:pos="709"/>
        </w:tabs>
        <w:spacing w:line="360" w:lineRule="auto"/>
        <w:ind w:right="425"/>
        <w:jc w:val="both"/>
        <w:rPr>
          <w:rFonts w:ascii="Tahoma" w:hAnsi="Tahoma"/>
          <w:sz w:val="20"/>
          <w:szCs w:val="20"/>
        </w:rPr>
      </w:pPr>
      <w:r w:rsidRPr="002112E9">
        <w:rPr>
          <w:rFonts w:ascii="Tahoma" w:hAnsi="Tahoma"/>
          <w:sz w:val="20"/>
          <w:szCs w:val="20"/>
        </w:rPr>
        <w:t>Integridade dos produtos (ausência de arranhões, quebras ou amassados);</w:t>
      </w:r>
    </w:p>
    <w:p w14:paraId="49E51634"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lastRenderedPageBreak/>
        <w:t>A equipe de apoio para este processo será composta desta forma:</w:t>
      </w:r>
    </w:p>
    <w:p w14:paraId="7491B469" w14:textId="77777777" w:rsidR="002112E9" w:rsidRPr="002112E9" w:rsidRDefault="002112E9" w:rsidP="002112E9">
      <w:pPr>
        <w:numPr>
          <w:ilvl w:val="0"/>
          <w:numId w:val="32"/>
        </w:numPr>
        <w:tabs>
          <w:tab w:val="left" w:pos="709"/>
        </w:tabs>
        <w:spacing w:line="360" w:lineRule="auto"/>
        <w:ind w:right="425"/>
        <w:jc w:val="both"/>
        <w:rPr>
          <w:rFonts w:ascii="Tahoma" w:hAnsi="Tahoma"/>
          <w:sz w:val="20"/>
          <w:szCs w:val="20"/>
        </w:rPr>
      </w:pPr>
      <w:r w:rsidRPr="002112E9">
        <w:rPr>
          <w:rFonts w:ascii="Tahoma" w:hAnsi="Tahoma"/>
          <w:sz w:val="20"/>
          <w:szCs w:val="20"/>
        </w:rPr>
        <w:t>Sr. Benjamin Alexandre de Oliveira Júnior – Chefe da Seção de Materiais da Educação;</w:t>
      </w:r>
    </w:p>
    <w:p w14:paraId="14C31316" w14:textId="77777777" w:rsidR="002112E9" w:rsidRPr="002112E9" w:rsidRDefault="002112E9" w:rsidP="002112E9">
      <w:pPr>
        <w:numPr>
          <w:ilvl w:val="0"/>
          <w:numId w:val="32"/>
        </w:numPr>
        <w:tabs>
          <w:tab w:val="left" w:pos="709"/>
        </w:tabs>
        <w:spacing w:line="360" w:lineRule="auto"/>
        <w:ind w:right="425"/>
        <w:jc w:val="both"/>
        <w:rPr>
          <w:rFonts w:ascii="Tahoma" w:hAnsi="Tahoma"/>
          <w:sz w:val="20"/>
          <w:szCs w:val="20"/>
        </w:rPr>
      </w:pPr>
      <w:r w:rsidRPr="002112E9">
        <w:rPr>
          <w:rFonts w:ascii="Tahoma" w:hAnsi="Tahoma"/>
          <w:sz w:val="20"/>
          <w:szCs w:val="20"/>
        </w:rPr>
        <w:t xml:space="preserve">Sr.ª Sandra Elisa </w:t>
      </w:r>
      <w:proofErr w:type="spellStart"/>
      <w:r w:rsidRPr="002112E9">
        <w:rPr>
          <w:rFonts w:ascii="Tahoma" w:hAnsi="Tahoma"/>
          <w:sz w:val="20"/>
          <w:szCs w:val="20"/>
        </w:rPr>
        <w:t>Marcatto</w:t>
      </w:r>
      <w:proofErr w:type="spellEnd"/>
      <w:r w:rsidRPr="002112E9">
        <w:rPr>
          <w:rFonts w:ascii="Tahoma" w:hAnsi="Tahoma"/>
          <w:sz w:val="20"/>
          <w:szCs w:val="20"/>
        </w:rPr>
        <w:t xml:space="preserve"> </w:t>
      </w:r>
      <w:proofErr w:type="spellStart"/>
      <w:r w:rsidRPr="002112E9">
        <w:rPr>
          <w:rFonts w:ascii="Tahoma" w:hAnsi="Tahoma"/>
          <w:sz w:val="20"/>
          <w:szCs w:val="20"/>
        </w:rPr>
        <w:t>Bonani</w:t>
      </w:r>
      <w:proofErr w:type="spellEnd"/>
      <w:r w:rsidRPr="002112E9">
        <w:rPr>
          <w:rFonts w:ascii="Tahoma" w:hAnsi="Tahoma"/>
          <w:sz w:val="20"/>
          <w:szCs w:val="20"/>
        </w:rPr>
        <w:t xml:space="preserve"> – Chefe da Recursos Financeiros da Educação;</w:t>
      </w:r>
    </w:p>
    <w:p w14:paraId="1ABFFF0C" w14:textId="77777777" w:rsidR="002112E9" w:rsidRPr="002112E9" w:rsidRDefault="002112E9" w:rsidP="002112E9">
      <w:pPr>
        <w:numPr>
          <w:ilvl w:val="0"/>
          <w:numId w:val="32"/>
        </w:numPr>
        <w:tabs>
          <w:tab w:val="left" w:pos="709"/>
        </w:tabs>
        <w:spacing w:line="360" w:lineRule="auto"/>
        <w:ind w:right="425"/>
        <w:jc w:val="both"/>
        <w:rPr>
          <w:rFonts w:ascii="Tahoma" w:hAnsi="Tahoma"/>
          <w:sz w:val="20"/>
          <w:szCs w:val="20"/>
        </w:rPr>
      </w:pPr>
      <w:r w:rsidRPr="002112E9">
        <w:rPr>
          <w:rFonts w:ascii="Tahoma" w:hAnsi="Tahoma"/>
          <w:sz w:val="20"/>
          <w:szCs w:val="20"/>
        </w:rPr>
        <w:t xml:space="preserve">Prof.ª Márcia Maria </w:t>
      </w:r>
      <w:proofErr w:type="spellStart"/>
      <w:r w:rsidRPr="002112E9">
        <w:rPr>
          <w:rFonts w:ascii="Tahoma" w:hAnsi="Tahoma"/>
          <w:sz w:val="20"/>
          <w:szCs w:val="20"/>
        </w:rPr>
        <w:t>Spanghero</w:t>
      </w:r>
      <w:proofErr w:type="spellEnd"/>
      <w:r w:rsidRPr="002112E9">
        <w:rPr>
          <w:rFonts w:ascii="Tahoma" w:hAnsi="Tahoma"/>
          <w:sz w:val="20"/>
          <w:szCs w:val="20"/>
        </w:rPr>
        <w:t xml:space="preserve"> - Coordenadora do Projeto Criança;</w:t>
      </w:r>
    </w:p>
    <w:p w14:paraId="52A830D9" w14:textId="77777777" w:rsidR="002112E9" w:rsidRPr="002112E9" w:rsidRDefault="002112E9" w:rsidP="002112E9">
      <w:pPr>
        <w:numPr>
          <w:ilvl w:val="0"/>
          <w:numId w:val="29"/>
        </w:numPr>
        <w:tabs>
          <w:tab w:val="left" w:pos="709"/>
        </w:tabs>
        <w:spacing w:before="240" w:line="360" w:lineRule="auto"/>
        <w:ind w:right="425"/>
        <w:jc w:val="both"/>
        <w:rPr>
          <w:rFonts w:ascii="Tahoma" w:hAnsi="Tahoma"/>
          <w:bCs/>
          <w:sz w:val="20"/>
          <w:szCs w:val="20"/>
        </w:rPr>
      </w:pPr>
      <w:r w:rsidRPr="002112E9">
        <w:rPr>
          <w:rFonts w:ascii="Tahoma" w:hAnsi="Tahoma"/>
          <w:b/>
          <w:bCs/>
          <w:sz w:val="20"/>
          <w:szCs w:val="20"/>
        </w:rPr>
        <w:t>GESTÃO E FISCALIZAÇÃO</w:t>
      </w:r>
    </w:p>
    <w:p w14:paraId="1966C53C"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 xml:space="preserve">A fiscalização deste será realizada pela Sr.ª Márcia Maria </w:t>
      </w:r>
      <w:proofErr w:type="spellStart"/>
      <w:r w:rsidRPr="002112E9">
        <w:rPr>
          <w:rFonts w:ascii="Tahoma" w:hAnsi="Tahoma"/>
          <w:sz w:val="20"/>
          <w:szCs w:val="20"/>
        </w:rPr>
        <w:t>Spanghero</w:t>
      </w:r>
      <w:proofErr w:type="spellEnd"/>
      <w:r w:rsidRPr="002112E9">
        <w:rPr>
          <w:rFonts w:ascii="Tahoma" w:hAnsi="Tahoma"/>
          <w:sz w:val="20"/>
          <w:szCs w:val="20"/>
        </w:rPr>
        <w:t xml:space="preserve">, Professora Coordenadora do Projeto, bem como a análise de amostra, conferência, e a aceitação definitiva dos produtos. A gestão deste será Sr.ª Alessandra de Jesus Batista </w:t>
      </w:r>
      <w:proofErr w:type="spellStart"/>
      <w:r w:rsidRPr="002112E9">
        <w:rPr>
          <w:rFonts w:ascii="Tahoma" w:hAnsi="Tahoma"/>
          <w:sz w:val="20"/>
          <w:szCs w:val="20"/>
        </w:rPr>
        <w:t>Paganotto</w:t>
      </w:r>
      <w:proofErr w:type="spellEnd"/>
      <w:r w:rsidRPr="002112E9">
        <w:rPr>
          <w:rFonts w:ascii="Tahoma" w:hAnsi="Tahoma"/>
          <w:sz w:val="20"/>
          <w:szCs w:val="20"/>
        </w:rPr>
        <w:t>, Secretária Municipal de Educação e Cultura (SEEC).</w:t>
      </w:r>
    </w:p>
    <w:p w14:paraId="16A93E74"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 xml:space="preserve">Declaro que, em caso de atraso ou inexecução do objeto deste Termo de Referência, o dever de notificação do FORNECEDOR é desta secretaria gestora, e esta será realizada nos moldes fornecidos pela secretaria de administração. </w:t>
      </w:r>
    </w:p>
    <w:p w14:paraId="75CDAFB2"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OBRIGAÇÕES DO FORNECEDOR</w:t>
      </w:r>
    </w:p>
    <w:p w14:paraId="6EDA2B69" w14:textId="77777777" w:rsidR="002112E9" w:rsidRPr="002112E9" w:rsidRDefault="002112E9" w:rsidP="002112E9">
      <w:pPr>
        <w:tabs>
          <w:tab w:val="left" w:pos="709"/>
        </w:tabs>
        <w:spacing w:line="360" w:lineRule="auto"/>
        <w:ind w:right="425"/>
        <w:jc w:val="both"/>
        <w:rPr>
          <w:rFonts w:ascii="Tahoma" w:hAnsi="Tahoma"/>
          <w:bCs/>
          <w:sz w:val="20"/>
          <w:szCs w:val="20"/>
        </w:rPr>
      </w:pPr>
      <w:r w:rsidRPr="002112E9">
        <w:rPr>
          <w:rFonts w:ascii="Tahoma" w:hAnsi="Tahoma"/>
          <w:bCs/>
          <w:sz w:val="20"/>
          <w:szCs w:val="20"/>
        </w:rPr>
        <w:t>§1º</w:t>
      </w:r>
      <w:r w:rsidRPr="002112E9">
        <w:rPr>
          <w:rFonts w:ascii="Tahoma" w:hAnsi="Tahoma"/>
          <w:b/>
          <w:sz w:val="20"/>
          <w:szCs w:val="20"/>
        </w:rPr>
        <w:t xml:space="preserve"> </w:t>
      </w:r>
      <w:r w:rsidRPr="002112E9">
        <w:rPr>
          <w:rFonts w:ascii="Tahoma" w:hAnsi="Tahoma"/>
          <w:bCs/>
          <w:sz w:val="20"/>
          <w:szCs w:val="20"/>
        </w:rPr>
        <w:t>Entregar os produtos conforme as especificações técnicas detalhadas neste Termo de Referência e dentro do prazo estabelecido.</w:t>
      </w:r>
    </w:p>
    <w:p w14:paraId="42C03CC7"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§2º Garantir a qualidade dos materiais utilizados e da personalização.</w:t>
      </w:r>
    </w:p>
    <w:p w14:paraId="63E86BD8"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§3º Embalar os produtos de forma adequada para evitar danos durante o transporte e armazenamento.</w:t>
      </w:r>
    </w:p>
    <w:p w14:paraId="667E173B"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§4º Fornecer nota fiscal dos produtos adquiridos.</w:t>
      </w:r>
    </w:p>
    <w:p w14:paraId="0E4E2381"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 xml:space="preserve"> OBRIGAÇÕES DA SECRETARIA DE EDUCAÇÃO E CULTURA</w:t>
      </w:r>
    </w:p>
    <w:p w14:paraId="66B4C302"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§1º Fornecer as artes para personalização das medalhas e troféus em tempo hábil.</w:t>
      </w:r>
    </w:p>
    <w:p w14:paraId="3FAA17F1"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§2º Receber e conferir os produtos entregues, incluindo as amostras.</w:t>
      </w:r>
    </w:p>
    <w:p w14:paraId="7B6547D2"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§3º Efetuar o pagamento ao fornecedor de acordo com as condições estabelecidas.</w:t>
      </w:r>
    </w:p>
    <w:p w14:paraId="77814A3B"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DOTAÇÃO ORÇAMENTÁRIA</w:t>
      </w:r>
    </w:p>
    <w:p w14:paraId="3609BEE2"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A aquisição será onerada na Ficha de nº 318, Funcional Programática 020711.1236303902.577.</w:t>
      </w:r>
    </w:p>
    <w:p w14:paraId="2EECAAE9" w14:textId="77777777" w:rsidR="002112E9" w:rsidRPr="002112E9" w:rsidRDefault="002112E9" w:rsidP="002112E9">
      <w:pPr>
        <w:numPr>
          <w:ilvl w:val="0"/>
          <w:numId w:val="29"/>
        </w:numPr>
        <w:tabs>
          <w:tab w:val="left" w:pos="709"/>
        </w:tabs>
        <w:spacing w:before="240" w:line="360" w:lineRule="auto"/>
        <w:ind w:right="425"/>
        <w:jc w:val="both"/>
        <w:rPr>
          <w:rFonts w:ascii="Tahoma" w:hAnsi="Tahoma"/>
          <w:b/>
          <w:sz w:val="20"/>
          <w:szCs w:val="20"/>
        </w:rPr>
      </w:pPr>
      <w:r w:rsidRPr="002112E9">
        <w:rPr>
          <w:rFonts w:ascii="Tahoma" w:hAnsi="Tahoma"/>
          <w:b/>
          <w:sz w:val="20"/>
          <w:szCs w:val="20"/>
        </w:rPr>
        <w:t>CONSIDERAÇÕES FINAIS</w:t>
      </w:r>
    </w:p>
    <w:p w14:paraId="48657912" w14:textId="77777777" w:rsidR="002112E9" w:rsidRPr="002112E9" w:rsidRDefault="002112E9" w:rsidP="002112E9">
      <w:pPr>
        <w:tabs>
          <w:tab w:val="left" w:pos="709"/>
        </w:tabs>
        <w:spacing w:line="360" w:lineRule="auto"/>
        <w:ind w:right="425"/>
        <w:jc w:val="both"/>
        <w:rPr>
          <w:rFonts w:ascii="Tahoma" w:hAnsi="Tahoma"/>
          <w:sz w:val="20"/>
          <w:szCs w:val="20"/>
        </w:rPr>
      </w:pPr>
      <w:r w:rsidRPr="002112E9">
        <w:rPr>
          <w:rFonts w:ascii="Tahoma" w:hAnsi="Tahoma"/>
          <w:sz w:val="20"/>
          <w:szCs w:val="20"/>
        </w:rPr>
        <w:t>Quaisquer dúvidas ou esclarecimentos sobre este Termo de Referência poderão ser solicitados à Secretaria de Educação e Cultura.</w:t>
      </w:r>
    </w:p>
    <w:p w14:paraId="0D38450D" w14:textId="5B73E8A5" w:rsidR="002112E9" w:rsidRDefault="002112E9" w:rsidP="00133189">
      <w:pPr>
        <w:tabs>
          <w:tab w:val="left" w:pos="709"/>
        </w:tabs>
        <w:spacing w:line="360" w:lineRule="auto"/>
        <w:ind w:right="425"/>
        <w:jc w:val="both"/>
        <w:rPr>
          <w:rFonts w:ascii="Tahoma" w:hAnsi="Tahoma"/>
          <w:sz w:val="20"/>
          <w:szCs w:val="20"/>
        </w:rPr>
      </w:pPr>
    </w:p>
    <w:p w14:paraId="08B0FC01" w14:textId="77777777" w:rsidR="001A45F3" w:rsidRPr="002112E9" w:rsidRDefault="001A45F3" w:rsidP="00133189">
      <w:pPr>
        <w:tabs>
          <w:tab w:val="left" w:pos="709"/>
        </w:tabs>
        <w:spacing w:line="360" w:lineRule="auto"/>
        <w:ind w:right="425"/>
        <w:jc w:val="both"/>
        <w:rPr>
          <w:rFonts w:ascii="Tahoma" w:hAnsi="Tahoma"/>
          <w:sz w:val="20"/>
          <w:szCs w:val="20"/>
        </w:rPr>
      </w:pPr>
    </w:p>
    <w:p w14:paraId="05718DF2" w14:textId="77777777" w:rsidR="002112E9" w:rsidRPr="002112E9" w:rsidRDefault="002112E9" w:rsidP="00133189">
      <w:pPr>
        <w:tabs>
          <w:tab w:val="left" w:pos="709"/>
        </w:tabs>
        <w:spacing w:line="360" w:lineRule="auto"/>
        <w:ind w:right="425"/>
        <w:jc w:val="both"/>
        <w:rPr>
          <w:rFonts w:ascii="Tahoma" w:hAnsi="Tahoma"/>
          <w:sz w:val="20"/>
          <w:szCs w:val="20"/>
        </w:rPr>
      </w:pPr>
    </w:p>
    <w:p w14:paraId="3ADA0BE6" w14:textId="77777777" w:rsidR="008315F4" w:rsidRPr="002112E9" w:rsidRDefault="008315F4" w:rsidP="00133189">
      <w:pPr>
        <w:spacing w:line="360" w:lineRule="auto"/>
        <w:ind w:right="425"/>
        <w:rPr>
          <w:rFonts w:ascii="Tahoma" w:hAnsi="Tahoma"/>
          <w:sz w:val="20"/>
          <w:szCs w:val="20"/>
        </w:rPr>
      </w:pPr>
    </w:p>
    <w:p w14:paraId="5A0737F7" w14:textId="547EE8A0" w:rsidR="008315F4" w:rsidRPr="002112E9" w:rsidRDefault="008315F4" w:rsidP="00133189">
      <w:pPr>
        <w:spacing w:line="360" w:lineRule="auto"/>
        <w:ind w:right="425"/>
        <w:jc w:val="right"/>
        <w:rPr>
          <w:rFonts w:ascii="Tahoma" w:hAnsi="Tahoma"/>
          <w:b/>
          <w:bCs/>
          <w:i/>
          <w:iCs/>
          <w:sz w:val="20"/>
          <w:szCs w:val="20"/>
        </w:rPr>
      </w:pPr>
      <w:r w:rsidRPr="002112E9">
        <w:rPr>
          <w:rFonts w:ascii="Tahoma" w:hAnsi="Tahoma"/>
          <w:b/>
          <w:bCs/>
          <w:i/>
          <w:iCs/>
          <w:sz w:val="20"/>
          <w:szCs w:val="20"/>
        </w:rPr>
        <w:t xml:space="preserve">Descalvado, </w:t>
      </w:r>
      <w:r w:rsidR="002112E9">
        <w:rPr>
          <w:rFonts w:ascii="Tahoma" w:hAnsi="Tahoma"/>
          <w:b/>
          <w:bCs/>
          <w:i/>
          <w:iCs/>
          <w:sz w:val="20"/>
          <w:szCs w:val="20"/>
        </w:rPr>
        <w:t>17 de abril</w:t>
      </w:r>
      <w:r w:rsidRPr="002112E9">
        <w:rPr>
          <w:rFonts w:ascii="Tahoma" w:hAnsi="Tahoma"/>
          <w:b/>
          <w:bCs/>
          <w:i/>
          <w:iCs/>
          <w:sz w:val="20"/>
          <w:szCs w:val="20"/>
        </w:rPr>
        <w:t xml:space="preserve"> de 2026</w:t>
      </w:r>
    </w:p>
    <w:p w14:paraId="1B319379" w14:textId="5A5CF5CD" w:rsidR="008315F4" w:rsidRPr="002112E9" w:rsidRDefault="002112E9" w:rsidP="00133189">
      <w:pPr>
        <w:spacing w:line="360" w:lineRule="auto"/>
        <w:ind w:right="425"/>
        <w:jc w:val="right"/>
        <w:rPr>
          <w:rFonts w:ascii="Tahoma" w:hAnsi="Tahoma"/>
          <w:b/>
          <w:bCs/>
          <w:i/>
          <w:iCs/>
          <w:sz w:val="20"/>
          <w:szCs w:val="20"/>
        </w:rPr>
      </w:pPr>
      <w:r w:rsidRPr="002112E9">
        <w:rPr>
          <w:rFonts w:ascii="Tahoma" w:hAnsi="Tahoma"/>
          <w:b/>
          <w:bCs/>
          <w:i/>
          <w:iCs/>
          <w:sz w:val="20"/>
          <w:szCs w:val="20"/>
        </w:rPr>
        <w:t>Altemar Viana Nunes</w:t>
      </w:r>
    </w:p>
    <w:p w14:paraId="4E7B5C2A" w14:textId="0643A431" w:rsidR="008315F4" w:rsidRPr="002112E9" w:rsidRDefault="002112E9" w:rsidP="00133189">
      <w:pPr>
        <w:spacing w:line="360" w:lineRule="auto"/>
        <w:ind w:right="425"/>
        <w:jc w:val="right"/>
        <w:rPr>
          <w:rFonts w:ascii="Tahoma" w:hAnsi="Tahoma"/>
          <w:b/>
          <w:bCs/>
          <w:i/>
          <w:iCs/>
          <w:sz w:val="20"/>
          <w:szCs w:val="20"/>
        </w:rPr>
      </w:pPr>
      <w:r w:rsidRPr="002112E9">
        <w:rPr>
          <w:rFonts w:ascii="Tahoma" w:hAnsi="Tahoma"/>
          <w:b/>
          <w:bCs/>
          <w:i/>
          <w:iCs/>
          <w:sz w:val="20"/>
          <w:szCs w:val="20"/>
        </w:rPr>
        <w:t xml:space="preserve">Alessandra de Jesus Batista </w:t>
      </w:r>
      <w:proofErr w:type="spellStart"/>
      <w:r w:rsidRPr="002112E9">
        <w:rPr>
          <w:rFonts w:ascii="Tahoma" w:hAnsi="Tahoma"/>
          <w:b/>
          <w:bCs/>
          <w:i/>
          <w:iCs/>
          <w:sz w:val="20"/>
          <w:szCs w:val="20"/>
        </w:rPr>
        <w:t>Paganotto</w:t>
      </w:r>
      <w:proofErr w:type="spellEnd"/>
      <w:r>
        <w:rPr>
          <w:rFonts w:ascii="Tahoma" w:hAnsi="Tahoma"/>
          <w:b/>
          <w:bCs/>
          <w:i/>
          <w:iCs/>
          <w:sz w:val="20"/>
          <w:szCs w:val="20"/>
        </w:rPr>
        <w:t xml:space="preserve"> </w:t>
      </w:r>
      <w:r w:rsidR="002005AD" w:rsidRPr="002112E9">
        <w:rPr>
          <w:rFonts w:ascii="Tahoma" w:hAnsi="Tahoma"/>
          <w:b/>
          <w:bCs/>
          <w:i/>
          <w:iCs/>
          <w:sz w:val="20"/>
          <w:szCs w:val="20"/>
        </w:rPr>
        <w:t xml:space="preserve">- </w:t>
      </w:r>
      <w:r w:rsidR="001A45F3" w:rsidRPr="001A45F3">
        <w:rPr>
          <w:rFonts w:ascii="Tahoma" w:hAnsi="Tahoma"/>
          <w:b/>
          <w:bCs/>
          <w:i/>
          <w:iCs/>
          <w:sz w:val="20"/>
          <w:szCs w:val="20"/>
        </w:rPr>
        <w:t>Secretária de Educação e Cultura</w:t>
      </w:r>
    </w:p>
    <w:p w14:paraId="6C91EF42" w14:textId="4F60450E" w:rsidR="009275D5" w:rsidRPr="002112E9" w:rsidRDefault="009275D5" w:rsidP="00133189">
      <w:pPr>
        <w:ind w:right="425"/>
        <w:rPr>
          <w:rFonts w:ascii="Tahoma" w:eastAsia="Calibri" w:hAnsi="Tahoma"/>
          <w:b/>
          <w:i/>
          <w:sz w:val="20"/>
          <w:szCs w:val="20"/>
          <w:u w:val="single"/>
          <w:lang w:eastAsia="en-US"/>
        </w:rPr>
      </w:pPr>
      <w:r w:rsidRPr="002112E9">
        <w:rPr>
          <w:rFonts w:ascii="Tahoma" w:eastAsia="Calibri" w:hAnsi="Tahoma"/>
          <w:b/>
          <w:i/>
          <w:sz w:val="20"/>
          <w:szCs w:val="20"/>
          <w:u w:val="single"/>
          <w:lang w:eastAsia="en-US"/>
        </w:rPr>
        <w:br w:type="page"/>
      </w:r>
    </w:p>
    <w:p w14:paraId="1976F61C" w14:textId="0868B8BD" w:rsidR="00A84C1D" w:rsidRPr="00A84C1D" w:rsidRDefault="00A84C1D" w:rsidP="00133189">
      <w:pPr>
        <w:keepNext/>
        <w:spacing w:line="360" w:lineRule="auto"/>
        <w:ind w:right="425"/>
        <w:jc w:val="center"/>
        <w:outlineLvl w:val="1"/>
        <w:rPr>
          <w:rFonts w:ascii="Tahoma" w:eastAsia="Times New Roman" w:hAnsi="Tahoma"/>
          <w:b/>
          <w:bCs/>
          <w:i/>
          <w:iCs/>
          <w:sz w:val="20"/>
          <w:szCs w:val="20"/>
        </w:rPr>
      </w:pPr>
      <w:r w:rsidRPr="00A84C1D">
        <w:rPr>
          <w:rFonts w:ascii="Tahoma" w:eastAsia="Times New Roman" w:hAnsi="Tahoma"/>
          <w:b/>
          <w:bCs/>
          <w:i/>
          <w:iCs/>
          <w:sz w:val="20"/>
          <w:szCs w:val="20"/>
        </w:rPr>
        <w:lastRenderedPageBreak/>
        <w:t>ANEXO III</w:t>
      </w:r>
    </w:p>
    <w:p w14:paraId="03CC4A8C" w14:textId="77777777" w:rsidR="00A84C1D" w:rsidRPr="00A84C1D" w:rsidRDefault="00A84C1D" w:rsidP="00133189">
      <w:pPr>
        <w:keepNext/>
        <w:spacing w:line="360" w:lineRule="auto"/>
        <w:ind w:right="425"/>
        <w:jc w:val="center"/>
        <w:outlineLvl w:val="1"/>
        <w:rPr>
          <w:rFonts w:ascii="Tahoma" w:eastAsia="Times New Roman" w:hAnsi="Tahoma"/>
          <w:b/>
          <w:bCs/>
          <w:i/>
          <w:iCs/>
          <w:sz w:val="20"/>
          <w:szCs w:val="20"/>
          <w:u w:val="single"/>
        </w:rPr>
      </w:pPr>
      <w:r w:rsidRPr="00A84C1D">
        <w:rPr>
          <w:rFonts w:ascii="Tahoma" w:eastAsia="Times New Roman" w:hAnsi="Tahoma"/>
          <w:b/>
          <w:bCs/>
          <w:i/>
          <w:iCs/>
          <w:sz w:val="20"/>
          <w:szCs w:val="20"/>
          <w:u w:val="single"/>
        </w:rPr>
        <w:t>Modelo de Declaração Conjunta.</w:t>
      </w:r>
    </w:p>
    <w:p w14:paraId="4F547D14" w14:textId="77777777" w:rsidR="00A84C1D" w:rsidRPr="00A84C1D" w:rsidRDefault="00A84C1D" w:rsidP="00133189">
      <w:pPr>
        <w:keepNext/>
        <w:spacing w:line="360" w:lineRule="auto"/>
        <w:ind w:right="425"/>
        <w:jc w:val="center"/>
        <w:outlineLvl w:val="1"/>
        <w:rPr>
          <w:rFonts w:ascii="Tahoma" w:eastAsia="Calibri" w:hAnsi="Tahoma"/>
          <w:iCs/>
          <w:sz w:val="20"/>
          <w:szCs w:val="20"/>
          <w:lang w:eastAsia="en-US"/>
        </w:rPr>
      </w:pPr>
      <w:r w:rsidRPr="00A84C1D">
        <w:rPr>
          <w:rFonts w:ascii="Tahoma" w:eastAsia="Times New Roman" w:hAnsi="Tahoma"/>
          <w:b/>
          <w:bCs/>
          <w:sz w:val="20"/>
          <w:szCs w:val="20"/>
        </w:rPr>
        <w:t>(c</w:t>
      </w:r>
      <w:r w:rsidRPr="00A84C1D">
        <w:rPr>
          <w:rFonts w:ascii="Tahoma" w:eastAsia="Calibri" w:hAnsi="Tahoma"/>
          <w:b/>
          <w:bCs/>
          <w:sz w:val="20"/>
          <w:szCs w:val="20"/>
          <w:lang w:eastAsia="en-US"/>
        </w:rPr>
        <w:t>om</w:t>
      </w:r>
      <w:r w:rsidRPr="00A84C1D">
        <w:rPr>
          <w:rFonts w:ascii="Tahoma" w:eastAsia="Calibri" w:hAnsi="Tahoma"/>
          <w:b/>
          <w:bCs/>
          <w:iCs/>
          <w:sz w:val="20"/>
          <w:szCs w:val="20"/>
          <w:lang w:eastAsia="en-US"/>
        </w:rPr>
        <w:t xml:space="preserve"> carimbo ou papel timbrado da empresa, assinado por sócio administrador ou procurador)</w:t>
      </w:r>
      <w:r w:rsidRPr="00A84C1D">
        <w:rPr>
          <w:rFonts w:ascii="Tahoma" w:eastAsia="Calibri" w:hAnsi="Tahoma"/>
          <w:iCs/>
          <w:sz w:val="20"/>
          <w:szCs w:val="20"/>
          <w:lang w:eastAsia="en-US"/>
        </w:rPr>
        <w:t xml:space="preserve"> </w:t>
      </w:r>
    </w:p>
    <w:p w14:paraId="774F4626" w14:textId="77777777" w:rsidR="00A84C1D" w:rsidRPr="00A84C1D" w:rsidRDefault="00A84C1D" w:rsidP="00133189">
      <w:pPr>
        <w:spacing w:line="276" w:lineRule="auto"/>
        <w:ind w:right="425"/>
        <w:jc w:val="both"/>
        <w:rPr>
          <w:rFonts w:ascii="Tahoma" w:eastAsia="Times New Roman" w:hAnsi="Tahoma"/>
          <w:b/>
          <w:bCs/>
          <w:i/>
          <w:iCs/>
          <w:sz w:val="20"/>
          <w:szCs w:val="20"/>
        </w:rPr>
      </w:pPr>
      <w:r w:rsidRPr="00A84C1D">
        <w:rPr>
          <w:rFonts w:ascii="Tahoma" w:eastAsia="Times New Roman" w:hAnsi="Tahoma"/>
          <w:b/>
          <w:bCs/>
          <w:i/>
          <w:iCs/>
          <w:sz w:val="20"/>
          <w:szCs w:val="20"/>
        </w:rPr>
        <w:t>À PREFEITURA MUNICIPAL DE DESCALVADO-SP.</w:t>
      </w:r>
    </w:p>
    <w:p w14:paraId="3743107F" w14:textId="5533DDC0" w:rsidR="00A84C1D" w:rsidRPr="00A84C1D" w:rsidRDefault="00A84C1D" w:rsidP="00133189">
      <w:pPr>
        <w:keepNext/>
        <w:spacing w:line="276" w:lineRule="auto"/>
        <w:ind w:right="425"/>
        <w:jc w:val="both"/>
        <w:outlineLvl w:val="0"/>
        <w:rPr>
          <w:rFonts w:ascii="Tahoma" w:eastAsia="Times New Roman" w:hAnsi="Tahoma"/>
          <w:b/>
          <w:i/>
          <w:sz w:val="20"/>
          <w:szCs w:val="20"/>
        </w:rPr>
      </w:pPr>
      <w:r w:rsidRPr="00A84C1D">
        <w:rPr>
          <w:rFonts w:ascii="Tahoma" w:eastAsia="Times New Roman" w:hAnsi="Tahoma"/>
          <w:b/>
          <w:i/>
          <w:sz w:val="20"/>
          <w:szCs w:val="20"/>
        </w:rPr>
        <w:t xml:space="preserve">PROCESSO N° </w:t>
      </w:r>
      <w:r w:rsidR="00E360EA">
        <w:rPr>
          <w:rFonts w:ascii="Tahoma" w:eastAsia="Times New Roman" w:hAnsi="Tahoma"/>
          <w:b/>
          <w:i/>
          <w:sz w:val="20"/>
          <w:szCs w:val="20"/>
        </w:rPr>
        <w:t>1262/2.026</w:t>
      </w:r>
      <w:r w:rsidRPr="00A84C1D">
        <w:rPr>
          <w:rFonts w:ascii="Tahoma" w:eastAsia="Times New Roman" w:hAnsi="Tahoma"/>
          <w:b/>
          <w:i/>
          <w:sz w:val="20"/>
          <w:szCs w:val="20"/>
        </w:rPr>
        <w:t xml:space="preserve">. </w:t>
      </w:r>
    </w:p>
    <w:p w14:paraId="22DCB92C" w14:textId="769B144E" w:rsidR="00A84C1D" w:rsidRDefault="00A84C1D" w:rsidP="00133189">
      <w:pPr>
        <w:spacing w:line="276" w:lineRule="auto"/>
        <w:ind w:right="425"/>
        <w:jc w:val="both"/>
        <w:rPr>
          <w:rFonts w:ascii="Tahoma" w:eastAsia="Calibri" w:hAnsi="Tahoma"/>
          <w:b/>
          <w:i/>
          <w:sz w:val="20"/>
          <w:szCs w:val="20"/>
          <w:lang w:eastAsia="en-US"/>
        </w:rPr>
      </w:pPr>
      <w:r w:rsidRPr="00A84C1D">
        <w:rPr>
          <w:rFonts w:ascii="Tahoma" w:eastAsia="Calibri" w:hAnsi="Tahoma"/>
          <w:b/>
          <w:i/>
          <w:sz w:val="20"/>
          <w:szCs w:val="20"/>
          <w:lang w:eastAsia="en-US"/>
        </w:rPr>
        <w:t xml:space="preserve">PREGÃO ELETRÔNICO Nº </w:t>
      </w:r>
      <w:r w:rsidR="007C5D4B">
        <w:rPr>
          <w:rFonts w:ascii="Tahoma" w:eastAsia="Calibri" w:hAnsi="Tahoma"/>
          <w:b/>
          <w:i/>
          <w:sz w:val="20"/>
          <w:szCs w:val="20"/>
          <w:lang w:eastAsia="en-US"/>
        </w:rPr>
        <w:t>028/2.026</w:t>
      </w:r>
      <w:r w:rsidRPr="00A84C1D">
        <w:rPr>
          <w:rFonts w:ascii="Tahoma" w:eastAsia="Calibri" w:hAnsi="Tahoma"/>
          <w:b/>
          <w:i/>
          <w:sz w:val="20"/>
          <w:szCs w:val="20"/>
          <w:lang w:eastAsia="en-US"/>
        </w:rPr>
        <w:t>.</w:t>
      </w:r>
    </w:p>
    <w:p w14:paraId="08B88915" w14:textId="77777777" w:rsidR="00A84C1D" w:rsidRPr="00A84C1D" w:rsidRDefault="00A84C1D" w:rsidP="00133189">
      <w:pPr>
        <w:spacing w:line="360" w:lineRule="auto"/>
        <w:ind w:right="425"/>
        <w:rPr>
          <w:rFonts w:ascii="Tahoma" w:eastAsia="Times New Roman" w:hAnsi="Tahoma"/>
          <w:b/>
          <w:i/>
          <w:sz w:val="20"/>
          <w:szCs w:val="20"/>
        </w:rPr>
      </w:pPr>
    </w:p>
    <w:p w14:paraId="2A6F91AB" w14:textId="452891E6" w:rsidR="00A84C1D" w:rsidRPr="00A84C1D" w:rsidRDefault="00A84C1D" w:rsidP="00133189">
      <w:pPr>
        <w:spacing w:after="240" w:line="360" w:lineRule="auto"/>
        <w:ind w:right="425"/>
        <w:jc w:val="both"/>
        <w:rPr>
          <w:rFonts w:ascii="Tahoma" w:eastAsia="Calibri" w:hAnsi="Tahoma"/>
          <w:sz w:val="20"/>
          <w:szCs w:val="20"/>
          <w:lang w:eastAsia="en-US"/>
        </w:rPr>
      </w:pPr>
      <w:r w:rsidRPr="00A84C1D">
        <w:rPr>
          <w:rFonts w:ascii="Tahoma" w:eastAsia="Calibri" w:hAnsi="Tahoma"/>
          <w:sz w:val="20"/>
          <w:szCs w:val="20"/>
          <w:lang w:eastAsia="en-US"/>
        </w:rPr>
        <w:t xml:space="preserve">A licitante........, inscrita no CNPJ (MF) sob n° 00.000.000/0000-00, por seu representante legal, declara: </w:t>
      </w:r>
    </w:p>
    <w:p w14:paraId="153418F4" w14:textId="77777777"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A)</w:t>
      </w:r>
      <w:r w:rsidRPr="00A84C1D">
        <w:rPr>
          <w:rFonts w:ascii="Tahoma" w:eastAsia="Calibri" w:hAnsi="Tahoma"/>
          <w:sz w:val="20"/>
          <w:szCs w:val="20"/>
          <w:lang w:eastAsia="en-US"/>
        </w:rPr>
        <w:t xml:space="preserve"> Estar de acordo com todos os termos do Edital da Licitação em epígrafe e de todos os seus anexos, todos de seu integral conhecimento, e que cumpre plenamente os requisitos de habilitação. </w:t>
      </w:r>
    </w:p>
    <w:p w14:paraId="0AADF53A" w14:textId="77777777"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B)</w:t>
      </w:r>
      <w:r w:rsidRPr="00A84C1D">
        <w:rPr>
          <w:rFonts w:ascii="Tahoma" w:eastAsia="Calibri" w:hAnsi="Tahoma"/>
          <w:sz w:val="20"/>
          <w:szCs w:val="20"/>
          <w:lang w:eastAsia="en-US"/>
        </w:rPr>
        <w:t xml:space="preserve"> </w:t>
      </w:r>
      <w:r w:rsidRPr="00A84C1D">
        <w:rPr>
          <w:rFonts w:ascii="Tahoma" w:eastAsia="Calibri" w:hAnsi="Tahoma"/>
          <w:b/>
          <w:bCs/>
          <w:sz w:val="20"/>
          <w:szCs w:val="20"/>
          <w:lang w:eastAsia="en-US"/>
        </w:rPr>
        <w:t>(   )</w:t>
      </w:r>
      <w:r w:rsidRPr="00A84C1D">
        <w:rPr>
          <w:rFonts w:ascii="Tahoma" w:eastAsia="Calibri" w:hAnsi="Tahoma"/>
          <w:sz w:val="20"/>
          <w:szCs w:val="20"/>
          <w:lang w:eastAsia="en-US"/>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A84C1D">
        <w:rPr>
          <w:rFonts w:ascii="Tahoma" w:eastAsia="Calibri" w:hAnsi="Tahoma"/>
          <w:b/>
          <w:bCs/>
          <w:sz w:val="20"/>
          <w:szCs w:val="20"/>
          <w:u w:val="single"/>
          <w:lang w:eastAsia="en-US"/>
        </w:rPr>
        <w:t>(assinalar em caso afirmativo)</w:t>
      </w:r>
      <w:r w:rsidRPr="00A84C1D">
        <w:rPr>
          <w:rFonts w:ascii="Tahoma" w:eastAsia="Calibri" w:hAnsi="Tahoma"/>
          <w:sz w:val="20"/>
          <w:szCs w:val="20"/>
          <w:lang w:eastAsia="en-US"/>
        </w:rPr>
        <w:t>.</w:t>
      </w:r>
    </w:p>
    <w:p w14:paraId="4EA56878" w14:textId="77777777"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C)</w:t>
      </w:r>
      <w:r w:rsidRPr="00A84C1D">
        <w:rPr>
          <w:rFonts w:ascii="Tahoma" w:eastAsia="Calibri" w:hAnsi="Tahoma"/>
          <w:sz w:val="20"/>
          <w:szCs w:val="20"/>
          <w:lang w:eastAsia="en-US"/>
        </w:rPr>
        <w:t xml:space="preserve"> Inexistir qualquer fato impeditivo a sua participação na licitação citada, </w:t>
      </w:r>
      <w:bookmarkStart w:id="40" w:name="_Hlk194647442"/>
      <w:r w:rsidRPr="00A84C1D">
        <w:rPr>
          <w:rFonts w:ascii="Tahoma" w:eastAsia="Calibri" w:hAnsi="Tahoma"/>
          <w:sz w:val="20"/>
          <w:szCs w:val="20"/>
          <w:lang w:eastAsia="en-US"/>
        </w:rPr>
        <w:t xml:space="preserve">que não foi declarada inidônea </w:t>
      </w:r>
      <w:bookmarkEnd w:id="40"/>
      <w:r w:rsidRPr="00A84C1D">
        <w:rPr>
          <w:rFonts w:ascii="Tahoma" w:eastAsia="Calibri" w:hAnsi="Tahoma"/>
          <w:sz w:val="20"/>
          <w:szCs w:val="20"/>
          <w:lang w:eastAsia="en-US"/>
        </w:rPr>
        <w:t xml:space="preserve">e não está impedida de contratar com o Poder Público de qualquer esfera ou suspensa de contratar com a Administração, de acordo com a legislação, e que se compromete a comunicar ocorrência de fatos supervenientes. </w:t>
      </w:r>
    </w:p>
    <w:p w14:paraId="3AA5987D" w14:textId="77777777"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D)</w:t>
      </w:r>
      <w:r w:rsidRPr="00A84C1D">
        <w:rPr>
          <w:rFonts w:ascii="Tahoma" w:eastAsia="Calibri" w:hAnsi="Tahoma"/>
          <w:sz w:val="20"/>
          <w:szCs w:val="20"/>
          <w:lang w:eastAsia="en-US"/>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7DD7C587" w14:textId="77777777" w:rsidR="00A84C1D" w:rsidRPr="00A84C1D" w:rsidRDefault="00A84C1D" w:rsidP="00133189">
      <w:pPr>
        <w:spacing w:line="276" w:lineRule="auto"/>
        <w:ind w:right="425"/>
        <w:jc w:val="both"/>
        <w:rPr>
          <w:rFonts w:ascii="Tahoma" w:eastAsia="Calibri" w:hAnsi="Tahoma"/>
          <w:sz w:val="20"/>
          <w:szCs w:val="20"/>
          <w:lang w:eastAsia="en-US"/>
        </w:rPr>
      </w:pPr>
      <w:r w:rsidRPr="00A84C1D">
        <w:rPr>
          <w:rFonts w:ascii="Tahoma" w:eastAsia="Calibri" w:hAnsi="Tahoma"/>
          <w:b/>
          <w:bCs/>
          <w:sz w:val="20"/>
          <w:szCs w:val="20"/>
          <w:lang w:eastAsia="en-US"/>
        </w:rPr>
        <w:t>(   )</w:t>
      </w:r>
      <w:r w:rsidRPr="00A84C1D">
        <w:rPr>
          <w:rFonts w:ascii="Tahoma" w:eastAsia="Calibri" w:hAnsi="Tahoma"/>
          <w:sz w:val="20"/>
          <w:szCs w:val="20"/>
          <w:lang w:eastAsia="en-US"/>
        </w:rPr>
        <w:t xml:space="preserve"> Emprega menor, a partir de quatorze anos, na condição de aprendiz </w:t>
      </w:r>
      <w:r w:rsidRPr="00A84C1D">
        <w:rPr>
          <w:rFonts w:ascii="Tahoma" w:eastAsia="Calibri" w:hAnsi="Tahoma"/>
          <w:b/>
          <w:bCs/>
          <w:sz w:val="20"/>
          <w:szCs w:val="20"/>
          <w:u w:val="single"/>
          <w:lang w:eastAsia="en-US"/>
        </w:rPr>
        <w:t>(assinalar em caso afirmativo).</w:t>
      </w:r>
    </w:p>
    <w:p w14:paraId="59C1CF3E" w14:textId="6D37B64A"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E)</w:t>
      </w:r>
      <w:r w:rsidRPr="00A84C1D">
        <w:rPr>
          <w:rFonts w:ascii="Tahoma" w:eastAsia="Calibri" w:hAnsi="Tahoma"/>
          <w:sz w:val="20"/>
          <w:szCs w:val="20"/>
          <w:lang w:eastAsia="en-US"/>
        </w:rPr>
        <w:t xml:space="preserve"> </w:t>
      </w:r>
      <w:r w:rsidR="00B14568" w:rsidRPr="00A84C1D">
        <w:rPr>
          <w:rFonts w:ascii="Tahoma" w:eastAsia="Calibri" w:hAnsi="Tahoma"/>
          <w:sz w:val="20"/>
          <w:szCs w:val="20"/>
          <w:lang w:eastAsia="en-US"/>
        </w:rPr>
        <w:t>Que a empresa não se enquadra em nenhuma hipótese de nepotismo presente nos artigos 7°, III; 14, IV; 48, parágrafo único; e 122, §3°, todos da Lei Federal n° 14.133/2.021;</w:t>
      </w:r>
    </w:p>
    <w:p w14:paraId="7B385975" w14:textId="6BC6A085"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F)</w:t>
      </w:r>
      <w:r w:rsidRPr="00A84C1D">
        <w:rPr>
          <w:rFonts w:ascii="Tahoma" w:eastAsia="Calibri" w:hAnsi="Tahoma"/>
          <w:sz w:val="20"/>
          <w:szCs w:val="20"/>
          <w:lang w:eastAsia="en-US"/>
        </w:rPr>
        <w:t xml:space="preserve"> </w:t>
      </w:r>
      <w:r w:rsidR="00B14568" w:rsidRPr="00A84C1D">
        <w:rPr>
          <w:rFonts w:ascii="Tahoma" w:eastAsia="Calibri" w:hAnsi="Tahoma"/>
          <w:sz w:val="20"/>
          <w:szCs w:val="20"/>
          <w:lang w:eastAsia="en-US"/>
        </w:rPr>
        <w:t>Que a empresa não se enquadra nas vedações do artigo 14 da Lei Federal nº 14.133/2.021;</w:t>
      </w:r>
    </w:p>
    <w:p w14:paraId="3BCCD8D6" w14:textId="08F9A1F3" w:rsidR="00A84C1D" w:rsidRP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G)</w:t>
      </w:r>
      <w:r w:rsidRPr="00A84C1D">
        <w:rPr>
          <w:rFonts w:ascii="Tahoma" w:eastAsia="Calibri" w:hAnsi="Tahoma"/>
          <w:sz w:val="20"/>
          <w:szCs w:val="20"/>
          <w:lang w:eastAsia="en-US"/>
        </w:rPr>
        <w:t xml:space="preserve"> </w:t>
      </w:r>
      <w:r w:rsidR="00B14568" w:rsidRPr="00A84C1D">
        <w:rPr>
          <w:rFonts w:ascii="Tahoma" w:eastAsia="Calibri" w:hAnsi="Tahoma"/>
          <w:sz w:val="20"/>
          <w:szCs w:val="20"/>
          <w:lang w:eastAsia="en-US"/>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762FB" w14:textId="08192293" w:rsidR="00A84C1D" w:rsidRDefault="00A84C1D" w:rsidP="00133189">
      <w:pPr>
        <w:spacing w:line="276" w:lineRule="auto"/>
        <w:ind w:right="425" w:firstLine="567"/>
        <w:jc w:val="both"/>
        <w:rPr>
          <w:rFonts w:ascii="Tahoma" w:eastAsia="Calibri" w:hAnsi="Tahoma"/>
          <w:sz w:val="20"/>
          <w:szCs w:val="20"/>
          <w:lang w:eastAsia="en-US"/>
        </w:rPr>
      </w:pPr>
      <w:r w:rsidRPr="00A84C1D">
        <w:rPr>
          <w:rFonts w:ascii="Tahoma" w:eastAsia="Calibri" w:hAnsi="Tahoma"/>
          <w:b/>
          <w:bCs/>
          <w:sz w:val="20"/>
          <w:szCs w:val="20"/>
          <w:lang w:eastAsia="en-US"/>
        </w:rPr>
        <w:t>H)</w:t>
      </w:r>
      <w:r w:rsidRPr="00A84C1D">
        <w:rPr>
          <w:rFonts w:ascii="Tahoma" w:eastAsia="Calibri" w:hAnsi="Tahoma"/>
          <w:sz w:val="20"/>
          <w:szCs w:val="20"/>
          <w:lang w:eastAsia="en-US"/>
        </w:rPr>
        <w:t xml:space="preserve"> Que cumpre as exigências de reserva de cargos para pessoa com deficiência e para reabilitado da Previdência Social, previstas em lei e em outras normas específicas.</w:t>
      </w:r>
    </w:p>
    <w:p w14:paraId="47500BA9" w14:textId="77777777" w:rsidR="00B14568" w:rsidRPr="00A84C1D" w:rsidRDefault="00B14568" w:rsidP="00133189">
      <w:pPr>
        <w:spacing w:line="276" w:lineRule="auto"/>
        <w:ind w:right="425" w:firstLine="567"/>
        <w:jc w:val="both"/>
        <w:rPr>
          <w:rFonts w:ascii="Tahoma" w:eastAsia="Calibri" w:hAnsi="Tahoma"/>
          <w:sz w:val="20"/>
          <w:szCs w:val="20"/>
          <w:lang w:eastAsia="en-US"/>
        </w:rPr>
      </w:pPr>
    </w:p>
    <w:p w14:paraId="7C8D1DD5" w14:textId="4CECFE34" w:rsidR="00A84C1D" w:rsidRDefault="00A84C1D" w:rsidP="00133189">
      <w:pPr>
        <w:spacing w:before="240" w:line="360" w:lineRule="auto"/>
        <w:ind w:right="425"/>
        <w:jc w:val="both"/>
        <w:rPr>
          <w:rFonts w:ascii="Tahoma" w:eastAsia="Times New Roman" w:hAnsi="Tahoma"/>
          <w:sz w:val="20"/>
          <w:szCs w:val="20"/>
        </w:rPr>
      </w:pPr>
      <w:bookmarkStart w:id="41" w:name="_Hlk195346659"/>
      <w:r w:rsidRPr="00A84C1D">
        <w:rPr>
          <w:rFonts w:ascii="Tahoma" w:eastAsia="Times New Roman" w:hAnsi="Tahoma"/>
          <w:sz w:val="20"/>
          <w:szCs w:val="20"/>
        </w:rPr>
        <w:t>Por ser verdade assina a presente.</w:t>
      </w:r>
    </w:p>
    <w:p w14:paraId="3AE0E94F" w14:textId="77777777" w:rsidR="00B14568" w:rsidRDefault="00B14568" w:rsidP="00133189">
      <w:pPr>
        <w:spacing w:before="240" w:line="360" w:lineRule="auto"/>
        <w:ind w:right="425"/>
        <w:jc w:val="both"/>
        <w:rPr>
          <w:rFonts w:ascii="Tahoma" w:eastAsia="Times New Roman" w:hAnsi="Tahoma"/>
          <w:sz w:val="20"/>
          <w:szCs w:val="20"/>
        </w:rPr>
      </w:pPr>
    </w:p>
    <w:p w14:paraId="4CBE6EBD" w14:textId="6F55325A" w:rsidR="00A84C1D" w:rsidRDefault="00A84C1D" w:rsidP="00133189">
      <w:pPr>
        <w:spacing w:line="360" w:lineRule="auto"/>
        <w:ind w:right="425"/>
        <w:jc w:val="center"/>
        <w:rPr>
          <w:rFonts w:ascii="Tahoma" w:eastAsia="Times New Roman" w:hAnsi="Tahoma"/>
          <w:b/>
          <w:bCs/>
          <w:i/>
          <w:iCs/>
          <w:sz w:val="20"/>
          <w:szCs w:val="20"/>
        </w:rPr>
      </w:pPr>
      <w:bookmarkStart w:id="42" w:name="_Hlk195360562"/>
      <w:bookmarkEnd w:id="41"/>
      <w:r w:rsidRPr="00A84C1D">
        <w:rPr>
          <w:rFonts w:ascii="Tahoma" w:eastAsia="Times New Roman" w:hAnsi="Tahoma"/>
          <w:b/>
          <w:bCs/>
          <w:i/>
          <w:iCs/>
          <w:sz w:val="20"/>
          <w:szCs w:val="20"/>
        </w:rPr>
        <w:t>Local e data.</w:t>
      </w:r>
    </w:p>
    <w:p w14:paraId="3279A0E8" w14:textId="1AF087EA" w:rsidR="00B14568" w:rsidRDefault="00B14568" w:rsidP="00133189">
      <w:pPr>
        <w:spacing w:line="360" w:lineRule="auto"/>
        <w:ind w:right="425"/>
        <w:jc w:val="center"/>
        <w:rPr>
          <w:rFonts w:ascii="Tahoma" w:eastAsia="Times New Roman" w:hAnsi="Tahoma"/>
          <w:b/>
          <w:bCs/>
          <w:i/>
          <w:iCs/>
          <w:sz w:val="20"/>
          <w:szCs w:val="20"/>
        </w:rPr>
      </w:pPr>
    </w:p>
    <w:p w14:paraId="189ADCE6" w14:textId="77777777" w:rsidR="00B14568" w:rsidRPr="00A84C1D" w:rsidRDefault="00B14568" w:rsidP="00133189">
      <w:pPr>
        <w:spacing w:line="360" w:lineRule="auto"/>
        <w:ind w:right="425"/>
        <w:jc w:val="center"/>
        <w:rPr>
          <w:rFonts w:ascii="Tahoma" w:eastAsia="Times New Roman" w:hAnsi="Tahoma"/>
          <w:b/>
          <w:bCs/>
          <w:i/>
          <w:iCs/>
          <w:sz w:val="20"/>
          <w:szCs w:val="20"/>
        </w:rPr>
      </w:pPr>
    </w:p>
    <w:p w14:paraId="40AB13F7" w14:textId="77777777" w:rsidR="00A84C1D" w:rsidRPr="00A84C1D" w:rsidRDefault="00A84C1D" w:rsidP="00133189">
      <w:pPr>
        <w:spacing w:line="360" w:lineRule="auto"/>
        <w:ind w:right="425"/>
        <w:jc w:val="center"/>
        <w:rPr>
          <w:rFonts w:ascii="Tahoma" w:eastAsia="Times New Roman" w:hAnsi="Tahoma"/>
          <w:b/>
          <w:bCs/>
          <w:i/>
          <w:iCs/>
          <w:sz w:val="20"/>
          <w:szCs w:val="20"/>
        </w:rPr>
      </w:pPr>
      <w:r w:rsidRPr="00A84C1D">
        <w:rPr>
          <w:rFonts w:ascii="Tahoma" w:eastAsia="Times New Roman" w:hAnsi="Tahoma"/>
          <w:b/>
          <w:bCs/>
          <w:i/>
          <w:iCs/>
          <w:sz w:val="20"/>
          <w:szCs w:val="20"/>
        </w:rPr>
        <w:t>Assinatura do Sócio Administrador e/ou Procurador.</w:t>
      </w:r>
      <w:bookmarkEnd w:id="42"/>
      <w:r w:rsidRPr="00A84C1D">
        <w:rPr>
          <w:rFonts w:ascii="Tahoma" w:eastAsia="Times New Roman" w:hAnsi="Tahoma"/>
          <w:b/>
          <w:bCs/>
          <w:i/>
          <w:iCs/>
          <w:sz w:val="20"/>
          <w:szCs w:val="20"/>
        </w:rPr>
        <w:br w:type="page"/>
      </w:r>
    </w:p>
    <w:p w14:paraId="7E29B342" w14:textId="77777777" w:rsidR="00A84C1D" w:rsidRPr="00A84C1D" w:rsidRDefault="00A84C1D" w:rsidP="00133189">
      <w:pPr>
        <w:spacing w:line="360" w:lineRule="auto"/>
        <w:ind w:right="425"/>
        <w:jc w:val="center"/>
        <w:rPr>
          <w:rFonts w:ascii="Tahoma" w:eastAsia="Calibri" w:hAnsi="Tahoma"/>
          <w:b/>
          <w:i/>
          <w:sz w:val="20"/>
          <w:szCs w:val="20"/>
          <w:lang w:eastAsia="en-US"/>
        </w:rPr>
      </w:pPr>
      <w:bookmarkStart w:id="43" w:name="_Hlk166336379"/>
      <w:r w:rsidRPr="00A84C1D">
        <w:rPr>
          <w:rFonts w:ascii="Tahoma" w:eastAsia="Calibri" w:hAnsi="Tahoma"/>
          <w:b/>
          <w:i/>
          <w:sz w:val="20"/>
          <w:szCs w:val="20"/>
          <w:lang w:eastAsia="en-US"/>
        </w:rPr>
        <w:lastRenderedPageBreak/>
        <w:t>ANEXO IV</w:t>
      </w:r>
    </w:p>
    <w:p w14:paraId="20CEE496" w14:textId="77777777" w:rsidR="00A84C1D" w:rsidRPr="00A84C1D" w:rsidRDefault="00A84C1D" w:rsidP="00133189">
      <w:pPr>
        <w:spacing w:line="360" w:lineRule="auto"/>
        <w:ind w:right="425"/>
        <w:jc w:val="center"/>
        <w:rPr>
          <w:rFonts w:ascii="Tahoma" w:eastAsia="Calibri" w:hAnsi="Tahoma"/>
          <w:b/>
          <w:iCs/>
          <w:sz w:val="20"/>
          <w:szCs w:val="20"/>
          <w:u w:val="single"/>
          <w:lang w:eastAsia="en-US"/>
        </w:rPr>
      </w:pPr>
      <w:r w:rsidRPr="00A84C1D">
        <w:rPr>
          <w:rFonts w:ascii="Tahoma" w:eastAsia="Calibri" w:hAnsi="Tahoma"/>
          <w:b/>
          <w:iCs/>
          <w:sz w:val="20"/>
          <w:szCs w:val="20"/>
          <w:u w:val="single"/>
          <w:lang w:eastAsia="en-US"/>
        </w:rPr>
        <w:t>Informações para cadastramento.</w:t>
      </w:r>
    </w:p>
    <w:bookmarkEnd w:id="43"/>
    <w:p w14:paraId="3C2420D7" w14:textId="77777777" w:rsidR="00A84C1D" w:rsidRPr="00A84C1D" w:rsidRDefault="00A84C1D" w:rsidP="00133189">
      <w:pPr>
        <w:spacing w:line="360" w:lineRule="auto"/>
        <w:ind w:right="425"/>
        <w:jc w:val="both"/>
        <w:rPr>
          <w:rFonts w:ascii="Tahoma" w:eastAsia="Calibri" w:hAnsi="Tahoma"/>
          <w:sz w:val="20"/>
          <w:szCs w:val="20"/>
          <w:lang w:eastAsia="en-US"/>
        </w:rPr>
      </w:pPr>
    </w:p>
    <w:p w14:paraId="510CA37C" w14:textId="6B45F8BD" w:rsidR="00A84C1D" w:rsidRPr="00A84C1D" w:rsidRDefault="00A84C1D" w:rsidP="00133189">
      <w:pPr>
        <w:spacing w:line="360" w:lineRule="auto"/>
        <w:ind w:right="425"/>
        <w:jc w:val="both"/>
        <w:rPr>
          <w:rFonts w:ascii="Tahoma" w:eastAsia="Calibri" w:hAnsi="Tahoma"/>
          <w:sz w:val="20"/>
          <w:szCs w:val="20"/>
          <w:lang w:eastAsia="en-US"/>
        </w:rPr>
      </w:pPr>
      <w:r w:rsidRPr="00A84C1D">
        <w:rPr>
          <w:rFonts w:ascii="Tahoma" w:eastAsia="Calibri" w:hAnsi="Tahoma"/>
          <w:sz w:val="20"/>
          <w:szCs w:val="20"/>
          <w:lang w:eastAsia="en-US"/>
        </w:rPr>
        <w:t>A licitante vencedora, após a homologação do certame licitatório, dever</w:t>
      </w:r>
      <w:r w:rsidR="009275D5">
        <w:rPr>
          <w:rFonts w:ascii="Tahoma" w:eastAsia="Calibri" w:hAnsi="Tahoma"/>
          <w:sz w:val="20"/>
          <w:szCs w:val="20"/>
          <w:lang w:eastAsia="en-US"/>
        </w:rPr>
        <w:t>á</w:t>
      </w:r>
      <w:r w:rsidRPr="00A84C1D">
        <w:rPr>
          <w:rFonts w:ascii="Tahoma" w:eastAsia="Calibri" w:hAnsi="Tahoma"/>
          <w:sz w:val="20"/>
          <w:szCs w:val="20"/>
          <w:lang w:eastAsia="en-US"/>
        </w:rPr>
        <w:t xml:space="preserve"> enviar as informações abaixo relacionadas, atualizadas.</w:t>
      </w:r>
    </w:p>
    <w:p w14:paraId="6CE89B8B" w14:textId="77777777" w:rsidR="00A84C1D" w:rsidRPr="00A84C1D" w:rsidRDefault="00A84C1D" w:rsidP="00133189">
      <w:pPr>
        <w:spacing w:line="360" w:lineRule="auto"/>
        <w:ind w:right="425"/>
        <w:rPr>
          <w:rFonts w:ascii="Tahoma" w:eastAsia="Calibri" w:hAnsi="Tahoma"/>
          <w:b/>
          <w:sz w:val="20"/>
          <w:szCs w:val="20"/>
          <w:lang w:eastAsia="en-US"/>
        </w:rPr>
      </w:pPr>
    </w:p>
    <w:p w14:paraId="355370D7"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bCs/>
          <w:sz w:val="20"/>
          <w:szCs w:val="20"/>
        </w:rPr>
      </w:pPr>
      <w:r w:rsidRPr="009275D5">
        <w:rPr>
          <w:rFonts w:ascii="Tahoma" w:hAnsi="Tahoma"/>
          <w:bCs/>
          <w:sz w:val="20"/>
          <w:szCs w:val="20"/>
        </w:rPr>
        <w:t>Razão Social da Empresa</w:t>
      </w:r>
    </w:p>
    <w:p w14:paraId="5D1CC670"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 xml:space="preserve">CNPJ </w:t>
      </w:r>
    </w:p>
    <w:p w14:paraId="33F5AAD4"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Inscrição Estadual</w:t>
      </w:r>
    </w:p>
    <w:p w14:paraId="72A74F52"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Inscrição Municipal</w:t>
      </w:r>
    </w:p>
    <w:p w14:paraId="179AE17F"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Endereço completo</w:t>
      </w:r>
    </w:p>
    <w:p w14:paraId="2BC97D69"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Telefones (incluindo WhatsApp, se houver)</w:t>
      </w:r>
    </w:p>
    <w:p w14:paraId="6BDCE86E"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sz w:val="20"/>
          <w:szCs w:val="20"/>
        </w:rPr>
      </w:pPr>
      <w:r w:rsidRPr="009275D5">
        <w:rPr>
          <w:rFonts w:ascii="Tahoma" w:hAnsi="Tahoma"/>
          <w:sz w:val="20"/>
          <w:szCs w:val="20"/>
        </w:rPr>
        <w:t>E-mails</w:t>
      </w:r>
    </w:p>
    <w:p w14:paraId="14CDA226"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bCs/>
          <w:sz w:val="20"/>
          <w:szCs w:val="20"/>
        </w:rPr>
      </w:pPr>
      <w:r w:rsidRPr="009275D5">
        <w:rPr>
          <w:rFonts w:ascii="Tahoma" w:hAnsi="Tahoma"/>
          <w:bCs/>
          <w:sz w:val="20"/>
          <w:szCs w:val="20"/>
        </w:rPr>
        <w:t>Nome, RG, CPF e Cargo do Responsável que assinará o Contrato</w:t>
      </w:r>
    </w:p>
    <w:p w14:paraId="2FD24BB8"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bCs/>
          <w:sz w:val="20"/>
          <w:szCs w:val="20"/>
        </w:rPr>
      </w:pPr>
      <w:r w:rsidRPr="009275D5">
        <w:rPr>
          <w:rFonts w:ascii="Tahoma" w:hAnsi="Tahoma"/>
          <w:bCs/>
          <w:sz w:val="20"/>
          <w:szCs w:val="20"/>
        </w:rPr>
        <w:t xml:space="preserve">Informações do responsável pelos </w:t>
      </w:r>
      <w:r w:rsidRPr="009275D5">
        <w:rPr>
          <w:rFonts w:ascii="Tahoma" w:hAnsi="Tahoma"/>
          <w:b/>
          <w:sz w:val="20"/>
          <w:szCs w:val="20"/>
          <w:u w:val="single"/>
        </w:rPr>
        <w:t>PEDIDOS</w:t>
      </w:r>
      <w:r w:rsidRPr="009275D5">
        <w:rPr>
          <w:rFonts w:ascii="Tahoma" w:hAnsi="Tahoma"/>
          <w:bCs/>
          <w:sz w:val="20"/>
          <w:szCs w:val="20"/>
        </w:rPr>
        <w:t>: e-mail e telefone.</w:t>
      </w:r>
    </w:p>
    <w:p w14:paraId="31AFA95C" w14:textId="77777777" w:rsidR="009275D5" w:rsidRPr="009275D5" w:rsidRDefault="009275D5" w:rsidP="00133189">
      <w:pPr>
        <w:pStyle w:val="PargrafodaLista"/>
        <w:numPr>
          <w:ilvl w:val="0"/>
          <w:numId w:val="5"/>
        </w:numPr>
        <w:tabs>
          <w:tab w:val="left" w:pos="426"/>
        </w:tabs>
        <w:spacing w:line="360" w:lineRule="auto"/>
        <w:ind w:left="0" w:right="425" w:firstLine="0"/>
        <w:rPr>
          <w:rFonts w:ascii="Tahoma" w:hAnsi="Tahoma"/>
          <w:b/>
          <w:sz w:val="20"/>
          <w:szCs w:val="20"/>
          <w:u w:val="single"/>
        </w:rPr>
      </w:pPr>
      <w:r w:rsidRPr="009275D5">
        <w:rPr>
          <w:rFonts w:ascii="Tahoma" w:hAnsi="Tahoma"/>
          <w:b/>
          <w:sz w:val="20"/>
          <w:szCs w:val="20"/>
          <w:u w:val="single"/>
        </w:rPr>
        <w:t>Dados Bancários</w:t>
      </w:r>
    </w:p>
    <w:p w14:paraId="7F9FD317" w14:textId="77777777" w:rsidR="00A84C1D" w:rsidRPr="00A84C1D" w:rsidRDefault="00A84C1D" w:rsidP="00133189">
      <w:pPr>
        <w:spacing w:after="160" w:line="360" w:lineRule="auto"/>
        <w:ind w:right="425"/>
        <w:rPr>
          <w:rFonts w:ascii="Tahoma" w:eastAsia="Calibri" w:hAnsi="Tahoma"/>
          <w:bCs/>
          <w:sz w:val="22"/>
          <w:szCs w:val="22"/>
          <w:lang w:eastAsia="en-US"/>
        </w:rPr>
      </w:pPr>
    </w:p>
    <w:p w14:paraId="31722061" w14:textId="77777777" w:rsidR="00A84C1D" w:rsidRPr="00A84C1D" w:rsidRDefault="00A84C1D" w:rsidP="00133189">
      <w:pPr>
        <w:spacing w:after="160" w:line="360" w:lineRule="auto"/>
        <w:ind w:right="425"/>
        <w:rPr>
          <w:rFonts w:ascii="Tahoma" w:eastAsia="Calibri" w:hAnsi="Tahoma"/>
          <w:bCs/>
          <w:sz w:val="20"/>
          <w:szCs w:val="20"/>
          <w:lang w:eastAsia="en-US"/>
        </w:rPr>
      </w:pPr>
      <w:r w:rsidRPr="00A84C1D">
        <w:rPr>
          <w:rFonts w:ascii="Tahoma" w:eastAsia="Calibri" w:hAnsi="Tahoma"/>
          <w:bCs/>
          <w:sz w:val="20"/>
          <w:szCs w:val="20"/>
          <w:lang w:eastAsia="en-US"/>
        </w:rPr>
        <w:t>É de responsabilidade da empresa comunicar, de imediato, toda alteração referente aos dados acima informados, durante a vigência do Contrato.</w:t>
      </w:r>
    </w:p>
    <w:p w14:paraId="0250E902" w14:textId="77777777" w:rsidR="00A84C1D" w:rsidRPr="00A84C1D" w:rsidRDefault="00A84C1D" w:rsidP="00133189">
      <w:pPr>
        <w:spacing w:after="160" w:line="256" w:lineRule="auto"/>
        <w:ind w:right="425"/>
        <w:rPr>
          <w:rFonts w:ascii="Tahoma" w:eastAsia="Calibri" w:hAnsi="Tahoma"/>
          <w:bCs/>
          <w:sz w:val="20"/>
          <w:szCs w:val="20"/>
          <w:lang w:eastAsia="en-US"/>
        </w:rPr>
      </w:pPr>
    </w:p>
    <w:p w14:paraId="15CC4ED3" w14:textId="77777777" w:rsidR="003160A9" w:rsidRPr="00A84C1D" w:rsidRDefault="003160A9" w:rsidP="00133189">
      <w:pPr>
        <w:ind w:right="425"/>
      </w:pPr>
    </w:p>
    <w:sectPr w:rsidR="003160A9" w:rsidRPr="00A84C1D" w:rsidSect="001524BA">
      <w:headerReference w:type="default" r:id="rId25"/>
      <w:footerReference w:type="default" r:id="rId26"/>
      <w:pgSz w:w="11906" w:h="16838"/>
      <w:pgMar w:top="1843" w:right="566" w:bottom="709" w:left="1701" w:header="68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54F26" w14:textId="77777777" w:rsidR="00C16EC1" w:rsidRDefault="00C16EC1">
      <w:r>
        <w:separator/>
      </w:r>
    </w:p>
  </w:endnote>
  <w:endnote w:type="continuationSeparator" w:id="0">
    <w:p w14:paraId="6CF4EB55" w14:textId="77777777" w:rsidR="00C16EC1" w:rsidRDefault="00C1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c">
    <w:altName w:val="Times New Roman"/>
    <w:panose1 w:val="00000000000000000000"/>
    <w:charset w:val="00"/>
    <w:family w:val="roman"/>
    <w:notTrueType/>
    <w:pitch w:val="default"/>
  </w:font>
  <w:font w:name="Plantagenet Cherokee">
    <w:altName w:val="Plantagenet Cherokee"/>
    <w:charset w:val="00"/>
    <w:family w:val="roman"/>
    <w:pitch w:val="variable"/>
    <w:sig w:usb0="00000003" w:usb1="00000000" w:usb2="00001000" w:usb3="00000000" w:csb0="00000001" w:csb1="00000000"/>
  </w:font>
  <w:font w:name="Rawlin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5F9C3" w14:textId="27011F00" w:rsidR="00CA7F96" w:rsidRPr="00615A72" w:rsidRDefault="001524BA" w:rsidP="00A47ABE">
    <w:pPr>
      <w:pStyle w:val="Rodap"/>
      <w:jc w:val="center"/>
      <w:rPr>
        <w:rFonts w:ascii="Plantagenet Cherokee" w:hAnsi="Plantagenet Cherokee"/>
        <w:color w:val="000000"/>
        <w:sz w:val="20"/>
        <w:szCs w:val="20"/>
      </w:rPr>
    </w:pPr>
    <w:r w:rsidRPr="001524BA">
      <w:rPr>
        <w:rFonts w:ascii="Plantagenet Cherokee" w:hAnsi="Plantagenet Cherokee"/>
        <w:b/>
        <w:bCs/>
        <w:color w:val="000000"/>
        <w:sz w:val="20"/>
        <w:szCs w:val="20"/>
      </w:rPr>
      <w:t>_________________________________________________________________________________________________________________________________</w:t>
    </w:r>
    <w:r w:rsidR="00CA7F96" w:rsidRPr="00615A72">
      <w:rPr>
        <w:rFonts w:ascii="Plantagenet Cherokee" w:hAnsi="Plantagenet Cherokee"/>
        <w:color w:val="000000"/>
        <w:sz w:val="20"/>
        <w:szCs w:val="20"/>
      </w:rPr>
      <w:t>Rua José Quirino Ribeiro, 55, Centro - Descalvado (SP) - PABX (19) 3583.9300</w:t>
    </w:r>
  </w:p>
  <w:p w14:paraId="112B515C" w14:textId="77777777" w:rsidR="00CA7F96" w:rsidRPr="00615A72" w:rsidRDefault="00CA7F96" w:rsidP="00A47ABE">
    <w:pPr>
      <w:pStyle w:val="Rodap"/>
      <w:jc w:val="center"/>
      <w:rPr>
        <w:rFonts w:ascii="Plantagenet Cherokee" w:hAnsi="Plantagenet Cherokee"/>
        <w:color w:val="000000"/>
        <w:szCs w:val="20"/>
      </w:rPr>
    </w:pPr>
    <w:r w:rsidRPr="00615A72">
      <w:rPr>
        <w:rFonts w:ascii="Plantagenet Cherokee" w:hAnsi="Plantagenet Cherokee"/>
        <w:color w:val="000000"/>
        <w:szCs w:val="20"/>
      </w:rPr>
      <w:t>www.descalvado.sp.gov.br</w:t>
    </w:r>
  </w:p>
  <w:p w14:paraId="45DCEDA5" w14:textId="77777777" w:rsidR="00CA7F96" w:rsidRDefault="00CA7F96">
    <w:pPr>
      <w:tabs>
        <w:tab w:val="center" w:pos="4252"/>
        <w:tab w:val="right" w:pos="8504"/>
      </w:tabs>
      <w:jc w:val="center"/>
      <w:rPr>
        <w:rFonts w:ascii="Rawline" w:eastAsia="Rawline" w:hAnsi="Rawline" w:cs="Rawlin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16CA" w14:textId="77777777" w:rsidR="00C16EC1" w:rsidRDefault="00C16EC1">
      <w:r>
        <w:separator/>
      </w:r>
    </w:p>
  </w:footnote>
  <w:footnote w:type="continuationSeparator" w:id="0">
    <w:p w14:paraId="66429262" w14:textId="77777777" w:rsidR="00C16EC1" w:rsidRDefault="00C16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0CA9" w14:textId="79A5F86C" w:rsidR="00CA7F96" w:rsidRPr="00615A72" w:rsidRDefault="00FC362C" w:rsidP="00A47ABE">
    <w:pPr>
      <w:rPr>
        <w:rFonts w:ascii="Plantc" w:hAnsi="Plantc"/>
        <w:i/>
        <w:iCs/>
        <w:color w:val="2E74B5"/>
        <w:sz w:val="44"/>
        <w14:textOutline w14:w="9525" w14:cap="rnd" w14:cmpd="sng" w14:algn="ctr">
          <w14:noFill/>
          <w14:prstDash w14:val="solid"/>
          <w14:bevel/>
        </w14:textOutline>
      </w:rPr>
    </w:pPr>
    <w:r w:rsidRPr="00615A72">
      <w:rPr>
        <w:rFonts w:ascii="Plantc" w:hAnsi="Plantc"/>
        <w:i/>
        <w:iCs/>
        <w:noProof/>
        <w:color w:val="2E74B5"/>
        <w:sz w:val="44"/>
        <w14:textOutline w14:w="9525" w14:cap="rnd" w14:cmpd="sng" w14:algn="ctr">
          <w14:noFill/>
          <w14:prstDash w14:val="solid"/>
          <w14:bevel/>
        </w14:textOutline>
      </w:rPr>
      <mc:AlternateContent>
        <mc:Choice Requires="wps">
          <w:drawing>
            <wp:anchor distT="45720" distB="45720" distL="114300" distR="114300" simplePos="0" relativeHeight="251661312" behindDoc="0" locked="0" layoutInCell="1" allowOverlap="1" wp14:anchorId="21938752" wp14:editId="3FE5B7DA">
              <wp:simplePos x="0" y="0"/>
              <wp:positionH relativeFrom="column">
                <wp:posOffset>367665</wp:posOffset>
              </wp:positionH>
              <wp:positionV relativeFrom="paragraph">
                <wp:posOffset>-97790</wp:posOffset>
              </wp:positionV>
              <wp:extent cx="4848225"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noFill/>
                      <a:ln w="9525">
                        <a:noFill/>
                        <a:miter lim="800000"/>
                        <a:headEnd/>
                        <a:tailEnd/>
                      </a:ln>
                    </wps:spPr>
                    <wps:txbx>
                      <w:txbxContent>
                        <w:p w14:paraId="2CCDE11F" w14:textId="77777777" w:rsidR="00CA7F96" w:rsidRPr="00615A72" w:rsidRDefault="00CA7F96" w:rsidP="00A47ABE">
                          <w:pPr>
                            <w:jc w:val="center"/>
                            <w:rPr>
                              <w:rFonts w:ascii="Plantc" w:hAnsi="Plantc"/>
                              <w:i/>
                              <w:iCs/>
                              <w:color w:val="2E74B5"/>
                              <w:sz w:val="42"/>
                              <w:szCs w:val="42"/>
                              <w14:textOutline w14:w="9525" w14:cap="rnd" w14:cmpd="sng" w14:algn="ctr">
                                <w14:noFill/>
                                <w14:prstDash w14:val="solid"/>
                                <w14:bevel/>
                              </w14:textOutline>
                            </w:rPr>
                          </w:pPr>
                          <w:r w:rsidRPr="00615A72">
                            <w:rPr>
                              <w:rFonts w:ascii="Plantc" w:hAnsi="Plantc"/>
                              <w:i/>
                              <w:iCs/>
                              <w:color w:val="2E74B5"/>
                              <w:sz w:val="42"/>
                              <w:szCs w:val="42"/>
                              <w14:textOutline w14:w="9525" w14:cap="rnd" w14:cmpd="sng" w14:algn="ctr">
                                <w14:noFill/>
                                <w14:prstDash w14:val="solid"/>
                                <w14:bevel/>
                              </w14:textOutline>
                            </w:rPr>
                            <w:t>Prefeitura do Município de Descalvado</w:t>
                          </w:r>
                        </w:p>
                        <w:p w14:paraId="136D759D" w14:textId="3D505E7D" w:rsidR="00CA7F96" w:rsidRPr="00920D72" w:rsidRDefault="00CA7F96" w:rsidP="00A47ABE">
                          <w:pPr>
                            <w:jc w:val="center"/>
                            <w:rPr>
                              <w:sz w:val="18"/>
                              <w:szCs w:val="18"/>
                            </w:rPr>
                          </w:pPr>
                          <w:r w:rsidRPr="00615A72">
                            <w:rPr>
                              <w:rFonts w:ascii="Plantc" w:hAnsi="Plantc"/>
                              <w:i/>
                              <w:iCs/>
                              <w:color w:val="2E74B5"/>
                              <w:szCs w:val="14"/>
                              <w14:textOutline w14:w="9525" w14:cap="rnd" w14:cmpd="sng" w14:algn="ctr">
                                <w14:noFill/>
                                <w14:prstDash w14:val="solid"/>
                                <w14:bevel/>
                              </w14:textOutline>
                            </w:rPr>
                            <w:t>SECRETARIA DE ADMINISTRAÇÃO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938752" id="_x0000_t202" coordsize="21600,21600" o:spt="202" path="m,l,21600r21600,l21600,xe">
              <v:stroke joinstyle="miter"/>
              <v:path gradientshapeok="t" o:connecttype="rect"/>
            </v:shapetype>
            <v:shape id="Caixa de Texto 2" o:spid="_x0000_s1026" type="#_x0000_t202" style="position:absolute;margin-left:28.95pt;margin-top:-7.7pt;width:381.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" filled="f" stroked="f">
              <v:textbox style="mso-fit-shape-to-text:t">
                <w:txbxContent>
                  <w:p w14:paraId="2CCDE11F" w14:textId="77777777" w:rsidR="00CA7F96" w:rsidRPr="00615A72" w:rsidRDefault="00CA7F96" w:rsidP="00A47ABE">
                    <w:pPr>
                      <w:jc w:val="center"/>
                      <w:rPr>
                        <w:rFonts w:ascii="Plantc" w:hAnsi="Plantc"/>
                        <w:i/>
                        <w:iCs/>
                        <w:color w:val="2E74B5"/>
                        <w:sz w:val="42"/>
                        <w:szCs w:val="42"/>
                        <w14:textOutline w14:w="9525" w14:cap="rnd" w14:cmpd="sng" w14:algn="ctr">
                          <w14:noFill/>
                          <w14:prstDash w14:val="solid"/>
                          <w14:bevel/>
                        </w14:textOutline>
                      </w:rPr>
                    </w:pPr>
                    <w:r w:rsidRPr="00615A72">
                      <w:rPr>
                        <w:rFonts w:ascii="Plantc" w:hAnsi="Plantc"/>
                        <w:i/>
                        <w:iCs/>
                        <w:color w:val="2E74B5"/>
                        <w:sz w:val="42"/>
                        <w:szCs w:val="42"/>
                        <w14:textOutline w14:w="9525" w14:cap="rnd" w14:cmpd="sng" w14:algn="ctr">
                          <w14:noFill/>
                          <w14:prstDash w14:val="solid"/>
                          <w14:bevel/>
                        </w14:textOutline>
                      </w:rPr>
                      <w:t>Prefeitura do Município de Descalvado</w:t>
                    </w:r>
                  </w:p>
                  <w:p w14:paraId="136D759D" w14:textId="3D505E7D" w:rsidR="00CA7F96" w:rsidRPr="00920D72" w:rsidRDefault="00CA7F96" w:rsidP="00A47ABE">
                    <w:pPr>
                      <w:jc w:val="center"/>
                      <w:rPr>
                        <w:sz w:val="18"/>
                        <w:szCs w:val="18"/>
                      </w:rPr>
                    </w:pPr>
                    <w:r w:rsidRPr="00615A72">
                      <w:rPr>
                        <w:rFonts w:ascii="Plantc" w:hAnsi="Plantc"/>
                        <w:i/>
                        <w:iCs/>
                        <w:color w:val="2E74B5"/>
                        <w:szCs w:val="14"/>
                        <w14:textOutline w14:w="9525" w14:cap="rnd" w14:cmpd="sng" w14:algn="ctr">
                          <w14:noFill/>
                          <w14:prstDash w14:val="solid"/>
                          <w14:bevel/>
                        </w14:textOutline>
                      </w:rPr>
                      <w:t>SECRETARIA DE ADMINISTRAÇÃO</w:t>
                    </w:r>
                  </w:p>
                </w:txbxContent>
              </v:textbox>
              <w10:wrap type="square"/>
            </v:shape>
          </w:pict>
        </mc:Fallback>
      </mc:AlternateContent>
    </w:r>
    <w:r w:rsidRPr="00615A72">
      <w:rPr>
        <w:rFonts w:ascii="Plantc" w:hAnsi="Plantc"/>
        <w:i/>
        <w:iCs/>
        <w:noProof/>
        <w:color w:val="2E74B5"/>
        <w:sz w:val="44"/>
      </w:rPr>
      <w:drawing>
        <wp:anchor distT="0" distB="0" distL="114300" distR="114300" simplePos="0" relativeHeight="251659264" behindDoc="0" locked="0" layoutInCell="1" allowOverlap="1" wp14:anchorId="7FB3273A" wp14:editId="5DE94A0F">
          <wp:simplePos x="0" y="0"/>
          <wp:positionH relativeFrom="margin">
            <wp:posOffset>-447675</wp:posOffset>
          </wp:positionH>
          <wp:positionV relativeFrom="paragraph">
            <wp:posOffset>-175260</wp:posOffset>
          </wp:positionV>
          <wp:extent cx="709992" cy="776976"/>
          <wp:effectExtent l="0" t="0" r="0" b="4445"/>
          <wp:wrapNone/>
          <wp:docPr id="382" name="Imagem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09992" cy="776976"/>
                  </a:xfrm>
                  <a:prstGeom prst="rect">
                    <a:avLst/>
                  </a:prstGeom>
                </pic:spPr>
              </pic:pic>
            </a:graphicData>
          </a:graphic>
          <wp14:sizeRelH relativeFrom="page">
            <wp14:pctWidth>0</wp14:pctWidth>
          </wp14:sizeRelH>
          <wp14:sizeRelV relativeFrom="page">
            <wp14:pctHeight>0</wp14:pctHeight>
          </wp14:sizeRelV>
        </wp:anchor>
      </w:drawing>
    </w:r>
    <w:r w:rsidRPr="00615A72">
      <w:rPr>
        <w:rFonts w:ascii="Plantc" w:hAnsi="Plantc"/>
        <w:i/>
        <w:iCs/>
        <w:noProof/>
        <w:color w:val="2E74B5"/>
        <w:sz w:val="44"/>
      </w:rPr>
      <w:drawing>
        <wp:anchor distT="0" distB="0" distL="114300" distR="114300" simplePos="0" relativeHeight="251660288" behindDoc="0" locked="0" layoutInCell="1" allowOverlap="1" wp14:anchorId="4AF27855" wp14:editId="71069ECF">
          <wp:simplePos x="0" y="0"/>
          <wp:positionH relativeFrom="margin">
            <wp:posOffset>5082540</wp:posOffset>
          </wp:positionH>
          <wp:positionV relativeFrom="paragraph">
            <wp:posOffset>-178435</wp:posOffset>
          </wp:positionV>
          <wp:extent cx="1079500" cy="798195"/>
          <wp:effectExtent l="0" t="0" r="6350" b="1905"/>
          <wp:wrapNone/>
          <wp:docPr id="383" name="Imagem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tretch>
                    <a:fillRect/>
                  </a:stretch>
                </pic:blipFill>
                <pic:spPr>
                  <a:xfrm>
                    <a:off x="0" y="0"/>
                    <a:ext cx="1079500" cy="7981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0B3"/>
    <w:multiLevelType w:val="hybridMultilevel"/>
    <w:tmpl w:val="F4D08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821011"/>
    <w:multiLevelType w:val="hybridMultilevel"/>
    <w:tmpl w:val="1D2A1BBE"/>
    <w:lvl w:ilvl="0" w:tplc="88CA17DE">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A1E4325"/>
    <w:multiLevelType w:val="hybridMultilevel"/>
    <w:tmpl w:val="4F68DF96"/>
    <w:lvl w:ilvl="0" w:tplc="5F583114">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B9523D"/>
    <w:multiLevelType w:val="hybridMultilevel"/>
    <w:tmpl w:val="D0F4BC14"/>
    <w:lvl w:ilvl="0" w:tplc="0C1C1138">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8743DEC"/>
    <w:multiLevelType w:val="hybridMultilevel"/>
    <w:tmpl w:val="9B6E76F6"/>
    <w:lvl w:ilvl="0" w:tplc="24C85E14">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9032E7C"/>
    <w:multiLevelType w:val="hybridMultilevel"/>
    <w:tmpl w:val="23B084FA"/>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95F08FC"/>
    <w:multiLevelType w:val="hybridMultilevel"/>
    <w:tmpl w:val="6FD838D0"/>
    <w:lvl w:ilvl="0" w:tplc="6164A09E">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7" w15:restartNumberingAfterBreak="0">
    <w:nsid w:val="1DEC2F80"/>
    <w:multiLevelType w:val="multilevel"/>
    <w:tmpl w:val="A86E3128"/>
    <w:lvl w:ilvl="0">
      <w:start w:val="1"/>
      <w:numFmt w:val="decimal"/>
      <w:suff w:val="space"/>
      <w:lvlText w:val="%1."/>
      <w:lvlJc w:val="left"/>
      <w:pPr>
        <w:ind w:left="360" w:hanging="360"/>
      </w:pPr>
      <w:rPr>
        <w:b/>
      </w:rPr>
    </w:lvl>
    <w:lvl w:ilvl="1">
      <w:start w:val="1"/>
      <w:numFmt w:val="decimal"/>
      <w:suff w:val="space"/>
      <w:lvlText w:val="%1.%2."/>
      <w:lvlJc w:val="left"/>
      <w:pPr>
        <w:ind w:left="720" w:hanging="720"/>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7F7209"/>
    <w:multiLevelType w:val="hybridMultilevel"/>
    <w:tmpl w:val="2FFACF4C"/>
    <w:lvl w:ilvl="0" w:tplc="C81678F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64D1539"/>
    <w:multiLevelType w:val="multilevel"/>
    <w:tmpl w:val="BCA23180"/>
    <w:lvl w:ilvl="0">
      <w:start w:val="1"/>
      <w:numFmt w:val="decimal"/>
      <w:lvlText w:val="%1."/>
      <w:lvlJc w:val="left"/>
      <w:pPr>
        <w:ind w:left="360" w:hanging="360"/>
      </w:pPr>
      <w:rPr>
        <w:b/>
        <w:i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171063"/>
    <w:multiLevelType w:val="hybridMultilevel"/>
    <w:tmpl w:val="CC7EACD4"/>
    <w:lvl w:ilvl="0" w:tplc="30A6AC98">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E7BF6"/>
    <w:multiLevelType w:val="hybridMultilevel"/>
    <w:tmpl w:val="B27A7928"/>
    <w:lvl w:ilvl="0" w:tplc="88CA17DE">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F801047"/>
    <w:multiLevelType w:val="hybridMultilevel"/>
    <w:tmpl w:val="EED869D6"/>
    <w:lvl w:ilvl="0" w:tplc="0A72FD74">
      <w:start w:val="1"/>
      <w:numFmt w:val="lowerLetter"/>
      <w:suff w:val="space"/>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3" w15:restartNumberingAfterBreak="0">
    <w:nsid w:val="33A45BF3"/>
    <w:multiLevelType w:val="hybridMultilevel"/>
    <w:tmpl w:val="E1C294A6"/>
    <w:lvl w:ilvl="0" w:tplc="921CC1E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3BB4562"/>
    <w:multiLevelType w:val="multilevel"/>
    <w:tmpl w:val="1F100084"/>
    <w:lvl w:ilvl="0">
      <w:start w:val="1"/>
      <w:numFmt w:val="lowerLetter"/>
      <w:lvlText w:val="%1)"/>
      <w:lvlJc w:val="left"/>
      <w:pPr>
        <w:ind w:left="1800" w:hanging="360"/>
      </w:pPr>
      <w:rPr>
        <w:rFonts w:ascii="Arial" w:eastAsia="Arial" w:hAnsi="Arial" w:cs="Arial"/>
      </w:rPr>
    </w:lvl>
    <w:lvl w:ilvl="1">
      <w:start w:val="1"/>
      <w:numFmt w:val="lowerLetter"/>
      <w:pStyle w:val="Nivel2"/>
      <w:lvlText w:val="%2."/>
      <w:lvlJc w:val="left"/>
      <w:pPr>
        <w:ind w:left="2520" w:hanging="360"/>
      </w:pPr>
    </w:lvl>
    <w:lvl w:ilvl="2">
      <w:start w:val="1"/>
      <w:numFmt w:val="lowerRoman"/>
      <w:pStyle w:val="Nivel3"/>
      <w:lvlText w:val="%3."/>
      <w:lvlJc w:val="right"/>
      <w:pPr>
        <w:ind w:left="3240" w:hanging="180"/>
      </w:pPr>
    </w:lvl>
    <w:lvl w:ilvl="3">
      <w:start w:val="1"/>
      <w:numFmt w:val="decimal"/>
      <w:pStyle w:val="Nivel4"/>
      <w:lvlText w:val="%4."/>
      <w:lvlJc w:val="left"/>
      <w:pPr>
        <w:ind w:left="3960" w:hanging="360"/>
      </w:pPr>
    </w:lvl>
    <w:lvl w:ilvl="4">
      <w:start w:val="1"/>
      <w:numFmt w:val="lowerLetter"/>
      <w:pStyle w:val="Nivel5"/>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15:restartNumberingAfterBreak="0">
    <w:nsid w:val="3710184A"/>
    <w:multiLevelType w:val="multilevel"/>
    <w:tmpl w:val="F892A970"/>
    <w:lvl w:ilvl="0">
      <w:start w:val="6"/>
      <w:numFmt w:val="decimal"/>
      <w:pStyle w:val="Commarcadores5"/>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781"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9203CA2"/>
    <w:multiLevelType w:val="hybridMultilevel"/>
    <w:tmpl w:val="C8620FF4"/>
    <w:lvl w:ilvl="0" w:tplc="04160011">
      <w:start w:val="1"/>
      <w:numFmt w:val="decimal"/>
      <w:lvlText w:val="%1)"/>
      <w:lvlJc w:val="left"/>
      <w:pPr>
        <w:ind w:left="1571" w:hanging="360"/>
      </w:p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17" w15:restartNumberingAfterBreak="0">
    <w:nsid w:val="45B86B97"/>
    <w:multiLevelType w:val="hybridMultilevel"/>
    <w:tmpl w:val="8D7C71A2"/>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B012E2D"/>
    <w:multiLevelType w:val="multilevel"/>
    <w:tmpl w:val="4F4EC21A"/>
    <w:lvl w:ilvl="0">
      <w:start w:val="1"/>
      <w:numFmt w:val="decimal"/>
      <w:lvlText w:val="%1"/>
      <w:lvlJc w:val="left"/>
      <w:pPr>
        <w:ind w:left="444" w:hanging="444"/>
      </w:pPr>
      <w:rPr>
        <w:b w:val="0"/>
      </w:rPr>
    </w:lvl>
    <w:lvl w:ilvl="1">
      <w:start w:val="3"/>
      <w:numFmt w:val="decimal"/>
      <w:lvlText w:val="%1.%2"/>
      <w:lvlJc w:val="left"/>
      <w:pPr>
        <w:ind w:left="444" w:hanging="444"/>
      </w:pPr>
      <w:rPr>
        <w:b w:val="0"/>
      </w:rPr>
    </w:lvl>
    <w:lvl w:ilvl="2">
      <w:start w:val="1"/>
      <w:numFmt w:val="decimal"/>
      <w:suff w:val="space"/>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9" w15:restartNumberingAfterBreak="0">
    <w:nsid w:val="545871EB"/>
    <w:multiLevelType w:val="hybridMultilevel"/>
    <w:tmpl w:val="DC02CA24"/>
    <w:lvl w:ilvl="0" w:tplc="24C85E14">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5BAC2282"/>
    <w:multiLevelType w:val="hybridMultilevel"/>
    <w:tmpl w:val="1986A086"/>
    <w:lvl w:ilvl="0" w:tplc="D7BE4D92">
      <w:start w:val="1"/>
      <w:numFmt w:val="decimal"/>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E4B327F"/>
    <w:multiLevelType w:val="multilevel"/>
    <w:tmpl w:val="FB5450EC"/>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suff w:val="space"/>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62F77ADF"/>
    <w:multiLevelType w:val="hybridMultilevel"/>
    <w:tmpl w:val="AD868038"/>
    <w:lvl w:ilvl="0" w:tplc="B5C49016">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4013432"/>
    <w:multiLevelType w:val="hybridMultilevel"/>
    <w:tmpl w:val="5900AB4A"/>
    <w:lvl w:ilvl="0" w:tplc="6B56637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C083742"/>
    <w:multiLevelType w:val="hybridMultilevel"/>
    <w:tmpl w:val="29201AA8"/>
    <w:lvl w:ilvl="0" w:tplc="24C85E14">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6C292558"/>
    <w:multiLevelType w:val="hybridMultilevel"/>
    <w:tmpl w:val="6450AFF2"/>
    <w:lvl w:ilvl="0" w:tplc="517EC88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AA85F14"/>
    <w:multiLevelType w:val="hybridMultilevel"/>
    <w:tmpl w:val="ACFE11CC"/>
    <w:lvl w:ilvl="0" w:tplc="5F58311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15"/>
  </w:num>
  <w:num w:numId="2">
    <w:abstractNumId w:val="14"/>
  </w:num>
  <w:num w:numId="3">
    <w:abstractNumId w:val="2"/>
  </w:num>
  <w:num w:numId="4">
    <w:abstractNumId w:val="3"/>
  </w:num>
  <w:num w:numId="5">
    <w:abstractNumId w:val="22"/>
  </w:num>
  <w:num w:numId="6">
    <w:abstractNumId w:val="11"/>
  </w:num>
  <w:num w:numId="7">
    <w:abstractNumId w:val="1"/>
  </w:num>
  <w:num w:numId="8">
    <w:abstractNumId w:val="19"/>
  </w:num>
  <w:num w:numId="9">
    <w:abstractNumId w:val="4"/>
  </w:num>
  <w:num w:numId="10">
    <w:abstractNumId w:val="24"/>
  </w:num>
  <w:num w:numId="11">
    <w:abstractNumId w:val="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
  </w:num>
  <w:num w:numId="18">
    <w:abstractNumId w:val="3"/>
  </w:num>
  <w:num w:numId="19">
    <w:abstractNumId w:val="6"/>
  </w:num>
  <w:num w:numId="20">
    <w:abstractNumId w:val="22"/>
  </w:num>
  <w:num w:numId="21">
    <w:abstractNumId w:val="12"/>
  </w:num>
  <w:num w:numId="22">
    <w:abstractNumId w:val="20"/>
  </w:num>
  <w:num w:numId="23">
    <w:abstractNumId w:val="23"/>
  </w:num>
  <w:num w:numId="24">
    <w:abstractNumId w:val="8"/>
  </w:num>
  <w:num w:numId="25">
    <w:abstractNumId w:val="13"/>
  </w:num>
  <w:num w:numId="26">
    <w:abstractNumId w:val="10"/>
  </w:num>
  <w:num w:numId="27">
    <w:abstractNumId w:val="2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5"/>
  </w:num>
  <w:num w:numId="34">
    <w:abstractNumId w:val="16"/>
  </w:num>
  <w:num w:numId="35">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21A"/>
    <w:rsid w:val="00000BC1"/>
    <w:rsid w:val="000062A8"/>
    <w:rsid w:val="0002650D"/>
    <w:rsid w:val="000268EC"/>
    <w:rsid w:val="0003498B"/>
    <w:rsid w:val="000376F0"/>
    <w:rsid w:val="00040D88"/>
    <w:rsid w:val="000521C4"/>
    <w:rsid w:val="000805E8"/>
    <w:rsid w:val="000822DE"/>
    <w:rsid w:val="00082BB0"/>
    <w:rsid w:val="000D3D8D"/>
    <w:rsid w:val="000E2FCA"/>
    <w:rsid w:val="000E5447"/>
    <w:rsid w:val="000F49C5"/>
    <w:rsid w:val="0010287B"/>
    <w:rsid w:val="00112B4B"/>
    <w:rsid w:val="001214F0"/>
    <w:rsid w:val="00133189"/>
    <w:rsid w:val="001358CD"/>
    <w:rsid w:val="0014695E"/>
    <w:rsid w:val="001524BA"/>
    <w:rsid w:val="00175D61"/>
    <w:rsid w:val="001A1EA0"/>
    <w:rsid w:val="001A45F3"/>
    <w:rsid w:val="001C1A5B"/>
    <w:rsid w:val="001C75FF"/>
    <w:rsid w:val="001E1569"/>
    <w:rsid w:val="001F6969"/>
    <w:rsid w:val="002005AD"/>
    <w:rsid w:val="002055DA"/>
    <w:rsid w:val="002112E9"/>
    <w:rsid w:val="00247056"/>
    <w:rsid w:val="0026420A"/>
    <w:rsid w:val="002665CB"/>
    <w:rsid w:val="00273F18"/>
    <w:rsid w:val="002924B2"/>
    <w:rsid w:val="002C11D3"/>
    <w:rsid w:val="002D54E6"/>
    <w:rsid w:val="002E0144"/>
    <w:rsid w:val="002E1A45"/>
    <w:rsid w:val="002E3A99"/>
    <w:rsid w:val="002F1ED5"/>
    <w:rsid w:val="002F6A03"/>
    <w:rsid w:val="003160A9"/>
    <w:rsid w:val="003249D5"/>
    <w:rsid w:val="00351049"/>
    <w:rsid w:val="00355537"/>
    <w:rsid w:val="00357CF7"/>
    <w:rsid w:val="00390F12"/>
    <w:rsid w:val="003B3A75"/>
    <w:rsid w:val="003C39FB"/>
    <w:rsid w:val="003C627A"/>
    <w:rsid w:val="003D667C"/>
    <w:rsid w:val="003E0E56"/>
    <w:rsid w:val="003F6988"/>
    <w:rsid w:val="0040689C"/>
    <w:rsid w:val="00412921"/>
    <w:rsid w:val="00417568"/>
    <w:rsid w:val="004334F8"/>
    <w:rsid w:val="00435F0A"/>
    <w:rsid w:val="0047311C"/>
    <w:rsid w:val="00487977"/>
    <w:rsid w:val="00490C03"/>
    <w:rsid w:val="004A3746"/>
    <w:rsid w:val="004A48E6"/>
    <w:rsid w:val="004B7B4C"/>
    <w:rsid w:val="004C4EDE"/>
    <w:rsid w:val="004D2943"/>
    <w:rsid w:val="004D3803"/>
    <w:rsid w:val="004E28F0"/>
    <w:rsid w:val="004F777B"/>
    <w:rsid w:val="0051150F"/>
    <w:rsid w:val="00513984"/>
    <w:rsid w:val="005147FB"/>
    <w:rsid w:val="00530583"/>
    <w:rsid w:val="00545F71"/>
    <w:rsid w:val="005463C3"/>
    <w:rsid w:val="00547907"/>
    <w:rsid w:val="005513B5"/>
    <w:rsid w:val="00553C9C"/>
    <w:rsid w:val="005553E0"/>
    <w:rsid w:val="00574EBD"/>
    <w:rsid w:val="005927E7"/>
    <w:rsid w:val="0059573D"/>
    <w:rsid w:val="005A19C0"/>
    <w:rsid w:val="005A610D"/>
    <w:rsid w:val="005B2A1E"/>
    <w:rsid w:val="005C0E31"/>
    <w:rsid w:val="005D17E4"/>
    <w:rsid w:val="005D2CCD"/>
    <w:rsid w:val="00615A72"/>
    <w:rsid w:val="00616932"/>
    <w:rsid w:val="00623898"/>
    <w:rsid w:val="0063474F"/>
    <w:rsid w:val="006703D4"/>
    <w:rsid w:val="00683B78"/>
    <w:rsid w:val="00684A42"/>
    <w:rsid w:val="006A3CC9"/>
    <w:rsid w:val="006B1A70"/>
    <w:rsid w:val="006B3DC8"/>
    <w:rsid w:val="006B54F1"/>
    <w:rsid w:val="006C1000"/>
    <w:rsid w:val="006D6A79"/>
    <w:rsid w:val="006F2F15"/>
    <w:rsid w:val="006F5542"/>
    <w:rsid w:val="007008B7"/>
    <w:rsid w:val="007014C0"/>
    <w:rsid w:val="007074DB"/>
    <w:rsid w:val="00716F18"/>
    <w:rsid w:val="007355FF"/>
    <w:rsid w:val="00737E51"/>
    <w:rsid w:val="007455ED"/>
    <w:rsid w:val="00753BD5"/>
    <w:rsid w:val="00773AEB"/>
    <w:rsid w:val="00774117"/>
    <w:rsid w:val="00786742"/>
    <w:rsid w:val="00795BC3"/>
    <w:rsid w:val="007C3F28"/>
    <w:rsid w:val="007C5D4B"/>
    <w:rsid w:val="007D069A"/>
    <w:rsid w:val="007F1C23"/>
    <w:rsid w:val="007F4248"/>
    <w:rsid w:val="007F4B8C"/>
    <w:rsid w:val="007F5EE3"/>
    <w:rsid w:val="007F6E8A"/>
    <w:rsid w:val="00800061"/>
    <w:rsid w:val="00802172"/>
    <w:rsid w:val="008052F5"/>
    <w:rsid w:val="008136DA"/>
    <w:rsid w:val="00820610"/>
    <w:rsid w:val="008315F4"/>
    <w:rsid w:val="00856F90"/>
    <w:rsid w:val="00882C92"/>
    <w:rsid w:val="00886C8D"/>
    <w:rsid w:val="008877EE"/>
    <w:rsid w:val="008A2F20"/>
    <w:rsid w:val="008D2AE0"/>
    <w:rsid w:val="008D737C"/>
    <w:rsid w:val="008E0009"/>
    <w:rsid w:val="00914B39"/>
    <w:rsid w:val="00922CA1"/>
    <w:rsid w:val="009275D5"/>
    <w:rsid w:val="009559A7"/>
    <w:rsid w:val="00967BDC"/>
    <w:rsid w:val="00997E1B"/>
    <w:rsid w:val="009A3661"/>
    <w:rsid w:val="009A43A0"/>
    <w:rsid w:val="009C61CE"/>
    <w:rsid w:val="009C6D5D"/>
    <w:rsid w:val="009E282B"/>
    <w:rsid w:val="00A04E7C"/>
    <w:rsid w:val="00A14239"/>
    <w:rsid w:val="00A3452C"/>
    <w:rsid w:val="00A35EF5"/>
    <w:rsid w:val="00A47ABE"/>
    <w:rsid w:val="00A71574"/>
    <w:rsid w:val="00A75A91"/>
    <w:rsid w:val="00A806D4"/>
    <w:rsid w:val="00A81B4A"/>
    <w:rsid w:val="00A84C1D"/>
    <w:rsid w:val="00A9300A"/>
    <w:rsid w:val="00AA1AB0"/>
    <w:rsid w:val="00AA36B7"/>
    <w:rsid w:val="00AE177D"/>
    <w:rsid w:val="00AE28E8"/>
    <w:rsid w:val="00AE3704"/>
    <w:rsid w:val="00AF4C0A"/>
    <w:rsid w:val="00B14568"/>
    <w:rsid w:val="00B15B6A"/>
    <w:rsid w:val="00B15DC1"/>
    <w:rsid w:val="00B26C89"/>
    <w:rsid w:val="00B43D85"/>
    <w:rsid w:val="00B464F5"/>
    <w:rsid w:val="00B724A7"/>
    <w:rsid w:val="00BA6041"/>
    <w:rsid w:val="00BD6665"/>
    <w:rsid w:val="00C03218"/>
    <w:rsid w:val="00C07EDC"/>
    <w:rsid w:val="00C10C3F"/>
    <w:rsid w:val="00C1254A"/>
    <w:rsid w:val="00C12B86"/>
    <w:rsid w:val="00C16EC1"/>
    <w:rsid w:val="00C256CF"/>
    <w:rsid w:val="00C61ED4"/>
    <w:rsid w:val="00C666ED"/>
    <w:rsid w:val="00C80E1C"/>
    <w:rsid w:val="00C91871"/>
    <w:rsid w:val="00CA00D2"/>
    <w:rsid w:val="00CA7214"/>
    <w:rsid w:val="00CA7F96"/>
    <w:rsid w:val="00CB3068"/>
    <w:rsid w:val="00CB5EB3"/>
    <w:rsid w:val="00CC64BE"/>
    <w:rsid w:val="00CD38CA"/>
    <w:rsid w:val="00CE321A"/>
    <w:rsid w:val="00D044AF"/>
    <w:rsid w:val="00D32065"/>
    <w:rsid w:val="00D73822"/>
    <w:rsid w:val="00D80B73"/>
    <w:rsid w:val="00D80DB4"/>
    <w:rsid w:val="00D81766"/>
    <w:rsid w:val="00D87AFB"/>
    <w:rsid w:val="00DA016A"/>
    <w:rsid w:val="00DA03C0"/>
    <w:rsid w:val="00DA169D"/>
    <w:rsid w:val="00DA6445"/>
    <w:rsid w:val="00DD0E42"/>
    <w:rsid w:val="00DE1903"/>
    <w:rsid w:val="00DF37BB"/>
    <w:rsid w:val="00E043C9"/>
    <w:rsid w:val="00E207AB"/>
    <w:rsid w:val="00E20EB9"/>
    <w:rsid w:val="00E23022"/>
    <w:rsid w:val="00E27677"/>
    <w:rsid w:val="00E360EA"/>
    <w:rsid w:val="00E403FA"/>
    <w:rsid w:val="00E629DC"/>
    <w:rsid w:val="00E8195C"/>
    <w:rsid w:val="00EA7A40"/>
    <w:rsid w:val="00EB514F"/>
    <w:rsid w:val="00ED661A"/>
    <w:rsid w:val="00EE6A94"/>
    <w:rsid w:val="00F002F6"/>
    <w:rsid w:val="00F400E5"/>
    <w:rsid w:val="00F518C8"/>
    <w:rsid w:val="00F51D9D"/>
    <w:rsid w:val="00F54596"/>
    <w:rsid w:val="00F545E8"/>
    <w:rsid w:val="00F6557F"/>
    <w:rsid w:val="00F763A0"/>
    <w:rsid w:val="00F96299"/>
    <w:rsid w:val="00FA04B9"/>
    <w:rsid w:val="00FB00D9"/>
    <w:rsid w:val="00FC362C"/>
    <w:rsid w:val="00FC3696"/>
    <w:rsid w:val="00FE1D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9A1A8"/>
  <w15:docId w15:val="{708396A8-9B7D-4FA5-917F-51E8462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3218"/>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uiPriority w:val="2"/>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tabs>
        <w:tab w:val="left" w:pos="567"/>
        <w:tab w:val="num" w:pos="720"/>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5F7754"/>
    <w:pPr>
      <w:numPr>
        <w:ilvl w:val="1"/>
        <w:numId w:val="2"/>
      </w:numPr>
      <w:spacing w:before="120" w:after="120" w:line="276" w:lineRule="auto"/>
      <w:jc w:val="both"/>
    </w:pPr>
    <w:rPr>
      <w:rFonts w:ascii="Arial" w:eastAsia="Arial" w:hAnsi="Arial" w:cs="Arial"/>
      <w:b/>
      <w:shd w:val="clear" w:color="auto" w:fill="FFFFFF"/>
    </w:rPr>
  </w:style>
  <w:style w:type="paragraph" w:customStyle="1" w:styleId="Nivel10">
    <w:name w:val="Nivel 1"/>
    <w:basedOn w:val="Nivel2"/>
    <w:next w:val="Nivel2"/>
    <w:rsid w:val="003629E4"/>
    <w:pPr>
      <w:numPr>
        <w:ilvl w:val="0"/>
        <w:numId w:val="0"/>
      </w:numPr>
      <w:ind w:left="360" w:hanging="360"/>
    </w:pPr>
    <w:rPr>
      <w:b w:val="0"/>
    </w:rPr>
  </w:style>
  <w:style w:type="paragraph" w:customStyle="1" w:styleId="Nivel3">
    <w:name w:val="Nivel 3"/>
    <w:basedOn w:val="Normal"/>
    <w:link w:val="Nivel3Char"/>
    <w:autoRedefine/>
    <w:qFormat/>
    <w:rsid w:val="00591D96"/>
    <w:pPr>
      <w:numPr>
        <w:ilvl w:val="2"/>
        <w:numId w:val="2"/>
      </w:numPr>
      <w:spacing w:before="120" w:after="120" w:line="276" w:lineRule="auto"/>
      <w:jc w:val="both"/>
    </w:pPr>
    <w:rPr>
      <w:rFonts w:ascii="Arial" w:hAnsi="Arial" w:cs="Arial"/>
      <w:color w:val="000000"/>
      <w:sz w:val="22"/>
      <w:szCs w:val="22"/>
    </w:rPr>
  </w:style>
  <w:style w:type="paragraph" w:customStyle="1" w:styleId="Nivel4">
    <w:name w:val="Nivel 4"/>
    <w:basedOn w:val="Nivel3"/>
    <w:link w:val="Nivel4Char"/>
    <w:autoRedefine/>
    <w:qFormat/>
    <w:rsid w:val="00DA3EF1"/>
    <w:pPr>
      <w:numPr>
        <w:ilvl w:val="3"/>
      </w:numPr>
    </w:pPr>
    <w:rPr>
      <w:color w:val="auto"/>
    </w:rPr>
  </w:style>
  <w:style w:type="paragraph" w:customStyle="1" w:styleId="Nivel5">
    <w:name w:val="Nivel 5"/>
    <w:basedOn w:val="Nivel4"/>
    <w:autoRedefine/>
    <w:qFormat/>
    <w:rsid w:val="00DA3EF1"/>
    <w:pPr>
      <w:numPr>
        <w:ilvl w:val="4"/>
      </w:numPr>
    </w:pPr>
  </w:style>
  <w:style w:type="character" w:customStyle="1" w:styleId="Nivel4Char">
    <w:name w:val="Nivel 4 Char"/>
    <w:basedOn w:val="Fontepargpadro"/>
    <w:link w:val="Nivel4"/>
    <w:rsid w:val="00DA3EF1"/>
    <w:rPr>
      <w:rFonts w:ascii="Arial" w:hAnsi="Arial" w:cs="Arial"/>
      <w:sz w:val="22"/>
      <w:szCs w:val="22"/>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5F7754"/>
    <w:rPr>
      <w:rFonts w:ascii="Arial" w:eastAsia="Arial" w:hAnsi="Arial" w:cs="Arial"/>
      <w:b/>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b/>
      <w:i/>
      <w:iCs/>
      <w:color w:val="FF0000"/>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91D96"/>
    <w:rPr>
      <w:rFonts w:ascii="Arial" w:hAnsi="Arial" w:cs="Arial"/>
      <w:color w:val="000000"/>
      <w:sz w:val="22"/>
      <w:szCs w:val="22"/>
    </w:rPr>
  </w:style>
  <w:style w:type="character" w:customStyle="1" w:styleId="Nvel3-RChar">
    <w:name w:val="Nível 3-R Char"/>
    <w:basedOn w:val="Nivel3Char"/>
    <w:link w:val="Nvel3-R"/>
    <w:rsid w:val="00775CFB"/>
    <w:rPr>
      <w:rFonts w:ascii="Arial" w:hAnsi="Arial" w:cs="Arial"/>
      <w:i/>
      <w:iCs/>
      <w:color w:val="FF0000"/>
      <w:sz w:val="22"/>
      <w:szCs w:val="22"/>
    </w:rPr>
  </w:style>
  <w:style w:type="paragraph" w:customStyle="1" w:styleId="Nvel1-SemNum">
    <w:name w:val="Nível 1-Sem Num"/>
    <w:basedOn w:val="Nivel01"/>
    <w:link w:val="Nvel1-SemNumChar"/>
    <w:autoRedefine/>
    <w:qFormat/>
    <w:rsid w:val="001A47C6"/>
    <w:pPr>
      <w:tabs>
        <w:tab w:val="clear" w:pos="720"/>
      </w:tabs>
      <w:outlineLvl w:val="1"/>
    </w:pPr>
  </w:style>
  <w:style w:type="character" w:customStyle="1" w:styleId="Nvel4-RChar">
    <w:name w:val="Nível 4-R Char"/>
    <w:basedOn w:val="Nivel4Char"/>
    <w:link w:val="Nvel4-R"/>
    <w:rsid w:val="00DA3EF1"/>
    <w:rPr>
      <w:rFonts w:ascii="Arial" w:hAnsi="Arial" w:cs="Arial"/>
      <w:i/>
      <w:iCs/>
      <w:color w:val="FF0000"/>
      <w:sz w:val="22"/>
      <w:szCs w:val="22"/>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1A47C6"/>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ilvl w:val="0"/>
        <w:numId w:val="0"/>
      </w:numPr>
      <w:tabs>
        <w:tab w:val="num" w:pos="2160"/>
      </w:tabs>
      <w:spacing w:line="240" w:lineRule="auto"/>
      <w:ind w:left="425"/>
    </w:pPr>
    <w:rPr>
      <w:rFonts w:cs="Tahoma"/>
      <w:color w:val="auto"/>
      <w:szCs w:val="24"/>
    </w:rPr>
  </w:style>
  <w:style w:type="character" w:customStyle="1" w:styleId="Nivel3-erroChar">
    <w:name w:val="Nivel 3-erro Char"/>
    <w:basedOn w:val="Fontepargpadro"/>
    <w:link w:val="Nivel3-erro"/>
    <w:rsid w:val="005B0AFB"/>
    <w:rPr>
      <w:rFonts w:ascii="Arial" w:hAnsi="Arial" w:cs="Tahoma"/>
      <w:sz w:val="20"/>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7F5BB1"/>
    <w:rPr>
      <w:rFonts w:asciiTheme="minorHAnsi" w:eastAsiaTheme="minorHAnsi" w:hAnsiTheme="minorHAnsi" w:cstheme="minorBidi"/>
      <w:sz w:val="22"/>
      <w:szCs w:val="22"/>
    </w:rPr>
  </w:style>
  <w:style w:type="character" w:customStyle="1" w:styleId="SemEspaamentoChar">
    <w:name w:val="Sem Espaçamento Char"/>
    <w:basedOn w:val="Fontepargpadro"/>
    <w:link w:val="SemEspaamento"/>
    <w:uiPriority w:val="1"/>
    <w:rsid w:val="007F5BB1"/>
    <w:rPr>
      <w:rFonts w:asciiTheme="minorHAnsi" w:eastAsiaTheme="minorHAnsi" w:hAnsiTheme="minorHAnsi" w:cstheme="minorBidi"/>
      <w:sz w:val="22"/>
      <w:szCs w:val="2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left w:w="115" w:type="dxa"/>
        <w:right w:w="115" w:type="dxa"/>
      </w:tblCellMar>
    </w:tblPr>
  </w:style>
  <w:style w:type="table" w:customStyle="1" w:styleId="a0">
    <w:basedOn w:val="TableNormal6"/>
    <w:tblPr>
      <w:tblStyleRowBandSize w:val="1"/>
      <w:tblStyleColBandSize w:val="1"/>
      <w:tblCellMar>
        <w:left w:w="115" w:type="dxa"/>
        <w:right w:w="115" w:type="dxa"/>
      </w:tblCellMar>
    </w:tblPr>
  </w:style>
  <w:style w:type="paragraph" w:customStyle="1" w:styleId="Default">
    <w:name w:val="Default"/>
    <w:rsid w:val="00714B1E"/>
    <w:pPr>
      <w:autoSpaceDE w:val="0"/>
      <w:autoSpaceDN w:val="0"/>
      <w:adjustRightInd w:val="0"/>
    </w:pPr>
    <w:rPr>
      <w:rFonts w:ascii="Arial" w:hAnsi="Arial" w:cs="Arial"/>
      <w:color w:val="000000"/>
    </w:rPr>
  </w:style>
  <w:style w:type="table" w:customStyle="1" w:styleId="a1">
    <w:basedOn w:val="TableNormal5"/>
    <w:tblPr>
      <w:tblStyleRowBandSize w:val="1"/>
      <w:tblStyleColBandSize w:val="1"/>
      <w:tblCellMar>
        <w:left w:w="115" w:type="dxa"/>
        <w:right w:w="115"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character" w:customStyle="1" w:styleId="Fontepargpadro1">
    <w:name w:val="Fonte parág. padrão1"/>
    <w:rsid w:val="009B23E3"/>
  </w:style>
  <w:style w:type="paragraph" w:styleId="Lista">
    <w:name w:val="List"/>
    <w:basedOn w:val="Corpodetexto"/>
    <w:uiPriority w:val="99"/>
    <w:rsid w:val="009B23E3"/>
    <w:pPr>
      <w:suppressAutoHyphens/>
      <w:spacing w:before="0" w:beforeAutospacing="0" w:after="0" w:afterAutospacing="0"/>
      <w:jc w:val="both"/>
    </w:pPr>
    <w:rPr>
      <w:rFonts w:cs="Tahoma"/>
      <w:lang w:eastAsia="ar-SA"/>
    </w:rPr>
  </w:style>
  <w:style w:type="paragraph" w:customStyle="1" w:styleId="Legenda1">
    <w:name w:val="Legenda1"/>
    <w:basedOn w:val="Normal"/>
    <w:rsid w:val="009B23E3"/>
    <w:pPr>
      <w:suppressLineNumbers/>
      <w:suppressAutoHyphens/>
      <w:spacing w:before="120" w:after="120"/>
    </w:pPr>
    <w:rPr>
      <w:rFonts w:ascii="Times New Roman" w:eastAsia="Times New Roman" w:hAnsi="Times New Roman"/>
      <w:i/>
      <w:iCs/>
      <w:sz w:val="20"/>
      <w:szCs w:val="20"/>
      <w:lang w:eastAsia="ar-SA"/>
    </w:rPr>
  </w:style>
  <w:style w:type="paragraph" w:customStyle="1" w:styleId="ndice">
    <w:name w:val="Índice"/>
    <w:basedOn w:val="Normal"/>
    <w:rsid w:val="009B23E3"/>
    <w:pPr>
      <w:suppressLineNumbers/>
      <w:suppressAutoHyphens/>
    </w:pPr>
    <w:rPr>
      <w:rFonts w:ascii="Times New Roman" w:eastAsia="Times New Roman" w:hAnsi="Times New Roman"/>
      <w:lang w:eastAsia="ar-SA"/>
    </w:rPr>
  </w:style>
  <w:style w:type="paragraph" w:customStyle="1" w:styleId="Ttulo10">
    <w:name w:val="Título1"/>
    <w:basedOn w:val="Normal"/>
    <w:next w:val="Corpodetexto"/>
    <w:rsid w:val="009B23E3"/>
    <w:pPr>
      <w:keepNext/>
      <w:suppressAutoHyphens/>
      <w:spacing w:before="240" w:after="120"/>
    </w:pPr>
    <w:rPr>
      <w:rFonts w:ascii="Arial" w:eastAsia="Times New Roman" w:hAnsi="Arial"/>
      <w:sz w:val="28"/>
      <w:szCs w:val="28"/>
      <w:lang w:eastAsia="ar-SA"/>
    </w:r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top w:w="15" w:type="dxa"/>
        <w:left w:w="15" w:type="dxa"/>
        <w:bottom w:w="15" w:type="dxa"/>
        <w:right w:w="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795BC3"/>
    <w:pPr>
      <w:widowControl w:val="0"/>
      <w:autoSpaceDE w:val="0"/>
      <w:autoSpaceDN w:val="0"/>
      <w:jc w:val="center"/>
    </w:pPr>
    <w:rPr>
      <w:rFonts w:ascii="Arial MT" w:eastAsia="Arial MT" w:hAnsi="Arial MT" w:cs="Arial MT"/>
      <w:sz w:val="22"/>
      <w:szCs w:val="22"/>
      <w:lang w:val="pt-PT" w:eastAsia="en-US"/>
    </w:rPr>
  </w:style>
  <w:style w:type="paragraph" w:customStyle="1" w:styleId="msonormal0">
    <w:name w:val="msonormal"/>
    <w:basedOn w:val="Normal"/>
    <w:rsid w:val="00795BC3"/>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95BC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795BC3"/>
    <w:pPr>
      <w:spacing w:before="100" w:beforeAutospacing="1" w:after="100" w:afterAutospacing="1"/>
      <w:jc w:val="center"/>
    </w:pPr>
    <w:rPr>
      <w:rFonts w:ascii="Times New Roman" w:eastAsia="Times New Roman" w:hAnsi="Times New Roman" w:cs="Times New Roman"/>
    </w:rPr>
  </w:style>
  <w:style w:type="paragraph" w:customStyle="1" w:styleId="xl65">
    <w:name w:val="xl65"/>
    <w:basedOn w:val="Normal"/>
    <w:rsid w:val="00795BC3"/>
    <w:pPr>
      <w:shd w:val="clear" w:color="000000" w:fill="FFFFFF"/>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795BC3"/>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795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68">
    <w:name w:val="xl68"/>
    <w:basedOn w:val="Normal"/>
    <w:rsid w:val="00795B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rPr>
  </w:style>
  <w:style w:type="paragraph" w:customStyle="1" w:styleId="xl69">
    <w:name w:val="xl69"/>
    <w:basedOn w:val="Normal"/>
    <w:rsid w:val="00795BC3"/>
    <w:pPr>
      <w:shd w:val="clear" w:color="000000" w:fill="C0504D"/>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795B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rPr>
  </w:style>
  <w:style w:type="paragraph" w:customStyle="1" w:styleId="xl71">
    <w:name w:val="xl71"/>
    <w:basedOn w:val="Normal"/>
    <w:rsid w:val="00795BC3"/>
    <w:pPr>
      <w:pBdr>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72">
    <w:name w:val="xl72"/>
    <w:basedOn w:val="Normal"/>
    <w:rsid w:val="00795BC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rPr>
  </w:style>
  <w:style w:type="paragraph" w:customStyle="1" w:styleId="xl73">
    <w:name w:val="xl73"/>
    <w:basedOn w:val="Normal"/>
    <w:rsid w:val="00795BC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b/>
      <w:bCs/>
    </w:rPr>
  </w:style>
  <w:style w:type="paragraph" w:customStyle="1" w:styleId="xl74">
    <w:name w:val="xl74"/>
    <w:basedOn w:val="Normal"/>
    <w:rsid w:val="00795BC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rPr>
  </w:style>
  <w:style w:type="paragraph" w:customStyle="1" w:styleId="xl75">
    <w:name w:val="xl75"/>
    <w:basedOn w:val="Normal"/>
    <w:rsid w:val="00795BC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rPr>
  </w:style>
  <w:style w:type="paragraph" w:customStyle="1" w:styleId="xl76">
    <w:name w:val="xl76"/>
    <w:basedOn w:val="Normal"/>
    <w:rsid w:val="00795BC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eastAsia="Times New Roman" w:hAnsi="Arial" w:cs="Arial"/>
      <w:b/>
      <w:bCs/>
    </w:rPr>
  </w:style>
  <w:style w:type="paragraph" w:customStyle="1" w:styleId="xl77">
    <w:name w:val="xl77"/>
    <w:basedOn w:val="Normal"/>
    <w:rsid w:val="00795BC3"/>
    <w:pPr>
      <w:shd w:val="clear" w:color="000000" w:fill="C5D9F1"/>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795BC3"/>
    <w:pPr>
      <w:spacing w:before="100" w:beforeAutospacing="1" w:after="100" w:afterAutospacing="1"/>
      <w:jc w:val="center"/>
    </w:pPr>
    <w:rPr>
      <w:rFonts w:ascii="Times New Roman" w:eastAsia="Times New Roman" w:hAnsi="Times New Roman" w:cs="Times New Roman"/>
      <w:b/>
      <w:bCs/>
    </w:rPr>
  </w:style>
  <w:style w:type="paragraph" w:customStyle="1" w:styleId="xl79">
    <w:name w:val="xl79"/>
    <w:basedOn w:val="Normal"/>
    <w:rsid w:val="00795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b/>
      <w:bCs/>
    </w:rPr>
  </w:style>
  <w:style w:type="paragraph" w:customStyle="1" w:styleId="xl80">
    <w:name w:val="xl80"/>
    <w:basedOn w:val="Normal"/>
    <w:rsid w:val="00795BC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795BC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795BC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eastAsia="Times New Roman" w:hAnsi="Arial" w:cs="Arial"/>
      <w:b/>
      <w:bCs/>
    </w:rPr>
  </w:style>
  <w:style w:type="paragraph" w:customStyle="1" w:styleId="xl83">
    <w:name w:val="xl83"/>
    <w:basedOn w:val="Normal"/>
    <w:rsid w:val="00795BC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eastAsia="Times New Roman" w:hAnsi="Arial" w:cs="Arial"/>
      <w:b/>
      <w:bCs/>
    </w:rPr>
  </w:style>
  <w:style w:type="paragraph" w:customStyle="1" w:styleId="xl84">
    <w:name w:val="xl84"/>
    <w:basedOn w:val="Normal"/>
    <w:rsid w:val="00795BC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eastAsia="Times New Roman" w:hAnsi="Arial" w:cs="Arial"/>
      <w:b/>
      <w:bCs/>
    </w:rPr>
  </w:style>
  <w:style w:type="paragraph" w:customStyle="1" w:styleId="xl85">
    <w:name w:val="xl85"/>
    <w:basedOn w:val="Normal"/>
    <w:rsid w:val="00795BC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eastAsia="Times New Roman" w:hAnsi="Arial" w:cs="Arial"/>
      <w:b/>
      <w:bCs/>
    </w:rPr>
  </w:style>
  <w:style w:type="paragraph" w:customStyle="1" w:styleId="xl86">
    <w:name w:val="xl86"/>
    <w:basedOn w:val="Normal"/>
    <w:rsid w:val="00795BC3"/>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pPr>
    <w:rPr>
      <w:rFonts w:ascii="Arial" w:eastAsia="Times New Roman" w:hAnsi="Arial" w:cs="Arial"/>
      <w:b/>
      <w:bCs/>
    </w:rPr>
  </w:style>
  <w:style w:type="paragraph" w:customStyle="1" w:styleId="xl87">
    <w:name w:val="xl87"/>
    <w:basedOn w:val="Normal"/>
    <w:rsid w:val="00795BC3"/>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pPr>
    <w:rPr>
      <w:rFonts w:ascii="Arial" w:eastAsia="Times New Roman" w:hAnsi="Arial" w:cs="Arial"/>
      <w:b/>
      <w:bCs/>
    </w:rPr>
  </w:style>
  <w:style w:type="paragraph" w:customStyle="1" w:styleId="xl88">
    <w:name w:val="xl88"/>
    <w:basedOn w:val="Normal"/>
    <w:rsid w:val="00795BC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jc w:val="center"/>
    </w:pPr>
    <w:rPr>
      <w:rFonts w:ascii="Arial" w:eastAsia="Times New Roman" w:hAnsi="Arial" w:cs="Arial"/>
      <w:b/>
      <w:bCs/>
    </w:rPr>
  </w:style>
  <w:style w:type="paragraph" w:customStyle="1" w:styleId="xl89">
    <w:name w:val="xl89"/>
    <w:basedOn w:val="Normal"/>
    <w:rsid w:val="00795BC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jc w:val="center"/>
    </w:pPr>
    <w:rPr>
      <w:rFonts w:ascii="Arial" w:eastAsia="Times New Roman" w:hAnsi="Arial" w:cs="Arial"/>
      <w:b/>
      <w:bCs/>
    </w:rPr>
  </w:style>
  <w:style w:type="paragraph" w:customStyle="1" w:styleId="xl90">
    <w:name w:val="xl90"/>
    <w:basedOn w:val="Normal"/>
    <w:rsid w:val="00795B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rPr>
  </w:style>
  <w:style w:type="paragraph" w:customStyle="1" w:styleId="xl91">
    <w:name w:val="xl91"/>
    <w:basedOn w:val="Normal"/>
    <w:rsid w:val="00795B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rPr>
  </w:style>
  <w:style w:type="paragraph" w:customStyle="1" w:styleId="xl92">
    <w:name w:val="xl92"/>
    <w:basedOn w:val="Normal"/>
    <w:rsid w:val="00795B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rPr>
  </w:style>
  <w:style w:type="paragraph" w:customStyle="1" w:styleId="xl93">
    <w:name w:val="xl93"/>
    <w:basedOn w:val="Normal"/>
    <w:rsid w:val="00795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rPr>
  </w:style>
  <w:style w:type="paragraph" w:customStyle="1" w:styleId="xl94">
    <w:name w:val="xl94"/>
    <w:basedOn w:val="Normal"/>
    <w:rsid w:val="00795B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rPr>
  </w:style>
  <w:style w:type="paragraph" w:customStyle="1" w:styleId="xl95">
    <w:name w:val="xl95"/>
    <w:basedOn w:val="Normal"/>
    <w:rsid w:val="00795BC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795BC3"/>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imes New Roman" w:eastAsia="Times New Roman" w:hAnsi="Times New Roman" w:cs="Times New Roman"/>
    </w:rPr>
  </w:style>
  <w:style w:type="paragraph" w:customStyle="1" w:styleId="xl97">
    <w:name w:val="xl97"/>
    <w:basedOn w:val="Normal"/>
    <w:rsid w:val="00795B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rPr>
  </w:style>
  <w:style w:type="paragraph" w:customStyle="1" w:styleId="xl98">
    <w:name w:val="xl98"/>
    <w:basedOn w:val="Normal"/>
    <w:rsid w:val="00795B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9">
    <w:name w:val="xl99"/>
    <w:basedOn w:val="Normal"/>
    <w:rsid w:val="00795BC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795BC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rPr>
  </w:style>
  <w:style w:type="paragraph" w:customStyle="1" w:styleId="xl101">
    <w:name w:val="xl101"/>
    <w:basedOn w:val="Normal"/>
    <w:rsid w:val="00795B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color w:val="333333"/>
    </w:rPr>
  </w:style>
  <w:style w:type="paragraph" w:customStyle="1" w:styleId="xl102">
    <w:name w:val="xl102"/>
    <w:basedOn w:val="Normal"/>
    <w:rsid w:val="00795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03">
    <w:name w:val="xl103"/>
    <w:basedOn w:val="Normal"/>
    <w:rsid w:val="00795B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795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05">
    <w:name w:val="xl105"/>
    <w:basedOn w:val="Normal"/>
    <w:rsid w:val="00795B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6">
    <w:name w:val="xl106"/>
    <w:basedOn w:val="Normal"/>
    <w:rsid w:val="00795B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7">
    <w:name w:val="xl107"/>
    <w:basedOn w:val="Normal"/>
    <w:rsid w:val="00795BC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8">
    <w:name w:val="xl108"/>
    <w:basedOn w:val="Normal"/>
    <w:rsid w:val="00795BC3"/>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9">
    <w:name w:val="xl109"/>
    <w:basedOn w:val="Normal"/>
    <w:rsid w:val="00795BC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0">
    <w:name w:val="xl110"/>
    <w:basedOn w:val="Normal"/>
    <w:rsid w:val="00795BC3"/>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95BC3"/>
    <w:pPr>
      <w:pBdr>
        <w:top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795BC3"/>
    <w:pPr>
      <w:spacing w:before="100" w:beforeAutospacing="1" w:after="100" w:afterAutospacing="1"/>
      <w:jc w:val="center"/>
      <w:textAlignment w:val="center"/>
    </w:pPr>
    <w:rPr>
      <w:rFonts w:ascii="Arial" w:eastAsia="Times New Roman" w:hAnsi="Arial" w:cs="Arial"/>
      <w:b/>
      <w:bCs/>
    </w:rPr>
  </w:style>
  <w:style w:type="paragraph" w:customStyle="1" w:styleId="xl113">
    <w:name w:val="xl113"/>
    <w:basedOn w:val="Normal"/>
    <w:rsid w:val="00795BC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4">
    <w:name w:val="xl114"/>
    <w:basedOn w:val="Normal"/>
    <w:rsid w:val="00795BC3"/>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615A72"/>
    <w:pPr>
      <w:spacing w:after="120"/>
      <w:ind w:left="283"/>
    </w:pPr>
  </w:style>
  <w:style w:type="character" w:customStyle="1" w:styleId="RecuodecorpodetextoChar">
    <w:name w:val="Recuo de corpo de texto Char"/>
    <w:basedOn w:val="Fontepargpadro"/>
    <w:link w:val="Recuodecorpodetexto"/>
    <w:uiPriority w:val="99"/>
    <w:semiHidden/>
    <w:rsid w:val="00615A72"/>
    <w:rPr>
      <w:rFonts w:cs="Tahoma"/>
    </w:rPr>
  </w:style>
  <w:style w:type="paragraph" w:styleId="Recuodecorpodetexto2">
    <w:name w:val="Body Text Indent 2"/>
    <w:basedOn w:val="Normal"/>
    <w:link w:val="Recuodecorpodetexto2Char"/>
    <w:semiHidden/>
    <w:unhideWhenUsed/>
    <w:rsid w:val="002665CB"/>
    <w:pPr>
      <w:spacing w:after="120" w:line="480" w:lineRule="auto"/>
      <w:ind w:left="283"/>
    </w:pPr>
  </w:style>
  <w:style w:type="character" w:customStyle="1" w:styleId="Recuodecorpodetexto2Char">
    <w:name w:val="Recuo de corpo de texto 2 Char"/>
    <w:basedOn w:val="Fontepargpadro"/>
    <w:link w:val="Recuodecorpodetexto2"/>
    <w:semiHidden/>
    <w:rsid w:val="002665CB"/>
    <w:rPr>
      <w:rFonts w:cs="Tahoma"/>
    </w:rPr>
  </w:style>
  <w:style w:type="numbering" w:customStyle="1" w:styleId="Semlista1">
    <w:name w:val="Sem lista1"/>
    <w:next w:val="Semlista"/>
    <w:uiPriority w:val="99"/>
    <w:semiHidden/>
    <w:unhideWhenUsed/>
    <w:rsid w:val="002665CB"/>
  </w:style>
  <w:style w:type="paragraph" w:styleId="Recuodecorpodetexto3">
    <w:name w:val="Body Text Indent 3"/>
    <w:basedOn w:val="Normal"/>
    <w:link w:val="Recuodecorpodetexto3Char"/>
    <w:uiPriority w:val="99"/>
    <w:semiHidden/>
    <w:unhideWhenUsed/>
    <w:rsid w:val="002665CB"/>
    <w:pPr>
      <w:spacing w:after="120" w:line="259" w:lineRule="auto"/>
      <w:ind w:left="283"/>
    </w:pPr>
    <w:rPr>
      <w:rFonts w:ascii="Calibri" w:eastAsia="Calibri" w:hAnsi="Calibri" w:cs="Times New Roman"/>
      <w:sz w:val="16"/>
      <w:szCs w:val="16"/>
      <w:lang w:eastAsia="en-US"/>
    </w:rPr>
  </w:style>
  <w:style w:type="character" w:customStyle="1" w:styleId="Recuodecorpodetexto3Char">
    <w:name w:val="Recuo de corpo de texto 3 Char"/>
    <w:basedOn w:val="Fontepargpadro"/>
    <w:link w:val="Recuodecorpodetexto3"/>
    <w:uiPriority w:val="99"/>
    <w:semiHidden/>
    <w:rsid w:val="002665CB"/>
    <w:rPr>
      <w:rFonts w:ascii="Calibri" w:eastAsia="Calibri" w:hAnsi="Calibri" w:cs="Times New Roman"/>
      <w:sz w:val="16"/>
      <w:szCs w:val="16"/>
      <w:lang w:eastAsia="en-US"/>
    </w:rPr>
  </w:style>
  <w:style w:type="table" w:customStyle="1" w:styleId="Tabelacomgrade1">
    <w:name w:val="Tabela com grade1"/>
    <w:basedOn w:val="Tabelanormal"/>
    <w:next w:val="Tabelacomgrade"/>
    <w:rsid w:val="002665C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47311C"/>
    <w:rPr>
      <w:rFonts w:ascii="Calibri" w:eastAsia="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958">
      <w:bodyDiv w:val="1"/>
      <w:marLeft w:val="0"/>
      <w:marRight w:val="0"/>
      <w:marTop w:val="0"/>
      <w:marBottom w:val="0"/>
      <w:divBdr>
        <w:top w:val="none" w:sz="0" w:space="0" w:color="auto"/>
        <w:left w:val="none" w:sz="0" w:space="0" w:color="auto"/>
        <w:bottom w:val="none" w:sz="0" w:space="0" w:color="auto"/>
        <w:right w:val="none" w:sz="0" w:space="0" w:color="auto"/>
      </w:divBdr>
    </w:div>
    <w:div w:id="271135657">
      <w:bodyDiv w:val="1"/>
      <w:marLeft w:val="0"/>
      <w:marRight w:val="0"/>
      <w:marTop w:val="0"/>
      <w:marBottom w:val="0"/>
      <w:divBdr>
        <w:top w:val="none" w:sz="0" w:space="0" w:color="auto"/>
        <w:left w:val="none" w:sz="0" w:space="0" w:color="auto"/>
        <w:bottom w:val="none" w:sz="0" w:space="0" w:color="auto"/>
        <w:right w:val="none" w:sz="0" w:space="0" w:color="auto"/>
      </w:divBdr>
    </w:div>
    <w:div w:id="463734776">
      <w:bodyDiv w:val="1"/>
      <w:marLeft w:val="0"/>
      <w:marRight w:val="0"/>
      <w:marTop w:val="0"/>
      <w:marBottom w:val="0"/>
      <w:divBdr>
        <w:top w:val="none" w:sz="0" w:space="0" w:color="auto"/>
        <w:left w:val="none" w:sz="0" w:space="0" w:color="auto"/>
        <w:bottom w:val="none" w:sz="0" w:space="0" w:color="auto"/>
        <w:right w:val="none" w:sz="0" w:space="0" w:color="auto"/>
      </w:divBdr>
    </w:div>
    <w:div w:id="493568311">
      <w:bodyDiv w:val="1"/>
      <w:marLeft w:val="0"/>
      <w:marRight w:val="0"/>
      <w:marTop w:val="0"/>
      <w:marBottom w:val="0"/>
      <w:divBdr>
        <w:top w:val="none" w:sz="0" w:space="0" w:color="auto"/>
        <w:left w:val="none" w:sz="0" w:space="0" w:color="auto"/>
        <w:bottom w:val="none" w:sz="0" w:space="0" w:color="auto"/>
        <w:right w:val="none" w:sz="0" w:space="0" w:color="auto"/>
      </w:divBdr>
      <w:divsChild>
        <w:div w:id="77096576">
          <w:marLeft w:val="-225"/>
          <w:marRight w:val="-225"/>
          <w:marTop w:val="0"/>
          <w:marBottom w:val="0"/>
          <w:divBdr>
            <w:top w:val="none" w:sz="0" w:space="0" w:color="auto"/>
            <w:left w:val="none" w:sz="0" w:space="0" w:color="auto"/>
            <w:bottom w:val="none" w:sz="0" w:space="0" w:color="auto"/>
            <w:right w:val="none" w:sz="0" w:space="0" w:color="auto"/>
          </w:divBdr>
          <w:divsChild>
            <w:div w:id="125663764">
              <w:marLeft w:val="0"/>
              <w:marRight w:val="0"/>
              <w:marTop w:val="0"/>
              <w:marBottom w:val="0"/>
              <w:divBdr>
                <w:top w:val="none" w:sz="0" w:space="0" w:color="auto"/>
                <w:left w:val="none" w:sz="0" w:space="0" w:color="auto"/>
                <w:bottom w:val="none" w:sz="0" w:space="0" w:color="auto"/>
                <w:right w:val="none" w:sz="0" w:space="0" w:color="auto"/>
              </w:divBdr>
              <w:divsChild>
                <w:div w:id="63078725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48774201">
      <w:bodyDiv w:val="1"/>
      <w:marLeft w:val="0"/>
      <w:marRight w:val="0"/>
      <w:marTop w:val="0"/>
      <w:marBottom w:val="0"/>
      <w:divBdr>
        <w:top w:val="none" w:sz="0" w:space="0" w:color="auto"/>
        <w:left w:val="none" w:sz="0" w:space="0" w:color="auto"/>
        <w:bottom w:val="none" w:sz="0" w:space="0" w:color="auto"/>
        <w:right w:val="none" w:sz="0" w:space="0" w:color="auto"/>
      </w:divBdr>
    </w:div>
    <w:div w:id="1039084721">
      <w:bodyDiv w:val="1"/>
      <w:marLeft w:val="0"/>
      <w:marRight w:val="0"/>
      <w:marTop w:val="0"/>
      <w:marBottom w:val="0"/>
      <w:divBdr>
        <w:top w:val="none" w:sz="0" w:space="0" w:color="auto"/>
        <w:left w:val="none" w:sz="0" w:space="0" w:color="auto"/>
        <w:bottom w:val="none" w:sz="0" w:space="0" w:color="auto"/>
        <w:right w:val="none" w:sz="0" w:space="0" w:color="auto"/>
      </w:divBdr>
      <w:divsChild>
        <w:div w:id="833108378">
          <w:marLeft w:val="-225"/>
          <w:marRight w:val="-225"/>
          <w:marTop w:val="0"/>
          <w:marBottom w:val="0"/>
          <w:divBdr>
            <w:top w:val="none" w:sz="0" w:space="0" w:color="auto"/>
            <w:left w:val="none" w:sz="0" w:space="0" w:color="auto"/>
            <w:bottom w:val="none" w:sz="0" w:space="0" w:color="auto"/>
            <w:right w:val="none" w:sz="0" w:space="0" w:color="auto"/>
          </w:divBdr>
          <w:divsChild>
            <w:div w:id="1866753619">
              <w:marLeft w:val="0"/>
              <w:marRight w:val="0"/>
              <w:marTop w:val="0"/>
              <w:marBottom w:val="0"/>
              <w:divBdr>
                <w:top w:val="none" w:sz="0" w:space="0" w:color="auto"/>
                <w:left w:val="none" w:sz="0" w:space="0" w:color="auto"/>
                <w:bottom w:val="none" w:sz="0" w:space="0" w:color="auto"/>
                <w:right w:val="none" w:sz="0" w:space="0" w:color="auto"/>
              </w:divBdr>
              <w:divsChild>
                <w:div w:id="16919483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245262233">
      <w:bodyDiv w:val="1"/>
      <w:marLeft w:val="0"/>
      <w:marRight w:val="0"/>
      <w:marTop w:val="0"/>
      <w:marBottom w:val="0"/>
      <w:divBdr>
        <w:top w:val="none" w:sz="0" w:space="0" w:color="auto"/>
        <w:left w:val="none" w:sz="0" w:space="0" w:color="auto"/>
        <w:bottom w:val="none" w:sz="0" w:space="0" w:color="auto"/>
        <w:right w:val="none" w:sz="0" w:space="0" w:color="auto"/>
      </w:divBdr>
    </w:div>
    <w:div w:id="1369841136">
      <w:bodyDiv w:val="1"/>
      <w:marLeft w:val="0"/>
      <w:marRight w:val="0"/>
      <w:marTop w:val="0"/>
      <w:marBottom w:val="0"/>
      <w:divBdr>
        <w:top w:val="none" w:sz="0" w:space="0" w:color="auto"/>
        <w:left w:val="none" w:sz="0" w:space="0" w:color="auto"/>
        <w:bottom w:val="none" w:sz="0" w:space="0" w:color="auto"/>
        <w:right w:val="none" w:sz="0" w:space="0" w:color="auto"/>
      </w:divBdr>
    </w:div>
    <w:div w:id="1384476058">
      <w:bodyDiv w:val="1"/>
      <w:marLeft w:val="0"/>
      <w:marRight w:val="0"/>
      <w:marTop w:val="0"/>
      <w:marBottom w:val="0"/>
      <w:divBdr>
        <w:top w:val="none" w:sz="0" w:space="0" w:color="auto"/>
        <w:left w:val="none" w:sz="0" w:space="0" w:color="auto"/>
        <w:bottom w:val="none" w:sz="0" w:space="0" w:color="auto"/>
        <w:right w:val="none" w:sz="0" w:space="0" w:color="auto"/>
      </w:divBdr>
    </w:div>
    <w:div w:id="1415779432">
      <w:bodyDiv w:val="1"/>
      <w:marLeft w:val="0"/>
      <w:marRight w:val="0"/>
      <w:marTop w:val="0"/>
      <w:marBottom w:val="0"/>
      <w:divBdr>
        <w:top w:val="none" w:sz="0" w:space="0" w:color="auto"/>
        <w:left w:val="none" w:sz="0" w:space="0" w:color="auto"/>
        <w:bottom w:val="none" w:sz="0" w:space="0" w:color="auto"/>
        <w:right w:val="none" w:sz="0" w:space="0" w:color="auto"/>
      </w:divBdr>
    </w:div>
    <w:div w:id="1753427464">
      <w:bodyDiv w:val="1"/>
      <w:marLeft w:val="0"/>
      <w:marRight w:val="0"/>
      <w:marTop w:val="0"/>
      <w:marBottom w:val="0"/>
      <w:divBdr>
        <w:top w:val="none" w:sz="0" w:space="0" w:color="auto"/>
        <w:left w:val="none" w:sz="0" w:space="0" w:color="auto"/>
        <w:bottom w:val="none" w:sz="0" w:space="0" w:color="auto"/>
        <w:right w:val="none" w:sz="0" w:space="0" w:color="auto"/>
      </w:divBdr>
    </w:div>
    <w:div w:id="2087721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egao@descalvado.sp.gov.br" TargetMode="External"/><Relationship Id="rId18" Type="http://schemas.openxmlformats.org/officeDocument/2006/relationships/hyperlink" Target="https://bnccompras.com/Home/Login"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descalvado.sp.gov.br/" TargetMode="External"/><Relationship Id="rId7" Type="http://schemas.openxmlformats.org/officeDocument/2006/relationships/footnotes" Target="footnotes.xml"/><Relationship Id="rId12" Type="http://schemas.openxmlformats.org/officeDocument/2006/relationships/hyperlink" Target="https://bnccompras.com/Home/Login" TargetMode="External"/><Relationship Id="rId17" Type="http://schemas.openxmlformats.org/officeDocument/2006/relationships/hyperlink" Target="mailto:pregao@descalvado.sp.gov.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settings" Target="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s://www.descalvado.sp.gov.br/novoportal/prefeitura/index.php/diario_oficial/ano10ed945.pdf" TargetMode="External"/><Relationship Id="rId4" Type="http://schemas.openxmlformats.org/officeDocument/2006/relationships/styles" Target="style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cT9/wsnb3+ZpIhcvnJr6mYiRgQ==">CgMxLjAyCGguZ2pkZ3hzMghoLmdqZGd4czIJaC4yZXQ5MnAwMgloLjFmb2I5dGUyCWguM3pueXNoNzIJaC4zMGowemxsMghoLnR5amN3dDgAciExSThaN3lDbElaRURKOWt6RW05Z2RiVERENjkwOUJmVWg=</go:docsCustomData>
</go:gDocsCustomXmlDataStorage>
</file>

<file path=customXml/itemProps1.xml><?xml version="1.0" encoding="utf-8"?>
<ds:datastoreItem xmlns:ds="http://schemas.openxmlformats.org/officeDocument/2006/customXml" ds:itemID="{6204BABA-49B6-4060-BAC4-0AAA81A43AE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22</Pages>
  <Words>8352</Words>
  <Characters>45107</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Obras e Planejamento</dc:creator>
  <cp:lastModifiedBy>Prefeitura</cp:lastModifiedBy>
  <cp:revision>11</cp:revision>
  <cp:lastPrinted>2025-07-25T13:50:00Z</cp:lastPrinted>
  <dcterms:created xsi:type="dcterms:W3CDTF">2026-05-21T10:50:00Z</dcterms:created>
  <dcterms:modified xsi:type="dcterms:W3CDTF">2026-05-22T11:55:00Z</dcterms:modified>
</cp:coreProperties>
</file>