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6A1" w:rsidRPr="003B16A1" w:rsidRDefault="003B16A1" w:rsidP="003B16A1">
      <w:pPr>
        <w:pStyle w:val="NormalWeb"/>
      </w:pPr>
    </w:p>
    <w:p w:rsidR="003B16A1" w:rsidRDefault="003B16A1" w:rsidP="003B16A1">
      <w:pPr>
        <w:pStyle w:val="NormalWeb"/>
        <w:rPr>
          <w:rStyle w:val="Forte"/>
        </w:rPr>
      </w:pPr>
      <w:r w:rsidRPr="003B16A1">
        <w:rPr>
          <w:rStyle w:val="Forte"/>
        </w:rPr>
        <w:t>PROCESSO Nº 1484/2025-FM</w:t>
      </w:r>
      <w:r w:rsidRPr="003B16A1">
        <w:br/>
      </w:r>
    </w:p>
    <w:p w:rsidR="003B16A1" w:rsidRPr="003B16A1" w:rsidRDefault="003B16A1" w:rsidP="003B16A1">
      <w:pPr>
        <w:pStyle w:val="NormalWeb"/>
      </w:pPr>
      <w:r w:rsidRPr="003B16A1">
        <w:rPr>
          <w:rStyle w:val="Forte"/>
        </w:rPr>
        <w:t xml:space="preserve">Despacho nº </w:t>
      </w:r>
      <w:r w:rsidR="00913EA7">
        <w:rPr>
          <w:rStyle w:val="Forte"/>
        </w:rPr>
        <w:t>183</w:t>
      </w:r>
      <w:r w:rsidRPr="003B16A1">
        <w:rPr>
          <w:rStyle w:val="Forte"/>
        </w:rPr>
        <w:t>/2025-DFM</w:t>
      </w:r>
    </w:p>
    <w:p w:rsidR="003B16A1" w:rsidRDefault="003B16A1" w:rsidP="003B16A1">
      <w:pPr>
        <w:pStyle w:val="NormalWeb"/>
      </w:pPr>
    </w:p>
    <w:p w:rsidR="003B16A1" w:rsidRPr="003B16A1" w:rsidRDefault="003B16A1" w:rsidP="003B16A1">
      <w:pPr>
        <w:pStyle w:val="NormalWeb"/>
        <w:jc w:val="both"/>
      </w:pPr>
      <w:r w:rsidRPr="003B16A1">
        <w:t xml:space="preserve">No exercício das competências delegadas pelo inciso V do artigo 9º da Portaria UNESP nº 136, de 20 de dezembro de 2023, e considerando o atendimento dos requisitos procedimentais estabelecidos no Parecer Referencial nº 1/2024-AJ, de 30 de janeiro de 2024, </w:t>
      </w:r>
      <w:r w:rsidRPr="003B16A1">
        <w:rPr>
          <w:rStyle w:val="Forte"/>
        </w:rPr>
        <w:t>AUTORIZO a contratação direta, por dispensa de licitação</w:t>
      </w:r>
      <w:r w:rsidRPr="003B16A1">
        <w:t xml:space="preserve">, com fundamento no inciso II do artigo 75 da Lei Federal nº 14.133, de 1º de abril de 2021, </w:t>
      </w:r>
      <w:r w:rsidRPr="003B16A1">
        <w:rPr>
          <w:rStyle w:val="Forte"/>
        </w:rPr>
        <w:t>sem disputa eletrônica</w:t>
      </w:r>
      <w:r w:rsidRPr="003B16A1">
        <w:t>, conforme permitido pelo parágrafo primeiro do artigo 8º do Decreto Estadual nº 68.304, de 9 de janeiro de 2024.</w:t>
      </w:r>
    </w:p>
    <w:p w:rsidR="003B16A1" w:rsidRPr="003B16A1" w:rsidRDefault="003B16A1" w:rsidP="003B16A1">
      <w:pPr>
        <w:pStyle w:val="NormalWeb"/>
        <w:jc w:val="both"/>
      </w:pPr>
      <w:r w:rsidRPr="003B16A1">
        <w:t xml:space="preserve">A presente contratação tem por objeto a </w:t>
      </w:r>
      <w:r w:rsidRPr="003B16A1">
        <w:rPr>
          <w:rStyle w:val="Forte"/>
        </w:rPr>
        <w:t>revisão veicular de dois veículos Toyota</w:t>
      </w:r>
      <w:r w:rsidRPr="003B16A1">
        <w:t>, a ser realizada dentro do prazo de garantia legal fornecido pelo fabricante.</w:t>
      </w:r>
    </w:p>
    <w:p w:rsidR="003B16A1" w:rsidRPr="003B16A1" w:rsidRDefault="003B16A1" w:rsidP="003B16A1">
      <w:pPr>
        <w:pStyle w:val="NormalWeb"/>
        <w:jc w:val="both"/>
      </w:pPr>
      <w:r w:rsidRPr="003B16A1">
        <w:t xml:space="preserve">A contratação se justifica por tratar-se de </w:t>
      </w:r>
      <w:r w:rsidRPr="003B16A1">
        <w:rPr>
          <w:rStyle w:val="Forte"/>
        </w:rPr>
        <w:t>serviço técnico especializado, que deve ser executado exclusivamente por concessionária autorizada</w:t>
      </w:r>
      <w:r w:rsidRPr="003B16A1">
        <w:t xml:space="preserve"> como condição para a preservação da garantia. Essa medida assegura a cobertura de eventuais falhas de fábrica, evita futuros gastos de manutenção corretiva e contribui para a conservação do patrimônio público, atendendo aos princípios da eficiência, economicidade e interesse público.</w:t>
      </w:r>
    </w:p>
    <w:p w:rsidR="003B16A1" w:rsidRPr="003B16A1" w:rsidRDefault="003B16A1" w:rsidP="003B16A1">
      <w:pPr>
        <w:pStyle w:val="NormalWeb"/>
        <w:jc w:val="both"/>
      </w:pPr>
      <w:r w:rsidRPr="003B16A1">
        <w:t xml:space="preserve">AUTORIZO, ainda, a realização da despesa no montante de </w:t>
      </w:r>
      <w:r w:rsidRPr="003B16A1">
        <w:rPr>
          <w:rStyle w:val="Forte"/>
        </w:rPr>
        <w:t>R$ 3.530,00 (três mil quinhentos e trinta reais)</w:t>
      </w:r>
      <w:r w:rsidRPr="003B16A1">
        <w:t xml:space="preserve">, bem como a emissão do respectivo empenho em favor de </w:t>
      </w:r>
      <w:r w:rsidRPr="003B16A1">
        <w:rPr>
          <w:rStyle w:val="Forte"/>
        </w:rPr>
        <w:t>BACABA VEÍCULOS LTDA</w:t>
      </w:r>
      <w:r w:rsidRPr="003B16A1">
        <w:t xml:space="preserve">, inscrita no CNPJ sob nº </w:t>
      </w:r>
      <w:r w:rsidRPr="003B16A1">
        <w:rPr>
          <w:rStyle w:val="Forte"/>
        </w:rPr>
        <w:t>07.220.448/0008-36</w:t>
      </w:r>
      <w:r w:rsidRPr="003B16A1">
        <w:t xml:space="preserve">. O valor será custeado com recursos do tesouro estadual, sob a </w:t>
      </w:r>
      <w:r w:rsidRPr="003B16A1">
        <w:rPr>
          <w:rStyle w:val="Forte"/>
        </w:rPr>
        <w:t>classificação funcional programática nº 12.364.4807.5304</w:t>
      </w:r>
      <w:r w:rsidRPr="003B16A1">
        <w:t xml:space="preserve"> e naturezas de despesa </w:t>
      </w:r>
      <w:r w:rsidRPr="003B16A1">
        <w:rPr>
          <w:rStyle w:val="Forte"/>
        </w:rPr>
        <w:t>3.3.90.30.50 e 3.3.90.39.80</w:t>
      </w:r>
      <w:r w:rsidRPr="003B16A1">
        <w:t xml:space="preserve">. O contrato terá vigência de </w:t>
      </w:r>
      <w:r w:rsidRPr="003B16A1">
        <w:rPr>
          <w:rStyle w:val="Forte"/>
        </w:rPr>
        <w:t>110 dias</w:t>
      </w:r>
      <w:r w:rsidRPr="003B16A1">
        <w:t>, conforme disposto no Termo de Referência.</w:t>
      </w:r>
    </w:p>
    <w:p w:rsidR="003B16A1" w:rsidRPr="003B16A1" w:rsidRDefault="003B16A1" w:rsidP="003B16A1">
      <w:pPr>
        <w:pStyle w:val="NormalWeb"/>
        <w:jc w:val="both"/>
      </w:pPr>
      <w:r w:rsidRPr="003B16A1">
        <w:t>Publique-se e cumpra-se.</w:t>
      </w:r>
    </w:p>
    <w:p w:rsidR="003B16A1" w:rsidRDefault="003B16A1" w:rsidP="003B16A1">
      <w:pPr>
        <w:pStyle w:val="NormalWeb"/>
        <w:jc w:val="both"/>
      </w:pPr>
      <w:r w:rsidRPr="003B16A1">
        <w:t>Diretoria da Faculdade de Medicina, 17 de setembro de 2025.</w:t>
      </w:r>
    </w:p>
    <w:p w:rsidR="003B16A1" w:rsidRPr="003B16A1" w:rsidRDefault="003B16A1" w:rsidP="003B16A1">
      <w:pPr>
        <w:pStyle w:val="NormalWeb"/>
        <w:jc w:val="both"/>
      </w:pPr>
    </w:p>
    <w:p w:rsidR="003B16A1" w:rsidRDefault="003B16A1" w:rsidP="003B16A1">
      <w:pPr>
        <w:pStyle w:val="NormalWeb"/>
        <w:spacing w:before="0" w:beforeAutospacing="0" w:after="0" w:afterAutospacing="0"/>
        <w:jc w:val="both"/>
        <w:rPr>
          <w:rStyle w:val="Forte"/>
        </w:rPr>
      </w:pPr>
      <w:r w:rsidRPr="003B16A1">
        <w:rPr>
          <w:rStyle w:val="Forte"/>
        </w:rPr>
        <w:t>Professor Titular Carlos Magno Castelo Branco Fortaleza</w:t>
      </w:r>
    </w:p>
    <w:p w:rsidR="003B16A1" w:rsidRPr="003B16A1" w:rsidRDefault="00413659" w:rsidP="00221282">
      <w:pPr>
        <w:pStyle w:val="NormalWeb"/>
        <w:spacing w:before="0" w:beforeAutospacing="0" w:after="0" w:afterAutospacing="0"/>
        <w:jc w:val="both"/>
      </w:pPr>
      <w:r>
        <w:t>Diretor da Faculdade de Medicina</w:t>
      </w:r>
      <w:bookmarkStart w:id="0" w:name="_GoBack"/>
      <w:bookmarkEnd w:id="0"/>
    </w:p>
    <w:p w:rsidR="00360E63" w:rsidRPr="003B16A1" w:rsidRDefault="00360E63" w:rsidP="003B16A1">
      <w:pPr>
        <w:rPr>
          <w:rFonts w:ascii="Times New Roman" w:hAnsi="Times New Roman" w:cs="Times New Roman"/>
          <w:sz w:val="24"/>
          <w:szCs w:val="24"/>
        </w:rPr>
      </w:pPr>
    </w:p>
    <w:sectPr w:rsidR="00360E63" w:rsidRPr="003B16A1">
      <w:headerReference w:type="default" r:id="rId7"/>
      <w:footerReference w:type="default" r:id="rId8"/>
      <w:pgSz w:w="11906" w:h="16838"/>
      <w:pgMar w:top="2023" w:right="952" w:bottom="2023" w:left="190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BEE" w:rsidRDefault="00D72BEE">
      <w:pPr>
        <w:spacing w:after="0" w:line="240" w:lineRule="auto"/>
      </w:pPr>
      <w:r>
        <w:separator/>
      </w:r>
    </w:p>
  </w:endnote>
  <w:endnote w:type="continuationSeparator" w:id="0">
    <w:p w:rsidR="00D72BEE" w:rsidRDefault="00D72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24B" w:rsidRDefault="00B1724B" w:rsidP="00B1724B">
    <w:pPr>
      <w:tabs>
        <w:tab w:val="center" w:pos="4252"/>
        <w:tab w:val="right" w:pos="8504"/>
      </w:tabs>
      <w:ind w:left="2" w:hanging="2"/>
      <w:jc w:val="center"/>
      <w:rPr>
        <w:rFonts w:ascii="Noto Sans" w:eastAsia="Noto Sans" w:hAnsi="Noto Sans" w:cs="Noto Sans"/>
        <w:b/>
        <w:color w:val="000000"/>
        <w:sz w:val="16"/>
        <w:szCs w:val="16"/>
      </w:rPr>
    </w:pPr>
    <w:r>
      <w:rPr>
        <w:rFonts w:ascii="Noto Sans" w:eastAsia="Noto Sans" w:hAnsi="Noto Sans" w:cs="Noto Sans"/>
        <w:b/>
        <w:color w:val="000000"/>
        <w:sz w:val="16"/>
        <w:szCs w:val="16"/>
      </w:rPr>
      <w:t>_____________________________________________________________________________________________________</w:t>
    </w:r>
  </w:p>
  <w:p w:rsidR="00B1724B" w:rsidRDefault="00B1724B" w:rsidP="00B1724B">
    <w:pPr>
      <w:tabs>
        <w:tab w:val="center" w:pos="4252"/>
        <w:tab w:val="right" w:pos="8504"/>
      </w:tabs>
      <w:spacing w:after="0"/>
      <w:ind w:left="2" w:hanging="2"/>
      <w:jc w:val="center"/>
      <w:rPr>
        <w:rFonts w:ascii="Noto Sans" w:eastAsia="Noto Sans" w:hAnsi="Noto Sans" w:cs="Noto Sans"/>
        <w:b/>
        <w:color w:val="000000"/>
        <w:position w:val="-1"/>
        <w:sz w:val="16"/>
        <w:szCs w:val="16"/>
      </w:rPr>
    </w:pPr>
    <w:r>
      <w:rPr>
        <w:rFonts w:ascii="Noto Sans" w:eastAsia="Noto Sans" w:hAnsi="Noto Sans" w:cs="Noto Sans"/>
        <w:b/>
        <w:color w:val="000000"/>
        <w:sz w:val="16"/>
        <w:szCs w:val="16"/>
      </w:rPr>
      <w:t>Faculdade de Medicina de Botucatu – Seção Técnica de Materiais</w:t>
    </w:r>
  </w:p>
  <w:p w:rsidR="00B1724B" w:rsidRDefault="00B1724B" w:rsidP="00B1724B">
    <w:pPr>
      <w:tabs>
        <w:tab w:val="center" w:pos="4252"/>
        <w:tab w:val="right" w:pos="8504"/>
      </w:tabs>
      <w:spacing w:after="0"/>
      <w:ind w:left="-1" w:hanging="1"/>
      <w:jc w:val="center"/>
      <w:rPr>
        <w:rFonts w:ascii="Noto Sans" w:eastAsia="Noto Sans" w:hAnsi="Noto Sans" w:cs="Noto Sans"/>
        <w:color w:val="000000"/>
        <w:sz w:val="14"/>
        <w:szCs w:val="14"/>
      </w:rPr>
    </w:pPr>
    <w:r>
      <w:rPr>
        <w:rFonts w:ascii="Noto Sans" w:eastAsia="Noto Sans" w:hAnsi="Noto Sans" w:cs="Noto Sans"/>
        <w:color w:val="000000"/>
        <w:sz w:val="14"/>
        <w:szCs w:val="14"/>
      </w:rPr>
      <w:t>Av. Prof. Mário Rubens Guimarães Montenegro, s/n°</w:t>
    </w:r>
  </w:p>
  <w:p w:rsidR="00B1724B" w:rsidRDefault="00B1724B" w:rsidP="00B1724B">
    <w:pPr>
      <w:tabs>
        <w:tab w:val="center" w:pos="4252"/>
        <w:tab w:val="right" w:pos="8504"/>
      </w:tabs>
      <w:spacing w:after="0"/>
      <w:jc w:val="center"/>
      <w:rPr>
        <w:rFonts w:ascii="Noto Sans" w:eastAsia="Noto Sans" w:hAnsi="Noto Sans" w:cs="Noto Sans"/>
        <w:color w:val="000000"/>
        <w:sz w:val="14"/>
        <w:szCs w:val="14"/>
      </w:rPr>
    </w:pPr>
    <w:r>
      <w:rPr>
        <w:rFonts w:ascii="Noto Sans" w:eastAsia="Noto Sans" w:hAnsi="Noto Sans" w:cs="Noto Sans"/>
        <w:color w:val="000000"/>
        <w:sz w:val="14"/>
        <w:szCs w:val="14"/>
      </w:rPr>
      <w:t>Bairro: UNESP–</w:t>
    </w:r>
    <w:proofErr w:type="spellStart"/>
    <w:r>
      <w:rPr>
        <w:rFonts w:ascii="Noto Sans" w:eastAsia="Noto Sans" w:hAnsi="Noto Sans" w:cs="Noto Sans"/>
        <w:color w:val="000000"/>
        <w:sz w:val="14"/>
        <w:szCs w:val="14"/>
      </w:rPr>
      <w:t>Câmpus</w:t>
    </w:r>
    <w:proofErr w:type="spellEnd"/>
    <w:r>
      <w:rPr>
        <w:rFonts w:ascii="Noto Sans" w:eastAsia="Noto Sans" w:hAnsi="Noto Sans" w:cs="Noto Sans"/>
        <w:color w:val="000000"/>
        <w:sz w:val="14"/>
        <w:szCs w:val="14"/>
      </w:rPr>
      <w:t xml:space="preserve"> de Botucatu CEP 18618-687 Botucatu–São Paulo – Brasil</w:t>
    </w:r>
  </w:p>
  <w:p w:rsidR="00B1724B" w:rsidRDefault="00B1724B" w:rsidP="00B1724B">
    <w:pPr>
      <w:tabs>
        <w:tab w:val="center" w:pos="4252"/>
        <w:tab w:val="right" w:pos="8504"/>
      </w:tabs>
      <w:spacing w:after="0"/>
      <w:jc w:val="center"/>
      <w:rPr>
        <w:rFonts w:ascii="Noto Sans" w:eastAsia="Noto Sans" w:hAnsi="Noto Sans" w:cs="Noto Sans"/>
        <w:color w:val="000000"/>
        <w:sz w:val="14"/>
        <w:szCs w:val="14"/>
      </w:rPr>
    </w:pPr>
    <w:proofErr w:type="spellStart"/>
    <w:r>
      <w:rPr>
        <w:rFonts w:ascii="Noto Sans" w:eastAsia="Noto Sans" w:hAnsi="Noto Sans" w:cs="Noto Sans"/>
        <w:color w:val="000000"/>
        <w:sz w:val="14"/>
        <w:szCs w:val="14"/>
      </w:rPr>
      <w:t>Tel</w:t>
    </w:r>
    <w:proofErr w:type="spellEnd"/>
    <w:r>
      <w:rPr>
        <w:rFonts w:ascii="Noto Sans" w:eastAsia="Noto Sans" w:hAnsi="Noto Sans" w:cs="Noto Sans"/>
        <w:color w:val="000000"/>
        <w:sz w:val="14"/>
        <w:szCs w:val="14"/>
      </w:rPr>
      <w:t>: (14) 3880-1099</w:t>
    </w:r>
  </w:p>
  <w:p w:rsidR="00B1724B" w:rsidRDefault="00B1724B" w:rsidP="00B1724B">
    <w:pPr>
      <w:pStyle w:val="Rodap"/>
      <w:jc w:val="center"/>
      <w:rPr>
        <w:rFonts w:ascii="Liberation Serif" w:eastAsia="Noto Sans" w:hAnsi="Liberation Serif" w:cs="Lucida Sans"/>
        <w:sz w:val="24"/>
        <w:szCs w:val="24"/>
      </w:rPr>
    </w:pPr>
    <w:r>
      <w:rPr>
        <w:rFonts w:ascii="Noto Sans" w:eastAsia="Noto Sans" w:hAnsi="Noto Sans" w:cs="Noto Sans"/>
        <w:color w:val="000000"/>
        <w:sz w:val="14"/>
        <w:szCs w:val="14"/>
      </w:rPr>
      <w:t>E-mail: materiais.fmb@unesp.br Site: www.fmb.unesp.br</w:t>
    </w:r>
  </w:p>
  <w:p w:rsidR="00B1724B" w:rsidRDefault="00B1724B" w:rsidP="00B1724B">
    <w:pPr>
      <w:pStyle w:val="Rodap"/>
      <w:ind w:left="2" w:hanging="2"/>
      <w:rPr>
        <w:rFonts w:eastAsia="NSimSun"/>
      </w:rPr>
    </w:pPr>
  </w:p>
  <w:p w:rsidR="00360E63" w:rsidRPr="00B1724B" w:rsidRDefault="00360E63" w:rsidP="00B172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BEE" w:rsidRDefault="00D72BEE">
      <w:pPr>
        <w:spacing w:after="0" w:line="240" w:lineRule="auto"/>
      </w:pPr>
      <w:r>
        <w:separator/>
      </w:r>
    </w:p>
  </w:footnote>
  <w:footnote w:type="continuationSeparator" w:id="0">
    <w:p w:rsidR="00D72BEE" w:rsidRDefault="00D72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4F8" w:rsidRDefault="005024F8" w:rsidP="005024F8">
    <w:pPr>
      <w:ind w:left="2" w:hanging="2"/>
      <w:rPr>
        <w:rFonts w:ascii="Times New Roman" w:eastAsia="Times New Roman" w:hAnsi="Times New Roman" w:cs="Times New Roman"/>
      </w:rPr>
    </w:pPr>
    <w:r>
      <w:rPr>
        <w:rFonts w:ascii="Times New Roman" w:hAnsi="Times New Roman" w:cs="Times New Roman"/>
        <w:noProof/>
        <w:color w:val="000000"/>
      </w:rPr>
      <w:drawing>
        <wp:inline distT="0" distB="0" distL="0" distR="0">
          <wp:extent cx="3686175" cy="476250"/>
          <wp:effectExtent l="0" t="0" r="9525" b="0"/>
          <wp:docPr id="2" name="Imagem 2" descr="t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61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color w:val="000000"/>
      </w:rPr>
      <w:t>           </w:t>
    </w:r>
    <w:r>
      <w:rPr>
        <w:rFonts w:ascii="Times New Roman" w:hAnsi="Times New Roman" w:cs="Times New Roman"/>
        <w:noProof/>
      </w:rPr>
      <w:drawing>
        <wp:inline distT="0" distB="0" distL="0" distR="0">
          <wp:extent cx="819150" cy="809625"/>
          <wp:effectExtent l="0" t="0" r="0" b="9525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1743075</wp:posOffset>
              </wp:positionH>
              <wp:positionV relativeFrom="paragraph">
                <wp:posOffset>695325</wp:posOffset>
              </wp:positionV>
              <wp:extent cx="1188720" cy="280035"/>
              <wp:effectExtent l="0" t="0" r="0" b="5715"/>
              <wp:wrapNone/>
              <wp:docPr id="13" name="Forma Livr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2800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0145" h="251459" extrusionOk="0">
                            <a:moveTo>
                              <a:pt x="0" y="0"/>
                            </a:moveTo>
                            <a:lnTo>
                              <a:pt x="0" y="251459"/>
                            </a:lnTo>
                            <a:lnTo>
                              <a:pt x="1160145" y="251459"/>
                            </a:lnTo>
                            <a:lnTo>
                              <a:pt x="116014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5024F8" w:rsidRDefault="005024F8" w:rsidP="005024F8">
                          <w:pPr>
                            <w:spacing w:line="266" w:lineRule="auto"/>
                            <w:ind w:left="2" w:hanging="2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Campus de Botucatu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orma Livre 13" o:spid="_x0000_s1026" style="position:absolute;left:0;text-align:left;margin-left:137.25pt;margin-top:54.75pt;width:93.6pt;height:2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60145,25145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" adj="-11796480,,5400" path="m,l,251459r1160145,l1160145,,,xe" stroked="f">
              <v:stroke joinstyle="miter"/>
              <v:formulas/>
              <v:path arrowok="t" o:extrusionok="f" o:connecttype="custom" textboxrect="0,0,1160145,251459"/>
              <v:textbox inset="7pt,3pt,7pt,3pt">
                <w:txbxContent>
                  <w:p w:rsidR="005024F8" w:rsidRDefault="005024F8" w:rsidP="005024F8">
                    <w:pPr>
                      <w:spacing w:line="266" w:lineRule="auto"/>
                      <w:ind w:left="2" w:hanging="2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Campus de Botucatu</w:t>
                    </w:r>
                  </w:p>
                </w:txbxContent>
              </v:textbox>
            </v:shape>
          </w:pict>
        </mc:Fallback>
      </mc:AlternateContent>
    </w:r>
  </w:p>
  <w:p w:rsidR="005024F8" w:rsidRDefault="005024F8" w:rsidP="005024F8">
    <w:pPr>
      <w:ind w:left="2" w:hanging="2"/>
      <w:rPr>
        <w:rFonts w:ascii="Century" w:eastAsia="Century" w:hAnsi="Century" w:cs="Century"/>
        <w:kern w:val="18"/>
        <w:position w:val="-1"/>
        <w:lang w:eastAsia="zh-CN" w:bidi="hi-IN"/>
      </w:rPr>
    </w:pPr>
    <w:r>
      <w:rPr>
        <w:rFonts w:ascii="Times New Roman" w:hAnsi="Times New Roman" w:cs="Times New Roman"/>
        <w:color w:val="000000"/>
      </w:rPr>
      <w:t>___________________________________________________________________________</w:t>
    </w:r>
  </w:p>
  <w:p w:rsidR="00360E63" w:rsidRPr="005024F8" w:rsidRDefault="00360E63" w:rsidP="005024F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63"/>
    <w:rsid w:val="000B64D5"/>
    <w:rsid w:val="000E56E6"/>
    <w:rsid w:val="00116FB4"/>
    <w:rsid w:val="00221282"/>
    <w:rsid w:val="00241976"/>
    <w:rsid w:val="00251F6E"/>
    <w:rsid w:val="002D5F69"/>
    <w:rsid w:val="00314D2C"/>
    <w:rsid w:val="00355E6F"/>
    <w:rsid w:val="00360E63"/>
    <w:rsid w:val="00372C86"/>
    <w:rsid w:val="00393C11"/>
    <w:rsid w:val="003B16A1"/>
    <w:rsid w:val="00401D8D"/>
    <w:rsid w:val="00413659"/>
    <w:rsid w:val="00487250"/>
    <w:rsid w:val="00494894"/>
    <w:rsid w:val="004D08E0"/>
    <w:rsid w:val="00501C61"/>
    <w:rsid w:val="005024F8"/>
    <w:rsid w:val="00547FD2"/>
    <w:rsid w:val="00556EAD"/>
    <w:rsid w:val="00584E35"/>
    <w:rsid w:val="005C6CF6"/>
    <w:rsid w:val="006137FF"/>
    <w:rsid w:val="006F1B43"/>
    <w:rsid w:val="007760B8"/>
    <w:rsid w:val="007D3917"/>
    <w:rsid w:val="00817C6C"/>
    <w:rsid w:val="008276FD"/>
    <w:rsid w:val="00886E64"/>
    <w:rsid w:val="008C20CF"/>
    <w:rsid w:val="00913EA7"/>
    <w:rsid w:val="009E2CAF"/>
    <w:rsid w:val="00A1387F"/>
    <w:rsid w:val="00A21EFC"/>
    <w:rsid w:val="00A55C68"/>
    <w:rsid w:val="00A711DC"/>
    <w:rsid w:val="00B1724B"/>
    <w:rsid w:val="00C277E9"/>
    <w:rsid w:val="00CF4E94"/>
    <w:rsid w:val="00D34D45"/>
    <w:rsid w:val="00D72BEE"/>
    <w:rsid w:val="00D77280"/>
    <w:rsid w:val="00E24E9A"/>
    <w:rsid w:val="00E24ED4"/>
    <w:rsid w:val="00E36DE0"/>
    <w:rsid w:val="00E52204"/>
    <w:rsid w:val="00EF1340"/>
    <w:rsid w:val="00F005D3"/>
    <w:rsid w:val="00F9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9B05B1-97F7-49C6-9C73-5D303542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AF3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F36E4"/>
  </w:style>
  <w:style w:type="paragraph" w:styleId="Rodap">
    <w:name w:val="footer"/>
    <w:basedOn w:val="Normal"/>
    <w:link w:val="RodapChar"/>
    <w:unhideWhenUsed/>
    <w:qFormat/>
    <w:rsid w:val="00AF3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F36E4"/>
  </w:style>
  <w:style w:type="paragraph" w:styleId="NormalWeb">
    <w:name w:val="Normal (Web)"/>
    <w:basedOn w:val="Normal"/>
    <w:uiPriority w:val="99"/>
    <w:unhideWhenUsed/>
    <w:rsid w:val="00FD0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4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4E35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B16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pSHrmFv+BZ7aKk7S2I9k1KMWLw==">CgMxLjA4AHIhMWhONVFicklYWDdJWDcyZEZxclZxTWFrQ2dZd3ZBRzU3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286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Hugo Santana</dc:creator>
  <cp:lastModifiedBy>Edson Carlos Nogueira</cp:lastModifiedBy>
  <cp:revision>9</cp:revision>
  <cp:lastPrinted>2025-09-26T13:52:00Z</cp:lastPrinted>
  <dcterms:created xsi:type="dcterms:W3CDTF">2025-09-26T13:46:00Z</dcterms:created>
  <dcterms:modified xsi:type="dcterms:W3CDTF">2025-09-26T14:11:00Z</dcterms:modified>
</cp:coreProperties>
</file>