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texto21"/>
        <w:rPr>
          <w:rFonts w:ascii="Segoe UI" w:hAnsi="Segoe UI" w:cs="Segoe UI"/>
          <w:sz w:val="22"/>
          <w:szCs w:val="22"/>
        </w:rPr>
      </w:pPr>
      <w:r>
        <w:rPr>
          <w:rFonts w:cs="Segoe UI" w:ascii="Segoe UI" w:hAnsi="Segoe UI"/>
          <w:sz w:val="22"/>
          <w:szCs w:val="22"/>
        </w:rPr>
      </w:r>
    </w:p>
    <w:p>
      <w:pPr>
        <w:pStyle w:val="Corpodetexto21"/>
        <w:rPr>
          <w:rFonts w:ascii="Segoe UI" w:hAnsi="Segoe UI" w:cs="Segoe UI"/>
          <w:sz w:val="22"/>
          <w:szCs w:val="22"/>
        </w:rPr>
      </w:pPr>
      <w:r>
        <w:rPr>
          <w:rFonts w:cs="Segoe UI" w:ascii="Segoe UI" w:hAnsi="Segoe UI"/>
          <w:sz w:val="22"/>
          <w:szCs w:val="22"/>
        </w:rPr>
      </w:r>
    </w:p>
    <w:p>
      <w:pPr>
        <w:pStyle w:val="Corpodetexto21"/>
        <w:jc w:val="center"/>
        <w:rPr/>
      </w:pPr>
      <w:r>
        <w:rPr>
          <w:rFonts w:cs="Segoe UI" w:ascii="Segoe UI" w:hAnsi="Segoe UI"/>
          <w:sz w:val="22"/>
          <w:szCs w:val="22"/>
        </w:rPr>
        <w:t xml:space="preserve">DESPACHO DO DIRETOR TÉCNICO ADMINISTRATIVO, DE </w:t>
      </w:r>
      <w:r>
        <w:rPr>
          <w:rFonts w:cs="Segoe UI" w:ascii="Segoe UI" w:hAnsi="Segoe UI"/>
          <w:sz w:val="22"/>
          <w:szCs w:val="22"/>
        </w:rPr>
        <w:t>0</w:t>
      </w:r>
      <w:r>
        <w:rPr>
          <w:rFonts w:cs="Segoe UI" w:ascii="Segoe UI" w:hAnsi="Segoe UI"/>
          <w:sz w:val="22"/>
          <w:szCs w:val="22"/>
        </w:rPr>
        <w:t xml:space="preserve">2 DE </w:t>
      </w:r>
      <w:r>
        <w:rPr>
          <w:rFonts w:cs="Segoe UI" w:ascii="Segoe UI" w:hAnsi="Segoe UI"/>
          <w:sz w:val="22"/>
          <w:szCs w:val="22"/>
        </w:rPr>
        <w:t>ABRIL</w:t>
      </w:r>
      <w:r>
        <w:rPr>
          <w:rFonts w:cs="Segoe UI" w:ascii="Segoe UI" w:hAnsi="Segoe UI"/>
          <w:sz w:val="22"/>
          <w:szCs w:val="22"/>
        </w:rPr>
        <w:t xml:space="preserve"> DE 2025</w:t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360"/>
        <w:rPr>
          <w:szCs w:val="22"/>
        </w:rPr>
      </w:pPr>
      <w:r>
        <w:rPr>
          <w:szCs w:val="22"/>
        </w:rPr>
      </w:r>
    </w:p>
    <w:p>
      <w:pPr>
        <w:pStyle w:val="Normal"/>
        <w:spacing w:lineRule="auto" w:line="360"/>
        <w:rPr/>
      </w:pPr>
      <w:r>
        <w:rPr>
          <w:szCs w:val="22"/>
        </w:rPr>
        <w:tab/>
        <w:t>No uso de minhas atribuições legais conferidas pela Portaria nº 43/</w:t>
      </w:r>
      <w:r>
        <w:rPr>
          <w:szCs w:val="22"/>
        </w:rPr>
        <w:t>2024</w:t>
      </w:r>
      <w:r>
        <w:rPr>
          <w:szCs w:val="22"/>
        </w:rPr>
        <w:t>-D, e estando atendidos todos os requisitos indicados no Parecer Referencial nº 0</w:t>
      </w:r>
      <w:r>
        <w:rPr>
          <w:szCs w:val="22"/>
        </w:rPr>
        <w:t>1</w:t>
      </w:r>
      <w:r>
        <w:rPr>
          <w:szCs w:val="22"/>
        </w:rPr>
        <w:t xml:space="preserve">/2024-AJ, conforme informação da Seção Técnica de Materiais e documentação constante no Processo nº </w:t>
      </w:r>
      <w:r>
        <w:rPr>
          <w:szCs w:val="22"/>
        </w:rPr>
        <w:t>191</w:t>
      </w:r>
      <w:r>
        <w:rPr>
          <w:szCs w:val="22"/>
        </w:rPr>
        <w:t>/2025-CAs</w:t>
      </w:r>
      <w:bookmarkStart w:id="0" w:name="_GoBack"/>
      <w:bookmarkEnd w:id="0"/>
      <w:r>
        <w:rPr>
          <w:szCs w:val="22"/>
        </w:rPr>
        <w:t xml:space="preserve">, </w:t>
      </w:r>
      <w:r>
        <w:rPr>
          <w:b/>
          <w:i/>
          <w:szCs w:val="22"/>
        </w:rPr>
        <w:t>aprovo e autorizo</w:t>
      </w:r>
      <w:r>
        <w:rPr>
          <w:szCs w:val="22"/>
        </w:rPr>
        <w:t xml:space="preserve"> a presente contratação através de dispensa de licitação sem disputa eletrônica, nos termos do inc. II, do art. 7</w:t>
      </w:r>
      <w:r>
        <w:rPr>
          <w:szCs w:val="22"/>
        </w:rPr>
        <w:t>5</w:t>
      </w:r>
      <w:r>
        <w:rPr>
          <w:szCs w:val="22"/>
        </w:rPr>
        <w:t>, da Lei Federal 14.133/2021.</w:t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rPr>
          <w:szCs w:val="22"/>
        </w:rPr>
      </w:pPr>
      <w:r>
        <w:rPr>
          <w:szCs w:val="22"/>
        </w:rPr>
      </w:r>
    </w:p>
    <w:p>
      <w:pPr>
        <w:pStyle w:val="Normal"/>
        <w:tabs>
          <w:tab w:val="clear" w:pos="709"/>
          <w:tab w:val="decimal" w:pos="1276" w:leader="none"/>
        </w:tabs>
        <w:spacing w:lineRule="atLeast" w:line="320"/>
        <w:jc w:val="center"/>
        <w:rPr>
          <w:rFonts w:ascii="Times New Roman" w:hAnsi="Times New Roman" w:cs="Times New Roman"/>
          <w:szCs w:val="22"/>
        </w:rPr>
      </w:pPr>
      <w:r>
        <w:rPr>
          <w:rFonts w:cs="Times New Roman" w:ascii="Times New Roman" w:hAnsi="Times New Roman"/>
          <w:szCs w:val="22"/>
        </w:rPr>
      </w:r>
    </w:p>
    <w:p>
      <w:pPr>
        <w:pStyle w:val="Normal"/>
        <w:tabs>
          <w:tab w:val="clear" w:pos="709"/>
          <w:tab w:val="decimal" w:pos="1276" w:leader="none"/>
        </w:tabs>
        <w:spacing w:lineRule="atLeast" w:line="320"/>
        <w:jc w:val="center"/>
        <w:rPr>
          <w:rFonts w:ascii="Segoe UI" w:hAnsi="Segoe UI" w:cs="Times New Roman"/>
          <w:bCs/>
          <w:szCs w:val="22"/>
        </w:rPr>
      </w:pPr>
      <w:r>
        <w:rPr>
          <w:rFonts w:cs="Times New Roman"/>
          <w:bCs/>
          <w:szCs w:val="22"/>
        </w:rPr>
        <w:t>Luis Carlos Schimith</w:t>
      </w:r>
    </w:p>
    <w:p>
      <w:pPr>
        <w:pStyle w:val="Normal"/>
        <w:jc w:val="center"/>
        <w:rPr>
          <w:szCs w:val="22"/>
        </w:rPr>
      </w:pPr>
      <w:r>
        <w:rPr>
          <w:szCs w:val="22"/>
        </w:rPr>
        <w:t>Diretor Técnico Administrativo</w:t>
      </w:r>
    </w:p>
    <w:p>
      <w:pPr>
        <w:pStyle w:val="Normal"/>
        <w:jc w:val="center"/>
        <w:rPr>
          <w:szCs w:val="22"/>
        </w:rPr>
      </w:pPr>
      <w:r>
        <w:rPr>
          <w:szCs w:val="22"/>
        </w:rPr>
        <w:t>Divisão Técnica Administrativa</w:t>
      </w:r>
    </w:p>
    <w:sectPr>
      <w:headerReference w:type="default" r:id="rId2"/>
      <w:footerReference w:type="default" r:id="rId3"/>
      <w:type w:val="nextPage"/>
      <w:pgSz w:w="11906" w:h="16838"/>
      <w:pgMar w:left="1985" w:right="851" w:header="567" w:top="1985" w:footer="425" w:bottom="1418" w:gutter="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  <w:font w:name="Century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ind w:left="0" w:right="360" w:firstLine="360"/>
      <w:jc w:val="center"/>
      <w:rPr>
        <w:i/>
        <w:i/>
        <w:iCs/>
        <w:sz w:val="14"/>
      </w:rPr>
    </w:pPr>
    <w:r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margin">
                <wp:align>left</wp:align>
              </wp:positionH>
              <wp:positionV relativeFrom="paragraph">
                <wp:posOffset>635</wp:posOffset>
              </wp:positionV>
              <wp:extent cx="62230" cy="131445"/>
              <wp:effectExtent l="0" t="0" r="0" b="0"/>
              <wp:wrapSquare wrapText="largest"/>
              <wp:docPr id="3" name="Quadro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60" cy="130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rPr/>
                          </w:pPr>
                          <w:r>
                            <w:rPr>
                              <w:i/>
                              <w:iCs/>
                              <w:color w:val="00000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i/>
                              <w:iCs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sz w:val="14"/>
                              <w:i/>
                              <w:iCs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4"/>
                              <w:i/>
                              <w:iCs/>
                              <w:color w:val="000000"/>
                            </w:rPr>
                            <w:t>1</w:t>
                          </w:r>
                          <w:r>
                            <w:rPr>
                              <w:sz w:val="14"/>
                              <w:i/>
                              <w:iCs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Quadro1" path="m0,0l-2147483645,0l-2147483645,-2147483646l0,-2147483646xe" stroked="f" style="position:absolute;margin-left:0pt;margin-top:0.05pt;width:4.8pt;height:10.25pt;mso-wrap-style:square;v-text-anchor:top;mso-position-horizontal:lef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/>
                    </w:pPr>
                    <w:r>
                      <w:rPr>
                        <w:i/>
                        <w:iCs/>
                        <w:color w:val="000000"/>
                        <w:sz w:val="14"/>
                      </w:rPr>
                      <w:fldChar w:fldCharType="begin"/>
                    </w:r>
                    <w:r>
                      <w:rPr>
                        <w:sz w:val="14"/>
                        <w:i/>
                        <w:iCs/>
                        <w:color w:val="000000"/>
                      </w:rPr>
                      <w:instrText> PAGE </w:instrText>
                    </w:r>
                    <w:r>
                      <w:rPr>
                        <w:sz w:val="14"/>
                        <w:i/>
                        <w:iCs/>
                        <w:color w:val="000000"/>
                      </w:rPr>
                      <w:fldChar w:fldCharType="separate"/>
                    </w:r>
                    <w:r>
                      <w:rPr>
                        <w:sz w:val="14"/>
                        <w:i/>
                        <w:iCs/>
                        <w:color w:val="000000"/>
                      </w:rPr>
                      <w:t>1</w:t>
                    </w:r>
                    <w:r>
                      <w:rPr>
                        <w:sz w:val="14"/>
                        <w:i/>
                        <w:iCs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  <w:r>
      <w:rPr>
        <w:i/>
        <w:iCs/>
        <w:sz w:val="14"/>
      </w:rPr>
      <w:t>Faculdade de Ciências e Letras – Seção Técnica de Materiais</w:t>
    </w:r>
  </w:p>
  <w:p>
    <w:pPr>
      <w:pStyle w:val="Normal"/>
      <w:ind w:left="1905" w:right="0" w:hanging="1905"/>
      <w:jc w:val="center"/>
      <w:rPr>
        <w:i/>
        <w:i/>
        <w:iCs/>
        <w:sz w:val="14"/>
      </w:rPr>
    </w:pPr>
    <w:r>
      <w:rPr>
        <w:i/>
        <w:iCs/>
        <w:sz w:val="14"/>
      </w:rPr>
      <w:t>Av. Dom Antônio, nº 2.100 – Parque Universitário – CEP 19.806-900 – Assis/SP</w:t>
    </w:r>
  </w:p>
  <w:p>
    <w:pPr>
      <w:pStyle w:val="Normal"/>
      <w:ind w:left="1905" w:right="0" w:hanging="1905"/>
      <w:jc w:val="center"/>
      <w:rPr>
        <w:i/>
        <w:i/>
        <w:iCs/>
        <w:sz w:val="14"/>
      </w:rPr>
    </w:pPr>
    <w:r>
      <w:rPr>
        <w:i/>
        <w:iCs/>
        <w:sz w:val="14"/>
      </w:rPr>
      <w:t>Telefone: (18) 3302.5818 / 3302.5819 – e-mail: material.assis@unesp.br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sz w:val="20"/>
        <w:szCs w:val="22"/>
        <w:lang w:eastAsia="pt-BR"/>
      </w:rPr>
    </w:pPr>
    <w:r>
      <w:rPr>
        <w:sz w:val="20"/>
        <w:szCs w:val="22"/>
        <w:lang w:eastAsia="pt-BR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-34925</wp:posOffset>
          </wp:positionH>
          <wp:positionV relativeFrom="paragraph">
            <wp:posOffset>-31115</wp:posOffset>
          </wp:positionV>
          <wp:extent cx="3803015" cy="596265"/>
          <wp:effectExtent l="0" t="0" r="0" b="0"/>
          <wp:wrapNone/>
          <wp:docPr id="1" name="Figura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77" r="-12" b="-77"/>
                  <a:stretch>
                    <a:fillRect/>
                  </a:stretch>
                </pic:blipFill>
                <pic:spPr bwMode="auto">
                  <a:xfrm>
                    <a:off x="0" y="0"/>
                    <a:ext cx="3803015" cy="596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6318885</wp:posOffset>
          </wp:positionH>
          <wp:positionV relativeFrom="page">
            <wp:posOffset>269875</wp:posOffset>
          </wp:positionV>
          <wp:extent cx="968375" cy="648970"/>
          <wp:effectExtent l="0" t="0" r="0" b="0"/>
          <wp:wrapNone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7" t="-10" r="-7" b="-10"/>
                  <a:stretch>
                    <a:fillRect/>
                  </a:stretch>
                </pic:blipFill>
                <pic:spPr bwMode="auto">
                  <a:xfrm>
                    <a:off x="0" y="0"/>
                    <a:ext cx="96837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both"/>
    </w:pPr>
    <w:rPr>
      <w:rFonts w:ascii="Segoe UI" w:hAnsi="Segoe UI" w:eastAsia="Times New Roman" w:cs="Segoe UI"/>
      <w:color w:val="auto"/>
      <w:kern w:val="2"/>
      <w:sz w:val="22"/>
      <w:szCs w:val="24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ind w:left="708" w:right="0" w:firstLine="710"/>
      <w:jc w:val="center"/>
      <w:outlineLvl w:val="0"/>
    </w:pPr>
    <w:rPr>
      <w:rFonts w:ascii="Arial" w:hAnsi="Arial" w:cs="Arial"/>
      <w:b/>
      <w:color w:val="000000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Arial" w:hAnsi="Arial" w:cs="Arial"/>
      <w:szCs w:val="20"/>
    </w:rPr>
  </w:style>
  <w:style w:type="paragraph" w:styleId="Ttulo8">
    <w:name w:val="Heading 8"/>
    <w:basedOn w:val="Normal"/>
    <w:next w:val="Normal"/>
    <w:qFormat/>
    <w:pPr>
      <w:keepNext w:val="true"/>
      <w:numPr>
        <w:ilvl w:val="7"/>
        <w:numId w:val="1"/>
      </w:numPr>
      <w:outlineLvl w:val="7"/>
    </w:pPr>
    <w:rPr>
      <w:sz w:val="28"/>
      <w:szCs w:val="20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Arial" w:hAnsi="Arial" w:cs="Arial"/>
    </w:rPr>
  </w:style>
  <w:style w:type="character" w:styleId="WW8Num3z0">
    <w:name w:val="WW8Num3z0"/>
    <w:qFormat/>
    <w:rPr>
      <w:rFonts w:ascii="Times New Roman" w:hAnsi="Times New Roman" w:cs="Times New Roman"/>
      <w:b w:val="false"/>
      <w:i w:val="false"/>
      <w:sz w:val="28"/>
      <w:u w:val="none"/>
    </w:rPr>
  </w:style>
  <w:style w:type="character" w:styleId="TextodenotaderodapChar">
    <w:name w:val="Texto de nota de rodapé Char"/>
    <w:basedOn w:val="DefaultParagraphFont"/>
    <w:qFormat/>
    <w:rPr>
      <w:rFonts w:ascii="Century" w:hAnsi="Century" w:eastAsia="Century" w:cs="Century"/>
      <w:kern w:val="2"/>
      <w:sz w:val="20"/>
      <w:szCs w:val="20"/>
      <w:vertAlign w:val="subscript"/>
      <w:lang w:eastAsia="pt-BR" w:bidi="ar-SA"/>
    </w:rPr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basedOn w:val="DefaultParagraphFont"/>
    <w:qFormat/>
    <w:rPr>
      <w:vertAlign w:val="superscript"/>
    </w:rPr>
  </w:style>
  <w:style w:type="character" w:styleId="LinkdaInternet">
    <w:name w:val="Link da Internet"/>
    <w:basedOn w:val="DefaultParagraphFont"/>
    <w:rPr>
      <w:color w:val="0000FF"/>
      <w:u w:val="single"/>
    </w:rPr>
  </w:style>
  <w:style w:type="character" w:styleId="Linkdainternetvisitado">
    <w:name w:val="Link da internet visitado"/>
    <w:basedOn w:val="DefaultParagraphFont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pPr>
      <w:tabs>
        <w:tab w:val="clear" w:pos="709"/>
        <w:tab w:val="center" w:pos="4419" w:leader="none"/>
        <w:tab w:val="right" w:pos="8838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Notaderodap">
    <w:name w:val="Footnote Text"/>
    <w:basedOn w:val="Normal"/>
    <w:pPr>
      <w:ind w:left="-1" w:right="0" w:hanging="1"/>
      <w:jc w:val="left"/>
      <w:outlineLvl w:val="0"/>
    </w:pPr>
    <w:rPr>
      <w:rFonts w:ascii="Century" w:hAnsi="Century" w:eastAsia="Century" w:cs="Century"/>
      <w:sz w:val="20"/>
      <w:szCs w:val="20"/>
      <w:vertAlign w:val="subscript"/>
      <w:lang w:eastAsia="pt-BR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rpodetexto21">
    <w:name w:val="Corpo de texto 21"/>
    <w:basedOn w:val="Normal"/>
    <w:qFormat/>
    <w:pPr/>
    <w:rPr>
      <w:rFonts w:ascii="Arial" w:hAnsi="Arial" w:cs="Arial"/>
      <w:b/>
      <w:bCs/>
      <w:kern w:val="0"/>
      <w:sz w:val="24"/>
    </w:rPr>
  </w:style>
  <w:style w:type="numbering" w:styleId="NoList">
    <w:name w:val="No List"/>
    <w:qFormat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496</TotalTime>
  <Application>LibreOffice/7.1.8.1$Windows_X86_64 LibreOffice_project/e1f30c802c3269a1d052614453f260e49458c82c</Application>
  <AppVersion>15.0000</AppVersion>
  <Pages>1</Pages>
  <Words>110</Words>
  <Characters>673</Characters>
  <CharactersWithSpaces>780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2024-03-22T17:46:00Z</dcterms:created>
  <dc:creator>Rodrigo Caro Claudino</dc:creator>
  <dc:description/>
  <dc:language>pt-BR</dc:language>
  <cp:lastModifiedBy/>
  <cp:lastPrinted>2025-12-01T14:20:17Z</cp:lastPrinted>
  <dcterms:modified xsi:type="dcterms:W3CDTF">2026-02-04T16:04:49Z</dcterms:modified>
  <cp:revision>29</cp:revision>
  <dc:subject/>
  <dc:title>0463/2008-SCOM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