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A2BC74" w14:textId="77777777" w:rsidR="002F72FB" w:rsidRDefault="00000000">
      <w:pPr>
        <w:spacing w:before="120" w:after="120" w:line="276" w:lineRule="auto"/>
        <w:jc w:val="center"/>
        <w:rPr>
          <w:rFonts w:ascii="Segoe UI" w:hAnsi="Segoe UI" w:cs="Segoe UI"/>
          <w:b/>
          <w:bCs/>
          <w:sz w:val="20"/>
          <w:szCs w:val="20"/>
        </w:rPr>
      </w:pPr>
      <w:bookmarkStart w:id="0" w:name="_Hlk82471863"/>
      <w:r>
        <w:rPr>
          <w:rFonts w:ascii="Segoe UI" w:hAnsi="Segoe UI" w:cs="Segoe UI"/>
          <w:b/>
          <w:bCs/>
          <w:sz w:val="20"/>
          <w:szCs w:val="20"/>
        </w:rPr>
        <w:t>TERMO DE REFERÊNCIA</w:t>
      </w:r>
    </w:p>
    <w:p w14:paraId="25249817" w14:textId="77777777" w:rsidR="002F72FB" w:rsidRDefault="002F72FB">
      <w:pPr>
        <w:spacing w:before="120" w:after="120" w:line="276" w:lineRule="auto"/>
        <w:jc w:val="center"/>
        <w:rPr>
          <w:rFonts w:ascii="Segoe UI" w:hAnsi="Segoe UI" w:cs="Segoe UI"/>
          <w:b/>
          <w:bCs/>
          <w:sz w:val="20"/>
          <w:szCs w:val="20"/>
        </w:rPr>
      </w:pPr>
    </w:p>
    <w:p w14:paraId="07EB7E0E" w14:textId="77777777" w:rsidR="002F72FB" w:rsidRDefault="00000000">
      <w:pPr>
        <w:spacing w:before="120" w:after="120" w:line="276" w:lineRule="auto"/>
        <w:jc w:val="right"/>
        <w:rPr>
          <w:rFonts w:ascii="Segoe UI" w:hAnsi="Segoe UI" w:cs="Segoe UI"/>
          <w:sz w:val="14"/>
          <w:szCs w:val="14"/>
        </w:rPr>
      </w:pPr>
      <w:r>
        <w:rPr>
          <w:rFonts w:ascii="Segoe UI" w:hAnsi="Segoe UI" w:cs="Segoe UI"/>
          <w:sz w:val="14"/>
          <w:szCs w:val="14"/>
          <w:highlight w:val="yellow"/>
        </w:rPr>
        <w:t>SOLICITAÇÃO DE COMPRA Nº:</w:t>
      </w:r>
    </w:p>
    <w:p w14:paraId="704F8E70" w14:textId="77777777" w:rsidR="002F72FB" w:rsidRDefault="002F72FB">
      <w:pPr>
        <w:spacing w:before="120" w:after="120" w:line="276" w:lineRule="auto"/>
        <w:rPr>
          <w:rFonts w:ascii="Segoe UI" w:hAnsi="Segoe UI" w:cs="Segoe UI"/>
          <w:b/>
          <w:bCs/>
          <w:sz w:val="20"/>
          <w:szCs w:val="20"/>
        </w:rPr>
      </w:pPr>
    </w:p>
    <w:p w14:paraId="37185719" w14:textId="77777777" w:rsidR="002F72FB" w:rsidRDefault="00000000">
      <w:pPr>
        <w:pStyle w:val="Nivel01"/>
        <w:rPr>
          <w:rFonts w:ascii="Segoe UI" w:hAnsi="Segoe UI" w:cs="Segoe UI"/>
          <w:sz w:val="20"/>
          <w:szCs w:val="20"/>
        </w:rPr>
      </w:pPr>
      <w:bookmarkStart w:id="1" w:name="_Hlk82473550"/>
      <w:r>
        <w:rPr>
          <w:rFonts w:ascii="Segoe UI" w:hAnsi="Segoe UI" w:cs="Segoe UI"/>
          <w:sz w:val="20"/>
          <w:szCs w:val="20"/>
        </w:rPr>
        <w:t>1 CONDIÇÕES GERAIS DA CONTRATAÇÃO</w:t>
      </w:r>
    </w:p>
    <w:p w14:paraId="3BD23006" w14:textId="1C406FB4" w:rsidR="002F72FB" w:rsidRDefault="00000000">
      <w:pPr>
        <w:pStyle w:val="Nivel2"/>
        <w:rPr>
          <w:rFonts w:ascii="Segoe UI" w:hAnsi="Segoe UI" w:cs="Segoe UI"/>
          <w:b/>
          <w:bCs/>
        </w:rPr>
      </w:pPr>
      <w:r>
        <w:rPr>
          <w:rFonts w:ascii="Segoe UI" w:hAnsi="Segoe UI" w:cs="Segoe UI"/>
        </w:rPr>
        <w:t xml:space="preserve">Contratação de serviços </w:t>
      </w:r>
      <w:r w:rsidR="00301814" w:rsidRPr="00301814">
        <w:rPr>
          <w:rFonts w:ascii="Segoe UI" w:hAnsi="Segoe UI" w:cs="Segoe UI"/>
        </w:rPr>
        <w:t>manutenção corretiva em cabine de alta tensão e manutenção em rede</w:t>
      </w:r>
      <w:r>
        <w:rPr>
          <w:rFonts w:ascii="Segoe UI" w:hAnsi="Segoe UI" w:cs="Segoe UI"/>
          <w:highlight w:val="yellow"/>
        </w:rPr>
        <w:t>,</w:t>
      </w:r>
      <w:r>
        <w:rPr>
          <w:rFonts w:ascii="Segoe UI" w:hAnsi="Segoe UI" w:cs="Segoe UI"/>
        </w:rPr>
        <w:t xml:space="preserve"> nos termos da tabela abaixo, conforme condições e exigências estabelecidas neste Termo de Referência, de acordo com as subdivisões na forma de itens que compõem este instrumento.</w:t>
      </w:r>
    </w:p>
    <w:tbl>
      <w:tblPr>
        <w:tblW w:w="9856"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1005"/>
        <w:gridCol w:w="2398"/>
        <w:gridCol w:w="1134"/>
        <w:gridCol w:w="1395"/>
        <w:gridCol w:w="1599"/>
        <w:gridCol w:w="1229"/>
        <w:gridCol w:w="1096"/>
      </w:tblGrid>
      <w:tr w:rsidR="002F72FB" w14:paraId="22144631" w14:textId="77777777">
        <w:trPr>
          <w:jc w:val="center"/>
        </w:trPr>
        <w:tc>
          <w:tcPr>
            <w:tcW w:w="10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893D23" w14:textId="77777777" w:rsidR="002F72FB" w:rsidRDefault="00000000">
            <w:pPr>
              <w:widowControl w:val="0"/>
              <w:suppressAutoHyphens/>
              <w:spacing w:before="120" w:afterLines="120" w:after="288" w:line="312" w:lineRule="auto"/>
              <w:jc w:val="center"/>
              <w:rPr>
                <w:rFonts w:ascii="Segoe UI" w:hAnsi="Segoe UI" w:cs="Segoe UI"/>
                <w:b/>
                <w:bCs/>
                <w:i/>
                <w:iCs/>
                <w:color w:val="FF0000"/>
                <w:sz w:val="20"/>
                <w:szCs w:val="20"/>
              </w:rPr>
            </w:pPr>
            <w:r>
              <w:rPr>
                <w:rFonts w:ascii="Segoe UI" w:hAnsi="Segoe UI" w:cs="Segoe UI"/>
                <w:b/>
                <w:bCs/>
                <w:sz w:val="20"/>
                <w:szCs w:val="20"/>
              </w:rPr>
              <w:t>Item</w:t>
            </w:r>
          </w:p>
        </w:tc>
        <w:tc>
          <w:tcPr>
            <w:tcW w:w="239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FB0ADB" w14:textId="77777777" w:rsidR="002F72FB" w:rsidRDefault="00000000">
            <w:pPr>
              <w:widowControl w:val="0"/>
              <w:suppressAutoHyphens/>
              <w:spacing w:before="120" w:afterLines="120" w:after="288" w:line="312" w:lineRule="auto"/>
              <w:jc w:val="center"/>
              <w:rPr>
                <w:rFonts w:ascii="Segoe UI" w:hAnsi="Segoe UI" w:cs="Segoe UI"/>
                <w:i/>
                <w:iCs/>
                <w:color w:val="FF0000"/>
                <w:sz w:val="20"/>
                <w:szCs w:val="20"/>
              </w:rPr>
            </w:pPr>
            <w:r>
              <w:rPr>
                <w:rFonts w:ascii="Segoe UI" w:hAnsi="Segoe UI" w:cs="Segoe UI"/>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DC54AA" w14:textId="77777777" w:rsidR="002F72FB" w:rsidRDefault="00000000">
            <w:pPr>
              <w:widowControl w:val="0"/>
              <w:suppressAutoHyphens/>
              <w:spacing w:before="120" w:afterLines="120" w:after="288" w:line="312" w:lineRule="auto"/>
              <w:jc w:val="center"/>
              <w:rPr>
                <w:rFonts w:ascii="Segoe UI" w:hAnsi="Segoe UI" w:cs="Segoe UI"/>
                <w:i/>
                <w:iCs/>
                <w:color w:val="FF0000"/>
                <w:sz w:val="20"/>
                <w:szCs w:val="20"/>
              </w:rPr>
            </w:pPr>
            <w:r>
              <w:rPr>
                <w:rFonts w:ascii="Segoe UI" w:hAnsi="Segoe UI" w:cs="Segoe UI"/>
                <w:b/>
                <w:bCs/>
                <w:sz w:val="20"/>
                <w:szCs w:val="20"/>
              </w:rPr>
              <w:t>Catser</w:t>
            </w: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A8E72F" w14:textId="77777777" w:rsidR="002F72FB" w:rsidRDefault="00000000">
            <w:pPr>
              <w:widowControl w:val="0"/>
              <w:suppressAutoHyphens/>
              <w:spacing w:before="120" w:afterLines="120" w:after="288" w:line="312" w:lineRule="auto"/>
              <w:jc w:val="center"/>
              <w:rPr>
                <w:rFonts w:ascii="Segoe UI" w:hAnsi="Segoe UI" w:cs="Segoe UI"/>
                <w:i/>
                <w:iCs/>
                <w:color w:val="FF0000"/>
                <w:sz w:val="20"/>
                <w:szCs w:val="20"/>
              </w:rPr>
            </w:pPr>
            <w:r>
              <w:rPr>
                <w:rFonts w:ascii="Segoe UI" w:hAnsi="Segoe UI" w:cs="Segoe UI"/>
                <w:b/>
                <w:bCs/>
                <w:sz w:val="20"/>
                <w:szCs w:val="20"/>
              </w:rPr>
              <w:t>Unid.</w:t>
            </w:r>
          </w:p>
        </w:tc>
        <w:tc>
          <w:tcPr>
            <w:tcW w:w="159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B9BF5B" w14:textId="77777777" w:rsidR="002F72FB" w:rsidRDefault="00000000">
            <w:pPr>
              <w:widowControl w:val="0"/>
              <w:suppressAutoHyphens/>
              <w:spacing w:before="120" w:afterLines="120" w:after="288" w:line="312" w:lineRule="auto"/>
              <w:jc w:val="center"/>
              <w:rPr>
                <w:rFonts w:ascii="Segoe UI" w:hAnsi="Segoe UI" w:cs="Segoe UI"/>
                <w:b/>
                <w:bCs/>
                <w:i/>
                <w:iCs/>
                <w:color w:val="FF0000"/>
                <w:sz w:val="20"/>
                <w:szCs w:val="20"/>
              </w:rPr>
            </w:pPr>
            <w:r>
              <w:rPr>
                <w:rFonts w:ascii="Segoe UI" w:hAnsi="Segoe UI" w:cs="Segoe UI"/>
                <w:b/>
                <w:bCs/>
                <w:sz w:val="20"/>
                <w:szCs w:val="20"/>
              </w:rPr>
              <w:t>Qtd.</w:t>
            </w:r>
          </w:p>
        </w:tc>
        <w:tc>
          <w:tcPr>
            <w:tcW w:w="12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EED242" w14:textId="77777777" w:rsidR="002F72FB" w:rsidRDefault="00000000">
            <w:pPr>
              <w:widowControl w:val="0"/>
              <w:suppressAutoHyphens/>
              <w:jc w:val="center"/>
              <w:rPr>
                <w:rFonts w:ascii="Segoe UI" w:hAnsi="Segoe UI" w:cs="Segoe UI"/>
                <w:b/>
                <w:bCs/>
                <w:sz w:val="20"/>
                <w:szCs w:val="20"/>
              </w:rPr>
            </w:pPr>
            <w:r>
              <w:rPr>
                <w:rFonts w:ascii="Segoe UI" w:hAnsi="Segoe UI" w:cs="Segoe UI"/>
                <w:b/>
                <w:bCs/>
                <w:sz w:val="20"/>
                <w:szCs w:val="20"/>
              </w:rPr>
              <w:t>Valor unit.</w:t>
            </w:r>
          </w:p>
          <w:p w14:paraId="230523C4" w14:textId="77777777" w:rsidR="002F72FB" w:rsidRDefault="00000000">
            <w:pPr>
              <w:widowControl w:val="0"/>
              <w:suppressAutoHyphens/>
              <w:spacing w:before="120" w:afterLines="120" w:after="288" w:line="312" w:lineRule="auto"/>
              <w:jc w:val="center"/>
              <w:rPr>
                <w:rFonts w:ascii="Segoe UI" w:hAnsi="Segoe UI" w:cs="Segoe UI"/>
                <w:b/>
                <w:bCs/>
                <w:i/>
                <w:iCs/>
                <w:color w:val="FF0000"/>
                <w:sz w:val="20"/>
                <w:szCs w:val="20"/>
              </w:rPr>
            </w:pPr>
            <w:r>
              <w:rPr>
                <w:rFonts w:ascii="Segoe UI" w:hAnsi="Segoe UI" w:cs="Segoe UI"/>
                <w:b/>
                <w:bCs/>
                <w:sz w:val="20"/>
                <w:szCs w:val="20"/>
              </w:rPr>
              <w:t>(R$)</w:t>
            </w:r>
          </w:p>
        </w:tc>
        <w:tc>
          <w:tcPr>
            <w:tcW w:w="10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39DE5D" w14:textId="77777777" w:rsidR="002F72FB" w:rsidRDefault="00000000">
            <w:pPr>
              <w:widowControl w:val="0"/>
              <w:suppressAutoHyphens/>
              <w:spacing w:before="120" w:afterLines="120" w:after="288" w:line="312" w:lineRule="auto"/>
              <w:jc w:val="center"/>
              <w:rPr>
                <w:rFonts w:ascii="Segoe UI" w:hAnsi="Segoe UI" w:cs="Segoe UI"/>
                <w:b/>
                <w:bCs/>
                <w:i/>
                <w:iCs/>
                <w:color w:val="FF0000"/>
                <w:sz w:val="20"/>
                <w:szCs w:val="20"/>
              </w:rPr>
            </w:pPr>
            <w:r>
              <w:rPr>
                <w:rFonts w:ascii="Segoe UI" w:hAnsi="Segoe UI" w:cs="Segoe UI"/>
                <w:b/>
                <w:bCs/>
                <w:sz w:val="20"/>
                <w:szCs w:val="20"/>
              </w:rPr>
              <w:t>Valor total</w:t>
            </w:r>
            <w:r>
              <w:rPr>
                <w:rFonts w:ascii="Segoe UI" w:hAnsi="Segoe UI" w:cs="Segoe UI"/>
                <w:b/>
                <w:bCs/>
                <w:sz w:val="20"/>
                <w:szCs w:val="20"/>
              </w:rPr>
              <w:br/>
              <w:t>(R$)</w:t>
            </w:r>
          </w:p>
        </w:tc>
      </w:tr>
      <w:tr w:rsidR="002F72FB" w14:paraId="290791DA" w14:textId="77777777">
        <w:trPr>
          <w:jc w:val="center"/>
        </w:trPr>
        <w:tc>
          <w:tcPr>
            <w:tcW w:w="10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D5864F" w14:textId="77777777" w:rsidR="002F72FB" w:rsidRPr="00301814" w:rsidRDefault="00000000" w:rsidP="00301814">
            <w:pPr>
              <w:widowControl w:val="0"/>
              <w:suppressAutoHyphens/>
              <w:spacing w:before="120" w:afterLines="120" w:after="288" w:line="312" w:lineRule="auto"/>
              <w:jc w:val="center"/>
              <w:rPr>
                <w:rFonts w:ascii="Segoe UI" w:hAnsi="Segoe UI" w:cs="Segoe UI"/>
                <w:b/>
                <w:bCs/>
                <w:i/>
                <w:iCs/>
                <w:sz w:val="20"/>
                <w:szCs w:val="20"/>
              </w:rPr>
            </w:pPr>
            <w:r w:rsidRPr="00301814">
              <w:rPr>
                <w:rFonts w:ascii="Segoe UI" w:hAnsi="Segoe UI" w:cs="Segoe UI"/>
                <w:b/>
                <w:bCs/>
                <w:sz w:val="20"/>
                <w:szCs w:val="20"/>
              </w:rPr>
              <w:t>01</w:t>
            </w:r>
          </w:p>
        </w:tc>
        <w:tc>
          <w:tcPr>
            <w:tcW w:w="239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8E93F6" w14:textId="6ADC75CE" w:rsidR="002F72FB" w:rsidRPr="00301814" w:rsidRDefault="00301814" w:rsidP="00301814">
            <w:pPr>
              <w:widowControl w:val="0"/>
              <w:suppressAutoHyphens/>
              <w:spacing w:before="120" w:afterLines="120" w:after="288" w:line="312" w:lineRule="auto"/>
              <w:ind w:firstLine="16"/>
              <w:jc w:val="center"/>
              <w:rPr>
                <w:rFonts w:ascii="Segoe UI" w:hAnsi="Segoe UI" w:cs="Segoe UI"/>
                <w:i/>
                <w:iCs/>
                <w:sz w:val="20"/>
                <w:szCs w:val="20"/>
              </w:rPr>
            </w:pPr>
            <w:r w:rsidRPr="00301814">
              <w:rPr>
                <w:rFonts w:ascii="Segoe UI" w:hAnsi="Segoe UI" w:cs="Segoe UI"/>
                <w:i/>
                <w:iCs/>
                <w:sz w:val="20"/>
                <w:szCs w:val="20"/>
              </w:rPr>
              <w:t>Manutenção corretiva em cabine de alta tensão e manutenção em rede.</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CF2998" w14:textId="2CE62D45" w:rsidR="002F72FB" w:rsidRPr="00301814" w:rsidRDefault="005B518E" w:rsidP="00301814">
            <w:pPr>
              <w:widowControl w:val="0"/>
              <w:suppressAutoHyphens/>
              <w:spacing w:before="120" w:afterLines="120" w:after="288" w:line="312" w:lineRule="auto"/>
              <w:ind w:firstLine="30"/>
              <w:jc w:val="center"/>
              <w:rPr>
                <w:rFonts w:ascii="Segoe UI" w:hAnsi="Segoe UI" w:cs="Segoe UI"/>
                <w:i/>
                <w:iCs/>
                <w:sz w:val="20"/>
                <w:szCs w:val="20"/>
              </w:rPr>
            </w:pPr>
            <w:r w:rsidRPr="005B518E">
              <w:rPr>
                <w:rFonts w:ascii="Segoe UI" w:hAnsi="Segoe UI" w:cs="Segoe UI"/>
                <w:i/>
                <w:iCs/>
                <w:sz w:val="20"/>
                <w:szCs w:val="20"/>
              </w:rPr>
              <w:t>21687</w:t>
            </w: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7B9545" w14:textId="26A040FB" w:rsidR="002F72FB" w:rsidRPr="00301814" w:rsidRDefault="00301814" w:rsidP="00301814">
            <w:pPr>
              <w:widowControl w:val="0"/>
              <w:suppressAutoHyphens/>
              <w:spacing w:before="120" w:afterLines="120" w:after="288" w:line="312" w:lineRule="auto"/>
              <w:ind w:firstLine="24"/>
              <w:jc w:val="center"/>
              <w:rPr>
                <w:rFonts w:ascii="Segoe UI" w:hAnsi="Segoe UI" w:cs="Segoe UI"/>
                <w:i/>
                <w:iCs/>
                <w:sz w:val="20"/>
                <w:szCs w:val="20"/>
              </w:rPr>
            </w:pPr>
            <w:r w:rsidRPr="00301814">
              <w:rPr>
                <w:rFonts w:ascii="Segoe UI" w:hAnsi="Segoe UI" w:cs="Segoe UI"/>
                <w:i/>
                <w:iCs/>
                <w:sz w:val="20"/>
                <w:szCs w:val="20"/>
              </w:rPr>
              <w:t>1</w:t>
            </w:r>
          </w:p>
        </w:tc>
        <w:tc>
          <w:tcPr>
            <w:tcW w:w="159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1A44DF" w14:textId="6CE9B705" w:rsidR="002F72FB" w:rsidRPr="00301814" w:rsidRDefault="00301814" w:rsidP="00301814">
            <w:pPr>
              <w:widowControl w:val="0"/>
              <w:suppressAutoHyphens/>
              <w:spacing w:before="120" w:afterLines="120" w:after="288" w:line="312" w:lineRule="auto"/>
              <w:jc w:val="center"/>
              <w:rPr>
                <w:rFonts w:ascii="Segoe UI" w:hAnsi="Segoe UI" w:cs="Segoe UI"/>
                <w:i/>
                <w:iCs/>
                <w:sz w:val="20"/>
                <w:szCs w:val="20"/>
              </w:rPr>
            </w:pPr>
            <w:r w:rsidRPr="00301814">
              <w:rPr>
                <w:rFonts w:ascii="Segoe UI" w:hAnsi="Segoe UI" w:cs="Segoe UI"/>
                <w:i/>
                <w:iCs/>
                <w:sz w:val="20"/>
                <w:szCs w:val="20"/>
              </w:rPr>
              <w:t>1</w:t>
            </w:r>
          </w:p>
        </w:tc>
        <w:tc>
          <w:tcPr>
            <w:tcW w:w="12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D0D975" w14:textId="6412F860" w:rsidR="002F72FB" w:rsidRPr="00301814" w:rsidRDefault="00301814" w:rsidP="00301814">
            <w:pPr>
              <w:widowControl w:val="0"/>
              <w:suppressAutoHyphens/>
              <w:spacing w:before="120" w:afterLines="120" w:after="288" w:line="312" w:lineRule="auto"/>
              <w:ind w:firstLine="5"/>
              <w:jc w:val="center"/>
              <w:rPr>
                <w:rFonts w:ascii="Segoe UI" w:hAnsi="Segoe UI" w:cs="Segoe UI"/>
                <w:i/>
                <w:iCs/>
                <w:sz w:val="20"/>
                <w:szCs w:val="20"/>
              </w:rPr>
            </w:pPr>
            <w:r w:rsidRPr="00301814">
              <w:rPr>
                <w:rFonts w:ascii="Segoe UI" w:hAnsi="Segoe UI" w:cs="Segoe UI"/>
                <w:i/>
                <w:iCs/>
                <w:sz w:val="20"/>
                <w:szCs w:val="20"/>
              </w:rPr>
              <w:t>7900</w:t>
            </w:r>
          </w:p>
        </w:tc>
        <w:tc>
          <w:tcPr>
            <w:tcW w:w="10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332B0E" w14:textId="70B36F81" w:rsidR="002F72FB" w:rsidRPr="00301814" w:rsidRDefault="00301814" w:rsidP="00301814">
            <w:pPr>
              <w:widowControl w:val="0"/>
              <w:suppressAutoHyphens/>
              <w:spacing w:before="120" w:afterLines="120" w:after="288" w:line="312" w:lineRule="auto"/>
              <w:ind w:firstLine="60"/>
              <w:jc w:val="center"/>
              <w:rPr>
                <w:rFonts w:ascii="Segoe UI" w:hAnsi="Segoe UI" w:cs="Segoe UI"/>
                <w:i/>
                <w:iCs/>
                <w:sz w:val="20"/>
                <w:szCs w:val="20"/>
              </w:rPr>
            </w:pPr>
            <w:r w:rsidRPr="00301814">
              <w:rPr>
                <w:rFonts w:ascii="Segoe UI" w:hAnsi="Segoe UI" w:cs="Segoe UI"/>
                <w:i/>
                <w:iCs/>
                <w:sz w:val="20"/>
                <w:szCs w:val="20"/>
              </w:rPr>
              <w:t>7900</w:t>
            </w:r>
          </w:p>
        </w:tc>
      </w:tr>
    </w:tbl>
    <w:p w14:paraId="227322E7" w14:textId="77777777" w:rsidR="002F72FB" w:rsidRDefault="002F72FB">
      <w:pPr>
        <w:jc w:val="both"/>
        <w:rPr>
          <w:rFonts w:ascii="Segoe UI" w:hAnsi="Segoe UI" w:cs="Segoe UI"/>
          <w:sz w:val="20"/>
          <w:szCs w:val="20"/>
        </w:rPr>
      </w:pPr>
    </w:p>
    <w:p w14:paraId="360EAF11" w14:textId="77777777" w:rsidR="002F72FB" w:rsidRDefault="00000000">
      <w:pPr>
        <w:pStyle w:val="Nivel3"/>
        <w:rPr>
          <w:rFonts w:ascii="Segoe UI" w:hAnsi="Segoe UI" w:cs="Segoe UI"/>
        </w:rPr>
      </w:pPr>
      <w:r>
        <w:rPr>
          <w:rFonts w:ascii="Segoe UI" w:hAnsi="Segoe UI" w:cs="Segoe UI"/>
        </w:rPr>
        <w:t>Em caso de eventual divergência entre a descrição do item do catálogo do sistema Compras.gov.br e as disposições deste Termo de Referência, prevalecem as disposições deste Termo de Referência.</w:t>
      </w:r>
    </w:p>
    <w:p w14:paraId="6C5EED06" w14:textId="77777777" w:rsidR="002F72FB" w:rsidRDefault="00000000">
      <w:pPr>
        <w:pStyle w:val="Nivel3"/>
        <w:rPr>
          <w:rFonts w:ascii="Segoe UI" w:hAnsi="Segoe UI" w:cs="Segoe UI"/>
        </w:rPr>
      </w:pPr>
      <w:r>
        <w:rPr>
          <w:rFonts w:ascii="Segoe UI" w:hAnsi="Segoe UI" w:cs="Segoe UI"/>
        </w:rPr>
        <w:t xml:space="preserve">Este Termo de Referência foi elaborado em conformidade com o </w:t>
      </w:r>
      <w:hyperlink r:id="rId7" w:history="1">
        <w:r w:rsidR="002F72FB">
          <w:rPr>
            <w:rStyle w:val="Hyperlink"/>
            <w:rFonts w:ascii="Segoe UI" w:hAnsi="Segoe UI" w:cs="Segoe UI"/>
          </w:rPr>
          <w:t>Decreto estadual nº 68.185, de 11 de dezembro de 2023</w:t>
        </w:r>
      </w:hyperlink>
      <w:r>
        <w:rPr>
          <w:rFonts w:ascii="Segoe UI" w:hAnsi="Segoe UI" w:cs="Segoe UI"/>
        </w:rPr>
        <w:t>.</w:t>
      </w:r>
    </w:p>
    <w:p w14:paraId="10B7F4D2" w14:textId="77777777" w:rsidR="002F72FB" w:rsidRDefault="00000000">
      <w:pPr>
        <w:pStyle w:val="Nivel3"/>
        <w:rPr>
          <w:rFonts w:ascii="Segoe UI" w:hAnsi="Segoe UI" w:cs="Segoe UI"/>
        </w:rPr>
      </w:pPr>
      <w:r>
        <w:rPr>
          <w:rFonts w:ascii="Segoe UI" w:hAnsi="Segoe UI" w:cs="Segoe UI"/>
        </w:rPr>
        <w:t xml:space="preserve">O objeto desta contratação não se enquadra como serviços de luxo, observando o disposto no </w:t>
      </w:r>
      <w:hyperlink r:id="rId8" w:history="1">
        <w:r w:rsidR="002F72FB">
          <w:rPr>
            <w:rStyle w:val="Hyperlink"/>
            <w:rFonts w:ascii="Segoe UI" w:hAnsi="Segoe UI" w:cs="Segoe UI"/>
          </w:rPr>
          <w:t>Decreto estadual nº 67.985, de 27 de setembro de 2023</w:t>
        </w:r>
      </w:hyperlink>
      <w:r>
        <w:rPr>
          <w:rFonts w:ascii="Segoe UI" w:hAnsi="Segoe UI" w:cs="Segoe UI"/>
        </w:rPr>
        <w:t>.</w:t>
      </w:r>
    </w:p>
    <w:p w14:paraId="7C37D6A8" w14:textId="6EC96218" w:rsidR="002F72FB" w:rsidRPr="00301814" w:rsidRDefault="00000000">
      <w:pPr>
        <w:pStyle w:val="Nvel2-Red"/>
        <w:rPr>
          <w:rFonts w:ascii="Segoe UI" w:hAnsi="Segoe UI" w:cs="Segoe UI"/>
          <w:i w:val="0"/>
          <w:iCs/>
          <w:color w:val="auto"/>
        </w:rPr>
      </w:pPr>
      <w:r w:rsidRPr="00301814">
        <w:rPr>
          <w:rFonts w:ascii="Segoe UI" w:hAnsi="Segoe UI" w:cs="Segoe UI"/>
          <w:i w:val="0"/>
          <w:iCs/>
          <w:color w:val="auto"/>
        </w:rPr>
        <w:t>O prazo de vigência da contratação é de</w:t>
      </w:r>
      <w:r w:rsidR="00301814" w:rsidRPr="00301814">
        <w:rPr>
          <w:rFonts w:ascii="Segoe UI" w:hAnsi="Segoe UI" w:cs="Segoe UI"/>
          <w:i w:val="0"/>
          <w:iCs/>
          <w:color w:val="auto"/>
        </w:rPr>
        <w:t xml:space="preserve"> 30 dias</w:t>
      </w:r>
      <w:r w:rsidRPr="00301814">
        <w:rPr>
          <w:rFonts w:ascii="Segoe UI" w:hAnsi="Segoe UI" w:cs="Segoe UI"/>
          <w:i w:val="0"/>
          <w:iCs/>
          <w:color w:val="156082" w:themeColor="accent1"/>
        </w:rPr>
        <w:t xml:space="preserve">, </w:t>
      </w:r>
      <w:r w:rsidRPr="00301814">
        <w:rPr>
          <w:rFonts w:ascii="Segoe UI" w:hAnsi="Segoe UI" w:cs="Segoe UI"/>
          <w:i w:val="0"/>
          <w:iCs/>
          <w:color w:val="auto"/>
        </w:rPr>
        <w:t xml:space="preserve">contados do(a) </w:t>
      </w:r>
      <w:r w:rsidR="00301814" w:rsidRPr="00301814">
        <w:rPr>
          <w:rFonts w:ascii="Segoe UI" w:hAnsi="Segoe UI" w:cs="Segoe UI"/>
          <w:i w:val="0"/>
          <w:iCs/>
          <w:color w:val="auto"/>
        </w:rPr>
        <w:t>nota de empenho</w:t>
      </w:r>
      <w:r w:rsidRPr="00301814">
        <w:rPr>
          <w:rFonts w:ascii="Segoe UI" w:hAnsi="Segoe UI" w:cs="Segoe UI"/>
          <w:i w:val="0"/>
          <w:iCs/>
          <w:color w:val="auto"/>
        </w:rPr>
        <w:t xml:space="preserve">, na forma do artigo 105 da </w:t>
      </w:r>
      <w:hyperlink r:id="rId9" w:history="1">
        <w:r w:rsidR="002F72FB" w:rsidRPr="00301814">
          <w:rPr>
            <w:rStyle w:val="Hyperlink"/>
            <w:rFonts w:ascii="Segoe UI" w:hAnsi="Segoe UI" w:cs="Segoe UI"/>
            <w:i w:val="0"/>
            <w:iCs/>
            <w:color w:val="auto"/>
          </w:rPr>
          <w:t>Lei n° 14.133, de 2021</w:t>
        </w:r>
      </w:hyperlink>
      <w:r w:rsidRPr="00301814">
        <w:rPr>
          <w:rFonts w:ascii="Segoe UI" w:hAnsi="Segoe UI" w:cs="Segoe UI"/>
          <w:i w:val="0"/>
          <w:iCs/>
          <w:color w:val="auto"/>
        </w:rPr>
        <w:t>.</w:t>
      </w:r>
    </w:p>
    <w:p w14:paraId="0532D7FB" w14:textId="77777777" w:rsidR="002F72FB" w:rsidRDefault="00000000">
      <w:pPr>
        <w:pStyle w:val="Nivel2"/>
        <w:rPr>
          <w:rFonts w:ascii="Segoe UI" w:hAnsi="Segoe UI" w:cs="Segoe UI"/>
        </w:rPr>
      </w:pPr>
      <w:bookmarkStart w:id="2" w:name="_Hlk176076482"/>
      <w:r>
        <w:rPr>
          <w:rFonts w:ascii="Segoe UI" w:hAnsi="Segoe UI" w:cs="Segoe UI"/>
        </w:rPr>
        <w:t>O instrumento de celebração da contratação (definido pela documentação que compõe a presente contratação) estabelece a disciplina que será aplicada em relação à vigência da contratação.</w:t>
      </w:r>
      <w:bookmarkEnd w:id="2"/>
    </w:p>
    <w:p w14:paraId="0A946FDC" w14:textId="77777777" w:rsidR="002F72FB" w:rsidRDefault="00000000">
      <w:pPr>
        <w:pStyle w:val="Nvel1-SemNum"/>
        <w:rPr>
          <w:rFonts w:ascii="Segoe UI" w:hAnsi="Segoe UI" w:cs="Segoe UI"/>
          <w:sz w:val="20"/>
          <w:szCs w:val="20"/>
        </w:rPr>
      </w:pPr>
      <w:r>
        <w:rPr>
          <w:rFonts w:ascii="Segoe UI" w:hAnsi="Segoe UI" w:cs="Segoe UI"/>
          <w:sz w:val="20"/>
          <w:szCs w:val="20"/>
        </w:rPr>
        <w:t>Subcontratação</w:t>
      </w:r>
    </w:p>
    <w:p w14:paraId="7B93FCD2" w14:textId="77777777" w:rsidR="002F72FB" w:rsidRDefault="00000000">
      <w:pPr>
        <w:pStyle w:val="Nvel2-Red"/>
        <w:rPr>
          <w:rFonts w:ascii="Segoe UI" w:hAnsi="Segoe UI" w:cs="Segoe UI"/>
          <w:i w:val="0"/>
          <w:iCs/>
          <w:color w:val="auto"/>
        </w:rPr>
      </w:pPr>
      <w:r>
        <w:rPr>
          <w:rFonts w:ascii="Segoe UI" w:hAnsi="Segoe UI" w:cs="Segoe UI"/>
          <w:i w:val="0"/>
          <w:iCs/>
          <w:color w:val="auto"/>
        </w:rPr>
        <w:t>O Contratado não poderá subcontratar, ceder ou transferir, total ou parcialmente, o objeto contratual.</w:t>
      </w:r>
    </w:p>
    <w:p w14:paraId="77570370" w14:textId="77777777" w:rsidR="002F72FB" w:rsidRDefault="00000000">
      <w:pPr>
        <w:pStyle w:val="Nivel01"/>
        <w:numPr>
          <w:ilvl w:val="0"/>
          <w:numId w:val="2"/>
        </w:numPr>
        <w:rPr>
          <w:rFonts w:ascii="Segoe UI" w:hAnsi="Segoe UI" w:cs="Segoe UI"/>
          <w:sz w:val="20"/>
          <w:szCs w:val="20"/>
        </w:rPr>
      </w:pPr>
      <w:r>
        <w:rPr>
          <w:rFonts w:ascii="Segoe UI" w:hAnsi="Segoe UI" w:cs="Segoe UI"/>
          <w:sz w:val="20"/>
          <w:szCs w:val="20"/>
        </w:rPr>
        <w:t>FUNDAMENTAÇÃO E DESCRIÇÃO DA NECESSIDADE DA CONTRATAÇÃO</w:t>
      </w:r>
    </w:p>
    <w:p w14:paraId="602BE954" w14:textId="1FEB01A4" w:rsidR="002F72FB" w:rsidRPr="005B518E" w:rsidRDefault="005B518E">
      <w:pPr>
        <w:pStyle w:val="Nvel2-Red"/>
        <w:rPr>
          <w:rFonts w:ascii="Segoe UI" w:hAnsi="Segoe UI" w:cs="Segoe UI"/>
          <w:i w:val="0"/>
          <w:iCs/>
          <w:color w:val="auto"/>
        </w:rPr>
      </w:pPr>
      <w:r w:rsidRPr="005B518E">
        <w:rPr>
          <w:rFonts w:ascii="Segoe UI" w:hAnsi="Segoe UI" w:cs="Segoe UI"/>
          <w:i w:val="0"/>
          <w:iCs/>
          <w:color w:val="auto"/>
        </w:rPr>
        <w:t>A manutenção corretiva em cabines de alta tensão e redes de distribuição é essencial para restabelecer o fornecimento de energia elétrica de forma rápida e segura em caso de falhas. Intervenções imediatas minimizam o tempo de interrupção, reduzem os impactos negativos para consumidores e evitam danos maiores aos equipamentos, garantindo a continuidade e a confiabilidade do sistema elétrico.</w:t>
      </w:r>
      <w:r>
        <w:rPr>
          <w:rFonts w:ascii="Segoe UI" w:hAnsi="Segoe UI" w:cs="Segoe UI"/>
          <w:i w:val="0"/>
          <w:iCs/>
          <w:color w:val="auto"/>
        </w:rPr>
        <w:t xml:space="preserve"> A manutenção </w:t>
      </w:r>
      <w:r>
        <w:rPr>
          <w:rFonts w:ascii="Segoe UI" w:hAnsi="Segoe UI" w:cs="Segoe UI"/>
          <w:i w:val="0"/>
          <w:iCs/>
          <w:color w:val="auto"/>
        </w:rPr>
        <w:lastRenderedPageBreak/>
        <w:t xml:space="preserve">corretiva garante a segurança de </w:t>
      </w:r>
      <w:r w:rsidR="00AC6C77">
        <w:rPr>
          <w:rFonts w:ascii="Segoe UI" w:hAnsi="Segoe UI" w:cs="Segoe UI"/>
          <w:i w:val="0"/>
          <w:iCs/>
          <w:color w:val="auto"/>
        </w:rPr>
        <w:t>todos os integrantes</w:t>
      </w:r>
      <w:r>
        <w:rPr>
          <w:rFonts w:ascii="Segoe UI" w:hAnsi="Segoe UI" w:cs="Segoe UI"/>
          <w:i w:val="0"/>
          <w:iCs/>
          <w:color w:val="auto"/>
        </w:rPr>
        <w:t xml:space="preserve"> da universidade, bem como dos equipamentos e a elétrica em geral.</w:t>
      </w:r>
    </w:p>
    <w:p w14:paraId="0FA32F48" w14:textId="77777777" w:rsidR="002F72FB" w:rsidRPr="00301814" w:rsidRDefault="00000000">
      <w:pPr>
        <w:pStyle w:val="Nvel2-Red"/>
        <w:rPr>
          <w:rFonts w:ascii="Segoe UI" w:hAnsi="Segoe UI" w:cs="Segoe UI"/>
          <w:i w:val="0"/>
          <w:iCs/>
          <w:color w:val="auto"/>
        </w:rPr>
      </w:pPr>
      <w:r w:rsidRPr="00301814">
        <w:rPr>
          <w:rFonts w:ascii="Segoe UI" w:hAnsi="Segoe UI" w:cs="Segoe UI"/>
          <w:i w:val="0"/>
          <w:iCs/>
          <w:color w:val="auto"/>
        </w:rPr>
        <w:t xml:space="preserve">O objeto da contratação está previsto no Plano de Contratações Anual 2025, nos termos do </w:t>
      </w:r>
      <w:hyperlink r:id="rId10" w:history="1">
        <w:r w:rsidR="002F72FB" w:rsidRPr="00301814">
          <w:rPr>
            <w:rStyle w:val="Hyperlink"/>
            <w:rFonts w:ascii="Segoe UI" w:hAnsi="Segoe UI" w:cs="Segoe UI"/>
            <w:i w:val="0"/>
            <w:iCs/>
            <w:color w:val="auto"/>
          </w:rPr>
          <w:t>Decreto estadual nº 67.689, de 3 de maio de 2023</w:t>
        </w:r>
      </w:hyperlink>
      <w:r w:rsidRPr="00301814">
        <w:rPr>
          <w:rFonts w:ascii="Segoe UI" w:hAnsi="Segoe UI" w:cs="Segoe UI"/>
          <w:i w:val="0"/>
          <w:iCs/>
          <w:color w:val="auto"/>
        </w:rPr>
        <w:t>, conforme detalhamento a seguir:</w:t>
      </w:r>
    </w:p>
    <w:p w14:paraId="0259A8FD" w14:textId="539FF6BC" w:rsidR="002F72FB" w:rsidRPr="00301814" w:rsidRDefault="00000000">
      <w:pPr>
        <w:spacing w:before="120" w:after="120" w:line="276" w:lineRule="auto"/>
        <w:ind w:left="284"/>
        <w:rPr>
          <w:rFonts w:ascii="Segoe UI" w:hAnsi="Segoe UI" w:cs="Segoe UI"/>
          <w:iCs/>
          <w:sz w:val="20"/>
          <w:szCs w:val="20"/>
        </w:rPr>
      </w:pPr>
      <w:r w:rsidRPr="00301814">
        <w:rPr>
          <w:rFonts w:ascii="Segoe UI" w:hAnsi="Segoe UI" w:cs="Segoe UI"/>
          <w:iCs/>
          <w:sz w:val="20"/>
          <w:szCs w:val="20"/>
        </w:rPr>
        <w:t xml:space="preserve">I) ID PCA no PNCP: </w:t>
      </w:r>
      <w:r w:rsidR="00301814" w:rsidRPr="00301814">
        <w:rPr>
          <w:rFonts w:ascii="Segoe UI" w:hAnsi="Segoe UI" w:cs="Segoe UI"/>
          <w:iCs/>
          <w:sz w:val="20"/>
          <w:szCs w:val="20"/>
        </w:rPr>
        <w:t>48031918000124-0-000008/2025</w:t>
      </w:r>
      <w:r w:rsidRPr="00301814">
        <w:rPr>
          <w:rFonts w:ascii="Segoe UI" w:hAnsi="Segoe UI" w:cs="Segoe UI"/>
          <w:iCs/>
          <w:sz w:val="20"/>
          <w:szCs w:val="20"/>
        </w:rPr>
        <w:t>;</w:t>
      </w:r>
    </w:p>
    <w:p w14:paraId="44B49E7E" w14:textId="7A1524F1" w:rsidR="002F72FB" w:rsidRPr="00301814" w:rsidRDefault="00000000">
      <w:pPr>
        <w:spacing w:before="120" w:after="120" w:line="276" w:lineRule="auto"/>
        <w:ind w:left="284"/>
        <w:rPr>
          <w:rFonts w:ascii="Segoe UI" w:hAnsi="Segoe UI" w:cs="Segoe UI"/>
          <w:iCs/>
          <w:sz w:val="20"/>
          <w:szCs w:val="20"/>
        </w:rPr>
      </w:pPr>
      <w:r w:rsidRPr="00301814">
        <w:rPr>
          <w:rFonts w:ascii="Segoe UI" w:hAnsi="Segoe UI" w:cs="Segoe UI"/>
          <w:iCs/>
          <w:sz w:val="20"/>
          <w:szCs w:val="20"/>
        </w:rPr>
        <w:t xml:space="preserve">II) Data de publicação no PNCP: </w:t>
      </w:r>
      <w:r w:rsidR="00301814" w:rsidRPr="00301814">
        <w:rPr>
          <w:rFonts w:ascii="Segoe UI" w:hAnsi="Segoe UI" w:cs="Segoe UI"/>
          <w:iCs/>
          <w:sz w:val="20"/>
          <w:szCs w:val="20"/>
        </w:rPr>
        <w:t>01/08/2024</w:t>
      </w:r>
      <w:r w:rsidRPr="00301814">
        <w:rPr>
          <w:rFonts w:ascii="Segoe UI" w:hAnsi="Segoe UI" w:cs="Segoe UI"/>
          <w:iCs/>
          <w:sz w:val="20"/>
          <w:szCs w:val="20"/>
        </w:rPr>
        <w:t>;</w:t>
      </w:r>
    </w:p>
    <w:p w14:paraId="60312489" w14:textId="2FFD4474" w:rsidR="002F72FB" w:rsidRPr="00301814" w:rsidRDefault="00000000">
      <w:pPr>
        <w:spacing w:before="120" w:after="120" w:line="276" w:lineRule="auto"/>
        <w:ind w:left="284"/>
        <w:rPr>
          <w:rFonts w:ascii="Segoe UI" w:hAnsi="Segoe UI" w:cs="Segoe UI"/>
          <w:iCs/>
          <w:sz w:val="20"/>
          <w:szCs w:val="20"/>
        </w:rPr>
      </w:pPr>
      <w:r w:rsidRPr="00301814">
        <w:rPr>
          <w:rFonts w:ascii="Segoe UI" w:hAnsi="Segoe UI" w:cs="Segoe UI"/>
          <w:iCs/>
          <w:sz w:val="20"/>
          <w:szCs w:val="20"/>
        </w:rPr>
        <w:t xml:space="preserve">III) Id do item no PCA: </w:t>
      </w:r>
      <w:r w:rsidR="00301814" w:rsidRPr="00301814">
        <w:rPr>
          <w:rFonts w:ascii="Segoe UI" w:hAnsi="Segoe UI" w:cs="Segoe UI"/>
          <w:iCs/>
          <w:sz w:val="20"/>
          <w:szCs w:val="20"/>
        </w:rPr>
        <w:t>2</w:t>
      </w:r>
      <w:r w:rsidRPr="00301814">
        <w:rPr>
          <w:rFonts w:ascii="Segoe UI" w:hAnsi="Segoe UI" w:cs="Segoe UI"/>
          <w:iCs/>
          <w:sz w:val="20"/>
          <w:szCs w:val="20"/>
        </w:rPr>
        <w:t>;</w:t>
      </w:r>
    </w:p>
    <w:p w14:paraId="585387AA" w14:textId="4C1821DC" w:rsidR="002F72FB" w:rsidRPr="00301814" w:rsidRDefault="00000000">
      <w:pPr>
        <w:spacing w:before="120" w:after="120" w:line="276" w:lineRule="auto"/>
        <w:ind w:left="284"/>
        <w:rPr>
          <w:rFonts w:ascii="Segoe UI" w:hAnsi="Segoe UI" w:cs="Segoe UI"/>
          <w:iCs/>
          <w:sz w:val="20"/>
          <w:szCs w:val="20"/>
        </w:rPr>
      </w:pPr>
      <w:r w:rsidRPr="00301814">
        <w:rPr>
          <w:rFonts w:ascii="Segoe UI" w:hAnsi="Segoe UI" w:cs="Segoe UI"/>
          <w:iCs/>
          <w:sz w:val="20"/>
          <w:szCs w:val="20"/>
        </w:rPr>
        <w:t xml:space="preserve">IV) Classe/Grupo: </w:t>
      </w:r>
      <w:r w:rsidR="00301814" w:rsidRPr="00301814">
        <w:rPr>
          <w:rFonts w:ascii="Segoe UI" w:hAnsi="Segoe UI" w:cs="Segoe UI"/>
          <w:iCs/>
          <w:sz w:val="20"/>
          <w:szCs w:val="20"/>
        </w:rPr>
        <w:t>871 - SERVIÇOS DE MANUTENÇÃO E REPARO DE PRODUTOS FABRICADOS DE METAL, MAQUINARIA E EQUIPAMENTOS</w:t>
      </w:r>
      <w:r w:rsidRPr="00301814">
        <w:rPr>
          <w:rFonts w:ascii="Segoe UI" w:hAnsi="Segoe UI" w:cs="Segoe UI"/>
          <w:iCs/>
          <w:sz w:val="20"/>
          <w:szCs w:val="20"/>
        </w:rPr>
        <w:t>;</w:t>
      </w:r>
    </w:p>
    <w:p w14:paraId="1788742E" w14:textId="1310718F" w:rsidR="002F72FB" w:rsidRDefault="00000000">
      <w:pPr>
        <w:spacing w:before="120" w:after="120" w:line="276" w:lineRule="auto"/>
        <w:ind w:left="284"/>
        <w:rPr>
          <w:rFonts w:ascii="Segoe UI" w:hAnsi="Segoe UI" w:cs="Segoe UI"/>
          <w:iCs/>
          <w:sz w:val="20"/>
          <w:szCs w:val="20"/>
        </w:rPr>
      </w:pPr>
      <w:r w:rsidRPr="00301814">
        <w:rPr>
          <w:rFonts w:ascii="Segoe UI" w:hAnsi="Segoe UI" w:cs="Segoe UI"/>
          <w:iCs/>
          <w:sz w:val="20"/>
          <w:szCs w:val="20"/>
        </w:rPr>
        <w:t xml:space="preserve">V) Identificador da Futura Contratação: </w:t>
      </w:r>
      <w:r w:rsidR="00301814" w:rsidRPr="00301814">
        <w:rPr>
          <w:rFonts w:ascii="Segoe UI" w:hAnsi="Segoe UI" w:cs="Segoe UI"/>
          <w:iCs/>
          <w:sz w:val="20"/>
          <w:szCs w:val="20"/>
        </w:rPr>
        <w:t>102307-71/2025</w:t>
      </w:r>
      <w:r w:rsidRPr="00301814">
        <w:rPr>
          <w:rFonts w:ascii="Segoe UI" w:hAnsi="Segoe UI" w:cs="Segoe UI"/>
          <w:iCs/>
          <w:sz w:val="20"/>
          <w:szCs w:val="20"/>
        </w:rPr>
        <w:t>.</w:t>
      </w:r>
    </w:p>
    <w:p w14:paraId="68DDC001" w14:textId="77777777" w:rsidR="002F72FB" w:rsidRDefault="00000000">
      <w:pPr>
        <w:pStyle w:val="Nivel01"/>
        <w:numPr>
          <w:ilvl w:val="0"/>
          <w:numId w:val="2"/>
        </w:numPr>
        <w:rPr>
          <w:rFonts w:ascii="Segoe UI" w:hAnsi="Segoe UI" w:cs="Segoe UI"/>
          <w:sz w:val="20"/>
          <w:szCs w:val="20"/>
        </w:rPr>
      </w:pPr>
      <w:r>
        <w:rPr>
          <w:rFonts w:ascii="Segoe UI" w:hAnsi="Segoe UI" w:cs="Segoe UI"/>
          <w:sz w:val="20"/>
          <w:szCs w:val="20"/>
        </w:rPr>
        <w:t>DESCRIÇÃO DA SOLUÇÃO COMO UM TODO CONSIDERADO O CICLO DE VIDA DO OBJETO</w:t>
      </w:r>
    </w:p>
    <w:p w14:paraId="1E1BE884" w14:textId="679EE2A9" w:rsidR="002F72FB" w:rsidRPr="005B518E" w:rsidRDefault="005B518E">
      <w:pPr>
        <w:pStyle w:val="Nvel2-Red"/>
        <w:rPr>
          <w:rFonts w:ascii="Segoe UI" w:hAnsi="Segoe UI" w:cs="Segoe UI"/>
          <w:i w:val="0"/>
          <w:iCs/>
          <w:color w:val="auto"/>
        </w:rPr>
      </w:pPr>
      <w:r w:rsidRPr="005B518E">
        <w:rPr>
          <w:rFonts w:ascii="Segoe UI" w:hAnsi="Segoe UI" w:cs="Segoe UI"/>
          <w:i w:val="0"/>
          <w:iCs/>
          <w:color w:val="auto"/>
        </w:rPr>
        <w:t>A solução de manutenção corretiva abrange todo o ciclo de vida dos ativos de alta tensão (cabines e redes). Desde a identificação da falha (através de inspeções, alarmes ou relatos), passando pelo diagnóstico preciso do problema, até a execução do reparo ou substituição do componente danificado, o serviço visa restabelecer a funcionalidade plena do sistema elétrico.</w:t>
      </w:r>
    </w:p>
    <w:p w14:paraId="2FB3D6FD" w14:textId="77777777" w:rsidR="002F72FB" w:rsidRDefault="00000000">
      <w:pPr>
        <w:pStyle w:val="Nivel01"/>
        <w:numPr>
          <w:ilvl w:val="0"/>
          <w:numId w:val="2"/>
        </w:numPr>
        <w:rPr>
          <w:rFonts w:ascii="Segoe UI" w:hAnsi="Segoe UI" w:cs="Segoe UI"/>
          <w:sz w:val="20"/>
          <w:szCs w:val="20"/>
        </w:rPr>
      </w:pPr>
      <w:r>
        <w:rPr>
          <w:rFonts w:ascii="Segoe UI" w:hAnsi="Segoe UI" w:cs="Segoe UI"/>
          <w:sz w:val="20"/>
          <w:szCs w:val="20"/>
        </w:rPr>
        <w:t>REQUISITOS DA CONTRATAÇÃO</w:t>
      </w:r>
    </w:p>
    <w:p w14:paraId="214B62E2" w14:textId="77777777" w:rsidR="002F72FB" w:rsidRDefault="00000000">
      <w:pPr>
        <w:pStyle w:val="Nvel1-SemNum"/>
        <w:rPr>
          <w:rFonts w:ascii="Segoe UI" w:hAnsi="Segoe UI" w:cs="Segoe UI"/>
          <w:sz w:val="20"/>
          <w:szCs w:val="20"/>
        </w:rPr>
      </w:pPr>
      <w:r>
        <w:rPr>
          <w:rFonts w:ascii="Segoe UI" w:hAnsi="Segoe UI" w:cs="Segoe UI"/>
          <w:sz w:val="20"/>
          <w:szCs w:val="20"/>
        </w:rPr>
        <w:t>Garantia da contratação</w:t>
      </w:r>
    </w:p>
    <w:p w14:paraId="641D29B4" w14:textId="77777777" w:rsidR="002F72FB" w:rsidRDefault="00000000">
      <w:pPr>
        <w:pStyle w:val="Nvel2-Red"/>
        <w:rPr>
          <w:rFonts w:ascii="Segoe UI" w:hAnsi="Segoe UI" w:cs="Segoe UI"/>
          <w:i w:val="0"/>
          <w:iCs/>
          <w:color w:val="auto"/>
        </w:rPr>
      </w:pPr>
      <w:r>
        <w:rPr>
          <w:rFonts w:ascii="Segoe UI" w:hAnsi="Segoe UI" w:cs="Segoe UI"/>
          <w:i w:val="0"/>
          <w:iCs/>
          <w:color w:val="auto"/>
        </w:rPr>
        <w:t xml:space="preserve">Não haverá exigência da garantia da contratação dos </w:t>
      </w:r>
      <w:hyperlink r:id="rId11" w:anchor="art96">
        <w:r w:rsidR="002F72FB">
          <w:rPr>
            <w:rFonts w:ascii="Segoe UI" w:hAnsi="Segoe UI" w:cs="Segoe UI"/>
            <w:i w:val="0"/>
            <w:iCs/>
            <w:color w:val="auto"/>
          </w:rPr>
          <w:t xml:space="preserve">arts. 96 e seguintes da </w:t>
        </w:r>
        <w:r w:rsidR="002F72FB">
          <w:rPr>
            <w:rFonts w:ascii="Segoe UI" w:hAnsi="Segoe UI" w:cs="Segoe UI"/>
            <w:i w:val="0"/>
            <w:iCs/>
            <w:color w:val="auto"/>
            <w:u w:val="single"/>
          </w:rPr>
          <w:t>Lei nº 14.133, de 2021</w:t>
        </w:r>
      </w:hyperlink>
      <w:r>
        <w:rPr>
          <w:rFonts w:ascii="Segoe UI" w:hAnsi="Segoe UI" w:cs="Segoe UI"/>
          <w:i w:val="0"/>
          <w:iCs/>
          <w:color w:val="auto"/>
        </w:rPr>
        <w:t>.</w:t>
      </w:r>
    </w:p>
    <w:p w14:paraId="4DD5C1AC" w14:textId="77777777" w:rsidR="002F72FB" w:rsidRDefault="00000000">
      <w:pPr>
        <w:pStyle w:val="Nvel1-SemNum"/>
        <w:rPr>
          <w:rFonts w:ascii="Segoe UI" w:hAnsi="Segoe UI" w:cs="Segoe UI"/>
          <w:sz w:val="20"/>
          <w:szCs w:val="20"/>
        </w:rPr>
      </w:pPr>
      <w:r>
        <w:rPr>
          <w:rFonts w:ascii="Segoe UI" w:hAnsi="Segoe UI" w:cs="Segoe UI"/>
          <w:sz w:val="20"/>
          <w:szCs w:val="20"/>
        </w:rPr>
        <w:t>Vistoria</w:t>
      </w:r>
    </w:p>
    <w:p w14:paraId="1C73B0D0" w14:textId="77777777" w:rsidR="002F72FB" w:rsidRDefault="00000000">
      <w:pPr>
        <w:pStyle w:val="Nvel2-Red"/>
        <w:rPr>
          <w:rFonts w:ascii="Segoe UI" w:hAnsi="Segoe UI" w:cs="Segoe UI"/>
          <w:i w:val="0"/>
          <w:iCs/>
          <w:color w:val="auto"/>
        </w:rPr>
      </w:pPr>
      <w:r>
        <w:rPr>
          <w:rFonts w:ascii="Segoe UI" w:hAnsi="Segoe UI" w:cs="Segoe UI"/>
          <w:i w:val="0"/>
          <w:iCs/>
          <w:color w:val="auto"/>
        </w:rPr>
        <w:t>Não há necessidade de realização de avaliação prévia do local de execução dos serviços.</w:t>
      </w:r>
    </w:p>
    <w:p w14:paraId="1D52E06D" w14:textId="77777777" w:rsidR="002F72FB" w:rsidRDefault="00000000">
      <w:pPr>
        <w:pStyle w:val="Nivel01"/>
        <w:numPr>
          <w:ilvl w:val="0"/>
          <w:numId w:val="2"/>
        </w:numPr>
        <w:rPr>
          <w:rFonts w:ascii="Segoe UI" w:hAnsi="Segoe UI" w:cs="Segoe UI"/>
          <w:sz w:val="20"/>
          <w:szCs w:val="20"/>
        </w:rPr>
      </w:pPr>
      <w:r>
        <w:rPr>
          <w:rFonts w:ascii="Segoe UI" w:hAnsi="Segoe UI" w:cs="Segoe UI"/>
          <w:sz w:val="20"/>
          <w:szCs w:val="20"/>
        </w:rPr>
        <w:t>MODELO DE EXECUÇÃO DO OBJETO</w:t>
      </w:r>
    </w:p>
    <w:p w14:paraId="0F78664E" w14:textId="77777777" w:rsidR="002F72FB" w:rsidRDefault="00000000">
      <w:pPr>
        <w:pStyle w:val="Nvel01-SemNumerao"/>
        <w:rPr>
          <w:rFonts w:ascii="Segoe UI" w:hAnsi="Segoe UI" w:cs="Segoe UI"/>
          <w:color w:val="auto"/>
        </w:rPr>
      </w:pPr>
      <w:r>
        <w:rPr>
          <w:rFonts w:ascii="Segoe UI" w:hAnsi="Segoe UI" w:cs="Segoe UI"/>
          <w:color w:val="auto"/>
        </w:rPr>
        <w:t>Condições de execução</w:t>
      </w:r>
    </w:p>
    <w:p w14:paraId="18F9745D" w14:textId="77777777" w:rsidR="002F72FB" w:rsidRDefault="00000000">
      <w:pPr>
        <w:pStyle w:val="Nvel2-Red"/>
        <w:rPr>
          <w:rFonts w:ascii="Segoe UI" w:hAnsi="Segoe UI" w:cs="Segoe UI"/>
          <w:i w:val="0"/>
          <w:iCs/>
        </w:rPr>
      </w:pPr>
      <w:r>
        <w:rPr>
          <w:rFonts w:ascii="Segoe UI" w:hAnsi="Segoe UI" w:cs="Segoe UI"/>
          <w:i w:val="0"/>
          <w:iCs/>
          <w:color w:val="auto"/>
        </w:rPr>
        <w:t>A execução do objeto seguirá a seguinte dinâmica:</w:t>
      </w:r>
    </w:p>
    <w:p w14:paraId="34F1C5D7" w14:textId="25E2C64A" w:rsidR="002F72FB" w:rsidRDefault="00000000">
      <w:pPr>
        <w:pStyle w:val="Nvel3-R"/>
        <w:rPr>
          <w:rFonts w:ascii="Segoe UI" w:hAnsi="Segoe UI" w:cs="Segoe UI"/>
          <w:i w:val="0"/>
          <w:iCs w:val="0"/>
          <w:color w:val="auto"/>
        </w:rPr>
      </w:pPr>
      <w:r>
        <w:rPr>
          <w:rFonts w:ascii="Segoe UI" w:hAnsi="Segoe UI" w:cs="Segoe UI"/>
          <w:i w:val="0"/>
          <w:iCs w:val="0"/>
          <w:color w:val="auto"/>
        </w:rPr>
        <w:t xml:space="preserve">Início da execução do objeto: </w:t>
      </w:r>
      <w:r w:rsidR="00301814">
        <w:rPr>
          <w:rFonts w:ascii="Segoe UI" w:hAnsi="Segoe UI" w:cs="Segoe UI"/>
          <w:i w:val="0"/>
          <w:iCs w:val="0"/>
          <w:color w:val="auto"/>
        </w:rPr>
        <w:t xml:space="preserve">15 </w:t>
      </w:r>
      <w:r>
        <w:rPr>
          <w:rFonts w:ascii="Segoe UI" w:hAnsi="Segoe UI" w:cs="Segoe UI"/>
          <w:i w:val="0"/>
          <w:iCs w:val="0"/>
          <w:color w:val="auto"/>
        </w:rPr>
        <w:t>dias a contar do recebimento da Nota de Empenho;</w:t>
      </w:r>
    </w:p>
    <w:p w14:paraId="3A3F8978" w14:textId="77777777" w:rsidR="002F72FB" w:rsidRDefault="00000000">
      <w:pPr>
        <w:pStyle w:val="Nvel01-SemNumerao"/>
        <w:rPr>
          <w:rFonts w:ascii="Segoe UI" w:hAnsi="Segoe UI" w:cs="Segoe UI"/>
          <w:color w:val="auto"/>
        </w:rPr>
      </w:pPr>
      <w:r>
        <w:rPr>
          <w:rFonts w:ascii="Segoe UI" w:hAnsi="Segoe UI" w:cs="Segoe UI"/>
          <w:color w:val="auto"/>
        </w:rPr>
        <w:t>Local e horário da prestação dos serviços</w:t>
      </w:r>
    </w:p>
    <w:p w14:paraId="32899B8F" w14:textId="5BD48209" w:rsidR="002F72FB" w:rsidRPr="00AC6C77" w:rsidRDefault="00000000">
      <w:pPr>
        <w:pStyle w:val="Nvel2-Red"/>
        <w:rPr>
          <w:rFonts w:ascii="Segoe UI" w:hAnsi="Segoe UI" w:cs="Segoe UI"/>
          <w:i w:val="0"/>
          <w:iCs/>
          <w:color w:val="156082" w:themeColor="accent1"/>
        </w:rPr>
      </w:pPr>
      <w:r w:rsidRPr="00AC6C77">
        <w:rPr>
          <w:rFonts w:ascii="Segoe UI" w:hAnsi="Segoe UI" w:cs="Segoe UI"/>
          <w:i w:val="0"/>
          <w:iCs/>
          <w:color w:val="auto"/>
        </w:rPr>
        <w:t>Os serviços serão prestados no(s) seguinte(s) endereço(s)</w:t>
      </w:r>
      <w:r w:rsidR="00AC6C77">
        <w:rPr>
          <w:rFonts w:ascii="Segoe UI" w:hAnsi="Segoe UI" w:cs="Segoe UI"/>
          <w:i w:val="0"/>
          <w:iCs/>
          <w:color w:val="auto"/>
        </w:rPr>
        <w:t xml:space="preserve">: </w:t>
      </w:r>
      <w:r w:rsidRPr="00AC6C77">
        <w:rPr>
          <w:rFonts w:ascii="Segoe UI" w:hAnsi="Segoe UI" w:cs="Segoe UI"/>
          <w:i w:val="0"/>
          <w:iCs/>
          <w:color w:val="auto"/>
        </w:rPr>
        <w:t xml:space="preserve"> </w:t>
      </w:r>
      <w:r w:rsidR="00AC6C77" w:rsidRPr="00AC6C77">
        <w:rPr>
          <w:rFonts w:ascii="Segoe UI" w:hAnsi="Segoe UI" w:cs="Segoe UI"/>
          <w:i w:val="0"/>
          <w:iCs/>
          <w:color w:val="auto"/>
        </w:rPr>
        <w:t>Av</w:t>
      </w:r>
      <w:r w:rsidR="00AC6C77">
        <w:rPr>
          <w:rFonts w:ascii="Segoe UI" w:hAnsi="Segoe UI" w:cs="Segoe UI"/>
          <w:i w:val="0"/>
          <w:iCs/>
          <w:color w:val="auto"/>
        </w:rPr>
        <w:t>enida</w:t>
      </w:r>
      <w:r w:rsidR="00AC6C77" w:rsidRPr="00AC6C77">
        <w:rPr>
          <w:rFonts w:ascii="Segoe UI" w:hAnsi="Segoe UI" w:cs="Segoe UI"/>
          <w:i w:val="0"/>
          <w:iCs/>
          <w:color w:val="auto"/>
        </w:rPr>
        <w:t xml:space="preserve"> Dom </w:t>
      </w:r>
      <w:r w:rsidR="00AC6C77" w:rsidRPr="00AC6C77">
        <w:rPr>
          <w:rFonts w:ascii="Segoe UI" w:hAnsi="Segoe UI" w:cs="Segoe UI"/>
          <w:i w:val="0"/>
          <w:iCs/>
          <w:color w:val="auto"/>
        </w:rPr>
        <w:t>Antônio</w:t>
      </w:r>
      <w:r w:rsidR="00AC6C77" w:rsidRPr="00AC6C77">
        <w:rPr>
          <w:rFonts w:ascii="Segoe UI" w:hAnsi="Segoe UI" w:cs="Segoe UI"/>
          <w:i w:val="0"/>
          <w:iCs/>
          <w:color w:val="auto"/>
        </w:rPr>
        <w:t>, 2100</w:t>
      </w:r>
      <w:r w:rsidR="00AC6C77">
        <w:rPr>
          <w:rFonts w:ascii="Segoe UI" w:hAnsi="Segoe UI" w:cs="Segoe UI"/>
          <w:i w:val="0"/>
          <w:iCs/>
          <w:color w:val="auto"/>
        </w:rPr>
        <w:t xml:space="preserve">, </w:t>
      </w:r>
      <w:r w:rsidR="00AC6C77" w:rsidRPr="00AC6C77">
        <w:rPr>
          <w:rFonts w:ascii="Segoe UI" w:hAnsi="Segoe UI" w:cs="Segoe UI"/>
          <w:i w:val="0"/>
          <w:iCs/>
          <w:color w:val="auto"/>
        </w:rPr>
        <w:t>Parque Universitário</w:t>
      </w:r>
      <w:r w:rsidR="00AC6C77">
        <w:rPr>
          <w:rFonts w:ascii="Segoe UI" w:hAnsi="Segoe UI" w:cs="Segoe UI"/>
          <w:i w:val="0"/>
          <w:iCs/>
          <w:color w:val="auto"/>
        </w:rPr>
        <w:t xml:space="preserve">, </w:t>
      </w:r>
      <w:r w:rsidR="00AC6C77" w:rsidRPr="00AC6C77">
        <w:rPr>
          <w:rFonts w:ascii="Segoe UI" w:hAnsi="Segoe UI" w:cs="Segoe UI"/>
          <w:i w:val="0"/>
          <w:iCs/>
          <w:color w:val="auto"/>
        </w:rPr>
        <w:t>Assis/SP</w:t>
      </w:r>
      <w:r w:rsidR="00AC6C77">
        <w:rPr>
          <w:rFonts w:ascii="Segoe UI" w:hAnsi="Segoe UI" w:cs="Segoe UI"/>
          <w:i w:val="0"/>
          <w:iCs/>
          <w:color w:val="auto"/>
        </w:rPr>
        <w:t xml:space="preserve">, </w:t>
      </w:r>
      <w:r w:rsidR="00AC6C77" w:rsidRPr="00AC6C77">
        <w:rPr>
          <w:rFonts w:ascii="Segoe UI" w:hAnsi="Segoe UI" w:cs="Segoe UI"/>
          <w:i w:val="0"/>
          <w:iCs/>
          <w:color w:val="auto"/>
        </w:rPr>
        <w:t>CEP 19806-900</w:t>
      </w:r>
      <w:r w:rsidRPr="00AC6C77">
        <w:rPr>
          <w:rFonts w:ascii="Segoe UI" w:hAnsi="Segoe UI" w:cs="Segoe UI"/>
          <w:i w:val="0"/>
          <w:iCs/>
          <w:color w:val="auto"/>
        </w:rPr>
        <w:t xml:space="preserve"> </w:t>
      </w:r>
    </w:p>
    <w:p w14:paraId="6421840E" w14:textId="2AE4B143" w:rsidR="002F72FB" w:rsidRPr="00AC6C77" w:rsidRDefault="00000000">
      <w:pPr>
        <w:pStyle w:val="Nvel2-Red"/>
        <w:rPr>
          <w:rFonts w:ascii="Segoe UI" w:hAnsi="Segoe UI" w:cs="Segoe UI"/>
          <w:i w:val="0"/>
          <w:iCs/>
          <w:color w:val="156082" w:themeColor="accent1"/>
        </w:rPr>
      </w:pPr>
      <w:r w:rsidRPr="00AC6C77">
        <w:rPr>
          <w:rFonts w:ascii="Segoe UI" w:hAnsi="Segoe UI" w:cs="Segoe UI"/>
          <w:i w:val="0"/>
          <w:iCs/>
          <w:color w:val="auto"/>
        </w:rPr>
        <w:t xml:space="preserve">Os serviços serão prestados no seguinte horário: </w:t>
      </w:r>
      <w:r w:rsidR="00AC6C77" w:rsidRPr="00AC6C77">
        <w:rPr>
          <w:rFonts w:ascii="Segoe UI" w:hAnsi="Segoe UI" w:cs="Segoe UI"/>
          <w:i w:val="0"/>
          <w:iCs/>
          <w:color w:val="auto"/>
        </w:rPr>
        <w:t xml:space="preserve">das 08:00 até às 16:00 </w:t>
      </w:r>
    </w:p>
    <w:p w14:paraId="74D3F562" w14:textId="77777777" w:rsidR="002F72FB" w:rsidRDefault="00000000">
      <w:pPr>
        <w:pStyle w:val="Nvel01-SemNumerao"/>
        <w:rPr>
          <w:rFonts w:ascii="Segoe UI" w:eastAsia="Calibri" w:hAnsi="Segoe UI" w:cs="Segoe UI"/>
          <w:color w:val="auto"/>
        </w:rPr>
      </w:pPr>
      <w:r>
        <w:rPr>
          <w:rFonts w:ascii="Segoe UI" w:hAnsi="Segoe UI" w:cs="Segoe UI"/>
          <w:color w:val="auto"/>
        </w:rPr>
        <w:t>Especificação da garantia do serviço</w:t>
      </w:r>
    </w:p>
    <w:p w14:paraId="0279AAD0" w14:textId="77777777" w:rsidR="002F72FB" w:rsidRDefault="00000000">
      <w:pPr>
        <w:pStyle w:val="Nvel2-Red"/>
        <w:rPr>
          <w:rFonts w:ascii="Segoe UI" w:hAnsi="Segoe UI" w:cs="Segoe UI"/>
          <w:i w:val="0"/>
          <w:color w:val="auto"/>
        </w:rPr>
      </w:pPr>
      <w:r>
        <w:rPr>
          <w:rFonts w:ascii="Segoe UI" w:hAnsi="Segoe UI" w:cs="Segoe UI"/>
          <w:i w:val="0"/>
          <w:color w:val="auto"/>
        </w:rPr>
        <w:t xml:space="preserve">O prazo de garantia contratual dos serviços é aquele estabelecido na </w:t>
      </w:r>
      <w:hyperlink r:id="rId12" w:history="1">
        <w:r w:rsidR="002F72FB">
          <w:rPr>
            <w:rStyle w:val="Hyperlink"/>
            <w:rFonts w:ascii="Segoe UI" w:hAnsi="Segoe UI" w:cs="Segoe UI"/>
            <w:i w:val="0"/>
            <w:color w:val="auto"/>
          </w:rPr>
          <w:t>Lei nº 8.078, de 11 de setembro de 1990</w:t>
        </w:r>
      </w:hyperlink>
      <w:r>
        <w:rPr>
          <w:rFonts w:ascii="Segoe UI" w:hAnsi="Segoe UI" w:cs="Segoe UI"/>
          <w:i w:val="0"/>
          <w:color w:val="auto"/>
        </w:rPr>
        <w:t xml:space="preserve"> (Código de Defesa do Consumidor).</w:t>
      </w:r>
    </w:p>
    <w:p w14:paraId="109AAAEF" w14:textId="77777777" w:rsidR="002F72FB" w:rsidRDefault="00000000">
      <w:pPr>
        <w:pStyle w:val="Nvel01-SemNumerao"/>
        <w:rPr>
          <w:rFonts w:ascii="Segoe UI" w:hAnsi="Segoe UI" w:cs="Segoe UI"/>
          <w:color w:val="auto"/>
        </w:rPr>
      </w:pPr>
      <w:r>
        <w:rPr>
          <w:rFonts w:ascii="Segoe UI" w:hAnsi="Segoe UI" w:cs="Segoe UI"/>
          <w:color w:val="auto"/>
        </w:rPr>
        <w:lastRenderedPageBreak/>
        <w:t>Procedimentos de transição e finalização do contrato</w:t>
      </w:r>
    </w:p>
    <w:p w14:paraId="189C3D3D" w14:textId="77777777" w:rsidR="002F72FB" w:rsidRDefault="00000000">
      <w:pPr>
        <w:pStyle w:val="Nvel2-Red"/>
        <w:rPr>
          <w:rFonts w:ascii="Segoe UI" w:hAnsi="Segoe UI" w:cs="Segoe UI"/>
          <w:i w:val="0"/>
          <w:color w:val="auto"/>
        </w:rPr>
      </w:pPr>
      <w:r>
        <w:rPr>
          <w:rFonts w:ascii="Segoe UI" w:hAnsi="Segoe UI" w:cs="Segoe UI"/>
          <w:i w:val="0"/>
          <w:color w:val="auto"/>
        </w:rPr>
        <w:t>Não serão necessários procedimentos de transição e finalização do contrato devido às características do objeto.</w:t>
      </w:r>
    </w:p>
    <w:p w14:paraId="3CE6104C" w14:textId="77777777" w:rsidR="002F72FB" w:rsidRDefault="00000000">
      <w:pPr>
        <w:pStyle w:val="Nivel01"/>
        <w:numPr>
          <w:ilvl w:val="0"/>
          <w:numId w:val="2"/>
        </w:numPr>
        <w:rPr>
          <w:rFonts w:ascii="Segoe UI" w:hAnsi="Segoe UI" w:cs="Segoe UI"/>
          <w:sz w:val="20"/>
          <w:szCs w:val="20"/>
        </w:rPr>
      </w:pPr>
      <w:r>
        <w:rPr>
          <w:rFonts w:ascii="Segoe UI" w:hAnsi="Segoe UI" w:cs="Segoe UI"/>
          <w:sz w:val="20"/>
          <w:szCs w:val="20"/>
        </w:rPr>
        <w:t>MODELO DE GESTÃO DO CONTRATO</w:t>
      </w:r>
    </w:p>
    <w:p w14:paraId="610C03DB" w14:textId="77777777" w:rsidR="002F72FB" w:rsidRDefault="00000000">
      <w:pPr>
        <w:pStyle w:val="Nivel2"/>
        <w:rPr>
          <w:rFonts w:ascii="Segoe UI" w:hAnsi="Segoe UI" w:cs="Segoe UI"/>
        </w:rPr>
      </w:pPr>
      <w:r>
        <w:rPr>
          <w:rFonts w:ascii="Segoe UI" w:hAnsi="Segoe UI" w:cs="Segoe UI"/>
        </w:rPr>
        <w:t xml:space="preserve">O contrato deverá ser executado fielmente pelas partes, de acordo com as cláusulas avençadas e as normas da </w:t>
      </w:r>
      <w:hyperlink r:id="rId13" w:history="1">
        <w:r w:rsidR="002F72FB">
          <w:rPr>
            <w:rStyle w:val="Hyperlink"/>
            <w:rFonts w:ascii="Segoe UI" w:hAnsi="Segoe UI" w:cs="Segoe UI"/>
          </w:rPr>
          <w:t>Lei nº 14.133, de 2021</w:t>
        </w:r>
      </w:hyperlink>
      <w:r>
        <w:rPr>
          <w:rFonts w:ascii="Segoe UI" w:hAnsi="Segoe UI" w:cs="Segoe UI"/>
        </w:rPr>
        <w:t>, e cada parte responderá pelas consequências de sua inexecução total ou parcial.</w:t>
      </w:r>
    </w:p>
    <w:p w14:paraId="24FCD701" w14:textId="77777777" w:rsidR="002F72FB" w:rsidRDefault="00000000">
      <w:pPr>
        <w:pStyle w:val="Nivel2"/>
        <w:rPr>
          <w:rFonts w:ascii="Segoe UI" w:hAnsi="Segoe UI" w:cs="Segoe UI"/>
        </w:rPr>
      </w:pPr>
      <w:r>
        <w:rPr>
          <w:rFonts w:ascii="Segoe UI" w:hAnsi="Segoe UI" w:cs="Segoe UI"/>
        </w:rPr>
        <w:t>Em caso de impedimento, ordem de paralisação ou suspensão do contrato, o cronograma de execução será prorrogado automaticamente pelo tempo correspondente, anotadas tais circunstâncias mediante simples apostila.</w:t>
      </w:r>
    </w:p>
    <w:p w14:paraId="12D1112A" w14:textId="77777777" w:rsidR="002F72FB" w:rsidRDefault="00000000">
      <w:pPr>
        <w:pStyle w:val="Nivel2"/>
        <w:rPr>
          <w:rFonts w:ascii="Segoe UI" w:hAnsi="Segoe UI" w:cs="Segoe UI"/>
        </w:rPr>
      </w:pPr>
      <w:r>
        <w:rPr>
          <w:rFonts w:ascii="Segoe UI" w:hAnsi="Segoe UI" w:cs="Segoe UI"/>
        </w:rPr>
        <w:t>As comunicações entre o Contratante e o Contratado devem ser realizadas por escrito sempre que o ato exigir tal formalidade, admitindo-se o uso de mensagem eletrônica para esse fim.</w:t>
      </w:r>
    </w:p>
    <w:p w14:paraId="798C3CE4" w14:textId="77777777" w:rsidR="002F72FB" w:rsidRDefault="00000000">
      <w:pPr>
        <w:pStyle w:val="Nivel2"/>
        <w:rPr>
          <w:rFonts w:ascii="Segoe UI" w:hAnsi="Segoe UI" w:cs="Segoe UI"/>
        </w:rPr>
      </w:pPr>
      <w:r>
        <w:rPr>
          <w:rFonts w:ascii="Segoe UI" w:hAnsi="Segoe UI" w:cs="Segoe UI"/>
        </w:rPr>
        <w:t>O Contratante poderá convocar representante do Contratado para adoção de providências que devam ser cumpridas de imediato.</w:t>
      </w:r>
    </w:p>
    <w:p w14:paraId="1408DF5B" w14:textId="77777777" w:rsidR="002F72FB" w:rsidRDefault="00000000">
      <w:pPr>
        <w:pStyle w:val="Nivel2"/>
        <w:rPr>
          <w:rFonts w:ascii="Segoe UI" w:hAnsi="Segoe UI" w:cs="Segoe UI"/>
        </w:rPr>
      </w:pPr>
      <w:r>
        <w:rPr>
          <w:rFonts w:ascii="Segoe UI" w:hAnsi="Segoe UI" w:cs="Segoe UI"/>
        </w:rPr>
        <w:t>Após a celebração da contratação, o Contratante poderá convocar o representante do Contratado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w:t>
      </w:r>
    </w:p>
    <w:p w14:paraId="336D6885" w14:textId="77777777" w:rsidR="002F72FB" w:rsidRDefault="00000000">
      <w:pPr>
        <w:pStyle w:val="Nvel1-SemNum"/>
        <w:rPr>
          <w:rFonts w:ascii="Segoe UI" w:hAnsi="Segoe UI" w:cs="Segoe UI"/>
          <w:sz w:val="20"/>
          <w:szCs w:val="20"/>
        </w:rPr>
      </w:pPr>
      <w:r>
        <w:rPr>
          <w:rFonts w:ascii="Segoe UI" w:hAnsi="Segoe UI" w:cs="Segoe UI"/>
          <w:sz w:val="20"/>
          <w:szCs w:val="20"/>
        </w:rPr>
        <w:t>Preposto</w:t>
      </w:r>
    </w:p>
    <w:p w14:paraId="074F9494" w14:textId="77777777" w:rsidR="002F72FB" w:rsidRDefault="00000000">
      <w:pPr>
        <w:pStyle w:val="Nivel2"/>
        <w:rPr>
          <w:rFonts w:ascii="Segoe UI" w:hAnsi="Segoe UI" w:cs="Segoe UI"/>
        </w:rPr>
      </w:pPr>
      <w:r>
        <w:rPr>
          <w:rFonts w:ascii="Segoe UI" w:hAnsi="Segoe UI" w:cs="Segoe UI"/>
        </w:rPr>
        <w:t>O Contratado designará formalmente o seu preposto, antes do início da prestação dos serviços, indicando no instrumento os poderes e deveres em relação à execução do objeto contratado.</w:t>
      </w:r>
    </w:p>
    <w:p w14:paraId="1303B893" w14:textId="77777777" w:rsidR="002F72FB" w:rsidRDefault="00000000">
      <w:pPr>
        <w:pStyle w:val="Nivel2"/>
        <w:rPr>
          <w:rFonts w:ascii="Segoe UI" w:hAnsi="Segoe UI" w:cs="Segoe UI"/>
        </w:rPr>
      </w:pPr>
      <w:r>
        <w:rPr>
          <w:rFonts w:ascii="Segoe UI" w:hAnsi="Segoe UI" w:cs="Segoe UI"/>
        </w:rPr>
        <w:t>O Contratante poderá recusar, desde que justificadamente, a indicação ou a manutenção do preposto do Contratado, hipótese em que o Contratado designará outro para o exercício da atividade.</w:t>
      </w:r>
    </w:p>
    <w:p w14:paraId="10CCABD5" w14:textId="77777777" w:rsidR="002F72FB" w:rsidRDefault="00000000">
      <w:pPr>
        <w:pStyle w:val="Nvel1-SemNum"/>
        <w:rPr>
          <w:rFonts w:ascii="Segoe UI" w:hAnsi="Segoe UI" w:cs="Segoe UI"/>
          <w:sz w:val="20"/>
          <w:szCs w:val="20"/>
        </w:rPr>
      </w:pPr>
      <w:r>
        <w:rPr>
          <w:rFonts w:ascii="Segoe UI" w:hAnsi="Segoe UI" w:cs="Segoe UI"/>
          <w:sz w:val="20"/>
          <w:szCs w:val="20"/>
        </w:rPr>
        <w:t>Fiscalização</w:t>
      </w:r>
    </w:p>
    <w:p w14:paraId="16E8C859" w14:textId="77777777" w:rsidR="002F72FB" w:rsidRDefault="00000000">
      <w:pPr>
        <w:pStyle w:val="Nivel2"/>
        <w:rPr>
          <w:rFonts w:ascii="Segoe UI" w:hAnsi="Segoe UI" w:cs="Segoe UI"/>
        </w:rPr>
      </w:pPr>
      <w:r>
        <w:rPr>
          <w:rFonts w:ascii="Segoe UI" w:hAnsi="Segoe UI" w:cs="Segoe UI"/>
        </w:rPr>
        <w:t>A execução do contrato deverá ser acompanhada e fiscalizada pelo(s) fiscal(is) do contrato, ou pelo(s) respectivo(s) substituto(s) (</w:t>
      </w:r>
      <w:hyperlink r:id="rId14" w:history="1">
        <w:r w:rsidR="002F72FB">
          <w:rPr>
            <w:rStyle w:val="Hyperlink"/>
            <w:rFonts w:ascii="Segoe UI" w:hAnsi="Segoe UI" w:cs="Segoe UI"/>
          </w:rPr>
          <w:t>Lei nº 14.133, de 2021</w:t>
        </w:r>
      </w:hyperlink>
      <w:r>
        <w:rPr>
          <w:rFonts w:ascii="Segoe UI" w:hAnsi="Segoe UI" w:cs="Segoe UI"/>
        </w:rPr>
        <w:t xml:space="preserve">, art. 117, </w:t>
      </w:r>
      <w:r>
        <w:rPr>
          <w:rFonts w:ascii="Segoe UI" w:hAnsi="Segoe UI" w:cs="Segoe UI"/>
          <w:i/>
          <w:iCs w:val="0"/>
        </w:rPr>
        <w:t>caput</w:t>
      </w:r>
      <w:r>
        <w:rPr>
          <w:rFonts w:ascii="Segoe UI" w:hAnsi="Segoe UI" w:cs="Segoe UI"/>
        </w:rPr>
        <w:t>).</w:t>
      </w:r>
    </w:p>
    <w:p w14:paraId="7B5ABA1F" w14:textId="77777777" w:rsidR="002F72FB" w:rsidRDefault="00000000">
      <w:pPr>
        <w:pStyle w:val="Nvel1-SemNum"/>
        <w:rPr>
          <w:rFonts w:ascii="Segoe UI" w:hAnsi="Segoe UI" w:cs="Segoe UI"/>
          <w:sz w:val="20"/>
          <w:szCs w:val="20"/>
        </w:rPr>
      </w:pPr>
      <w:r>
        <w:rPr>
          <w:rFonts w:ascii="Segoe UI" w:hAnsi="Segoe UI" w:cs="Segoe UI"/>
          <w:sz w:val="20"/>
          <w:szCs w:val="20"/>
        </w:rPr>
        <w:t>Fiscalização Técnica</w:t>
      </w:r>
    </w:p>
    <w:p w14:paraId="62A33584" w14:textId="77777777" w:rsidR="002F72FB" w:rsidRDefault="00000000">
      <w:pPr>
        <w:pStyle w:val="Nivel2"/>
        <w:rPr>
          <w:rFonts w:ascii="Segoe UI" w:hAnsi="Segoe UI" w:cs="Segoe UI"/>
        </w:rPr>
      </w:pPr>
      <w:r>
        <w:rPr>
          <w:rFonts w:ascii="Segoe UI" w:hAnsi="Segoe UI" w:cs="Segoe UI"/>
        </w:rPr>
        <w:t>O fiscal técnico do contrato acompanhará a execução do contrato, para que sejam cumpridas todas as condições estabelecidas no contrato, de modo a assegurar os melhores resultados para a Administração (</w:t>
      </w:r>
      <w:hyperlink r:id="rId15" w:history="1">
        <w:r w:rsidR="002F72FB">
          <w:rPr>
            <w:rStyle w:val="Hyperlink"/>
            <w:rFonts w:ascii="Segoe UI" w:hAnsi="Segoe UI" w:cs="Segoe UI"/>
          </w:rPr>
          <w:t>Decreto estadual nº 68.220, de 15 de dezembro de 2023</w:t>
        </w:r>
      </w:hyperlink>
      <w:r>
        <w:rPr>
          <w:rFonts w:ascii="Segoe UI" w:hAnsi="Segoe UI" w:cs="Segoe UI"/>
        </w:rPr>
        <w:t>, art. 17).</w:t>
      </w:r>
    </w:p>
    <w:p w14:paraId="2A48E557" w14:textId="77777777" w:rsidR="002F72FB" w:rsidRDefault="00000000">
      <w:pPr>
        <w:pStyle w:val="Nivel2"/>
        <w:rPr>
          <w:rFonts w:ascii="Segoe UI" w:hAnsi="Segoe UI" w:cs="Segoe UI"/>
        </w:rPr>
      </w:pPr>
      <w:r>
        <w:rPr>
          <w:rFonts w:ascii="Segoe UI" w:hAnsi="Segoe UI" w:cs="Segoe UI"/>
        </w:rPr>
        <w:t>O fiscal técnico do contrato anotará no histórico de gerenciamento do contrato todas as ocorrências relacionadas à execução do contrato, com a descrição do que for necessário para a regularização das faltas ou dos defeitos observados (</w:t>
      </w:r>
      <w:hyperlink r:id="rId16" w:history="1">
        <w:r w:rsidR="002F72FB">
          <w:rPr>
            <w:rStyle w:val="Hyperlink"/>
            <w:rFonts w:ascii="Segoe UI" w:hAnsi="Segoe UI" w:cs="Segoe UI"/>
          </w:rPr>
          <w:t>Lei nº 14.133, de 2021</w:t>
        </w:r>
      </w:hyperlink>
      <w:r>
        <w:rPr>
          <w:rFonts w:ascii="Segoe UI" w:hAnsi="Segoe UI" w:cs="Segoe UI"/>
        </w:rPr>
        <w:t xml:space="preserve">, art. 117, §1º e </w:t>
      </w:r>
      <w:hyperlink r:id="rId17" w:history="1">
        <w:r w:rsidR="002F72FB">
          <w:rPr>
            <w:rStyle w:val="Hyperlink"/>
            <w:rFonts w:ascii="Segoe UI" w:hAnsi="Segoe UI" w:cs="Segoe UI"/>
          </w:rPr>
          <w:t>Decreto estadual nº 68.220, de 2023</w:t>
        </w:r>
      </w:hyperlink>
      <w:r>
        <w:rPr>
          <w:rFonts w:ascii="Segoe UI" w:hAnsi="Segoe UI" w:cs="Segoe UI"/>
        </w:rPr>
        <w:t>, art. 17, II).</w:t>
      </w:r>
    </w:p>
    <w:p w14:paraId="49931305" w14:textId="77777777" w:rsidR="002F72FB" w:rsidRDefault="00000000">
      <w:pPr>
        <w:pStyle w:val="Nivel2"/>
        <w:rPr>
          <w:rFonts w:ascii="Segoe UI" w:hAnsi="Segoe UI" w:cs="Segoe UI"/>
        </w:rPr>
      </w:pPr>
      <w:r>
        <w:rPr>
          <w:rFonts w:ascii="Segoe UI" w:hAnsi="Segoe UI" w:cs="Segoe UI"/>
        </w:rPr>
        <w:lastRenderedPageBreak/>
        <w:t>O fiscal técnico realizará, em conformidade com cronograma físico-financeiro, as medições dos serviços executados e aprovará a planilha de medição emitida pelo Contratado (</w:t>
      </w:r>
      <w:hyperlink r:id="rId18" w:history="1">
        <w:r w:rsidR="002F72FB">
          <w:rPr>
            <w:rStyle w:val="Hyperlink"/>
            <w:rFonts w:ascii="Segoe UI" w:hAnsi="Segoe UI" w:cs="Segoe UI"/>
          </w:rPr>
          <w:t>Decreto estadual nº 68.220, de 2023</w:t>
        </w:r>
      </w:hyperlink>
      <w:r>
        <w:rPr>
          <w:rFonts w:ascii="Segoe UI" w:hAnsi="Segoe UI" w:cs="Segoe UI"/>
        </w:rPr>
        <w:t xml:space="preserve">, art. 17, III). </w:t>
      </w:r>
    </w:p>
    <w:p w14:paraId="2A4D8D8B" w14:textId="77777777" w:rsidR="002F72FB" w:rsidRDefault="00000000">
      <w:pPr>
        <w:pStyle w:val="Nivel2"/>
        <w:rPr>
          <w:rFonts w:ascii="Segoe UI" w:hAnsi="Segoe UI" w:cs="Segoe UI"/>
        </w:rPr>
      </w:pPr>
      <w:r>
        <w:rPr>
          <w:rFonts w:ascii="Segoe UI" w:hAnsi="Segoe UI" w:cs="Segoe UI"/>
        </w:rPr>
        <w:t>O fiscal técnico adotará medidas preventivas de controle de contratos, manifestando-se quanto à necessidade de suspensão da execução do objeto (</w:t>
      </w:r>
      <w:hyperlink r:id="rId19" w:history="1">
        <w:r w:rsidR="002F72FB">
          <w:rPr>
            <w:rStyle w:val="Hyperlink"/>
            <w:rFonts w:ascii="Segoe UI" w:hAnsi="Segoe UI" w:cs="Segoe UI"/>
          </w:rPr>
          <w:t>Decreto estadual nº 68.220, de 2023</w:t>
        </w:r>
      </w:hyperlink>
      <w:r>
        <w:rPr>
          <w:rFonts w:ascii="Segoe UI" w:hAnsi="Segoe UI" w:cs="Segoe UI"/>
        </w:rPr>
        <w:t>, art. 17, IV).</w:t>
      </w:r>
    </w:p>
    <w:p w14:paraId="7C3BE875" w14:textId="77777777" w:rsidR="002F72FB" w:rsidRDefault="00000000">
      <w:pPr>
        <w:pStyle w:val="Nivel2"/>
        <w:rPr>
          <w:rFonts w:ascii="Segoe UI" w:hAnsi="Segoe UI" w:cs="Segoe UI"/>
        </w:rPr>
      </w:pPr>
      <w:r>
        <w:rPr>
          <w:rFonts w:ascii="Segoe UI" w:hAnsi="Segoe UI" w:cs="Segoe UI"/>
        </w:rPr>
        <w:t>O fiscal técnico do contrato informará ao gestor do contato, em tempo hábil, a situação que demandar decisão ou adoção de medidas que ultrapassem sua competência, para que adote as medidas necessárias e saneadoras, se for o caso (</w:t>
      </w:r>
      <w:hyperlink r:id="rId20" w:history="1">
        <w:r w:rsidR="002F72FB">
          <w:rPr>
            <w:rStyle w:val="Hyperlink"/>
            <w:rFonts w:ascii="Segoe UI" w:hAnsi="Segoe UI" w:cs="Segoe UI"/>
          </w:rPr>
          <w:t>Lei nº 14.133, de 2021</w:t>
        </w:r>
      </w:hyperlink>
      <w:r>
        <w:rPr>
          <w:rFonts w:ascii="Segoe UI" w:hAnsi="Segoe UI" w:cs="Segoe UI"/>
        </w:rPr>
        <w:t>, artigo 117, § 2º).</w:t>
      </w:r>
    </w:p>
    <w:p w14:paraId="2151BDFA" w14:textId="77777777" w:rsidR="002F72FB" w:rsidRDefault="00000000">
      <w:pPr>
        <w:pStyle w:val="Nivel2"/>
        <w:rPr>
          <w:rFonts w:ascii="Segoe UI" w:hAnsi="Segoe UI" w:cs="Segoe UI"/>
        </w:rPr>
      </w:pPr>
      <w:r>
        <w:rPr>
          <w:rFonts w:ascii="Segoe UI" w:hAnsi="Segoe UI" w:cs="Segoe UI"/>
        </w:rPr>
        <w:t>No caso de ocorrências que possam inviabilizar a execução do contrato nas datas aprazadas, o fiscal técnico do contrato comunicará o fato imediatamente ao gestor do contrato (</w:t>
      </w:r>
      <w:hyperlink r:id="rId21" w:history="1">
        <w:r w:rsidR="002F72FB">
          <w:rPr>
            <w:rStyle w:val="Hyperlink"/>
            <w:rFonts w:ascii="Segoe UI" w:hAnsi="Segoe UI" w:cs="Segoe UI"/>
          </w:rPr>
          <w:t>Decreto estadual nº 68.220, de 2023</w:t>
        </w:r>
      </w:hyperlink>
      <w:r>
        <w:rPr>
          <w:rFonts w:ascii="Segoe UI" w:hAnsi="Segoe UI" w:cs="Segoe UI"/>
        </w:rPr>
        <w:t>, art. 17, II</w:t>
      </w:r>
      <w:r>
        <w:rPr>
          <w:rFonts w:ascii="Segoe UI" w:eastAsia="Times New Roman" w:hAnsi="Segoe UI" w:cs="Segoe UI"/>
        </w:rPr>
        <w:t>).</w:t>
      </w:r>
    </w:p>
    <w:p w14:paraId="57F1E1D5" w14:textId="77777777" w:rsidR="002F72FB" w:rsidRDefault="00000000">
      <w:pPr>
        <w:pStyle w:val="Nvel1-SemNum"/>
        <w:rPr>
          <w:rFonts w:ascii="Segoe UI" w:hAnsi="Segoe UI" w:cs="Segoe UI"/>
          <w:sz w:val="20"/>
          <w:szCs w:val="20"/>
        </w:rPr>
      </w:pPr>
      <w:r>
        <w:rPr>
          <w:rFonts w:ascii="Segoe UI" w:hAnsi="Segoe UI" w:cs="Segoe UI"/>
          <w:sz w:val="20"/>
          <w:szCs w:val="20"/>
        </w:rPr>
        <w:t>Fiscalização Administrativa</w:t>
      </w:r>
    </w:p>
    <w:p w14:paraId="75718330" w14:textId="77777777" w:rsidR="002F72FB" w:rsidRDefault="00000000">
      <w:pPr>
        <w:pStyle w:val="Nivel2"/>
        <w:rPr>
          <w:rFonts w:ascii="Segoe UI" w:hAnsi="Segoe UI" w:cs="Segoe UI"/>
        </w:rPr>
      </w:pPr>
      <w:r>
        <w:rPr>
          <w:rFonts w:ascii="Segoe UI" w:hAnsi="Segoe UI" w:cs="Segoe UI"/>
        </w:rPr>
        <w:t>O fiscal administrativo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hyperlink r:id="rId22" w:history="1">
        <w:r w:rsidR="002F72FB">
          <w:rPr>
            <w:rStyle w:val="Hyperlink"/>
            <w:rFonts w:ascii="Segoe UI" w:hAnsi="Segoe UI" w:cs="Segoe UI"/>
          </w:rPr>
          <w:t>Decreto estadual nº 68.220, de 2023</w:t>
        </w:r>
      </w:hyperlink>
      <w:r>
        <w:rPr>
          <w:rFonts w:ascii="Segoe UI" w:hAnsi="Segoe UI" w:cs="Segoe UI"/>
        </w:rPr>
        <w:t>, art. 18, II e III).</w:t>
      </w:r>
    </w:p>
    <w:p w14:paraId="1EC2CE56" w14:textId="77777777" w:rsidR="002F72FB" w:rsidRDefault="00000000">
      <w:pPr>
        <w:pStyle w:val="Nivel2"/>
        <w:rPr>
          <w:rFonts w:ascii="Segoe UI" w:hAnsi="Segoe UI" w:cs="Segoe UI"/>
        </w:rPr>
      </w:pPr>
      <w:r>
        <w:rPr>
          <w:rFonts w:ascii="Segoe UI" w:hAnsi="Segoe UI" w:cs="Segoe UI"/>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23" w:history="1">
        <w:r w:rsidR="002F72FB">
          <w:rPr>
            <w:rStyle w:val="Hyperlink"/>
            <w:rFonts w:ascii="Segoe UI" w:hAnsi="Segoe UI" w:cs="Segoe UI"/>
          </w:rPr>
          <w:t>Decreto estadual nº 68.220, de 2023</w:t>
        </w:r>
      </w:hyperlink>
      <w:r>
        <w:rPr>
          <w:rFonts w:ascii="Segoe UI" w:hAnsi="Segoe UI" w:cs="Segoe UI"/>
        </w:rPr>
        <w:t>, art. 18, IV).</w:t>
      </w:r>
    </w:p>
    <w:p w14:paraId="3272837F" w14:textId="77777777" w:rsidR="002F72FB" w:rsidRDefault="00000000">
      <w:pPr>
        <w:pStyle w:val="Nivel2"/>
        <w:rPr>
          <w:rFonts w:ascii="Segoe UI" w:hAnsi="Segoe UI" w:cs="Segoe UI"/>
        </w:rPr>
      </w:pPr>
      <w:r>
        <w:rPr>
          <w:rFonts w:ascii="Segoe UI" w:hAnsi="Segoe UI" w:cs="Segoe UI"/>
        </w:rPr>
        <w:tab/>
        <w:t xml:space="preserve">Sempre que solicitado pelo Contratante, o Contratado deverá comprovar o cumprimento da reserva de cargos prevista em lei para pessoa com deficiência, para reabilitado da Previdência Social ou para aprendiz, bem como as reservas de cargos previstas em outras normas específicas, com a indicação dos empregados que preencherem as referidas vagas, nos termos do parágrafo único do art. 116 da </w:t>
      </w:r>
      <w:hyperlink r:id="rId24" w:history="1">
        <w:r w:rsidR="002F72FB">
          <w:rPr>
            <w:rStyle w:val="Hyperlink"/>
            <w:rFonts w:ascii="Segoe UI" w:hAnsi="Segoe UI" w:cs="Segoe UI"/>
          </w:rPr>
          <w:t>Lei nº 14.133, de 2021</w:t>
        </w:r>
      </w:hyperlink>
      <w:r>
        <w:rPr>
          <w:rFonts w:ascii="Segoe UI" w:hAnsi="Segoe UI" w:cs="Segoe UI"/>
        </w:rPr>
        <w:t>.</w:t>
      </w:r>
    </w:p>
    <w:p w14:paraId="6E2B7933" w14:textId="77777777" w:rsidR="002F72FB" w:rsidRDefault="00000000">
      <w:pPr>
        <w:pStyle w:val="Nvel1-SemNum"/>
        <w:rPr>
          <w:rFonts w:ascii="Segoe UI" w:hAnsi="Segoe UI" w:cs="Segoe UI"/>
          <w:i/>
          <w:sz w:val="20"/>
          <w:szCs w:val="20"/>
        </w:rPr>
      </w:pPr>
      <w:r>
        <w:rPr>
          <w:rFonts w:ascii="Segoe UI" w:hAnsi="Segoe UI" w:cs="Segoe UI"/>
          <w:sz w:val="20"/>
          <w:szCs w:val="20"/>
        </w:rPr>
        <w:t>Gestor do Contrato</w:t>
      </w:r>
    </w:p>
    <w:p w14:paraId="14D5801B" w14:textId="77777777" w:rsidR="002F72FB" w:rsidRDefault="00000000">
      <w:pPr>
        <w:pStyle w:val="Nivel2"/>
        <w:rPr>
          <w:rFonts w:ascii="Segoe UI" w:hAnsi="Segoe UI" w:cs="Segoe UI"/>
        </w:rPr>
      </w:pPr>
      <w:r>
        <w:rPr>
          <w:rFonts w:ascii="Segoe UI" w:hAnsi="Segoe UI" w:cs="Segoe UI"/>
        </w:rPr>
        <w:tab/>
        <w:t>O gestor do contrato exercerá a atividade de coordenação dos atos de fiscalização técnica, administrativa e setorial e dos atos preparatórios à instrução processual visando, entre outros, à prorrogação, à alteração, ao reequilíbrio, ao pagamento, à eventual aplicação de sanções e extinção do contrato (</w:t>
      </w:r>
      <w:hyperlink r:id="rId25" w:history="1">
        <w:r w:rsidR="002F72FB">
          <w:rPr>
            <w:rStyle w:val="Hyperlink"/>
            <w:rFonts w:ascii="Segoe UI" w:hAnsi="Segoe UI" w:cs="Segoe UI"/>
          </w:rPr>
          <w:t>Decreto estadual nº 68.220, de 2023</w:t>
        </w:r>
      </w:hyperlink>
      <w:r>
        <w:rPr>
          <w:rFonts w:ascii="Segoe UI" w:hAnsi="Segoe UI" w:cs="Segoe UI"/>
        </w:rPr>
        <w:t xml:space="preserve">, inciso I do art. 2º) </w:t>
      </w:r>
    </w:p>
    <w:p w14:paraId="5DA058E9" w14:textId="77777777" w:rsidR="002F72FB" w:rsidRDefault="00000000">
      <w:pPr>
        <w:pStyle w:val="Nivel2"/>
        <w:rPr>
          <w:rFonts w:ascii="Segoe UI" w:hAnsi="Segoe UI" w:cs="Segoe UI"/>
        </w:rPr>
      </w:pPr>
      <w:r>
        <w:rPr>
          <w:rFonts w:ascii="Segoe UI" w:hAnsi="Segoe UI" w:cs="Segoe UI"/>
        </w:rPr>
        <w:t>O gestor do contrato acompanhará a manutenção das condições de habilitação do Contratado, para fins de empenho de despesa e pagamento, e anotará os problemas que obstem o fluxo normal da liquidação e do pagamento da despesa no relatório de riscos eventuais (</w:t>
      </w:r>
      <w:hyperlink r:id="rId26" w:history="1">
        <w:r w:rsidR="002F72FB">
          <w:rPr>
            <w:rStyle w:val="Hyperlink"/>
            <w:rFonts w:ascii="Segoe UI" w:hAnsi="Segoe UI" w:cs="Segoe UI"/>
          </w:rPr>
          <w:t>Decreto estadual nº 68.220, de 2023</w:t>
        </w:r>
      </w:hyperlink>
      <w:r>
        <w:rPr>
          <w:rFonts w:ascii="Segoe UI" w:hAnsi="Segoe UI" w:cs="Segoe UI"/>
        </w:rPr>
        <w:t xml:space="preserve">, art. 16, IX). </w:t>
      </w:r>
    </w:p>
    <w:p w14:paraId="6B7FB8F6" w14:textId="77777777" w:rsidR="002F72FB" w:rsidRDefault="00000000">
      <w:pPr>
        <w:pStyle w:val="Nivel2"/>
        <w:rPr>
          <w:rFonts w:ascii="Segoe UI" w:hAnsi="Segoe UI" w:cs="Segoe UI"/>
        </w:rPr>
      </w:pPr>
      <w:r>
        <w:rPr>
          <w:rFonts w:ascii="Segoe UI" w:hAnsi="Segoe UI" w:cs="Segoe UI"/>
        </w:rPr>
        <w:t>O gestor do contrato emitirá documento comprobatório da avaliação realizada pelos fiscais técnico, administrativo e setorial, quando houver,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hyperlink r:id="rId27" w:history="1">
        <w:r w:rsidR="002F72FB">
          <w:rPr>
            <w:rStyle w:val="Hyperlink"/>
            <w:rFonts w:ascii="Segoe UI" w:hAnsi="Segoe UI" w:cs="Segoe UI"/>
          </w:rPr>
          <w:t>Decreto estadual nº 68.220, de 2023</w:t>
        </w:r>
      </w:hyperlink>
      <w:r>
        <w:rPr>
          <w:rFonts w:ascii="Segoe UI" w:hAnsi="Segoe UI" w:cs="Segoe UI"/>
        </w:rPr>
        <w:t xml:space="preserve">, art. 18, VII). </w:t>
      </w:r>
    </w:p>
    <w:p w14:paraId="1DE798CD" w14:textId="77777777" w:rsidR="002F72FB" w:rsidRDefault="00000000">
      <w:pPr>
        <w:pStyle w:val="Nivel2"/>
        <w:rPr>
          <w:rFonts w:ascii="Segoe UI" w:hAnsi="Segoe UI" w:cs="Segoe UI"/>
        </w:rPr>
      </w:pPr>
      <w:r>
        <w:rPr>
          <w:rFonts w:ascii="Segoe UI" w:hAnsi="Segoe UI" w:cs="Segoe UI"/>
        </w:rPr>
        <w:lastRenderedPageBreak/>
        <w:t xml:space="preserve">O gestor do contrato tomará providências para a formalização de processo administrativo de responsabilização para fins de aplicação de sanções, a ser conduzido pela comissão de que trata o art. 158 da </w:t>
      </w:r>
      <w:hyperlink r:id="rId28" w:history="1">
        <w:r w:rsidR="002F72FB">
          <w:rPr>
            <w:rStyle w:val="Hyperlink"/>
            <w:rFonts w:ascii="Segoe UI" w:hAnsi="Segoe UI" w:cs="Segoe UI"/>
          </w:rPr>
          <w:t>Lei nº 14.133, de 2021</w:t>
        </w:r>
      </w:hyperlink>
      <w:r>
        <w:rPr>
          <w:rFonts w:ascii="Segoe UI" w:hAnsi="Segoe UI" w:cs="Segoe UI"/>
        </w:rPr>
        <w:t>, ou pelo agente ou pelo setor com competência para tal, conforme o caso (</w:t>
      </w:r>
      <w:hyperlink r:id="rId29" w:history="1">
        <w:r w:rsidR="002F72FB">
          <w:rPr>
            <w:rStyle w:val="Hyperlink"/>
            <w:rFonts w:ascii="Segoe UI" w:hAnsi="Segoe UI" w:cs="Segoe UI"/>
          </w:rPr>
          <w:t>Decreto estadual nº 68.220, de 2023</w:t>
        </w:r>
      </w:hyperlink>
      <w:r>
        <w:rPr>
          <w:rFonts w:ascii="Segoe UI" w:hAnsi="Segoe UI" w:cs="Segoe UI"/>
        </w:rPr>
        <w:t xml:space="preserve">, art. 16, VIII). </w:t>
      </w:r>
    </w:p>
    <w:p w14:paraId="58DDA572" w14:textId="77777777" w:rsidR="002F72FB" w:rsidRDefault="00000000">
      <w:pPr>
        <w:pStyle w:val="Nivel2"/>
        <w:rPr>
          <w:rFonts w:ascii="Segoe UI" w:hAnsi="Segoe UI" w:cs="Segoe UI"/>
        </w:rPr>
      </w:pPr>
      <w:r>
        <w:rPr>
          <w:rFonts w:ascii="Segoe UI" w:hAnsi="Segoe UI" w:cs="Segoe UI"/>
        </w:rPr>
        <w:t>O gestor do contrato deverá elaborar relatório final com informações sobre a consecução dos objetivos que tenham justificado a contratação e eventuais condutas a serem adotadas para o aprimoramento das atividades da Administração (</w:t>
      </w:r>
      <w:hyperlink r:id="rId30" w:history="1">
        <w:r w:rsidR="002F72FB">
          <w:rPr>
            <w:rStyle w:val="Hyperlink"/>
            <w:rFonts w:ascii="Segoe UI" w:hAnsi="Segoe UI" w:cs="Segoe UI"/>
          </w:rPr>
          <w:t>Decreto estadual nº 68.220, de 2023</w:t>
        </w:r>
      </w:hyperlink>
      <w:r>
        <w:rPr>
          <w:rFonts w:ascii="Segoe UI" w:hAnsi="Segoe UI" w:cs="Segoe UI"/>
        </w:rPr>
        <w:t xml:space="preserve">, art. 16, VII e parágrafo único). </w:t>
      </w:r>
    </w:p>
    <w:p w14:paraId="4A20F05D" w14:textId="77777777" w:rsidR="002F72FB" w:rsidRDefault="00000000">
      <w:pPr>
        <w:pStyle w:val="Nivel2"/>
        <w:rPr>
          <w:rFonts w:ascii="Segoe UI" w:hAnsi="Segoe UI" w:cs="Segoe UI"/>
        </w:rPr>
      </w:pPr>
      <w:r>
        <w:rPr>
          <w:rFonts w:ascii="Segoe UI" w:hAnsi="Segoe UI" w:cs="Segoe UI"/>
        </w:rPr>
        <w:t>O gestor do contrato deverá enviar a documentação pertinente ao setor de contratos para a formalização dos procedimentos de liquidação e pagamento, no valor dimensionado pela fiscalização e gestão nos termos do contrato.</w:t>
      </w:r>
    </w:p>
    <w:p w14:paraId="6CB1F37A" w14:textId="77777777" w:rsidR="002F72FB" w:rsidRDefault="00000000">
      <w:pPr>
        <w:pStyle w:val="Nivel01"/>
        <w:numPr>
          <w:ilvl w:val="0"/>
          <w:numId w:val="2"/>
        </w:numPr>
        <w:rPr>
          <w:rFonts w:ascii="Segoe UI" w:hAnsi="Segoe UI" w:cs="Segoe UI"/>
          <w:sz w:val="20"/>
          <w:szCs w:val="20"/>
        </w:rPr>
      </w:pPr>
      <w:r>
        <w:rPr>
          <w:rFonts w:ascii="Segoe UI" w:hAnsi="Segoe UI" w:cs="Segoe UI"/>
          <w:sz w:val="20"/>
          <w:szCs w:val="20"/>
        </w:rPr>
        <w:t>CRITÉRIOS DE MEDIÇÃO E PAGAMENTO</w:t>
      </w:r>
    </w:p>
    <w:p w14:paraId="01D68B68" w14:textId="77777777" w:rsidR="002F72FB" w:rsidRDefault="00000000">
      <w:pPr>
        <w:pStyle w:val="Nvel1-SemNum"/>
        <w:rPr>
          <w:rFonts w:ascii="Segoe UI" w:hAnsi="Segoe UI" w:cs="Segoe UI"/>
          <w:sz w:val="20"/>
          <w:szCs w:val="20"/>
          <w:lang w:eastAsia="en-US"/>
        </w:rPr>
      </w:pPr>
      <w:r>
        <w:rPr>
          <w:rFonts w:ascii="Segoe UI" w:hAnsi="Segoe UI" w:cs="Segoe UI"/>
          <w:sz w:val="20"/>
          <w:szCs w:val="20"/>
          <w:lang w:eastAsia="en-US"/>
        </w:rPr>
        <w:t>Do recebimento</w:t>
      </w:r>
    </w:p>
    <w:p w14:paraId="1EAEC078" w14:textId="77777777" w:rsidR="002F72FB" w:rsidRDefault="00000000">
      <w:pPr>
        <w:pStyle w:val="Nivel2"/>
        <w:rPr>
          <w:rFonts w:ascii="Segoe UI" w:hAnsi="Segoe UI" w:cs="Segoe UI"/>
          <w:lang w:eastAsia="en-US"/>
        </w:rPr>
      </w:pPr>
      <w:r>
        <w:rPr>
          <w:rFonts w:ascii="Segoe UI" w:hAnsi="Segoe UI" w:cs="Segoe UI"/>
          <w:lang w:eastAsia="en-US"/>
        </w:rPr>
        <w:t>Os serviços serão recebidos provisoriamente, no prazo de 05 (cinco) dias, pelo(s) fiscal(is) técnico e administrativo, mediante termo(s) detalhado(s), quando verificado o cumprimento das exigências de caráter técnico e administrativo (</w:t>
      </w:r>
      <w:hyperlink r:id="rId31" w:anchor="art140" w:history="1">
        <w:r w:rsidR="002F72FB">
          <w:rPr>
            <w:rFonts w:ascii="Segoe UI" w:hAnsi="Segoe UI" w:cs="Segoe UI"/>
            <w:color w:val="002060"/>
            <w:u w:val="single"/>
            <w:lang w:eastAsia="en-US"/>
          </w:rPr>
          <w:t>Art. 140, I, ‘a‘, da Lei nº 14.133, de 2021</w:t>
        </w:r>
      </w:hyperlink>
      <w:r>
        <w:rPr>
          <w:rFonts w:ascii="Segoe UI" w:hAnsi="Segoe UI" w:cs="Segoe UI"/>
          <w:color w:val="002060"/>
          <w:u w:val="single"/>
          <w:lang w:eastAsia="en-US"/>
        </w:rPr>
        <w:t>,</w:t>
      </w:r>
      <w:r>
        <w:rPr>
          <w:rFonts w:ascii="Segoe UI" w:hAnsi="Segoe UI" w:cs="Segoe UI"/>
          <w:lang w:eastAsia="en-US"/>
        </w:rPr>
        <w:t xml:space="preserve"> e </w:t>
      </w:r>
      <w:hyperlink r:id="rId32" w:anchor="art22">
        <w:r w:rsidR="002F72FB">
          <w:rPr>
            <w:rStyle w:val="Hyperlink"/>
            <w:rFonts w:ascii="Segoe UI" w:hAnsi="Segoe UI" w:cs="Segoe UI"/>
            <w:color w:val="auto"/>
            <w:lang w:eastAsia="en-US"/>
          </w:rPr>
          <w:t>a</w:t>
        </w:r>
      </w:hyperlink>
      <w:r>
        <w:rPr>
          <w:rStyle w:val="Hyperlink"/>
          <w:rFonts w:ascii="Segoe UI" w:hAnsi="Segoe UI" w:cs="Segoe UI"/>
          <w:color w:val="auto"/>
          <w:lang w:eastAsia="en-US"/>
        </w:rPr>
        <w:t xml:space="preserve">rts. 17, X, e 18, VI, do </w:t>
      </w:r>
      <w:hyperlink r:id="rId33" w:history="1">
        <w:r w:rsidR="002F72FB">
          <w:rPr>
            <w:rStyle w:val="Hyperlink"/>
            <w:rFonts w:ascii="Segoe UI" w:hAnsi="Segoe UI" w:cs="Segoe UI"/>
            <w:lang w:eastAsia="en-US"/>
          </w:rPr>
          <w:t>Decreto estadual nº 68.220, de 2023</w:t>
        </w:r>
      </w:hyperlink>
      <w:r>
        <w:rPr>
          <w:rFonts w:ascii="Segoe UI" w:hAnsi="Segoe UI" w:cs="Segoe UI"/>
          <w:lang w:eastAsia="en-US"/>
        </w:rPr>
        <w:t>).</w:t>
      </w:r>
    </w:p>
    <w:p w14:paraId="311A6B1A" w14:textId="77777777" w:rsidR="002F72FB" w:rsidRDefault="00000000">
      <w:pPr>
        <w:pStyle w:val="Nivel2"/>
        <w:rPr>
          <w:rFonts w:ascii="Segoe UI" w:hAnsi="Segoe UI" w:cs="Segoe UI"/>
          <w:lang w:eastAsia="en-US"/>
        </w:rPr>
      </w:pPr>
      <w:r>
        <w:rPr>
          <w:rFonts w:ascii="Segoe UI" w:hAnsi="Segoe UI" w:cs="Segoe UI"/>
          <w:lang w:eastAsia="en-US"/>
        </w:rPr>
        <w:t>O prazo da disposição acima será contado do recebimento de comunicação de cobrança oriunda do Contratado com a comprovação da prestação dos serviços a que se refere a parcela a ser paga.</w:t>
      </w:r>
    </w:p>
    <w:p w14:paraId="5D8B9511" w14:textId="77777777" w:rsidR="002F72FB" w:rsidRDefault="00000000">
      <w:pPr>
        <w:pStyle w:val="Nivel2"/>
        <w:rPr>
          <w:rFonts w:ascii="Segoe UI" w:hAnsi="Segoe UI" w:cs="Segoe UI"/>
          <w:lang w:eastAsia="en-US"/>
        </w:rPr>
      </w:pPr>
      <w:r>
        <w:rPr>
          <w:rFonts w:ascii="Segoe UI" w:hAnsi="Segoe UI" w:cs="Segoe UI"/>
          <w:lang w:eastAsia="en-US"/>
        </w:rPr>
        <w:t xml:space="preserve">O fiscal técnico do contrato realizará o recebimento provisório do objeto do contrato mediante termo detalhado que comprove o cumprimento das exigências de caráter técnico (Art. 17, X, </w:t>
      </w:r>
      <w:hyperlink r:id="rId34">
        <w:r w:rsidR="002F72FB">
          <w:rPr>
            <w:rStyle w:val="Hyperlink"/>
            <w:rFonts w:ascii="Segoe UI" w:hAnsi="Segoe UI" w:cs="Segoe UI"/>
            <w:color w:val="002060"/>
            <w:lang w:eastAsia="en-US"/>
          </w:rPr>
          <w:t>Decreto estadual nº 68.220, de 2023</w:t>
        </w:r>
      </w:hyperlink>
      <w:r>
        <w:rPr>
          <w:rFonts w:ascii="Segoe UI" w:hAnsi="Segoe UI" w:cs="Segoe UI"/>
          <w:lang w:eastAsia="en-US"/>
        </w:rPr>
        <w:t>).</w:t>
      </w:r>
    </w:p>
    <w:p w14:paraId="4EE29819" w14:textId="77777777" w:rsidR="002F72FB" w:rsidRDefault="00000000">
      <w:pPr>
        <w:pStyle w:val="Nivel2"/>
        <w:rPr>
          <w:rFonts w:ascii="Segoe UI" w:hAnsi="Segoe UI" w:cs="Segoe UI"/>
          <w:lang w:eastAsia="en-US"/>
        </w:rPr>
      </w:pPr>
      <w:r>
        <w:rPr>
          <w:rFonts w:ascii="Segoe UI" w:hAnsi="Segoe UI" w:cs="Segoe UI"/>
          <w:lang w:eastAsia="en-US"/>
        </w:rPr>
        <w:t xml:space="preserve">O fiscal administrativo do contrato realizará o recebimento provisório do objeto do contrato mediante termo detalhado que comprove o cumprimento das exigências de caráter administrativo (Art. 18, VI, </w:t>
      </w:r>
      <w:hyperlink r:id="rId35">
        <w:r w:rsidR="002F72FB">
          <w:rPr>
            <w:rStyle w:val="Hyperlink"/>
            <w:rFonts w:ascii="Segoe UI" w:hAnsi="Segoe UI" w:cs="Segoe UI"/>
            <w:color w:val="002060"/>
            <w:lang w:eastAsia="en-US"/>
          </w:rPr>
          <w:t>Decreto estadual nº 68.220, de 2023</w:t>
        </w:r>
      </w:hyperlink>
      <w:r>
        <w:rPr>
          <w:rFonts w:ascii="Segoe UI" w:hAnsi="Segoe UI" w:cs="Segoe UI"/>
          <w:lang w:eastAsia="en-US"/>
        </w:rPr>
        <w:t>).</w:t>
      </w:r>
    </w:p>
    <w:p w14:paraId="65F1D8A3" w14:textId="77777777" w:rsidR="002F72FB" w:rsidRDefault="00000000">
      <w:pPr>
        <w:pStyle w:val="Nivel2"/>
        <w:rPr>
          <w:rFonts w:ascii="Segoe UI" w:hAnsi="Segoe UI" w:cs="Segoe UI"/>
          <w:lang w:eastAsia="en-US"/>
        </w:rPr>
      </w:pPr>
      <w:r>
        <w:rPr>
          <w:rFonts w:ascii="Segoe UI" w:hAnsi="Segoe UI" w:cs="Segoe UI"/>
          <w:lang w:eastAsia="en-US"/>
        </w:rPr>
        <w:t>O fiscal setorial do contrato, quando houver, realizará o recebimento provisório sob o ponto de vista técnico e administrativo.</w:t>
      </w:r>
    </w:p>
    <w:p w14:paraId="0A10D217" w14:textId="77777777" w:rsidR="002F72FB" w:rsidRDefault="00000000">
      <w:pPr>
        <w:pStyle w:val="Nivel2"/>
        <w:rPr>
          <w:rFonts w:ascii="Segoe UI" w:hAnsi="Segoe UI" w:cs="Segoe UI"/>
          <w:lang w:eastAsia="en-US"/>
        </w:rPr>
      </w:pPr>
      <w:r>
        <w:rPr>
          <w:rFonts w:ascii="Segoe UI" w:hAnsi="Segoe UI" w:cs="Segoe UI"/>
          <w:lang w:eastAsia="en-US"/>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ao Contratado, registrando em relatório a ser encaminhado ao gestor do contrato.</w:t>
      </w:r>
    </w:p>
    <w:p w14:paraId="42586CE9" w14:textId="77777777" w:rsidR="002F72FB" w:rsidRDefault="00000000">
      <w:pPr>
        <w:pStyle w:val="Nivel3"/>
        <w:rPr>
          <w:rFonts w:ascii="Segoe UI" w:hAnsi="Segoe UI" w:cs="Segoe UI"/>
          <w:lang w:eastAsia="en-US"/>
        </w:rPr>
      </w:pPr>
      <w:r>
        <w:rPr>
          <w:rFonts w:ascii="Segoe UI" w:hAnsi="Segoe UI" w:cs="Segoe UI"/>
          <w:lang w:eastAsia="en-US"/>
        </w:rPr>
        <w:t>Será considerado como ocorrido o recebimento provisório com a entrega do termo detalhado ou, em havendo mais de um a ser feito, com a entrega do último.</w:t>
      </w:r>
    </w:p>
    <w:p w14:paraId="5556F518" w14:textId="77777777" w:rsidR="002F72FB" w:rsidRDefault="00000000">
      <w:pPr>
        <w:pStyle w:val="Nivel3"/>
        <w:rPr>
          <w:rFonts w:ascii="Segoe UI" w:hAnsi="Segoe UI" w:cs="Segoe UI"/>
          <w:lang w:eastAsia="en-US"/>
        </w:rPr>
      </w:pPr>
      <w:r>
        <w:rPr>
          <w:rFonts w:ascii="Segoe UI" w:hAnsi="Segoe UI" w:cs="Segoe UI"/>
          <w:lang w:eastAsia="en-US"/>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04057A61" w14:textId="77777777" w:rsidR="002F72FB" w:rsidRDefault="00000000">
      <w:pPr>
        <w:pStyle w:val="Nivel3"/>
        <w:rPr>
          <w:rFonts w:ascii="Segoe UI" w:hAnsi="Segoe UI" w:cs="Segoe UI"/>
          <w:lang w:eastAsia="en-US"/>
        </w:rPr>
      </w:pPr>
      <w:r>
        <w:rPr>
          <w:rFonts w:ascii="Segoe UI" w:hAnsi="Segoe UI" w:cs="Segoe UI"/>
          <w:lang w:eastAsia="en-US"/>
        </w:rPr>
        <w:lastRenderedPageBreak/>
        <w:t>A fiscalização não efetuará o ateste da última e/ou única medição de serviços até que sejam sanadas todas as eventuais pendências que possam vir a ser apontadas no Recebimento Provisório (</w:t>
      </w:r>
      <w:hyperlink r:id="rId36" w:anchor="art119">
        <w:r w:rsidR="002F72FB">
          <w:rPr>
            <w:rStyle w:val="Hyperlink"/>
            <w:rFonts w:ascii="Segoe UI" w:hAnsi="Segoe UI" w:cs="Segoe UI"/>
            <w:color w:val="auto"/>
            <w:lang w:eastAsia="en-US"/>
          </w:rPr>
          <w:t>Art. 119 c/c art. 140 da Lei nº 14133, de 2021</w:t>
        </w:r>
      </w:hyperlink>
      <w:r>
        <w:rPr>
          <w:rFonts w:ascii="Segoe UI" w:hAnsi="Segoe UI" w:cs="Segoe UI"/>
          <w:lang w:eastAsia="en-US"/>
        </w:rPr>
        <w:t>).</w:t>
      </w:r>
    </w:p>
    <w:p w14:paraId="61349ADA" w14:textId="77777777" w:rsidR="002F72FB" w:rsidRDefault="00000000">
      <w:pPr>
        <w:pStyle w:val="Nvel3-R"/>
        <w:rPr>
          <w:rFonts w:ascii="Segoe UI" w:hAnsi="Segoe UI" w:cs="Segoe UI"/>
          <w:i w:val="0"/>
          <w:iCs w:val="0"/>
          <w:color w:val="auto"/>
          <w:lang w:eastAsia="en-US"/>
        </w:rPr>
      </w:pPr>
      <w:r>
        <w:rPr>
          <w:rFonts w:ascii="Segoe UI" w:hAnsi="Segoe UI" w:cs="Segoe UI"/>
          <w:i w:val="0"/>
          <w:iCs w:val="0"/>
          <w:color w:val="auto"/>
          <w:lang w:eastAsia="en-US"/>
        </w:rPr>
        <w:t>O recebimento provisório também ficará sujeito, quando cabível, à conclusão de todos os testes de campo e à entrega dos Manuais e Instruções exigíveis.</w:t>
      </w:r>
    </w:p>
    <w:p w14:paraId="3A257F34" w14:textId="77777777" w:rsidR="002F72FB" w:rsidRDefault="00000000">
      <w:pPr>
        <w:pStyle w:val="Nivel3"/>
        <w:rPr>
          <w:rFonts w:ascii="Segoe UI" w:hAnsi="Segoe UI" w:cs="Segoe UI"/>
          <w:lang w:eastAsia="en-US"/>
        </w:rPr>
      </w:pPr>
      <w:r>
        <w:rPr>
          <w:rFonts w:ascii="Segoe UI" w:hAnsi="Segoe UI" w:cs="Segoe UI"/>
          <w:lang w:eastAsia="en-US"/>
        </w:rPr>
        <w:t>Os serviços poderão ser rejeitados, no todo ou em parte, quando em desacordo com as especificações constantes neste Termo de Referência e na proposta, sem prejuízo da aplicação das penalidades cabíveis.</w:t>
      </w:r>
    </w:p>
    <w:p w14:paraId="4B8DB7D8" w14:textId="77777777" w:rsidR="002F72FB" w:rsidRDefault="00000000">
      <w:pPr>
        <w:pStyle w:val="Nivel2"/>
        <w:rPr>
          <w:rFonts w:ascii="Segoe UI" w:hAnsi="Segoe UI" w:cs="Segoe UI"/>
          <w:lang w:eastAsia="en-US"/>
        </w:rPr>
      </w:pPr>
      <w:r>
        <w:rPr>
          <w:rFonts w:ascii="Segoe UI" w:hAnsi="Segoe UI" w:cs="Segoe UI"/>
          <w:lang w:eastAsia="en-US"/>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16D2BE06" w14:textId="77777777" w:rsidR="002F72FB" w:rsidRDefault="00000000">
      <w:pPr>
        <w:pStyle w:val="Nivel2"/>
        <w:rPr>
          <w:rFonts w:ascii="Segoe UI" w:hAnsi="Segoe UI" w:cs="Segoe UI"/>
          <w:lang w:eastAsia="en-US"/>
        </w:rPr>
      </w:pPr>
      <w:r>
        <w:rPr>
          <w:rFonts w:ascii="Segoe UI" w:hAnsi="Segoe UI" w:cs="Segoe UI"/>
          <w:lang w:eastAsia="en-US"/>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2DD0BCE1" w14:textId="77777777" w:rsidR="002F72FB" w:rsidRDefault="00000000">
      <w:pPr>
        <w:pStyle w:val="Nivel3"/>
        <w:rPr>
          <w:rFonts w:ascii="Segoe UI" w:hAnsi="Segoe UI" w:cs="Segoe UI"/>
          <w:bCs/>
          <w:lang w:eastAsia="en-US"/>
        </w:rPr>
      </w:pPr>
      <w:r>
        <w:rPr>
          <w:rFonts w:ascii="Segoe UI" w:hAnsi="Segoe UI" w:cs="Segoe UI"/>
          <w:lang w:eastAsia="en-US"/>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w:t>
      </w:r>
      <w:hyperlink r:id="rId37" w:history="1">
        <w:r w:rsidR="002F72FB">
          <w:rPr>
            <w:rStyle w:val="Hyperlink"/>
            <w:rFonts w:ascii="Segoe UI" w:hAnsi="Segoe UI" w:cs="Segoe UI"/>
            <w:lang w:eastAsia="en-US"/>
          </w:rPr>
          <w:t>Decreto estadual nº 68.220, de 2023</w:t>
        </w:r>
      </w:hyperlink>
      <w:r>
        <w:rPr>
          <w:rFonts w:ascii="Segoe UI" w:hAnsi="Segoe UI" w:cs="Segoe UI"/>
          <w:lang w:eastAsia="en-US"/>
        </w:rPr>
        <w:t>, art. 18, VII);</w:t>
      </w:r>
    </w:p>
    <w:p w14:paraId="3BEACF44" w14:textId="77777777" w:rsidR="002F72FB" w:rsidRDefault="00000000">
      <w:pPr>
        <w:pStyle w:val="Nivel3"/>
        <w:rPr>
          <w:rFonts w:ascii="Segoe UI" w:hAnsi="Segoe UI" w:cs="Segoe UI"/>
          <w:bCs/>
          <w:lang w:eastAsia="en-US"/>
        </w:rPr>
      </w:pPr>
      <w:r>
        <w:rPr>
          <w:rFonts w:ascii="Segoe UI" w:hAnsi="Segoe UI" w:cs="Segoe UI"/>
          <w:lang w:eastAsia="en-US"/>
        </w:rPr>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3A1E4124" w14:textId="77777777" w:rsidR="002F72FB" w:rsidRDefault="00000000">
      <w:pPr>
        <w:pStyle w:val="Nivel3"/>
        <w:rPr>
          <w:rFonts w:ascii="Segoe UI" w:hAnsi="Segoe UI" w:cs="Segoe UI"/>
          <w:lang w:eastAsia="en-US"/>
        </w:rPr>
      </w:pPr>
      <w:r>
        <w:rPr>
          <w:rFonts w:ascii="Segoe UI" w:hAnsi="Segoe UI" w:cs="Segoe UI"/>
          <w:lang w:eastAsia="en-US"/>
        </w:rPr>
        <w:t>Emitir Termo Detalhado para efeito de recebimento definitivo dos serviços prestados, com base nos relatórios e documentações apresentadas;</w:t>
      </w:r>
    </w:p>
    <w:p w14:paraId="35B5C8F6" w14:textId="77777777" w:rsidR="002F72FB" w:rsidRDefault="00000000">
      <w:pPr>
        <w:pStyle w:val="Nivel3"/>
        <w:rPr>
          <w:rFonts w:ascii="Segoe UI" w:hAnsi="Segoe UI" w:cs="Segoe UI"/>
          <w:bCs/>
          <w:lang w:eastAsia="en-US"/>
        </w:rPr>
      </w:pPr>
      <w:r>
        <w:rPr>
          <w:rFonts w:ascii="Segoe UI" w:hAnsi="Segoe UI" w:cs="Segoe UI"/>
          <w:lang w:eastAsia="en-US"/>
        </w:rPr>
        <w:t>Comunicar ao Contratado para que emita a Nota Fiscal ou Fatura, com o valor exato dimensionado pela fiscalização; e</w:t>
      </w:r>
    </w:p>
    <w:p w14:paraId="19EB58C4" w14:textId="77777777" w:rsidR="002F72FB" w:rsidRDefault="00000000">
      <w:pPr>
        <w:pStyle w:val="Nivel3"/>
        <w:rPr>
          <w:rFonts w:ascii="Segoe UI" w:hAnsi="Segoe UI" w:cs="Segoe UI"/>
          <w:bCs/>
          <w:lang w:eastAsia="en-US"/>
        </w:rPr>
      </w:pPr>
      <w:r>
        <w:rPr>
          <w:rFonts w:ascii="Segoe UI" w:hAnsi="Segoe UI" w:cs="Segoe UI"/>
          <w:lang w:eastAsia="en-US"/>
        </w:rPr>
        <w:t>Enviar a documentação pertinente ao setor de contratos para a formalização dos procedimentos de liquidação e pagamento, no valor dimensionado pela fiscalização e gestão.</w:t>
      </w:r>
    </w:p>
    <w:p w14:paraId="74B9110B" w14:textId="77777777" w:rsidR="002F72FB" w:rsidRDefault="00000000">
      <w:pPr>
        <w:pStyle w:val="Nivel2"/>
        <w:rPr>
          <w:rFonts w:ascii="Segoe UI" w:hAnsi="Segoe UI" w:cs="Segoe UI"/>
          <w:lang w:eastAsia="en-US"/>
        </w:rPr>
      </w:pPr>
      <w:r>
        <w:rPr>
          <w:rFonts w:ascii="Segoe UI" w:hAnsi="Segoe UI" w:cs="Segoe UI"/>
          <w:lang w:eastAsia="en-US"/>
        </w:rPr>
        <w:t xml:space="preserve">No caso de controvérsia sobre a execução do objeto, quanto à dimensão, qualidade e quantidade, se houver parcela incontroversa, deverá ser observado o teor do </w:t>
      </w:r>
      <w:hyperlink r:id="rId38" w:anchor="art143">
        <w:r w:rsidR="002F72FB">
          <w:rPr>
            <w:rStyle w:val="Hyperlink"/>
            <w:rFonts w:ascii="Segoe UI" w:hAnsi="Segoe UI" w:cs="Segoe UI"/>
            <w:color w:val="002060"/>
            <w:lang w:eastAsia="en-US"/>
          </w:rPr>
          <w:t>art. 143 da Lei nº 14.133, de 2021</w:t>
        </w:r>
      </w:hyperlink>
      <w:r>
        <w:rPr>
          <w:rFonts w:ascii="Segoe UI" w:hAnsi="Segoe UI" w:cs="Segoe UI"/>
          <w:lang w:eastAsia="en-US"/>
        </w:rPr>
        <w:t>, com a comunicação ao Contratado para emissão de Nota Fiscal no que pertine à parcela incontroversa, para efeito de liquidação e pagamento.</w:t>
      </w:r>
    </w:p>
    <w:p w14:paraId="7ACFDBE3" w14:textId="77777777" w:rsidR="002F72FB" w:rsidRDefault="00000000">
      <w:pPr>
        <w:pStyle w:val="Nivel2"/>
        <w:rPr>
          <w:rFonts w:ascii="Segoe UI" w:hAnsi="Segoe UI" w:cs="Segoe UI"/>
          <w:lang w:eastAsia="en-US"/>
        </w:rPr>
      </w:pPr>
      <w:r>
        <w:rPr>
          <w:rFonts w:ascii="Segoe UI" w:hAnsi="Segoe UI" w:cs="Segoe UI"/>
          <w:lang w:eastAsia="en-US"/>
        </w:rPr>
        <w:t>Nenhum prazo de recebimento ocorrerá enquanto pendente a solução, pelo Contratado, de inconsistências verificadas na execução do objeto ou no instrumento de cobrança.</w:t>
      </w:r>
    </w:p>
    <w:p w14:paraId="13338E46" w14:textId="77777777" w:rsidR="002F72FB" w:rsidRDefault="00000000">
      <w:pPr>
        <w:pStyle w:val="Nivel2"/>
        <w:rPr>
          <w:rFonts w:ascii="Segoe UI" w:hAnsi="Segoe UI" w:cs="Segoe UI"/>
          <w:lang w:eastAsia="en-US"/>
        </w:rPr>
      </w:pPr>
      <w:r>
        <w:rPr>
          <w:rFonts w:ascii="Segoe UI" w:hAnsi="Segoe UI" w:cs="Segoe UI"/>
          <w:lang w:eastAsia="en-US"/>
        </w:rPr>
        <w:t>O recebimento provisório ou definitivo não excluirá a responsabilidade civil pela solidez e pela segurança do serviço nem a responsabilidade ético-profissional pela perfeita execução do contrato.</w:t>
      </w:r>
    </w:p>
    <w:p w14:paraId="3BE5E22E" w14:textId="77777777" w:rsidR="002F72FB" w:rsidRDefault="00000000">
      <w:pPr>
        <w:pStyle w:val="Nvel1-SemNum"/>
        <w:rPr>
          <w:rFonts w:ascii="Segoe UI" w:hAnsi="Segoe UI" w:cs="Segoe UI"/>
          <w:sz w:val="20"/>
          <w:szCs w:val="20"/>
        </w:rPr>
      </w:pPr>
      <w:r>
        <w:rPr>
          <w:rFonts w:ascii="Segoe UI" w:hAnsi="Segoe UI" w:cs="Segoe UI"/>
          <w:sz w:val="20"/>
          <w:szCs w:val="20"/>
        </w:rPr>
        <w:lastRenderedPageBreak/>
        <w:t>Liquidação</w:t>
      </w:r>
    </w:p>
    <w:p w14:paraId="7D22D4E0" w14:textId="77777777" w:rsidR="002F72FB" w:rsidRDefault="00000000">
      <w:pPr>
        <w:pStyle w:val="Nivel2"/>
        <w:rPr>
          <w:rFonts w:ascii="Segoe UI" w:hAnsi="Segoe UI" w:cs="Segoe UI"/>
        </w:rPr>
      </w:pPr>
      <w:r>
        <w:rPr>
          <w:rFonts w:ascii="Segoe UI" w:hAnsi="Segoe UI" w:cs="Segoe UI"/>
        </w:rPr>
        <w:t xml:space="preserve">Recebida a Nota Fiscal ou documento de cobrança equivalente, correrá o prazo de 10 (dez) dias úteis para fins de liquidação, a contar de seu recebimento pela Administração, na forma desta seção, prorrogáveis por igual período, justificadamente, quando houver necessidade de diligências para a aferição do atendimento das exigências contratuais (art. 7º, I, e §§ 2º e 3º, da </w:t>
      </w:r>
      <w:hyperlink r:id="rId39" w:history="1">
        <w:r w:rsidR="002F72FB">
          <w:rPr>
            <w:rStyle w:val="Hyperlink"/>
            <w:rFonts w:ascii="Segoe UI" w:hAnsi="Segoe UI" w:cs="Segoe UI"/>
          </w:rPr>
          <w:t>Instrução Normativa SEGES/ME nº 77, de 4 de novembro de 2022</w:t>
        </w:r>
      </w:hyperlink>
      <w:r>
        <w:rPr>
          <w:rFonts w:ascii="Segoe UI" w:hAnsi="Segoe UI" w:cs="Segoe UI"/>
        </w:rPr>
        <w:t xml:space="preserve">, c/c o </w:t>
      </w:r>
      <w:hyperlink r:id="rId40" w:history="1">
        <w:r w:rsidR="002F72FB">
          <w:rPr>
            <w:rStyle w:val="Hyperlink"/>
            <w:rFonts w:ascii="Segoe UI" w:hAnsi="Segoe UI" w:cs="Segoe UI"/>
          </w:rPr>
          <w:t>Decreto estadual nº 67.608, de 2023</w:t>
        </w:r>
      </w:hyperlink>
      <w:r>
        <w:rPr>
          <w:rFonts w:ascii="Segoe UI" w:hAnsi="Segoe UI" w:cs="Segoe UI"/>
        </w:rPr>
        <w:t>).</w:t>
      </w:r>
    </w:p>
    <w:p w14:paraId="3C4D913B" w14:textId="77777777" w:rsidR="002F72FB" w:rsidRDefault="00000000">
      <w:pPr>
        <w:pStyle w:val="Nvel3-R"/>
        <w:rPr>
          <w:rFonts w:ascii="Segoe UI" w:hAnsi="Segoe UI" w:cs="Segoe UI"/>
          <w:i w:val="0"/>
          <w:iCs w:val="0"/>
          <w:color w:val="auto"/>
        </w:rPr>
      </w:pPr>
      <w:r>
        <w:rPr>
          <w:rFonts w:ascii="Segoe UI" w:hAnsi="Segoe UI" w:cs="Segoe UI"/>
          <w:i w:val="0"/>
          <w:iCs w:val="0"/>
          <w:color w:val="auto"/>
        </w:rPr>
        <w:t xml:space="preserve">O prazo de que trata a subdivisão acima será reduzido à metade, mantendo-se a possibilidade de prorrogação nele especificada, no caso de contratação decorrente de despesa cujo valor não ultrapasse o limite de que trata o </w:t>
      </w:r>
      <w:hyperlink r:id="rId41" w:anchor="art75">
        <w:r w:rsidR="002F72FB">
          <w:rPr>
            <w:rStyle w:val="Hyperlink"/>
            <w:rFonts w:ascii="Segoe UI" w:hAnsi="Segoe UI" w:cs="Segoe UI"/>
            <w:i w:val="0"/>
            <w:iCs w:val="0"/>
            <w:color w:val="auto"/>
          </w:rPr>
          <w:t>inciso II do caput do art. 75 da Lei nº 14.133, de 2021</w:t>
        </w:r>
      </w:hyperlink>
      <w:r>
        <w:rPr>
          <w:rStyle w:val="Hyperlink"/>
          <w:rFonts w:ascii="Segoe UI" w:hAnsi="Segoe UI" w:cs="Segoe UI"/>
          <w:i w:val="0"/>
          <w:iCs w:val="0"/>
          <w:color w:val="auto"/>
        </w:rPr>
        <w:t>.</w:t>
      </w:r>
    </w:p>
    <w:p w14:paraId="06C96804" w14:textId="77777777" w:rsidR="002F72FB" w:rsidRDefault="00000000">
      <w:pPr>
        <w:pStyle w:val="Nivel2"/>
        <w:rPr>
          <w:rFonts w:ascii="Segoe UI" w:hAnsi="Segoe UI" w:cs="Segoe UI"/>
        </w:rPr>
      </w:pPr>
      <w:r>
        <w:rPr>
          <w:rFonts w:ascii="Segoe UI" w:hAnsi="Segoe UI" w:cs="Segoe UI"/>
        </w:rPr>
        <w:t>Para fins de liquidação, o setor competente deve verificar se a Nota Fiscal ou Fatura apresentada expressa os elementos necessários e essenciais do documento, tais como, caso aplicáveis:</w:t>
      </w:r>
    </w:p>
    <w:p w14:paraId="77A82449" w14:textId="77777777" w:rsidR="002F72FB" w:rsidRDefault="00000000">
      <w:pPr>
        <w:pStyle w:val="Nivel3"/>
        <w:rPr>
          <w:rFonts w:ascii="Segoe UI" w:hAnsi="Segoe UI" w:cs="Segoe UI"/>
          <w:lang w:eastAsia="en-US"/>
        </w:rPr>
      </w:pPr>
      <w:r>
        <w:rPr>
          <w:rFonts w:ascii="Segoe UI" w:hAnsi="Segoe UI" w:cs="Segoe UI"/>
          <w:lang w:eastAsia="en-US"/>
        </w:rPr>
        <w:t xml:space="preserve"> o prazo de validade;</w:t>
      </w:r>
    </w:p>
    <w:p w14:paraId="088505A0" w14:textId="77777777" w:rsidR="002F72FB" w:rsidRDefault="00000000">
      <w:pPr>
        <w:pStyle w:val="Nivel3"/>
        <w:rPr>
          <w:rFonts w:ascii="Segoe UI" w:hAnsi="Segoe UI" w:cs="Segoe UI"/>
          <w:lang w:eastAsia="en-US"/>
        </w:rPr>
      </w:pPr>
      <w:r>
        <w:rPr>
          <w:rFonts w:ascii="Segoe UI" w:hAnsi="Segoe UI" w:cs="Segoe UI"/>
          <w:lang w:eastAsia="en-US"/>
        </w:rPr>
        <w:t xml:space="preserve"> a data da emissão;</w:t>
      </w:r>
    </w:p>
    <w:p w14:paraId="72357D66" w14:textId="77777777" w:rsidR="002F72FB" w:rsidRDefault="00000000">
      <w:pPr>
        <w:pStyle w:val="Nivel3"/>
        <w:rPr>
          <w:rFonts w:ascii="Segoe UI" w:hAnsi="Segoe UI" w:cs="Segoe UI"/>
          <w:lang w:eastAsia="en-US"/>
        </w:rPr>
      </w:pPr>
      <w:r>
        <w:rPr>
          <w:rFonts w:ascii="Segoe UI" w:hAnsi="Segoe UI" w:cs="Segoe UI"/>
          <w:lang w:eastAsia="en-US"/>
        </w:rPr>
        <w:t xml:space="preserve"> os dados do contrato e do órgão contratante;</w:t>
      </w:r>
    </w:p>
    <w:p w14:paraId="0918ADB1" w14:textId="77777777" w:rsidR="002F72FB" w:rsidRDefault="00000000">
      <w:pPr>
        <w:pStyle w:val="Nivel3"/>
        <w:rPr>
          <w:rFonts w:ascii="Segoe UI" w:hAnsi="Segoe UI" w:cs="Segoe UI"/>
          <w:lang w:eastAsia="en-US"/>
        </w:rPr>
      </w:pPr>
      <w:r>
        <w:rPr>
          <w:rFonts w:ascii="Segoe UI" w:hAnsi="Segoe UI" w:cs="Segoe UI"/>
          <w:lang w:eastAsia="en-US"/>
        </w:rPr>
        <w:t xml:space="preserve"> o período respectivo de execução do contrato;</w:t>
      </w:r>
    </w:p>
    <w:p w14:paraId="12CC07B1" w14:textId="77777777" w:rsidR="002F72FB" w:rsidRDefault="00000000">
      <w:pPr>
        <w:pStyle w:val="Nivel3"/>
        <w:rPr>
          <w:rFonts w:ascii="Segoe UI" w:hAnsi="Segoe UI" w:cs="Segoe UI"/>
          <w:lang w:eastAsia="en-US"/>
        </w:rPr>
      </w:pPr>
      <w:r>
        <w:rPr>
          <w:rFonts w:ascii="Segoe UI" w:hAnsi="Segoe UI" w:cs="Segoe UI"/>
          <w:lang w:eastAsia="en-US"/>
        </w:rPr>
        <w:t xml:space="preserve"> o valor a pagar; e</w:t>
      </w:r>
    </w:p>
    <w:p w14:paraId="384FC11B" w14:textId="77777777" w:rsidR="002F72FB" w:rsidRDefault="00000000">
      <w:pPr>
        <w:pStyle w:val="Nivel3"/>
        <w:rPr>
          <w:rFonts w:ascii="Segoe UI" w:hAnsi="Segoe UI" w:cs="Segoe UI"/>
          <w:lang w:eastAsia="en-US"/>
        </w:rPr>
      </w:pPr>
      <w:r>
        <w:rPr>
          <w:rFonts w:ascii="Segoe UI" w:hAnsi="Segoe UI" w:cs="Segoe UI"/>
          <w:lang w:eastAsia="en-US"/>
        </w:rPr>
        <w:t xml:space="preserve"> eventual destaque do valor de retenções tributárias cabíveis.</w:t>
      </w:r>
    </w:p>
    <w:p w14:paraId="66AFFE4D" w14:textId="77777777" w:rsidR="002F72FB" w:rsidRDefault="00000000">
      <w:pPr>
        <w:pStyle w:val="Nivel2"/>
        <w:rPr>
          <w:rFonts w:ascii="Segoe UI" w:hAnsi="Segoe UI" w:cs="Segoe UI"/>
        </w:rPr>
      </w:pPr>
      <w:r>
        <w:rPr>
          <w:rFonts w:ascii="Segoe UI" w:hAnsi="Segoe UI" w:cs="Segoe UI"/>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ao Contratante.</w:t>
      </w:r>
    </w:p>
    <w:p w14:paraId="08BBB37B" w14:textId="77777777" w:rsidR="002F72FB" w:rsidRDefault="00000000">
      <w:pPr>
        <w:pStyle w:val="Nivel2"/>
        <w:rPr>
          <w:rFonts w:ascii="Segoe UI" w:hAnsi="Segoe UI" w:cs="Segoe UI"/>
        </w:rPr>
      </w:pPr>
      <w:r>
        <w:rPr>
          <w:rFonts w:ascii="Segoe UI" w:hAnsi="Segoe UI" w:cs="Segoe UI"/>
        </w:rPr>
        <w:t xml:space="preserve">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w:t>
      </w:r>
      <w:hyperlink r:id="rId42" w:history="1">
        <w:r w:rsidR="002F72FB">
          <w:rPr>
            <w:rStyle w:val="Hyperlink"/>
            <w:rFonts w:ascii="Segoe UI" w:hAnsi="Segoe UI" w:cs="Segoe UI"/>
          </w:rPr>
          <w:t>Lei nº 14.133, de 2021</w:t>
        </w:r>
      </w:hyperlink>
      <w:r>
        <w:rPr>
          <w:rFonts w:ascii="Segoe UI" w:hAnsi="Segoe UI" w:cs="Segoe UI"/>
        </w:rPr>
        <w:t>.</w:t>
      </w:r>
    </w:p>
    <w:p w14:paraId="23E1318E" w14:textId="77777777" w:rsidR="002F72FB" w:rsidRDefault="00000000">
      <w:pPr>
        <w:pStyle w:val="Nivel2"/>
        <w:rPr>
          <w:rFonts w:ascii="Segoe UI" w:hAnsi="Segoe UI" w:cs="Segoe UI"/>
        </w:rPr>
      </w:pPr>
      <w:r>
        <w:rPr>
          <w:rFonts w:ascii="Segoe UI" w:hAnsi="Segoe UI" w:cs="Segoe UI"/>
        </w:rPr>
        <w:t>A Administração deverá realizar consulta ao Sicaf para: a) verificar a manutenção das condições de habilitação exigidas; b) identificar possível razão que impeça a contratação no âmbito do órgão ou entidade, tais como a proibição de contratar com o Poder Público, bem como ocorrências impeditivas indiretas (</w:t>
      </w:r>
      <w:hyperlink r:id="rId43" w:history="1">
        <w:r w:rsidR="002F72FB">
          <w:rPr>
            <w:rStyle w:val="Hyperlink"/>
            <w:rFonts w:ascii="Segoe UI" w:hAnsi="Segoe UI" w:cs="Segoe UI"/>
          </w:rPr>
          <w:t>Instrução Normativa SEGES/MPDG nº 3, de 26 de abril de 2018</w:t>
        </w:r>
        <w:bookmarkStart w:id="3" w:name="_Int_T4XqlsQA"/>
      </w:hyperlink>
      <w:r>
        <w:rPr>
          <w:rFonts w:ascii="Segoe UI" w:hAnsi="Segoe UI" w:cs="Segoe UI"/>
        </w:rPr>
        <w:t xml:space="preserve">, c/c </w:t>
      </w:r>
      <w:hyperlink r:id="rId44" w:history="1">
        <w:r w:rsidR="002F72FB">
          <w:rPr>
            <w:rStyle w:val="Hyperlink"/>
            <w:rFonts w:ascii="Segoe UI" w:hAnsi="Segoe UI" w:cs="Segoe UI"/>
          </w:rPr>
          <w:t>Decreto estadual nº 67.608, de 2023</w:t>
        </w:r>
      </w:hyperlink>
      <w:r>
        <w:rPr>
          <w:rFonts w:ascii="Segoe UI" w:hAnsi="Segoe UI" w:cs="Segoe UI"/>
        </w:rPr>
        <w:t>).</w:t>
      </w:r>
      <w:bookmarkEnd w:id="3"/>
    </w:p>
    <w:p w14:paraId="1136CD16" w14:textId="77777777" w:rsidR="002F72FB" w:rsidRDefault="00000000">
      <w:pPr>
        <w:pStyle w:val="Nivel2"/>
        <w:rPr>
          <w:rFonts w:ascii="Segoe UI" w:hAnsi="Segoe UI" w:cs="Segoe UI"/>
        </w:rPr>
      </w:pPr>
      <w:r>
        <w:rPr>
          <w:rFonts w:ascii="Segoe UI" w:hAnsi="Segoe UI" w:cs="Segoe UI"/>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E6676D1" w14:textId="77777777" w:rsidR="002F72FB" w:rsidRDefault="00000000">
      <w:pPr>
        <w:pStyle w:val="Nivel2"/>
        <w:rPr>
          <w:rFonts w:ascii="Segoe UI" w:hAnsi="Segoe UI" w:cs="Segoe UI"/>
        </w:rPr>
      </w:pPr>
      <w:r>
        <w:rPr>
          <w:rFonts w:ascii="Segoe UI" w:hAnsi="Segoe UI" w:cs="Segoe UI"/>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BE9281D" w14:textId="77777777" w:rsidR="002F72FB" w:rsidRDefault="00000000">
      <w:pPr>
        <w:pStyle w:val="Nivel2"/>
        <w:rPr>
          <w:rFonts w:ascii="Segoe UI" w:hAnsi="Segoe UI" w:cs="Segoe UI"/>
        </w:rPr>
      </w:pPr>
      <w:r>
        <w:rPr>
          <w:rFonts w:ascii="Segoe UI" w:hAnsi="Segoe UI" w:cs="Segoe UI"/>
        </w:rPr>
        <w:t>Persistindo a irregularidade, o Contratante deverá adotar as medidas necessárias à extinção contratual nos autos do processo administrativo correspondente, assegurada ao Contratado a ampla defesa.</w:t>
      </w:r>
    </w:p>
    <w:p w14:paraId="7AB4A17F" w14:textId="77777777" w:rsidR="002F72FB" w:rsidRDefault="00000000">
      <w:pPr>
        <w:pStyle w:val="Nivel2"/>
        <w:rPr>
          <w:rFonts w:ascii="Segoe UI" w:hAnsi="Segoe UI" w:cs="Segoe UI"/>
        </w:rPr>
      </w:pPr>
      <w:r>
        <w:rPr>
          <w:rFonts w:ascii="Segoe UI" w:hAnsi="Segoe UI" w:cs="Segoe UI"/>
        </w:rPr>
        <w:lastRenderedPageBreak/>
        <w:t xml:space="preserve">Havendo a efetiva execução do objeto, os pagamentos serão realizados normalmente, até que se decida pela extinção do contrato, caso o Contratado não regularize sua situação junto ao Sicaf. </w:t>
      </w:r>
    </w:p>
    <w:p w14:paraId="7EA4717B" w14:textId="77777777" w:rsidR="002F72FB" w:rsidRDefault="00000000">
      <w:pPr>
        <w:pStyle w:val="Nvel1-SemNum"/>
        <w:rPr>
          <w:rFonts w:ascii="Segoe UI" w:hAnsi="Segoe UI" w:cs="Segoe UI"/>
          <w:sz w:val="20"/>
          <w:szCs w:val="20"/>
        </w:rPr>
      </w:pPr>
      <w:r>
        <w:rPr>
          <w:rFonts w:ascii="Segoe UI" w:hAnsi="Segoe UI" w:cs="Segoe UI"/>
          <w:sz w:val="20"/>
          <w:szCs w:val="20"/>
        </w:rPr>
        <w:t>Prazo de pagamento</w:t>
      </w:r>
    </w:p>
    <w:p w14:paraId="05A26EB4" w14:textId="77777777" w:rsidR="002F72FB" w:rsidRDefault="00000000">
      <w:pPr>
        <w:pStyle w:val="Nivel2"/>
        <w:rPr>
          <w:rFonts w:ascii="Segoe UI" w:hAnsi="Segoe UI" w:cs="Segoe UI"/>
        </w:rPr>
      </w:pPr>
      <w:r>
        <w:rPr>
          <w:rFonts w:ascii="Segoe UI" w:hAnsi="Segoe UI" w:cs="Segoe UI"/>
        </w:rPr>
        <w:t xml:space="preserve">O pagamento será efetuado no prazo de 30 (trinta) dias, contados da apresentação da nota fiscal ou documento de cobrança equivalente, desde que tenha sido finalizada a liquidação da despesa, conforme seção anterior, nos termos do art. 2º, II, do </w:t>
      </w:r>
      <w:hyperlink r:id="rId45" w:history="1">
        <w:r w:rsidR="002F72FB">
          <w:rPr>
            <w:rStyle w:val="Hyperlink"/>
            <w:rFonts w:ascii="Segoe UI" w:hAnsi="Segoe UI" w:cs="Segoe UI"/>
          </w:rPr>
          <w:t>Decreto estadual nº 67.608, de 2023</w:t>
        </w:r>
      </w:hyperlink>
      <w:r>
        <w:rPr>
          <w:rFonts w:ascii="Segoe UI" w:hAnsi="Segoe UI" w:cs="Segoe UI"/>
        </w:rPr>
        <w:t>.</w:t>
      </w:r>
    </w:p>
    <w:p w14:paraId="437D9BF9" w14:textId="77777777" w:rsidR="002F72FB" w:rsidRDefault="00000000">
      <w:pPr>
        <w:pStyle w:val="Nivel2"/>
        <w:rPr>
          <w:rFonts w:ascii="Segoe UI" w:hAnsi="Segoe UI" w:cs="Segoe UI"/>
        </w:rPr>
      </w:pPr>
      <w:r>
        <w:rPr>
          <w:rFonts w:ascii="Segoe UI" w:hAnsi="Segoe UI" w:cs="Segoe UI"/>
        </w:rPr>
        <w:t xml:space="preserve">No caso de atraso pelo Contratante, os valores devidos ao Contratado serão atualizados monetariamente na forma da legislação aplicável (art. 2º, inciso III, do </w:t>
      </w:r>
      <w:hyperlink r:id="rId46" w:history="1">
        <w:r w:rsidR="002F72FB">
          <w:rPr>
            <w:rStyle w:val="Hyperlink"/>
            <w:rFonts w:ascii="Segoe UI" w:hAnsi="Segoe UI" w:cs="Segoe UI"/>
          </w:rPr>
          <w:t>Decreto estadual nº 67.608, de 2023</w:t>
        </w:r>
      </w:hyperlink>
      <w:r>
        <w:rPr>
          <w:rFonts w:ascii="Segoe UI" w:hAnsi="Segoe UI" w:cs="Segoe UI"/>
        </w:rPr>
        <w:t xml:space="preserve">, c/c o art. 1º do </w:t>
      </w:r>
      <w:hyperlink r:id="rId47" w:history="1">
        <w:r w:rsidR="002F72FB">
          <w:rPr>
            <w:rStyle w:val="Hyperlink"/>
            <w:rFonts w:ascii="Segoe UI" w:hAnsi="Segoe UI" w:cs="Segoe UI"/>
          </w:rPr>
          <w:t>Decreto estadual nº 32.117, de 1990</w:t>
        </w:r>
      </w:hyperlink>
      <w:r>
        <w:rPr>
          <w:rFonts w:ascii="Segoe UI" w:hAnsi="Segoe UI" w:cs="Segoe UI"/>
        </w:rPr>
        <w:t xml:space="preserve">), bem como incidirão juros moratórios, a razão de 0,5% (meio por cento) ao mês, calculados </w:t>
      </w:r>
      <w:r>
        <w:rPr>
          <w:rFonts w:ascii="Segoe UI" w:hAnsi="Segoe UI" w:cs="Segoe UI"/>
          <w:i/>
          <w:iCs w:val="0"/>
        </w:rPr>
        <w:t>pro rata temporis</w:t>
      </w:r>
      <w:r>
        <w:rPr>
          <w:rFonts w:ascii="Segoe UI" w:hAnsi="Segoe UI" w:cs="Segoe UI"/>
        </w:rPr>
        <w:t>, em relação ao atraso verificado.</w:t>
      </w:r>
    </w:p>
    <w:p w14:paraId="44D57C38" w14:textId="77777777" w:rsidR="002F72FB" w:rsidRDefault="00000000">
      <w:pPr>
        <w:pStyle w:val="Nvel1-SemNum"/>
        <w:rPr>
          <w:rFonts w:ascii="Segoe UI" w:hAnsi="Segoe UI" w:cs="Segoe UI"/>
          <w:sz w:val="20"/>
          <w:szCs w:val="20"/>
        </w:rPr>
      </w:pPr>
      <w:r>
        <w:rPr>
          <w:rFonts w:ascii="Segoe UI" w:hAnsi="Segoe UI" w:cs="Segoe UI"/>
          <w:sz w:val="20"/>
          <w:szCs w:val="20"/>
        </w:rPr>
        <w:t>Forma de pagamento</w:t>
      </w:r>
    </w:p>
    <w:p w14:paraId="4D0B453D" w14:textId="77777777" w:rsidR="002F72FB" w:rsidRDefault="00000000">
      <w:pPr>
        <w:pStyle w:val="Nivel2"/>
        <w:rPr>
          <w:rFonts w:ascii="Segoe UI" w:hAnsi="Segoe UI" w:cs="Segoe UI"/>
        </w:rPr>
      </w:pPr>
      <w:r>
        <w:rPr>
          <w:rFonts w:ascii="Segoe UI" w:hAnsi="Segoe UI" w:cs="Segoe UI"/>
        </w:rPr>
        <w:t>O pagamento será realizado por meio de ordem bancária, para depósito em conta corrente bancária em nome do Contratado no Banco do Brasil S/A.</w:t>
      </w:r>
    </w:p>
    <w:p w14:paraId="446C0748" w14:textId="77777777" w:rsidR="002F72FB" w:rsidRDefault="00000000">
      <w:pPr>
        <w:pStyle w:val="Nivel3"/>
        <w:rPr>
          <w:rFonts w:ascii="Segoe UI" w:hAnsi="Segoe UI" w:cs="Segoe UI"/>
        </w:rPr>
      </w:pPr>
      <w:r>
        <w:rPr>
          <w:rFonts w:ascii="Segoe UI" w:hAnsi="Segoe UI" w:cs="Segoe UI"/>
        </w:rPr>
        <w:t xml:space="preserve">Constitui condição para a realização dos pagamentos a inexistência de registros em nome do Contratado no “Cadastro Informativo dos Créditos não Quitados de Órgãos e Entidades Estaduais– CADIN ESTADUAL”, o qual deverá ser consultado por ocasião da realização de cada pagamento. O cumprimento desta condição poderá se dar pela comprovação, pelo Contratado, de que os registros estão suspensos, nos termos do art. 8º da </w:t>
      </w:r>
      <w:hyperlink r:id="rId48" w:history="1">
        <w:r w:rsidR="002F72FB">
          <w:rPr>
            <w:rStyle w:val="Hyperlink"/>
            <w:rFonts w:ascii="Segoe UI" w:hAnsi="Segoe UI" w:cs="Segoe UI"/>
          </w:rPr>
          <w:t>Lei estadual nº 12.799, de 2008</w:t>
        </w:r>
      </w:hyperlink>
      <w:r>
        <w:rPr>
          <w:rFonts w:ascii="Segoe UI" w:hAnsi="Segoe UI" w:cs="Segoe UI"/>
        </w:rPr>
        <w:t>.</w:t>
      </w:r>
    </w:p>
    <w:p w14:paraId="7F6031FD" w14:textId="77777777" w:rsidR="002F72FB" w:rsidRDefault="00000000">
      <w:pPr>
        <w:pStyle w:val="Nivel2"/>
        <w:rPr>
          <w:rFonts w:ascii="Segoe UI" w:hAnsi="Segoe UI" w:cs="Segoe UI"/>
        </w:rPr>
      </w:pPr>
      <w:r>
        <w:rPr>
          <w:rFonts w:ascii="Segoe UI" w:hAnsi="Segoe UI" w:cs="Segoe UI"/>
        </w:rPr>
        <w:t>Será considerada data do pagamento o dia em que constar como emitida a ordem bancária para pagamento.</w:t>
      </w:r>
    </w:p>
    <w:p w14:paraId="286AB923" w14:textId="77777777" w:rsidR="002F72FB" w:rsidRDefault="00000000">
      <w:pPr>
        <w:pStyle w:val="Nivel2"/>
        <w:rPr>
          <w:rFonts w:ascii="Segoe UI" w:hAnsi="Segoe UI" w:cs="Segoe UI"/>
          <w:lang w:eastAsia="en-US"/>
        </w:rPr>
      </w:pPr>
      <w:r>
        <w:rPr>
          <w:rFonts w:ascii="Segoe UI" w:hAnsi="Segoe UI" w:cs="Segoe UI"/>
          <w:lang w:eastAsia="en-US"/>
        </w:rPr>
        <w:t>O Contratante poderá, por ocasião do pagamento, efetuar a retenção de tributos determinada por lei, ainda que não haja indicação de retenção na nota fiscal apresentada ou que se refira a retenções não realizadas em meses anteriores.</w:t>
      </w:r>
    </w:p>
    <w:p w14:paraId="214D41DE" w14:textId="77777777" w:rsidR="002F72FB" w:rsidRDefault="00000000">
      <w:pPr>
        <w:pStyle w:val="Nivel3"/>
        <w:rPr>
          <w:rFonts w:ascii="Segoe UI" w:hAnsi="Segoe UI" w:cs="Segoe UI"/>
          <w:lang w:eastAsia="en-US"/>
        </w:rPr>
      </w:pPr>
      <w:r>
        <w:rPr>
          <w:rFonts w:ascii="Segoe UI" w:hAnsi="Segoe UI" w:cs="Segoe UI"/>
          <w:lang w:eastAsia="en-US"/>
        </w:rPr>
        <w:t>Independentemente do percentual de tributo inserido na planilha, quando houver, serão retidos na fonte, quando da realização do pagamento, os percentuais estabelecidos na legislação vigente.</w:t>
      </w:r>
    </w:p>
    <w:p w14:paraId="2BE4A66F" w14:textId="77777777" w:rsidR="002F72FB" w:rsidRDefault="00000000">
      <w:pPr>
        <w:pStyle w:val="Nvel2-Red"/>
        <w:rPr>
          <w:rFonts w:ascii="Segoe UI" w:hAnsi="Segoe UI" w:cs="Segoe UI"/>
          <w:i w:val="0"/>
          <w:iCs/>
          <w:color w:val="auto"/>
          <w:lang w:eastAsia="en-US"/>
        </w:rPr>
      </w:pPr>
      <w:r>
        <w:rPr>
          <w:rFonts w:ascii="Segoe UI" w:hAnsi="Segoe UI" w:cs="Segoe UI"/>
          <w:i w:val="0"/>
          <w:iCs/>
          <w:color w:val="auto"/>
          <w:lang w:eastAsia="en-US"/>
        </w:rPr>
        <w:t xml:space="preserve">O Contratado regularmente optante pelo Simples Nacional, nos termos da </w:t>
      </w:r>
      <w:hyperlink r:id="rId49" w:history="1">
        <w:r w:rsidR="002F72FB">
          <w:rPr>
            <w:rStyle w:val="Hyperlink"/>
            <w:rFonts w:ascii="Segoe UI" w:hAnsi="Segoe UI" w:cs="Segoe UI"/>
            <w:i w:val="0"/>
            <w:iCs/>
            <w:color w:val="auto"/>
            <w:lang w:eastAsia="en-US"/>
          </w:rPr>
          <w:t>Lei Complementar nº 123, de 2006</w:t>
        </w:r>
      </w:hyperlink>
      <w:r>
        <w:rPr>
          <w:rFonts w:ascii="Segoe UI" w:hAnsi="Segoe UI" w:cs="Segoe UI"/>
          <w:i w:val="0"/>
          <w:iCs/>
          <w:color w:val="auto"/>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DD1C06B" w14:textId="77777777" w:rsidR="002F72FB" w:rsidRDefault="00000000">
      <w:pPr>
        <w:pStyle w:val="Nivel01"/>
        <w:numPr>
          <w:ilvl w:val="0"/>
          <w:numId w:val="2"/>
        </w:numPr>
        <w:rPr>
          <w:rFonts w:ascii="Segoe UI" w:eastAsia="Calibri" w:hAnsi="Segoe UI" w:cs="Segoe UI"/>
          <w:sz w:val="20"/>
          <w:szCs w:val="20"/>
        </w:rPr>
      </w:pPr>
      <w:r>
        <w:rPr>
          <w:rFonts w:ascii="Segoe UI" w:hAnsi="Segoe UI" w:cs="Segoe UI"/>
          <w:sz w:val="20"/>
          <w:szCs w:val="20"/>
        </w:rPr>
        <w:t>FORMA E CRITÉRIOS DE SELEÇÃO E REGIME DE EXECUÇÃO</w:t>
      </w:r>
    </w:p>
    <w:p w14:paraId="72CFCFBD" w14:textId="77777777" w:rsidR="002F72FB" w:rsidRDefault="00000000">
      <w:pPr>
        <w:pStyle w:val="Nvel1-SemNum"/>
        <w:rPr>
          <w:rFonts w:ascii="Segoe UI" w:eastAsiaTheme="minorEastAsia" w:hAnsi="Segoe UI" w:cs="Segoe UI"/>
          <w:sz w:val="20"/>
          <w:szCs w:val="20"/>
        </w:rPr>
      </w:pPr>
      <w:r>
        <w:rPr>
          <w:rFonts w:ascii="Segoe UI" w:hAnsi="Segoe UI" w:cs="Segoe UI"/>
          <w:sz w:val="20"/>
          <w:szCs w:val="20"/>
        </w:rPr>
        <w:t>Forma de seleção e critério de julgamento da proposta</w:t>
      </w:r>
    </w:p>
    <w:p w14:paraId="29618411" w14:textId="77777777" w:rsidR="002F72FB" w:rsidRDefault="00000000">
      <w:pPr>
        <w:pStyle w:val="Nvel2-Red"/>
        <w:rPr>
          <w:rStyle w:val="normaltextrun"/>
          <w:rFonts w:ascii="Segoe UI" w:hAnsi="Segoe UI" w:cs="Segoe UI"/>
          <w:i w:val="0"/>
          <w:iCs/>
          <w:color w:val="auto"/>
        </w:rPr>
      </w:pPr>
      <w:r>
        <w:rPr>
          <w:rStyle w:val="normaltextrun"/>
          <w:rFonts w:ascii="Segoe UI" w:hAnsi="Segoe UI" w:cs="Segoe UI"/>
          <w:i w:val="0"/>
          <w:iCs/>
          <w:color w:val="auto"/>
        </w:rPr>
        <w:t xml:space="preserve">O fornecedor será selecionado por meio da realização de procedimento de dispensa de licitação, com fundamento na hipótese do art. 75, caput, inciso ........., da </w:t>
      </w:r>
      <w:hyperlink r:id="rId50" w:history="1">
        <w:r w:rsidR="002F72FB">
          <w:rPr>
            <w:rStyle w:val="Hyperlink"/>
            <w:rFonts w:ascii="Segoe UI" w:hAnsi="Segoe UI" w:cs="Segoe UI"/>
            <w:i w:val="0"/>
            <w:iCs/>
            <w:color w:val="auto"/>
          </w:rPr>
          <w:t>Lei nº 14.133, de 2021</w:t>
        </w:r>
      </w:hyperlink>
      <w:r>
        <w:rPr>
          <w:rStyle w:val="normaltextrun"/>
          <w:rFonts w:ascii="Segoe UI" w:hAnsi="Segoe UI" w:cs="Segoe UI"/>
          <w:i w:val="0"/>
          <w:iCs/>
          <w:color w:val="auto"/>
        </w:rPr>
        <w:t xml:space="preserve">, observando-se o disposto no </w:t>
      </w:r>
      <w:hyperlink r:id="rId51" w:history="1">
        <w:r w:rsidR="002F72FB">
          <w:rPr>
            <w:rStyle w:val="Hyperlink"/>
            <w:rFonts w:ascii="Segoe UI" w:hAnsi="Segoe UI" w:cs="Segoe UI"/>
            <w:i w:val="0"/>
            <w:iCs/>
            <w:color w:val="auto"/>
          </w:rPr>
          <w:t>Decreto estadual nº 68.304, de 9 de janeiro de 2024</w:t>
        </w:r>
      </w:hyperlink>
      <w:r>
        <w:rPr>
          <w:rStyle w:val="normaltextrun"/>
          <w:rFonts w:ascii="Segoe UI" w:hAnsi="Segoe UI" w:cs="Segoe UI"/>
          <w:i w:val="0"/>
          <w:iCs/>
          <w:color w:val="auto"/>
        </w:rPr>
        <w:t>.</w:t>
      </w:r>
    </w:p>
    <w:p w14:paraId="1D144423" w14:textId="77777777" w:rsidR="002F72FB" w:rsidRDefault="00000000">
      <w:pPr>
        <w:pStyle w:val="Nvel1-SemNum"/>
        <w:rPr>
          <w:rFonts w:ascii="Segoe UI" w:eastAsia="MS Mincho" w:hAnsi="Segoe UI" w:cs="Segoe UI"/>
          <w:color w:val="000000" w:themeColor="text1"/>
          <w:sz w:val="20"/>
          <w:szCs w:val="20"/>
        </w:rPr>
      </w:pPr>
      <w:r>
        <w:rPr>
          <w:rFonts w:ascii="Segoe UI" w:hAnsi="Segoe UI" w:cs="Segoe UI"/>
          <w:sz w:val="20"/>
          <w:szCs w:val="20"/>
        </w:rPr>
        <w:t>Regime de execução</w:t>
      </w:r>
    </w:p>
    <w:p w14:paraId="2D86C2E4" w14:textId="77777777" w:rsidR="002F72FB" w:rsidRDefault="00000000">
      <w:pPr>
        <w:pStyle w:val="Nivel2"/>
        <w:rPr>
          <w:rFonts w:ascii="Segoe UI" w:hAnsi="Segoe UI" w:cs="Segoe UI"/>
          <w:iCs w:val="0"/>
        </w:rPr>
      </w:pPr>
      <w:r>
        <w:rPr>
          <w:rFonts w:ascii="Segoe UI" w:hAnsi="Segoe UI" w:cs="Segoe UI"/>
        </w:rPr>
        <w:t xml:space="preserve">O regime de execução do contrato será o de </w:t>
      </w:r>
      <w:r>
        <w:rPr>
          <w:rFonts w:ascii="Segoe UI" w:hAnsi="Segoe UI" w:cs="Segoe UI"/>
          <w:iCs w:val="0"/>
        </w:rPr>
        <w:t>empreitada por preço global</w:t>
      </w:r>
    </w:p>
    <w:p w14:paraId="25EF65F1" w14:textId="77777777" w:rsidR="002F72FB" w:rsidRDefault="00000000">
      <w:pPr>
        <w:pStyle w:val="Nvel1-SemNum"/>
        <w:rPr>
          <w:rFonts w:ascii="Segoe UI" w:hAnsi="Segoe UI" w:cs="Segoe UI"/>
          <w:sz w:val="20"/>
          <w:szCs w:val="20"/>
        </w:rPr>
      </w:pPr>
      <w:r>
        <w:rPr>
          <w:rFonts w:ascii="Segoe UI" w:hAnsi="Segoe UI" w:cs="Segoe UI"/>
          <w:sz w:val="20"/>
          <w:szCs w:val="20"/>
        </w:rPr>
        <w:lastRenderedPageBreak/>
        <w:t>Exigências de habilitação</w:t>
      </w:r>
    </w:p>
    <w:p w14:paraId="6C26A278" w14:textId="77777777" w:rsidR="002F72FB" w:rsidRDefault="00000000">
      <w:pPr>
        <w:pStyle w:val="Nivel2"/>
        <w:rPr>
          <w:rFonts w:ascii="Segoe UI" w:hAnsi="Segoe UI" w:cs="Segoe UI"/>
        </w:rPr>
      </w:pPr>
      <w:r>
        <w:rPr>
          <w:rStyle w:val="normaltextrun"/>
          <w:rFonts w:ascii="Segoe UI" w:hAnsi="Segoe UI" w:cs="Segoe UI"/>
        </w:rPr>
        <w:t>Previamente à celebração da contratação, a Administração verificará o eventual descumprimento das condições para contratação, especialmente quanto à existência de sanção que a impeça, mediante a consulta aos seguintes cadastros informativos oficiais:</w:t>
      </w:r>
    </w:p>
    <w:p w14:paraId="2133C038" w14:textId="77777777" w:rsidR="002F72FB" w:rsidRDefault="00000000">
      <w:pPr>
        <w:pStyle w:val="paragraph"/>
        <w:spacing w:before="120" w:beforeAutospacing="0" w:after="120" w:afterAutospacing="0" w:line="276" w:lineRule="auto"/>
        <w:ind w:left="284"/>
        <w:jc w:val="both"/>
        <w:textAlignment w:val="baseline"/>
        <w:rPr>
          <w:rFonts w:ascii="Segoe UI" w:hAnsi="Segoe UI" w:cs="Segoe UI"/>
          <w:sz w:val="20"/>
          <w:szCs w:val="20"/>
        </w:rPr>
      </w:pPr>
      <w:r>
        <w:rPr>
          <w:rStyle w:val="normaltextrun"/>
          <w:rFonts w:ascii="Segoe UI" w:eastAsiaTheme="minorEastAsia" w:hAnsi="Segoe UI" w:cs="Segoe UI"/>
          <w:sz w:val="20"/>
          <w:szCs w:val="20"/>
        </w:rPr>
        <w:t>a)</w:t>
      </w:r>
      <w:r>
        <w:rPr>
          <w:rStyle w:val="normaltextrun"/>
          <w:rFonts w:ascii="Segoe UI" w:eastAsiaTheme="minorEastAsia" w:hAnsi="Segoe UI" w:cs="Segoe UI"/>
          <w:sz w:val="20"/>
          <w:szCs w:val="20"/>
        </w:rPr>
        <w:tab/>
        <w:t>Sicaf;</w:t>
      </w:r>
    </w:p>
    <w:p w14:paraId="5961EA1A" w14:textId="77777777" w:rsidR="002F72FB" w:rsidRDefault="00000000">
      <w:pPr>
        <w:pStyle w:val="paragraph"/>
        <w:spacing w:before="120" w:beforeAutospacing="0" w:after="120" w:afterAutospacing="0" w:line="276" w:lineRule="auto"/>
        <w:ind w:left="284"/>
        <w:jc w:val="both"/>
        <w:textAlignment w:val="baseline"/>
        <w:rPr>
          <w:rFonts w:ascii="Segoe UI" w:hAnsi="Segoe UI" w:cs="Segoe UI"/>
          <w:sz w:val="20"/>
          <w:szCs w:val="20"/>
        </w:rPr>
      </w:pPr>
      <w:r>
        <w:rPr>
          <w:rStyle w:val="normaltextrun"/>
          <w:rFonts w:ascii="Segoe UI" w:eastAsiaTheme="minorEastAsia" w:hAnsi="Segoe UI" w:cs="Segoe UI"/>
          <w:sz w:val="20"/>
          <w:szCs w:val="20"/>
        </w:rPr>
        <w:t>b)</w:t>
      </w:r>
      <w:r>
        <w:rPr>
          <w:rStyle w:val="normaltextrun"/>
          <w:rFonts w:ascii="Segoe UI" w:eastAsiaTheme="minorEastAsia" w:hAnsi="Segoe UI" w:cs="Segoe UI"/>
          <w:sz w:val="20"/>
          <w:szCs w:val="20"/>
        </w:rPr>
        <w:tab/>
        <w:t>Cadastro Nacional de Empresas Inidôneas e Suspensas - Ceis, mantido pela Controladoria-Geral da União (</w:t>
      </w:r>
      <w:hyperlink r:id="rId52" w:history="1">
        <w:r w:rsidR="002F72FB">
          <w:rPr>
            <w:rStyle w:val="normaltextrun"/>
            <w:rFonts w:ascii="Segoe UI" w:eastAsiaTheme="minorEastAsia" w:hAnsi="Segoe UI" w:cs="Segoe UI"/>
            <w:color w:val="002060"/>
            <w:sz w:val="20"/>
            <w:szCs w:val="20"/>
            <w:u w:val="single"/>
          </w:rPr>
          <w:t>https://portaldatransparencia.gov.br/sancoes/consulta</w:t>
        </w:r>
      </w:hyperlink>
      <w:r>
        <w:rPr>
          <w:rStyle w:val="normaltextrun"/>
          <w:rFonts w:ascii="Segoe UI" w:eastAsiaTheme="minorEastAsia" w:hAnsi="Segoe UI" w:cs="Segoe UI"/>
          <w:sz w:val="20"/>
          <w:szCs w:val="20"/>
        </w:rPr>
        <w:t>);</w:t>
      </w:r>
    </w:p>
    <w:p w14:paraId="1C5EC568" w14:textId="77777777" w:rsidR="002F72FB" w:rsidRDefault="00000000">
      <w:pPr>
        <w:pStyle w:val="paragraph"/>
        <w:spacing w:before="120" w:beforeAutospacing="0" w:after="120" w:afterAutospacing="0" w:line="276" w:lineRule="auto"/>
        <w:ind w:left="284"/>
        <w:jc w:val="both"/>
        <w:textAlignment w:val="baseline"/>
        <w:rPr>
          <w:rFonts w:ascii="Segoe UI" w:hAnsi="Segoe UI" w:cs="Segoe UI"/>
          <w:sz w:val="20"/>
          <w:szCs w:val="20"/>
          <w:highlight w:val="green"/>
        </w:rPr>
      </w:pPr>
      <w:r>
        <w:rPr>
          <w:rStyle w:val="normaltextrun"/>
          <w:rFonts w:ascii="Segoe UI" w:eastAsiaTheme="minorEastAsia" w:hAnsi="Segoe UI" w:cs="Segoe UI"/>
          <w:sz w:val="20"/>
          <w:szCs w:val="20"/>
        </w:rPr>
        <w:t>c)</w:t>
      </w:r>
      <w:r>
        <w:rPr>
          <w:rStyle w:val="normaltextrun"/>
          <w:rFonts w:ascii="Segoe UI" w:eastAsiaTheme="minorEastAsia" w:hAnsi="Segoe UI" w:cs="Segoe UI"/>
          <w:sz w:val="20"/>
          <w:szCs w:val="20"/>
        </w:rPr>
        <w:tab/>
        <w:t>Cadastro Nacional de Empresas Punidas – Cnep, mantido pela Controladoria-Geral da União (</w:t>
      </w:r>
      <w:hyperlink r:id="rId53" w:history="1">
        <w:r w:rsidR="002F72FB">
          <w:rPr>
            <w:rStyle w:val="normaltextrun"/>
            <w:rFonts w:ascii="Segoe UI" w:eastAsiaTheme="minorEastAsia" w:hAnsi="Segoe UI" w:cs="Segoe UI"/>
            <w:color w:val="002060"/>
            <w:sz w:val="20"/>
            <w:szCs w:val="20"/>
            <w:u w:val="single"/>
          </w:rPr>
          <w:t>https://portaldatransparencia.gov.br/sancoes/consulta</w:t>
        </w:r>
      </w:hyperlink>
      <w:r>
        <w:rPr>
          <w:rStyle w:val="normaltextrun"/>
          <w:rFonts w:ascii="Segoe UI" w:eastAsiaTheme="minorEastAsia" w:hAnsi="Segoe UI" w:cs="Segoe UI"/>
          <w:sz w:val="20"/>
          <w:szCs w:val="20"/>
        </w:rPr>
        <w:t>);</w:t>
      </w:r>
    </w:p>
    <w:p w14:paraId="7AC7F813" w14:textId="77777777" w:rsidR="002F72FB" w:rsidRDefault="00000000">
      <w:pPr>
        <w:spacing w:before="120" w:after="120" w:line="276" w:lineRule="auto"/>
        <w:ind w:left="284"/>
        <w:jc w:val="both"/>
        <w:rPr>
          <w:rFonts w:ascii="Segoe UI" w:hAnsi="Segoe UI" w:cs="Segoe UI"/>
          <w:sz w:val="20"/>
          <w:szCs w:val="20"/>
        </w:rPr>
      </w:pPr>
      <w:r>
        <w:rPr>
          <w:rFonts w:ascii="Segoe UI" w:hAnsi="Segoe UI" w:cs="Segoe UI"/>
          <w:sz w:val="20"/>
          <w:szCs w:val="20"/>
        </w:rPr>
        <w:t>d)</w:t>
      </w:r>
      <w:r>
        <w:rPr>
          <w:rFonts w:ascii="Segoe UI" w:hAnsi="Segoe UI" w:cs="Segoe UI"/>
          <w:sz w:val="20"/>
          <w:szCs w:val="20"/>
        </w:rPr>
        <w:tab/>
        <w:t>Cadastro Nacional de Condenações Cíveis por Ato de Improbidade Administrativa e Inelegibilidade – CNCIAI, do Conselho Nacional de Justiça (</w:t>
      </w:r>
      <w:hyperlink r:id="rId54" w:history="1">
        <w:r w:rsidR="002F72FB">
          <w:rPr>
            <w:rStyle w:val="Hyperlink"/>
            <w:rFonts w:ascii="Segoe UI" w:hAnsi="Segoe UI" w:cs="Segoe UI"/>
            <w:sz w:val="20"/>
            <w:szCs w:val="20"/>
          </w:rPr>
          <w:t>http://www.cnj.jus.br/improbidade_adm/consultar_requerido.php</w:t>
        </w:r>
      </w:hyperlink>
      <w:r>
        <w:rPr>
          <w:rFonts w:ascii="Segoe UI" w:hAnsi="Segoe UI" w:cs="Segoe UI"/>
          <w:sz w:val="20"/>
          <w:szCs w:val="20"/>
        </w:rPr>
        <w:t>);</w:t>
      </w:r>
    </w:p>
    <w:p w14:paraId="6484F42D" w14:textId="77777777" w:rsidR="002F72FB" w:rsidRDefault="00000000">
      <w:pPr>
        <w:spacing w:before="120" w:after="120" w:line="276" w:lineRule="auto"/>
        <w:ind w:left="284"/>
        <w:jc w:val="both"/>
        <w:rPr>
          <w:rFonts w:ascii="Segoe UI" w:hAnsi="Segoe UI" w:cs="Segoe UI"/>
          <w:sz w:val="20"/>
          <w:szCs w:val="20"/>
        </w:rPr>
      </w:pPr>
      <w:r>
        <w:rPr>
          <w:rFonts w:ascii="Segoe UI" w:hAnsi="Segoe UI" w:cs="Segoe UI"/>
          <w:sz w:val="20"/>
          <w:szCs w:val="20"/>
        </w:rPr>
        <w:t>e)</w:t>
      </w:r>
      <w:r>
        <w:rPr>
          <w:rFonts w:ascii="Segoe UI" w:hAnsi="Segoe UI" w:cs="Segoe UI"/>
          <w:sz w:val="20"/>
          <w:szCs w:val="20"/>
        </w:rPr>
        <w:tab/>
        <w:t>Sistema Eletrônico de Aplicação e Registro de Sanções Administrativas – e-Sanções (</w:t>
      </w:r>
      <w:hyperlink r:id="rId55" w:history="1">
        <w:r w:rsidR="002F72FB">
          <w:rPr>
            <w:rStyle w:val="Hyperlink"/>
            <w:rFonts w:ascii="Segoe UI" w:hAnsi="Segoe UI" w:cs="Segoe UI"/>
            <w:sz w:val="20"/>
            <w:szCs w:val="20"/>
          </w:rPr>
          <w:t>http://www.esancoes.sp.gov.br</w:t>
        </w:r>
      </w:hyperlink>
      <w:r>
        <w:rPr>
          <w:rFonts w:ascii="Segoe UI" w:hAnsi="Segoe UI" w:cs="Segoe UI"/>
          <w:sz w:val="20"/>
          <w:szCs w:val="20"/>
        </w:rPr>
        <w:t>);</w:t>
      </w:r>
    </w:p>
    <w:p w14:paraId="5B98452D" w14:textId="77777777" w:rsidR="002F72FB" w:rsidRDefault="00000000">
      <w:pPr>
        <w:spacing w:before="120" w:after="120" w:line="276" w:lineRule="auto"/>
        <w:ind w:left="284"/>
        <w:jc w:val="both"/>
        <w:rPr>
          <w:rFonts w:ascii="Segoe UI" w:hAnsi="Segoe UI" w:cs="Segoe UI"/>
          <w:sz w:val="20"/>
          <w:szCs w:val="20"/>
        </w:rPr>
      </w:pPr>
      <w:r>
        <w:rPr>
          <w:rFonts w:ascii="Segoe UI" w:hAnsi="Segoe UI" w:cs="Segoe UI"/>
          <w:sz w:val="20"/>
          <w:szCs w:val="20"/>
        </w:rPr>
        <w:t>f)</w:t>
      </w:r>
      <w:r>
        <w:rPr>
          <w:rFonts w:ascii="Segoe UI" w:hAnsi="Segoe UI" w:cs="Segoe UI"/>
          <w:sz w:val="20"/>
          <w:szCs w:val="20"/>
        </w:rPr>
        <w:tab/>
        <w:t>Cadastro Estadual de Empresas Punidas – CEEP (</w:t>
      </w:r>
      <w:hyperlink r:id="rId56" w:history="1">
        <w:r w:rsidR="002F72FB">
          <w:rPr>
            <w:rStyle w:val="Hyperlink"/>
            <w:rFonts w:ascii="Segoe UI" w:hAnsi="Segoe UI" w:cs="Segoe UI"/>
            <w:sz w:val="20"/>
            <w:szCs w:val="20"/>
          </w:rPr>
          <w:t>http://www.servicos.controladoriageral.sp.gov.br/PesquisaCEEP.aspx</w:t>
        </w:r>
      </w:hyperlink>
      <w:r>
        <w:rPr>
          <w:rFonts w:ascii="Segoe UI" w:hAnsi="Segoe UI" w:cs="Segoe UI"/>
          <w:sz w:val="20"/>
          <w:szCs w:val="20"/>
        </w:rPr>
        <w:t>); e</w:t>
      </w:r>
    </w:p>
    <w:p w14:paraId="7BA2BF96" w14:textId="77777777" w:rsidR="002F72FB" w:rsidRDefault="00000000">
      <w:pPr>
        <w:spacing w:before="120" w:after="120" w:line="276" w:lineRule="auto"/>
        <w:ind w:left="284"/>
        <w:jc w:val="both"/>
        <w:rPr>
          <w:rFonts w:ascii="Segoe UI" w:hAnsi="Segoe UI" w:cs="Segoe UI"/>
          <w:sz w:val="20"/>
          <w:szCs w:val="20"/>
          <w:highlight w:val="green"/>
        </w:rPr>
      </w:pPr>
      <w:r>
        <w:rPr>
          <w:rFonts w:ascii="Segoe UI" w:hAnsi="Segoe UI" w:cs="Segoe UI"/>
          <w:sz w:val="20"/>
          <w:szCs w:val="20"/>
        </w:rPr>
        <w:t>g)</w:t>
      </w:r>
      <w:r>
        <w:rPr>
          <w:rFonts w:ascii="Segoe UI" w:hAnsi="Segoe UI" w:cs="Segoe UI"/>
          <w:sz w:val="20"/>
          <w:szCs w:val="20"/>
        </w:rPr>
        <w:tab/>
        <w:t>Relação de apenados publicada pelo Tribunal de Contas do Estado de São Paulo (</w:t>
      </w:r>
      <w:hyperlink r:id="rId57" w:history="1">
        <w:r w:rsidR="002F72FB">
          <w:rPr>
            <w:rStyle w:val="Hyperlink"/>
            <w:rFonts w:ascii="Segoe UI" w:hAnsi="Segoe UI" w:cs="Segoe UI"/>
            <w:sz w:val="20"/>
            <w:szCs w:val="20"/>
          </w:rPr>
          <w:t>https://www.tce.sp.gov.br/apenados</w:t>
        </w:r>
      </w:hyperlink>
      <w:r>
        <w:rPr>
          <w:rFonts w:ascii="Segoe UI" w:hAnsi="Segoe UI" w:cs="Segoe UI"/>
          <w:sz w:val="20"/>
          <w:szCs w:val="20"/>
        </w:rPr>
        <w:t>).</w:t>
      </w:r>
    </w:p>
    <w:p w14:paraId="2D9CE171" w14:textId="77777777" w:rsidR="002F72FB" w:rsidRDefault="00000000">
      <w:pPr>
        <w:pStyle w:val="Nivel2"/>
        <w:rPr>
          <w:rFonts w:ascii="Segoe UI" w:hAnsi="Segoe UI" w:cs="Segoe UI"/>
        </w:rPr>
      </w:pPr>
      <w:r>
        <w:rPr>
          <w:rStyle w:val="normaltextrun"/>
          <w:rFonts w:ascii="Segoe UI" w:hAnsi="Segoe UI" w:cs="Segoe UI"/>
          <w:iCs w:val="0"/>
        </w:rPr>
        <w:t xml:space="preserve">A consulta ao cadastro especificado na alínea ‘d’ da subdivisão anterior será realizada em nome da pessoa jurídica fornecedora e de seu sócio majoritário, por força do art. 12 da </w:t>
      </w:r>
      <w:hyperlink r:id="rId58" w:history="1">
        <w:r w:rsidR="002F72FB">
          <w:rPr>
            <w:rStyle w:val="Hyperlink"/>
            <w:rFonts w:ascii="Segoe UI" w:hAnsi="Segoe UI" w:cs="Segoe UI"/>
          </w:rPr>
          <w:t>Lei n° 8.429, de 1992</w:t>
        </w:r>
      </w:hyperlink>
      <w:r>
        <w:rPr>
          <w:rStyle w:val="normaltextrun"/>
          <w:rFonts w:ascii="Segoe UI" w:hAnsi="Segoe UI" w:cs="Segoe UI"/>
          <w:iCs w:val="0"/>
        </w:rPr>
        <w:t>, que prevê, dentre as sanções impostas ao responsável pela prática de ato de improbidade administrativa, a proibição de contratar com o Poder Público, inclusive por intermédio de pessoa jurídica da qual seja sócio majoritário.</w:t>
      </w:r>
    </w:p>
    <w:p w14:paraId="768180F1" w14:textId="77777777" w:rsidR="002F72FB" w:rsidRDefault="00000000">
      <w:pPr>
        <w:pStyle w:val="Nivel2"/>
        <w:rPr>
          <w:rStyle w:val="normaltextrun"/>
          <w:rFonts w:ascii="Segoe UI" w:hAnsi="Segoe UI" w:cs="Segoe UI"/>
          <w:i/>
          <w:iCs w:val="0"/>
        </w:rPr>
      </w:pPr>
      <w:r>
        <w:rPr>
          <w:rStyle w:val="normaltextrun"/>
          <w:rFonts w:ascii="Segoe UI" w:hAnsi="Segoe UI" w:cs="Segoe UI"/>
          <w:iCs w:val="0"/>
        </w:rPr>
        <w:t>Caso conste na Consulta de Situação do interessado a existência de Ocorrências Impeditivas Indiretas, o gestor diligenciará para verificar se houve fraude por parte das empresas apontadas no Relatório de Ocorrências Impeditivas Indiretas.</w:t>
      </w:r>
    </w:p>
    <w:p w14:paraId="613C9609" w14:textId="77777777" w:rsidR="002F72FB" w:rsidRDefault="00000000">
      <w:pPr>
        <w:pStyle w:val="Nivel2"/>
        <w:rPr>
          <w:rStyle w:val="normaltextrun"/>
          <w:rFonts w:ascii="Segoe UI" w:hAnsi="Segoe UI" w:cs="Segoe UI"/>
          <w:i/>
          <w:iCs w:val="0"/>
        </w:rPr>
      </w:pPr>
      <w:r>
        <w:rPr>
          <w:rStyle w:val="normaltextrun"/>
          <w:rFonts w:ascii="Segoe UI" w:hAnsi="Segoe UI" w:cs="Segoe UI"/>
          <w:iCs w:val="0"/>
        </w:rPr>
        <w:t xml:space="preserve">Também constitui condição para a celebração da contratação, bem como para a realização dos pagamentos dela decorrentes, a inexistência de registros em nome do fornecedor no “Cadastro Informativo dos Créditos não Quitados de Órgãos e Entidades Estaduais – CADIN ESTADUAL”. Esta condição será considerada cumprida se o devedor comprovar que os respectivos registros se encontram suspensos, nos termos do art. 8º, §§ 1º e 2º, da </w:t>
      </w:r>
      <w:hyperlink r:id="rId59" w:history="1">
        <w:r w:rsidR="002F72FB">
          <w:rPr>
            <w:rStyle w:val="Hyperlink"/>
            <w:rFonts w:ascii="Segoe UI" w:hAnsi="Segoe UI" w:cs="Segoe UI"/>
            <w:iCs w:val="0"/>
          </w:rPr>
          <w:t>Lei estadual nº 12.799, de 2008</w:t>
        </w:r>
      </w:hyperlink>
      <w:r>
        <w:rPr>
          <w:rStyle w:val="normaltextrun"/>
          <w:rFonts w:ascii="Segoe UI" w:hAnsi="Segoe UI" w:cs="Segoe UI"/>
          <w:iCs w:val="0"/>
        </w:rPr>
        <w:t>.</w:t>
      </w:r>
    </w:p>
    <w:p w14:paraId="6C54B41A" w14:textId="77777777" w:rsidR="002F72FB" w:rsidRDefault="00000000">
      <w:pPr>
        <w:pStyle w:val="Nivel2"/>
        <w:rPr>
          <w:rStyle w:val="normaltextrun"/>
          <w:rFonts w:ascii="Segoe UI" w:hAnsi="Segoe UI" w:cs="Segoe UI"/>
          <w:i/>
          <w:iCs w:val="0"/>
        </w:rPr>
      </w:pPr>
      <w:r>
        <w:rPr>
          <w:rStyle w:val="normaltextrun"/>
          <w:rFonts w:ascii="Segoe UI" w:hAnsi="Segoe UI" w:cs="Segoe UI"/>
          <w:iCs w:val="0"/>
        </w:rPr>
        <w:t>A habilitação do interessado será verificada por meio do Sicaf, quanto aos documentos por ele abrangidos.</w:t>
      </w:r>
    </w:p>
    <w:p w14:paraId="088E4BAD" w14:textId="77777777" w:rsidR="002F72FB" w:rsidRDefault="00000000">
      <w:pPr>
        <w:pStyle w:val="Nivel2"/>
        <w:rPr>
          <w:rStyle w:val="normaltextrun"/>
          <w:rFonts w:ascii="Segoe UI" w:hAnsi="Segoe UI" w:cs="Segoe UI"/>
          <w:i/>
          <w:iCs w:val="0"/>
        </w:rPr>
      </w:pPr>
      <w:r>
        <w:rPr>
          <w:rStyle w:val="normaltextrun"/>
          <w:rFonts w:ascii="Segoe UI" w:hAnsi="Segoe UI" w:cs="Segoe UI"/>
          <w:iCs w:val="0"/>
        </w:rPr>
        <w:t>É dever do interessado manter atualizada a respectiva documentação constante do Sicaf, ou encaminhar, quando solicitado pela Administração, a respectiva documentação atualizada.</w:t>
      </w:r>
    </w:p>
    <w:p w14:paraId="55F9D3A2" w14:textId="77777777" w:rsidR="002F72FB" w:rsidRDefault="00000000">
      <w:pPr>
        <w:pStyle w:val="Nivel2"/>
        <w:rPr>
          <w:rStyle w:val="normaltextrun"/>
          <w:rFonts w:ascii="Segoe UI" w:hAnsi="Segoe UI" w:cs="Segoe UI"/>
          <w:i/>
          <w:iCs w:val="0"/>
        </w:rPr>
      </w:pPr>
      <w:r>
        <w:rPr>
          <w:rStyle w:val="normaltextrun"/>
          <w:rFonts w:ascii="Segoe UI" w:hAnsi="Segoe UI" w:cs="Segoe UI"/>
          <w:iCs w:val="0"/>
        </w:rPr>
        <w:t>Não serão aceitos documentos de habilitação com indicação de CNPJ/CPF diferentes, salvo aqueles legalmente permitidos.</w:t>
      </w:r>
    </w:p>
    <w:p w14:paraId="6C38D8FF" w14:textId="77777777" w:rsidR="002F72FB" w:rsidRDefault="00000000">
      <w:pPr>
        <w:pStyle w:val="Nvel2-Red"/>
        <w:rPr>
          <w:rStyle w:val="normaltextrun"/>
          <w:rFonts w:ascii="Segoe UI" w:hAnsi="Segoe UI" w:cs="Segoe UI"/>
          <w:i w:val="0"/>
          <w:iCs/>
          <w:color w:val="auto"/>
        </w:rPr>
      </w:pPr>
      <w:r>
        <w:rPr>
          <w:rStyle w:val="normaltextrun"/>
          <w:rFonts w:ascii="Segoe UI" w:hAnsi="Segoe UI" w:cs="Segoe UI"/>
          <w:i w:val="0"/>
          <w:iCs/>
          <w:color w:val="auto"/>
        </w:rPr>
        <w:t xml:space="preserve">Se o interessado for a matriz, todos os documentos deverão estar em nome da matriz, e se o fornecedor for a filial, todos os documentos deverão estar em nome da filial, exceto para atestados de </w:t>
      </w:r>
      <w:r>
        <w:rPr>
          <w:rStyle w:val="normaltextrun"/>
          <w:rFonts w:ascii="Segoe UI" w:hAnsi="Segoe UI" w:cs="Segoe UI"/>
          <w:i w:val="0"/>
          <w:iCs/>
          <w:color w:val="auto"/>
        </w:rPr>
        <w:lastRenderedPageBreak/>
        <w:t>capacidade técnica, caso exigidos, e no caso daqueles documentos que, pela própria natureza, comprovadamente, forem emitidos somente em nome da matriz.</w:t>
      </w:r>
    </w:p>
    <w:p w14:paraId="5BE9A519" w14:textId="77777777" w:rsidR="002F72FB" w:rsidRDefault="00000000">
      <w:pPr>
        <w:pStyle w:val="Nvel2-Red"/>
        <w:rPr>
          <w:rStyle w:val="normaltextrun"/>
          <w:rFonts w:ascii="Segoe UI" w:hAnsi="Segoe UI" w:cs="Segoe UI"/>
          <w:bCs w:val="0"/>
          <w:i w:val="0"/>
          <w:iCs/>
          <w:color w:val="auto"/>
        </w:rPr>
      </w:pPr>
      <w:r>
        <w:rPr>
          <w:rStyle w:val="normaltextrun"/>
          <w:rFonts w:ascii="Segoe UI" w:hAnsi="Segoe UI" w:cs="Segoe UI"/>
          <w:i w:val="0"/>
          <w:iCs/>
          <w:color w:val="auto"/>
        </w:rPr>
        <w:t>Serão aceitos registros de CNPJ de fornecedor matriz e filial com diferenças de números de documentos pertinentes a CND e a CRF/FGTS, quando for comprovada a centralização do recolhimento dessas obrigações. </w:t>
      </w:r>
    </w:p>
    <w:p w14:paraId="2D6F90AB" w14:textId="77777777" w:rsidR="002F72FB" w:rsidRDefault="00000000">
      <w:pPr>
        <w:pStyle w:val="Nvel2-Red"/>
        <w:rPr>
          <w:rFonts w:ascii="Segoe UI" w:hAnsi="Segoe UI" w:cs="Segoe UI"/>
          <w:i w:val="0"/>
          <w:iCs/>
          <w:color w:val="auto"/>
        </w:rPr>
      </w:pPr>
      <w:r>
        <w:rPr>
          <w:rStyle w:val="normaltextrun"/>
          <w:rFonts w:ascii="Segoe UI" w:hAnsi="Segoe UI" w:cs="Segoe UI"/>
          <w:i w:val="0"/>
          <w:iCs/>
          <w:color w:val="auto"/>
        </w:rPr>
        <w:t>Para fins de habilitação, deverá o interessado comprovar os seguintes requisitos das seções subsequentes deste item 8, que serão exigidos conforme sua natureza jurídica:</w:t>
      </w:r>
      <w:r>
        <w:rPr>
          <w:rStyle w:val="eop"/>
          <w:rFonts w:ascii="Segoe UI" w:hAnsi="Segoe UI" w:cs="Segoe UI"/>
          <w:i w:val="0"/>
          <w:iCs/>
          <w:color w:val="auto"/>
        </w:rPr>
        <w:t> </w:t>
      </w:r>
    </w:p>
    <w:p w14:paraId="2C0DA8C5" w14:textId="77777777" w:rsidR="002F72FB" w:rsidRDefault="00000000">
      <w:pPr>
        <w:pStyle w:val="Nvel01-SemNumerao"/>
        <w:rPr>
          <w:rFonts w:ascii="Segoe UI" w:hAnsi="Segoe UI" w:cs="Segoe UI"/>
          <w:color w:val="auto"/>
        </w:rPr>
      </w:pPr>
      <w:r>
        <w:rPr>
          <w:rFonts w:ascii="Segoe UI" w:hAnsi="Segoe UI" w:cs="Segoe UI"/>
          <w:color w:val="auto"/>
        </w:rPr>
        <w:t>Habilitação jurídica</w:t>
      </w:r>
    </w:p>
    <w:p w14:paraId="23104D55" w14:textId="77777777" w:rsidR="002F72FB" w:rsidRDefault="00000000">
      <w:pPr>
        <w:pStyle w:val="Nvel2-Red"/>
        <w:rPr>
          <w:rFonts w:ascii="Segoe UI" w:hAnsi="Segoe UI" w:cs="Segoe UI"/>
          <w:i w:val="0"/>
          <w:color w:val="auto"/>
        </w:rPr>
      </w:pPr>
      <w:bookmarkStart w:id="4" w:name="_Ref115800561"/>
      <w:r>
        <w:rPr>
          <w:rFonts w:ascii="Segoe UI" w:hAnsi="Segoe UI" w:cs="Segoe UI"/>
          <w:b/>
          <w:i w:val="0"/>
          <w:color w:val="auto"/>
        </w:rPr>
        <w:t>Pessoa física:</w:t>
      </w:r>
      <w:r>
        <w:rPr>
          <w:rFonts w:ascii="Segoe UI" w:hAnsi="Segoe UI" w:cs="Segoe UI"/>
          <w:i w:val="0"/>
          <w:color w:val="auto"/>
        </w:rPr>
        <w:t xml:space="preserve"> cédula de identidade (RG) ou documento equivalente que, por força de lei, tenha validade para fins de identificação em todo o território nacional;</w:t>
      </w:r>
      <w:bookmarkEnd w:id="4"/>
    </w:p>
    <w:p w14:paraId="43737F75" w14:textId="77777777" w:rsidR="002F72FB" w:rsidRDefault="00000000">
      <w:pPr>
        <w:pStyle w:val="Nvel2-Red"/>
        <w:rPr>
          <w:rFonts w:ascii="Segoe UI" w:hAnsi="Segoe UI" w:cs="Segoe UI"/>
          <w:i w:val="0"/>
          <w:color w:val="auto"/>
        </w:rPr>
      </w:pPr>
      <w:r>
        <w:rPr>
          <w:rFonts w:ascii="Segoe UI" w:hAnsi="Segoe UI" w:cs="Segoe UI"/>
          <w:b/>
          <w:i w:val="0"/>
          <w:color w:val="auto"/>
        </w:rPr>
        <w:t>Empresário individual</w:t>
      </w:r>
      <w:r>
        <w:rPr>
          <w:rFonts w:ascii="Segoe UI" w:hAnsi="Segoe UI" w:cs="Segoe UI"/>
          <w:i w:val="0"/>
          <w:color w:val="auto"/>
        </w:rPr>
        <w:t xml:space="preserve">: inscrição no Registro Público de Empresas Mercantis, a cargo da Junta Comercial da respectiva sede; </w:t>
      </w:r>
    </w:p>
    <w:p w14:paraId="40ED9394" w14:textId="77777777" w:rsidR="002F72FB" w:rsidRDefault="00000000">
      <w:pPr>
        <w:pStyle w:val="Nvel2-Red"/>
        <w:rPr>
          <w:rFonts w:ascii="Segoe UI" w:hAnsi="Segoe UI" w:cs="Segoe UI"/>
          <w:i w:val="0"/>
          <w:color w:val="auto"/>
        </w:rPr>
      </w:pPr>
      <w:r>
        <w:rPr>
          <w:rFonts w:ascii="Segoe UI" w:hAnsi="Segoe UI" w:cs="Segoe UI"/>
          <w:b/>
          <w:i w:val="0"/>
          <w:color w:val="auto"/>
        </w:rPr>
        <w:t>Microempreendedor Individual - MEI</w:t>
      </w:r>
      <w:r>
        <w:rPr>
          <w:rFonts w:ascii="Segoe UI" w:hAnsi="Segoe UI" w:cs="Segoe UI"/>
          <w:i w:val="0"/>
          <w:color w:val="auto"/>
        </w:rPr>
        <w:t xml:space="preserve">: Certificado da Condição de Microempreendedor Individual - CCMEI, cuja aceitação ficará condicionada à verificação da autenticidade no sítio </w:t>
      </w:r>
      <w:hyperlink r:id="rId60">
        <w:r w:rsidR="002F72FB">
          <w:rPr>
            <w:rStyle w:val="Hyperlink"/>
            <w:rFonts w:ascii="Segoe UI" w:hAnsi="Segoe UI" w:cs="Segoe UI"/>
            <w:i w:val="0"/>
            <w:color w:val="auto"/>
          </w:rPr>
          <w:t>https://www.gov.br/empresas-e-negocios/pt-br/empreendedor</w:t>
        </w:r>
      </w:hyperlink>
      <w:r>
        <w:rPr>
          <w:rFonts w:ascii="Segoe UI" w:hAnsi="Segoe UI" w:cs="Segoe UI"/>
          <w:i w:val="0"/>
          <w:color w:val="auto"/>
        </w:rPr>
        <w:t>;</w:t>
      </w:r>
    </w:p>
    <w:p w14:paraId="75437A11" w14:textId="77777777" w:rsidR="002F72FB" w:rsidRDefault="00000000">
      <w:pPr>
        <w:pStyle w:val="Nvel2-Red"/>
        <w:rPr>
          <w:rFonts w:ascii="Segoe UI" w:hAnsi="Segoe UI" w:cs="Segoe UI"/>
          <w:i w:val="0"/>
          <w:color w:val="auto"/>
        </w:rPr>
      </w:pPr>
      <w:r>
        <w:rPr>
          <w:rFonts w:ascii="Segoe UI" w:hAnsi="Segoe UI" w:cs="Segoe UI"/>
          <w:b/>
          <w:i w:val="0"/>
          <w:color w:val="auto"/>
        </w:rPr>
        <w:t>Sociedade</w:t>
      </w:r>
      <w:r>
        <w:rPr>
          <w:rFonts w:ascii="Segoe UI" w:hAnsi="Segoe UI" w:cs="Segoe UI"/>
          <w:i w:val="0"/>
          <w:color w:val="auto"/>
        </w:rPr>
        <w:t xml:space="preserve"> </w:t>
      </w:r>
      <w:r>
        <w:rPr>
          <w:rFonts w:ascii="Segoe UI" w:hAnsi="Segoe UI" w:cs="Segoe UI"/>
          <w:b/>
          <w:i w:val="0"/>
          <w:color w:val="auto"/>
        </w:rPr>
        <w:t>empresária</w:t>
      </w:r>
      <w:r>
        <w:rPr>
          <w:rFonts w:ascii="Segoe UI" w:hAnsi="Segoe UI" w:cs="Segoe UI"/>
          <w:i w:val="0"/>
          <w:color w:val="auto"/>
        </w:rPr>
        <w:t xml:space="preserve">, </w:t>
      </w:r>
      <w:r>
        <w:rPr>
          <w:rFonts w:ascii="Segoe UI" w:hAnsi="Segoe UI" w:cs="Segoe UI"/>
          <w:b/>
          <w:i w:val="0"/>
          <w:color w:val="auto"/>
        </w:rPr>
        <w:t>sociedade</w:t>
      </w:r>
      <w:r>
        <w:rPr>
          <w:rFonts w:ascii="Segoe UI" w:hAnsi="Segoe UI" w:cs="Segoe UI"/>
          <w:i w:val="0"/>
          <w:color w:val="auto"/>
        </w:rPr>
        <w:t xml:space="preserve"> </w:t>
      </w:r>
      <w:r>
        <w:rPr>
          <w:rFonts w:ascii="Segoe UI" w:hAnsi="Segoe UI" w:cs="Segoe UI"/>
          <w:b/>
          <w:i w:val="0"/>
          <w:color w:val="auto"/>
        </w:rPr>
        <w:t>limitada</w:t>
      </w:r>
      <w:r>
        <w:rPr>
          <w:rFonts w:ascii="Segoe UI" w:hAnsi="Segoe UI" w:cs="Segoe UI"/>
          <w:i w:val="0"/>
          <w:color w:val="auto"/>
        </w:rPr>
        <w:t xml:space="preserve"> </w:t>
      </w:r>
      <w:r>
        <w:rPr>
          <w:rFonts w:ascii="Segoe UI" w:hAnsi="Segoe UI" w:cs="Segoe UI"/>
          <w:b/>
          <w:i w:val="0"/>
          <w:color w:val="auto"/>
        </w:rPr>
        <w:t>unipessoal</w:t>
      </w:r>
      <w:r>
        <w:rPr>
          <w:rFonts w:ascii="Segoe UI" w:hAnsi="Segoe UI" w:cs="Segoe UI"/>
          <w:i w:val="0"/>
          <w:color w:val="auto"/>
        </w:rPr>
        <w:t xml:space="preserve"> ou sociedade identificada como empresa individual de responsabilidade limitada - </w:t>
      </w:r>
      <w:r>
        <w:rPr>
          <w:rFonts w:ascii="Segoe UI" w:hAnsi="Segoe UI" w:cs="Segoe UI"/>
          <w:b/>
          <w:i w:val="0"/>
          <w:color w:val="auto"/>
        </w:rPr>
        <w:t>EIRELI</w:t>
      </w:r>
      <w:r>
        <w:rPr>
          <w:rFonts w:ascii="Segoe UI" w:hAnsi="Segoe UI" w:cs="Segoe UI"/>
          <w:i w:val="0"/>
          <w:color w:val="auto"/>
        </w:rPr>
        <w:t>: inscrição do ato constitutivo, estatuto ou contrato social no Registro Público de Empresas Mercantis, a cargo da Junta Comercial da respectiva sede, acompanhada de documento comprobatório de seus administradores;</w:t>
      </w:r>
    </w:p>
    <w:p w14:paraId="38AECE32" w14:textId="77777777" w:rsidR="002F72FB" w:rsidRDefault="00000000">
      <w:pPr>
        <w:pStyle w:val="Nvel2-Red"/>
        <w:rPr>
          <w:rFonts w:ascii="Segoe UI" w:hAnsi="Segoe UI" w:cs="Segoe UI"/>
          <w:i w:val="0"/>
          <w:color w:val="auto"/>
        </w:rPr>
      </w:pPr>
      <w:r>
        <w:rPr>
          <w:rFonts w:ascii="Segoe UI" w:hAnsi="Segoe UI" w:cs="Segoe UI"/>
          <w:b/>
          <w:i w:val="0"/>
          <w:color w:val="auto"/>
        </w:rPr>
        <w:t>Sociedade empresária estrangeira</w:t>
      </w:r>
      <w:r>
        <w:rPr>
          <w:rFonts w:ascii="Segoe UI" w:hAnsi="Segoe UI" w:cs="Segoe UI"/>
          <w:i w:val="0"/>
          <w:color w:val="auto"/>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w:t>
      </w:r>
      <w:hyperlink r:id="rId61" w:history="1">
        <w:r w:rsidR="002F72FB">
          <w:rPr>
            <w:rStyle w:val="Hyperlink"/>
            <w:rFonts w:ascii="Segoe UI" w:hAnsi="Segoe UI" w:cs="Segoe UI"/>
            <w:i w:val="0"/>
            <w:color w:val="auto"/>
          </w:rPr>
          <w:t>Instrução Normativa DREI/ME nº 77, de 18 de março de 2020</w:t>
        </w:r>
      </w:hyperlink>
      <w:r>
        <w:rPr>
          <w:rFonts w:ascii="Segoe UI" w:hAnsi="Segoe UI" w:cs="Segoe UI"/>
          <w:i w:val="0"/>
          <w:color w:val="auto"/>
        </w:rPr>
        <w:t>;</w:t>
      </w:r>
    </w:p>
    <w:p w14:paraId="25291CEC" w14:textId="77777777" w:rsidR="002F72FB" w:rsidRDefault="00000000">
      <w:pPr>
        <w:pStyle w:val="Nvel2-Red"/>
        <w:rPr>
          <w:rFonts w:ascii="Segoe UI" w:hAnsi="Segoe UI" w:cs="Segoe UI"/>
          <w:i w:val="0"/>
          <w:color w:val="auto"/>
        </w:rPr>
      </w:pPr>
      <w:r>
        <w:rPr>
          <w:rFonts w:ascii="Segoe UI" w:hAnsi="Segoe UI" w:cs="Segoe UI"/>
          <w:b/>
          <w:i w:val="0"/>
          <w:color w:val="auto"/>
        </w:rPr>
        <w:t>Sociedade simples</w:t>
      </w:r>
      <w:r>
        <w:rPr>
          <w:rFonts w:ascii="Segoe UI" w:hAnsi="Segoe UI" w:cs="Segoe UI"/>
          <w:i w:val="0"/>
          <w:color w:val="auto"/>
        </w:rPr>
        <w:t>: inscrição do ato constitutivo no Registro Civil de Pessoas Jurídicas do local de sua sede, acompanhada de documento comprobatório de seus administradores;</w:t>
      </w:r>
    </w:p>
    <w:p w14:paraId="35474B86" w14:textId="77777777" w:rsidR="002F72FB" w:rsidRDefault="00000000">
      <w:pPr>
        <w:pStyle w:val="Nvel2-Red"/>
        <w:rPr>
          <w:rFonts w:ascii="Segoe UI" w:hAnsi="Segoe UI" w:cs="Segoe UI"/>
          <w:i w:val="0"/>
          <w:color w:val="auto"/>
        </w:rPr>
      </w:pPr>
      <w:r>
        <w:rPr>
          <w:rFonts w:ascii="Segoe UI" w:hAnsi="Segoe UI" w:cs="Segoe UI"/>
          <w:b/>
          <w:i w:val="0"/>
          <w:color w:val="auto"/>
        </w:rPr>
        <w:t>Filial, sucursal ou agência de sociedade simples ou empresária</w:t>
      </w:r>
      <w:r>
        <w:rPr>
          <w:rFonts w:ascii="Segoe UI" w:hAnsi="Segoe UI" w:cs="Segoe UI"/>
          <w:i w:val="0"/>
          <w:color w:val="auto"/>
        </w:rPr>
        <w:t xml:space="preserve">: inscrição do ato constitutivo da filial, sucursal ou agência da sociedade simples ou empresária, respectivamente, no Registro Civil das Pessoas Jurídicas ou no Registro Público de Empresas </w:t>
      </w:r>
      <w:bookmarkStart w:id="5" w:name="_Int_ySfCXwr4"/>
      <w:r>
        <w:rPr>
          <w:rFonts w:ascii="Segoe UI" w:hAnsi="Segoe UI" w:cs="Segoe UI"/>
          <w:i w:val="0"/>
          <w:color w:val="auto"/>
        </w:rPr>
        <w:t>Mercantis onde</w:t>
      </w:r>
      <w:bookmarkEnd w:id="5"/>
      <w:r>
        <w:rPr>
          <w:rFonts w:ascii="Segoe UI" w:hAnsi="Segoe UI" w:cs="Segoe UI"/>
          <w:i w:val="0"/>
          <w:color w:val="auto"/>
        </w:rPr>
        <w:t xml:space="preserve"> opera, com averbação no Registro onde tem sede a matriz;</w:t>
      </w:r>
    </w:p>
    <w:p w14:paraId="0B291997" w14:textId="77777777" w:rsidR="002F72FB" w:rsidRDefault="00000000">
      <w:pPr>
        <w:pStyle w:val="Nvel2-Red"/>
        <w:rPr>
          <w:rFonts w:ascii="Segoe UI" w:hAnsi="Segoe UI" w:cs="Segoe UI"/>
          <w:i w:val="0"/>
          <w:color w:val="auto"/>
        </w:rPr>
      </w:pPr>
      <w:r>
        <w:rPr>
          <w:rFonts w:ascii="Segoe UI" w:hAnsi="Segoe UI" w:cs="Segoe UI"/>
          <w:b/>
          <w:i w:val="0"/>
          <w:color w:val="auto"/>
        </w:rPr>
        <w:t>Sociedade cooperativa</w:t>
      </w:r>
      <w:r>
        <w:rPr>
          <w:rFonts w:ascii="Segoe UI" w:hAnsi="Segoe UI" w:cs="Segoe UI"/>
          <w:i w:val="0"/>
          <w:color w:val="auto"/>
        </w:rPr>
        <w:t xml:space="preserve">: ata de fundação e estatuto social, com a ata da assembleia que o aprovou, devidamente arquivado na Junta Comercial, devendo o estatuto estar adequado à </w:t>
      </w:r>
      <w:hyperlink r:id="rId62" w:history="1">
        <w:r w:rsidR="002F72FB">
          <w:rPr>
            <w:rStyle w:val="Hyperlink"/>
            <w:rFonts w:ascii="Segoe UI" w:hAnsi="Segoe UI" w:cs="Segoe UI"/>
            <w:i w:val="0"/>
            <w:color w:val="auto"/>
          </w:rPr>
          <w:t>Lei nº 12.690, de 2012</w:t>
        </w:r>
      </w:hyperlink>
      <w:r>
        <w:rPr>
          <w:rFonts w:ascii="Segoe UI" w:hAnsi="Segoe UI" w:cs="Segoe UI"/>
          <w:i w:val="0"/>
          <w:color w:val="auto"/>
        </w:rPr>
        <w:t xml:space="preserve">; documentos de eleição ou designação dos atuais administradores; e registro perante a entidade estadual da Organização das Cooperativas Brasileiras de que trata o art. 107 da </w:t>
      </w:r>
      <w:hyperlink r:id="rId63" w:history="1">
        <w:r w:rsidR="002F72FB">
          <w:rPr>
            <w:rStyle w:val="Hyperlink"/>
            <w:rFonts w:ascii="Segoe UI" w:hAnsi="Segoe UI" w:cs="Segoe UI"/>
            <w:i w:val="0"/>
            <w:color w:val="auto"/>
          </w:rPr>
          <w:t>Lei nº 5.764, de 16 de dezembro 1971</w:t>
        </w:r>
      </w:hyperlink>
      <w:r>
        <w:rPr>
          <w:rFonts w:ascii="Segoe UI" w:hAnsi="Segoe UI" w:cs="Segoe UI"/>
          <w:i w:val="0"/>
          <w:color w:val="auto"/>
        </w:rPr>
        <w:t>;</w:t>
      </w:r>
    </w:p>
    <w:p w14:paraId="42C77B64" w14:textId="77777777" w:rsidR="002F72FB" w:rsidRDefault="00000000">
      <w:pPr>
        <w:pStyle w:val="Nvel2-Red"/>
        <w:rPr>
          <w:rFonts w:ascii="Segoe UI" w:hAnsi="Segoe UI" w:cs="Segoe UI"/>
          <w:i w:val="0"/>
          <w:color w:val="auto"/>
        </w:rPr>
      </w:pPr>
      <w:r>
        <w:rPr>
          <w:rFonts w:ascii="Segoe UI" w:hAnsi="Segoe UI" w:cs="Segoe UI"/>
          <w:b/>
          <w:i w:val="0"/>
          <w:color w:val="auto"/>
        </w:rPr>
        <w:t>Ato de autorização</w:t>
      </w:r>
      <w:r>
        <w:rPr>
          <w:rFonts w:ascii="Segoe UI" w:hAnsi="Segoe UI" w:cs="Segoe UI"/>
          <w:i w:val="0"/>
          <w:color w:val="auto"/>
        </w:rPr>
        <w:t xml:space="preserve"> para o exercício da atividade, expedido pelo órgão competente, quando a atividade assim o exigir</w:t>
      </w:r>
    </w:p>
    <w:p w14:paraId="79D57461" w14:textId="77777777" w:rsidR="002F72FB" w:rsidRDefault="00000000">
      <w:pPr>
        <w:pStyle w:val="Nvel2-Red"/>
        <w:rPr>
          <w:rFonts w:ascii="Segoe UI" w:hAnsi="Segoe UI" w:cs="Segoe UI"/>
          <w:i w:val="0"/>
          <w:iCs/>
          <w:color w:val="auto"/>
        </w:rPr>
      </w:pPr>
      <w:r>
        <w:rPr>
          <w:rFonts w:ascii="Segoe UI" w:hAnsi="Segoe UI" w:cs="Segoe UI"/>
          <w:i w:val="0"/>
          <w:iCs/>
          <w:color w:val="auto"/>
        </w:rPr>
        <w:t>Os documentos apresentados deverão estar acompanhados de todas as alterações ou da consolidação respectiva.</w:t>
      </w:r>
    </w:p>
    <w:p w14:paraId="0CDEB144" w14:textId="77777777" w:rsidR="002F72FB" w:rsidRDefault="00000000">
      <w:pPr>
        <w:pStyle w:val="Nvel01-SemNumerao"/>
        <w:rPr>
          <w:rFonts w:ascii="Segoe UI" w:hAnsi="Segoe UI" w:cs="Segoe UI"/>
          <w:color w:val="auto"/>
        </w:rPr>
      </w:pPr>
      <w:r>
        <w:rPr>
          <w:rFonts w:ascii="Segoe UI" w:hAnsi="Segoe UI" w:cs="Segoe UI"/>
          <w:color w:val="auto"/>
        </w:rPr>
        <w:lastRenderedPageBreak/>
        <w:t>Habilitação fiscal, social e trabalhista</w:t>
      </w:r>
    </w:p>
    <w:p w14:paraId="56433347" w14:textId="77777777" w:rsidR="002F72FB" w:rsidRDefault="00000000">
      <w:pPr>
        <w:pStyle w:val="Nvel2-Red"/>
        <w:rPr>
          <w:rFonts w:ascii="Segoe UI" w:hAnsi="Segoe UI" w:cs="Segoe UI"/>
          <w:i w:val="0"/>
          <w:color w:val="auto"/>
        </w:rPr>
      </w:pPr>
      <w:r>
        <w:rPr>
          <w:rFonts w:ascii="Segoe UI" w:hAnsi="Segoe UI" w:cs="Segoe UI"/>
          <w:i w:val="0"/>
          <w:color w:val="auto"/>
        </w:rPr>
        <w:t>Prova de inscrição no Cadastro Nacional de Pessoas Jurídicas ou no Cadastro de Pessoas Físicas, conforme o caso;</w:t>
      </w:r>
    </w:p>
    <w:p w14:paraId="6B12FFC2" w14:textId="77777777" w:rsidR="002F72FB" w:rsidRDefault="00000000">
      <w:pPr>
        <w:pStyle w:val="Nvel2-Red"/>
        <w:rPr>
          <w:rFonts w:ascii="Segoe UI" w:hAnsi="Segoe UI" w:cs="Segoe UI"/>
          <w:i w:val="0"/>
          <w:color w:val="auto"/>
        </w:rPr>
      </w:pPr>
      <w:r>
        <w:rPr>
          <w:rFonts w:ascii="Segoe UI" w:hAnsi="Segoe UI" w:cs="Segoe UI"/>
          <w:i w:val="0"/>
          <w:color w:val="auto"/>
        </w:rPr>
        <w:t xml:space="preserve">Prova de regularidade fiscal perante a Fazenda Nacional, mediante apresentação de certidão expedida conjuntamente pela Secretaria da Receita Federal do Brasil (RFB) e pela Procuradoria-Geral da Fazenda Nacional (PGFN), referente aos créditos tributários federais e à Dívida Ativa da União (DAU) por elas administrados, inclusive aqueles relativos à Seguridade Social, nos termos da </w:t>
      </w:r>
      <w:hyperlink r:id="rId64" w:history="1">
        <w:r w:rsidR="002F72FB">
          <w:rPr>
            <w:rStyle w:val="Hyperlink"/>
            <w:rFonts w:ascii="Segoe UI" w:hAnsi="Segoe UI" w:cs="Segoe UI"/>
            <w:i w:val="0"/>
            <w:color w:val="auto"/>
          </w:rPr>
          <w:t>Portaria Conjunta nº 1.751, de 02 de outubro de 2014</w:t>
        </w:r>
      </w:hyperlink>
      <w:r>
        <w:rPr>
          <w:rFonts w:ascii="Segoe UI" w:hAnsi="Segoe UI" w:cs="Segoe UI"/>
          <w:i w:val="0"/>
          <w:color w:val="auto"/>
        </w:rPr>
        <w:t>, do Secretário da Receita Federal do Brasil e da Procuradora-Geral da Fazenda Nacional.</w:t>
      </w:r>
    </w:p>
    <w:p w14:paraId="52EAB4EE" w14:textId="77777777" w:rsidR="002F72FB" w:rsidRDefault="00000000">
      <w:pPr>
        <w:pStyle w:val="Nvel2-Red"/>
        <w:rPr>
          <w:rFonts w:ascii="Segoe UI" w:hAnsi="Segoe UI" w:cs="Segoe UI"/>
          <w:i w:val="0"/>
          <w:color w:val="auto"/>
        </w:rPr>
      </w:pPr>
      <w:r>
        <w:rPr>
          <w:rFonts w:ascii="Segoe UI" w:hAnsi="Segoe UI" w:cs="Segoe UI"/>
          <w:i w:val="0"/>
          <w:color w:val="auto"/>
        </w:rPr>
        <w:t>Prova de regularidade com o Fundo de Garantia do Tempo de Serviço (FGTS);</w:t>
      </w:r>
    </w:p>
    <w:p w14:paraId="112BE741" w14:textId="77777777" w:rsidR="002F72FB" w:rsidRDefault="00000000">
      <w:pPr>
        <w:pStyle w:val="Nvel2-Red"/>
        <w:rPr>
          <w:rFonts w:ascii="Segoe UI" w:hAnsi="Segoe UI" w:cs="Segoe UI"/>
          <w:i w:val="0"/>
          <w:color w:val="auto"/>
        </w:rPr>
      </w:pPr>
      <w:r>
        <w:rPr>
          <w:rFonts w:ascii="Segoe UI" w:hAnsi="Segoe UI" w:cs="Segoe UI"/>
          <w:i w:val="0"/>
          <w:color w:val="auto"/>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65">
        <w:r w:rsidR="002F72FB">
          <w:rPr>
            <w:rStyle w:val="Hyperlink"/>
            <w:rFonts w:ascii="Segoe UI" w:hAnsi="Segoe UI" w:cs="Segoe UI"/>
            <w:i w:val="0"/>
            <w:color w:val="auto"/>
          </w:rPr>
          <w:t>Decreto-Lei nº 5.452, de 1º de maio de 1943;</w:t>
        </w:r>
      </w:hyperlink>
    </w:p>
    <w:p w14:paraId="5C536574" w14:textId="77777777" w:rsidR="002F72FB" w:rsidRDefault="00000000">
      <w:pPr>
        <w:pStyle w:val="Nvel2-Red"/>
        <w:rPr>
          <w:rFonts w:ascii="Segoe UI" w:hAnsi="Segoe UI" w:cs="Segoe UI"/>
          <w:i w:val="0"/>
          <w:color w:val="auto"/>
        </w:rPr>
      </w:pPr>
      <w:r>
        <w:rPr>
          <w:rFonts w:ascii="Segoe UI" w:hAnsi="Segoe UI" w:cs="Segoe UI"/>
          <w:i w:val="0"/>
          <w:color w:val="auto"/>
        </w:rPr>
        <w:t xml:space="preserve">Prova de inscrição no cadastro de contribuintes Estadual/Distrital e/ou Municipal/Distrital relativo ao domicílio ou sede do fornecedor, pertinente ao seu ramo de atividade e compatível com o objeto contratual; </w:t>
      </w:r>
    </w:p>
    <w:p w14:paraId="0667FFDE" w14:textId="77777777" w:rsidR="002F72FB" w:rsidRDefault="00000000">
      <w:pPr>
        <w:pStyle w:val="Nvel2-Red"/>
        <w:rPr>
          <w:rFonts w:ascii="Segoe UI" w:hAnsi="Segoe UI" w:cs="Segoe UI"/>
          <w:i w:val="0"/>
          <w:color w:val="auto"/>
        </w:rPr>
      </w:pPr>
      <w:r>
        <w:rPr>
          <w:rFonts w:ascii="Segoe UI" w:hAnsi="Segoe UI" w:cs="Segoe UI"/>
          <w:i w:val="0"/>
          <w:color w:val="auto"/>
        </w:rPr>
        <w:t>Prova de regularidade com a Fazenda Estadual/Distrital quanto ao Imposto sobre operações relativas à Circulação de Mercadorias e sobre prestações de Serviços de transporte interestadual e intermunicipal e de comunicação - ICMS, e/ou de regularidade com a Fazenda Municipal/Distrital quanto ao Imposto sobre Serviços de Qualquer Natureza - ISSQN, do domicílio ou sede do fornecedor, relativa à atividade em cujo exercício contrata ou concorre;</w:t>
      </w:r>
    </w:p>
    <w:p w14:paraId="5ECF8A44" w14:textId="77777777" w:rsidR="002F72FB" w:rsidRDefault="00000000">
      <w:pPr>
        <w:pStyle w:val="Nvel2-Red"/>
        <w:rPr>
          <w:rFonts w:ascii="Segoe UI" w:hAnsi="Segoe UI" w:cs="Segoe UI"/>
          <w:i w:val="0"/>
          <w:color w:val="auto"/>
        </w:rPr>
      </w:pPr>
      <w:r>
        <w:rPr>
          <w:rFonts w:ascii="Segoe UI" w:hAnsi="Segoe UI" w:cs="Segoe UI"/>
          <w:i w:val="0"/>
          <w:color w:val="auto"/>
        </w:rPr>
        <w:t>Caso o fornecedor se considere isento ou imune dos tributos relacionados ao objeto contratual, em relação aos quais seja exigida regularidade fiscal neste instrumento, deverá comprovar tal condição mediante a apresentação de declaração da Fazenda respectiva do seu domicílio ou sede, ou outra equivalente, na forma da lei.</w:t>
      </w:r>
    </w:p>
    <w:p w14:paraId="5AF82965" w14:textId="77777777" w:rsidR="002F72FB" w:rsidRDefault="00000000">
      <w:pPr>
        <w:pStyle w:val="Nvel2-Red"/>
        <w:rPr>
          <w:rFonts w:ascii="Segoe UI" w:hAnsi="Segoe UI" w:cs="Segoe UI"/>
          <w:i w:val="0"/>
          <w:color w:val="auto"/>
        </w:rPr>
      </w:pPr>
      <w:bookmarkStart w:id="6" w:name="_Hlk121934117"/>
      <w:r>
        <w:rPr>
          <w:rFonts w:ascii="Segoe UI" w:hAnsi="Segoe UI" w:cs="Segoe UI"/>
          <w:i w:val="0"/>
          <w:color w:val="auto"/>
        </w:rPr>
        <w:t xml:space="preserve">O fornecedor enquadrado como microempreendedor individual que pretenda auferir os benefícios do tratamento diferenciado previstos na </w:t>
      </w:r>
      <w:hyperlink r:id="rId66" w:history="1">
        <w:r w:rsidR="002F72FB">
          <w:rPr>
            <w:rStyle w:val="Hyperlink"/>
            <w:rFonts w:ascii="Segoe UI" w:hAnsi="Segoe UI" w:cs="Segoe UI"/>
            <w:i w:val="0"/>
            <w:color w:val="auto"/>
          </w:rPr>
          <w:t>Lei Complementar nº 123, de 2006</w:t>
        </w:r>
      </w:hyperlink>
      <w:r>
        <w:rPr>
          <w:rFonts w:ascii="Segoe UI" w:hAnsi="Segoe UI" w:cs="Segoe UI"/>
          <w:i w:val="0"/>
          <w:color w:val="auto"/>
        </w:rPr>
        <w:t>, estará dispensado da prova de inscrição nos cadastros de contribuintes estadual e municipal.</w:t>
      </w:r>
    </w:p>
    <w:bookmarkEnd w:id="6"/>
    <w:p w14:paraId="7D58E799" w14:textId="77777777" w:rsidR="002F72FB" w:rsidRDefault="00000000">
      <w:pPr>
        <w:pStyle w:val="Nvel01-SemNumerao"/>
        <w:rPr>
          <w:rFonts w:ascii="Segoe UI" w:hAnsi="Segoe UI" w:cs="Segoe UI"/>
          <w:color w:val="auto"/>
        </w:rPr>
      </w:pPr>
      <w:r>
        <w:rPr>
          <w:rFonts w:ascii="Segoe UI" w:hAnsi="Segoe UI" w:cs="Segoe UI"/>
          <w:color w:val="auto"/>
        </w:rPr>
        <w:t>Qualificação Econômico-Financeira</w:t>
      </w:r>
    </w:p>
    <w:p w14:paraId="56B9C59A" w14:textId="77777777" w:rsidR="002F72FB" w:rsidRDefault="00000000">
      <w:pPr>
        <w:pStyle w:val="Nvel2-Red"/>
        <w:rPr>
          <w:rFonts w:ascii="Segoe UI" w:hAnsi="Segoe UI" w:cs="Segoe UI"/>
          <w:i w:val="0"/>
          <w:color w:val="auto"/>
        </w:rPr>
      </w:pPr>
      <w:r>
        <w:rPr>
          <w:rFonts w:ascii="Segoe UI" w:hAnsi="Segoe UI" w:cs="Segoe UI"/>
          <w:i w:val="0"/>
          <w:color w:val="auto"/>
        </w:rPr>
        <w:t xml:space="preserve">Certidão negativa de insolvência civil expedida pelo distribuidor do domicílio ou sede do interessado, caso se trate de pessoa física (art. 5º, inciso II, alínea “c”, da </w:t>
      </w:r>
      <w:hyperlink r:id="rId67" w:history="1">
        <w:r w:rsidR="002F72FB">
          <w:rPr>
            <w:rStyle w:val="Hyperlink"/>
            <w:rFonts w:ascii="Segoe UI" w:hAnsi="Segoe UI" w:cs="Segoe UI"/>
            <w:i w:val="0"/>
            <w:color w:val="auto"/>
          </w:rPr>
          <w:t>Instrução Normativa Seges/ME nº 116, de 2021</w:t>
        </w:r>
      </w:hyperlink>
      <w:r>
        <w:rPr>
          <w:rFonts w:ascii="Segoe UI" w:hAnsi="Segoe UI" w:cs="Segoe UI"/>
          <w:i w:val="0"/>
          <w:color w:val="auto"/>
        </w:rPr>
        <w:t xml:space="preserve"> c/c </w:t>
      </w:r>
      <w:hyperlink r:id="rId68" w:history="1">
        <w:r w:rsidR="002F72FB">
          <w:rPr>
            <w:rStyle w:val="Hyperlink"/>
            <w:rFonts w:ascii="Segoe UI" w:hAnsi="Segoe UI" w:cs="Segoe UI"/>
            <w:i w:val="0"/>
            <w:color w:val="auto"/>
          </w:rPr>
          <w:t>Decreto estadual nº 67.608, de 2023</w:t>
        </w:r>
      </w:hyperlink>
      <w:r>
        <w:rPr>
          <w:rFonts w:ascii="Segoe UI" w:hAnsi="Segoe UI" w:cs="Segoe UI"/>
          <w:i w:val="0"/>
          <w:color w:val="auto"/>
        </w:rPr>
        <w:t xml:space="preserve">), ou de sociedade simples; </w:t>
      </w:r>
    </w:p>
    <w:p w14:paraId="2FDE89E0" w14:textId="77777777" w:rsidR="002F72FB" w:rsidRDefault="00000000">
      <w:pPr>
        <w:pStyle w:val="Nvel2-Red"/>
        <w:rPr>
          <w:rFonts w:ascii="Segoe UI" w:hAnsi="Segoe UI" w:cs="Segoe UI"/>
          <w:i w:val="0"/>
          <w:color w:val="auto"/>
        </w:rPr>
      </w:pPr>
      <w:r>
        <w:rPr>
          <w:rFonts w:ascii="Segoe UI" w:hAnsi="Segoe UI" w:cs="Segoe UI"/>
          <w:i w:val="0"/>
          <w:color w:val="auto"/>
        </w:rPr>
        <w:t>Certidão negativa de falência, recuperação judicial ou extrajudicial, expedida pelo distribuidor da sede do fornecedor, caso se trate de empresário individual ou sociedade empresária;</w:t>
      </w:r>
    </w:p>
    <w:p w14:paraId="075C238E" w14:textId="77777777" w:rsidR="002F72FB" w:rsidRDefault="00000000">
      <w:pPr>
        <w:pStyle w:val="Nvel3-R"/>
        <w:rPr>
          <w:rFonts w:ascii="Segoe UI" w:hAnsi="Segoe UI" w:cs="Segoe UI"/>
          <w:i w:val="0"/>
          <w:iCs w:val="0"/>
          <w:color w:val="auto"/>
        </w:rPr>
      </w:pPr>
      <w:r>
        <w:rPr>
          <w:rFonts w:ascii="Segoe UI" w:hAnsi="Segoe UI" w:cs="Segoe UI"/>
          <w:i w:val="0"/>
          <w:iCs w:val="0"/>
          <w:color w:val="auto"/>
        </w:rPr>
        <w:t>Caso o fornecedor esteja em recuperação judicial ou extrajudicial, deverá ser comprovado o acolhimento do plano de recuperação judicial ou a homologação do plano de recuperação extrajudicial, conforme o caso;</w:t>
      </w:r>
    </w:p>
    <w:p w14:paraId="74CCB581" w14:textId="77777777" w:rsidR="002F72FB" w:rsidRDefault="00000000">
      <w:pPr>
        <w:pStyle w:val="Nvel1-SemNum"/>
        <w:rPr>
          <w:rFonts w:ascii="Segoe UI" w:hAnsi="Segoe UI" w:cs="Segoe UI"/>
          <w:color w:val="auto"/>
          <w:sz w:val="20"/>
          <w:szCs w:val="20"/>
        </w:rPr>
      </w:pPr>
      <w:r>
        <w:rPr>
          <w:rFonts w:ascii="Segoe UI" w:hAnsi="Segoe UI" w:cs="Segoe UI"/>
          <w:color w:val="auto"/>
          <w:sz w:val="20"/>
          <w:szCs w:val="20"/>
        </w:rPr>
        <w:t>Outras comprovações</w:t>
      </w:r>
    </w:p>
    <w:p w14:paraId="6C5C1B88" w14:textId="77777777" w:rsidR="002F72FB" w:rsidRDefault="00000000">
      <w:pPr>
        <w:pStyle w:val="Nvel2-Red"/>
        <w:rPr>
          <w:rFonts w:ascii="Segoe UI" w:hAnsi="Segoe UI" w:cs="Segoe UI"/>
          <w:i w:val="0"/>
          <w:color w:val="auto"/>
        </w:rPr>
      </w:pPr>
      <w:r>
        <w:rPr>
          <w:rFonts w:ascii="Segoe UI" w:hAnsi="Segoe UI" w:cs="Segoe UI"/>
          <w:i w:val="0"/>
          <w:color w:val="auto"/>
        </w:rPr>
        <w:t>Tratando-se de consórcio:</w:t>
      </w:r>
    </w:p>
    <w:p w14:paraId="24993269" w14:textId="77777777" w:rsidR="002F72FB" w:rsidRDefault="00000000">
      <w:pPr>
        <w:pStyle w:val="Nvel3-R"/>
        <w:rPr>
          <w:rFonts w:ascii="Segoe UI" w:hAnsi="Segoe UI" w:cs="Segoe UI"/>
          <w:i w:val="0"/>
          <w:iCs w:val="0"/>
          <w:color w:val="auto"/>
        </w:rPr>
      </w:pPr>
      <w:r>
        <w:rPr>
          <w:rFonts w:ascii="Segoe UI" w:hAnsi="Segoe UI" w:cs="Segoe UI"/>
          <w:i w:val="0"/>
          <w:iCs w:val="0"/>
          <w:color w:val="auto"/>
        </w:rPr>
        <w:lastRenderedPageBreak/>
        <w:t>Apresentação do compromisso público ou particular de constituição do consórcio, subscrito pelos consorciados, o qual deverá incluir, pelo menos, os seguintes elementos:</w:t>
      </w:r>
    </w:p>
    <w:p w14:paraId="242F9F51" w14:textId="77777777" w:rsidR="002F72FB" w:rsidRDefault="00000000">
      <w:pPr>
        <w:spacing w:before="120" w:after="120" w:line="276" w:lineRule="auto"/>
        <w:ind w:left="567"/>
        <w:jc w:val="both"/>
        <w:rPr>
          <w:rFonts w:ascii="Segoe UI" w:hAnsi="Segoe UI" w:cs="Segoe UI"/>
          <w:sz w:val="20"/>
          <w:szCs w:val="20"/>
        </w:rPr>
      </w:pPr>
      <w:r>
        <w:rPr>
          <w:rFonts w:ascii="Segoe UI" w:hAnsi="Segoe UI" w:cs="Segoe UI"/>
          <w:sz w:val="20"/>
          <w:szCs w:val="20"/>
        </w:rPr>
        <w:t>a)</w:t>
      </w:r>
      <w:r>
        <w:rPr>
          <w:rFonts w:ascii="Segoe UI" w:hAnsi="Segoe UI" w:cs="Segoe UI"/>
          <w:sz w:val="20"/>
          <w:szCs w:val="20"/>
        </w:rPr>
        <w:tab/>
        <w:t>Designação do consórcio e sua composição;</w:t>
      </w:r>
    </w:p>
    <w:p w14:paraId="51FFB09B" w14:textId="77777777" w:rsidR="002F72FB" w:rsidRDefault="00000000">
      <w:pPr>
        <w:spacing w:before="120" w:after="120" w:line="276" w:lineRule="auto"/>
        <w:ind w:left="567"/>
        <w:jc w:val="both"/>
        <w:rPr>
          <w:rFonts w:ascii="Segoe UI" w:hAnsi="Segoe UI" w:cs="Segoe UI"/>
          <w:sz w:val="20"/>
          <w:szCs w:val="20"/>
        </w:rPr>
      </w:pPr>
      <w:r>
        <w:rPr>
          <w:rFonts w:ascii="Segoe UI" w:hAnsi="Segoe UI" w:cs="Segoe UI"/>
          <w:sz w:val="20"/>
          <w:szCs w:val="20"/>
        </w:rPr>
        <w:t>b)</w:t>
      </w:r>
      <w:r>
        <w:rPr>
          <w:rFonts w:ascii="Segoe UI" w:hAnsi="Segoe UI" w:cs="Segoe UI"/>
          <w:sz w:val="20"/>
          <w:szCs w:val="20"/>
        </w:rPr>
        <w:tab/>
        <w:t>Finalidade do consórcio;</w:t>
      </w:r>
    </w:p>
    <w:p w14:paraId="5926FD67" w14:textId="77777777" w:rsidR="002F72FB" w:rsidRDefault="00000000">
      <w:pPr>
        <w:spacing w:before="120" w:after="120" w:line="276" w:lineRule="auto"/>
        <w:ind w:left="567"/>
        <w:jc w:val="both"/>
        <w:rPr>
          <w:rFonts w:ascii="Segoe UI" w:hAnsi="Segoe UI" w:cs="Segoe UI"/>
          <w:sz w:val="20"/>
          <w:szCs w:val="20"/>
        </w:rPr>
      </w:pPr>
      <w:r>
        <w:rPr>
          <w:rFonts w:ascii="Segoe UI" w:hAnsi="Segoe UI" w:cs="Segoe UI"/>
          <w:sz w:val="20"/>
          <w:szCs w:val="20"/>
        </w:rPr>
        <w:t>c)</w:t>
      </w:r>
      <w:r>
        <w:rPr>
          <w:rFonts w:ascii="Segoe UI" w:hAnsi="Segoe UI" w:cs="Segoe UI"/>
          <w:sz w:val="20"/>
          <w:szCs w:val="20"/>
        </w:rPr>
        <w:tab/>
        <w:t>Prazo de duração do consórcio, que deve coincidir, no mínimo, com o prazo de vigência contratual;</w:t>
      </w:r>
    </w:p>
    <w:p w14:paraId="47D4431E" w14:textId="77777777" w:rsidR="002F72FB" w:rsidRDefault="00000000">
      <w:pPr>
        <w:spacing w:before="120" w:after="120" w:line="276" w:lineRule="auto"/>
        <w:ind w:left="567"/>
        <w:jc w:val="both"/>
        <w:rPr>
          <w:rFonts w:ascii="Segoe UI" w:hAnsi="Segoe UI" w:cs="Segoe UI"/>
          <w:sz w:val="20"/>
          <w:szCs w:val="20"/>
        </w:rPr>
      </w:pPr>
      <w:r>
        <w:rPr>
          <w:rFonts w:ascii="Segoe UI" w:hAnsi="Segoe UI" w:cs="Segoe UI"/>
          <w:sz w:val="20"/>
          <w:szCs w:val="20"/>
        </w:rPr>
        <w:t>d)</w:t>
      </w:r>
      <w:r>
        <w:rPr>
          <w:rFonts w:ascii="Segoe UI" w:hAnsi="Segoe UI" w:cs="Segoe UI"/>
          <w:sz w:val="20"/>
          <w:szCs w:val="20"/>
        </w:rPr>
        <w:tab/>
        <w:t>Endereço do consórcio e o foro competente para dirimir eventuais demandas entre os consorciados;</w:t>
      </w:r>
    </w:p>
    <w:p w14:paraId="351FA28D" w14:textId="77777777" w:rsidR="002F72FB" w:rsidRDefault="00000000">
      <w:pPr>
        <w:spacing w:before="120" w:after="120" w:line="276" w:lineRule="auto"/>
        <w:ind w:left="567"/>
        <w:jc w:val="both"/>
        <w:rPr>
          <w:rFonts w:ascii="Segoe UI" w:hAnsi="Segoe UI" w:cs="Segoe UI"/>
          <w:sz w:val="20"/>
          <w:szCs w:val="20"/>
        </w:rPr>
      </w:pPr>
      <w:r>
        <w:rPr>
          <w:rFonts w:ascii="Segoe UI" w:hAnsi="Segoe UI" w:cs="Segoe UI"/>
          <w:sz w:val="20"/>
          <w:szCs w:val="20"/>
        </w:rPr>
        <w:t>e)</w:t>
      </w:r>
      <w:r>
        <w:rPr>
          <w:rFonts w:ascii="Segoe UI" w:hAnsi="Segoe UI" w:cs="Segoe UI"/>
          <w:sz w:val="20"/>
          <w:szCs w:val="20"/>
        </w:rPr>
        <w:tab/>
        <w:t>Definição das obrigações e responsabilidades de cada consorciado e das prestações específicas;</w:t>
      </w:r>
    </w:p>
    <w:p w14:paraId="19ABCE19" w14:textId="77777777" w:rsidR="002F72FB" w:rsidRDefault="00000000">
      <w:pPr>
        <w:spacing w:before="120" w:after="120" w:line="276" w:lineRule="auto"/>
        <w:ind w:left="567"/>
        <w:jc w:val="both"/>
        <w:rPr>
          <w:rFonts w:ascii="Segoe UI" w:hAnsi="Segoe UI" w:cs="Segoe UI"/>
          <w:sz w:val="20"/>
          <w:szCs w:val="20"/>
        </w:rPr>
      </w:pPr>
      <w:r>
        <w:rPr>
          <w:rFonts w:ascii="Segoe UI" w:hAnsi="Segoe UI" w:cs="Segoe UI"/>
          <w:sz w:val="20"/>
          <w:szCs w:val="20"/>
        </w:rPr>
        <w:t>f)</w:t>
      </w:r>
      <w:r>
        <w:rPr>
          <w:rFonts w:ascii="Segoe UI" w:hAnsi="Segoe UI" w:cs="Segoe UI"/>
          <w:sz w:val="20"/>
          <w:szCs w:val="20"/>
        </w:rPr>
        <w:tab/>
        <w:t>Previsão de responsabilidade solidária de todos os consorciados pelos atos praticados pelo consórcio, tanto na fase do procedimento de dispensa eletrônica quanto na de execução do contrato, abrangendo também os encargos fiscais, trabalhistas e administrativos referentes ao objeto da contratação;</w:t>
      </w:r>
    </w:p>
    <w:p w14:paraId="6F0E4482" w14:textId="77777777" w:rsidR="002F72FB" w:rsidRDefault="00000000">
      <w:pPr>
        <w:spacing w:before="120" w:after="120" w:line="276" w:lineRule="auto"/>
        <w:ind w:left="567"/>
        <w:jc w:val="both"/>
        <w:rPr>
          <w:rFonts w:ascii="Segoe UI" w:hAnsi="Segoe UI" w:cs="Segoe UI"/>
          <w:sz w:val="20"/>
          <w:szCs w:val="20"/>
        </w:rPr>
      </w:pPr>
      <w:r>
        <w:rPr>
          <w:rFonts w:ascii="Segoe UI" w:hAnsi="Segoe UI" w:cs="Segoe UI"/>
          <w:sz w:val="20"/>
          <w:szCs w:val="20"/>
        </w:rPr>
        <w:t>g)</w:t>
      </w:r>
      <w:r>
        <w:rPr>
          <w:rFonts w:ascii="Segoe UI" w:hAnsi="Segoe UI" w:cs="Segoe UI"/>
          <w:sz w:val="20"/>
          <w:szCs w:val="20"/>
        </w:rPr>
        <w:tab/>
        <w:t>Indicação da empresa líder do consórcio e seu respectivo representante legal, que deverá ter poderes para receber citação, interpor e desistir de recursos, firmar a contratação e praticar todos os demais atos necessários à participação na dispensa eletrônica e execução do objeto contratado, sendo responsável pela representação do consórcio perante a Administração;</w:t>
      </w:r>
    </w:p>
    <w:p w14:paraId="11672E9C" w14:textId="77777777" w:rsidR="002F72FB" w:rsidRDefault="00000000">
      <w:pPr>
        <w:spacing w:before="120" w:after="120" w:line="276" w:lineRule="auto"/>
        <w:ind w:left="567"/>
        <w:jc w:val="both"/>
        <w:rPr>
          <w:rFonts w:ascii="Segoe UI" w:hAnsi="Segoe UI" w:cs="Segoe UI"/>
          <w:sz w:val="20"/>
          <w:szCs w:val="20"/>
        </w:rPr>
      </w:pPr>
      <w:r>
        <w:rPr>
          <w:rFonts w:ascii="Segoe UI" w:hAnsi="Segoe UI" w:cs="Segoe UI"/>
          <w:sz w:val="20"/>
          <w:szCs w:val="20"/>
        </w:rPr>
        <w:t>h)</w:t>
      </w:r>
      <w:r>
        <w:rPr>
          <w:rFonts w:ascii="Segoe UI" w:hAnsi="Segoe UI" w:cs="Segoe UI"/>
          <w:sz w:val="20"/>
          <w:szCs w:val="20"/>
        </w:rPr>
        <w:tab/>
        <w:t>Compromisso subscrito pelas consorciadas de que o consórcio não terá a sua composição modificada sem a prévia e expressa anuência do Contratante até o integral cumprimento do objeto da contratação, observado o prazo de duração do consórcio, definido na alínea “c” desta subdivisão.</w:t>
      </w:r>
    </w:p>
    <w:p w14:paraId="3E73C20E" w14:textId="77777777" w:rsidR="002F72FB" w:rsidRDefault="00000000">
      <w:pPr>
        <w:pStyle w:val="Nvel3-R"/>
        <w:rPr>
          <w:rFonts w:ascii="Segoe UI" w:hAnsi="Segoe UI" w:cs="Segoe UI"/>
          <w:i w:val="0"/>
          <w:iCs w:val="0"/>
          <w:color w:val="auto"/>
        </w:rPr>
      </w:pPr>
      <w:r>
        <w:rPr>
          <w:rFonts w:ascii="Segoe UI" w:hAnsi="Segoe UI" w:cs="Segoe UI"/>
          <w:i w:val="0"/>
          <w:iCs w:val="0"/>
          <w:color w:val="auto"/>
        </w:rPr>
        <w:t>O fornecedor vencedor é obrigado a promover, antes da celebração da contratação, a constituição e o registro do consórcio, nos termos de seu compromisso de constituição.</w:t>
      </w:r>
    </w:p>
    <w:p w14:paraId="79E87371" w14:textId="77777777" w:rsidR="002F72FB" w:rsidRDefault="00000000">
      <w:pPr>
        <w:pStyle w:val="Nvel3-R"/>
        <w:rPr>
          <w:rFonts w:ascii="Segoe UI" w:hAnsi="Segoe UI" w:cs="Segoe UI"/>
          <w:i w:val="0"/>
          <w:iCs w:val="0"/>
          <w:color w:val="auto"/>
        </w:rPr>
      </w:pPr>
      <w:r>
        <w:rPr>
          <w:rFonts w:ascii="Segoe UI" w:hAnsi="Segoe UI" w:cs="Segoe UI"/>
          <w:i w:val="0"/>
          <w:iCs w:val="0"/>
          <w:color w:val="auto"/>
        </w:rPr>
        <w:t xml:space="preserve">Cada consorciado, individualmente, deverá atender as exigências relativas a habilitação jurídica e habilitação fiscal, social e trabalhista, e a certidão negativa de falência/insolvência. Para efeito de habilitação econômico-financeira e de habilitação técnica, quando exigida, será observado o disposto no inciso III do caput do art. 15 da </w:t>
      </w:r>
      <w:hyperlink r:id="rId69" w:history="1">
        <w:r w:rsidR="002F72FB">
          <w:rPr>
            <w:rStyle w:val="Hyperlink"/>
            <w:rFonts w:ascii="Segoe UI" w:hAnsi="Segoe UI" w:cs="Segoe UI"/>
            <w:i w:val="0"/>
            <w:iCs w:val="0"/>
            <w:color w:val="auto"/>
          </w:rPr>
          <w:t>Lei nº 14.133, de 2021</w:t>
        </w:r>
      </w:hyperlink>
      <w:r>
        <w:rPr>
          <w:rFonts w:ascii="Segoe UI" w:hAnsi="Segoe UI" w:cs="Segoe UI"/>
          <w:i w:val="0"/>
          <w:iCs w:val="0"/>
          <w:color w:val="auto"/>
        </w:rPr>
        <w:t>.</w:t>
      </w:r>
    </w:p>
    <w:p w14:paraId="65A1A684" w14:textId="77777777" w:rsidR="002F72FB" w:rsidRDefault="00000000">
      <w:pPr>
        <w:pStyle w:val="Nvel3-R"/>
        <w:rPr>
          <w:rFonts w:ascii="Segoe UI" w:hAnsi="Segoe UI" w:cs="Segoe UI"/>
          <w:i w:val="0"/>
          <w:iCs w:val="0"/>
          <w:color w:val="auto"/>
        </w:rPr>
      </w:pPr>
      <w:r>
        <w:rPr>
          <w:rFonts w:ascii="Segoe UI" w:hAnsi="Segoe UI" w:cs="Segoe UI"/>
          <w:i w:val="0"/>
          <w:iCs w:val="0"/>
          <w:color w:val="auto"/>
        </w:rPr>
        <w:t>A inabilitação de qualquer consorciado acarretará a automática inabilitação do consórcio.</w:t>
      </w:r>
    </w:p>
    <w:p w14:paraId="057E0886" w14:textId="77777777" w:rsidR="002F72FB" w:rsidRDefault="00000000">
      <w:pPr>
        <w:pStyle w:val="Nvel2-Red"/>
        <w:rPr>
          <w:rFonts w:ascii="Segoe UI" w:hAnsi="Segoe UI" w:cs="Segoe UI"/>
          <w:i w:val="0"/>
          <w:color w:val="auto"/>
        </w:rPr>
      </w:pPr>
      <w:r>
        <w:rPr>
          <w:rFonts w:ascii="Segoe UI" w:hAnsi="Segoe UI" w:cs="Segoe UI"/>
          <w:i w:val="0"/>
          <w:color w:val="auto"/>
        </w:rPr>
        <w:t xml:space="preserve">Tratando-se de cooperativas, será exigida a seguinte documentação complementar, para evidenciar a observância do disposto no art. 16 da </w:t>
      </w:r>
      <w:hyperlink r:id="rId70" w:history="1">
        <w:r w:rsidR="002F72FB">
          <w:rPr>
            <w:rStyle w:val="Hyperlink"/>
            <w:rFonts w:ascii="Segoe UI" w:hAnsi="Segoe UI" w:cs="Segoe UI"/>
            <w:i w:val="0"/>
            <w:color w:val="auto"/>
          </w:rPr>
          <w:t>Lei nº 14.133, de 2021</w:t>
        </w:r>
      </w:hyperlink>
      <w:r>
        <w:rPr>
          <w:rFonts w:ascii="Segoe UI" w:hAnsi="Segoe UI" w:cs="Segoe UI"/>
          <w:i w:val="0"/>
          <w:color w:val="auto"/>
        </w:rPr>
        <w:t>:</w:t>
      </w:r>
    </w:p>
    <w:p w14:paraId="4F19A5BD" w14:textId="77777777" w:rsidR="002F72FB" w:rsidRDefault="00000000">
      <w:pPr>
        <w:pStyle w:val="Nvel3-R"/>
        <w:rPr>
          <w:rFonts w:ascii="Segoe UI" w:hAnsi="Segoe UI" w:cs="Segoe UI"/>
          <w:i w:val="0"/>
          <w:iCs w:val="0"/>
          <w:color w:val="auto"/>
        </w:rPr>
      </w:pPr>
      <w:r>
        <w:rPr>
          <w:rFonts w:ascii="Segoe UI" w:hAnsi="Segoe UI" w:cs="Segoe UI"/>
          <w:i w:val="0"/>
          <w:iCs w:val="0"/>
          <w:color w:val="auto"/>
        </w:rPr>
        <w:t xml:space="preserve">A relação dos cooperados que atendem aos requisitos técnicos exigidos para a contratação e que executarão o contrato, com as respectivas atas de inscrição, respeitado o disposto nos arts. 4º, inciso XI, 21, inciso I e 42, §§2º a 6º da </w:t>
      </w:r>
      <w:hyperlink r:id="rId71" w:history="1">
        <w:r w:rsidR="002F72FB">
          <w:rPr>
            <w:rStyle w:val="Hyperlink"/>
            <w:rFonts w:ascii="Segoe UI" w:hAnsi="Segoe UI" w:cs="Segoe UI"/>
            <w:i w:val="0"/>
            <w:iCs w:val="0"/>
            <w:color w:val="auto"/>
          </w:rPr>
          <w:t>Lei nº 5.764, de 1971</w:t>
        </w:r>
      </w:hyperlink>
      <w:r>
        <w:rPr>
          <w:rFonts w:ascii="Segoe UI" w:hAnsi="Segoe UI" w:cs="Segoe UI"/>
          <w:i w:val="0"/>
          <w:iCs w:val="0"/>
          <w:color w:val="auto"/>
        </w:rPr>
        <w:t>;</w:t>
      </w:r>
    </w:p>
    <w:p w14:paraId="25F8322E" w14:textId="77777777" w:rsidR="002F72FB" w:rsidRDefault="00000000">
      <w:pPr>
        <w:pStyle w:val="Nvel3-R"/>
        <w:rPr>
          <w:rFonts w:ascii="Segoe UI" w:hAnsi="Segoe UI" w:cs="Segoe UI"/>
          <w:i w:val="0"/>
          <w:iCs w:val="0"/>
          <w:color w:val="auto"/>
        </w:rPr>
      </w:pPr>
      <w:r>
        <w:rPr>
          <w:rFonts w:ascii="Segoe UI" w:hAnsi="Segoe UI" w:cs="Segoe UI"/>
          <w:i w:val="0"/>
          <w:iCs w:val="0"/>
          <w:color w:val="auto"/>
        </w:rPr>
        <w:t>A declaração de regularidade de situação do contribuinte individual – DRSCI, para cada um dos cooperados indicados;</w:t>
      </w:r>
    </w:p>
    <w:p w14:paraId="3DA9E57A" w14:textId="77777777" w:rsidR="002F72FB" w:rsidRDefault="00000000">
      <w:pPr>
        <w:pStyle w:val="Nvel3-R"/>
        <w:rPr>
          <w:rFonts w:ascii="Segoe UI" w:hAnsi="Segoe UI" w:cs="Segoe UI"/>
          <w:i w:val="0"/>
          <w:iCs w:val="0"/>
          <w:color w:val="auto"/>
        </w:rPr>
      </w:pPr>
      <w:r>
        <w:rPr>
          <w:rFonts w:ascii="Segoe UI" w:hAnsi="Segoe UI" w:cs="Segoe UI"/>
          <w:i w:val="0"/>
          <w:iCs w:val="0"/>
          <w:color w:val="auto"/>
        </w:rPr>
        <w:t>Regimento dos fundos instituídos pelos cooperados, com a ata da assembleia;</w:t>
      </w:r>
    </w:p>
    <w:p w14:paraId="39D56033" w14:textId="77777777" w:rsidR="002F72FB" w:rsidRDefault="00000000">
      <w:pPr>
        <w:pStyle w:val="Nvel3-R"/>
        <w:rPr>
          <w:rFonts w:ascii="Segoe UI" w:hAnsi="Segoe UI" w:cs="Segoe UI"/>
          <w:i w:val="0"/>
          <w:iCs w:val="0"/>
          <w:color w:val="auto"/>
        </w:rPr>
      </w:pPr>
      <w:r>
        <w:rPr>
          <w:rFonts w:ascii="Segoe UI" w:hAnsi="Segoe UI" w:cs="Segoe UI"/>
          <w:i w:val="0"/>
          <w:iCs w:val="0"/>
          <w:color w:val="auto"/>
        </w:rPr>
        <w:t>Edital de convocação e ata da última assembleia geral, e registro de presença dos cooperados presentes nessa assembleia;</w:t>
      </w:r>
    </w:p>
    <w:p w14:paraId="49D84710" w14:textId="77777777" w:rsidR="002F72FB" w:rsidRDefault="00000000">
      <w:pPr>
        <w:pStyle w:val="Nvel3-R"/>
        <w:rPr>
          <w:rFonts w:ascii="Segoe UI" w:hAnsi="Segoe UI" w:cs="Segoe UI"/>
          <w:i w:val="0"/>
          <w:iCs w:val="0"/>
          <w:color w:val="auto"/>
        </w:rPr>
      </w:pPr>
      <w:r>
        <w:rPr>
          <w:rFonts w:ascii="Segoe UI" w:hAnsi="Segoe UI" w:cs="Segoe UI"/>
          <w:i w:val="0"/>
          <w:iCs w:val="0"/>
          <w:color w:val="auto"/>
        </w:rPr>
        <w:lastRenderedPageBreak/>
        <w:t xml:space="preserve">Ata da reunião em que os cooperados autorizaram a cooperativa a contratar o objeto da contratação direta; </w:t>
      </w:r>
    </w:p>
    <w:p w14:paraId="092B160B" w14:textId="77777777" w:rsidR="002F72FB" w:rsidRDefault="00000000">
      <w:pPr>
        <w:pStyle w:val="Nvel3-R"/>
        <w:rPr>
          <w:rFonts w:ascii="Segoe UI" w:hAnsi="Segoe UI" w:cs="Segoe UI"/>
          <w:i w:val="0"/>
          <w:iCs w:val="0"/>
          <w:color w:val="auto"/>
        </w:rPr>
      </w:pPr>
      <w:r>
        <w:rPr>
          <w:rFonts w:ascii="Segoe UI" w:hAnsi="Segoe UI" w:cs="Segoe UI"/>
          <w:i w:val="0"/>
          <w:iCs w:val="0"/>
          <w:color w:val="auto"/>
        </w:rPr>
        <w:t xml:space="preserve">A última auditoria contábil-financeira da cooperativa, conforme dispõe o art. 112 da </w:t>
      </w:r>
      <w:hyperlink r:id="rId72" w:history="1">
        <w:r w:rsidR="002F72FB">
          <w:rPr>
            <w:rStyle w:val="Hyperlink"/>
            <w:rFonts w:ascii="Segoe UI" w:hAnsi="Segoe UI" w:cs="Segoe UI"/>
            <w:i w:val="0"/>
            <w:iCs w:val="0"/>
            <w:color w:val="auto"/>
          </w:rPr>
          <w:t>Lei nº 5.764, de 1971</w:t>
        </w:r>
      </w:hyperlink>
      <w:r>
        <w:rPr>
          <w:rFonts w:ascii="Segoe UI" w:hAnsi="Segoe UI" w:cs="Segoe UI"/>
          <w:i w:val="0"/>
          <w:iCs w:val="0"/>
          <w:color w:val="auto"/>
        </w:rPr>
        <w:t>, ou uma declaração, sob as penas da lei, de que tal auditoria não foi exigida pelo órgão fiscalizador;</w:t>
      </w:r>
    </w:p>
    <w:p w14:paraId="54F966AE" w14:textId="77777777" w:rsidR="002F72FB" w:rsidRDefault="00000000">
      <w:pPr>
        <w:pStyle w:val="Nvel3-R"/>
        <w:rPr>
          <w:rFonts w:ascii="Segoe UI" w:hAnsi="Segoe UI" w:cs="Segoe UI"/>
          <w:i w:val="0"/>
          <w:iCs w:val="0"/>
          <w:color w:val="auto"/>
        </w:rPr>
      </w:pPr>
      <w:r>
        <w:rPr>
          <w:rFonts w:ascii="Segoe UI" w:hAnsi="Segoe UI" w:cs="Segoe UI"/>
          <w:i w:val="0"/>
          <w:iCs w:val="0"/>
          <w:color w:val="auto"/>
        </w:rPr>
        <w:t>Documentação que seja demonstrativa de atuação em regime cooperado, com repartição de receitas e despesas entre os cooperados, caso essa circunstância não esteja evidenciada na documentação a ser apresentada para atendimento às subdivisões anteriores.</w:t>
      </w:r>
    </w:p>
    <w:bookmarkEnd w:id="1"/>
    <w:p w14:paraId="7EE5145F" w14:textId="77777777" w:rsidR="002F72FB" w:rsidRDefault="00000000">
      <w:pPr>
        <w:pStyle w:val="Nivel01"/>
        <w:numPr>
          <w:ilvl w:val="0"/>
          <w:numId w:val="2"/>
        </w:numPr>
        <w:rPr>
          <w:rFonts w:ascii="Segoe UI" w:hAnsi="Segoe UI" w:cs="Segoe UI"/>
          <w:sz w:val="20"/>
          <w:szCs w:val="20"/>
        </w:rPr>
      </w:pPr>
      <w:r>
        <w:rPr>
          <w:rFonts w:ascii="Segoe UI" w:hAnsi="Segoe UI" w:cs="Segoe UI"/>
          <w:sz w:val="20"/>
          <w:szCs w:val="20"/>
        </w:rPr>
        <w:t>ESTIMATIVAS DO VALOR DA CONTRATAÇÃO</w:t>
      </w:r>
    </w:p>
    <w:p w14:paraId="354B87AF" w14:textId="0786732D" w:rsidR="002F72FB" w:rsidRDefault="00000000">
      <w:pPr>
        <w:pStyle w:val="Nvel2-Red"/>
        <w:rPr>
          <w:rFonts w:ascii="Segoe UI" w:hAnsi="Segoe UI" w:cs="Segoe UI"/>
          <w:b/>
          <w:bCs w:val="0"/>
          <w:i w:val="0"/>
          <w:iCs/>
          <w:color w:val="auto"/>
        </w:rPr>
      </w:pPr>
      <w:r>
        <w:rPr>
          <w:rFonts w:ascii="Segoe UI" w:hAnsi="Segoe UI" w:cs="Segoe UI"/>
          <w:i w:val="0"/>
          <w:color w:val="auto"/>
        </w:rPr>
        <w:t xml:space="preserve">O valor estimado total da contratação é de </w:t>
      </w:r>
      <w:r w:rsidRPr="00301814">
        <w:rPr>
          <w:rFonts w:ascii="Segoe UI" w:hAnsi="Segoe UI" w:cs="Segoe UI"/>
          <w:i w:val="0"/>
          <w:color w:val="auto"/>
        </w:rPr>
        <w:t>R$</w:t>
      </w:r>
      <w:r w:rsidR="00301814" w:rsidRPr="00301814">
        <w:rPr>
          <w:rFonts w:ascii="Segoe UI" w:hAnsi="Segoe UI" w:cs="Segoe UI"/>
          <w:i w:val="0"/>
          <w:color w:val="auto"/>
        </w:rPr>
        <w:t xml:space="preserve"> sete mil e novecentos reais</w:t>
      </w:r>
      <w:r w:rsidRPr="00301814">
        <w:rPr>
          <w:rFonts w:ascii="Segoe UI" w:hAnsi="Segoe UI" w:cs="Segoe UI"/>
          <w:i w:val="0"/>
          <w:color w:val="auto"/>
        </w:rPr>
        <w:t xml:space="preserve">, </w:t>
      </w:r>
      <w:r>
        <w:rPr>
          <w:rFonts w:ascii="Segoe UI" w:hAnsi="Segoe UI" w:cs="Segoe UI"/>
          <w:i w:val="0"/>
          <w:color w:val="auto"/>
        </w:rPr>
        <w:t xml:space="preserve">conforme custos unitários apostos </w:t>
      </w:r>
      <w:r w:rsidRPr="00301814">
        <w:rPr>
          <w:rFonts w:ascii="Segoe UI" w:hAnsi="Segoe UI" w:cs="Segoe UI"/>
          <w:i w:val="0"/>
          <w:color w:val="auto"/>
        </w:rPr>
        <w:t xml:space="preserve">na tabela acima. </w:t>
      </w:r>
      <w:r>
        <w:rPr>
          <w:rFonts w:ascii="Segoe UI" w:hAnsi="Segoe UI" w:cs="Segoe UI"/>
          <w:i w:val="0"/>
          <w:color w:val="auto"/>
        </w:rPr>
        <w:t xml:space="preserve">O valor estimado da contratação foi definido com observância do disposto no </w:t>
      </w:r>
      <w:hyperlink r:id="rId73" w:history="1">
        <w:r w:rsidR="002F72FB">
          <w:rPr>
            <w:rStyle w:val="Hyperlink"/>
            <w:rFonts w:ascii="Segoe UI" w:hAnsi="Segoe UI" w:cs="Segoe UI"/>
            <w:i w:val="0"/>
            <w:color w:val="auto"/>
          </w:rPr>
          <w:t>Decreto estadual nº 67.888, de 17 de agosto de 2023</w:t>
        </w:r>
      </w:hyperlink>
      <w:r>
        <w:rPr>
          <w:rFonts w:ascii="Segoe UI" w:hAnsi="Segoe UI" w:cs="Segoe UI"/>
          <w:i w:val="0"/>
          <w:color w:val="auto"/>
        </w:rPr>
        <w:t>.</w:t>
      </w:r>
    </w:p>
    <w:p w14:paraId="2DA11220" w14:textId="77777777" w:rsidR="002F72FB" w:rsidRDefault="00000000">
      <w:pPr>
        <w:pStyle w:val="Nivel01"/>
        <w:numPr>
          <w:ilvl w:val="0"/>
          <w:numId w:val="2"/>
        </w:numPr>
        <w:rPr>
          <w:rFonts w:ascii="Segoe UI" w:hAnsi="Segoe UI" w:cs="Segoe UI"/>
          <w:sz w:val="20"/>
          <w:szCs w:val="20"/>
        </w:rPr>
      </w:pPr>
      <w:r>
        <w:rPr>
          <w:rFonts w:ascii="Segoe UI" w:hAnsi="Segoe UI" w:cs="Segoe UI"/>
          <w:sz w:val="20"/>
          <w:szCs w:val="20"/>
        </w:rPr>
        <w:t>ADEQUAÇÃO ORÇAMENTÁRIA</w:t>
      </w:r>
    </w:p>
    <w:p w14:paraId="17412F64" w14:textId="77777777" w:rsidR="002F72FB" w:rsidRDefault="00000000">
      <w:pPr>
        <w:pStyle w:val="Nvel2-Red"/>
        <w:rPr>
          <w:rFonts w:ascii="Segoe UI" w:hAnsi="Segoe UI" w:cs="Segoe UI"/>
          <w:i w:val="0"/>
          <w:iCs/>
          <w:color w:val="auto"/>
        </w:rPr>
      </w:pPr>
      <w:r>
        <w:rPr>
          <w:rFonts w:ascii="Segoe UI" w:hAnsi="Segoe UI" w:cs="Segoe UI"/>
          <w:i w:val="0"/>
          <w:iCs/>
          <w:color w:val="auto"/>
        </w:rPr>
        <w:t>As despesas decorrentes da presente contratação correrão à conta de recursos específicos consignados no Orçamento do Estado.</w:t>
      </w:r>
    </w:p>
    <w:p w14:paraId="3AC3DA08" w14:textId="77777777" w:rsidR="002F72FB" w:rsidRDefault="00000000">
      <w:pPr>
        <w:pStyle w:val="Nvel2-Red"/>
        <w:rPr>
          <w:rFonts w:ascii="Segoe UI" w:hAnsi="Segoe UI" w:cs="Segoe UI"/>
          <w:i w:val="0"/>
          <w:iCs/>
          <w:color w:val="auto"/>
        </w:rPr>
      </w:pPr>
      <w:r>
        <w:rPr>
          <w:rFonts w:ascii="Segoe UI" w:hAnsi="Segoe UI" w:cs="Segoe UI"/>
          <w:i w:val="0"/>
          <w:iCs/>
          <w:color w:val="auto"/>
        </w:rPr>
        <w:t>No presente exercício, a contratação será atendida pela seguinte dotação:</w:t>
      </w:r>
    </w:p>
    <w:p w14:paraId="0690426C" w14:textId="77777777" w:rsidR="002F72FB" w:rsidRDefault="00000000">
      <w:pPr>
        <w:spacing w:before="120" w:after="120" w:line="276" w:lineRule="auto"/>
        <w:jc w:val="both"/>
        <w:rPr>
          <w:rFonts w:ascii="Segoe UI" w:hAnsi="Segoe UI" w:cs="Segoe UI"/>
          <w:sz w:val="20"/>
          <w:szCs w:val="20"/>
        </w:rPr>
      </w:pPr>
      <w:r>
        <w:rPr>
          <w:rFonts w:ascii="Segoe UI" w:hAnsi="Segoe UI" w:cs="Segoe UI"/>
          <w:sz w:val="20"/>
          <w:szCs w:val="20"/>
        </w:rPr>
        <w:t>I) Gestão/Unidade: Universidade Estadual Paulista “Júlio de Mesquita Filho” – Unesp, Campus de Assis;</w:t>
      </w:r>
    </w:p>
    <w:p w14:paraId="6750D0B8" w14:textId="77777777" w:rsidR="002F72FB" w:rsidRDefault="00000000">
      <w:pPr>
        <w:pStyle w:val="Nvel2-Red"/>
        <w:numPr>
          <w:ilvl w:val="0"/>
          <w:numId w:val="0"/>
        </w:numPr>
        <w:rPr>
          <w:rFonts w:ascii="Segoe UI" w:eastAsiaTheme="minorEastAsia" w:hAnsi="Segoe UI" w:cs="Segoe UI"/>
          <w:i w:val="0"/>
          <w:iCs/>
          <w:color w:val="156082" w:themeColor="accent1"/>
          <w:highlight w:val="yellow"/>
        </w:rPr>
      </w:pPr>
      <w:r>
        <w:rPr>
          <w:rFonts w:ascii="Segoe UI" w:eastAsiaTheme="minorEastAsia" w:hAnsi="Segoe UI" w:cs="Segoe UI"/>
          <w:i w:val="0"/>
          <w:color w:val="156082" w:themeColor="accent1"/>
          <w:highlight w:val="yellow"/>
        </w:rPr>
        <w:t xml:space="preserve">II) Fonte de Recursos: </w:t>
      </w:r>
    </w:p>
    <w:p w14:paraId="2264187C" w14:textId="77777777" w:rsidR="002F72FB" w:rsidRDefault="00000000">
      <w:pPr>
        <w:pStyle w:val="Nvel2-Red"/>
        <w:numPr>
          <w:ilvl w:val="0"/>
          <w:numId w:val="0"/>
        </w:numPr>
        <w:rPr>
          <w:rFonts w:ascii="Segoe UI" w:eastAsiaTheme="minorEastAsia" w:hAnsi="Segoe UI" w:cs="Segoe UI"/>
          <w:i w:val="0"/>
          <w:iCs/>
          <w:color w:val="156082" w:themeColor="accent1"/>
          <w:highlight w:val="yellow"/>
        </w:rPr>
      </w:pPr>
      <w:r>
        <w:rPr>
          <w:rFonts w:ascii="Segoe UI" w:eastAsiaTheme="minorEastAsia" w:hAnsi="Segoe UI" w:cs="Segoe UI"/>
          <w:i w:val="0"/>
          <w:color w:val="156082" w:themeColor="accent1"/>
          <w:highlight w:val="yellow"/>
        </w:rPr>
        <w:t xml:space="preserve">III) Classificação Funcional Programática: </w:t>
      </w:r>
    </w:p>
    <w:p w14:paraId="750C0743" w14:textId="77777777" w:rsidR="002F72FB" w:rsidRDefault="00000000">
      <w:pPr>
        <w:pStyle w:val="Nvel2-Red"/>
        <w:numPr>
          <w:ilvl w:val="0"/>
          <w:numId w:val="0"/>
        </w:numPr>
        <w:rPr>
          <w:rFonts w:ascii="Segoe UI" w:hAnsi="Segoe UI" w:cs="Segoe UI"/>
          <w:i w:val="0"/>
          <w:iCs/>
          <w:color w:val="156082" w:themeColor="accent1"/>
        </w:rPr>
      </w:pPr>
      <w:r>
        <w:rPr>
          <w:rFonts w:ascii="Segoe UI" w:eastAsiaTheme="minorEastAsia" w:hAnsi="Segoe UI" w:cs="Segoe UI"/>
          <w:i w:val="0"/>
          <w:color w:val="156082" w:themeColor="accent1"/>
          <w:highlight w:val="yellow"/>
        </w:rPr>
        <w:t>IV) Classificação Econômica:</w:t>
      </w:r>
      <w:r>
        <w:rPr>
          <w:rFonts w:ascii="Segoe UI" w:eastAsiaTheme="minorEastAsia" w:hAnsi="Segoe UI" w:cs="Segoe UI"/>
          <w:i w:val="0"/>
          <w:color w:val="156082" w:themeColor="accent1"/>
        </w:rPr>
        <w:t xml:space="preserve"> </w:t>
      </w:r>
    </w:p>
    <w:p w14:paraId="697F9AB6" w14:textId="77777777" w:rsidR="002F72FB" w:rsidRDefault="00000000">
      <w:pPr>
        <w:pStyle w:val="Nvel2-Red"/>
        <w:rPr>
          <w:rFonts w:ascii="Segoe UI" w:hAnsi="Segoe UI" w:cs="Segoe UI"/>
          <w:i w:val="0"/>
          <w:iCs/>
          <w:color w:val="auto"/>
        </w:rPr>
      </w:pPr>
      <w:r>
        <w:rPr>
          <w:rFonts w:ascii="Segoe UI" w:hAnsi="Segoe UI" w:cs="Segoe UI"/>
          <w:i w:val="0"/>
          <w:iCs/>
          <w:color w:val="auto"/>
        </w:rPr>
        <w:t>Quando a execução do contrato ultrapassar o presente exercício, a dotação relativa ao(s) exercício(s) financeiro(s) subsequente(s) será indicada após aprovação da Lei Orçamentária respectiva e liberação dos créditos correspondentes, mediante apostilamento.</w:t>
      </w:r>
    </w:p>
    <w:bookmarkEnd w:id="0"/>
    <w:p w14:paraId="5F5F1E3E" w14:textId="77777777" w:rsidR="002F72FB" w:rsidRDefault="002F72FB">
      <w:pPr>
        <w:pStyle w:val="Nivel2"/>
        <w:numPr>
          <w:ilvl w:val="0"/>
          <w:numId w:val="0"/>
        </w:numPr>
        <w:ind w:left="709"/>
        <w:rPr>
          <w:rFonts w:ascii="Segoe UI" w:hAnsi="Segoe UI" w:cs="Segoe UI"/>
        </w:rPr>
      </w:pPr>
    </w:p>
    <w:p w14:paraId="5F182077" w14:textId="77777777" w:rsidR="002F72FB" w:rsidRDefault="00000000">
      <w:pPr>
        <w:ind w:left="1134"/>
        <w:rPr>
          <w:rFonts w:ascii="Segoe UI" w:hAnsi="Segoe UI" w:cs="Segoe UI"/>
          <w:sz w:val="20"/>
          <w:szCs w:val="20"/>
        </w:rPr>
      </w:pPr>
      <w:r>
        <w:rPr>
          <w:rFonts w:ascii="Segoe UI" w:hAnsi="Segoe UI" w:cs="Segoe UI"/>
          <w:sz w:val="20"/>
          <w:szCs w:val="20"/>
        </w:rPr>
        <w:t xml:space="preserve">Assis, </w:t>
      </w:r>
      <w:r>
        <w:rPr>
          <w:rFonts w:ascii="Segoe UI" w:hAnsi="Segoe UI" w:cs="Segoe UI"/>
          <w:color w:val="156082" w:themeColor="accent1"/>
          <w:sz w:val="20"/>
          <w:szCs w:val="20"/>
          <w:highlight w:val="yellow"/>
        </w:rPr>
        <w:t>.......</w:t>
      </w:r>
      <w:r>
        <w:rPr>
          <w:rFonts w:ascii="Segoe UI" w:hAnsi="Segoe UI" w:cs="Segoe UI"/>
          <w:color w:val="156082" w:themeColor="accent1"/>
          <w:sz w:val="20"/>
          <w:szCs w:val="20"/>
        </w:rPr>
        <w:t xml:space="preserve"> </w:t>
      </w:r>
      <w:r>
        <w:rPr>
          <w:rFonts w:ascii="Segoe UI" w:hAnsi="Segoe UI" w:cs="Segoe UI"/>
          <w:sz w:val="20"/>
          <w:szCs w:val="20"/>
        </w:rPr>
        <w:t xml:space="preserve">de </w:t>
      </w:r>
      <w:r>
        <w:rPr>
          <w:rFonts w:ascii="Segoe UI" w:hAnsi="Segoe UI" w:cs="Segoe UI"/>
          <w:color w:val="156082" w:themeColor="accent1"/>
          <w:sz w:val="20"/>
          <w:szCs w:val="20"/>
          <w:highlight w:val="yellow"/>
        </w:rPr>
        <w:t>...............</w:t>
      </w:r>
      <w:r>
        <w:rPr>
          <w:rFonts w:ascii="Segoe UI" w:hAnsi="Segoe UI" w:cs="Segoe UI"/>
          <w:sz w:val="20"/>
          <w:szCs w:val="20"/>
        </w:rPr>
        <w:t>de 2025.</w:t>
      </w:r>
    </w:p>
    <w:p w14:paraId="3BA25D4E" w14:textId="77777777" w:rsidR="002F72FB" w:rsidRDefault="002F72FB">
      <w:pPr>
        <w:ind w:left="1134"/>
        <w:rPr>
          <w:rFonts w:ascii="Segoe UI" w:hAnsi="Segoe UI" w:cs="Segoe UI"/>
          <w:i/>
          <w:iCs/>
          <w:color w:val="FF0000"/>
          <w:sz w:val="20"/>
          <w:szCs w:val="20"/>
        </w:rPr>
      </w:pPr>
    </w:p>
    <w:p w14:paraId="5EE25EA3" w14:textId="77777777" w:rsidR="002F72FB" w:rsidRDefault="002F72FB">
      <w:pPr>
        <w:ind w:left="1134"/>
        <w:rPr>
          <w:rFonts w:ascii="Segoe UI" w:hAnsi="Segoe UI" w:cs="Segoe UI"/>
          <w:i/>
          <w:sz w:val="20"/>
          <w:szCs w:val="20"/>
        </w:rPr>
      </w:pPr>
    </w:p>
    <w:p w14:paraId="2D55833C" w14:textId="77777777" w:rsidR="002F72FB" w:rsidRDefault="00000000">
      <w:pPr>
        <w:spacing w:line="312" w:lineRule="auto"/>
        <w:ind w:firstLine="709"/>
        <w:jc w:val="center"/>
        <w:rPr>
          <w:rFonts w:ascii="Segoe UI" w:eastAsia="Arial" w:hAnsi="Segoe UI" w:cs="Segoe UI"/>
          <w:sz w:val="20"/>
          <w:szCs w:val="20"/>
        </w:rPr>
      </w:pPr>
      <w:r>
        <w:rPr>
          <w:rFonts w:ascii="Segoe UI" w:eastAsia="Arial" w:hAnsi="Segoe UI" w:cs="Segoe UI"/>
          <w:sz w:val="20"/>
          <w:szCs w:val="20"/>
        </w:rPr>
        <w:t>__________________________________</w:t>
      </w:r>
    </w:p>
    <w:p w14:paraId="44985D7A" w14:textId="77777777" w:rsidR="002F72FB" w:rsidRDefault="00000000">
      <w:pPr>
        <w:spacing w:line="312" w:lineRule="auto"/>
        <w:ind w:firstLine="709"/>
        <w:jc w:val="center"/>
        <w:rPr>
          <w:rFonts w:ascii="Segoe UI" w:eastAsia="Arial" w:hAnsi="Segoe UI" w:cs="Segoe UI"/>
          <w:sz w:val="20"/>
          <w:szCs w:val="20"/>
        </w:rPr>
      </w:pPr>
      <w:r>
        <w:rPr>
          <w:rFonts w:ascii="Segoe UI" w:eastAsia="Arial" w:hAnsi="Segoe UI" w:cs="Segoe UI"/>
          <w:sz w:val="20"/>
          <w:szCs w:val="20"/>
        </w:rPr>
        <w:t>Identificação e assinatura do servidor (ou equipe) responsável</w:t>
      </w:r>
    </w:p>
    <w:p w14:paraId="2446F281" w14:textId="77777777" w:rsidR="002F72FB" w:rsidRDefault="002F72FB">
      <w:pPr>
        <w:rPr>
          <w:rFonts w:ascii="Segoe UI" w:hAnsi="Segoe UI" w:cs="Segoe UI"/>
          <w:sz w:val="20"/>
          <w:szCs w:val="20"/>
        </w:rPr>
      </w:pPr>
    </w:p>
    <w:p w14:paraId="50D208E4" w14:textId="77777777" w:rsidR="002F72FB" w:rsidRDefault="002F72FB">
      <w:pPr>
        <w:rPr>
          <w:rFonts w:ascii="Segoe UI" w:hAnsi="Segoe UI" w:cs="Segoe UI"/>
          <w:sz w:val="20"/>
          <w:szCs w:val="20"/>
        </w:rPr>
      </w:pPr>
    </w:p>
    <w:sectPr w:rsidR="002F72FB">
      <w:headerReference w:type="default" r:id="rId74"/>
      <w:footerReference w:type="default" r:id="rId75"/>
      <w:headerReference w:type="first" r:id="rId76"/>
      <w:footerReference w:type="first" r:id="rId77"/>
      <w:pgSz w:w="11906" w:h="16838"/>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AE8217" w14:textId="77777777" w:rsidR="00A16904" w:rsidRDefault="00A16904">
      <w:r>
        <w:separator/>
      </w:r>
    </w:p>
  </w:endnote>
  <w:endnote w:type="continuationSeparator" w:id="0">
    <w:p w14:paraId="1F68D34E" w14:textId="77777777" w:rsidR="00A16904" w:rsidRDefault="00A169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Ecofont_Spranq_eco_Sans">
    <w:altName w:val="Calibri"/>
    <w:charset w:val="00"/>
    <w:family w:val="swiss"/>
    <w:pitch w:val="default"/>
    <w:sig w:usb0="00000000"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enQuanYi Micro Hei">
    <w:altName w:val="Cambria"/>
    <w:charset w:val="00"/>
    <w:family w:val="roman"/>
    <w:pitch w:val="default"/>
  </w:font>
  <w:font w:name="Lohit Hindi">
    <w:altName w:val="Times New Roman"/>
    <w:charset w:val="00"/>
    <w:family w:val="roman"/>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2016111550"/>
      <w:docPartObj>
        <w:docPartGallery w:val="AutoText"/>
      </w:docPartObj>
    </w:sdtPr>
    <w:sdtEndPr>
      <w:rPr>
        <w:sz w:val="12"/>
        <w:szCs w:val="12"/>
      </w:rPr>
    </w:sdtEndPr>
    <w:sdtContent>
      <w:p w14:paraId="2BE62137" w14:textId="77777777" w:rsidR="002F72FB" w:rsidRDefault="002F72FB">
        <w:pPr>
          <w:pStyle w:val="Rodap"/>
          <w:rPr>
            <w:rFonts w:ascii="Arial" w:hAnsi="Arial" w:cs="Arial"/>
            <w:sz w:val="12"/>
            <w:szCs w:val="12"/>
          </w:rPr>
        </w:pPr>
      </w:p>
      <w:p w14:paraId="3694F61A" w14:textId="77777777" w:rsidR="002F72FB" w:rsidRDefault="002F72FB">
        <w:pPr>
          <w:pStyle w:val="Rodap"/>
          <w:rPr>
            <w:rFonts w:ascii="Arial" w:hAnsi="Arial" w:cs="Arial"/>
            <w:sz w:val="12"/>
            <w:szCs w:val="12"/>
          </w:rPr>
        </w:pPr>
      </w:p>
      <w:p w14:paraId="0BB202FD" w14:textId="77777777" w:rsidR="002F72FB" w:rsidRDefault="002F72FB">
        <w:pPr>
          <w:pStyle w:val="Rodap"/>
          <w:rPr>
            <w:rFonts w:ascii="Arial" w:hAnsi="Arial" w:cs="Arial"/>
            <w:sz w:val="12"/>
            <w:szCs w:val="12"/>
          </w:rPr>
        </w:pPr>
      </w:p>
      <w:p w14:paraId="47295896" w14:textId="77777777" w:rsidR="002F72FB" w:rsidRDefault="00000000">
        <w:pPr>
          <w:pStyle w:val="Rodap"/>
          <w:tabs>
            <w:tab w:val="clear" w:pos="8504"/>
          </w:tabs>
          <w:ind w:firstLine="6946"/>
          <w:rPr>
            <w:rFonts w:ascii="Segoe UI" w:hAnsi="Segoe UI" w:cs="Segoe UI"/>
            <w:color w:val="7F7F7F" w:themeColor="text1" w:themeTint="80"/>
            <w:sz w:val="18"/>
            <w:szCs w:val="18"/>
          </w:rPr>
        </w:pPr>
        <w:r>
          <w:rPr>
            <w:rFonts w:ascii="Segoe UI" w:hAnsi="Segoe UI" w:cs="Segoe UI"/>
            <w:color w:val="7F7F7F" w:themeColor="text1" w:themeTint="80"/>
            <w:spacing w:val="60"/>
            <w:sz w:val="22"/>
            <w:szCs w:val="22"/>
          </w:rPr>
          <w:tab/>
        </w:r>
        <w:r>
          <w:rPr>
            <w:rFonts w:ascii="Segoe UI" w:hAnsi="Segoe UI" w:cs="Segoe UI"/>
            <w:color w:val="7F7F7F" w:themeColor="text1" w:themeTint="80"/>
            <w:spacing w:val="60"/>
            <w:sz w:val="22"/>
            <w:szCs w:val="22"/>
          </w:rPr>
          <w:tab/>
        </w:r>
        <w:r>
          <w:rPr>
            <w:rFonts w:ascii="Segoe UI" w:hAnsi="Segoe UI" w:cs="Segoe UI"/>
            <w:color w:val="595959" w:themeColor="text1" w:themeTint="A6"/>
            <w:spacing w:val="60"/>
            <w:sz w:val="18"/>
            <w:szCs w:val="18"/>
          </w:rPr>
          <w:t>Página</w:t>
        </w:r>
        <w:r>
          <w:rPr>
            <w:rFonts w:ascii="Segoe UI" w:hAnsi="Segoe UI" w:cs="Segoe UI"/>
            <w:color w:val="595959" w:themeColor="text1" w:themeTint="A6"/>
            <w:sz w:val="18"/>
            <w:szCs w:val="18"/>
          </w:rPr>
          <w:t xml:space="preserve"> </w:t>
        </w:r>
        <w:r>
          <w:rPr>
            <w:rFonts w:ascii="Segoe UI" w:hAnsi="Segoe UI" w:cs="Segoe UI"/>
            <w:color w:val="595959" w:themeColor="text1" w:themeTint="A6"/>
            <w:sz w:val="18"/>
            <w:szCs w:val="18"/>
          </w:rPr>
          <w:fldChar w:fldCharType="begin"/>
        </w:r>
        <w:r>
          <w:rPr>
            <w:rFonts w:ascii="Segoe UI" w:hAnsi="Segoe UI" w:cs="Segoe UI"/>
            <w:color w:val="595959" w:themeColor="text1" w:themeTint="A6"/>
            <w:sz w:val="18"/>
            <w:szCs w:val="18"/>
          </w:rPr>
          <w:instrText>PAGE   \* MERGEFORMAT</w:instrText>
        </w:r>
        <w:r>
          <w:rPr>
            <w:rFonts w:ascii="Segoe UI" w:hAnsi="Segoe UI" w:cs="Segoe UI"/>
            <w:color w:val="595959" w:themeColor="text1" w:themeTint="A6"/>
            <w:sz w:val="18"/>
            <w:szCs w:val="18"/>
          </w:rPr>
          <w:fldChar w:fldCharType="separate"/>
        </w:r>
        <w:r>
          <w:rPr>
            <w:rFonts w:ascii="Segoe UI" w:hAnsi="Segoe UI" w:cs="Segoe UI"/>
            <w:color w:val="595959" w:themeColor="text1" w:themeTint="A6"/>
            <w:sz w:val="18"/>
            <w:szCs w:val="18"/>
          </w:rPr>
          <w:t>1</w:t>
        </w:r>
        <w:r>
          <w:rPr>
            <w:rFonts w:ascii="Segoe UI" w:hAnsi="Segoe UI" w:cs="Segoe UI"/>
            <w:color w:val="595959" w:themeColor="text1" w:themeTint="A6"/>
            <w:sz w:val="18"/>
            <w:szCs w:val="18"/>
          </w:rPr>
          <w:fldChar w:fldCharType="end"/>
        </w:r>
        <w:r>
          <w:rPr>
            <w:rFonts w:ascii="Segoe UI" w:hAnsi="Segoe UI" w:cs="Segoe UI"/>
            <w:color w:val="595959" w:themeColor="text1" w:themeTint="A6"/>
            <w:sz w:val="18"/>
            <w:szCs w:val="18"/>
          </w:rPr>
          <w:t xml:space="preserve"> | </w:t>
        </w:r>
        <w:r>
          <w:rPr>
            <w:rFonts w:ascii="Segoe UI" w:hAnsi="Segoe UI" w:cs="Segoe UI"/>
            <w:color w:val="595959" w:themeColor="text1" w:themeTint="A6"/>
            <w:sz w:val="18"/>
            <w:szCs w:val="18"/>
          </w:rPr>
          <w:fldChar w:fldCharType="begin"/>
        </w:r>
        <w:r>
          <w:rPr>
            <w:rFonts w:ascii="Segoe UI" w:hAnsi="Segoe UI" w:cs="Segoe UI"/>
            <w:color w:val="595959" w:themeColor="text1" w:themeTint="A6"/>
            <w:sz w:val="18"/>
            <w:szCs w:val="18"/>
          </w:rPr>
          <w:instrText>NUMPAGES  \* Arabic  \* MERGEFORMAT</w:instrText>
        </w:r>
        <w:r>
          <w:rPr>
            <w:rFonts w:ascii="Segoe UI" w:hAnsi="Segoe UI" w:cs="Segoe UI"/>
            <w:color w:val="595959" w:themeColor="text1" w:themeTint="A6"/>
            <w:sz w:val="18"/>
            <w:szCs w:val="18"/>
          </w:rPr>
          <w:fldChar w:fldCharType="separate"/>
        </w:r>
        <w:r>
          <w:rPr>
            <w:rFonts w:ascii="Segoe UI" w:hAnsi="Segoe UI" w:cs="Segoe UI"/>
            <w:color w:val="595959" w:themeColor="text1" w:themeTint="A6"/>
            <w:sz w:val="18"/>
            <w:szCs w:val="18"/>
          </w:rPr>
          <w:t>18</w:t>
        </w:r>
        <w:r>
          <w:rPr>
            <w:rFonts w:ascii="Segoe UI" w:hAnsi="Segoe UI" w:cs="Segoe UI"/>
            <w:color w:val="595959" w:themeColor="text1" w:themeTint="A6"/>
            <w:sz w:val="18"/>
            <w:szCs w:val="18"/>
          </w:rPr>
          <w:fldChar w:fldCharType="end"/>
        </w:r>
      </w:p>
      <w:p w14:paraId="18384092" w14:textId="77777777" w:rsidR="002F72FB" w:rsidRDefault="00000000">
        <w:pPr>
          <w:pStyle w:val="Rodap"/>
          <w:jc w:val="both"/>
          <w:rPr>
            <w:rFonts w:ascii="Segoe UI" w:hAnsi="Segoe UI" w:cs="Segoe UI"/>
            <w:sz w:val="12"/>
            <w:szCs w:val="12"/>
          </w:rPr>
        </w:pPr>
        <w:r>
          <w:rPr>
            <w:rFonts w:ascii="Segoe UI" w:hAnsi="Segoe UI" w:cs="Segoe UI"/>
            <w:sz w:val="12"/>
            <w:szCs w:val="12"/>
          </w:rPr>
          <w:t>Administração Pública do Estado de São Paulo</w:t>
        </w:r>
      </w:p>
      <w:p w14:paraId="4111DEDB" w14:textId="77777777" w:rsidR="002F72FB" w:rsidRDefault="00000000">
        <w:pPr>
          <w:pStyle w:val="Rodap"/>
          <w:jc w:val="both"/>
          <w:rPr>
            <w:rFonts w:ascii="Segoe UI" w:hAnsi="Segoe UI" w:cs="Segoe UI"/>
            <w:sz w:val="12"/>
            <w:szCs w:val="12"/>
          </w:rPr>
        </w:pPr>
        <w:r>
          <w:rPr>
            <w:rFonts w:ascii="Segoe UI" w:hAnsi="Segoe UI" w:cs="Segoe UI"/>
            <w:sz w:val="12"/>
            <w:szCs w:val="12"/>
          </w:rPr>
          <w:t>Minuta padronizada. Análise técnica: Subsecretaria de Gestão. Exame jurídico: PGE</w:t>
        </w:r>
      </w:p>
      <w:p w14:paraId="659F4BC7" w14:textId="77777777" w:rsidR="002F72FB" w:rsidRDefault="00000000">
        <w:pPr>
          <w:pStyle w:val="Rodap"/>
          <w:rPr>
            <w:rFonts w:ascii="Segoe UI" w:hAnsi="Segoe UI" w:cs="Segoe UI"/>
            <w:sz w:val="12"/>
            <w:szCs w:val="12"/>
          </w:rPr>
        </w:pPr>
        <w:r>
          <w:rPr>
            <w:rFonts w:ascii="Segoe UI" w:hAnsi="Segoe UI" w:cs="Segoe UI"/>
            <w:sz w:val="12"/>
            <w:szCs w:val="12"/>
          </w:rPr>
          <w:t>Termo de Referência - Serviços Sem Dedicação Exclusiva de Mão de Obra - Contratação Direta</w:t>
        </w:r>
      </w:p>
      <w:p w14:paraId="2B2AF16D" w14:textId="77777777" w:rsidR="002F72FB" w:rsidRDefault="00000000">
        <w:pPr>
          <w:pStyle w:val="Rodap"/>
          <w:rPr>
            <w:sz w:val="12"/>
            <w:szCs w:val="12"/>
          </w:rPr>
        </w:pPr>
        <w:r>
          <w:rPr>
            <w:rFonts w:ascii="Segoe UI" w:hAnsi="Segoe UI" w:cs="Segoe UI"/>
            <w:sz w:val="12"/>
            <w:szCs w:val="12"/>
          </w:rPr>
          <w:t>Versão atualizada em: 05/09/2024</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1503961023"/>
      <w:docPartObj>
        <w:docPartGallery w:val="AutoText"/>
      </w:docPartObj>
    </w:sdtPr>
    <w:sdtEndPr>
      <w:rPr>
        <w:sz w:val="12"/>
        <w:szCs w:val="12"/>
      </w:rPr>
    </w:sdtEndPr>
    <w:sdtContent>
      <w:p w14:paraId="74FF9E73" w14:textId="77777777" w:rsidR="002F72FB" w:rsidRDefault="00000000">
        <w:pPr>
          <w:pStyle w:val="Rodap"/>
          <w:rPr>
            <w:rFonts w:ascii="Arial" w:hAnsi="Arial" w:cs="Arial"/>
            <w:color w:val="2C7FCE" w:themeColor="text2" w:themeTint="99"/>
            <w:spacing w:val="60"/>
            <w:sz w:val="16"/>
            <w:szCs w:val="16"/>
          </w:rPr>
        </w:pPr>
        <w:r>
          <w:rPr>
            <w:rFonts w:ascii="Arial" w:hAnsi="Arial" w:cs="Arial"/>
            <w:color w:val="2C7FCE" w:themeColor="text2" w:themeTint="99"/>
            <w:spacing w:val="60"/>
            <w:sz w:val="22"/>
            <w:szCs w:val="22"/>
          </w:rPr>
          <w:tab/>
        </w:r>
        <w:r>
          <w:rPr>
            <w:rFonts w:ascii="Arial" w:hAnsi="Arial" w:cs="Arial"/>
            <w:color w:val="2C7FCE" w:themeColor="text2" w:themeTint="99"/>
            <w:spacing w:val="60"/>
            <w:sz w:val="22"/>
            <w:szCs w:val="22"/>
          </w:rPr>
          <w:tab/>
        </w:r>
      </w:p>
      <w:p w14:paraId="0D6E8FA0" w14:textId="77777777" w:rsidR="002F72FB" w:rsidRDefault="00000000">
        <w:pPr>
          <w:pStyle w:val="Rodap"/>
          <w:rPr>
            <w:rFonts w:ascii="Segoe UI" w:hAnsi="Segoe UI" w:cs="Segoe UI"/>
            <w:color w:val="7F7F7F" w:themeColor="text1" w:themeTint="80"/>
            <w:sz w:val="18"/>
            <w:szCs w:val="18"/>
          </w:rPr>
        </w:pPr>
        <w:r>
          <w:rPr>
            <w:rFonts w:ascii="Segoe UI" w:hAnsi="Segoe UI" w:cs="Segoe UI"/>
            <w:color w:val="7F7F7F" w:themeColor="text1" w:themeTint="80"/>
            <w:spacing w:val="60"/>
            <w:sz w:val="22"/>
            <w:szCs w:val="22"/>
          </w:rPr>
          <w:tab/>
        </w:r>
        <w:r>
          <w:rPr>
            <w:rFonts w:ascii="Segoe UI" w:hAnsi="Segoe UI" w:cs="Segoe UI"/>
            <w:color w:val="7F7F7F" w:themeColor="text1" w:themeTint="80"/>
            <w:spacing w:val="60"/>
            <w:sz w:val="22"/>
            <w:szCs w:val="22"/>
          </w:rPr>
          <w:tab/>
        </w:r>
        <w:r>
          <w:rPr>
            <w:rFonts w:ascii="Segoe UI" w:hAnsi="Segoe UI" w:cs="Segoe UI"/>
            <w:color w:val="595959" w:themeColor="text1" w:themeTint="A6"/>
            <w:spacing w:val="60"/>
            <w:sz w:val="18"/>
            <w:szCs w:val="18"/>
          </w:rPr>
          <w:t>Página</w:t>
        </w:r>
        <w:r>
          <w:rPr>
            <w:rFonts w:ascii="Segoe UI" w:hAnsi="Segoe UI" w:cs="Segoe UI"/>
            <w:color w:val="595959" w:themeColor="text1" w:themeTint="A6"/>
            <w:sz w:val="18"/>
            <w:szCs w:val="18"/>
          </w:rPr>
          <w:t xml:space="preserve"> </w:t>
        </w:r>
        <w:r>
          <w:rPr>
            <w:rFonts w:ascii="Segoe UI" w:hAnsi="Segoe UI" w:cs="Segoe UI"/>
            <w:color w:val="595959" w:themeColor="text1" w:themeTint="A6"/>
            <w:sz w:val="18"/>
            <w:szCs w:val="18"/>
          </w:rPr>
          <w:fldChar w:fldCharType="begin"/>
        </w:r>
        <w:r>
          <w:rPr>
            <w:rFonts w:ascii="Segoe UI" w:hAnsi="Segoe UI" w:cs="Segoe UI"/>
            <w:color w:val="595959" w:themeColor="text1" w:themeTint="A6"/>
            <w:sz w:val="18"/>
            <w:szCs w:val="18"/>
          </w:rPr>
          <w:instrText>PAGE   \* MERGEFORMAT</w:instrText>
        </w:r>
        <w:r>
          <w:rPr>
            <w:rFonts w:ascii="Segoe UI" w:hAnsi="Segoe UI" w:cs="Segoe UI"/>
            <w:color w:val="595959" w:themeColor="text1" w:themeTint="A6"/>
            <w:sz w:val="18"/>
            <w:szCs w:val="18"/>
          </w:rPr>
          <w:fldChar w:fldCharType="separate"/>
        </w:r>
        <w:r>
          <w:rPr>
            <w:rFonts w:ascii="Segoe UI" w:hAnsi="Segoe UI" w:cs="Segoe UI"/>
            <w:color w:val="595959" w:themeColor="text1" w:themeTint="A6"/>
            <w:sz w:val="18"/>
            <w:szCs w:val="18"/>
          </w:rPr>
          <w:t>2</w:t>
        </w:r>
        <w:r>
          <w:rPr>
            <w:rFonts w:ascii="Segoe UI" w:hAnsi="Segoe UI" w:cs="Segoe UI"/>
            <w:color w:val="595959" w:themeColor="text1" w:themeTint="A6"/>
            <w:sz w:val="18"/>
            <w:szCs w:val="18"/>
          </w:rPr>
          <w:fldChar w:fldCharType="end"/>
        </w:r>
        <w:r>
          <w:rPr>
            <w:rFonts w:ascii="Segoe UI" w:hAnsi="Segoe UI" w:cs="Segoe UI"/>
            <w:color w:val="595959" w:themeColor="text1" w:themeTint="A6"/>
            <w:sz w:val="18"/>
            <w:szCs w:val="18"/>
          </w:rPr>
          <w:t xml:space="preserve"> | </w:t>
        </w:r>
        <w:r>
          <w:rPr>
            <w:rFonts w:ascii="Segoe UI" w:hAnsi="Segoe UI" w:cs="Segoe UI"/>
            <w:color w:val="595959" w:themeColor="text1" w:themeTint="A6"/>
            <w:sz w:val="18"/>
            <w:szCs w:val="18"/>
          </w:rPr>
          <w:fldChar w:fldCharType="begin"/>
        </w:r>
        <w:r>
          <w:rPr>
            <w:rFonts w:ascii="Segoe UI" w:hAnsi="Segoe UI" w:cs="Segoe UI"/>
            <w:color w:val="595959" w:themeColor="text1" w:themeTint="A6"/>
            <w:sz w:val="18"/>
            <w:szCs w:val="18"/>
          </w:rPr>
          <w:instrText>NUMPAGES  \* Arabic  \* MERGEFORMAT</w:instrText>
        </w:r>
        <w:r>
          <w:rPr>
            <w:rFonts w:ascii="Segoe UI" w:hAnsi="Segoe UI" w:cs="Segoe UI"/>
            <w:color w:val="595959" w:themeColor="text1" w:themeTint="A6"/>
            <w:sz w:val="18"/>
            <w:szCs w:val="18"/>
          </w:rPr>
          <w:fldChar w:fldCharType="separate"/>
        </w:r>
        <w:r>
          <w:rPr>
            <w:rFonts w:ascii="Segoe UI" w:hAnsi="Segoe UI" w:cs="Segoe UI"/>
            <w:color w:val="595959" w:themeColor="text1" w:themeTint="A6"/>
            <w:sz w:val="18"/>
            <w:szCs w:val="18"/>
          </w:rPr>
          <w:t>19</w:t>
        </w:r>
        <w:r>
          <w:rPr>
            <w:rFonts w:ascii="Segoe UI" w:hAnsi="Segoe UI" w:cs="Segoe UI"/>
            <w:color w:val="595959" w:themeColor="text1" w:themeTint="A6"/>
            <w:sz w:val="18"/>
            <w:szCs w:val="18"/>
          </w:rPr>
          <w:fldChar w:fldCharType="end"/>
        </w:r>
      </w:p>
      <w:p w14:paraId="6588ABB0" w14:textId="77777777" w:rsidR="002F72FB" w:rsidRDefault="00000000">
        <w:pPr>
          <w:pStyle w:val="Rodap"/>
          <w:jc w:val="both"/>
          <w:rPr>
            <w:rFonts w:ascii="Segoe UI" w:hAnsi="Segoe UI" w:cs="Segoe UI"/>
            <w:sz w:val="12"/>
            <w:szCs w:val="12"/>
          </w:rPr>
        </w:pPr>
        <w:r>
          <w:rPr>
            <w:rFonts w:ascii="Segoe UI" w:hAnsi="Segoe UI" w:cs="Segoe UI"/>
            <w:sz w:val="12"/>
            <w:szCs w:val="12"/>
          </w:rPr>
          <w:t>Administração Pública do Estado de São Paulo</w:t>
        </w:r>
      </w:p>
      <w:p w14:paraId="472F727A" w14:textId="77777777" w:rsidR="002F72FB" w:rsidRDefault="00000000">
        <w:pPr>
          <w:pStyle w:val="Rodap"/>
          <w:jc w:val="both"/>
          <w:rPr>
            <w:rFonts w:ascii="Segoe UI" w:hAnsi="Segoe UI" w:cs="Segoe UI"/>
            <w:sz w:val="12"/>
            <w:szCs w:val="12"/>
          </w:rPr>
        </w:pPr>
        <w:r>
          <w:rPr>
            <w:rFonts w:ascii="Segoe UI" w:hAnsi="Segoe UI" w:cs="Segoe UI"/>
            <w:sz w:val="12"/>
            <w:szCs w:val="12"/>
          </w:rPr>
          <w:t>Minuta padronizada. Análise técnica: Subsecretaria de Gestão. Exame jurídico: PGE</w:t>
        </w:r>
      </w:p>
      <w:p w14:paraId="02478F9C" w14:textId="77777777" w:rsidR="002F72FB" w:rsidRDefault="00000000">
        <w:pPr>
          <w:pStyle w:val="Rodap"/>
          <w:rPr>
            <w:rFonts w:ascii="Segoe UI" w:hAnsi="Segoe UI" w:cs="Segoe UI"/>
            <w:sz w:val="12"/>
            <w:szCs w:val="12"/>
          </w:rPr>
        </w:pPr>
        <w:r>
          <w:rPr>
            <w:rFonts w:ascii="Segoe UI" w:hAnsi="Segoe UI" w:cs="Segoe UI"/>
            <w:sz w:val="12"/>
            <w:szCs w:val="12"/>
          </w:rPr>
          <w:t>Termo de Referência - Serviços Sem Dedicação Exclusiva de Mão de Obra - Contratação Direta</w:t>
        </w:r>
      </w:p>
      <w:p w14:paraId="0E5D0C9F" w14:textId="77777777" w:rsidR="002F72FB" w:rsidRDefault="00000000">
        <w:pPr>
          <w:pStyle w:val="Rodap"/>
        </w:pPr>
        <w:r>
          <w:rPr>
            <w:rFonts w:ascii="Segoe UI" w:hAnsi="Segoe UI" w:cs="Segoe UI"/>
            <w:sz w:val="12"/>
            <w:szCs w:val="12"/>
          </w:rPr>
          <w:t>Versão atualizada em: 05/09/2024</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EA7259" w14:textId="77777777" w:rsidR="00A16904" w:rsidRDefault="00A16904">
      <w:r>
        <w:separator/>
      </w:r>
    </w:p>
  </w:footnote>
  <w:footnote w:type="continuationSeparator" w:id="0">
    <w:p w14:paraId="60518816" w14:textId="77777777" w:rsidR="00A16904" w:rsidRDefault="00A169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4AC85" w14:textId="77777777" w:rsidR="002F72FB" w:rsidRDefault="00000000">
    <w:pPr>
      <w:pStyle w:val="Cabealho"/>
      <w:jc w:val="right"/>
      <w:rPr>
        <w:rFonts w:ascii="Segoe UI" w:hAnsi="Segoe UI" w:cs="Segoe UI"/>
        <w:sz w:val="14"/>
        <w:szCs w:val="14"/>
      </w:rPr>
    </w:pPr>
    <w:r>
      <w:rPr>
        <w:rFonts w:ascii="Segoe UI" w:hAnsi="Segoe UI" w:cs="Segoe UI"/>
        <w:sz w:val="14"/>
        <w:szCs w:val="14"/>
      </w:rPr>
      <w:t>TERMO DE REFERÊNCIA – SERVIÇOS SEM DEDICAÇÃO EXCLUSIVA DE MÃO DE OBRA – CONTRATAÇÃO DIRETA</w:t>
    </w:r>
  </w:p>
  <w:p w14:paraId="49BB6858" w14:textId="77777777" w:rsidR="002F72FB" w:rsidRDefault="002F72FB">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80363" w14:textId="77777777" w:rsidR="002F72FB" w:rsidRDefault="00000000">
    <w:pPr>
      <w:pStyle w:val="Cabealho"/>
    </w:pPr>
    <w:r>
      <w:rPr>
        <w:noProof/>
        <w14:ligatures w14:val="standardContextual"/>
      </w:rPr>
      <w:drawing>
        <wp:inline distT="0" distB="0" distL="0" distR="0" wp14:anchorId="6C1B6670" wp14:editId="7235D517">
          <wp:extent cx="3803015" cy="596265"/>
          <wp:effectExtent l="0" t="0" r="6985" b="0"/>
          <wp:docPr id="35943894" name="Figura3"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43894" name="Figura3" descr="Texto&#10;&#10;Descrição gerada automaticamente"/>
                  <pic:cNvPicPr>
                    <a:picLocks noChangeAspect="1"/>
                  </pic:cNvPicPr>
                </pic:nvPicPr>
                <pic:blipFill>
                  <a:blip r:embed="rId1"/>
                  <a:srcRect l="-11" t="-69" r="-11" b="-69"/>
                  <a:stretch>
                    <a:fillRect/>
                  </a:stretch>
                </pic:blipFill>
                <pic:spPr>
                  <a:xfrm>
                    <a:off x="0" y="0"/>
                    <a:ext cx="3803015" cy="59626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FFFFFF80"/>
    <w:lvl w:ilvl="0">
      <w:start w:val="1"/>
      <w:numFmt w:val="bullet"/>
      <w:pStyle w:val="Commarcadores5"/>
      <w:lvlText w:val=""/>
      <w:lvlJc w:val="left"/>
      <w:pPr>
        <w:tabs>
          <w:tab w:val="left" w:pos="1492"/>
        </w:tabs>
        <w:ind w:left="1492" w:hanging="360"/>
      </w:pPr>
      <w:rPr>
        <w:rFonts w:ascii="Symbol" w:hAnsi="Symbol" w:hint="default"/>
      </w:rPr>
    </w:lvl>
  </w:abstractNum>
  <w:abstractNum w:abstractNumId="1" w15:restartNumberingAfterBreak="0">
    <w:nsid w:val="1D5C100D"/>
    <w:multiLevelType w:val="multilevel"/>
    <w:tmpl w:val="1D5C100D"/>
    <w:lvl w:ilvl="0">
      <w:start w:val="1"/>
      <w:numFmt w:val="decimal"/>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0"/>
        <w:szCs w:val="20"/>
        <w:u w:val="none"/>
      </w:rPr>
    </w:lvl>
    <w:lvl w:ilvl="2">
      <w:start w:val="1"/>
      <w:numFmt w:val="decimal"/>
      <w:pStyle w:val="Nivel3"/>
      <w:lvlText w:val="%1.%2.%3."/>
      <w:lvlJc w:val="left"/>
      <w:pPr>
        <w:ind w:left="319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700400176">
    <w:abstractNumId w:val="0"/>
  </w:num>
  <w:num w:numId="2" w16cid:durableId="11371457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522"/>
    <w:rsid w:val="0004377F"/>
    <w:rsid w:val="00120D99"/>
    <w:rsid w:val="001E54C9"/>
    <w:rsid w:val="002B04CA"/>
    <w:rsid w:val="002F72FB"/>
    <w:rsid w:val="00301814"/>
    <w:rsid w:val="00334852"/>
    <w:rsid w:val="0033780B"/>
    <w:rsid w:val="00342395"/>
    <w:rsid w:val="003D293E"/>
    <w:rsid w:val="005B518E"/>
    <w:rsid w:val="005F2B9D"/>
    <w:rsid w:val="00662D57"/>
    <w:rsid w:val="006C04E4"/>
    <w:rsid w:val="006D1E60"/>
    <w:rsid w:val="007922A3"/>
    <w:rsid w:val="007C2B5F"/>
    <w:rsid w:val="007D47E7"/>
    <w:rsid w:val="00864011"/>
    <w:rsid w:val="0089118A"/>
    <w:rsid w:val="00971102"/>
    <w:rsid w:val="00986967"/>
    <w:rsid w:val="009E41CB"/>
    <w:rsid w:val="00A16904"/>
    <w:rsid w:val="00AC34D8"/>
    <w:rsid w:val="00AC6C77"/>
    <w:rsid w:val="00B3369D"/>
    <w:rsid w:val="00BE2522"/>
    <w:rsid w:val="00CD71FF"/>
    <w:rsid w:val="00E018C5"/>
    <w:rsid w:val="00E07936"/>
    <w:rsid w:val="00E33EAB"/>
    <w:rsid w:val="00EC7F70"/>
    <w:rsid w:val="00F31F95"/>
    <w:rsid w:val="00F82931"/>
    <w:rsid w:val="00FF6CEA"/>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58C76"/>
  <w15:docId w15:val="{78C347CF-D170-4C6A-A877-C9D274B96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lsdException w:name="header"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uiPriority="0"/>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67"/>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Ecofont_Spranq_eco_Sans" w:eastAsiaTheme="minorEastAsia" w:hAnsi="Ecofont_Spranq_eco_Sans" w:cs="Tahoma"/>
      <w:sz w:val="24"/>
      <w:szCs w:val="24"/>
    </w:rPr>
  </w:style>
  <w:style w:type="paragraph" w:styleId="Ttulo1">
    <w:name w:val="heading 1"/>
    <w:basedOn w:val="Normal"/>
    <w:next w:val="Normal"/>
    <w:link w:val="Ttulo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semiHidden/>
    <w:unhideWhenUsed/>
    <w:qFormat/>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pPr>
      <w:keepNext/>
      <w:keepLines/>
      <w:outlineLvl w:val="7"/>
    </w:pPr>
    <w:rPr>
      <w:rFonts w:eastAsiaTheme="majorEastAsia" w:cstheme="majorBidi"/>
      <w:i/>
      <w:iCs/>
      <w:color w:val="262626" w:themeColor="text1" w:themeTint="D9"/>
    </w:rPr>
  </w:style>
  <w:style w:type="paragraph" w:styleId="Ttulo9">
    <w:name w:val="heading 9"/>
    <w:basedOn w:val="Normal"/>
    <w:next w:val="Normal"/>
    <w:link w:val="Ttulo9Char"/>
    <w:uiPriority w:val="9"/>
    <w:semiHidden/>
    <w:unhideWhenUsed/>
    <w:qFormat/>
    <w:pPr>
      <w:keepNext/>
      <w:keepLines/>
      <w:outlineLvl w:val="8"/>
    </w:pPr>
    <w:rPr>
      <w:rFonts w:eastAsiaTheme="majorEastAsia" w:cstheme="majorBidi"/>
      <w:color w:val="262626" w:themeColor="text1" w:themeTint="D9"/>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rPr>
      <w:b/>
      <w:bCs/>
    </w:rPr>
  </w:style>
  <w:style w:type="character" w:styleId="Refdecomentrio">
    <w:name w:val="annotation reference"/>
    <w:basedOn w:val="Fontepargpadro"/>
    <w:unhideWhenUsed/>
    <w:qFormat/>
    <w:rPr>
      <w:sz w:val="16"/>
      <w:szCs w:val="16"/>
    </w:rPr>
  </w:style>
  <w:style w:type="character" w:styleId="HiperlinkVisitado">
    <w:name w:val="FollowedHyperlink"/>
    <w:basedOn w:val="Fontepargpadro"/>
    <w:uiPriority w:val="99"/>
    <w:semiHidden/>
    <w:unhideWhenUsed/>
    <w:rPr>
      <w:color w:val="96607D" w:themeColor="followedHyperlink"/>
      <w:u w:val="single"/>
    </w:rPr>
  </w:style>
  <w:style w:type="character" w:styleId="nfase">
    <w:name w:val="Emphasis"/>
    <w:basedOn w:val="Fontepargpadro"/>
    <w:uiPriority w:val="20"/>
    <w:qFormat/>
    <w:rPr>
      <w:i/>
      <w:iCs/>
    </w:rPr>
  </w:style>
  <w:style w:type="character" w:styleId="Hyperlink">
    <w:name w:val="Hyperlink"/>
    <w:qFormat/>
    <w:rPr>
      <w:color w:val="000080"/>
      <w:u w:val="single"/>
    </w:rPr>
  </w:style>
  <w:style w:type="paragraph" w:styleId="Corpodetexto">
    <w:name w:val="Body Text"/>
    <w:basedOn w:val="Normal"/>
    <w:link w:val="CorpodetextoChar"/>
    <w:uiPriority w:val="99"/>
    <w:unhideWhenUsed/>
    <w:pPr>
      <w:spacing w:before="100" w:beforeAutospacing="1" w:after="100" w:afterAutospacing="1"/>
    </w:pPr>
    <w:rPr>
      <w:rFonts w:ascii="Times New Roman" w:eastAsia="Times New Roman" w:hAnsi="Times New Roman" w:cs="Times New Roman"/>
    </w:rPr>
  </w:style>
  <w:style w:type="paragraph" w:styleId="Textodecomentrio">
    <w:name w:val="annotation text"/>
    <w:basedOn w:val="Normal"/>
    <w:link w:val="TextodecomentrioChar"/>
    <w:uiPriority w:val="99"/>
    <w:unhideWhenUsed/>
    <w:rPr>
      <w:sz w:val="20"/>
      <w:szCs w:val="20"/>
    </w:rPr>
  </w:style>
  <w:style w:type="paragraph" w:styleId="Ttulo">
    <w:name w:val="Title"/>
    <w:basedOn w:val="Normal"/>
    <w:next w:val="Normal"/>
    <w:link w:val="TtuloChar"/>
    <w:qFormat/>
    <w:pPr>
      <w:spacing w:after="80"/>
      <w:contextualSpacing/>
    </w:pPr>
    <w:rPr>
      <w:rFonts w:asciiTheme="majorHAnsi" w:eastAsiaTheme="majorEastAsia" w:hAnsiTheme="majorHAnsi" w:cstheme="majorBidi"/>
      <w:spacing w:val="-10"/>
      <w:kern w:val="28"/>
      <w:sz w:val="56"/>
      <w:szCs w:val="56"/>
    </w:rPr>
  </w:style>
  <w:style w:type="paragraph" w:styleId="Commarcadores5">
    <w:name w:val="List Bullet 5"/>
    <w:basedOn w:val="Normal"/>
    <w:pPr>
      <w:numPr>
        <w:numId w:val="1"/>
      </w:numPr>
      <w:contextualSpacing/>
    </w:pPr>
  </w:style>
  <w:style w:type="paragraph" w:styleId="NormalWeb">
    <w:name w:val="Normal (Web)"/>
    <w:basedOn w:val="Normal"/>
    <w:uiPriority w:val="99"/>
    <w:qFormat/>
    <w:pPr>
      <w:spacing w:before="100" w:beforeAutospacing="1" w:after="100" w:afterAutospacing="1"/>
    </w:pPr>
    <w:rPr>
      <w:rFonts w:ascii="Times New Roman" w:hAnsi="Times New Roman" w:cs="Times New Roman"/>
    </w:rPr>
  </w:style>
  <w:style w:type="paragraph" w:styleId="Cabealho">
    <w:name w:val="header"/>
    <w:basedOn w:val="Normal"/>
    <w:link w:val="CabealhoChar"/>
    <w:uiPriority w:val="99"/>
    <w:qFormat/>
    <w:pPr>
      <w:tabs>
        <w:tab w:val="center" w:pos="4252"/>
        <w:tab w:val="right" w:pos="8504"/>
      </w:tabs>
    </w:pPr>
  </w:style>
  <w:style w:type="paragraph" w:styleId="Assuntodocomentrio">
    <w:name w:val="annotation subject"/>
    <w:basedOn w:val="Textodecomentrio"/>
    <w:next w:val="Textodecomentrio"/>
    <w:link w:val="AssuntodocomentrioChar"/>
    <w:uiPriority w:val="99"/>
    <w:semiHidden/>
    <w:unhideWhenUsed/>
    <w:qFormat/>
    <w:rPr>
      <w:b/>
      <w:bCs/>
    </w:rPr>
  </w:style>
  <w:style w:type="paragraph" w:styleId="Rodap">
    <w:name w:val="footer"/>
    <w:basedOn w:val="Normal"/>
    <w:link w:val="RodapChar"/>
    <w:uiPriority w:val="99"/>
    <w:qFormat/>
    <w:pPr>
      <w:tabs>
        <w:tab w:val="center" w:pos="4252"/>
        <w:tab w:val="right" w:pos="8504"/>
      </w:tabs>
    </w:pPr>
  </w:style>
  <w:style w:type="paragraph" w:styleId="Textodebalo">
    <w:name w:val="Balloon Text"/>
    <w:basedOn w:val="Normal"/>
    <w:link w:val="TextodebaloChar"/>
    <w:uiPriority w:val="99"/>
    <w:qFormat/>
    <w:rPr>
      <w:rFonts w:ascii="Tahoma" w:hAnsi="Tahoma"/>
      <w:sz w:val="16"/>
      <w:szCs w:val="16"/>
    </w:rPr>
  </w:style>
  <w:style w:type="paragraph" w:styleId="Subttulo">
    <w:name w:val="Subtitle"/>
    <w:basedOn w:val="Normal"/>
    <w:next w:val="Normal"/>
    <w:link w:val="SubttuloChar"/>
    <w:uiPriority w:val="11"/>
    <w:qFormat/>
    <w:rPr>
      <w:rFonts w:eastAsiaTheme="majorEastAsia" w:cstheme="majorBidi"/>
      <w:color w:val="595959" w:themeColor="text1" w:themeTint="A6"/>
      <w:spacing w:val="15"/>
      <w:sz w:val="28"/>
      <w:szCs w:val="28"/>
    </w:rPr>
  </w:style>
  <w:style w:type="table" w:styleId="Tabelacomgrade">
    <w:name w:val="Table Grid"/>
    <w:basedOn w:val="Tabelanormal"/>
    <w:uiPriority w:val="39"/>
    <w:qFormat/>
    <w:rPr>
      <w:rFonts w:ascii="Times New Roman" w:eastAsiaTheme="minorEastAsia"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qFormat/>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qFormat/>
    <w:rPr>
      <w:rFonts w:eastAsiaTheme="majorEastAsia" w:cstheme="majorBidi"/>
      <w:color w:val="0F4761" w:themeColor="accent1" w:themeShade="BF"/>
      <w:sz w:val="28"/>
      <w:szCs w:val="28"/>
    </w:rPr>
  </w:style>
  <w:style w:type="character" w:customStyle="1" w:styleId="Ttulo4Char">
    <w:name w:val="Título 4 Char"/>
    <w:basedOn w:val="Fontepargpadro"/>
    <w:link w:val="Ttulo4"/>
    <w:semiHidden/>
    <w:qFormat/>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qFormat/>
    <w:rPr>
      <w:rFonts w:eastAsiaTheme="majorEastAsia" w:cstheme="majorBidi"/>
      <w:color w:val="0F4761" w:themeColor="accent1" w:themeShade="BF"/>
    </w:rPr>
  </w:style>
  <w:style w:type="character" w:customStyle="1" w:styleId="Ttulo6Char">
    <w:name w:val="Título 6 Char"/>
    <w:basedOn w:val="Fontepargpadro"/>
    <w:link w:val="Ttulo6"/>
    <w:uiPriority w:val="9"/>
    <w:semiHidden/>
    <w:qFormat/>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qFormat/>
    <w:rPr>
      <w:rFonts w:eastAsiaTheme="majorEastAsia" w:cstheme="majorBidi"/>
      <w:color w:val="595959" w:themeColor="text1" w:themeTint="A6"/>
    </w:rPr>
  </w:style>
  <w:style w:type="character" w:customStyle="1" w:styleId="Ttulo8Char">
    <w:name w:val="Título 8 Char"/>
    <w:basedOn w:val="Fontepargpadro"/>
    <w:link w:val="Ttulo8"/>
    <w:uiPriority w:val="9"/>
    <w:semiHidden/>
    <w:qFormat/>
    <w:rPr>
      <w:rFonts w:eastAsiaTheme="majorEastAsia" w:cstheme="majorBidi"/>
      <w:i/>
      <w:iCs/>
      <w:color w:val="262626" w:themeColor="text1" w:themeTint="D9"/>
    </w:rPr>
  </w:style>
  <w:style w:type="character" w:customStyle="1" w:styleId="Ttulo9Char">
    <w:name w:val="Título 9 Char"/>
    <w:basedOn w:val="Fontepargpadro"/>
    <w:link w:val="Ttulo9"/>
    <w:uiPriority w:val="9"/>
    <w:semiHidden/>
    <w:rPr>
      <w:rFonts w:eastAsiaTheme="majorEastAsia" w:cstheme="majorBidi"/>
      <w:color w:val="262626" w:themeColor="text1" w:themeTint="D9"/>
    </w:rPr>
  </w:style>
  <w:style w:type="character" w:customStyle="1" w:styleId="TtuloChar">
    <w:name w:val="Título Char"/>
    <w:basedOn w:val="Fontepargpadro"/>
    <w:link w:val="Ttulo"/>
    <w:rPr>
      <w:rFonts w:asciiTheme="majorHAnsi" w:eastAsiaTheme="majorEastAsia" w:hAnsiTheme="majorHAnsi" w:cstheme="majorBidi"/>
      <w:spacing w:val="-10"/>
      <w:kern w:val="28"/>
      <w:sz w:val="56"/>
      <w:szCs w:val="56"/>
    </w:rPr>
  </w:style>
  <w:style w:type="character" w:customStyle="1" w:styleId="SubttuloChar">
    <w:name w:val="Subtítulo Char"/>
    <w:basedOn w:val="Fontepargpadro"/>
    <w:link w:val="Subttulo"/>
    <w:uiPriority w:val="1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pPr>
      <w:spacing w:before="160"/>
      <w:jc w:val="center"/>
    </w:pPr>
    <w:rPr>
      <w:i/>
      <w:iCs/>
      <w:color w:val="404040" w:themeColor="text1" w:themeTint="BF"/>
    </w:rPr>
  </w:style>
  <w:style w:type="character" w:customStyle="1" w:styleId="CitaoChar">
    <w:name w:val="Citação Char"/>
    <w:basedOn w:val="Fontepargpadro"/>
    <w:link w:val="Citao"/>
    <w:uiPriority w:val="29"/>
    <w:qFormat/>
    <w:rPr>
      <w:i/>
      <w:iCs/>
      <w:color w:val="404040" w:themeColor="text1" w:themeTint="BF"/>
    </w:rPr>
  </w:style>
  <w:style w:type="paragraph" w:styleId="PargrafodaLista">
    <w:name w:val="List Paragraph"/>
    <w:basedOn w:val="Normal"/>
    <w:link w:val="PargrafodaListaChar"/>
    <w:uiPriority w:val="34"/>
    <w:qFormat/>
    <w:pPr>
      <w:ind w:left="720"/>
      <w:contextualSpacing/>
    </w:pPr>
  </w:style>
  <w:style w:type="character" w:customStyle="1" w:styleId="nfaseIntensa1">
    <w:name w:val="Ênfase Intensa1"/>
    <w:basedOn w:val="Fontepargpadro"/>
    <w:uiPriority w:val="21"/>
    <w:qFormat/>
    <w:rPr>
      <w:i/>
      <w:iCs/>
      <w:color w:val="0F4761" w:themeColor="accent1" w:themeShade="BF"/>
    </w:rPr>
  </w:style>
  <w:style w:type="paragraph" w:styleId="CitaoIntensa">
    <w:name w:val="Intense Quote"/>
    <w:basedOn w:val="Normal"/>
    <w:next w:val="Normal"/>
    <w:link w:val="CitaoIntensa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Pr>
      <w:i/>
      <w:iCs/>
      <w:color w:val="0F4761" w:themeColor="accent1" w:themeShade="BF"/>
    </w:rPr>
  </w:style>
  <w:style w:type="character" w:customStyle="1" w:styleId="RefernciaIntensa1">
    <w:name w:val="Referência Intensa1"/>
    <w:basedOn w:val="Fontepargpadro"/>
    <w:uiPriority w:val="32"/>
    <w:qFormat/>
    <w:rPr>
      <w:b/>
      <w:bCs/>
      <w:smallCaps/>
      <w:color w:val="0F4761" w:themeColor="accent1" w:themeShade="BF"/>
      <w:spacing w:val="5"/>
    </w:rPr>
  </w:style>
  <w:style w:type="character" w:customStyle="1" w:styleId="TextodebaloChar">
    <w:name w:val="Texto de balão Char"/>
    <w:basedOn w:val="Fontepargpadro"/>
    <w:link w:val="Textodebalo"/>
    <w:uiPriority w:val="99"/>
    <w:qFormat/>
    <w:rPr>
      <w:rFonts w:ascii="Tahoma" w:eastAsiaTheme="minorEastAsia" w:hAnsi="Tahoma" w:cs="Tahoma"/>
      <w:kern w:val="0"/>
      <w:sz w:val="16"/>
      <w:szCs w:val="16"/>
      <w:lang w:eastAsia="pt-BR"/>
      <w14:ligatures w14:val="none"/>
    </w:rPr>
  </w:style>
  <w:style w:type="paragraph" w:customStyle="1" w:styleId="Nvel2">
    <w:name w:val="Nível 2"/>
    <w:basedOn w:val="Normal"/>
    <w:next w:val="Normal"/>
    <w:qFormat/>
    <w:pPr>
      <w:spacing w:after="120"/>
      <w:jc w:val="both"/>
    </w:pPr>
    <w:rPr>
      <w:rFonts w:ascii="Arial" w:hAnsi="Arial" w:cs="Times New Roman"/>
      <w:b/>
      <w:szCs w:val="20"/>
    </w:rPr>
  </w:style>
  <w:style w:type="character" w:customStyle="1" w:styleId="normalchar1">
    <w:name w:val="normal__char1"/>
    <w:qFormat/>
    <w:rPr>
      <w:rFonts w:ascii="Arial" w:hAnsi="Arial" w:cs="Arial" w:hint="default"/>
      <w:sz w:val="24"/>
      <w:szCs w:val="24"/>
      <w:u w:val="none"/>
    </w:rPr>
  </w:style>
  <w:style w:type="character" w:customStyle="1" w:styleId="apple-style-span">
    <w:name w:val="apple-style-span"/>
    <w:basedOn w:val="Fontepargpadro"/>
    <w:qFormat/>
  </w:style>
  <w:style w:type="paragraph" w:customStyle="1" w:styleId="Notaexplicativa">
    <w:name w:val="Nota explicativa"/>
    <w:basedOn w:val="Citao"/>
    <w:link w:val="Notaexplicativa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olor w:val="000000"/>
      <w:sz w:val="20"/>
      <w14:textFill>
        <w14:solidFill>
          <w14:srgbClr w14:val="000000">
            <w14:lumMod w14:val="75000"/>
            <w14:lumOff w14:val="25000"/>
          </w14:srgbClr>
        </w14:solidFill>
      </w14:textFill>
    </w:rPr>
  </w:style>
  <w:style w:type="character" w:customStyle="1" w:styleId="NotaexplicativaChar">
    <w:name w:val="Nota explicativa Char"/>
    <w:basedOn w:val="CitaoChar"/>
    <w:link w:val="Notaexplicativa"/>
    <w:rPr>
      <w:rFonts w:ascii="Arial" w:eastAsia="Calibri" w:hAnsi="Arial" w:cs="Tahoma"/>
      <w:i/>
      <w:iCs/>
      <w:color w:val="000000"/>
      <w:kern w:val="0"/>
      <w:sz w:val="20"/>
      <w:szCs w:val="24"/>
      <w:shd w:val="clear" w:color="auto" w:fill="FFFFCC"/>
      <w14:ligatures w14:val="none"/>
    </w:rPr>
  </w:style>
  <w:style w:type="character" w:customStyle="1" w:styleId="CabealhoChar">
    <w:name w:val="Cabeçalho Char"/>
    <w:basedOn w:val="Fontepargpadro"/>
    <w:link w:val="Cabealho"/>
    <w:uiPriority w:val="99"/>
    <w:qFormat/>
    <w:rPr>
      <w:rFonts w:ascii="Ecofont_Spranq_eco_Sans" w:eastAsiaTheme="minorEastAsia" w:hAnsi="Ecofont_Spranq_eco_Sans" w:cs="Tahoma"/>
      <w:kern w:val="0"/>
      <w:sz w:val="24"/>
      <w:szCs w:val="24"/>
      <w:lang w:eastAsia="pt-BR"/>
      <w14:ligatures w14:val="none"/>
    </w:rPr>
  </w:style>
  <w:style w:type="character" w:customStyle="1" w:styleId="RodapChar">
    <w:name w:val="Rodapé Char"/>
    <w:basedOn w:val="Fontepargpadro"/>
    <w:link w:val="Rodap"/>
    <w:uiPriority w:val="99"/>
    <w:qFormat/>
    <w:rPr>
      <w:rFonts w:ascii="Ecofont_Spranq_eco_Sans" w:eastAsiaTheme="minorEastAsia" w:hAnsi="Ecofont_Spranq_eco_Sans" w:cs="Tahoma"/>
      <w:kern w:val="0"/>
      <w:sz w:val="24"/>
      <w:szCs w:val="24"/>
      <w:lang w:eastAsia="pt-BR"/>
      <w14:ligatures w14:val="none"/>
    </w:rPr>
  </w:style>
  <w:style w:type="character" w:customStyle="1" w:styleId="TextodecomentrioChar">
    <w:name w:val="Texto de comentário Char"/>
    <w:basedOn w:val="Fontepargpadro"/>
    <w:link w:val="Textodecomentrio"/>
    <w:uiPriority w:val="99"/>
    <w:qFormat/>
    <w:rPr>
      <w:rFonts w:ascii="Ecofont_Spranq_eco_Sans" w:eastAsiaTheme="minorEastAsia" w:hAnsi="Ecofont_Spranq_eco_Sans" w:cs="Tahoma"/>
      <w:kern w:val="0"/>
      <w:sz w:val="20"/>
      <w:szCs w:val="20"/>
      <w:lang w:eastAsia="pt-BR"/>
      <w14:ligatures w14:val="none"/>
    </w:rPr>
  </w:style>
  <w:style w:type="character" w:customStyle="1" w:styleId="AssuntodocomentrioChar">
    <w:name w:val="Assunto do comentário Char"/>
    <w:basedOn w:val="TextodecomentrioChar"/>
    <w:link w:val="Assuntodocomentrio"/>
    <w:uiPriority w:val="99"/>
    <w:semiHidden/>
    <w:qFormat/>
    <w:rPr>
      <w:rFonts w:ascii="Ecofont_Spranq_eco_Sans" w:eastAsiaTheme="minorEastAsia" w:hAnsi="Ecofont_Spranq_eco_Sans" w:cs="Tahoma"/>
      <w:b/>
      <w:bCs/>
      <w:kern w:val="0"/>
      <w:sz w:val="20"/>
      <w:szCs w:val="20"/>
      <w:lang w:eastAsia="pt-BR"/>
      <w14:ligatures w14:val="none"/>
    </w:rPr>
  </w:style>
  <w:style w:type="paragraph" w:customStyle="1" w:styleId="Nivel01">
    <w:name w:val="Nivel 01"/>
    <w:basedOn w:val="Ttulo1"/>
    <w:next w:val="Normal"/>
    <w:link w:val="Nivel01Char"/>
    <w:qFormat/>
    <w:pPr>
      <w:tabs>
        <w:tab w:val="left" w:pos="567"/>
      </w:tabs>
      <w:spacing w:before="240" w:after="120" w:line="276" w:lineRule="auto"/>
      <w:jc w:val="both"/>
    </w:pPr>
    <w:rPr>
      <w:rFonts w:ascii="Arial" w:hAnsi="Arial" w:cs="Arial"/>
      <w:b/>
      <w:bCs/>
      <w:color w:val="0A1D30" w:themeColor="text2" w:themeShade="BF"/>
      <w:spacing w:val="5"/>
      <w:kern w:val="28"/>
      <w:sz w:val="52"/>
      <w:szCs w:val="52"/>
    </w:rPr>
  </w:style>
  <w:style w:type="paragraph" w:customStyle="1" w:styleId="Nivel01Titulo">
    <w:name w:val="Nivel_01_Titulo"/>
    <w:basedOn w:val="Nivel01"/>
    <w:link w:val="Nivel01TituloChar"/>
    <w:pPr>
      <w:jc w:val="left"/>
    </w:pPr>
    <w:rPr>
      <w:rFonts w:cstheme="majorBidi"/>
      <w:color w:val="000000" w:themeColor="text1"/>
    </w:rPr>
  </w:style>
  <w:style w:type="character" w:customStyle="1" w:styleId="Nivel01Char">
    <w:name w:val="Nivel 01 Char"/>
    <w:basedOn w:val="TtuloChar"/>
    <w:link w:val="Nivel01"/>
    <w:qFormat/>
    <w:rPr>
      <w:rFonts w:ascii="Arial" w:eastAsiaTheme="majorEastAsia" w:hAnsi="Arial" w:cs="Arial"/>
      <w:b/>
      <w:bCs/>
      <w:color w:val="0A1D30" w:themeColor="text2" w:themeShade="BF"/>
      <w:spacing w:val="5"/>
      <w:kern w:val="28"/>
      <w:sz w:val="52"/>
      <w:szCs w:val="52"/>
      <w:lang w:eastAsia="pt-BR"/>
      <w14:ligatures w14:val="none"/>
    </w:rPr>
  </w:style>
  <w:style w:type="character" w:customStyle="1" w:styleId="Nivel01TituloChar">
    <w:name w:val="Nivel_01_Titulo Char"/>
    <w:basedOn w:val="Nivel01Char"/>
    <w:link w:val="Nivel01Titulo"/>
    <w:qFormat/>
    <w:rPr>
      <w:rFonts w:ascii="Arial" w:eastAsiaTheme="majorEastAsia" w:hAnsi="Arial" w:cstheme="majorBidi"/>
      <w:b/>
      <w:bCs/>
      <w:color w:val="000000" w:themeColor="text1"/>
      <w:spacing w:val="5"/>
      <w:kern w:val="28"/>
      <w:sz w:val="52"/>
      <w:szCs w:val="52"/>
      <w:lang w:eastAsia="pt-BR"/>
      <w14:ligatures w14:val="none"/>
    </w:rPr>
  </w:style>
  <w:style w:type="paragraph" w:customStyle="1" w:styleId="PADRO">
    <w:name w:val="PADRÃO"/>
    <w:qFormat/>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qFormat/>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kern w:val="2"/>
      <w:sz w:val="22"/>
      <w:szCs w:val="22"/>
      <w:lang w:eastAsia="en-US"/>
      <w14:ligatures w14:val="standardContextual"/>
    </w:rPr>
  </w:style>
  <w:style w:type="paragraph" w:customStyle="1" w:styleId="paragraph">
    <w:name w:val="paragraph"/>
    <w:basedOn w:val="Normal"/>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style>
  <w:style w:type="character" w:customStyle="1" w:styleId="eop">
    <w:name w:val="eop"/>
    <w:basedOn w:val="Fontepargpadro"/>
  </w:style>
  <w:style w:type="character" w:customStyle="1" w:styleId="spellingerror">
    <w:name w:val="spellingerror"/>
    <w:basedOn w:val="Fontepargpadro"/>
    <w:qFormat/>
  </w:style>
  <w:style w:type="character" w:customStyle="1" w:styleId="CorpodetextoChar">
    <w:name w:val="Corpo de texto Char"/>
    <w:basedOn w:val="Fontepargpadro"/>
    <w:link w:val="Corpodetexto"/>
    <w:uiPriority w:val="99"/>
    <w:qFormat/>
    <w:rPr>
      <w:rFonts w:ascii="Times New Roman" w:eastAsia="Times New Roman" w:hAnsi="Times New Roman" w:cs="Times New Roman"/>
      <w:kern w:val="0"/>
      <w:sz w:val="24"/>
      <w:szCs w:val="24"/>
      <w:lang w:eastAsia="pt-BR"/>
      <w14:ligatures w14:val="none"/>
    </w:rPr>
  </w:style>
  <w:style w:type="paragraph" w:customStyle="1" w:styleId="Nivel1">
    <w:name w:val="Nivel1"/>
    <w:basedOn w:val="Ttulo1"/>
    <w:link w:val="Nivel1Char"/>
    <w:qFormat/>
    <w:pPr>
      <w:spacing w:before="480" w:after="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qFormat/>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link w:val="Nivel2Char"/>
    <w:qFormat/>
    <w:pPr>
      <w:numPr>
        <w:ilvl w:val="1"/>
        <w:numId w:val="2"/>
      </w:numPr>
      <w:spacing w:before="120" w:after="120" w:line="276" w:lineRule="auto"/>
      <w:ind w:left="0" w:firstLine="0"/>
      <w:jc w:val="both"/>
    </w:pPr>
    <w:rPr>
      <w:rFonts w:ascii="Arial" w:eastAsia="Arial" w:hAnsi="Arial" w:cs="Arial"/>
      <w:iCs/>
      <w:sz w:val="20"/>
      <w:szCs w:val="20"/>
    </w:rPr>
  </w:style>
  <w:style w:type="paragraph" w:customStyle="1" w:styleId="Nivel10">
    <w:name w:val="Nivel 1"/>
    <w:basedOn w:val="Nivel2"/>
    <w:next w:val="Nivel2"/>
    <w:qFormat/>
    <w:pPr>
      <w:numPr>
        <w:ilvl w:val="0"/>
        <w:numId w:val="0"/>
      </w:numPr>
      <w:ind w:left="360" w:hanging="360"/>
    </w:pPr>
    <w:rPr>
      <w:b/>
    </w:rPr>
  </w:style>
  <w:style w:type="paragraph" w:customStyle="1" w:styleId="Nivel3">
    <w:name w:val="Nivel 3"/>
    <w:basedOn w:val="Normal"/>
    <w:link w:val="Nivel3Char"/>
    <w:qFormat/>
    <w:pPr>
      <w:numPr>
        <w:ilvl w:val="2"/>
        <w:numId w:val="2"/>
      </w:numPr>
      <w:spacing w:before="120" w:after="120" w:line="276" w:lineRule="auto"/>
      <w:ind w:left="284" w:firstLine="0"/>
      <w:jc w:val="both"/>
    </w:pPr>
    <w:rPr>
      <w:rFonts w:ascii="Arial" w:hAnsi="Arial" w:cs="Arial"/>
      <w:sz w:val="20"/>
      <w:szCs w:val="20"/>
    </w:rPr>
  </w:style>
  <w:style w:type="paragraph" w:customStyle="1" w:styleId="Nivel4">
    <w:name w:val="Nivel 4"/>
    <w:basedOn w:val="Nivel3"/>
    <w:link w:val="Nivel4Char"/>
    <w:qFormat/>
    <w:pPr>
      <w:numPr>
        <w:ilvl w:val="3"/>
      </w:numPr>
    </w:pPr>
  </w:style>
  <w:style w:type="paragraph" w:customStyle="1" w:styleId="Nivel5">
    <w:name w:val="Nivel 5"/>
    <w:basedOn w:val="Nivel4"/>
    <w:qFormat/>
    <w:pPr>
      <w:numPr>
        <w:ilvl w:val="4"/>
      </w:numPr>
      <w:ind w:left="851" w:firstLine="0"/>
    </w:pPr>
  </w:style>
  <w:style w:type="character" w:customStyle="1" w:styleId="Nivel4Char">
    <w:name w:val="Nivel 4 Char"/>
    <w:basedOn w:val="Fontepargpadro"/>
    <w:link w:val="Nivel4"/>
    <w:qFormat/>
    <w:rPr>
      <w:rFonts w:ascii="Arial" w:eastAsiaTheme="minorEastAsia" w:hAnsi="Arial" w:cs="Arial"/>
      <w:kern w:val="0"/>
      <w:sz w:val="20"/>
      <w:szCs w:val="20"/>
      <w:lang w:eastAsia="pt-BR"/>
      <w14:ligatures w14:val="none"/>
    </w:rPr>
  </w:style>
  <w:style w:type="paragraph" w:customStyle="1" w:styleId="textbody">
    <w:name w:val="textbody"/>
    <w:basedOn w:val="Normal"/>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Pr>
      <w:rFonts w:ascii="Times New Roman" w:hAnsi="Times New Roman" w:cs="Times New Roman" w:hint="default"/>
      <w:sz w:val="26"/>
      <w:szCs w:val="26"/>
      <w:u w:val="none"/>
    </w:rPr>
  </w:style>
  <w:style w:type="character" w:customStyle="1" w:styleId="em0020ementachar1">
    <w:name w:val="em_0020ementa__char1"/>
    <w:rPr>
      <w:rFonts w:ascii="Times New Roman" w:hAnsi="Times New Roman" w:cs="Times New Roman" w:hint="default"/>
      <w:sz w:val="28"/>
      <w:szCs w:val="28"/>
      <w:u w:val="none"/>
    </w:rPr>
  </w:style>
  <w:style w:type="paragraph" w:customStyle="1" w:styleId="Reviso1">
    <w:name w:val="Revisão1"/>
    <w:hidden/>
    <w:uiPriority w:val="99"/>
    <w:semiHidden/>
    <w:rPr>
      <w:rFonts w:ascii="Ecofont_Spranq_eco_Sans" w:eastAsia="Times New Roman" w:hAnsi="Ecofont_Spranq_eco_Sans" w:cs="Tahoma"/>
      <w:sz w:val="24"/>
      <w:szCs w:val="24"/>
    </w:rPr>
  </w:style>
  <w:style w:type="character" w:customStyle="1" w:styleId="Manoel">
    <w:name w:val="Manoel"/>
    <w:rPr>
      <w:rFonts w:ascii="Arial" w:hAnsi="Arial" w:cs="Arial"/>
      <w:color w:val="7030A0"/>
      <w:sz w:val="20"/>
    </w:rPr>
  </w:style>
  <w:style w:type="character" w:customStyle="1" w:styleId="ListLabel12">
    <w:name w:val="ListLabel 12"/>
    <w:rPr>
      <w:b/>
    </w:rPr>
  </w:style>
  <w:style w:type="paragraph" w:customStyle="1" w:styleId="texto1">
    <w:name w:val="texto1"/>
    <w:basedOn w:val="Normal"/>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rPr>
      <w:rFonts w:ascii="Times New Roman" w:eastAsia="Times New Roman" w:hAnsi="Times New Roman" w:cs="Times New Roman"/>
      <w:sz w:val="24"/>
      <w:szCs w:val="22"/>
      <w:lang w:eastAsia="en-US"/>
    </w:rPr>
  </w:style>
  <w:style w:type="paragraph" w:customStyle="1" w:styleId="tcu-ac-item9-1linha">
    <w:name w:val="tcu_-__ac_-_item_9_-_1ª_linha"/>
    <w:basedOn w:val="Normal"/>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style>
  <w:style w:type="paragraph" w:customStyle="1" w:styleId="textojustificado">
    <w:name w:val="texto_justificado"/>
    <w:basedOn w:val="Normal"/>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Pr>
      <w:color w:val="605E5C"/>
      <w:shd w:val="clear" w:color="auto" w:fill="E1DFDD"/>
    </w:rPr>
  </w:style>
  <w:style w:type="character" w:customStyle="1" w:styleId="MenoPendente2">
    <w:name w:val="Menção Pendente2"/>
    <w:basedOn w:val="Fontepargpadro"/>
    <w:uiPriority w:val="99"/>
    <w:semiHidden/>
    <w:unhideWhenUsed/>
    <w:rPr>
      <w:color w:val="605E5C"/>
      <w:shd w:val="clear" w:color="auto" w:fill="E1DFDD"/>
    </w:rPr>
  </w:style>
  <w:style w:type="character" w:customStyle="1" w:styleId="Nivel2Char">
    <w:name w:val="Nivel 2 Char"/>
    <w:basedOn w:val="Fontepargpadro"/>
    <w:link w:val="Nivel2"/>
    <w:locked/>
    <w:rPr>
      <w:rFonts w:ascii="Arial" w:eastAsia="Arial" w:hAnsi="Arial" w:cs="Arial"/>
      <w:iCs/>
      <w:kern w:val="0"/>
      <w:sz w:val="20"/>
      <w:szCs w:val="20"/>
      <w:lang w:eastAsia="pt-BR"/>
      <w14:ligatures w14:val="none"/>
    </w:rPr>
  </w:style>
  <w:style w:type="paragraph" w:customStyle="1" w:styleId="Nvel2Opcional">
    <w:name w:val="Nível 2 Opcional"/>
    <w:basedOn w:val="Nivel2"/>
    <w:link w:val="Nvel2OpcionalChar"/>
    <w:pPr>
      <w:numPr>
        <w:ilvl w:val="0"/>
        <w:numId w:val="0"/>
      </w:numPr>
      <w:ind w:left="432" w:hanging="432"/>
    </w:pPr>
    <w:rPr>
      <w:rFonts w:eastAsia="Times New Roman"/>
      <w:i/>
    </w:rPr>
  </w:style>
  <w:style w:type="paragraph" w:customStyle="1" w:styleId="Nvel3Opcional">
    <w:name w:val="Nível 3 Opcional"/>
    <w:basedOn w:val="Nivel3"/>
    <w:link w:val="Nvel3OpcionalChar"/>
    <w:pPr>
      <w:numPr>
        <w:ilvl w:val="0"/>
        <w:numId w:val="0"/>
      </w:numPr>
      <w:ind w:left="1072" w:hanging="504"/>
    </w:pPr>
    <w:rPr>
      <w:rFonts w:eastAsia="Times New Roman"/>
      <w:i/>
      <w:iCs/>
      <w:color w:val="FF0000"/>
    </w:rPr>
  </w:style>
  <w:style w:type="character" w:customStyle="1" w:styleId="Nvel2OpcionalChar">
    <w:name w:val="Nível 2 Opcional Char"/>
    <w:basedOn w:val="Fontepargpadro"/>
    <w:link w:val="Nvel2Opcional"/>
    <w:rPr>
      <w:rFonts w:ascii="Arial" w:eastAsia="Times New Roman" w:hAnsi="Arial" w:cs="Arial"/>
      <w:i/>
      <w:iCs/>
      <w:kern w:val="0"/>
      <w:sz w:val="20"/>
      <w:szCs w:val="20"/>
      <w:lang w:eastAsia="pt-BR"/>
      <w14:ligatures w14:val="none"/>
    </w:rPr>
  </w:style>
  <w:style w:type="character" w:customStyle="1" w:styleId="Nvel3OpcionalChar">
    <w:name w:val="Nível 3 Opcional Char"/>
    <w:basedOn w:val="Fontepargpadro"/>
    <w:link w:val="Nvel3Opcional"/>
    <w:rPr>
      <w:rFonts w:ascii="Arial" w:eastAsia="Times New Roman" w:hAnsi="Arial" w:cs="Arial"/>
      <w:i/>
      <w:iCs/>
      <w:color w:val="FF0000"/>
      <w:kern w:val="0"/>
      <w:sz w:val="20"/>
      <w:szCs w:val="20"/>
      <w:lang w:eastAsia="pt-BR"/>
      <w14:ligatures w14:val="none"/>
    </w:rPr>
  </w:style>
  <w:style w:type="character" w:styleId="TextodoEspaoReservado">
    <w:name w:val="Placeholder Text"/>
    <w:basedOn w:val="Fontepargpadro"/>
    <w:uiPriority w:val="67"/>
    <w:semiHidden/>
    <w:rPr>
      <w:color w:val="808080"/>
    </w:rPr>
  </w:style>
  <w:style w:type="character" w:customStyle="1" w:styleId="PargrafodaListaChar">
    <w:name w:val="Parágrafo da Lista Char"/>
    <w:basedOn w:val="Fontepargpadro"/>
    <w:link w:val="PargrafodaLista"/>
    <w:uiPriority w:val="34"/>
  </w:style>
  <w:style w:type="paragraph" w:customStyle="1" w:styleId="SombreamentoMdio1-nfase31">
    <w:name w:val="Sombreamento Médio 1 - Ênfase 31"/>
    <w:basedOn w:val="Normal"/>
    <w:next w:val="Normal"/>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style>
  <w:style w:type="paragraph" w:customStyle="1" w:styleId="Standard">
    <w:name w:val="Standard"/>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pPr>
      <w:spacing w:after="140" w:line="276" w:lineRule="auto"/>
    </w:pPr>
  </w:style>
  <w:style w:type="character" w:customStyle="1" w:styleId="MenoPendente3">
    <w:name w:val="Menção Pendente3"/>
    <w:basedOn w:val="Fontepargpadro"/>
    <w:uiPriority w:val="99"/>
    <w:semiHidden/>
    <w:unhideWhenUsed/>
    <w:rPr>
      <w:color w:val="605E5C"/>
      <w:shd w:val="clear" w:color="auto" w:fill="E1DFDD"/>
    </w:rPr>
  </w:style>
  <w:style w:type="character" w:customStyle="1" w:styleId="MenoPendente4">
    <w:name w:val="Menção Pendente4"/>
    <w:basedOn w:val="Fontepargpadro"/>
    <w:uiPriority w:val="99"/>
    <w:semiHidden/>
    <w:unhideWhenUsed/>
    <w:rPr>
      <w:color w:val="605E5C"/>
      <w:shd w:val="clear" w:color="auto" w:fill="E1DFDD"/>
    </w:rPr>
  </w:style>
  <w:style w:type="paragraph" w:customStyle="1" w:styleId="ou">
    <w:name w:val="ou"/>
    <w:basedOn w:val="PargrafodaLista"/>
    <w:link w:val="ouChar"/>
    <w:qFormat/>
    <w:pPr>
      <w:spacing w:before="120" w:after="120" w:line="276"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Pr>
      <w:rFonts w:ascii="Arial" w:hAnsi="Arial" w:cs="Arial"/>
      <w:b/>
      <w:bCs/>
      <w:i/>
      <w:iCs/>
      <w:color w:val="FF0000"/>
      <w:kern w:val="0"/>
      <w:sz w:val="24"/>
      <w:szCs w:val="24"/>
      <w:u w:val="single"/>
      <w:lang w:eastAsia="pt-BR"/>
      <w14:ligatures w14:val="none"/>
    </w:rPr>
  </w:style>
  <w:style w:type="paragraph" w:customStyle="1" w:styleId="dou-paragraph">
    <w:name w:val="dou-paragraph"/>
    <w:basedOn w:val="Normal"/>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Pr>
      <w:bCs/>
      <w:i/>
      <w:iCs w:val="0"/>
      <w:color w:val="FF0000"/>
    </w:rPr>
  </w:style>
  <w:style w:type="paragraph" w:customStyle="1" w:styleId="Nvel3-R">
    <w:name w:val="Nível 3-R"/>
    <w:basedOn w:val="Nivel3"/>
    <w:link w:val="Nvel3-RChar"/>
    <w:qFormat/>
    <w:rPr>
      <w:i/>
      <w:iCs/>
      <w:color w:val="FF0000"/>
    </w:rPr>
  </w:style>
  <w:style w:type="character" w:customStyle="1" w:styleId="Nvel2-RedChar">
    <w:name w:val="Nível 2 -Red Char"/>
    <w:basedOn w:val="Nivel2Char"/>
    <w:link w:val="Nvel2-Red"/>
    <w:rPr>
      <w:rFonts w:ascii="Arial" w:eastAsia="Arial" w:hAnsi="Arial" w:cs="Arial"/>
      <w:bCs/>
      <w:i/>
      <w:iCs w:val="0"/>
      <w:color w:val="FF0000"/>
      <w:kern w:val="0"/>
      <w:sz w:val="20"/>
      <w:szCs w:val="20"/>
      <w:lang w:eastAsia="pt-BR"/>
      <w14:ligatures w14:val="none"/>
    </w:rPr>
  </w:style>
  <w:style w:type="paragraph" w:customStyle="1" w:styleId="Nvel4-R">
    <w:name w:val="Nível 4-R"/>
    <w:basedOn w:val="Nivel4"/>
    <w:link w:val="Nvel4-RChar"/>
    <w:qFormat/>
    <w:pPr>
      <w:ind w:left="567" w:firstLine="0"/>
    </w:pPr>
    <w:rPr>
      <w:i/>
      <w:iCs/>
      <w:color w:val="FF0000"/>
    </w:rPr>
  </w:style>
  <w:style w:type="character" w:customStyle="1" w:styleId="Nivel3Char">
    <w:name w:val="Nivel 3 Char"/>
    <w:basedOn w:val="Fontepargpadro"/>
    <w:link w:val="Nivel3"/>
    <w:rPr>
      <w:rFonts w:ascii="Arial" w:eastAsiaTheme="minorEastAsia" w:hAnsi="Arial" w:cs="Arial"/>
      <w:kern w:val="0"/>
      <w:sz w:val="20"/>
      <w:szCs w:val="20"/>
      <w:lang w:eastAsia="pt-BR"/>
      <w14:ligatures w14:val="none"/>
    </w:rPr>
  </w:style>
  <w:style w:type="character" w:customStyle="1" w:styleId="Nvel3-RChar">
    <w:name w:val="Nível 3-R Char"/>
    <w:basedOn w:val="Nivel3Char"/>
    <w:link w:val="Nvel3-R"/>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pPr>
      <w:outlineLvl w:val="1"/>
    </w:pPr>
  </w:style>
  <w:style w:type="character" w:customStyle="1" w:styleId="Nvel4-RChar">
    <w:name w:val="Nível 4-R Char"/>
    <w:basedOn w:val="Nivel4Char"/>
    <w:link w:val="Nvel4-R"/>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iPriority w:val="99"/>
    <w:unhideWhenUsed/>
    <w:rPr>
      <w:color w:val="467886" w:themeColor="hyperlink"/>
      <w:u w:val="single"/>
    </w:rPr>
  </w:style>
  <w:style w:type="character" w:customStyle="1" w:styleId="Nvel1-SemNumChar">
    <w:name w:val="Nível 1-Sem Num Char"/>
    <w:basedOn w:val="Nivel01Char"/>
    <w:link w:val="Nvel1-SemNum"/>
    <w:rPr>
      <w:rFonts w:ascii="Arial" w:eastAsiaTheme="majorEastAsia" w:hAnsi="Arial" w:cs="Arial"/>
      <w:b/>
      <w:bCs/>
      <w:color w:val="0A1D30" w:themeColor="text2" w:themeShade="BF"/>
      <w:spacing w:val="5"/>
      <w:kern w:val="28"/>
      <w:sz w:val="52"/>
      <w:szCs w:val="52"/>
      <w:lang w:eastAsia="pt-BR"/>
      <w14:ligatures w14:val="none"/>
    </w:rPr>
  </w:style>
  <w:style w:type="paragraph" w:customStyle="1" w:styleId="citao2">
    <w:name w:val="citação 2"/>
    <w:basedOn w:val="Citao"/>
    <w:link w:val="citao2Char"/>
    <w:pPr>
      <w:pBdr>
        <w:top w:val="single" w:sz="4" w:space="1" w:color="1F497D"/>
        <w:left w:val="single" w:sz="4" w:space="4" w:color="1F497D"/>
        <w:bottom w:val="single" w:sz="4" w:space="1" w:color="1F497D"/>
        <w:right w:val="single" w:sz="4" w:space="4" w:color="1F497D"/>
      </w:pBdr>
      <w:shd w:val="clear" w:color="auto" w:fill="FFFFCC"/>
      <w:overflowPunct w:val="0"/>
      <w:spacing w:before="120"/>
      <w:jc w:val="both"/>
    </w:pPr>
    <w:rPr>
      <w:rFonts w:ascii="Arial" w:eastAsia="Calibri" w:hAnsi="Arial"/>
      <w:color w:val="000000"/>
      <w:sz w:val="20"/>
      <w14:textFill>
        <w14:solidFill>
          <w14:srgbClr w14:val="000000">
            <w14:lumMod w14:val="75000"/>
            <w14:lumOff w14:val="25000"/>
          </w14:srgbClr>
        </w14:solidFill>
      </w14:textFill>
    </w:rPr>
  </w:style>
  <w:style w:type="paragraph" w:customStyle="1" w:styleId="Prembulo">
    <w:name w:val="Preâmbulo"/>
    <w:basedOn w:val="Normal"/>
    <w:link w:val="PrembuloChar"/>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Pr>
      <w:rFonts w:ascii="Arial" w:eastAsia="Arial" w:hAnsi="Arial" w:cs="Arial"/>
      <w:bCs/>
      <w:kern w:val="0"/>
      <w:sz w:val="20"/>
      <w:szCs w:val="20"/>
      <w:lang w:eastAsia="pt-BR"/>
      <w14:ligatures w14:val="none"/>
    </w:rPr>
  </w:style>
  <w:style w:type="character" w:customStyle="1" w:styleId="Mentionnonrsolue1">
    <w:name w:val="Mention non résolue1"/>
    <w:basedOn w:val="Fontepargpadro"/>
    <w:uiPriority w:val="99"/>
    <w:semiHidden/>
    <w:unhideWhenUsed/>
    <w:qFormat/>
    <w:rPr>
      <w:color w:val="605E5C"/>
      <w:shd w:val="clear" w:color="auto" w:fill="E1DFDD"/>
    </w:rPr>
  </w:style>
  <w:style w:type="character" w:customStyle="1" w:styleId="citao2Char">
    <w:name w:val="citação 2 Char"/>
    <w:basedOn w:val="CitaoChar"/>
    <w:link w:val="citao2"/>
    <w:rPr>
      <w:rFonts w:ascii="Arial" w:eastAsia="Calibri" w:hAnsi="Arial" w:cs="Tahoma"/>
      <w:i/>
      <w:iCs/>
      <w:color w:val="000000"/>
      <w:kern w:val="0"/>
      <w:sz w:val="20"/>
      <w:szCs w:val="24"/>
      <w:shd w:val="clear" w:color="auto" w:fill="FFFFCC"/>
      <w14:ligatures w14:val="none"/>
    </w:rPr>
  </w:style>
  <w:style w:type="paragraph" w:customStyle="1" w:styleId="Nvel01-SemNumerao">
    <w:name w:val="Nível 01-Sem Numeração"/>
    <w:basedOn w:val="Normal"/>
    <w:link w:val="Nvel01-SemNumeraoChar"/>
    <w:uiPriority w:val="1"/>
    <w:qFormat/>
    <w:pPr>
      <w:keepNext/>
      <w:keepLines/>
      <w:spacing w:before="240" w:after="120" w:line="276" w:lineRule="auto"/>
      <w:jc w:val="both"/>
      <w:outlineLvl w:val="1"/>
    </w:pPr>
    <w:rPr>
      <w:rFonts w:ascii="Arial" w:eastAsiaTheme="majorEastAsia" w:hAnsi="Arial" w:cs="Arial"/>
      <w:b/>
      <w:bCs/>
      <w:color w:val="FF0000"/>
      <w:sz w:val="20"/>
      <w:szCs w:val="20"/>
    </w:rPr>
  </w:style>
  <w:style w:type="character" w:customStyle="1" w:styleId="Nvel01-SemNumeraoChar">
    <w:name w:val="Nível 01-Sem Numeração Char"/>
    <w:basedOn w:val="Fontepargpadro"/>
    <w:link w:val="Nvel01-SemNumerao"/>
    <w:uiPriority w:val="1"/>
    <w:rPr>
      <w:rFonts w:ascii="Arial" w:eastAsiaTheme="majorEastAsia" w:hAnsi="Arial" w:cs="Arial"/>
      <w:b/>
      <w:bCs/>
      <w:color w:val="FF0000"/>
      <w:kern w:val="0"/>
      <w:sz w:val="20"/>
      <w:szCs w:val="20"/>
      <w:lang w:eastAsia="pt-BR"/>
      <w14:ligatures w14:val="none"/>
    </w:rPr>
  </w:style>
  <w:style w:type="character" w:customStyle="1" w:styleId="MenoPendente5">
    <w:name w:val="Menção Pendente5"/>
    <w:basedOn w:val="Fontepargpadro"/>
    <w:uiPriority w:val="99"/>
    <w:semiHidden/>
    <w:unhideWhenUsed/>
    <w:rPr>
      <w:color w:val="605E5C"/>
      <w:shd w:val="clear" w:color="auto" w:fill="E1DFDD"/>
    </w:rPr>
  </w:style>
  <w:style w:type="character" w:customStyle="1" w:styleId="MenoPendente6">
    <w:name w:val="Menção Pendente6"/>
    <w:basedOn w:val="Fontepargpadro"/>
    <w:uiPriority w:val="99"/>
    <w:semiHidden/>
    <w:unhideWhenUsed/>
    <w:rPr>
      <w:color w:val="605E5C"/>
      <w:shd w:val="clear" w:color="auto" w:fill="E1DFDD"/>
    </w:rPr>
  </w:style>
  <w:style w:type="paragraph" w:customStyle="1" w:styleId="Normalsemnmerovermelho">
    <w:name w:val="Normal sem número vermelho"/>
    <w:link w:val="NormalsemnmerovermelhoChar"/>
    <w:qFormat/>
    <w:pPr>
      <w:spacing w:before="120" w:after="120" w:line="276" w:lineRule="auto"/>
      <w:jc w:val="both"/>
    </w:pPr>
    <w:rPr>
      <w:rFonts w:ascii="Arial" w:eastAsiaTheme="minorEastAsia" w:hAnsi="Arial" w:cs="Arial"/>
      <w:i/>
      <w:iCs/>
      <w:color w:val="FF0000"/>
    </w:rPr>
  </w:style>
  <w:style w:type="character" w:customStyle="1" w:styleId="NormalsemnmerovermelhoChar">
    <w:name w:val="Normal sem número vermelho Char"/>
    <w:basedOn w:val="Fontepargpadro"/>
    <w:link w:val="Normalsemnmerovermelho"/>
    <w:rPr>
      <w:rFonts w:ascii="Arial" w:eastAsiaTheme="minorEastAsia" w:hAnsi="Arial" w:cs="Arial"/>
      <w:i/>
      <w:iCs/>
      <w:color w:val="FF0000"/>
      <w:kern w:val="0"/>
      <w:sz w:val="20"/>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86067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legislacao.sp.gov.br/legislacao/dg280202.nsf/5fb5269ed17b47ab83256cfb00501469/f08de05b6b41e2e503258a890061d61e?OpenDocument&amp;Highlight=0,68.220" TargetMode="External"/><Relationship Id="rId21" Type="http://schemas.openxmlformats.org/officeDocument/2006/relationships/hyperlink" Target="http://www.legislacao.sp.gov.br/legislacao/dg280202.nsf/5fb5269ed17b47ab83256cfb00501469/f08de05b6b41e2e503258a890061d61e?OpenDocument&amp;Highlight=0,68.220" TargetMode="External"/><Relationship Id="rId42" Type="http://schemas.openxmlformats.org/officeDocument/2006/relationships/hyperlink" Target="https://www.planalto.gov.br/ccivil_03/_Ato2019-2022/2021/Lei/L14133.htm" TargetMode="External"/><Relationship Id="rId47" Type="http://schemas.openxmlformats.org/officeDocument/2006/relationships/hyperlink" Target="https://www.al.sp.gov.br/norma/22082" TargetMode="External"/><Relationship Id="rId63" Type="http://schemas.openxmlformats.org/officeDocument/2006/relationships/hyperlink" Target="https://www.planalto.gov.br/ccivil_03/LEIS/L5764.HTM" TargetMode="External"/><Relationship Id="rId68" Type="http://schemas.openxmlformats.org/officeDocument/2006/relationships/hyperlink" Target="http://www.legislacao.sp.gov.br/legislacao/dg280202.nsf/5fb5269ed17b47ab83256cfb00501469/ae4c99f07f9f4f7d03258980004dbc9d?OpenDocument&amp;Highlight=0,67.608" TargetMode="External"/><Relationship Id="rId16" Type="http://schemas.openxmlformats.org/officeDocument/2006/relationships/hyperlink" Target="https://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9-2022/2021/Lei/L14133.htm" TargetMode="External"/><Relationship Id="rId32" Type="http://schemas.openxmlformats.org/officeDocument/2006/relationships/hyperlink" Target="http://www.planalto.gov.br/ccivil_03/_ato2019-2022/2022/decreto/D11246.htm" TargetMode="External"/><Relationship Id="rId37" Type="http://schemas.openxmlformats.org/officeDocument/2006/relationships/hyperlink" Target="http://www.legislacao.sp.gov.br/legislacao/dg280202.nsf/5fb5269ed17b47ab83256cfb00501469/f08de05b6b41e2e503258a890061d61e?OpenDocument&amp;Highlight=0,68.220" TargetMode="External"/><Relationship Id="rId40" Type="http://schemas.openxmlformats.org/officeDocument/2006/relationships/hyperlink" Target="http://www.legislacao.sp.gov.br/legislacao/dg280202.nsf/5fb5269ed17b47ab83256cfb00501469/ae4c99f07f9f4f7d03258980004dbc9d?OpenDocument&amp;Highlight=0,67.608" TargetMode="External"/><Relationship Id="rId45" Type="http://schemas.openxmlformats.org/officeDocument/2006/relationships/hyperlink" Target="http://www.legislacao.sp.gov.br/legislacao/dg280202.nsf/5fb5269ed17b47ab83256cfb00501469/ae4c99f07f9f4f7d03258980004dbc9d?OpenDocument&amp;Highlight=0,67.608" TargetMode="External"/><Relationship Id="rId53" Type="http://schemas.openxmlformats.org/officeDocument/2006/relationships/hyperlink" Target="https://portaldatransparencia.gov.br/sancoes/consulta" TargetMode="External"/><Relationship Id="rId58" Type="http://schemas.openxmlformats.org/officeDocument/2006/relationships/hyperlink" Target="https://www.planalto.gov.br/ccivil_03/leis/l8429.htm" TargetMode="External"/><Relationship Id="rId66" Type="http://schemas.openxmlformats.org/officeDocument/2006/relationships/hyperlink" Target="https://www.planalto.gov.br/ccivil_03/LEIS/LCP/Lcp123.htm" TargetMode="External"/><Relationship Id="rId74" Type="http://schemas.openxmlformats.org/officeDocument/2006/relationships/header" Target="header1.xml"/><Relationship Id="rId79"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www.gov.br/empresas-e-negocios/pt-br/drei/legislacao/arquivos/legislacoes-federais/indrei772020altindrei88.pdf" TargetMode="External"/><Relationship Id="rId19" Type="http://schemas.openxmlformats.org/officeDocument/2006/relationships/hyperlink" Target="http://www.legislacao.sp.gov.br/legislacao/dg280202.nsf/5fb5269ed17b47ab83256cfb00501469/f08de05b6b41e2e503258a890061d61e?OpenDocument&amp;Highlight=0,68.220" TargetMode="External"/><Relationship Id="rId14" Type="http://schemas.openxmlformats.org/officeDocument/2006/relationships/hyperlink" Target="https://www.planalto.gov.br/ccivil_03/_Ato2019-2022/2021/Lei/L14133.htm" TargetMode="External"/><Relationship Id="rId22" Type="http://schemas.openxmlformats.org/officeDocument/2006/relationships/hyperlink" Target="http://www.legislacao.sp.gov.br/legislacao/dg280202.nsf/5fb5269ed17b47ab83256cfb00501469/f08de05b6b41e2e503258a890061d61e?OpenDocument&amp;Highlight=0,68.220" TargetMode="External"/><Relationship Id="rId27" Type="http://schemas.openxmlformats.org/officeDocument/2006/relationships/hyperlink" Target="http://www.legislacao.sp.gov.br/legislacao/dg280202.nsf/5fb5269ed17b47ab83256cfb00501469/f08de05b6b41e2e503258a890061d61e?OpenDocument&amp;Highlight=0,68.220" TargetMode="External"/><Relationship Id="rId30" Type="http://schemas.openxmlformats.org/officeDocument/2006/relationships/hyperlink" Target="http://www.legislacao.sp.gov.br/legislacao/dg280202.nsf/5fb5269ed17b47ab83256cfb00501469/f08de05b6b41e2e503258a890061d61e?OpenDocument&amp;Highlight=0,68.220" TargetMode="External"/><Relationship Id="rId35" Type="http://schemas.openxmlformats.org/officeDocument/2006/relationships/hyperlink" Target="http://www.legislacao.sp.gov.br/legislacao/dg280202.nsf/5fb5269ed17b47ab83256cfb00501469/f08de05b6b41e2e503258a890061d61e?OpenDocument&amp;Highlight=0,68.220"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legislacao.sp.gov.br/legislacao/dg280202.nsf/ae9f9e0701e533aa032572e6006cf5fd/0cf4bc084e49b505032573d000509b17?OpenDocument&amp;Highlight=0,12.799" TargetMode="External"/><Relationship Id="rId56" Type="http://schemas.openxmlformats.org/officeDocument/2006/relationships/hyperlink" Target="http://www.servicos.controladoriageral.sp.gov.br/PesquisaCEEP.aspx" TargetMode="External"/><Relationship Id="rId64" Type="http://schemas.openxmlformats.org/officeDocument/2006/relationships/hyperlink" Target="http://normas.receita.fazenda.gov.br/sijut2consulta/link.action?idAto=56753" TargetMode="External"/><Relationship Id="rId69" Type="http://schemas.openxmlformats.org/officeDocument/2006/relationships/hyperlink" Target="https://www.planalto.gov.br/ccivil_03/_Ato2019-2022/2021/Lei/L14133.htm" TargetMode="External"/><Relationship Id="rId77" Type="http://schemas.openxmlformats.org/officeDocument/2006/relationships/footer" Target="footer2.xml"/><Relationship Id="rId8" Type="http://schemas.openxmlformats.org/officeDocument/2006/relationships/hyperlink" Target="http://www.legislacao.sp.gov.br/legislacao/dg280202.nsf/5fb5269ed17b47ab83256cfb00501469/f30611375009c7a503258a38004e9f9b?OpenDocument&amp;Highlight=0,67.985" TargetMode="External"/><Relationship Id="rId51" Type="http://schemas.openxmlformats.org/officeDocument/2006/relationships/hyperlink" Target="http://www.legislacao.sp.gov.br/legislacao/dg280202.nsf/5fb5269ed17b47ab83256cfb00501469/a372ab8ded6a17e303258aa0004b6959?OpenDocument&amp;Highlight=0,68.304" TargetMode="External"/><Relationship Id="rId72" Type="http://schemas.openxmlformats.org/officeDocument/2006/relationships/hyperlink" Target="https://www.planalto.gov.br/ccivil_03/LEIS/L5764.HTM" TargetMode="External"/><Relationship Id="rId3" Type="http://schemas.openxmlformats.org/officeDocument/2006/relationships/settings" Target="settings.xml"/><Relationship Id="rId12" Type="http://schemas.openxmlformats.org/officeDocument/2006/relationships/hyperlink" Target="https://www.planalto.gov.br/ccivil_03/leis/l8078.htm" TargetMode="External"/><Relationship Id="rId17" Type="http://schemas.openxmlformats.org/officeDocument/2006/relationships/hyperlink" Target="http://www.legislacao.sp.gov.br/legislacao/dg280202.nsf/5fb5269ed17b47ab83256cfb00501469/f08de05b6b41e2e503258a890061d61e?OpenDocument&amp;Highlight=0,68.220" TargetMode="External"/><Relationship Id="rId25" Type="http://schemas.openxmlformats.org/officeDocument/2006/relationships/hyperlink" Target="http://www.legislacao.sp.gov.br/legislacao/dg280202.nsf/5fb5269ed17b47ab83256cfb00501469/f08de05b6b41e2e503258a890061d61e?OpenDocument&amp;Highlight=0,68.220" TargetMode="External"/><Relationship Id="rId33" Type="http://schemas.openxmlformats.org/officeDocument/2006/relationships/hyperlink" Target="http://www.legislacao.sp.gov.br/legislacao/dg280202.nsf/5fb5269ed17b47ab83256cfb00501469/f08de05b6b41e2e503258a890061d61e?OpenDocument&amp;Highlight=0,68.220"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legislacao.sp.gov.br/legislacao/dg280202.nsf/5fb5269ed17b47ab83256cfb00501469/ae4c99f07f9f4f7d03258980004dbc9d?OpenDocument&amp;Highlight=0,67.608" TargetMode="External"/><Relationship Id="rId59" Type="http://schemas.openxmlformats.org/officeDocument/2006/relationships/hyperlink" Target="http://www.legislacao.sp.gov.br/legislacao/dg280202.nsf/ae9f9e0701e533aa032572e6006cf5fd/0cf4bc084e49b505032573d000509b17?OpenDocument&amp;Highlight=0,12.799" TargetMode="External"/><Relationship Id="rId67" Type="http://schemas.openxmlformats.org/officeDocument/2006/relationships/hyperlink" Target="https://www.gov.br/compras/pt-br/acesso-a-informacao/legislacao/instrucoes-normativas/instrucao-normativa-seges-me-no-116-de-21-de-dezembro-de-2021" TargetMode="External"/><Relationship Id="rId20" Type="http://schemas.openxmlformats.org/officeDocument/2006/relationships/hyperlink" Target="https://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cnj.jus.br/improbidade_adm/consultar_requerido.php" TargetMode="External"/><Relationship Id="rId62" Type="http://schemas.openxmlformats.org/officeDocument/2006/relationships/hyperlink" Target="https://www.planalto.gov.br/ccivil_03/_Ato2011-2014/2012/Lei/L12690.htm" TargetMode="External"/><Relationship Id="rId70" Type="http://schemas.openxmlformats.org/officeDocument/2006/relationships/hyperlink" Target="https://www.planalto.gov.br/ccivil_03/_Ato2019-2022/2021/Lei/L14133.htm" TargetMode="External"/><Relationship Id="rId75"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legislacao.sp.gov.br/legislacao/dg280202.nsf/5fb5269ed17b47ab83256cfb00501469/f08de05b6b41e2e503258a890061d61e?OpenDocument&amp;Highlight=0,68.220" TargetMode="External"/><Relationship Id="rId23" Type="http://schemas.openxmlformats.org/officeDocument/2006/relationships/hyperlink" Target="http://www.legislacao.sp.gov.br/legislacao/dg280202.nsf/5fb5269ed17b47ab83256cfb00501469/f08de05b6b41e2e503258a890061d61e?OpenDocument&amp;Highlight=0,68.220"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CP/Lcp123.htm" TargetMode="External"/><Relationship Id="rId57" Type="http://schemas.openxmlformats.org/officeDocument/2006/relationships/hyperlink" Target="https://www.tce.sp.gov.br/apenados" TargetMode="External"/><Relationship Id="rId10" Type="http://schemas.openxmlformats.org/officeDocument/2006/relationships/hyperlink" Target="http://www.legislacao.sp.gov.br/legislacao/dg280202.nsf/5fb5269ed17b47ab83256cfb00501469/7c93cf526b10d7d5032589a5006b487f?OpenDocument&amp;Highlight=0,67.689"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legislacao.sp.gov.br/legislacao/dg280202.nsf/5fb5269ed17b47ab83256cfb00501469/ae4c99f07f9f4f7d03258980004dbc9d?OpenDocument&amp;Highlight=0,67.608" TargetMode="External"/><Relationship Id="rId52" Type="http://schemas.openxmlformats.org/officeDocument/2006/relationships/hyperlink" Target="https://portaldatransparencia.gov.br/sancoes/consulta" TargetMode="External"/><Relationship Id="rId60" Type="http://schemas.openxmlformats.org/officeDocument/2006/relationships/hyperlink" Target="https://www.gov.br/empresas-e-negocios/pt-br/empreendedor" TargetMode="External"/><Relationship Id="rId65" Type="http://schemas.openxmlformats.org/officeDocument/2006/relationships/hyperlink" Target="https://www.planalto.gov.br/ccivil_03/decreto-lei/del5452.htm" TargetMode="External"/><Relationship Id="rId73" Type="http://schemas.openxmlformats.org/officeDocument/2006/relationships/hyperlink" Target="http://www.legislacao.sp.gov.br/legislacao/dg280202.nsf/5fb5269ed17b47ab83256cfb00501469/d26c7e44c567352e03258a0f004e9498?OpenDocument&amp;Highlight=0,67.888" TargetMode="External"/><Relationship Id="rId7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lanalto.gov.br/ccivil_03/_Ato2019-2022/2021/Lei/L14133.htm" TargetMode="External"/><Relationship Id="rId13" Type="http://schemas.openxmlformats.org/officeDocument/2006/relationships/hyperlink" Target="https://www.planalto.gov.br/ccivil_03/_Ato2019-2022/2021/Lei/L14133.htm" TargetMode="External"/><Relationship Id="rId18" Type="http://schemas.openxmlformats.org/officeDocument/2006/relationships/hyperlink" Target="http://www.legislacao.sp.gov.br/legislacao/dg280202.nsf/5fb5269ed17b47ab83256cfb00501469/f08de05b6b41e2e503258a890061d61e?OpenDocument&amp;Highlight=0,68.220" TargetMode="External"/><Relationship Id="rId39" Type="http://schemas.openxmlformats.org/officeDocument/2006/relationships/hyperlink" Target="https://www.gov.br/compras/pt-br/acesso-a-informacao/legislacao/instrucoes-normativas/instrucao-normativa-seges-me-no-77-de-4-de-novembro-de-2022" TargetMode="External"/><Relationship Id="rId34" Type="http://schemas.openxmlformats.org/officeDocument/2006/relationships/hyperlink" Target="http://www.legislacao.sp.gov.br/legislacao/dg280202.nsf/5fb5269ed17b47ab83256cfb00501469/f08de05b6b41e2e503258a890061d61e?OpenDocument&amp;Highlight=0,68.220" TargetMode="External"/><Relationship Id="rId50" Type="http://schemas.openxmlformats.org/officeDocument/2006/relationships/hyperlink" Target="https://www.planalto.gov.br/ccivil_03/_Ato2019-2022/2021/Lei/L14133.htm" TargetMode="External"/><Relationship Id="rId55" Type="http://schemas.openxmlformats.org/officeDocument/2006/relationships/hyperlink" Target="http://www.esancoes.sp.gov.br" TargetMode="External"/><Relationship Id="rId76" Type="http://schemas.openxmlformats.org/officeDocument/2006/relationships/header" Target="header2.xml"/><Relationship Id="rId7" Type="http://schemas.openxmlformats.org/officeDocument/2006/relationships/hyperlink" Target="http://www.legislacao.sp.gov.br/legislacao/dg280202.nsf/5fb5269ed17b47ab83256cfb00501469/6f9b071c1ce1016503258a830052d609?OpenDocument&amp;Highlight=0,68.185" TargetMode="External"/><Relationship Id="rId71" Type="http://schemas.openxmlformats.org/officeDocument/2006/relationships/hyperlink" Target="https://www.planalto.gov.br/ccivil_03/LEIS/L5764.HTM" TargetMode="External"/><Relationship Id="rId2" Type="http://schemas.openxmlformats.org/officeDocument/2006/relationships/styles" Target="styles.xml"/><Relationship Id="rId29" Type="http://schemas.openxmlformats.org/officeDocument/2006/relationships/hyperlink" Target="http://www.legislacao.sp.gov.br/legislacao/dg280202.nsf/5fb5269ed17b47ab83256cfb00501469/f08de05b6b41e2e503258a890061d61e?OpenDocument&amp;Highlight=0,68.220"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6741</Words>
  <Characters>36404</Characters>
  <Application>Microsoft Office Word</Application>
  <DocSecurity>0</DocSecurity>
  <Lines>303</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Marlon Pires dos Santos</dc:creator>
  <cp:lastModifiedBy>João Vitor Rodrigues Santoro</cp:lastModifiedBy>
  <cp:revision>4</cp:revision>
  <dcterms:created xsi:type="dcterms:W3CDTF">2025-03-26T19:09:00Z</dcterms:created>
  <dcterms:modified xsi:type="dcterms:W3CDTF">2025-03-26T19:24:00Z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1046-12.2.0.19805</vt:lpwstr>
  </property>
  <property fmtid="{D5CDD505-2E9C-101B-9397-08002B2CF9AE}" pid="3" name="ICV">
    <vt:lpwstr>23374F8912534E3283F4FDD89E86F44C_13</vt:lpwstr>
  </property>
</Properties>
</file>