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55781" w14:textId="77777777" w:rsidR="0029700D" w:rsidRPr="0029700D" w:rsidRDefault="0029700D" w:rsidP="0029700D">
      <w:pPr>
        <w:jc w:val="both"/>
        <w:rPr>
          <w:b/>
          <w:bCs/>
          <w:sz w:val="20"/>
          <w:szCs w:val="20"/>
        </w:rPr>
      </w:pPr>
      <w:r w:rsidRPr="0029700D">
        <w:rPr>
          <w:b/>
          <w:bCs/>
          <w:sz w:val="20"/>
          <w:szCs w:val="20"/>
        </w:rPr>
        <w:t>Justificativa para contratação por preço global</w:t>
      </w:r>
    </w:p>
    <w:p w14:paraId="214AD518" w14:textId="77777777" w:rsidR="0029700D" w:rsidRPr="0029700D" w:rsidRDefault="0029700D" w:rsidP="0029700D">
      <w:pPr>
        <w:jc w:val="both"/>
        <w:rPr>
          <w:sz w:val="20"/>
          <w:szCs w:val="20"/>
        </w:rPr>
      </w:pPr>
      <w:r w:rsidRPr="0029700D">
        <w:rPr>
          <w:sz w:val="20"/>
          <w:szCs w:val="20"/>
        </w:rPr>
        <w:t xml:space="preserve">A contratação dos serviços contínuos de manutenção preventiva e corretiva dos dois elevadores da Faculdade de Ciências Agronômicas – UNESP será realizada pelo critério de julgamento de </w:t>
      </w:r>
      <w:r w:rsidRPr="0029700D">
        <w:rPr>
          <w:b/>
          <w:bCs/>
          <w:sz w:val="20"/>
          <w:szCs w:val="20"/>
        </w:rPr>
        <w:t>menor preço global</w:t>
      </w:r>
      <w:r w:rsidRPr="0029700D">
        <w:rPr>
          <w:sz w:val="20"/>
          <w:szCs w:val="20"/>
        </w:rPr>
        <w:t>, por se tratar de serviços de natureza continuada, tecnicamente integrados e operacionalmente interdependentes.</w:t>
      </w:r>
    </w:p>
    <w:p w14:paraId="4EDDBC68" w14:textId="77777777" w:rsidR="0029700D" w:rsidRPr="0029700D" w:rsidRDefault="0029700D" w:rsidP="0029700D">
      <w:pPr>
        <w:jc w:val="both"/>
        <w:rPr>
          <w:sz w:val="20"/>
          <w:szCs w:val="20"/>
        </w:rPr>
      </w:pPr>
      <w:r w:rsidRPr="0029700D">
        <w:rPr>
          <w:sz w:val="20"/>
          <w:szCs w:val="20"/>
        </w:rPr>
        <w:t>A manutenção dos elevadores compreende um conjunto de atividades preventivas, corretivas, inspeções periódicas, testes de funcionamento, regulagens, ajustes mecânicos, elétricos e eletrônicos, atendimento a chamados emergenciais, substituição de componentes de desgaste e demais intervenções necessárias para garantir a segurança, a confiabilidade e a disponibilidade dos equipamentos. Essas atividades são executadas de forma integrada, exigindo gerenciamento unificado, equipe técnica especializada e responsabilidade única pela prestação dos serviços.</w:t>
      </w:r>
    </w:p>
    <w:p w14:paraId="2B91AE96" w14:textId="2F288F5E" w:rsidR="0029700D" w:rsidRPr="0029700D" w:rsidRDefault="0029700D" w:rsidP="0029700D">
      <w:pPr>
        <w:jc w:val="both"/>
        <w:rPr>
          <w:sz w:val="20"/>
          <w:szCs w:val="20"/>
        </w:rPr>
      </w:pPr>
      <w:r w:rsidRPr="0029700D">
        <w:rPr>
          <w:sz w:val="20"/>
          <w:szCs w:val="20"/>
        </w:rPr>
        <w:t xml:space="preserve">A eventual divisão do objeto por itens ou por equipamento acarretaria aumento da complexidade da gestão contratual, maior dificuldade de fiscalização, duplicidade de mobilização de equipes técnicas, possíveis conflitos de responsabilidade entre empresas distintas e risco de descontinuidade dos serviços, especialmente em </w:t>
      </w:r>
      <w:r w:rsidRPr="0029700D">
        <w:rPr>
          <w:sz w:val="20"/>
          <w:szCs w:val="20"/>
        </w:rPr>
        <w:t>emergências</w:t>
      </w:r>
      <w:r w:rsidRPr="0029700D">
        <w:rPr>
          <w:sz w:val="20"/>
          <w:szCs w:val="20"/>
        </w:rPr>
        <w:t xml:space="preserve"> ou falhas operacionais.</w:t>
      </w:r>
    </w:p>
    <w:p w14:paraId="0EE36AF1" w14:textId="77777777" w:rsidR="0029700D" w:rsidRPr="0029700D" w:rsidRDefault="0029700D" w:rsidP="0029700D">
      <w:pPr>
        <w:jc w:val="both"/>
        <w:rPr>
          <w:sz w:val="20"/>
          <w:szCs w:val="20"/>
        </w:rPr>
      </w:pPr>
      <w:r w:rsidRPr="0029700D">
        <w:rPr>
          <w:sz w:val="20"/>
          <w:szCs w:val="20"/>
        </w:rPr>
        <w:t>A contratação por preço global proporciona maior eficiência administrativa, simplifica o gerenciamento do contrato, assegura padronização dos procedimentos de manutenção, reduz custos indiretos de mobilização e deslocamento, facilita o controle da execução contratual e permite a responsabilização integral da contratada pela disponibilidade e desempenho dos equipamentos.</w:t>
      </w:r>
    </w:p>
    <w:p w14:paraId="458A46BD" w14:textId="77777777" w:rsidR="0029700D" w:rsidRPr="0029700D" w:rsidRDefault="0029700D" w:rsidP="0029700D">
      <w:pPr>
        <w:jc w:val="both"/>
        <w:rPr>
          <w:sz w:val="20"/>
          <w:szCs w:val="20"/>
        </w:rPr>
      </w:pPr>
      <w:r w:rsidRPr="0029700D">
        <w:rPr>
          <w:sz w:val="20"/>
          <w:szCs w:val="20"/>
        </w:rPr>
        <w:t>Sob o aspecto econômico, o preço global favorece ganhos de escala, permitindo que a contratada otimize a utilização de mão de obra especializada, ferramentas, equipamentos de diagnóstico, logística de atendimento e estoque de peças de reposição, refletindo em melhores condições comerciais para a Administração e na obtenção da proposta mais vantajosa.</w:t>
      </w:r>
    </w:p>
    <w:p w14:paraId="64C89A6C" w14:textId="77777777" w:rsidR="0029700D" w:rsidRPr="0029700D" w:rsidRDefault="0029700D" w:rsidP="0029700D">
      <w:pPr>
        <w:jc w:val="both"/>
        <w:rPr>
          <w:sz w:val="20"/>
          <w:szCs w:val="20"/>
        </w:rPr>
      </w:pPr>
      <w:r w:rsidRPr="0029700D">
        <w:rPr>
          <w:sz w:val="20"/>
          <w:szCs w:val="20"/>
        </w:rPr>
        <w:t>Ressalta-se que ambos os elevadores estão instalados na mesma Unidade Administrativa e possuem demandas de manutenção contínua durante toda a vigência contratual, tornando recomendável a execução dos serviços por uma única empresa especializada, assegurando uniformidade técnica, maior qualidade na prestação dos serviços e redução dos riscos operacionais.</w:t>
      </w:r>
    </w:p>
    <w:p w14:paraId="7ED9124C" w14:textId="77777777" w:rsidR="0029700D" w:rsidRPr="0029700D" w:rsidRDefault="0029700D" w:rsidP="0029700D">
      <w:pPr>
        <w:jc w:val="both"/>
        <w:rPr>
          <w:sz w:val="20"/>
          <w:szCs w:val="20"/>
        </w:rPr>
      </w:pPr>
      <w:r w:rsidRPr="0029700D">
        <w:rPr>
          <w:sz w:val="20"/>
          <w:szCs w:val="20"/>
        </w:rPr>
        <w:t>A adoção do critério de julgamento pelo menor preço global está em consonância com os princípios do planejamento, da eficiência, da economicidade, da competitividade e da obtenção da proposta mais vantajosa para a Administração, previstos na Lei nº 14.133/2021, sendo a solução que melhor atende ao interesse público e às necessidades da Faculdade de Ciências Agronômicas – UNESP.</w:t>
      </w:r>
    </w:p>
    <w:p w14:paraId="4A26FCBA" w14:textId="77777777" w:rsidR="0029700D" w:rsidRDefault="0029700D"/>
    <w:sectPr w:rsidR="002970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00D"/>
    <w:rsid w:val="0029700D"/>
    <w:rsid w:val="003860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87974"/>
  <w15:chartTrackingRefBased/>
  <w15:docId w15:val="{D26AAA88-E686-47CA-BCFE-867DB1B0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970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97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970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970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970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9700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9700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9700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9700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9700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9700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9700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9700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9700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9700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9700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9700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9700D"/>
    <w:rPr>
      <w:rFonts w:eastAsiaTheme="majorEastAsia" w:cstheme="majorBidi"/>
      <w:color w:val="272727" w:themeColor="text1" w:themeTint="D8"/>
    </w:rPr>
  </w:style>
  <w:style w:type="paragraph" w:styleId="Ttulo">
    <w:name w:val="Title"/>
    <w:basedOn w:val="Normal"/>
    <w:next w:val="Normal"/>
    <w:link w:val="TtuloChar"/>
    <w:uiPriority w:val="10"/>
    <w:qFormat/>
    <w:rsid w:val="00297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970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9700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9700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9700D"/>
    <w:pPr>
      <w:spacing w:before="160"/>
      <w:jc w:val="center"/>
    </w:pPr>
    <w:rPr>
      <w:i/>
      <w:iCs/>
      <w:color w:val="404040" w:themeColor="text1" w:themeTint="BF"/>
    </w:rPr>
  </w:style>
  <w:style w:type="character" w:customStyle="1" w:styleId="CitaoChar">
    <w:name w:val="Citação Char"/>
    <w:basedOn w:val="Fontepargpadro"/>
    <w:link w:val="Citao"/>
    <w:uiPriority w:val="29"/>
    <w:rsid w:val="0029700D"/>
    <w:rPr>
      <w:i/>
      <w:iCs/>
      <w:color w:val="404040" w:themeColor="text1" w:themeTint="BF"/>
    </w:rPr>
  </w:style>
  <w:style w:type="paragraph" w:styleId="PargrafodaLista">
    <w:name w:val="List Paragraph"/>
    <w:basedOn w:val="Normal"/>
    <w:uiPriority w:val="34"/>
    <w:qFormat/>
    <w:rsid w:val="0029700D"/>
    <w:pPr>
      <w:ind w:left="720"/>
      <w:contextualSpacing/>
    </w:pPr>
  </w:style>
  <w:style w:type="character" w:styleId="nfaseIntensa">
    <w:name w:val="Intense Emphasis"/>
    <w:basedOn w:val="Fontepargpadro"/>
    <w:uiPriority w:val="21"/>
    <w:qFormat/>
    <w:rsid w:val="0029700D"/>
    <w:rPr>
      <w:i/>
      <w:iCs/>
      <w:color w:val="0F4761" w:themeColor="accent1" w:themeShade="BF"/>
    </w:rPr>
  </w:style>
  <w:style w:type="paragraph" w:styleId="CitaoIntensa">
    <w:name w:val="Intense Quote"/>
    <w:basedOn w:val="Normal"/>
    <w:next w:val="Normal"/>
    <w:link w:val="CitaoIntensaChar"/>
    <w:uiPriority w:val="30"/>
    <w:qFormat/>
    <w:rsid w:val="00297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9700D"/>
    <w:rPr>
      <w:i/>
      <w:iCs/>
      <w:color w:val="0F4761" w:themeColor="accent1" w:themeShade="BF"/>
    </w:rPr>
  </w:style>
  <w:style w:type="character" w:styleId="RefernciaIntensa">
    <w:name w:val="Intense Reference"/>
    <w:basedOn w:val="Fontepargpadro"/>
    <w:uiPriority w:val="32"/>
    <w:qFormat/>
    <w:rsid w:val="002970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428</Words>
  <Characters>2314</Characters>
  <Application>Microsoft Office Word</Application>
  <DocSecurity>0</DocSecurity>
  <Lines>19</Lines>
  <Paragraphs>5</Paragraphs>
  <ScaleCrop>false</ScaleCrop>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José Gonçalves</dc:creator>
  <cp:keywords/>
  <dc:description/>
  <cp:lastModifiedBy>Marcos José Gonçalves</cp:lastModifiedBy>
  <cp:revision>1</cp:revision>
  <dcterms:created xsi:type="dcterms:W3CDTF">2026-08-04T17:52:00Z</dcterms:created>
  <dcterms:modified xsi:type="dcterms:W3CDTF">2026-08-04T17:53:00Z</dcterms:modified>
</cp:coreProperties>
</file>