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09D8D" w14:textId="77777777" w:rsidR="009A62EA" w:rsidRPr="006162AE" w:rsidRDefault="009A62EA" w:rsidP="00BA02CB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288CD36" w14:textId="77777777" w:rsidR="00BA02CB" w:rsidRPr="006162AE" w:rsidRDefault="00BA02CB" w:rsidP="00BA02CB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162AE">
        <w:rPr>
          <w:rFonts w:ascii="Arial" w:hAnsi="Arial" w:cs="Arial"/>
          <w:b/>
          <w:sz w:val="24"/>
          <w:szCs w:val="24"/>
        </w:rPr>
        <w:t>TERMO DE REFERÊNCIA</w:t>
      </w:r>
    </w:p>
    <w:p w14:paraId="1535649D" w14:textId="77777777" w:rsidR="00BA02CB" w:rsidRPr="006162AE" w:rsidRDefault="00BA02CB" w:rsidP="00BA02CB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4EE8D0E" w14:textId="6657C722" w:rsidR="006162AE" w:rsidRPr="006162AE" w:rsidRDefault="006162AE" w:rsidP="006162AE">
      <w:pPr>
        <w:pStyle w:val="PargrafodaLista"/>
        <w:numPr>
          <w:ilvl w:val="0"/>
          <w:numId w:val="5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Objeto</w:t>
      </w:r>
    </w:p>
    <w:p w14:paraId="58ECB3E0" w14:textId="1EA6214A" w:rsidR="006162AE" w:rsidRPr="006162AE" w:rsidRDefault="006162AE" w:rsidP="006162AE">
      <w:pPr>
        <w:tabs>
          <w:tab w:val="left" w:pos="3261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Este Termo de Referência tem por objeto a contratação de empresa especializada na confecção de até 120 (cento e vinte) placas de homenagem. Todos os títulos concedidos e outorgados deverão ser confeccionados conforme as seguintes especificações:</w:t>
      </w:r>
    </w:p>
    <w:p w14:paraId="00153FA9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Material: Placa de Aço Inox com alto brilho e fonte colorida;</w:t>
      </w:r>
    </w:p>
    <w:p w14:paraId="605B676E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Acabamento: Estojo de veludo tipo capa, cor azul;</w:t>
      </w:r>
    </w:p>
    <w:p w14:paraId="4E56C694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da Placa: 24 cm x 18 cm;</w:t>
      </w:r>
    </w:p>
    <w:p w14:paraId="78C94F5D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Tamanho do Estojo: 26 cm x 21 cm.</w:t>
      </w:r>
    </w:p>
    <w:p w14:paraId="5656BE01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Prazo de Entrega: 20 (vinte) dias.</w:t>
      </w:r>
    </w:p>
    <w:p w14:paraId="58C42080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9C4DA8D" w14:textId="6B01CFC3" w:rsidR="006162AE" w:rsidRPr="006162AE" w:rsidRDefault="006162AE" w:rsidP="006162AE">
      <w:pPr>
        <w:pStyle w:val="PargrafodaLista"/>
        <w:numPr>
          <w:ilvl w:val="1"/>
          <w:numId w:val="5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Justificativa</w:t>
      </w:r>
    </w:p>
    <w:p w14:paraId="5663DBC3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 xml:space="preserve"> A aquisição das placas de homenagem justifica-se pela necessidade de conferir solenidade e reconhecimento às honrarias concedidas pelos vereadores. O uso de placas em aço inox de alto brilho, com fonte colorida e acabamento em estojo de veludo azul, proporciona um padrão de qualidade e distinção compatível com a relevância das homenagens prestadas.</w:t>
      </w:r>
    </w:p>
    <w:p w14:paraId="4957F1C9" w14:textId="2BB8504C" w:rsidR="006162AE" w:rsidRPr="006162AE" w:rsidRDefault="006162AE" w:rsidP="006162A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Esses itens são essenciais para formalizar o reconhecimento a personalidades e entidades que contribuem de maneira significativa para a comunidade, reforçando o caráter institucional e protocolar das cerimônias de entrega.</w:t>
      </w:r>
    </w:p>
    <w:p w14:paraId="2EF19F4F" w14:textId="58ED359F" w:rsidR="006162AE" w:rsidRPr="006162AE" w:rsidRDefault="006162AE" w:rsidP="006162AE">
      <w:pPr>
        <w:tabs>
          <w:tab w:val="left" w:pos="-340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Além disso, a especificação dos materiais garante durabilidade e um acabamento refinado, condizente com a importância do ato solene. A contratação de empresa especializada assegura a padronização e a qualidade na confecção das placas, garantindo que todas as homenagens sejam entregues em conformidade com as exigências estabelecidas.</w:t>
      </w:r>
    </w:p>
    <w:p w14:paraId="0679598B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F2EEF94" w14:textId="184EF65F" w:rsidR="006162AE" w:rsidRPr="006162AE" w:rsidRDefault="006162AE" w:rsidP="006162AE">
      <w:pPr>
        <w:pStyle w:val="PargrafodaLista"/>
        <w:numPr>
          <w:ilvl w:val="0"/>
          <w:numId w:val="5"/>
        </w:numPr>
        <w:tabs>
          <w:tab w:val="left" w:pos="3261"/>
        </w:tabs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Quantidade de Material/Serviço da Solução a Ser Contratada</w:t>
      </w:r>
    </w:p>
    <w:p w14:paraId="786CD3AD" w14:textId="66A9B9EF" w:rsidR="006162AE" w:rsidRPr="006162AE" w:rsidRDefault="006162AE" w:rsidP="006162AE">
      <w:pPr>
        <w:tabs>
          <w:tab w:val="left" w:pos="3261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Serão adquiridas 120 (cento e vinte) placas de homenagem, conforme as especificações descritas neste Termo de Referência.</w:t>
      </w:r>
    </w:p>
    <w:p w14:paraId="02019E2B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62EE9CD" w14:textId="769DBC48" w:rsidR="006162AE" w:rsidRPr="006162AE" w:rsidRDefault="006162AE" w:rsidP="006162AE">
      <w:pPr>
        <w:pStyle w:val="PargrafodaLista"/>
        <w:numPr>
          <w:ilvl w:val="0"/>
          <w:numId w:val="5"/>
        </w:numPr>
        <w:tabs>
          <w:tab w:val="left" w:pos="3261"/>
        </w:tabs>
        <w:spacing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lastRenderedPageBreak/>
        <w:t>Condições de Pagamento</w:t>
      </w:r>
    </w:p>
    <w:p w14:paraId="131D9717" w14:textId="40CC3F1B" w:rsidR="006162AE" w:rsidRPr="006162AE" w:rsidRDefault="006162AE" w:rsidP="006162AE">
      <w:pPr>
        <w:tabs>
          <w:tab w:val="left" w:pos="3261"/>
        </w:tabs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O pagamento pela aquisição será realizado em parcela única, em até 30 (trinta) dias após a entrega das placas, mediante apresentação da nota fiscal eletrônica e boleto bancário emitido pela empresa contratada.</w:t>
      </w:r>
    </w:p>
    <w:p w14:paraId="7139FB10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1584D34" w14:textId="77777777" w:rsidR="006162AE" w:rsidRPr="006162AE" w:rsidRDefault="006162AE" w:rsidP="006162AE">
      <w:pPr>
        <w:pStyle w:val="PargrafodaLista"/>
        <w:numPr>
          <w:ilvl w:val="0"/>
          <w:numId w:val="5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Critérios de Aceitação do Produto</w:t>
      </w:r>
    </w:p>
    <w:p w14:paraId="58617E03" w14:textId="3F1E1359" w:rsidR="006162AE" w:rsidRPr="006162AE" w:rsidRDefault="006162AE" w:rsidP="006162AE">
      <w:pPr>
        <w:tabs>
          <w:tab w:val="left" w:pos="-340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As placas deverão atender integralmente às especificações estabelecidas neste documento. A câmara municipal poderá recusar produtos que apresentem defeitos, inconformidades de material ou acabamento insatisfatório. Caso necessário, a empresa deverá providenciar a substituição no prazo máximo de 5 (cinco) dias úteis.</w:t>
      </w:r>
    </w:p>
    <w:p w14:paraId="2F2C13D4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9018495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5. Responsabilidades da Contratada</w:t>
      </w:r>
    </w:p>
    <w:p w14:paraId="1A914CAF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Fabricar e entregar as placas conforme as especificações deste Termo de Referência;</w:t>
      </w:r>
    </w:p>
    <w:p w14:paraId="179F6638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Garantir a qualidade dos materiais utilizados e do acabamento;</w:t>
      </w:r>
    </w:p>
    <w:p w14:paraId="6C214801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Cumprir os prazos estabelecidos para a entrega;</w:t>
      </w:r>
    </w:p>
    <w:p w14:paraId="10E878AB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Substituir qualquer item que não atenda aos padrões exigidos sem custo adicional.</w:t>
      </w:r>
    </w:p>
    <w:p w14:paraId="048C1024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FD922A2" w14:textId="0B4C83C5" w:rsidR="006162AE" w:rsidRPr="006162AE" w:rsidRDefault="006162AE" w:rsidP="006162AE">
      <w:pPr>
        <w:pStyle w:val="PargrafodaLista"/>
        <w:numPr>
          <w:ilvl w:val="0"/>
          <w:numId w:val="5"/>
        </w:num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Disposições Finais</w:t>
      </w:r>
    </w:p>
    <w:p w14:paraId="1B379373" w14:textId="0C53DE98" w:rsidR="006162AE" w:rsidRPr="006162AE" w:rsidRDefault="006162AE" w:rsidP="006162A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ab/>
        <w:t>Este Termo de Referência estabelece os requisitos mínimos para a contratação da empresa fornecedora. Situações não previstas serão analisadas e deliberadas pela administração da Câmara Municipal.</w:t>
      </w:r>
    </w:p>
    <w:p w14:paraId="3E2066D0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C1510B3" w14:textId="4ABD8C7C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Cruzeiro, 14 de março de 2025.</w:t>
      </w:r>
    </w:p>
    <w:p w14:paraId="4F2EACBF" w14:textId="77777777" w:rsidR="006162AE" w:rsidRPr="006162AE" w:rsidRDefault="006162AE" w:rsidP="006162AE">
      <w:pPr>
        <w:tabs>
          <w:tab w:val="left" w:pos="3261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AA6D626" w14:textId="40924A01" w:rsidR="009A62EA" w:rsidRPr="006162AE" w:rsidRDefault="006162AE" w:rsidP="006162AE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Miguel A. de Oliveira Júnior</w:t>
      </w:r>
    </w:p>
    <w:p w14:paraId="04515E10" w14:textId="3438CC7B" w:rsidR="006162AE" w:rsidRPr="006162AE" w:rsidRDefault="006162AE" w:rsidP="006162AE">
      <w:pPr>
        <w:tabs>
          <w:tab w:val="left" w:pos="3261"/>
        </w:tabs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6162AE">
        <w:rPr>
          <w:rFonts w:ascii="Arial" w:hAnsi="Arial" w:cs="Arial"/>
          <w:sz w:val="24"/>
          <w:szCs w:val="24"/>
        </w:rPr>
        <w:t>Coordenador de Comunicação Social</w:t>
      </w:r>
    </w:p>
    <w:sectPr w:rsidR="006162AE" w:rsidRPr="006162AE" w:rsidSect="009B6B4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560F1" w14:textId="77777777" w:rsidR="00DE1C1E" w:rsidRDefault="00DE1C1E" w:rsidP="004B172C">
      <w:pPr>
        <w:spacing w:after="0" w:line="240" w:lineRule="auto"/>
      </w:pPr>
      <w:r>
        <w:separator/>
      </w:r>
    </w:p>
  </w:endnote>
  <w:endnote w:type="continuationSeparator" w:id="0">
    <w:p w14:paraId="7F4FBB5C" w14:textId="77777777" w:rsidR="00DE1C1E" w:rsidRDefault="00DE1C1E" w:rsidP="004B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9E32F" w14:textId="77777777" w:rsidR="00DE1C1E" w:rsidRDefault="00DE1C1E" w:rsidP="004B172C">
      <w:pPr>
        <w:spacing w:after="0" w:line="240" w:lineRule="auto"/>
      </w:pPr>
      <w:r>
        <w:separator/>
      </w:r>
    </w:p>
  </w:footnote>
  <w:footnote w:type="continuationSeparator" w:id="0">
    <w:p w14:paraId="229C170A" w14:textId="77777777" w:rsidR="00DE1C1E" w:rsidRDefault="00DE1C1E" w:rsidP="004B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CCD38" w14:textId="77777777" w:rsidR="004B172C" w:rsidRDefault="004B172C" w:rsidP="004B172C">
    <w:pPr>
      <w:pStyle w:val="Cabealho"/>
      <w:jc w:val="center"/>
      <w:rPr>
        <w:rFonts w:ascii="Garamond" w:hAnsi="Garamond"/>
        <w:i/>
        <w:color w:val="000080"/>
        <w:sz w:val="68"/>
      </w:rPr>
    </w:pPr>
    <w:r>
      <w:rPr>
        <w:rFonts w:ascii="Garamond" w:hAnsi="Garamond"/>
        <w:i/>
        <w:noProof/>
        <w:color w:val="000080"/>
        <w:sz w:val="68"/>
      </w:rPr>
      <w:drawing>
        <wp:anchor distT="0" distB="0" distL="114300" distR="114300" simplePos="0" relativeHeight="251659264" behindDoc="1" locked="0" layoutInCell="1" allowOverlap="1" wp14:anchorId="2F55224D" wp14:editId="7011A409">
          <wp:simplePos x="0" y="0"/>
          <wp:positionH relativeFrom="column">
            <wp:posOffset>59055</wp:posOffset>
          </wp:positionH>
          <wp:positionV relativeFrom="paragraph">
            <wp:posOffset>0</wp:posOffset>
          </wp:positionV>
          <wp:extent cx="613410" cy="655320"/>
          <wp:effectExtent l="19050" t="0" r="0" b="0"/>
          <wp:wrapNone/>
          <wp:docPr id="1" name="Imagem 1" descr="brasao.cmcruzeir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cmcruzeiro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3410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aramond" w:hAnsi="Garamond"/>
        <w:i/>
        <w:color w:val="000080"/>
        <w:sz w:val="68"/>
      </w:rPr>
      <w:t xml:space="preserve">       Câmara Municipal de Cruzeiro</w:t>
    </w:r>
  </w:p>
  <w:p w14:paraId="5319B2C3" w14:textId="77777777" w:rsidR="004B172C" w:rsidRPr="005F7954" w:rsidRDefault="004B172C" w:rsidP="004B172C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 xml:space="preserve">      Estado de São Paulo</w:t>
    </w:r>
  </w:p>
  <w:p w14:paraId="1BEBBF61" w14:textId="77777777" w:rsidR="004B172C" w:rsidRDefault="004B17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B1B23"/>
    <w:multiLevelType w:val="hybridMultilevel"/>
    <w:tmpl w:val="70222B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D70DF"/>
    <w:multiLevelType w:val="hybridMultilevel"/>
    <w:tmpl w:val="27344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E3DBF"/>
    <w:multiLevelType w:val="multilevel"/>
    <w:tmpl w:val="7F1610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6657678E"/>
    <w:multiLevelType w:val="multilevel"/>
    <w:tmpl w:val="FEB87DF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D114229"/>
    <w:multiLevelType w:val="hybridMultilevel"/>
    <w:tmpl w:val="A68E02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897566">
    <w:abstractNumId w:val="0"/>
  </w:num>
  <w:num w:numId="2" w16cid:durableId="515122700">
    <w:abstractNumId w:val="4"/>
  </w:num>
  <w:num w:numId="3" w16cid:durableId="2124379655">
    <w:abstractNumId w:val="1"/>
  </w:num>
  <w:num w:numId="4" w16cid:durableId="527065205">
    <w:abstractNumId w:val="3"/>
  </w:num>
  <w:num w:numId="5" w16cid:durableId="1425688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2C"/>
    <w:rsid w:val="00024E95"/>
    <w:rsid w:val="0006421E"/>
    <w:rsid w:val="0008140C"/>
    <w:rsid w:val="0009789C"/>
    <w:rsid w:val="000A7A89"/>
    <w:rsid w:val="000C1455"/>
    <w:rsid w:val="001666A6"/>
    <w:rsid w:val="001720E0"/>
    <w:rsid w:val="001A3E50"/>
    <w:rsid w:val="001B07A2"/>
    <w:rsid w:val="00221130"/>
    <w:rsid w:val="0022694D"/>
    <w:rsid w:val="00260524"/>
    <w:rsid w:val="002C3AB6"/>
    <w:rsid w:val="003056FA"/>
    <w:rsid w:val="003417A1"/>
    <w:rsid w:val="00384D39"/>
    <w:rsid w:val="003C76A8"/>
    <w:rsid w:val="003F4BBF"/>
    <w:rsid w:val="003F7A47"/>
    <w:rsid w:val="00446E98"/>
    <w:rsid w:val="0046248A"/>
    <w:rsid w:val="004B14DE"/>
    <w:rsid w:val="004B172C"/>
    <w:rsid w:val="004E60AA"/>
    <w:rsid w:val="00526059"/>
    <w:rsid w:val="00526DCA"/>
    <w:rsid w:val="00595B45"/>
    <w:rsid w:val="005E263C"/>
    <w:rsid w:val="005E6103"/>
    <w:rsid w:val="0060632E"/>
    <w:rsid w:val="006162AE"/>
    <w:rsid w:val="00661AD6"/>
    <w:rsid w:val="006765BF"/>
    <w:rsid w:val="0068468E"/>
    <w:rsid w:val="006C2607"/>
    <w:rsid w:val="006E0510"/>
    <w:rsid w:val="006F075B"/>
    <w:rsid w:val="00725DC1"/>
    <w:rsid w:val="0072788E"/>
    <w:rsid w:val="00751091"/>
    <w:rsid w:val="00764504"/>
    <w:rsid w:val="00782EDA"/>
    <w:rsid w:val="00794D84"/>
    <w:rsid w:val="007D4B58"/>
    <w:rsid w:val="007E2B5F"/>
    <w:rsid w:val="0084132E"/>
    <w:rsid w:val="00857420"/>
    <w:rsid w:val="00872329"/>
    <w:rsid w:val="008770CA"/>
    <w:rsid w:val="008A4C01"/>
    <w:rsid w:val="008B5B81"/>
    <w:rsid w:val="008B6E03"/>
    <w:rsid w:val="00984F63"/>
    <w:rsid w:val="009A62EA"/>
    <w:rsid w:val="009A7588"/>
    <w:rsid w:val="009B6B48"/>
    <w:rsid w:val="00A17AAF"/>
    <w:rsid w:val="00A35DB4"/>
    <w:rsid w:val="00A60FA4"/>
    <w:rsid w:val="00A72DCE"/>
    <w:rsid w:val="00AD1247"/>
    <w:rsid w:val="00B53B75"/>
    <w:rsid w:val="00B559F6"/>
    <w:rsid w:val="00B74FD0"/>
    <w:rsid w:val="00B9704A"/>
    <w:rsid w:val="00BA02CB"/>
    <w:rsid w:val="00BB416A"/>
    <w:rsid w:val="00BD7B64"/>
    <w:rsid w:val="00BF4CC1"/>
    <w:rsid w:val="00C12767"/>
    <w:rsid w:val="00C21462"/>
    <w:rsid w:val="00C6183C"/>
    <w:rsid w:val="00CC2F23"/>
    <w:rsid w:val="00CE108E"/>
    <w:rsid w:val="00CE50A7"/>
    <w:rsid w:val="00D81E6E"/>
    <w:rsid w:val="00DC2F87"/>
    <w:rsid w:val="00DE0FCE"/>
    <w:rsid w:val="00DE1C1E"/>
    <w:rsid w:val="00E10F87"/>
    <w:rsid w:val="00E22599"/>
    <w:rsid w:val="00E50AE4"/>
    <w:rsid w:val="00ED6F45"/>
    <w:rsid w:val="00F80A5F"/>
    <w:rsid w:val="00F8530F"/>
    <w:rsid w:val="00FE0045"/>
    <w:rsid w:val="00FF02E7"/>
    <w:rsid w:val="00F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DAF2"/>
  <w15:docId w15:val="{CE26EDA2-0AB0-48FD-ABC2-95CE79BC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B17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B172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B17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B172C"/>
  </w:style>
  <w:style w:type="paragraph" w:styleId="Corpodetexto2">
    <w:name w:val="Body Text 2"/>
    <w:basedOn w:val="Normal"/>
    <w:link w:val="Corpodetexto2Char"/>
    <w:uiPriority w:val="99"/>
    <w:semiHidden/>
    <w:unhideWhenUsed/>
    <w:rsid w:val="0076450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6450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6F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455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0632E"/>
    <w:pPr>
      <w:ind w:left="720"/>
      <w:contextualSpacing/>
    </w:pPr>
  </w:style>
  <w:style w:type="table" w:styleId="Tabelacomgrade">
    <w:name w:val="Table Grid"/>
    <w:basedOn w:val="Tabelanormal"/>
    <w:uiPriority w:val="59"/>
    <w:rsid w:val="00E10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BBB43-55EF-43C5-B79B-E78198AE9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Administracao_01</dc:creator>
  <cp:lastModifiedBy>Simone Carvalho</cp:lastModifiedBy>
  <cp:revision>2</cp:revision>
  <cp:lastPrinted>2024-10-03T16:55:00Z</cp:lastPrinted>
  <dcterms:created xsi:type="dcterms:W3CDTF">2025-03-28T15:40:00Z</dcterms:created>
  <dcterms:modified xsi:type="dcterms:W3CDTF">2025-03-28T15:40:00Z</dcterms:modified>
</cp:coreProperties>
</file>