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714BB" w14:textId="77777777" w:rsidR="00B35296" w:rsidRDefault="00B35296" w:rsidP="00B35296">
      <w:pPr>
        <w:jc w:val="center"/>
        <w:rPr>
          <w:b/>
          <w:sz w:val="24"/>
          <w:szCs w:val="24"/>
        </w:rPr>
      </w:pPr>
      <w:r w:rsidRPr="00E834B6">
        <w:rPr>
          <w:b/>
          <w:sz w:val="24"/>
          <w:szCs w:val="24"/>
        </w:rPr>
        <w:t>ANEXO ÚNICO</w:t>
      </w:r>
    </w:p>
    <w:p w14:paraId="4FD30666" w14:textId="77777777" w:rsidR="00B35296" w:rsidRPr="00E834B6" w:rsidRDefault="00B35296" w:rsidP="00B35296">
      <w:pPr>
        <w:rPr>
          <w:bCs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B35296" w:rsidRPr="0000368F" w14:paraId="67C12EDC" w14:textId="77777777" w:rsidTr="00E03A7E">
        <w:tblPrEx>
          <w:tblCellMar>
            <w:top w:w="0" w:type="dxa"/>
            <w:bottom w:w="0" w:type="dxa"/>
          </w:tblCellMar>
        </w:tblPrEx>
        <w:trPr>
          <w:trHeight w:val="4671"/>
        </w:trPr>
        <w:tc>
          <w:tcPr>
            <w:tcW w:w="9183" w:type="dxa"/>
          </w:tcPr>
          <w:p w14:paraId="6DA9674B" w14:textId="77777777" w:rsidR="00B35296" w:rsidRPr="00E834B6" w:rsidRDefault="00B35296" w:rsidP="00E03A7E">
            <w:pPr>
              <w:rPr>
                <w:bCs/>
              </w:rPr>
            </w:pPr>
          </w:p>
          <w:p w14:paraId="16ECAC33" w14:textId="77777777" w:rsidR="00B35296" w:rsidRPr="00E834B6" w:rsidRDefault="00B35296" w:rsidP="00E03A7E">
            <w:pPr>
              <w:rPr>
                <w:bCs/>
              </w:rPr>
            </w:pPr>
          </w:p>
          <w:p w14:paraId="1096CF10" w14:textId="77777777" w:rsidR="00B35296" w:rsidRDefault="00B35296" w:rsidP="00E03A7E">
            <w:pPr>
              <w:rPr>
                <w:b/>
                <w:sz w:val="24"/>
                <w:szCs w:val="24"/>
                <w:u w:val="single"/>
              </w:rPr>
            </w:pPr>
          </w:p>
          <w:p w14:paraId="04924493" w14:textId="77777777" w:rsidR="00B35296" w:rsidRDefault="00B35296" w:rsidP="00E03A7E">
            <w:pPr>
              <w:jc w:val="center"/>
              <w:rPr>
                <w:b/>
              </w:rPr>
            </w:pPr>
            <w:bookmarkStart w:id="0" w:name="_Hlk90368055"/>
            <w:r>
              <w:rPr>
                <w:b/>
              </w:rPr>
              <w:t>TERMO DE REFERÊNCIA</w:t>
            </w:r>
          </w:p>
          <w:p w14:paraId="7A5D71DF" w14:textId="77777777" w:rsidR="00B35296" w:rsidRDefault="00B35296" w:rsidP="00E03A7E"/>
          <w:p w14:paraId="6DE67A3C" w14:textId="77777777" w:rsidR="00B35296" w:rsidRDefault="00B35296" w:rsidP="00E03A7E">
            <w:pPr>
              <w:rPr>
                <w:rFonts w:eastAsia="Times New Roman"/>
              </w:rPr>
            </w:pPr>
            <w:r>
              <w:rPr>
                <w:b/>
                <w:sz w:val="23"/>
                <w:szCs w:val="23"/>
              </w:rPr>
              <w:t xml:space="preserve">OBJETO: </w:t>
            </w:r>
            <w:r>
              <w:t>Contratação de empresa especializada para a execução de serviços consistentes em locação e montagem de sistema de áudio e iluminação para a realização da festa das nações em comemoração ao aniversário da cidade nos dias 21, 22, 27 e 28 de junho de 2024, conforme especificações contidas no Termo de Referência constante do Anexo Único.</w:t>
            </w:r>
          </w:p>
          <w:bookmarkEnd w:id="0"/>
          <w:p w14:paraId="3DEC4450" w14:textId="77777777" w:rsidR="00B35296" w:rsidRDefault="00B35296" w:rsidP="00E03A7E">
            <w:pPr>
              <w:rPr>
                <w:sz w:val="23"/>
                <w:szCs w:val="23"/>
              </w:rPr>
            </w:pPr>
          </w:p>
          <w:p w14:paraId="2C0575EC" w14:textId="77777777" w:rsidR="00B35296" w:rsidRDefault="00B35296" w:rsidP="00B35296">
            <w:pPr>
              <w:numPr>
                <w:ilvl w:val="0"/>
                <w:numId w:val="1"/>
              </w:num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Serviços a serem executados:</w:t>
            </w:r>
          </w:p>
          <w:p w14:paraId="6889B5CD" w14:textId="77777777" w:rsidR="00B35296" w:rsidRDefault="00B35296" w:rsidP="00E03A7E">
            <w:pPr>
              <w:ind w:left="1076"/>
              <w:rPr>
                <w:b/>
                <w:sz w:val="23"/>
                <w:szCs w:val="23"/>
              </w:rPr>
            </w:pPr>
          </w:p>
          <w:p w14:paraId="061055DD" w14:textId="77777777" w:rsidR="00B35296" w:rsidRDefault="00B35296" w:rsidP="00B35296">
            <w:pPr>
              <w:numPr>
                <w:ilvl w:val="0"/>
                <w:numId w:val="2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Locação e montagem de 1 (um) sistema de som e iluminação para a Festa das Nações nos dias 21, 22, 27 e 28 de junho de 2024.</w:t>
            </w:r>
          </w:p>
          <w:p w14:paraId="3BBAB156" w14:textId="77777777" w:rsidR="00B35296" w:rsidRDefault="00B35296" w:rsidP="00E03A7E">
            <w:pPr>
              <w:rPr>
                <w:bCs/>
                <w:sz w:val="23"/>
                <w:szCs w:val="23"/>
              </w:rPr>
            </w:pPr>
          </w:p>
          <w:p w14:paraId="043216F9" w14:textId="77777777" w:rsidR="00B35296" w:rsidRDefault="00B35296" w:rsidP="00B35296">
            <w:pPr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O transbordo, a montagem e a desmontagem, serão de responsabilidade da empresa contratada, inclusive com o fornecimento de mão-de-obra para tais ações.</w:t>
            </w:r>
          </w:p>
          <w:p w14:paraId="10A8030F" w14:textId="77777777" w:rsidR="00B35296" w:rsidRDefault="00B35296" w:rsidP="00E03A7E">
            <w:pPr>
              <w:ind w:left="1076"/>
              <w:rPr>
                <w:bCs/>
                <w:sz w:val="23"/>
                <w:szCs w:val="23"/>
              </w:rPr>
            </w:pPr>
          </w:p>
          <w:p w14:paraId="188A1D8F" w14:textId="77777777" w:rsidR="00B35296" w:rsidRDefault="00B35296" w:rsidP="00B35296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Cs/>
                <w:sz w:val="23"/>
                <w:szCs w:val="23"/>
              </w:rPr>
              <w:t>Correrá por conta da empresa contratada as despesas com alimentação e eventuais gastos com a equipe técnica e seus equipamentos.</w:t>
            </w:r>
          </w:p>
          <w:p w14:paraId="059CB8E4" w14:textId="77777777" w:rsidR="00B35296" w:rsidRDefault="00B35296" w:rsidP="00E03A7E">
            <w:pPr>
              <w:pStyle w:val="PargrafodaLista"/>
              <w:rPr>
                <w:rFonts w:ascii="Times New Roman" w:hAnsi="Times New Roman"/>
              </w:rPr>
            </w:pPr>
          </w:p>
          <w:p w14:paraId="686DB04F" w14:textId="77777777" w:rsidR="00B35296" w:rsidRDefault="00B35296" w:rsidP="00B35296">
            <w:pPr>
              <w:numPr>
                <w:ilvl w:val="0"/>
                <w:numId w:val="1"/>
              </w:numPr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As festividades destinam-se à comemoração ao 89º aniversário de emancipação político-administrativa do município de Regente Feijó.</w:t>
            </w:r>
          </w:p>
          <w:p w14:paraId="5311AA5A" w14:textId="77777777" w:rsidR="00B35296" w:rsidRPr="004E2852" w:rsidRDefault="00B35296" w:rsidP="00E03A7E">
            <w:pPr>
              <w:ind w:left="716"/>
              <w:rPr>
                <w:bCs/>
                <w:sz w:val="23"/>
                <w:szCs w:val="23"/>
              </w:rPr>
            </w:pPr>
          </w:p>
        </w:tc>
      </w:tr>
    </w:tbl>
    <w:p w14:paraId="6FA8B188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00233"/>
    <w:multiLevelType w:val="multilevel"/>
    <w:tmpl w:val="07DA7E3E"/>
    <w:lvl w:ilvl="0">
      <w:start w:val="1"/>
      <w:numFmt w:val="decimal"/>
      <w:lvlText w:val="%1."/>
      <w:lvlJc w:val="left"/>
      <w:pPr>
        <w:ind w:left="1076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1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8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88" w:hanging="1440"/>
      </w:pPr>
      <w:rPr>
        <w:rFonts w:hint="default"/>
      </w:rPr>
    </w:lvl>
  </w:abstractNum>
  <w:abstractNum w:abstractNumId="1" w15:restartNumberingAfterBreak="0">
    <w:nsid w:val="69AB2561"/>
    <w:multiLevelType w:val="hybridMultilevel"/>
    <w:tmpl w:val="B8C4BC9C"/>
    <w:lvl w:ilvl="0" w:tplc="710AE514">
      <w:start w:val="10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296"/>
    <w:rsid w:val="00AE170D"/>
    <w:rsid w:val="00B3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EEF03"/>
  <w15:chartTrackingRefBased/>
  <w15:docId w15:val="{74E4BE89-0541-40C9-BBC9-40A75B292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296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35296"/>
    <w:pPr>
      <w:widowControl w:val="0"/>
      <w:spacing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805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2024-06-27T13:23:00Z</dcterms:created>
  <dcterms:modified xsi:type="dcterms:W3CDTF">2024-06-27T13:23:00Z</dcterms:modified>
</cp:coreProperties>
</file>