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1452"/>
        <w:gridCol w:w="2532"/>
        <w:gridCol w:w="352"/>
        <w:gridCol w:w="951"/>
        <w:gridCol w:w="840"/>
        <w:gridCol w:w="660"/>
      </w:tblGrid>
      <w:tr w:rsidR="0091546F" w:rsidRPr="0091546F" w14:paraId="6865615D" w14:textId="77777777" w:rsidTr="0091546F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7CCCFB7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749828A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A21A08D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71938CE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DA53325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5A7D31A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25A8347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56B3E25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E3BD4F4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91546F" w:rsidRPr="0091546F" w14:paraId="300A8436" w14:textId="77777777" w:rsidTr="0091546F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4552CFE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2ABB796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1.024.133.012778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0AEA885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012778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783C48B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MOLA AÉREA PARA PORTA, COM ESFORÇO ACIMA DE 60 KG ATÉ 80 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5517D43F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MOLA AÉREA PARA PORTA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ESPECIFICAÇÕES: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Sistema “Rack-</w:t>
            </w:r>
            <w:proofErr w:type="spellStart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and</w:t>
            </w:r>
            <w:proofErr w:type="spellEnd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-</w:t>
            </w:r>
            <w:proofErr w:type="spellStart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Pinion</w:t>
            </w:r>
            <w:proofErr w:type="spellEnd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” (pinhão e cremalheira)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Reversível para portas direita ou esquerda sem necessidade de modificações do mecanismo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Ângulo de abertura da porta de 180°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 xml:space="preserve">• Duas válvulas de regulagem de velocidade (primeira para fechamento de 180° a 20° e segunda para fechamento de 20° a 0°) 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Para portas com larguras de 700 mm até 1.100 mm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Para portas com peso de até 80 kg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Possibilidade de instalação na porta ou batente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Corpo em alumínio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Braço hidráulico em aço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E36673B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822FCF4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514EF129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190,0000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5C868789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950,00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1489"/>
        <w:gridCol w:w="2596"/>
        <w:gridCol w:w="352"/>
        <w:gridCol w:w="951"/>
        <w:gridCol w:w="843"/>
        <w:gridCol w:w="556"/>
      </w:tblGrid>
      <w:tr w:rsidR="0091546F" w:rsidRPr="0091546F" w14:paraId="13995C54" w14:textId="77777777" w:rsidTr="0091546F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4844587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16BF913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63F2E1D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0D8CAB4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7E52FC2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E66138D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D08B52D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21B7EF3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3E21702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91546F" w:rsidRPr="0091546F" w14:paraId="1213066A" w14:textId="77777777" w:rsidTr="0091546F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D77C99F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77EC10F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1.024.133.012778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4C156A8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012778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8264EC3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MOLA AÉREA PARA PORTA, COM ESFORÇO ACIMA DE 60 KG ATÉ 80 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10A85F9E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MOLA AÉREA PARA PORTA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ESPECIFICAÇÕES: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Sistema “Rack-</w:t>
            </w:r>
            <w:proofErr w:type="spellStart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and</w:t>
            </w:r>
            <w:proofErr w:type="spellEnd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-</w:t>
            </w:r>
            <w:proofErr w:type="spellStart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Pinion</w:t>
            </w:r>
            <w:proofErr w:type="spellEnd"/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” (pinhão e cremalheira)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Reversível para portas direita ou esquerda sem necessidade de modificações do mecanismo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Ângulo de abertura da porta de 180°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 xml:space="preserve">• Duas válvulas de regulagem de velocidade (primeira para fechamento de 180° a 20° e segunda para fechamento de 20° a 0°) 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Para portas com larguras de 700 mm até 1.100 mm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Para portas com peso de até 80 kg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Possibilidade de instalação na porta ou batente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Corpo em alumínio</w:t>
            </w: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br/>
              <w:t>• Braço hidráulico em aço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668DC88" w14:textId="77777777" w:rsidR="0091546F" w:rsidRPr="0091546F" w:rsidRDefault="0091546F" w:rsidP="0091546F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FE126B9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1B974E77" w14:textId="77777777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91546F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190,0000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16A9FB1B" w14:textId="0168A53C" w:rsidR="0091546F" w:rsidRPr="0091546F" w:rsidRDefault="0091546F" w:rsidP="009154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lastRenderedPageBreak/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Start w:id="445669142" w:edGrp="everyone"/>
    <w:permEnd w:id="2126512150"/>
    <w:p w14:paraId="34812E4B" w14:textId="1EB64FA7" w:rsidR="00A531C4" w:rsidRPr="00E05584" w:rsidRDefault="00EB752E" w:rsidP="001F27B3">
      <w:pPr>
        <w:pStyle w:val="Standard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  <w:highlight w:val="yellow"/>
        </w:rPr>
        <w:object w:dxaOrig="8641" w:dyaOrig="12241" w14:anchorId="2253AA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612pt" o:ole="">
            <v:imagedata r:id="rId8" o:title=""/>
          </v:shape>
          <o:OLEObject Type="Embed" ProgID="Acrobat.Document.DC" ShapeID="_x0000_i1025" DrawAspect="Content" ObjectID="_1784525803" r:id="rId9"/>
        </w:object>
      </w:r>
      <w:r>
        <w:rPr>
          <w:rFonts w:cs="Arial"/>
          <w:b/>
          <w:szCs w:val="22"/>
          <w:highlight w:val="yellow"/>
        </w:rPr>
        <w:object w:dxaOrig="8641" w:dyaOrig="12255" w14:anchorId="73F5D05C">
          <v:shape id="_x0000_i1026" type="#_x0000_t75" style="width:6in;height:612.75pt" o:ole="">
            <v:imagedata r:id="rId10" o:title=""/>
          </v:shape>
          <o:OLEObject Type="Embed" ProgID="Acrobat.Document.DC" ShapeID="_x0000_i1026" DrawAspect="Content" ObjectID="_1784525804" r:id="rId11"/>
        </w:object>
      </w:r>
      <w:r>
        <w:rPr>
          <w:rFonts w:cs="Arial"/>
          <w:b/>
          <w:szCs w:val="22"/>
          <w:highlight w:val="yellow"/>
        </w:rPr>
        <w:object w:dxaOrig="8641" w:dyaOrig="12225" w14:anchorId="640F2459">
          <v:shape id="_x0000_i1027" type="#_x0000_t75" style="width:6in;height:611.25pt" o:ole="">
            <v:imagedata r:id="rId12" o:title=""/>
          </v:shape>
          <o:OLEObject Type="Embed" ProgID="Acrobat.Document.DC" ShapeID="_x0000_i1027" DrawAspect="Content" ObjectID="_1784525805" r:id="rId13"/>
        </w:object>
      </w:r>
      <w:r w:rsidR="008A11F3" w:rsidRPr="008A11F3">
        <w:rPr>
          <w:rFonts w:cs="Arial"/>
          <w:b/>
          <w:szCs w:val="22"/>
          <w:highlight w:val="yellow"/>
        </w:rPr>
        <w:t>]</w:t>
      </w:r>
      <w:r>
        <w:rPr>
          <w:rFonts w:cs="Arial"/>
          <w:b/>
          <w:szCs w:val="22"/>
          <w:highlight w:val="yellow"/>
        </w:rPr>
        <w:object w:dxaOrig="8641" w:dyaOrig="12255" w14:anchorId="5DF7B95E">
          <v:shape id="_x0000_i1028" type="#_x0000_t75" style="width:6in;height:612.75pt" o:ole="">
            <v:imagedata r:id="rId14" o:title=""/>
          </v:shape>
          <o:OLEObject Type="Embed" ProgID="Acrobat.Document.DC" ShapeID="_x0000_i1028" DrawAspect="Content" ObjectID="_1784525806" r:id="rId15"/>
        </w:object>
      </w:r>
      <w:r>
        <w:rPr>
          <w:rFonts w:cs="Arial"/>
          <w:b/>
          <w:szCs w:val="22"/>
          <w:highlight w:val="yellow"/>
        </w:rPr>
        <w:object w:dxaOrig="8641" w:dyaOrig="12225" w14:anchorId="7AB6A075">
          <v:shape id="_x0000_i1029" type="#_x0000_t75" style="width:6in;height:611.25pt" o:ole="">
            <v:imagedata r:id="rId16" o:title=""/>
          </v:shape>
          <o:OLEObject Type="Embed" ProgID="Acrobat.Document.DC" ShapeID="_x0000_i1029" DrawAspect="Content" ObjectID="_1784525807" r:id="rId17"/>
        </w:object>
      </w:r>
      <w:r>
        <w:rPr>
          <w:rFonts w:cs="Arial"/>
          <w:b/>
          <w:szCs w:val="22"/>
          <w:highlight w:val="yellow"/>
        </w:rPr>
        <w:object w:dxaOrig="8641" w:dyaOrig="12241" w14:anchorId="2B210826">
          <v:shape id="_x0000_i1030" type="#_x0000_t75" style="width:6in;height:612pt" o:ole="">
            <v:imagedata r:id="rId18" o:title=""/>
          </v:shape>
          <o:OLEObject Type="Embed" ProgID="Acrobat.Document.DC" ShapeID="_x0000_i1030" DrawAspect="Content" ObjectID="_1784525808" r:id="rId19"/>
        </w:object>
      </w:r>
      <w:r>
        <w:rPr>
          <w:rFonts w:cs="Arial"/>
          <w:b/>
          <w:szCs w:val="22"/>
          <w:highlight w:val="yellow"/>
        </w:rPr>
        <w:object w:dxaOrig="8641" w:dyaOrig="12241" w14:anchorId="2B32EDCA">
          <v:shape id="_x0000_i1031" type="#_x0000_t75" style="width:6in;height:612pt" o:ole="">
            <v:imagedata r:id="rId20" o:title=""/>
          </v:shape>
          <o:OLEObject Type="Embed" ProgID="Acrobat.Document.DC" ShapeID="_x0000_i1031" DrawAspect="Content" ObjectID="_1784525809" r:id="rId21"/>
        </w:object>
      </w:r>
      <w:permEnd w:id="445669142"/>
    </w:p>
    <w:sectPr w:rsidR="00A531C4" w:rsidRPr="00E05584" w:rsidSect="00D85733">
      <w:headerReference w:type="even" r:id="rId22"/>
      <w:headerReference w:type="default" r:id="rId23"/>
      <w:footerReference w:type="even" r:id="rId24"/>
      <w:footerReference w:type="default" r:id="rId25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5264707">
    <w:abstractNumId w:val="22"/>
  </w:num>
  <w:num w:numId="2" w16cid:durableId="1713384898">
    <w:abstractNumId w:val="0"/>
  </w:num>
  <w:num w:numId="3" w16cid:durableId="1011104715">
    <w:abstractNumId w:val="1"/>
  </w:num>
  <w:num w:numId="4" w16cid:durableId="184834618">
    <w:abstractNumId w:val="2"/>
  </w:num>
  <w:num w:numId="5" w16cid:durableId="279726421">
    <w:abstractNumId w:val="3"/>
  </w:num>
  <w:num w:numId="6" w16cid:durableId="1302613381">
    <w:abstractNumId w:val="25"/>
  </w:num>
  <w:num w:numId="7" w16cid:durableId="1687705296">
    <w:abstractNumId w:val="5"/>
  </w:num>
  <w:num w:numId="8" w16cid:durableId="1486899927">
    <w:abstractNumId w:val="17"/>
  </w:num>
  <w:num w:numId="9" w16cid:durableId="644508484">
    <w:abstractNumId w:val="20"/>
  </w:num>
  <w:num w:numId="10" w16cid:durableId="639309915">
    <w:abstractNumId w:val="15"/>
  </w:num>
  <w:num w:numId="11" w16cid:durableId="2035761169">
    <w:abstractNumId w:val="9"/>
  </w:num>
  <w:num w:numId="12" w16cid:durableId="1960530282">
    <w:abstractNumId w:val="24"/>
  </w:num>
  <w:num w:numId="13" w16cid:durableId="1403261837">
    <w:abstractNumId w:val="30"/>
  </w:num>
  <w:num w:numId="14" w16cid:durableId="1962347534">
    <w:abstractNumId w:val="16"/>
  </w:num>
  <w:num w:numId="15" w16cid:durableId="258295841">
    <w:abstractNumId w:val="21"/>
  </w:num>
  <w:num w:numId="16" w16cid:durableId="1287195998">
    <w:abstractNumId w:val="27"/>
  </w:num>
  <w:num w:numId="17" w16cid:durableId="2087721264">
    <w:abstractNumId w:val="32"/>
  </w:num>
  <w:num w:numId="18" w16cid:durableId="314144685">
    <w:abstractNumId w:val="8"/>
  </w:num>
  <w:num w:numId="19" w16cid:durableId="198399072">
    <w:abstractNumId w:val="23"/>
  </w:num>
  <w:num w:numId="20" w16cid:durableId="511116565">
    <w:abstractNumId w:val="12"/>
  </w:num>
  <w:num w:numId="21" w16cid:durableId="1157726014">
    <w:abstractNumId w:val="34"/>
  </w:num>
  <w:num w:numId="22" w16cid:durableId="840241044">
    <w:abstractNumId w:val="13"/>
  </w:num>
  <w:num w:numId="23" w16cid:durableId="1500195437">
    <w:abstractNumId w:val="7"/>
  </w:num>
  <w:num w:numId="24" w16cid:durableId="1709599128">
    <w:abstractNumId w:val="14"/>
  </w:num>
  <w:num w:numId="25" w16cid:durableId="1010788925">
    <w:abstractNumId w:val="28"/>
  </w:num>
  <w:num w:numId="26" w16cid:durableId="985207299">
    <w:abstractNumId w:val="31"/>
  </w:num>
  <w:num w:numId="27" w16cid:durableId="1630084297">
    <w:abstractNumId w:val="11"/>
  </w:num>
  <w:num w:numId="28" w16cid:durableId="1745496063">
    <w:abstractNumId w:val="26"/>
  </w:num>
  <w:num w:numId="29" w16cid:durableId="1629821190">
    <w:abstractNumId w:val="6"/>
  </w:num>
  <w:num w:numId="30" w16cid:durableId="2064719661">
    <w:abstractNumId w:val="33"/>
  </w:num>
  <w:num w:numId="31" w16cid:durableId="1135761726">
    <w:abstractNumId w:val="29"/>
  </w:num>
  <w:num w:numId="32" w16cid:durableId="463274119">
    <w:abstractNumId w:val="18"/>
  </w:num>
  <w:num w:numId="33" w16cid:durableId="1560049069">
    <w:abstractNumId w:val="19"/>
  </w:num>
  <w:num w:numId="34" w16cid:durableId="34263077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657E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32FD"/>
    <w:rsid w:val="00117795"/>
    <w:rsid w:val="00122C5D"/>
    <w:rsid w:val="00123770"/>
    <w:rsid w:val="001256FB"/>
    <w:rsid w:val="00127B1A"/>
    <w:rsid w:val="00130C98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2121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6CBB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5BBB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4700D"/>
    <w:rsid w:val="00452A4E"/>
    <w:rsid w:val="00455A18"/>
    <w:rsid w:val="004568CC"/>
    <w:rsid w:val="0047056B"/>
    <w:rsid w:val="004722C4"/>
    <w:rsid w:val="00483458"/>
    <w:rsid w:val="004851D9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495"/>
    <w:rsid w:val="004B3B6E"/>
    <w:rsid w:val="004B56B0"/>
    <w:rsid w:val="004B5F4D"/>
    <w:rsid w:val="004C0B42"/>
    <w:rsid w:val="004C13E7"/>
    <w:rsid w:val="004C6CD7"/>
    <w:rsid w:val="004C6E24"/>
    <w:rsid w:val="004D02FE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35B9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34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D6ECF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274B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5D9C"/>
    <w:rsid w:val="008A6292"/>
    <w:rsid w:val="008A745B"/>
    <w:rsid w:val="008B18AC"/>
    <w:rsid w:val="008B3E1B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E5D2A"/>
    <w:rsid w:val="008F6978"/>
    <w:rsid w:val="009048B6"/>
    <w:rsid w:val="0090715F"/>
    <w:rsid w:val="00907556"/>
    <w:rsid w:val="00912333"/>
    <w:rsid w:val="00913368"/>
    <w:rsid w:val="0091546F"/>
    <w:rsid w:val="009171D1"/>
    <w:rsid w:val="00923343"/>
    <w:rsid w:val="0092585E"/>
    <w:rsid w:val="00925FC7"/>
    <w:rsid w:val="009302EC"/>
    <w:rsid w:val="00935551"/>
    <w:rsid w:val="00945AD1"/>
    <w:rsid w:val="009507AA"/>
    <w:rsid w:val="00962B5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1AF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1E2D"/>
    <w:rsid w:val="009B4A04"/>
    <w:rsid w:val="009C761C"/>
    <w:rsid w:val="009E5AAD"/>
    <w:rsid w:val="00A047E8"/>
    <w:rsid w:val="00A13C00"/>
    <w:rsid w:val="00A144AD"/>
    <w:rsid w:val="00A21014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B2DCB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243E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55887"/>
    <w:rsid w:val="00E62585"/>
    <w:rsid w:val="00E642B4"/>
    <w:rsid w:val="00E65FD2"/>
    <w:rsid w:val="00E6735C"/>
    <w:rsid w:val="00E70DE7"/>
    <w:rsid w:val="00E72A24"/>
    <w:rsid w:val="00E74015"/>
    <w:rsid w:val="00E750D3"/>
    <w:rsid w:val="00E75B7F"/>
    <w:rsid w:val="00E86C29"/>
    <w:rsid w:val="00E906FF"/>
    <w:rsid w:val="00E913AF"/>
    <w:rsid w:val="00E93C34"/>
    <w:rsid w:val="00EA13EF"/>
    <w:rsid w:val="00EA411A"/>
    <w:rsid w:val="00EB2844"/>
    <w:rsid w:val="00EB3F67"/>
    <w:rsid w:val="00EB752E"/>
    <w:rsid w:val="00EC0673"/>
    <w:rsid w:val="00EC1B98"/>
    <w:rsid w:val="00EC384A"/>
    <w:rsid w:val="00EC3CE5"/>
    <w:rsid w:val="00EC4359"/>
    <w:rsid w:val="00EC732B"/>
    <w:rsid w:val="00EE3D6D"/>
    <w:rsid w:val="00EE3EA0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6A9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E4594-422F-4964-9B01-1C55DD59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10</Pages>
  <Words>683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71</cp:revision>
  <cp:lastPrinted>2018-12-11T17:43:00Z</cp:lastPrinted>
  <dcterms:created xsi:type="dcterms:W3CDTF">2023-06-07T16:05:00Z</dcterms:created>
  <dcterms:modified xsi:type="dcterms:W3CDTF">2024-08-07T11:50:00Z</dcterms:modified>
</cp:coreProperties>
</file>