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6F1A" w14:textId="05A42FB2" w:rsidR="00833BF6" w:rsidRDefault="00833BF6" w:rsidP="00833BF6">
      <w:pPr>
        <w:spacing w:before="120" w:after="120" w:line="240" w:lineRule="auto"/>
        <w:ind w:right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TERMO DE REFERÊNCIA</w:t>
      </w:r>
    </w:p>
    <w:p w14:paraId="1D62DA1B" w14:textId="77777777" w:rsidR="00833BF6" w:rsidRDefault="00833BF6" w:rsidP="00833BF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6D782AC" w14:textId="0E98F7B0" w:rsidR="00833BF6" w:rsidRPr="00833BF6" w:rsidRDefault="00833BF6" w:rsidP="00833BF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1- OBJETO: </w:t>
      </w:r>
      <w:r w:rsidRPr="00833BF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Contratação de empresa especializada para prestação de serviços de recarga de extintores e manutenção de mangueiras de incêndio pertencentes à Subprefeitura Sapopemba conforme descrições, quantitativas e especificações constantes deste Termo de Referência:</w:t>
      </w:r>
    </w:p>
    <w:p w14:paraId="04BCCB44" w14:textId="7C5B80FD" w:rsidR="00833BF6" w:rsidRPr="00833BF6" w:rsidRDefault="00833BF6" w:rsidP="00833BF6">
      <w:pPr>
        <w:spacing w:after="19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ESPECIFICAÇÕES:</w:t>
      </w:r>
    </w:p>
    <w:tbl>
      <w:tblPr>
        <w:tblW w:w="89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5"/>
        <w:gridCol w:w="5539"/>
        <w:gridCol w:w="2286"/>
      </w:tblGrid>
      <w:tr w:rsidR="00833BF6" w:rsidRPr="00833BF6" w14:paraId="01F0D84C" w14:textId="77777777" w:rsidTr="00833BF6">
        <w:trPr>
          <w:trHeight w:val="315"/>
          <w:tblCellSpacing w:w="15" w:type="dxa"/>
        </w:trPr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CEADD1" w14:textId="77777777" w:rsidR="00833BF6" w:rsidRPr="00833BF6" w:rsidRDefault="00833BF6" w:rsidP="00833B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bookmarkStart w:id="0" w:name="_Hlk33191551"/>
            <w:r w:rsidRPr="00833B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ITEM</w:t>
            </w:r>
            <w:bookmarkEnd w:id="0"/>
          </w:p>
        </w:tc>
        <w:tc>
          <w:tcPr>
            <w:tcW w:w="55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EF1B04" w14:textId="77777777" w:rsidR="00833BF6" w:rsidRPr="00833BF6" w:rsidRDefault="00833BF6" w:rsidP="00833B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33B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EQUIPAMENTO</w:t>
            </w:r>
          </w:p>
        </w:tc>
        <w:tc>
          <w:tcPr>
            <w:tcW w:w="22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EC5E77" w14:textId="77777777" w:rsidR="00833BF6" w:rsidRPr="00833BF6" w:rsidRDefault="00833BF6" w:rsidP="00833B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33BF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Quantidade</w:t>
            </w:r>
          </w:p>
        </w:tc>
      </w:tr>
      <w:tr w:rsidR="00833BF6" w:rsidRPr="00833BF6" w14:paraId="17632590" w14:textId="77777777" w:rsidTr="00833BF6">
        <w:trPr>
          <w:trHeight w:val="1335"/>
          <w:tblCellSpacing w:w="15" w:type="dxa"/>
        </w:trPr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A67FA7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55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7BEB50" w14:textId="30C430FE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Extintores </w:t>
            </w: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água</w:t>
            </w: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 </w:t>
            </w:r>
            <w:proofErr w:type="spellStart"/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lts</w:t>
            </w:r>
            <w:proofErr w:type="spellEnd"/>
          </w:p>
        </w:tc>
        <w:tc>
          <w:tcPr>
            <w:tcW w:w="22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F04AD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833BF6" w:rsidRPr="00833BF6" w14:paraId="400A5164" w14:textId="77777777" w:rsidTr="00833BF6">
        <w:trPr>
          <w:trHeight w:val="1335"/>
          <w:tblCellSpacing w:w="15" w:type="dxa"/>
        </w:trPr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A4B394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55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8A280B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Extintores pó 4 kg</w:t>
            </w:r>
          </w:p>
        </w:tc>
        <w:tc>
          <w:tcPr>
            <w:tcW w:w="22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2F061C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</w:tr>
      <w:tr w:rsidR="00833BF6" w:rsidRPr="00833BF6" w14:paraId="2737AB7A" w14:textId="77777777" w:rsidTr="00833BF6">
        <w:trPr>
          <w:trHeight w:val="1335"/>
          <w:tblCellSpacing w:w="15" w:type="dxa"/>
        </w:trPr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E12E7C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55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C13DFC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Mangueiras</w:t>
            </w:r>
          </w:p>
        </w:tc>
        <w:tc>
          <w:tcPr>
            <w:tcW w:w="22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73DECF" w14:textId="77777777" w:rsidR="00833BF6" w:rsidRPr="00833BF6" w:rsidRDefault="00833BF6" w:rsidP="00833BF6">
            <w:pPr>
              <w:spacing w:after="0" w:line="240" w:lineRule="auto"/>
              <w:ind w:left="60" w:right="60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833BF6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</w:tr>
    </w:tbl>
    <w:p w14:paraId="1DBA3FF7" w14:textId="77777777" w:rsidR="00833BF6" w:rsidRPr="00833BF6" w:rsidRDefault="00833BF6" w:rsidP="00833BF6">
      <w:pPr>
        <w:spacing w:after="195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0D3495A4" w14:textId="77777777" w:rsidR="00833BF6" w:rsidRPr="00833BF6" w:rsidRDefault="00833BF6" w:rsidP="00833BF6">
      <w:pPr>
        <w:spacing w:after="0" w:line="240" w:lineRule="auto"/>
        <w:ind w:left="60" w:right="6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RECARGA DE EXTINTORES</w:t>
      </w:r>
    </w:p>
    <w:p w14:paraId="355D5CD1" w14:textId="77777777" w:rsidR="00833BF6" w:rsidRPr="00833BF6" w:rsidRDefault="00833BF6" w:rsidP="00833BF6">
      <w:pPr>
        <w:spacing w:after="0" w:line="240" w:lineRule="auto"/>
        <w:ind w:left="60" w:right="6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59BE8628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Recarga de extintores de incêndio, obedecendo ao seguinte:</w:t>
      </w:r>
    </w:p>
    <w:p w14:paraId="7D2D8A43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recarga de extintores deverá ser feita de acordo com a norma do INMETRO nº 12962 e NBR nº 13485 e da Portaria INMETRO nº 206/2011 de 16 de maio de 2011;</w:t>
      </w:r>
    </w:p>
    <w:p w14:paraId="571E3575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Serviço de decapagem, pintura de fundo e acabamento segundo normas específicas da</w:t>
      </w:r>
    </w:p>
    <w:p w14:paraId="3CF5B2EE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ABNT. Os mesmos deverão ser personalizados com o nome da Unidade de origem;</w:t>
      </w:r>
    </w:p>
    <w:p w14:paraId="38DE1DBE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Substituição, sem ônus adicionais à Contratante, de peças e/ou componentes como: difusor, mangueiras, mecanismo de disparo, anéis de vedação, manômetro e volante, que no momento </w:t>
      </w:r>
      <w:proofErr w:type="gramStart"/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</w:t>
      </w:r>
      <w:proofErr w:type="gramEnd"/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 execução da manutenção apresentarem defeitos e/ou dano que possa comprometer a eficiência do equipamento. As peças a serem substituídas deverão ser trocadas por originais ou genuínas. Ocorrendo a troca de peças, as que forem substituídas deverão ser devolvidas à Contratante;</w:t>
      </w:r>
    </w:p>
    <w:p w14:paraId="3C27CE3A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manter 20% do total de extintores retirados em cada local como reposição para uma eventual necessidade.</w:t>
      </w:r>
    </w:p>
    <w:p w14:paraId="5E1F567E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extintores recarregados deverão estar com selo e anel do INMETRO, decalque e testes de componentes;</w:t>
      </w:r>
    </w:p>
    <w:p w14:paraId="73460E4A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extintores, após a execução dos serviços, deverão ser entregues em, no máximo, 15 (quinze) dias, contados da assinatura da nota de empenho, ocasião em que, a empresa deverá apresentar atestado do INMETRO com data atualizada;</w:t>
      </w:r>
    </w:p>
    <w:p w14:paraId="619F2A03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O prazo de garantia dos serviços, bem como das peças substituídas, deverão ser de, no mínimo 12 (doze) meses, contados da data do recebimento da nota fiscal;</w:t>
      </w:r>
    </w:p>
    <w:p w14:paraId="321B9C1E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Os extintores deverão ser retirados e entregues nos locais indicados por esta Coordenadoria, conforme tabela abaixo, sem quaisquer ônus para a Contratante.</w:t>
      </w:r>
    </w:p>
    <w:p w14:paraId="6840FB5F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Somente os extintores recarregados serão pagos à CONTRATADA, os extintores que estiverem condenados, não deverão ser cobrados, mas os mesmos deverão ser substituídos no mínimo em 20% durante o período de recarga dos mesmos que serão devolvidos à unidade que foi retirado.</w:t>
      </w:r>
    </w:p>
    <w:p w14:paraId="1FF84880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130219F0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MANGUEIRAS</w:t>
      </w:r>
    </w:p>
    <w:p w14:paraId="52A9D1F2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57E80EDF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manutenção das mangueiras deverá compreender nas seguintes atividades:</w:t>
      </w:r>
    </w:p>
    <w:p w14:paraId="7C8F78AB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27153B66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Teste Hidrostático e teste de acoplamento de engate das uniões, acoplamento das uniões com o hidrante e com o esguicho da respectiva caixa/abrigo de mangueira;</w:t>
      </w:r>
    </w:p>
    <w:p w14:paraId="74947485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Reparos, </w:t>
      </w:r>
      <w:proofErr w:type="spellStart"/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reempatação</w:t>
      </w:r>
      <w:proofErr w:type="spellEnd"/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, limpeza e secagem, conforme determina a norma NBR 11861/1998 e NBR 12779/2004. Após o ensaio hidrostático, a mangueira deve retornar, preferencialmente, para o mesmo hidrante ou abrigo em que se encontrava antes do ensaio;</w:t>
      </w:r>
    </w:p>
    <w:p w14:paraId="7E47028E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empresa deverá emitir laudo técnico atestando a capacidade de resistência do produto, garantindo o uso da mesma;</w:t>
      </w:r>
    </w:p>
    <w:p w14:paraId="053A05B0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mangueiras que estiverem condenadas, não deverão ser cobradas, mas as mesmas deverão ser devolvidas à unidade que foi retirada.</w:t>
      </w:r>
    </w:p>
    <w:p w14:paraId="1DF8ED68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71B878A8" w14:textId="77777777" w:rsidR="00833BF6" w:rsidRPr="00833BF6" w:rsidRDefault="00833BF6" w:rsidP="00833BF6">
      <w:pPr>
        <w:spacing w:after="195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2– JUSTIFICATIVA:</w:t>
      </w:r>
    </w:p>
    <w:p w14:paraId="4CF9C8FB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recarga dos extintores e manutenção das mangueiras são serviços necessários para o bom funcionamento dos equipamentos de segurança para a Subprefeitura Sapopemba.</w:t>
      </w:r>
    </w:p>
    <w:p w14:paraId="25A01A14" w14:textId="77777777" w:rsidR="00833BF6" w:rsidRPr="00833BF6" w:rsidRDefault="00833BF6" w:rsidP="00833BF6">
      <w:pPr>
        <w:spacing w:after="0" w:line="240" w:lineRule="auto"/>
        <w:ind w:left="60" w:right="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0A154364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 – PREVISÃO DE UTILIZAÇÃO</w:t>
      </w:r>
    </w:p>
    <w:p w14:paraId="6CC709CC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IMEDIATA considerando a necessidade de reposição.</w:t>
      </w:r>
    </w:p>
    <w:p w14:paraId="2ACFD956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02D18665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4- PRAZO DE ENTREGA:</w:t>
      </w:r>
    </w:p>
    <w:p w14:paraId="3B1D957A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15 (quinze) dias após a Entrega das respectivas Notas de Empenho, podendo ser prorrogado a pedido da Contratada e autorização da Contratante.</w:t>
      </w:r>
    </w:p>
    <w:p w14:paraId="78FC396B" w14:textId="77777777" w:rsidR="00833BF6" w:rsidRPr="00833BF6" w:rsidRDefault="00833BF6" w:rsidP="00833BF6">
      <w:pPr>
        <w:spacing w:before="120" w:after="120" w:line="240" w:lineRule="auto"/>
        <w:ind w:left="855" w:right="-150" w:hanging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7F33B561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5 - CONDIÇÕES GERAIS:</w:t>
      </w:r>
    </w:p>
    <w:p w14:paraId="7DC23FA6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Forma de Entrega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– A entrega deverá ser agendada através do telefone (11) 2701-1417 com Rosária Regina Ribeiro de Oliveira (Supervisora de Administração) e feita de acordo com os prazos informados e o Quadro I – ESPECIFICAÇÕES.</w:t>
      </w:r>
    </w:p>
    <w:p w14:paraId="2010B56C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5.2. Quantidades: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De acordo com o constante no quadro I – ESPECIFICAÇÕES.</w:t>
      </w:r>
    </w:p>
    <w:p w14:paraId="3C0CBC4A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5.3. Local de Entrega: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SUBPREFEITURA SAPOPEMBA</w:t>
      </w:r>
    </w:p>
    <w:p w14:paraId="4FA0245F" w14:textId="77777777" w:rsidR="00833BF6" w:rsidRPr="00833BF6" w:rsidRDefault="00833BF6" w:rsidP="00833BF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Av. Sapopemba, nº 9064- Jd. Planalto – Sapopemba, São Paulo/Capital.</w:t>
      </w:r>
    </w:p>
    <w:p w14:paraId="4DA020E9" w14:textId="77777777" w:rsidR="00833BF6" w:rsidRPr="00833BF6" w:rsidRDefault="00833BF6" w:rsidP="00833BF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5.4.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O objeto da contratação será recebido pela contratante consoante o disposto no artigo 73, inciso II e seu parágrafo primeiro, da Lei Federal n.º 8.666/93 e demais legislação municipal pertinente, observadas as regras estabelecidas.</w:t>
      </w:r>
    </w:p>
    <w:p w14:paraId="131B60AA" w14:textId="77777777" w:rsidR="00833BF6" w:rsidRPr="00833BF6" w:rsidRDefault="00833BF6" w:rsidP="00833BF6">
      <w:pPr>
        <w:spacing w:before="120" w:after="120" w:line="240" w:lineRule="auto"/>
        <w:ind w:left="1005" w:right="120" w:hanging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condições de recebimento do objeto:</w:t>
      </w:r>
    </w:p>
    <w:p w14:paraId="1C582151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5.5.1. 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Contratada deverá fazer constar de forma expressa na proposta a Marca e/ou Fabricante dos itens solicitados.</w:t>
      </w:r>
    </w:p>
    <w:p w14:paraId="7C02E5CE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5.5.2. 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dos bens deverá ser atestada pela Unidade, que aferirá a sua conformidade com as especificações deste Termo de Referência.</w:t>
      </w:r>
    </w:p>
    <w:p w14:paraId="163717AF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5.5.3. 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5A945430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5.5.4. 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Constatadas irregularidades no objeto contratual a Unidade poderá:</w:t>
      </w:r>
    </w:p>
    <w:p w14:paraId="076E9773" w14:textId="77777777" w:rsidR="00833BF6" w:rsidRPr="00833BF6" w:rsidRDefault="00833BF6" w:rsidP="00833BF6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38B4BA5E" w14:textId="77777777" w:rsidR="00833BF6" w:rsidRPr="00833BF6" w:rsidRDefault="00833BF6" w:rsidP="00833BF6">
      <w:pPr>
        <w:spacing w:before="120" w:after="120" w:line="240" w:lineRule="auto"/>
        <w:ind w:left="855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085E8CB5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5.5.5. 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2E48A617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5.5.6. 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34188BE2" w14:textId="77777777" w:rsidR="00833BF6" w:rsidRPr="00833BF6" w:rsidRDefault="00833BF6" w:rsidP="00833BF6">
      <w:pPr>
        <w:spacing w:before="120" w:after="120" w:line="240" w:lineRule="auto"/>
        <w:ind w:left="1005" w:right="120" w:hanging="54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Cláusula IV - Condições de Pagamento: 30(trinta) dias do adimplemento e apresentação da 1ª via da Nota Fiscal, Nota Fiscal-Fatura, Nota Fiscal de Serviços Eletrônica ou documento equivalente;</w:t>
      </w:r>
    </w:p>
    <w:p w14:paraId="2CBB3A8A" w14:textId="77777777" w:rsidR="00833BF6" w:rsidRPr="00833BF6" w:rsidRDefault="00833BF6" w:rsidP="00833BF6">
      <w:pPr>
        <w:spacing w:before="120" w:after="120" w:line="240" w:lineRule="auto"/>
        <w:ind w:left="930" w:right="120" w:hanging="35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5.6.1.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25C18704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0C6577DA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 DAS OBRIGAÇÕES DA CONTRATADA</w:t>
      </w:r>
    </w:p>
    <w:p w14:paraId="2BB3A00B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6.1.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deverá observar rigorosamente as especificações técnicas deste Anexo, obrigando-se a substituir o produto rejeitado pela Unidade Requisitante, bem assim todas as disposições descritas no Termo de Referência.</w:t>
      </w:r>
    </w:p>
    <w:p w14:paraId="250F822A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6.2.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deverá efetuar a entrega dos extintores e mangueiras no local e prazo previstos neste instrumento.</w:t>
      </w:r>
    </w:p>
    <w:p w14:paraId="5F0159A0" w14:textId="3C6FEE9C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6.3.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 Da nota fiscal: a contratada fará constar a descriminação do objeto, serviços executados, valor unitário e valor 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total.</w:t>
      </w:r>
    </w:p>
    <w:p w14:paraId="51D83D32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6.4.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6FB07A7B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6.5.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Os extintores e mangueiras deverão ser transportados até o local de entrega na SUB-SB, descrito no item 5.4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6057C049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6.6.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21789740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6.7.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O frete ocorrerá por conta da CONTRATADA, ou seja, o preço englobará também a entrega no endereço indicado pela SUB-SB.</w:t>
      </w:r>
    </w:p>
    <w:p w14:paraId="2A4F26DA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3992404E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7- DAS PENALIDADES:</w:t>
      </w:r>
    </w:p>
    <w:p w14:paraId="3AB9B246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Pelo descumprimento do ajuste a contratada sujeitar-se-á às penalidades abaixo indicadas, conforme segue:</w:t>
      </w:r>
    </w:p>
    <w:p w14:paraId="00F8FB47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7.2 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Pela inexecução total ou parcial do contrato, ou do instrumento equivalente a Administração poderá, garantida a defesa prévia, aplicar aos contratados as sanções previstas no artigo 87 da Lei nº 8.666/93 e suas atualizações;</w:t>
      </w:r>
    </w:p>
    <w:p w14:paraId="6ACC9015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44C065CC" w14:textId="77777777" w:rsidR="00833BF6" w:rsidRPr="00833BF6" w:rsidRDefault="00833BF6" w:rsidP="00833BF6">
      <w:pPr>
        <w:spacing w:before="120" w:after="120" w:line="240" w:lineRule="auto"/>
        <w:ind w:left="1650" w:right="120" w:hanging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7.3.1 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240E2558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7.4 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4DBB5977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7.5 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problemas técnicos: 10% (dez por cento) sobre o valor do material entregue em desconformidade com as determinações da unidade requisitante; além da multa de 1% (um por cento) ao dia, se o material não for substituído em até 05 (cinco) dias úteis, contados da data em que a Administração tiver comunicado à empresa a irregularidade;</w:t>
      </w:r>
    </w:p>
    <w:p w14:paraId="2764026C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7.6 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42BDBB0E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7.7 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inexecução parcial do contrato: 15% (quinze por cento) sobre o valor contratual;</w:t>
      </w:r>
    </w:p>
    <w:p w14:paraId="03BDEF6B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7.8 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inexecução total do contrato: 30% (trinta por cento) sobre o valor contratual.</w:t>
      </w:r>
    </w:p>
    <w:p w14:paraId="28967B7E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7.9 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demais sanções inscritas no Capítulo IV da Lei Federal nº 8.666/93 e suas atualizações;</w:t>
      </w:r>
    </w:p>
    <w:p w14:paraId="300C5D47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7.10 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14:paraId="656331BA" w14:textId="77777777" w:rsidR="00833BF6" w:rsidRPr="00833BF6" w:rsidRDefault="00833BF6" w:rsidP="00833BF6">
      <w:pPr>
        <w:spacing w:before="120" w:after="120" w:line="240" w:lineRule="auto"/>
        <w:ind w:left="930" w:right="120"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7.11 </w:t>
      </w: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decisões de aplicação de penalidade, caberá recurso nos termos do artigo 109 do mencionado diploma legal, observados os prazos ali fixados.</w:t>
      </w:r>
    </w:p>
    <w:p w14:paraId="29778A9B" w14:textId="77777777" w:rsidR="00833BF6" w:rsidRPr="00833BF6" w:rsidRDefault="00833BF6" w:rsidP="00833BF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6A0D3492" w14:textId="77777777" w:rsidR="00833BF6" w:rsidRPr="00833BF6" w:rsidRDefault="00833BF6" w:rsidP="00833BF6">
      <w:pPr>
        <w:spacing w:before="120" w:after="120" w:line="240" w:lineRule="auto"/>
        <w:ind w:left="135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33BF6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Dúvidas poderão ser esclarecidas através do telefone: 2701-1416 e 2701-1419 com Irene ou Sonia.</w:t>
      </w:r>
    </w:p>
    <w:p w14:paraId="0EF30CC1" w14:textId="2A59C626" w:rsidR="00D572EF" w:rsidRDefault="00D572EF"/>
    <w:sectPr w:rsidR="00D572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BF6"/>
    <w:rsid w:val="00833BF6"/>
    <w:rsid w:val="00D5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66568"/>
  <w15:chartTrackingRefBased/>
  <w15:docId w15:val="{FAE75D3E-C2F9-4111-9003-9B6368E53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83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4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1550</Words>
  <Characters>8372</Characters>
  <Application>Microsoft Office Word</Application>
  <DocSecurity>0</DocSecurity>
  <Lines>69</Lines>
  <Paragraphs>19</Paragraphs>
  <ScaleCrop>false</ScaleCrop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1</cp:revision>
  <dcterms:created xsi:type="dcterms:W3CDTF">2024-07-15T20:26:00Z</dcterms:created>
  <dcterms:modified xsi:type="dcterms:W3CDTF">2024-07-15T20:32:00Z</dcterms:modified>
</cp:coreProperties>
</file>