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conformance="strict">
  <w:body>
    <w:p w14:paraId="22B5669D" w14:textId="77777777" w:rsidR="0085572A" w:rsidRPr="007E6FB8" w:rsidRDefault="0085572A" w:rsidP="00A812A2">
      <w:pPr>
        <w:rPr>
          <w:rFonts w:ascii="Arial" w:eastAsia="Cambria" w:hAnsi="Arial" w:cs="Arial"/>
          <w:b/>
          <w:iCs/>
        </w:rPr>
      </w:pPr>
    </w:p>
    <w:p w14:paraId="242E497D" w14:textId="77777777" w:rsidR="000F06BF" w:rsidRPr="007E6FB8" w:rsidRDefault="000F06BF" w:rsidP="00F70FB6">
      <w:pPr>
        <w:spacing w:line="18pt" w:lineRule="auto"/>
        <w:jc w:val="center"/>
        <w:rPr>
          <w:rFonts w:ascii="Arial" w:eastAsia="Cambria" w:hAnsi="Arial" w:cs="Arial"/>
          <w:b/>
          <w:iCs/>
        </w:rPr>
      </w:pPr>
    </w:p>
    <w:p w14:paraId="1EC5F995" w14:textId="77777777" w:rsidR="000F06BF" w:rsidRPr="007E6FB8" w:rsidRDefault="000F06BF" w:rsidP="00F70FB6">
      <w:pPr>
        <w:spacing w:line="18pt" w:lineRule="auto"/>
        <w:jc w:val="center"/>
        <w:rPr>
          <w:rFonts w:ascii="Arial" w:eastAsia="Cambria" w:hAnsi="Arial" w:cs="Arial"/>
          <w:b/>
          <w:iCs/>
        </w:rPr>
      </w:pPr>
    </w:p>
    <w:p w14:paraId="2C04934F" w14:textId="77777777" w:rsidR="000F06BF" w:rsidRPr="007E6FB8" w:rsidRDefault="000F06BF" w:rsidP="00F70FB6">
      <w:pPr>
        <w:spacing w:line="18pt" w:lineRule="auto"/>
        <w:jc w:val="center"/>
        <w:rPr>
          <w:rFonts w:ascii="Arial" w:eastAsia="Cambria" w:hAnsi="Arial" w:cs="Arial"/>
          <w:b/>
          <w:iCs/>
        </w:rPr>
      </w:pPr>
    </w:p>
    <w:p w14:paraId="469410CB" w14:textId="77777777" w:rsidR="000F06BF" w:rsidRPr="007E6FB8" w:rsidRDefault="000F06BF" w:rsidP="00F70FB6">
      <w:pPr>
        <w:spacing w:line="18pt" w:lineRule="auto"/>
        <w:jc w:val="center"/>
        <w:rPr>
          <w:rFonts w:ascii="Arial" w:eastAsia="Cambria" w:hAnsi="Arial" w:cs="Arial"/>
          <w:b/>
          <w:iCs/>
        </w:rPr>
      </w:pPr>
    </w:p>
    <w:p w14:paraId="39552672" w14:textId="77777777" w:rsidR="000F06BF" w:rsidRPr="007E6FB8" w:rsidRDefault="000F06BF" w:rsidP="00F70FB6">
      <w:pPr>
        <w:spacing w:line="18pt" w:lineRule="auto"/>
        <w:jc w:val="center"/>
        <w:rPr>
          <w:rFonts w:ascii="Arial" w:eastAsia="Cambria" w:hAnsi="Arial" w:cs="Arial"/>
          <w:b/>
          <w:iCs/>
        </w:rPr>
      </w:pPr>
    </w:p>
    <w:p w14:paraId="12B0B012" w14:textId="77777777" w:rsidR="000F06BF" w:rsidRPr="007E6FB8" w:rsidRDefault="000F06BF" w:rsidP="00F70FB6">
      <w:pPr>
        <w:spacing w:line="18pt" w:lineRule="auto"/>
        <w:jc w:val="center"/>
        <w:rPr>
          <w:rFonts w:ascii="Arial" w:eastAsia="Cambria" w:hAnsi="Arial" w:cs="Arial"/>
          <w:b/>
          <w:iCs/>
        </w:rPr>
      </w:pPr>
    </w:p>
    <w:p w14:paraId="1F5F4F0C" w14:textId="77777777" w:rsidR="000F06BF" w:rsidRPr="007E6FB8" w:rsidRDefault="000F06BF" w:rsidP="000F06BF">
      <w:pPr>
        <w:spacing w:line="18pt" w:lineRule="auto"/>
        <w:jc w:val="center"/>
        <w:rPr>
          <w:rFonts w:ascii="Arial" w:eastAsia="Cambria" w:hAnsi="Arial" w:cs="Arial"/>
          <w:b/>
          <w:iCs/>
          <w:sz w:val="36"/>
        </w:rPr>
      </w:pPr>
      <w:r w:rsidRPr="007E6FB8">
        <w:rPr>
          <w:rFonts w:ascii="Arial" w:eastAsia="Cambria" w:hAnsi="Arial" w:cs="Arial"/>
          <w:b/>
          <w:iCs/>
          <w:sz w:val="36"/>
        </w:rPr>
        <w:t>ESTUDO TÉCNICO PRELIMINAR - ETP</w:t>
      </w:r>
    </w:p>
    <w:p w14:paraId="26685527" w14:textId="77777777" w:rsidR="000F06BF" w:rsidRPr="007E6FB8" w:rsidRDefault="000F06BF" w:rsidP="00F70FB6">
      <w:pPr>
        <w:spacing w:line="18pt" w:lineRule="auto"/>
        <w:jc w:val="center"/>
        <w:rPr>
          <w:rFonts w:ascii="Arial" w:eastAsia="Cambria" w:hAnsi="Arial" w:cs="Arial"/>
          <w:b/>
          <w:iCs/>
          <w:sz w:val="36"/>
        </w:rPr>
      </w:pPr>
      <w:r w:rsidRPr="007E6FB8">
        <w:rPr>
          <w:rFonts w:ascii="Arial" w:eastAsia="Cambria" w:hAnsi="Arial" w:cs="Arial"/>
          <w:b/>
          <w:iCs/>
          <w:sz w:val="36"/>
        </w:rPr>
        <w:t>Lei 14.133/2021</w:t>
      </w:r>
    </w:p>
    <w:p w14:paraId="0B979230" w14:textId="77777777" w:rsidR="000F06BF" w:rsidRPr="007E6FB8" w:rsidRDefault="000F06BF" w:rsidP="00F70FB6">
      <w:pPr>
        <w:spacing w:line="18pt" w:lineRule="auto"/>
        <w:jc w:val="center"/>
        <w:rPr>
          <w:rFonts w:ascii="Arial" w:eastAsia="Cambria" w:hAnsi="Arial" w:cs="Arial"/>
          <w:b/>
          <w:iCs/>
        </w:rPr>
      </w:pPr>
    </w:p>
    <w:p w14:paraId="50CFE6D2" w14:textId="77777777" w:rsidR="000F06BF" w:rsidRPr="007E6FB8" w:rsidRDefault="000F06BF" w:rsidP="00F70FB6">
      <w:pPr>
        <w:spacing w:line="18pt" w:lineRule="auto"/>
        <w:jc w:val="center"/>
        <w:rPr>
          <w:rFonts w:ascii="Arial" w:eastAsia="Cambria" w:hAnsi="Arial" w:cs="Arial"/>
          <w:b/>
          <w:iCs/>
        </w:rPr>
      </w:pPr>
    </w:p>
    <w:p w14:paraId="52D6E6A5" w14:textId="77777777" w:rsidR="000F06BF" w:rsidRPr="007E6FB8" w:rsidRDefault="000F06BF" w:rsidP="00F70FB6">
      <w:pPr>
        <w:spacing w:line="18pt" w:lineRule="auto"/>
        <w:jc w:val="center"/>
        <w:rPr>
          <w:rFonts w:ascii="Arial" w:eastAsia="Cambria" w:hAnsi="Arial" w:cs="Arial"/>
          <w:b/>
          <w:iCs/>
        </w:rPr>
      </w:pPr>
    </w:p>
    <w:p w14:paraId="195B3869" w14:textId="77777777" w:rsidR="000F06BF" w:rsidRPr="007E6FB8" w:rsidRDefault="000F06BF" w:rsidP="00F70FB6">
      <w:pPr>
        <w:spacing w:line="18pt" w:lineRule="auto"/>
        <w:jc w:val="center"/>
        <w:rPr>
          <w:rFonts w:ascii="Arial" w:eastAsia="Cambria" w:hAnsi="Arial" w:cs="Arial"/>
          <w:b/>
          <w:iCs/>
        </w:rPr>
      </w:pPr>
    </w:p>
    <w:p w14:paraId="5B8FE045" w14:textId="77777777" w:rsidR="000F06BF" w:rsidRPr="007E6FB8" w:rsidRDefault="000F06BF" w:rsidP="00F70FB6">
      <w:pPr>
        <w:spacing w:line="18pt" w:lineRule="auto"/>
        <w:jc w:val="center"/>
        <w:rPr>
          <w:rFonts w:ascii="Arial" w:eastAsia="Cambria" w:hAnsi="Arial" w:cs="Arial"/>
          <w:b/>
          <w:iCs/>
        </w:rPr>
      </w:pPr>
    </w:p>
    <w:p w14:paraId="399BA5E3" w14:textId="77777777" w:rsidR="000F06BF" w:rsidRPr="007E6FB8" w:rsidRDefault="000F06BF" w:rsidP="00F70FB6">
      <w:pPr>
        <w:spacing w:line="18pt" w:lineRule="auto"/>
        <w:jc w:val="center"/>
        <w:rPr>
          <w:rFonts w:ascii="Arial" w:eastAsia="Cambria" w:hAnsi="Arial" w:cs="Arial"/>
          <w:b/>
          <w:iCs/>
        </w:rPr>
      </w:pPr>
    </w:p>
    <w:p w14:paraId="2337C1BE" w14:textId="77777777" w:rsidR="00391915" w:rsidRPr="007E6FB8" w:rsidRDefault="00391915" w:rsidP="000F06BF">
      <w:pPr>
        <w:spacing w:line="18pt" w:lineRule="auto"/>
        <w:jc w:val="both"/>
        <w:rPr>
          <w:rFonts w:ascii="Arial" w:eastAsia="Cambria" w:hAnsi="Arial" w:cs="Arial"/>
          <w:b/>
          <w:iCs/>
        </w:rPr>
      </w:pPr>
    </w:p>
    <w:p w14:paraId="2D106C6B" w14:textId="77777777" w:rsidR="00391915" w:rsidRPr="007E6FB8" w:rsidRDefault="00391915" w:rsidP="000F06BF">
      <w:pPr>
        <w:spacing w:line="18pt" w:lineRule="auto"/>
        <w:jc w:val="both"/>
        <w:rPr>
          <w:rFonts w:ascii="Arial" w:eastAsia="Cambria" w:hAnsi="Arial" w:cs="Arial"/>
          <w:b/>
          <w:iCs/>
        </w:rPr>
      </w:pPr>
    </w:p>
    <w:p w14:paraId="6A1C08E7" w14:textId="77777777" w:rsidR="00391915" w:rsidRPr="007E6FB8" w:rsidRDefault="00391915" w:rsidP="000F06BF">
      <w:pPr>
        <w:spacing w:line="18pt" w:lineRule="auto"/>
        <w:jc w:val="both"/>
        <w:rPr>
          <w:rFonts w:ascii="Arial" w:eastAsia="Cambria" w:hAnsi="Arial" w:cs="Arial"/>
          <w:b/>
          <w:iCs/>
        </w:rPr>
      </w:pPr>
    </w:p>
    <w:p w14:paraId="508E836C" w14:textId="77777777" w:rsidR="00391915" w:rsidRPr="007E6FB8" w:rsidRDefault="00391915" w:rsidP="000F06BF">
      <w:pPr>
        <w:spacing w:line="18pt" w:lineRule="auto"/>
        <w:jc w:val="both"/>
        <w:rPr>
          <w:rFonts w:ascii="Arial" w:eastAsia="Cambria" w:hAnsi="Arial" w:cs="Arial"/>
          <w:b/>
          <w:iCs/>
        </w:rPr>
      </w:pPr>
    </w:p>
    <w:p w14:paraId="0654A998" w14:textId="77777777" w:rsidR="00391915" w:rsidRPr="007E6FB8" w:rsidRDefault="00391915" w:rsidP="000F06BF">
      <w:pPr>
        <w:spacing w:line="18pt" w:lineRule="auto"/>
        <w:jc w:val="both"/>
        <w:rPr>
          <w:rFonts w:ascii="Arial" w:eastAsia="Cambria" w:hAnsi="Arial" w:cs="Arial"/>
          <w:b/>
          <w:iCs/>
        </w:rPr>
      </w:pPr>
    </w:p>
    <w:p w14:paraId="78FADA26" w14:textId="77777777" w:rsidR="00391915" w:rsidRPr="007E6FB8" w:rsidRDefault="00391915" w:rsidP="000F06BF">
      <w:pPr>
        <w:spacing w:line="18pt" w:lineRule="auto"/>
        <w:jc w:val="both"/>
        <w:rPr>
          <w:rFonts w:ascii="Arial" w:eastAsia="Cambria" w:hAnsi="Arial" w:cs="Arial"/>
          <w:b/>
          <w:iCs/>
        </w:rPr>
      </w:pPr>
    </w:p>
    <w:p w14:paraId="4A8FCAE8" w14:textId="77777777" w:rsidR="00391915" w:rsidRPr="007E6FB8" w:rsidRDefault="00391915" w:rsidP="000F06BF">
      <w:pPr>
        <w:spacing w:line="18pt" w:lineRule="auto"/>
        <w:jc w:val="both"/>
        <w:rPr>
          <w:rFonts w:ascii="Arial" w:eastAsia="Cambria" w:hAnsi="Arial" w:cs="Arial"/>
          <w:b/>
          <w:iCs/>
        </w:rPr>
      </w:pPr>
    </w:p>
    <w:p w14:paraId="0967FDBA" w14:textId="627C83BB" w:rsidR="00E11FAA" w:rsidRPr="007E6FB8" w:rsidRDefault="000F06BF" w:rsidP="00E11FAA">
      <w:pPr>
        <w:spacing w:line="18pt" w:lineRule="auto"/>
        <w:jc w:val="both"/>
        <w:rPr>
          <w:rFonts w:ascii="Arial" w:eastAsia="Cambria" w:hAnsi="Arial" w:cs="Arial"/>
          <w:b/>
          <w:iCs/>
        </w:rPr>
      </w:pPr>
      <w:r w:rsidRPr="007E6FB8">
        <w:rPr>
          <w:rFonts w:ascii="Arial" w:eastAsia="Cambria" w:hAnsi="Arial" w:cs="Arial"/>
          <w:b/>
          <w:iCs/>
        </w:rPr>
        <w:t>OBJETO:</w:t>
      </w:r>
      <w:r w:rsidR="009E59CD" w:rsidRPr="007E6FB8">
        <w:rPr>
          <w:rFonts w:ascii="Arial" w:eastAsia="Cambria" w:hAnsi="Arial" w:cs="Arial"/>
          <w:b/>
          <w:iCs/>
        </w:rPr>
        <w:t xml:space="preserve"> </w:t>
      </w:r>
      <w:r w:rsidR="006C34FC" w:rsidRPr="007E6FB8">
        <w:rPr>
          <w:rFonts w:ascii="Arial" w:eastAsia="Cambria" w:hAnsi="Arial" w:cs="Arial"/>
          <w:b/>
          <w:iCs/>
        </w:rPr>
        <w:t>AQUISIÇÃO DE SOLUÇÃO DE COLABORAÇÃO DO TIPO SOFTWARE COM UM SERVIÇO (SAAS)</w:t>
      </w:r>
    </w:p>
    <w:p w14:paraId="757D7B12" w14:textId="77777777" w:rsidR="00B144CD" w:rsidRPr="007E6FB8" w:rsidRDefault="001935F3" w:rsidP="00E11FAA">
      <w:pPr>
        <w:spacing w:line="18pt" w:lineRule="auto"/>
        <w:jc w:val="both"/>
        <w:rPr>
          <w:rFonts w:ascii="Arial" w:eastAsia="Cambria" w:hAnsi="Arial" w:cs="Arial"/>
          <w:b/>
          <w:iCs/>
        </w:rPr>
      </w:pPr>
      <w:r w:rsidRPr="007E6FB8">
        <w:rPr>
          <w:rFonts w:ascii="Arial" w:eastAsia="Cambria" w:hAnsi="Arial" w:cs="Arial"/>
          <w:b/>
          <w:iCs/>
        </w:rPr>
        <w:br w:type="page"/>
      </w:r>
      <w:r w:rsidR="00CC6A1F" w:rsidRPr="007E6FB8">
        <w:rPr>
          <w:rFonts w:ascii="Arial" w:eastAsia="Cambria" w:hAnsi="Arial" w:cs="Arial"/>
          <w:b/>
          <w:iCs/>
        </w:rPr>
        <w:lastRenderedPageBreak/>
        <w:t>ESTUDO TÉCNICO PRELIMINAR - ETP</w:t>
      </w:r>
    </w:p>
    <w:p w14:paraId="69E74BB6" w14:textId="77777777" w:rsidR="00733D1B" w:rsidRPr="007E6FB8" w:rsidRDefault="00733D1B" w:rsidP="00733D1B">
      <w:pPr>
        <w:jc w:val="center"/>
        <w:rPr>
          <w:rFonts w:ascii="Arial" w:hAnsi="Arial" w:cs="Arial"/>
          <w:b/>
          <w:color w:val="FF0000"/>
          <w:sz w:val="22"/>
          <w:szCs w:val="22"/>
        </w:rPr>
      </w:pPr>
    </w:p>
    <w:p w14:paraId="69506DCA" w14:textId="77777777" w:rsidR="00A1159A" w:rsidRPr="007E6FB8" w:rsidRDefault="00A1159A" w:rsidP="00733D1B">
      <w:pPr>
        <w:jc w:val="center"/>
        <w:rPr>
          <w:rFonts w:ascii="Arial" w:hAnsi="Arial" w:cs="Arial"/>
          <w:b/>
          <w:color w:val="FF0000"/>
          <w:sz w:val="22"/>
          <w:szCs w:val="22"/>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shd w:val="clear" w:color="auto" w:fill="365F91"/>
        <w:tblLayout w:type="fixed"/>
        <w:tblLook w:firstRow="0" w:lastRow="0" w:firstColumn="0" w:lastColumn="0" w:noHBand="0" w:noVBand="1"/>
      </w:tblPr>
      <w:tblGrid>
        <w:gridCol w:w="9570"/>
      </w:tblGrid>
      <w:tr w:rsidR="00733D1B" w:rsidRPr="007E6FB8" w14:paraId="484AE297" w14:textId="77777777" w:rsidTr="00037599">
        <w:trPr>
          <w:jc w:val="center"/>
        </w:trPr>
        <w:tc>
          <w:tcPr>
            <w:tcW w:w="478.50pt" w:type="dxa"/>
            <w:shd w:val="clear" w:color="auto" w:fill="538135"/>
          </w:tcPr>
          <w:p w14:paraId="4D90D512" w14:textId="77777777" w:rsidR="00733D1B" w:rsidRPr="007E6FB8" w:rsidRDefault="00733D1B">
            <w:pPr>
              <w:rPr>
                <w:rFonts w:ascii="Arial" w:hAnsi="Arial" w:cs="Arial"/>
                <w:b/>
                <w:color w:val="FFFFFF"/>
                <w:sz w:val="22"/>
                <w:szCs w:val="22"/>
              </w:rPr>
            </w:pPr>
            <w:r w:rsidRPr="007E6FB8">
              <w:rPr>
                <w:rFonts w:ascii="Arial" w:hAnsi="Arial" w:cs="Arial"/>
                <w:b/>
                <w:color w:val="FFFFFF"/>
                <w:sz w:val="22"/>
                <w:szCs w:val="22"/>
              </w:rPr>
              <w:t>I – INFORMAÇÕES GERAIS</w:t>
            </w:r>
          </w:p>
        </w:tc>
      </w:tr>
    </w:tbl>
    <w:p w14:paraId="7BE38688" w14:textId="77777777" w:rsidR="00733D1B" w:rsidRPr="007E6FB8" w:rsidRDefault="00733D1B" w:rsidP="00733D1B">
      <w:pPr>
        <w:spacing w:line="18pt" w:lineRule="auto"/>
        <w:rPr>
          <w:rFonts w:ascii="Arial" w:eastAsia="Cambria" w:hAnsi="Arial" w:cs="Arial"/>
          <w:b/>
          <w:iCs/>
          <w:sz w:val="22"/>
          <w:szCs w:val="22"/>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0" w:lastRow="0" w:firstColumn="0" w:lastColumn="0" w:noHBand="0" w:noVBand="1"/>
      </w:tblPr>
      <w:tblGrid>
        <w:gridCol w:w="9570"/>
      </w:tblGrid>
      <w:tr w:rsidR="006E5781" w:rsidRPr="007E6FB8" w14:paraId="211D8960" w14:textId="77777777" w:rsidTr="00037599">
        <w:trPr>
          <w:jc w:val="center"/>
        </w:trPr>
        <w:tc>
          <w:tcPr>
            <w:tcW w:w="478.50pt" w:type="dxa"/>
            <w:tcBorders>
              <w:top w:val="single" w:sz="4" w:space="0" w:color="000000"/>
            </w:tcBorders>
            <w:shd w:val="clear" w:color="auto" w:fill="538135"/>
          </w:tcPr>
          <w:p w14:paraId="62ACFAC7" w14:textId="77777777" w:rsidR="006E5781" w:rsidRPr="007E6FB8" w:rsidRDefault="0009402E" w:rsidP="00037599">
            <w:pPr>
              <w:rPr>
                <w:rFonts w:ascii="Arial" w:hAnsi="Arial" w:cs="Arial"/>
                <w:b/>
                <w:color w:val="FFFFFF"/>
                <w:sz w:val="22"/>
                <w:szCs w:val="22"/>
              </w:rPr>
            </w:pPr>
            <w:r w:rsidRPr="007E6FB8">
              <w:rPr>
                <w:rFonts w:ascii="Arial" w:hAnsi="Arial" w:cs="Arial"/>
                <w:b/>
                <w:color w:val="FFFFFF"/>
                <w:sz w:val="22"/>
                <w:szCs w:val="22"/>
              </w:rPr>
              <w:t>1. Dados</w:t>
            </w:r>
          </w:p>
        </w:tc>
      </w:tr>
      <w:tr w:rsidR="00E11FAA" w:rsidRPr="007E6FB8" w14:paraId="7BFBCBC1" w14:textId="77777777" w:rsidTr="0097597C">
        <w:trPr>
          <w:trHeight w:val="516"/>
          <w:jc w:val="center"/>
        </w:trPr>
        <w:tc>
          <w:tcPr>
            <w:tcW w:w="478.50pt" w:type="dxa"/>
            <w:tcBorders>
              <w:top w:val="single" w:sz="4" w:space="0" w:color="000000"/>
            </w:tcBorders>
            <w:shd w:val="clear" w:color="auto" w:fill="auto"/>
          </w:tcPr>
          <w:p w14:paraId="052BDCA1" w14:textId="77777777" w:rsidR="00E11FAA" w:rsidRPr="007E6FB8" w:rsidRDefault="00E11FAA" w:rsidP="00E11FAA">
            <w:pPr>
              <w:rPr>
                <w:rFonts w:ascii="Arial" w:hAnsi="Arial" w:cs="Arial"/>
                <w:color w:val="548DD4"/>
                <w:sz w:val="22"/>
                <w:szCs w:val="22"/>
              </w:rPr>
            </w:pPr>
          </w:p>
          <w:p w14:paraId="7EBBBB2A" w14:textId="70F105CF" w:rsidR="00E11FAA" w:rsidRPr="007E6FB8" w:rsidRDefault="00E11FAA" w:rsidP="00E11FAA">
            <w:pPr>
              <w:pStyle w:val="Default"/>
              <w:ind w:start="8.25pt" w:hanging="1.50pt"/>
              <w:jc w:val="both"/>
              <w:rPr>
                <w:rFonts w:ascii="Arial" w:hAnsi="Arial" w:cs="Arial"/>
                <w:sz w:val="22"/>
                <w:szCs w:val="22"/>
              </w:rPr>
            </w:pPr>
            <w:r w:rsidRPr="007E6FB8">
              <w:rPr>
                <w:rFonts w:ascii="Arial" w:hAnsi="Arial" w:cs="Arial"/>
                <w:b/>
                <w:bCs/>
                <w:sz w:val="22"/>
                <w:szCs w:val="22"/>
              </w:rPr>
              <w:t xml:space="preserve">Processo de Compras: </w:t>
            </w:r>
            <w:r w:rsidRPr="007E6FB8">
              <w:rPr>
                <w:rFonts w:ascii="Arial" w:hAnsi="Arial" w:cs="Arial"/>
                <w:sz w:val="22"/>
                <w:szCs w:val="22"/>
              </w:rPr>
              <w:t>Nº 03</w:t>
            </w:r>
            <w:r w:rsidR="00421435">
              <w:rPr>
                <w:rFonts w:ascii="Arial" w:hAnsi="Arial" w:cs="Arial"/>
                <w:sz w:val="22"/>
                <w:szCs w:val="22"/>
              </w:rPr>
              <w:t>7</w:t>
            </w:r>
            <w:r w:rsidRPr="007E6FB8">
              <w:rPr>
                <w:rFonts w:ascii="Arial" w:hAnsi="Arial" w:cs="Arial"/>
                <w:sz w:val="22"/>
                <w:szCs w:val="22"/>
              </w:rPr>
              <w:t>/2024.</w:t>
            </w:r>
          </w:p>
          <w:p w14:paraId="030840AF" w14:textId="77777777" w:rsidR="00E11FAA" w:rsidRPr="007E6FB8" w:rsidRDefault="00E11FAA" w:rsidP="00E11FAA">
            <w:pPr>
              <w:autoSpaceDE w:val="0"/>
              <w:adjustRightInd w:val="0"/>
              <w:ind w:start="8.25pt" w:hanging="1.50pt"/>
              <w:jc w:val="both"/>
              <w:rPr>
                <w:rFonts w:ascii="Arial" w:hAnsi="Arial" w:cs="Arial"/>
                <w:color w:val="000000"/>
                <w:sz w:val="22"/>
                <w:szCs w:val="22"/>
              </w:rPr>
            </w:pPr>
          </w:p>
          <w:p w14:paraId="6EA627F4" w14:textId="723BE79F" w:rsidR="00E11FAA" w:rsidRPr="007E6FB8" w:rsidRDefault="00E11FAA" w:rsidP="00E11FAA">
            <w:pPr>
              <w:pStyle w:val="Default"/>
              <w:ind w:start="8.25pt" w:hanging="1.50pt"/>
              <w:jc w:val="both"/>
              <w:rPr>
                <w:rFonts w:ascii="Arial" w:hAnsi="Arial" w:cs="Arial"/>
                <w:sz w:val="22"/>
                <w:szCs w:val="22"/>
              </w:rPr>
            </w:pPr>
            <w:r w:rsidRPr="007E6FB8">
              <w:rPr>
                <w:rFonts w:ascii="Arial" w:hAnsi="Arial" w:cs="Arial"/>
                <w:b/>
                <w:bCs/>
                <w:sz w:val="22"/>
                <w:szCs w:val="22"/>
              </w:rPr>
              <w:t>Objeto:</w:t>
            </w:r>
            <w:r w:rsidRPr="007E6FB8">
              <w:rPr>
                <w:rFonts w:ascii="Arial" w:hAnsi="Arial" w:cs="Arial"/>
                <w:sz w:val="22"/>
                <w:szCs w:val="22"/>
              </w:rPr>
              <w:t xml:space="preserve"> Aquisição </w:t>
            </w:r>
            <w:r w:rsidR="006C34FC" w:rsidRPr="007E6FB8">
              <w:rPr>
                <w:rFonts w:ascii="Arial" w:hAnsi="Arial" w:cs="Arial"/>
                <w:sz w:val="22"/>
                <w:szCs w:val="22"/>
              </w:rPr>
              <w:t>de solução de colaboração do tipo software com um serviço (</w:t>
            </w:r>
            <w:r w:rsidR="0048182D" w:rsidRPr="007E6FB8">
              <w:rPr>
                <w:rFonts w:ascii="Arial" w:hAnsi="Arial" w:cs="Arial"/>
                <w:sz w:val="22"/>
                <w:szCs w:val="22"/>
              </w:rPr>
              <w:t>SAAS</w:t>
            </w:r>
            <w:r w:rsidR="006C34FC" w:rsidRPr="007E6FB8">
              <w:rPr>
                <w:rFonts w:ascii="Arial" w:hAnsi="Arial" w:cs="Arial"/>
                <w:sz w:val="22"/>
                <w:szCs w:val="22"/>
              </w:rPr>
              <w:t>)</w:t>
            </w:r>
          </w:p>
          <w:p w14:paraId="7757A630" w14:textId="77777777" w:rsidR="00E11FAA" w:rsidRPr="007E6FB8" w:rsidRDefault="00E11FAA" w:rsidP="00E11FAA">
            <w:pPr>
              <w:pStyle w:val="Default"/>
              <w:ind w:start="8.25pt" w:hanging="1.50pt"/>
              <w:jc w:val="both"/>
              <w:rPr>
                <w:rFonts w:ascii="Arial" w:hAnsi="Arial" w:cs="Arial"/>
                <w:sz w:val="22"/>
                <w:szCs w:val="22"/>
              </w:rPr>
            </w:pPr>
          </w:p>
          <w:p w14:paraId="788F7B97" w14:textId="77777777" w:rsidR="00E11FAA" w:rsidRPr="007E6FB8" w:rsidRDefault="00E11FAA" w:rsidP="00E11FAA">
            <w:pPr>
              <w:pStyle w:val="Default"/>
              <w:ind w:start="8.25pt" w:hanging="1.50pt"/>
              <w:rPr>
                <w:rFonts w:ascii="Arial" w:hAnsi="Arial" w:cs="Arial"/>
                <w:sz w:val="22"/>
                <w:szCs w:val="22"/>
              </w:rPr>
            </w:pPr>
            <w:r w:rsidRPr="007E6FB8">
              <w:rPr>
                <w:rFonts w:ascii="Arial" w:hAnsi="Arial" w:cs="Arial"/>
                <w:b/>
                <w:bCs/>
                <w:sz w:val="22"/>
                <w:szCs w:val="22"/>
              </w:rPr>
              <w:t xml:space="preserve">REQUISITANTE: </w:t>
            </w:r>
            <w:r w:rsidRPr="007E6FB8">
              <w:rPr>
                <w:rFonts w:ascii="Arial" w:hAnsi="Arial" w:cs="Arial"/>
                <w:sz w:val="22"/>
                <w:szCs w:val="22"/>
              </w:rPr>
              <w:t>Assessoria de Informática</w:t>
            </w:r>
          </w:p>
          <w:p w14:paraId="33854F4F" w14:textId="77777777" w:rsidR="00E11FAA" w:rsidRPr="007E6FB8" w:rsidRDefault="00E11FAA" w:rsidP="00E11FAA">
            <w:pPr>
              <w:pStyle w:val="Default"/>
              <w:ind w:start="8.25pt" w:hanging="1.50pt"/>
              <w:jc w:val="both"/>
              <w:rPr>
                <w:rFonts w:ascii="Arial" w:hAnsi="Arial" w:cs="Arial"/>
                <w:sz w:val="22"/>
                <w:szCs w:val="22"/>
              </w:rPr>
            </w:pPr>
          </w:p>
          <w:p w14:paraId="1C40627E" w14:textId="77777777" w:rsidR="00E11FAA" w:rsidRPr="007E6FB8" w:rsidRDefault="00E11FAA" w:rsidP="00E11FAA">
            <w:pPr>
              <w:ind w:start="8.25pt" w:hanging="1.50pt"/>
              <w:rPr>
                <w:rFonts w:ascii="Arial" w:hAnsi="Arial" w:cs="Arial"/>
                <w:sz w:val="20"/>
                <w:szCs w:val="20"/>
              </w:rPr>
            </w:pPr>
            <w:r w:rsidRPr="007E6FB8">
              <w:rPr>
                <w:rFonts w:ascii="Arial" w:hAnsi="Arial" w:cs="Arial"/>
                <w:b/>
                <w:bCs/>
                <w:sz w:val="22"/>
                <w:szCs w:val="22"/>
              </w:rPr>
              <w:t>Responsável pela demanda:</w:t>
            </w:r>
            <w:r w:rsidRPr="007E6FB8">
              <w:rPr>
                <w:rFonts w:ascii="Arial" w:hAnsi="Arial" w:cs="Arial"/>
                <w:sz w:val="22"/>
                <w:szCs w:val="22"/>
              </w:rPr>
              <w:t xml:space="preserve"> </w:t>
            </w:r>
            <w:r w:rsidRPr="007E6FB8">
              <w:rPr>
                <w:rFonts w:ascii="Arial" w:hAnsi="Arial" w:cs="Arial"/>
                <w:bCs/>
                <w:sz w:val="22"/>
                <w:szCs w:val="22"/>
              </w:rPr>
              <w:t>Aloysio Hideki Yamada</w:t>
            </w:r>
          </w:p>
          <w:p w14:paraId="6D0F389D" w14:textId="77777777" w:rsidR="00E11FAA" w:rsidRPr="007E6FB8" w:rsidRDefault="00E11FAA" w:rsidP="00037599">
            <w:pPr>
              <w:rPr>
                <w:rFonts w:ascii="Arial" w:hAnsi="Arial" w:cs="Arial"/>
                <w:color w:val="BF4E14"/>
                <w:sz w:val="22"/>
                <w:szCs w:val="22"/>
              </w:rPr>
            </w:pPr>
          </w:p>
        </w:tc>
      </w:tr>
    </w:tbl>
    <w:p w14:paraId="05C49A89" w14:textId="77777777" w:rsidR="001F3D77" w:rsidRPr="007E6FB8" w:rsidRDefault="001F3D77" w:rsidP="00CC6A1F">
      <w:pPr>
        <w:spacing w:line="18pt" w:lineRule="auto"/>
        <w:jc w:val="center"/>
        <w:rPr>
          <w:rFonts w:ascii="Arial" w:eastAsia="Cambria" w:hAnsi="Arial" w:cs="Arial"/>
          <w:b/>
          <w:iCs/>
          <w:sz w:val="32"/>
          <w:szCs w:val="32"/>
        </w:rPr>
      </w:pPr>
    </w:p>
    <w:p w14:paraId="4A299563" w14:textId="77777777" w:rsidR="00E718F3" w:rsidRPr="007E6FB8" w:rsidRDefault="00E718F3" w:rsidP="00CC6A1F">
      <w:pPr>
        <w:spacing w:line="18pt" w:lineRule="auto"/>
        <w:jc w:val="center"/>
        <w:rPr>
          <w:rFonts w:ascii="Arial" w:eastAsia="Cambria" w:hAnsi="Arial" w:cs="Arial"/>
          <w:b/>
          <w:iCs/>
          <w:sz w:val="32"/>
          <w:szCs w:val="32"/>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shd w:val="clear" w:color="auto" w:fill="365F91"/>
        <w:tblLayout w:type="fixed"/>
        <w:tblLook w:firstRow="0" w:lastRow="0" w:firstColumn="0" w:lastColumn="0" w:noHBand="0" w:noVBand="1"/>
      </w:tblPr>
      <w:tblGrid>
        <w:gridCol w:w="9570"/>
      </w:tblGrid>
      <w:tr w:rsidR="00A1159A" w:rsidRPr="007E6FB8" w14:paraId="788F14D5" w14:textId="77777777" w:rsidTr="00037599">
        <w:trPr>
          <w:jc w:val="center"/>
        </w:trPr>
        <w:tc>
          <w:tcPr>
            <w:tcW w:w="478.50pt" w:type="dxa"/>
            <w:shd w:val="clear" w:color="auto" w:fill="538135"/>
          </w:tcPr>
          <w:p w14:paraId="62693124" w14:textId="77777777" w:rsidR="00A1159A" w:rsidRPr="007E6FB8" w:rsidRDefault="00A1159A">
            <w:pPr>
              <w:rPr>
                <w:rFonts w:ascii="Arial" w:hAnsi="Arial" w:cs="Arial"/>
                <w:b/>
                <w:color w:val="FFFFFF"/>
                <w:sz w:val="22"/>
                <w:szCs w:val="22"/>
              </w:rPr>
            </w:pPr>
            <w:r w:rsidRPr="007E6FB8">
              <w:rPr>
                <w:rFonts w:ascii="Arial" w:hAnsi="Arial" w:cs="Arial"/>
                <w:b/>
                <w:color w:val="FFFFFF"/>
                <w:sz w:val="22"/>
                <w:szCs w:val="22"/>
              </w:rPr>
              <w:t>II – DIAGNÓSTICO SITUAÇÃO ATUAL</w:t>
            </w:r>
          </w:p>
        </w:tc>
      </w:tr>
    </w:tbl>
    <w:p w14:paraId="241F18A8" w14:textId="77777777" w:rsidR="00A1159A" w:rsidRPr="007E6FB8" w:rsidRDefault="00A1159A" w:rsidP="00A1159A">
      <w:pPr>
        <w:spacing w:line="18pt" w:lineRule="auto"/>
        <w:rPr>
          <w:rFonts w:ascii="Arial" w:eastAsia="Cambria" w:hAnsi="Arial" w:cs="Arial"/>
          <w:b/>
          <w:iCs/>
          <w:sz w:val="22"/>
          <w:szCs w:val="22"/>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0" w:lastRow="0" w:firstColumn="0" w:lastColumn="0" w:noHBand="0" w:noVBand="1"/>
      </w:tblPr>
      <w:tblGrid>
        <w:gridCol w:w="9570"/>
      </w:tblGrid>
      <w:tr w:rsidR="00A1159A" w:rsidRPr="007E6FB8" w14:paraId="51753730" w14:textId="77777777" w:rsidTr="00037599">
        <w:trPr>
          <w:jc w:val="center"/>
        </w:trPr>
        <w:tc>
          <w:tcPr>
            <w:tcW w:w="478.50pt" w:type="dxa"/>
            <w:tcBorders>
              <w:top w:val="single" w:sz="4" w:space="0" w:color="000000"/>
            </w:tcBorders>
            <w:shd w:val="clear" w:color="auto" w:fill="538135"/>
          </w:tcPr>
          <w:p w14:paraId="5801A073" w14:textId="77777777" w:rsidR="00A1159A" w:rsidRPr="007E6FB8" w:rsidRDefault="00471247" w:rsidP="00B5247D">
            <w:pPr>
              <w:pStyle w:val="PargrafodaLista"/>
              <w:numPr>
                <w:ilvl w:val="0"/>
                <w:numId w:val="7"/>
              </w:numPr>
              <w:tabs>
                <w:tab w:val="start" w:pos="6.75pt"/>
              </w:tabs>
              <w:ind w:start="13.85pt" w:end="11.25pt" w:hanging="13.85pt"/>
              <w:rPr>
                <w:rFonts w:ascii="Arial" w:hAnsi="Arial" w:cs="Arial"/>
                <w:b/>
                <w:bCs/>
                <w:color w:val="FFFFFF"/>
                <w:sz w:val="22"/>
                <w:szCs w:val="22"/>
              </w:rPr>
            </w:pPr>
            <w:r w:rsidRPr="007E6FB8">
              <w:rPr>
                <w:rFonts w:ascii="Arial" w:hAnsi="Arial" w:cs="Arial"/>
                <w:b/>
                <w:bCs/>
                <w:color w:val="FFFFFF"/>
                <w:sz w:val="22"/>
                <w:szCs w:val="22"/>
              </w:rPr>
              <w:t>Des</w:t>
            </w:r>
            <w:r w:rsidR="00A1159A" w:rsidRPr="007E6FB8">
              <w:rPr>
                <w:rFonts w:ascii="Arial" w:hAnsi="Arial" w:cs="Arial"/>
                <w:b/>
                <w:bCs/>
                <w:color w:val="FFFFFF"/>
                <w:sz w:val="22"/>
                <w:szCs w:val="22"/>
              </w:rPr>
              <w:t xml:space="preserve">crição do problema a ser resolvido ou da necessidade apresentada </w:t>
            </w:r>
            <w:r w:rsidR="009D683E" w:rsidRPr="007E6FB8">
              <w:rPr>
                <w:rFonts w:ascii="Arial" w:hAnsi="Arial" w:cs="Arial"/>
                <w:b/>
                <w:color w:val="FFFFFF"/>
              </w:rPr>
              <w:t>(art. 18, § 1º, I, da Lei Federal nº 14.133, de 2021).</w:t>
            </w:r>
          </w:p>
        </w:tc>
      </w:tr>
      <w:tr w:rsidR="00E11FAA" w:rsidRPr="007E6FB8" w14:paraId="5A08FD2F" w14:textId="77777777">
        <w:trPr>
          <w:jc w:val="center"/>
        </w:trPr>
        <w:tc>
          <w:tcPr>
            <w:tcW w:w="478.50pt" w:type="dxa"/>
            <w:tcBorders>
              <w:top w:val="single" w:sz="4" w:space="0" w:color="000000"/>
            </w:tcBorders>
            <w:shd w:val="clear" w:color="auto" w:fill="auto"/>
          </w:tcPr>
          <w:p w14:paraId="18D31D5B" w14:textId="77777777" w:rsidR="00B408BA" w:rsidRPr="007E6FB8" w:rsidRDefault="00B408BA" w:rsidP="00B408BA">
            <w:pPr>
              <w:pStyle w:val="NormalWeb"/>
              <w:ind w:start="13.85pt" w:end="14pt"/>
              <w:jc w:val="both"/>
              <w:rPr>
                <w:rFonts w:ascii="Arial" w:hAnsi="Arial" w:cs="Arial"/>
                <w:sz w:val="22"/>
                <w:szCs w:val="22"/>
              </w:rPr>
            </w:pPr>
            <w:bookmarkStart w:id="0" w:name="_Hlk171948356"/>
          </w:p>
          <w:p w14:paraId="776C5D74" w14:textId="33273526" w:rsidR="00433495" w:rsidRPr="007E6FB8" w:rsidRDefault="00433495" w:rsidP="00B408BA">
            <w:pPr>
              <w:pStyle w:val="NormalWeb"/>
              <w:ind w:start="13.85pt" w:end="14pt"/>
              <w:jc w:val="both"/>
              <w:rPr>
                <w:rFonts w:ascii="Arial" w:hAnsi="Arial" w:cs="Arial"/>
                <w:sz w:val="22"/>
                <w:szCs w:val="22"/>
              </w:rPr>
            </w:pPr>
            <w:r w:rsidRPr="007E6FB8">
              <w:rPr>
                <w:rFonts w:ascii="Arial" w:hAnsi="Arial" w:cs="Arial"/>
                <w:sz w:val="22"/>
                <w:szCs w:val="22"/>
              </w:rPr>
              <w:t xml:space="preserve">A Câmara Municipal necessita de uma conjunção de softwares de correio eletrônico, armazenamento de arquivos em nuvem, suíte de escritório para os gabinetes de vereadores, e ferramenta para reuniões virtuais e videoconferência, com suporte à gravação, todos compatíveis com Windows 11, e com integração entre si. </w:t>
            </w:r>
          </w:p>
          <w:p w14:paraId="7619FBA1" w14:textId="48637C39" w:rsidR="00E11FAA" w:rsidRPr="007E6FB8" w:rsidRDefault="00433495" w:rsidP="00433495">
            <w:pPr>
              <w:pStyle w:val="NormalWeb"/>
              <w:ind w:start="13.85pt" w:end="14pt"/>
              <w:jc w:val="both"/>
              <w:rPr>
                <w:rFonts w:ascii="Arial" w:hAnsi="Arial" w:cs="Arial"/>
                <w:color w:val="FF0000"/>
                <w:sz w:val="22"/>
                <w:szCs w:val="22"/>
              </w:rPr>
            </w:pPr>
            <w:r w:rsidRPr="007E6FB8">
              <w:rPr>
                <w:rFonts w:ascii="Arial" w:hAnsi="Arial" w:cs="Arial"/>
                <w:sz w:val="22"/>
                <w:szCs w:val="22"/>
              </w:rPr>
              <w:t>O correio eletrônico é uma ferramenta fundamental para a comunicação oficial entre os vereadores, servidores, e a comunidade, e oferece segurança e proteção contra spam, phishing e outras ameaças cibernéticas. O armazenamento em nuvem garante acessibilidade, colaboração e segurança dos dados, assegurando backups automáticos, reduzindo o risco de perda de dados críticos. A suíte de escritório é essencial para a criação e edição de documentos, tendo ferramentas avançadas para a criação de documentos oficiais, relatórios, e apresentações institucionais, que são atividades rotineiras dos gabinetes, sendo imprescindível sua compatibilidade com o sistema operacional da Câmara. A ferramenta de videoconferência, com suporte à gravação, é vital para manter a conectividade e transparência nas reuniões, facilitando a comunicação entre vereadores, funcionários e a comunidade. A integração dessas soluções assegura um ambiente de trabalho eficiente e seguro, facilitando o cumprimento das responsabilidades legislativas e administrativas.</w:t>
            </w:r>
          </w:p>
          <w:bookmarkEnd w:id="0"/>
          <w:p w14:paraId="27895184" w14:textId="77777777" w:rsidR="00E11FAA" w:rsidRPr="007E6FB8" w:rsidRDefault="00E11FAA" w:rsidP="00433495">
            <w:pPr>
              <w:pStyle w:val="NormalWeb"/>
              <w:ind w:start="13.85pt" w:end="14pt"/>
              <w:jc w:val="both"/>
              <w:rPr>
                <w:rFonts w:ascii="Arial" w:hAnsi="Arial" w:cs="Arial"/>
                <w:color w:val="548DD4"/>
                <w:sz w:val="22"/>
                <w:szCs w:val="22"/>
              </w:rPr>
            </w:pPr>
          </w:p>
        </w:tc>
      </w:tr>
      <w:tr w:rsidR="00E11FAA" w:rsidRPr="007E6FB8" w14:paraId="7CAED4F4" w14:textId="77777777" w:rsidTr="00037599">
        <w:trPr>
          <w:jc w:val="center"/>
        </w:trPr>
        <w:tc>
          <w:tcPr>
            <w:tcW w:w="478.50pt" w:type="dxa"/>
            <w:tcBorders>
              <w:top w:val="single" w:sz="4" w:space="0" w:color="000000"/>
            </w:tcBorders>
            <w:shd w:val="clear" w:color="auto" w:fill="538135"/>
          </w:tcPr>
          <w:p w14:paraId="25E5D1D0" w14:textId="77777777" w:rsidR="00E11FAA" w:rsidRPr="007E6FB8" w:rsidRDefault="00E11FAA" w:rsidP="00B408BA">
            <w:pPr>
              <w:pStyle w:val="PargrafodaLista"/>
              <w:numPr>
                <w:ilvl w:val="0"/>
                <w:numId w:val="7"/>
              </w:numPr>
              <w:tabs>
                <w:tab w:val="start" w:pos="13.95pt"/>
              </w:tabs>
              <w:ind w:start="0pt" w:end="11.25pt" w:hanging="0.25pt"/>
              <w:jc w:val="both"/>
              <w:rPr>
                <w:rFonts w:ascii="Arial" w:hAnsi="Arial" w:cs="Arial"/>
                <w:b/>
                <w:color w:val="FFFFFF"/>
                <w:sz w:val="22"/>
                <w:szCs w:val="22"/>
              </w:rPr>
            </w:pPr>
            <w:r w:rsidRPr="007E6FB8">
              <w:rPr>
                <w:rFonts w:ascii="Arial" w:hAnsi="Arial" w:cs="Arial"/>
                <w:b/>
                <w:bCs/>
                <w:color w:val="FFFFFF"/>
                <w:sz w:val="22"/>
                <w:szCs w:val="22"/>
              </w:rPr>
              <w:t xml:space="preserve">Demonstração da previsão da contratação com o Plano Anual de Compras </w:t>
            </w:r>
            <w:r w:rsidRPr="007E6FB8">
              <w:rPr>
                <w:rFonts w:ascii="Arial" w:hAnsi="Arial" w:cs="Arial"/>
                <w:b/>
                <w:color w:val="FFFFFF"/>
                <w:sz w:val="22"/>
                <w:szCs w:val="22"/>
              </w:rPr>
              <w:t>(art. 18, § 1º, II, da Lei Federal nº 14.133, de 2021).</w:t>
            </w:r>
          </w:p>
        </w:tc>
      </w:tr>
      <w:tr w:rsidR="00E11FAA" w:rsidRPr="007E6FB8" w14:paraId="0CA79C56" w14:textId="77777777" w:rsidTr="00A1159A">
        <w:trPr>
          <w:jc w:val="center"/>
        </w:trPr>
        <w:tc>
          <w:tcPr>
            <w:tcW w:w="478.50pt" w:type="dxa"/>
            <w:tcBorders>
              <w:top w:val="single" w:sz="4" w:space="0" w:color="000000"/>
              <w:bottom w:val="single" w:sz="4" w:space="0" w:color="000000"/>
            </w:tcBorders>
            <w:shd w:val="clear" w:color="auto" w:fill="auto"/>
          </w:tcPr>
          <w:p w14:paraId="5A2C7DEA" w14:textId="77777777" w:rsidR="00E11FAA" w:rsidRPr="007E6FB8" w:rsidRDefault="00E11FAA" w:rsidP="00E11FAA">
            <w:pPr>
              <w:pStyle w:val="Corpodetexto"/>
              <w:ind w:start="5.65pt" w:end="7.55pt"/>
              <w:jc w:val="both"/>
              <w:rPr>
                <w:rFonts w:ascii="Arial" w:hAnsi="Arial" w:cs="Arial"/>
                <w:color w:val="FF0000"/>
              </w:rPr>
            </w:pPr>
          </w:p>
          <w:p w14:paraId="3A870ACF" w14:textId="77777777" w:rsidR="00944E7C" w:rsidRDefault="00E11FAA" w:rsidP="00944E7C">
            <w:pPr>
              <w:pStyle w:val="Corpodetexto"/>
              <w:ind w:start="13.85pt" w:end="21.10pt"/>
              <w:jc w:val="both"/>
              <w:rPr>
                <w:rFonts w:ascii="Arial" w:hAnsi="Arial" w:cs="Arial"/>
              </w:rPr>
            </w:pPr>
            <w:bookmarkStart w:id="1" w:name="_Hlk173161767"/>
            <w:r w:rsidRPr="007E6FB8">
              <w:rPr>
                <w:rFonts w:ascii="Arial" w:hAnsi="Arial" w:cs="Arial"/>
              </w:rPr>
              <w:t>O Plano de Contratações Anual</w:t>
            </w:r>
            <w:r w:rsidRPr="007E6FB8">
              <w:rPr>
                <w:rFonts w:ascii="Arial" w:hAnsi="Arial" w:cs="Arial"/>
                <w:spacing w:val="-2"/>
              </w:rPr>
              <w:t xml:space="preserve"> </w:t>
            </w:r>
            <w:r w:rsidRPr="007E6FB8">
              <w:rPr>
                <w:rFonts w:ascii="Arial" w:hAnsi="Arial" w:cs="Arial"/>
              </w:rPr>
              <w:t>da</w:t>
            </w:r>
            <w:r w:rsidRPr="007E6FB8">
              <w:rPr>
                <w:rFonts w:ascii="Arial" w:hAnsi="Arial" w:cs="Arial"/>
                <w:spacing w:val="-2"/>
              </w:rPr>
              <w:t xml:space="preserve"> </w:t>
            </w:r>
            <w:r w:rsidRPr="007E6FB8">
              <w:rPr>
                <w:rFonts w:ascii="Arial" w:hAnsi="Arial" w:cs="Arial"/>
              </w:rPr>
              <w:t>Câmara</w:t>
            </w:r>
            <w:r w:rsidRPr="007E6FB8">
              <w:rPr>
                <w:rFonts w:ascii="Arial" w:hAnsi="Arial" w:cs="Arial"/>
                <w:spacing w:val="-3"/>
              </w:rPr>
              <w:t xml:space="preserve"> </w:t>
            </w:r>
            <w:r w:rsidRPr="007E6FB8">
              <w:rPr>
                <w:rFonts w:ascii="Arial" w:hAnsi="Arial" w:cs="Arial"/>
              </w:rPr>
              <w:t>Municipal</w:t>
            </w:r>
            <w:r w:rsidRPr="007E6FB8">
              <w:rPr>
                <w:rFonts w:ascii="Arial" w:hAnsi="Arial" w:cs="Arial"/>
                <w:spacing w:val="-3"/>
              </w:rPr>
              <w:t xml:space="preserve"> </w:t>
            </w:r>
            <w:r w:rsidRPr="007E6FB8">
              <w:rPr>
                <w:rFonts w:ascii="Arial" w:hAnsi="Arial" w:cs="Arial"/>
              </w:rPr>
              <w:t>de</w:t>
            </w:r>
            <w:r w:rsidRPr="007E6FB8">
              <w:rPr>
                <w:rFonts w:ascii="Arial" w:hAnsi="Arial" w:cs="Arial"/>
                <w:spacing w:val="-3"/>
              </w:rPr>
              <w:t xml:space="preserve"> </w:t>
            </w:r>
            <w:r w:rsidRPr="007E6FB8">
              <w:rPr>
                <w:rFonts w:ascii="Arial" w:hAnsi="Arial" w:cs="Arial"/>
              </w:rPr>
              <w:t>São Bernaro do Campo não</w:t>
            </w:r>
            <w:r w:rsidRPr="007E6FB8">
              <w:rPr>
                <w:rFonts w:ascii="Arial" w:hAnsi="Arial" w:cs="Arial"/>
                <w:spacing w:val="-2"/>
              </w:rPr>
              <w:t xml:space="preserve"> </w:t>
            </w:r>
            <w:r w:rsidRPr="007E6FB8">
              <w:rPr>
                <w:rFonts w:ascii="Arial" w:hAnsi="Arial" w:cs="Arial"/>
              </w:rPr>
              <w:t>foi formalizado.</w:t>
            </w:r>
            <w:r w:rsidRPr="007E6FB8">
              <w:rPr>
                <w:rFonts w:ascii="Arial" w:hAnsi="Arial" w:cs="Arial"/>
                <w:spacing w:val="-3"/>
              </w:rPr>
              <w:t xml:space="preserve"> </w:t>
            </w:r>
            <w:r w:rsidRPr="007E6FB8">
              <w:rPr>
                <w:rFonts w:ascii="Arial" w:hAnsi="Arial" w:cs="Arial"/>
              </w:rPr>
              <w:t>No</w:t>
            </w:r>
            <w:r w:rsidRPr="007E6FB8">
              <w:rPr>
                <w:rFonts w:ascii="Arial" w:hAnsi="Arial" w:cs="Arial"/>
                <w:spacing w:val="-3"/>
              </w:rPr>
              <w:t xml:space="preserve"> </w:t>
            </w:r>
            <w:r w:rsidRPr="007E6FB8">
              <w:rPr>
                <w:rFonts w:ascii="Arial" w:hAnsi="Arial" w:cs="Arial"/>
              </w:rPr>
              <w:t>entanto,</w:t>
            </w:r>
            <w:r w:rsidRPr="007E6FB8">
              <w:rPr>
                <w:rFonts w:ascii="Arial" w:hAnsi="Arial" w:cs="Arial"/>
                <w:spacing w:val="-3"/>
              </w:rPr>
              <w:t xml:space="preserve"> </w:t>
            </w:r>
            <w:r w:rsidRPr="007E6FB8">
              <w:rPr>
                <w:rFonts w:ascii="Arial" w:hAnsi="Arial" w:cs="Arial"/>
              </w:rPr>
              <w:t>já</w:t>
            </w:r>
            <w:r w:rsidRPr="007E6FB8">
              <w:rPr>
                <w:rFonts w:ascii="Arial" w:hAnsi="Arial" w:cs="Arial"/>
                <w:spacing w:val="-3"/>
              </w:rPr>
              <w:t xml:space="preserve"> </w:t>
            </w:r>
            <w:r w:rsidRPr="007E6FB8">
              <w:rPr>
                <w:rFonts w:ascii="Arial" w:hAnsi="Arial" w:cs="Arial"/>
              </w:rPr>
              <w:t>é</w:t>
            </w:r>
            <w:r w:rsidRPr="007E6FB8">
              <w:rPr>
                <w:rFonts w:ascii="Arial" w:hAnsi="Arial" w:cs="Arial"/>
                <w:spacing w:val="-3"/>
              </w:rPr>
              <w:t xml:space="preserve"> </w:t>
            </w:r>
            <w:r w:rsidRPr="007E6FB8">
              <w:rPr>
                <w:rFonts w:ascii="Arial" w:hAnsi="Arial" w:cs="Arial"/>
              </w:rPr>
              <w:t>possível</w:t>
            </w:r>
            <w:r w:rsidRPr="007E6FB8">
              <w:rPr>
                <w:rFonts w:ascii="Arial" w:hAnsi="Arial" w:cs="Arial"/>
                <w:spacing w:val="-3"/>
              </w:rPr>
              <w:t xml:space="preserve"> </w:t>
            </w:r>
            <w:r w:rsidRPr="007E6FB8">
              <w:rPr>
                <w:rFonts w:ascii="Arial" w:hAnsi="Arial" w:cs="Arial"/>
              </w:rPr>
              <w:t>adiantar</w:t>
            </w:r>
            <w:r w:rsidRPr="007E6FB8">
              <w:rPr>
                <w:rFonts w:ascii="Arial" w:hAnsi="Arial" w:cs="Arial"/>
                <w:spacing w:val="-3"/>
              </w:rPr>
              <w:t xml:space="preserve"> </w:t>
            </w:r>
            <w:r w:rsidRPr="007E6FB8">
              <w:rPr>
                <w:rFonts w:ascii="Arial" w:hAnsi="Arial" w:cs="Arial"/>
              </w:rPr>
              <w:t>que</w:t>
            </w:r>
            <w:r w:rsidRPr="007E6FB8">
              <w:rPr>
                <w:rFonts w:ascii="Arial" w:hAnsi="Arial" w:cs="Arial"/>
                <w:spacing w:val="-3"/>
              </w:rPr>
              <w:t xml:space="preserve"> </w:t>
            </w:r>
            <w:r w:rsidRPr="007E6FB8">
              <w:rPr>
                <w:rFonts w:ascii="Arial" w:hAnsi="Arial" w:cs="Arial"/>
              </w:rPr>
              <w:t>tal</w:t>
            </w:r>
            <w:r w:rsidRPr="007E6FB8">
              <w:rPr>
                <w:rFonts w:ascii="Arial" w:hAnsi="Arial" w:cs="Arial"/>
                <w:spacing w:val="-4"/>
              </w:rPr>
              <w:t xml:space="preserve"> </w:t>
            </w:r>
            <w:r w:rsidRPr="007E6FB8">
              <w:rPr>
                <w:rFonts w:ascii="Arial" w:hAnsi="Arial" w:cs="Arial"/>
              </w:rPr>
              <w:t>contratação</w:t>
            </w:r>
            <w:r w:rsidRPr="007E6FB8">
              <w:rPr>
                <w:rFonts w:ascii="Arial" w:hAnsi="Arial" w:cs="Arial"/>
                <w:spacing w:val="-3"/>
              </w:rPr>
              <w:t xml:space="preserve"> </w:t>
            </w:r>
            <w:r w:rsidRPr="007E6FB8">
              <w:rPr>
                <w:rFonts w:ascii="Arial" w:hAnsi="Arial" w:cs="Arial"/>
              </w:rPr>
              <w:t>é</w:t>
            </w:r>
            <w:r w:rsidRPr="007E6FB8">
              <w:rPr>
                <w:rFonts w:ascii="Arial" w:hAnsi="Arial" w:cs="Arial"/>
                <w:spacing w:val="-3"/>
              </w:rPr>
              <w:t xml:space="preserve"> </w:t>
            </w:r>
            <w:r w:rsidRPr="007E6FB8">
              <w:rPr>
                <w:rFonts w:ascii="Arial" w:hAnsi="Arial" w:cs="Arial"/>
              </w:rPr>
              <w:t>de</w:t>
            </w:r>
            <w:r w:rsidRPr="007E6FB8">
              <w:rPr>
                <w:rFonts w:ascii="Arial" w:hAnsi="Arial" w:cs="Arial"/>
                <w:spacing w:val="-3"/>
              </w:rPr>
              <w:t xml:space="preserve"> </w:t>
            </w:r>
            <w:r w:rsidRPr="007E6FB8">
              <w:rPr>
                <w:rFonts w:ascii="Arial" w:hAnsi="Arial" w:cs="Arial"/>
              </w:rPr>
              <w:t>prioridade</w:t>
            </w:r>
            <w:r w:rsidRPr="007E6FB8">
              <w:rPr>
                <w:rFonts w:ascii="Arial" w:hAnsi="Arial" w:cs="Arial"/>
                <w:spacing w:val="-3"/>
              </w:rPr>
              <w:t xml:space="preserve"> </w:t>
            </w:r>
            <w:r w:rsidRPr="007E6FB8">
              <w:rPr>
                <w:rFonts w:ascii="Arial" w:hAnsi="Arial" w:cs="Arial"/>
              </w:rPr>
              <w:t>relevante, a partir de seu caráter continuado e imprescindível para as atividades administrativas e operacionais</w:t>
            </w:r>
            <w:r w:rsidR="00433495" w:rsidRPr="007E6FB8">
              <w:rPr>
                <w:rFonts w:ascii="Arial" w:hAnsi="Arial" w:cs="Arial"/>
              </w:rPr>
              <w:t>.</w:t>
            </w:r>
          </w:p>
          <w:p w14:paraId="1ADFDE88" w14:textId="77777777" w:rsidR="00944E7C" w:rsidRDefault="00944E7C" w:rsidP="00944E7C">
            <w:pPr>
              <w:pStyle w:val="Corpodetexto"/>
              <w:ind w:start="13.85pt" w:end="21.10pt"/>
              <w:jc w:val="both"/>
              <w:rPr>
                <w:rFonts w:ascii="Arial" w:hAnsi="Arial" w:cs="Arial"/>
              </w:rPr>
            </w:pPr>
          </w:p>
          <w:bookmarkEnd w:id="1"/>
          <w:p w14:paraId="64C93E7E" w14:textId="77777777" w:rsidR="00C5781A" w:rsidRDefault="008B30CB" w:rsidP="00C5781A">
            <w:pPr>
              <w:pStyle w:val="PargrafodaLista"/>
              <w:ind w:start="18pt"/>
              <w:jc w:val="both"/>
              <w:rPr>
                <w:rFonts w:ascii="Arial" w:hAnsi="Arial" w:cs="Arial"/>
                <w:b/>
                <w:color w:val="CC3399"/>
                <w:sz w:val="22"/>
                <w:szCs w:val="22"/>
              </w:rPr>
            </w:pPr>
            <w:r w:rsidRPr="00DC2259">
              <w:rPr>
                <w:rFonts w:ascii="Arial" w:eastAsia="Arial MT" w:hAnsi="Arial" w:cs="Arial"/>
                <w:sz w:val="22"/>
                <w:szCs w:val="22"/>
                <w:lang w:val="pt-PT" w:eastAsia="en-US"/>
              </w:rPr>
              <w:lastRenderedPageBreak/>
              <w:t>A contratação está prevista na LOA 2024, na seguinte dotação:</w:t>
            </w:r>
            <w:r w:rsidRPr="00DC2259">
              <w:t xml:space="preserve"> </w:t>
            </w:r>
            <w:r w:rsidRPr="00DC2259">
              <w:rPr>
                <w:rFonts w:ascii="Arial" w:eastAsia="Arial MT" w:hAnsi="Arial" w:cs="Arial"/>
                <w:sz w:val="22"/>
                <w:szCs w:val="22"/>
                <w:lang w:val="pt-PT" w:eastAsia="en-US"/>
              </w:rPr>
              <w:t>23.231.3.3.90.40.00.01.031.0032.2299.01</w:t>
            </w:r>
            <w:r>
              <w:rPr>
                <w:rFonts w:ascii="Arial" w:eastAsia="Arial MT" w:hAnsi="Arial" w:cs="Arial"/>
                <w:sz w:val="22"/>
                <w:szCs w:val="22"/>
                <w:lang w:val="pt-PT" w:eastAsia="en-US"/>
              </w:rPr>
              <w:t xml:space="preserve"> </w:t>
            </w:r>
            <w:r w:rsidRPr="00DC2259">
              <w:rPr>
                <w:rFonts w:ascii="Arial" w:eastAsia="Arial MT" w:hAnsi="Arial" w:cs="Arial"/>
                <w:sz w:val="22"/>
                <w:szCs w:val="22"/>
                <w:lang w:val="pt-PT" w:eastAsia="en-US"/>
              </w:rPr>
              <w:t>DA CAMARA MUNICIPAL</w:t>
            </w:r>
            <w:r w:rsidRPr="007E6FB8">
              <w:rPr>
                <w:rFonts w:ascii="Arial" w:hAnsi="Arial" w:cs="Arial"/>
                <w:b/>
                <w:color w:val="CC3399"/>
                <w:sz w:val="22"/>
                <w:szCs w:val="22"/>
              </w:rPr>
              <w:t xml:space="preserve"> </w:t>
            </w:r>
          </w:p>
          <w:p w14:paraId="386B6FAA" w14:textId="53E0D22A" w:rsidR="008B30CB" w:rsidRPr="007E6FB8" w:rsidRDefault="008B30CB" w:rsidP="00C5781A">
            <w:pPr>
              <w:pStyle w:val="PargrafodaLista"/>
              <w:ind w:start="18pt"/>
              <w:jc w:val="both"/>
              <w:rPr>
                <w:rFonts w:ascii="Arial" w:hAnsi="Arial" w:cs="Arial"/>
                <w:b/>
                <w:color w:val="CC3399"/>
                <w:sz w:val="22"/>
                <w:szCs w:val="22"/>
              </w:rPr>
            </w:pPr>
          </w:p>
        </w:tc>
      </w:tr>
      <w:tr w:rsidR="00E11FAA" w:rsidRPr="007E6FB8" w14:paraId="54601D47" w14:textId="77777777" w:rsidTr="00037599">
        <w:trPr>
          <w:jc w:val="center"/>
        </w:trPr>
        <w:tc>
          <w:tcPr>
            <w:tcW w:w="478.50pt" w:type="dxa"/>
            <w:tcBorders>
              <w:top w:val="single" w:sz="4" w:space="0" w:color="000000"/>
            </w:tcBorders>
            <w:shd w:val="clear" w:color="auto" w:fill="538135"/>
          </w:tcPr>
          <w:p w14:paraId="152555FA" w14:textId="77777777" w:rsidR="00E11FAA" w:rsidRPr="007E6FB8" w:rsidRDefault="00E11FAA" w:rsidP="00E11FAA">
            <w:pPr>
              <w:pStyle w:val="PargrafodaLista"/>
              <w:numPr>
                <w:ilvl w:val="0"/>
                <w:numId w:val="7"/>
              </w:numPr>
              <w:ind w:start="21.30pt"/>
              <w:rPr>
                <w:rFonts w:ascii="Arial" w:hAnsi="Arial" w:cs="Arial"/>
                <w:b/>
                <w:color w:val="FFFFFF"/>
                <w:sz w:val="22"/>
                <w:szCs w:val="22"/>
              </w:rPr>
            </w:pPr>
            <w:r w:rsidRPr="007E6FB8">
              <w:rPr>
                <w:rFonts w:ascii="Arial" w:hAnsi="Arial" w:cs="Arial"/>
                <w:b/>
                <w:bCs/>
                <w:color w:val="FFFFFF"/>
                <w:sz w:val="22"/>
                <w:szCs w:val="22"/>
              </w:rPr>
              <w:lastRenderedPageBreak/>
              <w:t xml:space="preserve">Descrição dos requisitos da potencial contratação </w:t>
            </w:r>
            <w:r w:rsidRPr="007E6FB8">
              <w:rPr>
                <w:rFonts w:ascii="Arial" w:hAnsi="Arial" w:cs="Arial"/>
                <w:b/>
                <w:color w:val="FFFFFF"/>
                <w:sz w:val="22"/>
                <w:szCs w:val="22"/>
              </w:rPr>
              <w:t>(art. 18, § 1º, III, da Lei Federal nº 14.133, de 2021)</w:t>
            </w:r>
          </w:p>
        </w:tc>
      </w:tr>
      <w:tr w:rsidR="00E11FAA" w:rsidRPr="007E6FB8" w14:paraId="08677BFB" w14:textId="77777777" w:rsidTr="00A1159A">
        <w:trPr>
          <w:jc w:val="center"/>
        </w:trPr>
        <w:tc>
          <w:tcPr>
            <w:tcW w:w="478.50pt" w:type="dxa"/>
            <w:tcBorders>
              <w:top w:val="single" w:sz="4" w:space="0" w:color="000000"/>
              <w:bottom w:val="single" w:sz="4" w:space="0" w:color="000000"/>
            </w:tcBorders>
            <w:shd w:val="clear" w:color="auto" w:fill="auto"/>
          </w:tcPr>
          <w:p w14:paraId="0650153F" w14:textId="77777777" w:rsidR="00E11FAA" w:rsidRPr="007E6FB8" w:rsidRDefault="00E11FAA" w:rsidP="00BB56AD">
            <w:pPr>
              <w:suppressAutoHyphens/>
              <w:spacing w:after="6pt"/>
              <w:ind w:start="72pt" w:end="14.20pt" w:hanging="1.10pt"/>
              <w:jc w:val="both"/>
              <w:rPr>
                <w:rFonts w:ascii="Arial" w:eastAsia="Arial MT" w:hAnsi="Arial" w:cs="Arial"/>
                <w:sz w:val="22"/>
                <w:szCs w:val="22"/>
                <w:lang w:val="pt-PT" w:eastAsia="en-US"/>
              </w:rPr>
            </w:pPr>
          </w:p>
          <w:p w14:paraId="494BCD4E" w14:textId="77777777"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 xml:space="preserve">I) </w:t>
            </w:r>
            <w:r w:rsidRPr="007E6FB8">
              <w:rPr>
                <w:rFonts w:ascii="Arial" w:eastAsia="Arial MT" w:hAnsi="Arial" w:cs="Arial"/>
                <w:b/>
                <w:bCs/>
                <w:sz w:val="22"/>
                <w:szCs w:val="22"/>
                <w:lang w:eastAsia="en-US"/>
              </w:rPr>
              <w:t>Relativos à Regularidade Fiscal, Social e Trabalhista (artigo 68 da Lei 14.133/2021):</w:t>
            </w:r>
          </w:p>
          <w:p w14:paraId="7C1004BF" w14:textId="77777777"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a) prova de inscrição no Cadastro Nacional de Pessoas Jurídicas – CNPJ;</w:t>
            </w:r>
          </w:p>
          <w:p w14:paraId="0D93044F" w14:textId="77777777"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b) prova de inscrição no Cadastro de Contribuintes estadual e/ou municipal, se houver, relativo ao domicílio ou sede do licitante, pertinente ao seu ramo de atividade e compatível com o objeto contratual;</w:t>
            </w:r>
          </w:p>
          <w:p w14:paraId="5C18F3FC" w14:textId="77777777"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c) Certidão Conjunta Negativa de Débitos ou Positiva com efeito de Negativa, relativa a Tributos Federais (inclusive as contribuições sociais) e à Dívida Ativa da União;</w:t>
            </w:r>
          </w:p>
          <w:p w14:paraId="4454E79C" w14:textId="2E3D01A5"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 xml:space="preserve">d) Certidão de regularidade de débito com a Fazenda </w:t>
            </w:r>
            <w:r w:rsidR="004A42E2" w:rsidRPr="00E26FC2">
              <w:rPr>
                <w:rFonts w:ascii="Arial" w:eastAsia="Arial MT" w:hAnsi="Arial" w:cs="Arial"/>
                <w:sz w:val="22"/>
                <w:szCs w:val="22"/>
                <w:lang w:eastAsia="en-US"/>
              </w:rPr>
              <w:t>Municipal</w:t>
            </w:r>
            <w:r w:rsidRPr="007E6FB8">
              <w:rPr>
                <w:rFonts w:ascii="Arial" w:eastAsia="Arial MT" w:hAnsi="Arial" w:cs="Arial"/>
                <w:sz w:val="22"/>
                <w:szCs w:val="22"/>
                <w:lang w:eastAsia="en-US"/>
              </w:rPr>
              <w:t xml:space="preserve"> (relativo aos débitos inscritos na dívida ativa), relativa à sede ou ao domicílio do licitante, pertinente ao seu ramo de atividade e compatível com o objeto do certame;</w:t>
            </w:r>
          </w:p>
          <w:p w14:paraId="08461614" w14:textId="77777777"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e) Certidão de regularidade de débito para com o Fundo de Garantia por Tempo de Serviço (FGTS);</w:t>
            </w:r>
          </w:p>
          <w:p w14:paraId="03C9BEE8" w14:textId="3C903C48"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f) prova de inexistência de débitos inadimplidos perante a Justiça do Trabalho, mediante a apresentação de certidão negativa, nos termos do Título VII-A da Consolidação das Leis do Trabalho, aprovada pelo Decreto-Lei no 5.452, de 1º de maio de 1943. Para fins de aferição da regularidade fiscal e trabalhista serão aceitas certidões negativas e certidões positivas com efeito de negativas, nos termos da legislação vigente.</w:t>
            </w:r>
          </w:p>
          <w:p w14:paraId="4474C511" w14:textId="77777777" w:rsidR="00BB56AD" w:rsidRPr="007E6FB8" w:rsidRDefault="00BB56AD" w:rsidP="00BB56AD">
            <w:pPr>
              <w:suppressAutoHyphens/>
              <w:spacing w:after="2pt"/>
              <w:ind w:start="14.20pt" w:end="14.20pt"/>
              <w:jc w:val="both"/>
              <w:rPr>
                <w:rFonts w:ascii="Arial" w:eastAsia="Arial MT" w:hAnsi="Arial" w:cs="Arial"/>
                <w:sz w:val="22"/>
                <w:szCs w:val="22"/>
                <w:lang w:eastAsia="en-US"/>
              </w:rPr>
            </w:pPr>
          </w:p>
          <w:p w14:paraId="6DAD8240" w14:textId="77777777"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 xml:space="preserve">II) </w:t>
            </w:r>
            <w:r w:rsidRPr="007E6FB8">
              <w:rPr>
                <w:rFonts w:ascii="Arial" w:eastAsia="Arial MT" w:hAnsi="Arial" w:cs="Arial"/>
                <w:b/>
                <w:bCs/>
                <w:sz w:val="22"/>
                <w:szCs w:val="22"/>
                <w:lang w:eastAsia="en-US"/>
              </w:rPr>
              <w:t>Relativos à Qualificação Econômico – Financeira (art. 69 da Lei 14.133/2021):</w:t>
            </w:r>
          </w:p>
          <w:p w14:paraId="346AC564" w14:textId="77777777"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a) Certidão negativa de falência, concordata, recuperação judicial e extrajudicial expedida pelo distribuidor da sede da pessoa jurídica;</w:t>
            </w:r>
          </w:p>
          <w:p w14:paraId="7F2355C8" w14:textId="77777777" w:rsidR="00E11FAA" w:rsidRPr="007E6FB8" w:rsidRDefault="00E11FAA" w:rsidP="00BB56AD">
            <w:pPr>
              <w:suppressAutoHyphens/>
              <w:spacing w:after="2pt"/>
              <w:ind w:start="14.20pt" w:end="14.20pt"/>
              <w:jc w:val="both"/>
              <w:rPr>
                <w:rFonts w:ascii="Arial" w:eastAsia="Arial MT" w:hAnsi="Arial" w:cs="Arial"/>
                <w:sz w:val="22"/>
                <w:szCs w:val="22"/>
                <w:lang w:eastAsia="en-US"/>
              </w:rPr>
            </w:pPr>
            <w:r w:rsidRPr="007E6FB8">
              <w:rPr>
                <w:rFonts w:ascii="Arial" w:eastAsia="Arial MT" w:hAnsi="Arial" w:cs="Arial"/>
                <w:sz w:val="22"/>
                <w:szCs w:val="22"/>
                <w:lang w:eastAsia="en-US"/>
              </w:rPr>
              <w:t>b) Nas hipóteses em que a certidão encaminhada for positiva, referente a recuperação judicial e/ou extrajudicial, deve o licitante apresentar comprovante da homologação/deferimento pelo juízo competente do plano de recuperação judicial/extrajudicial em vigor, nos termos da Súmula nº 50 do Tribunal de Contas do Estado de São Paulo;</w:t>
            </w:r>
          </w:p>
          <w:p w14:paraId="75D2CF01" w14:textId="77777777" w:rsidR="00BB56AD" w:rsidRPr="007E6FB8" w:rsidRDefault="00BB56AD" w:rsidP="00BB56AD">
            <w:pPr>
              <w:suppressAutoHyphens/>
              <w:spacing w:after="2pt"/>
              <w:ind w:start="14.20pt" w:end="14.20pt"/>
              <w:jc w:val="both"/>
              <w:rPr>
                <w:rFonts w:ascii="Arial" w:eastAsia="Arial MT" w:hAnsi="Arial" w:cs="Arial"/>
                <w:sz w:val="22"/>
                <w:szCs w:val="22"/>
                <w:lang w:eastAsia="en-US"/>
              </w:rPr>
            </w:pPr>
          </w:p>
          <w:p w14:paraId="099ECC4D" w14:textId="0C08A5CA" w:rsidR="00E11FAA" w:rsidRPr="007E6FB8" w:rsidRDefault="00E11FAA" w:rsidP="00BB56AD">
            <w:pPr>
              <w:suppressAutoHyphens/>
              <w:spacing w:after="2pt"/>
              <w:ind w:start="14.20pt" w:end="14.20pt"/>
              <w:jc w:val="both"/>
              <w:rPr>
                <w:rFonts w:ascii="Arial" w:eastAsia="Arial MT" w:hAnsi="Arial" w:cs="Arial"/>
                <w:b/>
                <w:bCs/>
                <w:sz w:val="22"/>
                <w:szCs w:val="22"/>
                <w:lang w:eastAsia="en-US"/>
              </w:rPr>
            </w:pPr>
            <w:r w:rsidRPr="007E6FB8">
              <w:rPr>
                <w:rFonts w:ascii="Arial" w:eastAsia="Arial MT" w:hAnsi="Arial" w:cs="Arial"/>
                <w:b/>
                <w:bCs/>
                <w:sz w:val="22"/>
                <w:szCs w:val="22"/>
                <w:lang w:eastAsia="en-US"/>
              </w:rPr>
              <w:t>III) Relativos a Qualificação Técnica (art. 67 da Lei 14.133/2021)</w:t>
            </w:r>
            <w:r w:rsidR="00BB56AD" w:rsidRPr="007E6FB8">
              <w:rPr>
                <w:rFonts w:ascii="Arial" w:eastAsia="Arial MT" w:hAnsi="Arial" w:cs="Arial"/>
                <w:b/>
                <w:bCs/>
                <w:sz w:val="22"/>
                <w:szCs w:val="22"/>
                <w:lang w:eastAsia="en-US"/>
              </w:rPr>
              <w:t>, para garantir a autenticidade, a qualidade, e o suporte técnico adequado dos produtos ou serviços ofertados.</w:t>
            </w:r>
          </w:p>
          <w:p w14:paraId="2C105627" w14:textId="62A50A59" w:rsidR="00E11FAA" w:rsidRPr="007E6FB8" w:rsidRDefault="00E11FAA" w:rsidP="00BB56AD">
            <w:pPr>
              <w:numPr>
                <w:ilvl w:val="0"/>
                <w:numId w:val="17"/>
              </w:numPr>
              <w:suppressAutoHyphens/>
              <w:spacing w:after="2pt"/>
              <w:ind w:end="14.20pt"/>
              <w:jc w:val="both"/>
              <w:rPr>
                <w:rFonts w:ascii="Arial" w:eastAsia="Arial MT" w:hAnsi="Arial" w:cs="Arial"/>
                <w:sz w:val="22"/>
                <w:szCs w:val="22"/>
                <w:lang w:eastAsia="en-US"/>
              </w:rPr>
            </w:pPr>
            <w:r w:rsidRPr="007E6FB8">
              <w:rPr>
                <w:rFonts w:ascii="Arial" w:eastAsia="Arial MT" w:hAnsi="Arial" w:cs="Arial"/>
                <w:sz w:val="22"/>
                <w:szCs w:val="22"/>
                <w:lang w:eastAsia="en-US"/>
              </w:rPr>
              <w:t>Atestado (s) fornecido (s) por pessoa jurídica de direito público ou privado, comprovando aptidão para desempenho de atividade pertinente e compatível em características e quantidades compatíveis com o objeto desta licitação.</w:t>
            </w:r>
          </w:p>
          <w:p w14:paraId="09C5E825" w14:textId="77777777" w:rsidR="00E11FAA" w:rsidRPr="007E6FB8" w:rsidRDefault="00E11FAA" w:rsidP="003E75BE">
            <w:pPr>
              <w:suppressAutoHyphens/>
              <w:spacing w:after="2pt"/>
              <w:ind w:start="32.95pt" w:end="14.20pt"/>
              <w:jc w:val="both"/>
              <w:rPr>
                <w:rFonts w:ascii="Arial" w:hAnsi="Arial" w:cs="Arial"/>
                <w:color w:val="548DD4"/>
                <w:sz w:val="20"/>
                <w:szCs w:val="20"/>
              </w:rPr>
            </w:pPr>
          </w:p>
        </w:tc>
      </w:tr>
      <w:tr w:rsidR="00E11FAA" w:rsidRPr="007E6FB8" w14:paraId="39E59659" w14:textId="77777777" w:rsidTr="00037599">
        <w:trPr>
          <w:jc w:val="center"/>
        </w:trPr>
        <w:tc>
          <w:tcPr>
            <w:tcW w:w="478.50pt" w:type="dxa"/>
            <w:tcBorders>
              <w:top w:val="single" w:sz="4" w:space="0" w:color="000000"/>
            </w:tcBorders>
            <w:shd w:val="clear" w:color="auto" w:fill="538135"/>
          </w:tcPr>
          <w:p w14:paraId="050C09EE" w14:textId="77777777" w:rsidR="00E11FAA" w:rsidRPr="007E6FB8" w:rsidRDefault="00E11FAA" w:rsidP="00E11FAA">
            <w:pPr>
              <w:pStyle w:val="PargrafodaLista"/>
              <w:numPr>
                <w:ilvl w:val="0"/>
                <w:numId w:val="7"/>
              </w:numPr>
              <w:ind w:start="21.30pt"/>
              <w:rPr>
                <w:rFonts w:ascii="Arial" w:hAnsi="Arial" w:cs="Arial"/>
                <w:b/>
                <w:color w:val="FFFFFF"/>
                <w:sz w:val="22"/>
                <w:szCs w:val="22"/>
              </w:rPr>
            </w:pPr>
            <w:r w:rsidRPr="007E6FB8">
              <w:rPr>
                <w:rFonts w:ascii="Arial" w:hAnsi="Arial" w:cs="Arial"/>
                <w:b/>
                <w:bCs/>
                <w:color w:val="FFFFFF"/>
                <w:sz w:val="22"/>
                <w:szCs w:val="22"/>
              </w:rPr>
              <w:t>Estimativas das quantidades para contratação, acompanhadas de memórias de cálculo e dos documentos que lhe dão suporte (considerar interdependências com outras contratações, de modo a possibilitar economia de escala) (art. 18, § 1º, IV, da Lei Federal nº 14.133, de 2021).</w:t>
            </w:r>
          </w:p>
        </w:tc>
      </w:tr>
      <w:tr w:rsidR="00E11FAA" w:rsidRPr="007E6FB8" w14:paraId="36E3E7B2" w14:textId="77777777" w:rsidTr="00A1159A">
        <w:trPr>
          <w:jc w:val="center"/>
        </w:trPr>
        <w:tc>
          <w:tcPr>
            <w:tcW w:w="478.50pt" w:type="dxa"/>
            <w:tcBorders>
              <w:top w:val="single" w:sz="4" w:space="0" w:color="000000"/>
              <w:bottom w:val="single" w:sz="4" w:space="0" w:color="000000"/>
            </w:tcBorders>
            <w:shd w:val="clear" w:color="auto" w:fill="auto"/>
          </w:tcPr>
          <w:p w14:paraId="40B04839" w14:textId="77777777" w:rsidR="00E11FAA" w:rsidRPr="007E6FB8" w:rsidRDefault="00E11FAA" w:rsidP="00BB56AD">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14.20pt"/>
              <w:jc w:val="both"/>
              <w:textAlignment w:val="baseline"/>
              <w:rPr>
                <w:rFonts w:ascii="Arial" w:eastAsia="SimSun" w:hAnsi="Arial" w:cs="Arial"/>
                <w:kern w:val="3"/>
                <w:sz w:val="22"/>
                <w:szCs w:val="22"/>
                <w:lang w:eastAsia="zh-CN" w:bidi="hi-IN"/>
              </w:rPr>
            </w:pPr>
            <w:bookmarkStart w:id="2" w:name="_Hlk173161909"/>
          </w:p>
          <w:p w14:paraId="24A9AB6F" w14:textId="77777777" w:rsidR="00C5781A" w:rsidRPr="007E6FB8" w:rsidRDefault="00E11FAA" w:rsidP="00C5781A">
            <w:pPr>
              <w:pStyle w:val="Standard"/>
              <w:tabs>
                <w:tab w:val="start" w:pos="29.10pt"/>
                <w:tab w:val="start" w:pos="43.35pt"/>
                <w:tab w:val="start" w:pos="58.35pt"/>
                <w:tab w:val="start" w:pos="71.10pt"/>
                <w:tab w:val="start" w:pos="83.85pt"/>
                <w:tab w:val="start" w:pos="99.60pt"/>
                <w:tab w:val="start" w:pos="112.35pt"/>
                <w:tab w:val="start" w:leader="underscore" w:pos="368.15pt"/>
              </w:tabs>
              <w:spacing w:before="2.85pt" w:after="2.85pt"/>
              <w:ind w:start="6.75pt" w:end="14.20pt"/>
              <w:jc w:val="both"/>
              <w:rPr>
                <w:rFonts w:ascii="Arial" w:hAnsi="Arial" w:cs="Arial"/>
                <w:sz w:val="22"/>
                <w:szCs w:val="22"/>
              </w:rPr>
            </w:pPr>
            <w:bookmarkStart w:id="3" w:name="_Hlk173162031"/>
            <w:r w:rsidRPr="007E6FB8">
              <w:rPr>
                <w:rFonts w:ascii="Arial" w:hAnsi="Arial" w:cs="Arial"/>
                <w:sz w:val="22"/>
                <w:szCs w:val="22"/>
              </w:rPr>
              <w:t>De acordo com a utilização de TIC atual, serão necessários</w:t>
            </w:r>
            <w:r w:rsidR="00C5781A" w:rsidRPr="007E6FB8">
              <w:rPr>
                <w:rFonts w:ascii="Arial" w:hAnsi="Arial" w:cs="Arial"/>
                <w:sz w:val="22"/>
                <w:szCs w:val="22"/>
              </w:rPr>
              <w:t>, estima-se a demanda inicial em 210 (duzentos e dez) contas de correio eletrônico.</w:t>
            </w:r>
          </w:p>
          <w:p w14:paraId="142E9F69" w14:textId="77777777" w:rsidR="00C5781A" w:rsidRPr="007E6FB8" w:rsidRDefault="00C5781A" w:rsidP="00C5781A">
            <w:pPr>
              <w:pStyle w:val="Standard"/>
              <w:tabs>
                <w:tab w:val="start" w:pos="29.10pt"/>
                <w:tab w:val="start" w:pos="43.35pt"/>
                <w:tab w:val="start" w:pos="58.35pt"/>
                <w:tab w:val="start" w:pos="71.10pt"/>
                <w:tab w:val="start" w:pos="83.85pt"/>
                <w:tab w:val="start" w:pos="99.60pt"/>
                <w:tab w:val="start" w:pos="112.35pt"/>
                <w:tab w:val="start" w:leader="underscore" w:pos="368.15pt"/>
              </w:tabs>
              <w:spacing w:before="2.85pt" w:after="2.85pt"/>
              <w:ind w:start="6.75pt" w:end="14.20pt"/>
              <w:jc w:val="both"/>
              <w:rPr>
                <w:rFonts w:ascii="Arial" w:hAnsi="Arial" w:cs="Arial"/>
                <w:sz w:val="22"/>
                <w:szCs w:val="22"/>
              </w:rPr>
            </w:pPr>
            <w:r w:rsidRPr="007E6FB8">
              <w:rPr>
                <w:rFonts w:ascii="Arial" w:hAnsi="Arial" w:cs="Arial"/>
                <w:sz w:val="22"/>
                <w:szCs w:val="22"/>
              </w:rPr>
              <w:t xml:space="preserve">Para a suíte de aplicativos, estima-se em 120 (cento e vinte) licenças, sendo que a utilização atual comporta 28 (vinte e oito) gabinetes, com 4 (quatro) a 5 (cinco) computadores por </w:t>
            </w:r>
            <w:r w:rsidRPr="007E6FB8">
              <w:rPr>
                <w:rFonts w:ascii="Arial" w:hAnsi="Arial" w:cs="Arial"/>
                <w:sz w:val="22"/>
                <w:szCs w:val="22"/>
              </w:rPr>
              <w:lastRenderedPageBreak/>
              <w:t>gabinete.</w:t>
            </w:r>
          </w:p>
          <w:p w14:paraId="3711BA5E" w14:textId="77777777" w:rsidR="00C5781A" w:rsidRPr="007E6FB8" w:rsidRDefault="00C5781A" w:rsidP="00C5781A">
            <w:pPr>
              <w:pStyle w:val="Standard"/>
              <w:tabs>
                <w:tab w:val="start" w:pos="29.10pt"/>
                <w:tab w:val="start" w:pos="43.35pt"/>
                <w:tab w:val="start" w:pos="58.35pt"/>
                <w:tab w:val="start" w:pos="71.10pt"/>
                <w:tab w:val="start" w:pos="83.85pt"/>
                <w:tab w:val="start" w:pos="99.60pt"/>
                <w:tab w:val="start" w:pos="112.35pt"/>
                <w:tab w:val="start" w:leader="underscore" w:pos="368.15pt"/>
              </w:tabs>
              <w:spacing w:before="2.85pt" w:after="2.85pt"/>
              <w:ind w:start="6.75pt" w:end="14.20pt"/>
              <w:jc w:val="both"/>
              <w:rPr>
                <w:rFonts w:ascii="Arial" w:hAnsi="Arial" w:cs="Arial"/>
                <w:sz w:val="22"/>
                <w:szCs w:val="22"/>
              </w:rPr>
            </w:pPr>
            <w:r w:rsidRPr="007E6FB8">
              <w:rPr>
                <w:rFonts w:ascii="Arial" w:hAnsi="Arial" w:cs="Arial"/>
                <w:sz w:val="22"/>
                <w:szCs w:val="22"/>
              </w:rPr>
              <w:t>Para o armazenamento e compartilhamento de arquivos, registra-se que atualmente a Câmara de São Bernardo do Campo não dispõe deste serviço fora das dependências, porém estima-se o uso da necessidade de aproximadamente, no mínimo, 1TB (um terabyte) total, de acordo com a utilização atual e projeção de uso futuro de espaço em disco de nossos servidores internos.</w:t>
            </w:r>
          </w:p>
          <w:p w14:paraId="71AE9BE8" w14:textId="1127987D" w:rsidR="00C5781A" w:rsidRPr="007E6FB8" w:rsidRDefault="00C5781A" w:rsidP="00C5781A">
            <w:pPr>
              <w:pStyle w:val="Standard"/>
              <w:tabs>
                <w:tab w:val="start" w:pos="29.10pt"/>
                <w:tab w:val="start" w:pos="43.35pt"/>
                <w:tab w:val="start" w:pos="58.35pt"/>
                <w:tab w:val="start" w:pos="71.10pt"/>
                <w:tab w:val="start" w:pos="83.85pt"/>
                <w:tab w:val="start" w:pos="99.60pt"/>
                <w:tab w:val="start" w:pos="112.35pt"/>
                <w:tab w:val="start" w:leader="underscore" w:pos="368.15pt"/>
              </w:tabs>
              <w:spacing w:before="2.85pt" w:after="2.85pt"/>
              <w:ind w:start="6.75pt" w:end="14.20pt"/>
              <w:jc w:val="both"/>
              <w:rPr>
                <w:rFonts w:ascii="Arial" w:hAnsi="Arial" w:cs="Arial"/>
                <w:sz w:val="22"/>
                <w:szCs w:val="22"/>
              </w:rPr>
            </w:pPr>
            <w:r w:rsidRPr="007E6FB8">
              <w:rPr>
                <w:rFonts w:ascii="Arial" w:hAnsi="Arial" w:cs="Arial"/>
                <w:sz w:val="22"/>
                <w:szCs w:val="22"/>
              </w:rPr>
              <w:t>Das reuniões e videoconferências, atualmente a Câmara possui uma única licença, compartilhada entre todos os usuários, porém a necessidade é de uma licença para cada usuário, portanto estimamos a demanda inicial também para 150 (cento e cinquenta) contas.</w:t>
            </w:r>
          </w:p>
          <w:bookmarkEnd w:id="3"/>
          <w:p w14:paraId="4A5841DF" w14:textId="77777777" w:rsidR="00E11FAA" w:rsidRPr="007E6FB8" w:rsidRDefault="00E11FAA" w:rsidP="00C5781A">
            <w:pPr>
              <w:pStyle w:val="Standard"/>
              <w:tabs>
                <w:tab w:val="start" w:pos="29.10pt"/>
                <w:tab w:val="start" w:pos="43.35pt"/>
                <w:tab w:val="start" w:pos="58.35pt"/>
                <w:tab w:val="start" w:pos="71.10pt"/>
                <w:tab w:val="start" w:pos="83.85pt"/>
                <w:tab w:val="start" w:pos="99.60pt"/>
                <w:tab w:val="start" w:pos="112.35pt"/>
                <w:tab w:val="start" w:leader="underscore" w:pos="368.15pt"/>
              </w:tabs>
              <w:spacing w:before="2.85pt" w:after="2.85pt"/>
              <w:ind w:end="14.20pt"/>
              <w:jc w:val="both"/>
              <w:rPr>
                <w:rFonts w:ascii="Arial" w:hAnsi="Arial" w:cs="Arial"/>
                <w:color w:val="548DD4"/>
                <w:sz w:val="20"/>
                <w:szCs w:val="20"/>
              </w:rPr>
            </w:pPr>
          </w:p>
        </w:tc>
      </w:tr>
      <w:bookmarkEnd w:id="2"/>
    </w:tbl>
    <w:p w14:paraId="603C6FC7" w14:textId="77777777" w:rsidR="00733D1B" w:rsidRPr="007E6FB8" w:rsidRDefault="00733D1B" w:rsidP="00CC6A1F">
      <w:pPr>
        <w:spacing w:line="18pt" w:lineRule="auto"/>
        <w:jc w:val="center"/>
        <w:rPr>
          <w:rFonts w:ascii="Arial" w:eastAsia="Cambria" w:hAnsi="Arial" w:cs="Arial"/>
          <w:b/>
          <w:iCs/>
        </w:rPr>
      </w:pPr>
    </w:p>
    <w:p w14:paraId="09991683" w14:textId="77777777" w:rsidR="001F3D77" w:rsidRPr="007E6FB8" w:rsidRDefault="001F3D77" w:rsidP="00CC6A1F">
      <w:pPr>
        <w:spacing w:line="18pt" w:lineRule="auto"/>
        <w:jc w:val="center"/>
        <w:rPr>
          <w:rFonts w:ascii="Arial" w:eastAsia="Cambria" w:hAnsi="Arial" w:cs="Arial"/>
          <w:b/>
          <w:iCs/>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shd w:val="clear" w:color="auto" w:fill="365F91"/>
        <w:tblLayout w:type="fixed"/>
        <w:tblLook w:firstRow="0" w:lastRow="0" w:firstColumn="0" w:lastColumn="0" w:noHBand="0" w:noVBand="1"/>
      </w:tblPr>
      <w:tblGrid>
        <w:gridCol w:w="9570"/>
      </w:tblGrid>
      <w:tr w:rsidR="00A1159A" w:rsidRPr="007E6FB8" w14:paraId="3D800675" w14:textId="77777777" w:rsidTr="00037599">
        <w:trPr>
          <w:jc w:val="center"/>
        </w:trPr>
        <w:tc>
          <w:tcPr>
            <w:tcW w:w="478.50pt" w:type="dxa"/>
            <w:shd w:val="clear" w:color="auto" w:fill="538135"/>
          </w:tcPr>
          <w:p w14:paraId="510164AC" w14:textId="77777777" w:rsidR="00A1159A" w:rsidRPr="007E6FB8" w:rsidRDefault="00A1159A" w:rsidP="006F62A8">
            <w:pPr>
              <w:rPr>
                <w:rFonts w:ascii="Arial" w:hAnsi="Arial" w:cs="Arial"/>
                <w:b/>
                <w:color w:val="FFFFFF"/>
                <w:sz w:val="22"/>
                <w:szCs w:val="22"/>
              </w:rPr>
            </w:pPr>
            <w:r w:rsidRPr="007E6FB8">
              <w:rPr>
                <w:rFonts w:ascii="Arial" w:hAnsi="Arial" w:cs="Arial"/>
                <w:b/>
                <w:color w:val="FFFFFF"/>
                <w:sz w:val="22"/>
                <w:szCs w:val="22"/>
              </w:rPr>
              <w:t xml:space="preserve">III – PROSPECÇÃO DE SOLUÇÕES </w:t>
            </w:r>
          </w:p>
        </w:tc>
      </w:tr>
    </w:tbl>
    <w:p w14:paraId="73848686" w14:textId="77777777" w:rsidR="00A1159A" w:rsidRPr="007E6FB8" w:rsidRDefault="00A1159A" w:rsidP="00A1159A">
      <w:pPr>
        <w:spacing w:line="18pt" w:lineRule="auto"/>
        <w:rPr>
          <w:rFonts w:ascii="Arial" w:eastAsia="Cambria" w:hAnsi="Arial" w:cs="Arial"/>
          <w:b/>
          <w:iCs/>
          <w:sz w:val="22"/>
          <w:szCs w:val="22"/>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0" w:lastRow="0" w:firstColumn="0" w:lastColumn="0" w:noHBand="0" w:noVBand="1"/>
      </w:tblPr>
      <w:tblGrid>
        <w:gridCol w:w="9570"/>
      </w:tblGrid>
      <w:tr w:rsidR="00A1159A" w:rsidRPr="007E6FB8" w14:paraId="631AAA5D" w14:textId="77777777" w:rsidTr="007B7914">
        <w:trPr>
          <w:jc w:val="center"/>
        </w:trPr>
        <w:tc>
          <w:tcPr>
            <w:tcW w:w="478.50pt" w:type="dxa"/>
            <w:tcBorders>
              <w:top w:val="single" w:sz="4" w:space="0" w:color="000000"/>
            </w:tcBorders>
            <w:shd w:val="clear" w:color="auto" w:fill="538135"/>
          </w:tcPr>
          <w:p w14:paraId="3E29C295" w14:textId="1DAB9BB5" w:rsidR="00A1159A" w:rsidRPr="007E6FB8" w:rsidRDefault="00A1159A" w:rsidP="00037599">
            <w:pPr>
              <w:pStyle w:val="PargrafodaLista"/>
              <w:numPr>
                <w:ilvl w:val="0"/>
                <w:numId w:val="7"/>
              </w:numPr>
              <w:pBdr>
                <w:top w:val="nil"/>
                <w:left w:val="nil"/>
                <w:bottom w:val="nil"/>
                <w:right w:val="nil"/>
                <w:between w:val="nil"/>
              </w:pBdr>
              <w:shd w:val="clear" w:color="auto" w:fill="538135"/>
              <w:ind w:start="23pt"/>
              <w:jc w:val="both"/>
              <w:rPr>
                <w:rFonts w:ascii="Arial" w:hAnsi="Arial" w:cs="Arial"/>
                <w:b/>
                <w:bCs/>
                <w:color w:val="FFFFFF"/>
                <w:sz w:val="22"/>
                <w:szCs w:val="22"/>
              </w:rPr>
            </w:pPr>
            <w:r w:rsidRPr="007E6FB8">
              <w:rPr>
                <w:rFonts w:ascii="Arial" w:hAnsi="Arial" w:cs="Arial"/>
                <w:b/>
                <w:bCs/>
                <w:color w:val="FFFFFF"/>
                <w:sz w:val="22"/>
                <w:szCs w:val="22"/>
              </w:rPr>
              <w:t xml:space="preserve">Levantamento mercadológico </w:t>
            </w:r>
          </w:p>
        </w:tc>
      </w:tr>
      <w:tr w:rsidR="00E11FAA" w:rsidRPr="007E6FB8" w14:paraId="2D7AA3AC" w14:textId="77777777" w:rsidTr="007B7914">
        <w:trPr>
          <w:trHeight w:val="70"/>
          <w:jc w:val="center"/>
        </w:trPr>
        <w:tc>
          <w:tcPr>
            <w:tcW w:w="478.50pt" w:type="dxa"/>
            <w:tcBorders>
              <w:top w:val="single" w:sz="4" w:space="0" w:color="000000"/>
            </w:tcBorders>
            <w:shd w:val="clear" w:color="auto" w:fill="auto"/>
          </w:tcPr>
          <w:p w14:paraId="5EF8E1C4" w14:textId="77777777" w:rsidR="00944E7C" w:rsidRDefault="00944E7C" w:rsidP="00BB299D">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jc w:val="both"/>
              <w:textAlignment w:val="baseline"/>
              <w:rPr>
                <w:rFonts w:ascii="Arial" w:eastAsia="SimSun" w:hAnsi="Arial" w:cs="Arial"/>
                <w:b/>
                <w:bCs/>
                <w:kern w:val="3"/>
                <w:lang w:eastAsia="zh-CN" w:bidi="hi-IN"/>
              </w:rPr>
            </w:pPr>
          </w:p>
          <w:p w14:paraId="1106A2A1" w14:textId="7432E144" w:rsidR="00E11FAA" w:rsidRPr="007E6FB8" w:rsidRDefault="00E11FAA" w:rsidP="00BB299D">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jc w:val="both"/>
              <w:textAlignment w:val="baseline"/>
              <w:rPr>
                <w:rFonts w:ascii="Arial" w:eastAsia="SimSun" w:hAnsi="Arial" w:cs="Arial"/>
                <w:b/>
                <w:bCs/>
                <w:kern w:val="3"/>
                <w:lang w:eastAsia="zh-CN" w:bidi="hi-IN"/>
              </w:rPr>
            </w:pPr>
            <w:r w:rsidRPr="007E6FB8">
              <w:rPr>
                <w:rFonts w:ascii="Arial" w:eastAsia="SimSun" w:hAnsi="Arial" w:cs="Arial"/>
                <w:b/>
                <w:bCs/>
                <w:kern w:val="3"/>
                <w:lang w:eastAsia="zh-CN" w:bidi="hi-IN"/>
              </w:rPr>
              <w:t>IDENTIFICAÇÃO DAS SOLUÇÕES</w:t>
            </w:r>
          </w:p>
          <w:p w14:paraId="4699C318" w14:textId="77777777" w:rsidR="00E11FAA" w:rsidRPr="007E6FB8" w:rsidRDefault="00E11FAA" w:rsidP="00E11FAA">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1.35pt"/>
              <w:jc w:val="both"/>
              <w:textAlignment w:val="baseline"/>
              <w:rPr>
                <w:rFonts w:ascii="Arial" w:eastAsia="SimSun" w:hAnsi="Arial" w:cs="Arial"/>
                <w:b/>
                <w:bCs/>
                <w:kern w:val="3"/>
                <w:lang w:eastAsia="zh-CN" w:bidi="hi-IN"/>
              </w:rPr>
            </w:pPr>
          </w:p>
          <w:tbl>
            <w:tblPr>
              <w:tblW w:w="439.40pt" w:type="dxa"/>
              <w:jc w:val="center"/>
              <w:tblLayout w:type="fixed"/>
              <w:tblCellMar>
                <w:start w:w="0.50pt" w:type="dxa"/>
                <w:end w:w="0.50pt" w:type="dxa"/>
              </w:tblCellMar>
              <w:tblLook w:firstRow="0" w:lastRow="0" w:firstColumn="0" w:lastColumn="0" w:noHBand="0" w:noVBand="0"/>
            </w:tblPr>
            <w:tblGrid>
              <w:gridCol w:w="600"/>
              <w:gridCol w:w="8188"/>
            </w:tblGrid>
            <w:tr w:rsidR="00E11FAA" w:rsidRPr="007E6FB8" w14:paraId="5FBBF29A" w14:textId="77777777" w:rsidTr="00BB299D">
              <w:trPr>
                <w:jc w:val="center"/>
              </w:trPr>
              <w:tc>
                <w:tcPr>
                  <w:tcW w:w="30pt" w:type="dxa"/>
                  <w:tcBorders>
                    <w:top w:val="single" w:sz="4" w:space="0" w:color="808080"/>
                    <w:start w:val="single" w:sz="4" w:space="0" w:color="808080"/>
                    <w:bottom w:val="single" w:sz="4" w:space="0" w:color="808080"/>
                  </w:tcBorders>
                  <w:shd w:val="clear" w:color="auto" w:fill="DDDDDD"/>
                  <w:tcMar>
                    <w:top w:w="2.75pt" w:type="dxa"/>
                    <w:start w:w="2.75pt" w:type="dxa"/>
                    <w:bottom w:w="2.75pt" w:type="dxa"/>
                    <w:end w:w="2.75pt" w:type="dxa"/>
                  </w:tcMar>
                  <w:vAlign w:val="center"/>
                </w:tcPr>
                <w:p w14:paraId="13DE49EF" w14:textId="77777777" w:rsidR="00E11FAA" w:rsidRPr="007E6FB8" w:rsidRDefault="00E11FAA" w:rsidP="00E11FAA">
                  <w:pPr>
                    <w:widowControl w:val="0"/>
                    <w:suppressAutoHyphens/>
                    <w:autoSpaceDN w:val="0"/>
                    <w:jc w:val="center"/>
                    <w:textAlignment w:val="baseline"/>
                    <w:rPr>
                      <w:rFonts w:ascii="Arial" w:eastAsia="SimSun" w:hAnsi="Arial" w:cs="Arial"/>
                      <w:b/>
                      <w:kern w:val="3"/>
                      <w:sz w:val="22"/>
                      <w:szCs w:val="22"/>
                      <w:lang w:eastAsia="ar-SA" w:bidi="hi-IN"/>
                    </w:rPr>
                  </w:pPr>
                  <w:r w:rsidRPr="007E6FB8">
                    <w:rPr>
                      <w:rFonts w:ascii="Arial" w:eastAsia="SimSun" w:hAnsi="Arial" w:cs="Arial"/>
                      <w:b/>
                      <w:kern w:val="3"/>
                      <w:sz w:val="22"/>
                      <w:szCs w:val="22"/>
                      <w:lang w:eastAsia="ar-SA" w:bidi="hi-IN"/>
                    </w:rPr>
                    <w:t>Id</w:t>
                  </w:r>
                </w:p>
              </w:tc>
              <w:tc>
                <w:tcPr>
                  <w:tcW w:w="409.40pt" w:type="dxa"/>
                  <w:tcBorders>
                    <w:top w:val="single" w:sz="4" w:space="0" w:color="808080"/>
                    <w:start w:val="single" w:sz="4" w:space="0" w:color="808080"/>
                    <w:bottom w:val="single" w:sz="4" w:space="0" w:color="808080"/>
                    <w:end w:val="single" w:sz="4" w:space="0" w:color="808080"/>
                  </w:tcBorders>
                  <w:shd w:val="clear" w:color="auto" w:fill="DDDDDD"/>
                  <w:tcMar>
                    <w:top w:w="2.75pt" w:type="dxa"/>
                    <w:start w:w="2.75pt" w:type="dxa"/>
                    <w:bottom w:w="2.75pt" w:type="dxa"/>
                    <w:end w:w="2.75pt" w:type="dxa"/>
                  </w:tcMar>
                  <w:vAlign w:val="center"/>
                </w:tcPr>
                <w:p w14:paraId="51C723F9" w14:textId="77777777" w:rsidR="00E11FAA" w:rsidRPr="007E6FB8" w:rsidRDefault="00E11FAA" w:rsidP="00E11FAA">
                  <w:pPr>
                    <w:widowControl w:val="0"/>
                    <w:suppressAutoHyphens/>
                    <w:autoSpaceDN w:val="0"/>
                    <w:jc w:val="center"/>
                    <w:textAlignment w:val="baseline"/>
                    <w:rPr>
                      <w:rFonts w:ascii="Arial" w:eastAsia="SimSun" w:hAnsi="Arial" w:cs="Arial"/>
                      <w:b/>
                      <w:kern w:val="3"/>
                      <w:sz w:val="22"/>
                      <w:szCs w:val="22"/>
                      <w:lang w:eastAsia="ar-SA" w:bidi="hi-IN"/>
                    </w:rPr>
                  </w:pPr>
                  <w:r w:rsidRPr="007E6FB8">
                    <w:rPr>
                      <w:rFonts w:ascii="Arial" w:eastAsia="SimSun" w:hAnsi="Arial" w:cs="Arial"/>
                      <w:b/>
                      <w:kern w:val="3"/>
                      <w:sz w:val="22"/>
                      <w:szCs w:val="22"/>
                      <w:lang w:eastAsia="ar-SA" w:bidi="hi-IN"/>
                    </w:rPr>
                    <w:t>Descrição da solução (ou cenário)</w:t>
                  </w:r>
                </w:p>
              </w:tc>
            </w:tr>
            <w:tr w:rsidR="00E11FAA" w:rsidRPr="007E6FB8" w14:paraId="385C60ED" w14:textId="77777777" w:rsidTr="00BB299D">
              <w:trPr>
                <w:jc w:val="center"/>
              </w:trPr>
              <w:tc>
                <w:tcPr>
                  <w:tcW w:w="30pt" w:type="dxa"/>
                  <w:tcBorders>
                    <w:start w:val="single" w:sz="4" w:space="0" w:color="808080"/>
                    <w:bottom w:val="single" w:sz="4" w:space="0" w:color="808080"/>
                  </w:tcBorders>
                  <w:tcMar>
                    <w:top w:w="2.75pt" w:type="dxa"/>
                    <w:start w:w="2.75pt" w:type="dxa"/>
                    <w:bottom w:w="2.75pt" w:type="dxa"/>
                    <w:end w:w="2.75pt" w:type="dxa"/>
                  </w:tcMar>
                  <w:vAlign w:val="center"/>
                </w:tcPr>
                <w:p w14:paraId="4856F468" w14:textId="77777777" w:rsidR="00E11FAA" w:rsidRPr="007E6FB8" w:rsidRDefault="00E11FAA" w:rsidP="00E11FAA">
                  <w:pPr>
                    <w:widowControl w:val="0"/>
                    <w:tabs>
                      <w:tab w:val="start" w:pos="-2.90pt"/>
                    </w:tabs>
                    <w:suppressAutoHyphens/>
                    <w:autoSpaceDN w:val="0"/>
                    <w:jc w:val="center"/>
                    <w:textAlignment w:val="baseline"/>
                    <w:rPr>
                      <w:rFonts w:ascii="Arial" w:eastAsia="SimSun" w:hAnsi="Arial" w:cs="Arial"/>
                      <w:kern w:val="3"/>
                      <w:sz w:val="22"/>
                      <w:szCs w:val="22"/>
                      <w:lang w:eastAsia="ar-SA" w:bidi="hi-IN"/>
                    </w:rPr>
                  </w:pPr>
                  <w:r w:rsidRPr="007E6FB8">
                    <w:rPr>
                      <w:rFonts w:ascii="Arial" w:eastAsia="SimSun" w:hAnsi="Arial" w:cs="Arial"/>
                      <w:kern w:val="3"/>
                      <w:sz w:val="22"/>
                      <w:szCs w:val="22"/>
                      <w:lang w:eastAsia="ar-SA" w:bidi="hi-IN"/>
                    </w:rPr>
                    <w:t>1</w:t>
                  </w:r>
                </w:p>
              </w:tc>
              <w:tc>
                <w:tcPr>
                  <w:tcW w:w="409.40pt" w:type="dxa"/>
                  <w:tcBorders>
                    <w:start w:val="single" w:sz="4" w:space="0" w:color="808080"/>
                    <w:bottom w:val="single" w:sz="4" w:space="0" w:color="808080"/>
                    <w:end w:val="single" w:sz="4" w:space="0" w:color="808080"/>
                  </w:tcBorders>
                  <w:tcMar>
                    <w:top w:w="2.75pt" w:type="dxa"/>
                    <w:start w:w="2.75pt" w:type="dxa"/>
                    <w:bottom w:w="2.75pt" w:type="dxa"/>
                    <w:end w:w="2.75pt" w:type="dxa"/>
                  </w:tcMar>
                  <w:vAlign w:val="center"/>
                </w:tcPr>
                <w:p w14:paraId="4AEB1A4A" w14:textId="2F4BB5F6" w:rsidR="00E11FAA" w:rsidRPr="007E6FB8" w:rsidRDefault="000469F0" w:rsidP="00E11FAA">
                  <w:pPr>
                    <w:widowControl w:val="0"/>
                    <w:suppressAutoHyphens/>
                    <w:autoSpaceDN w:val="0"/>
                    <w:textAlignment w:val="baseline"/>
                    <w:rPr>
                      <w:rFonts w:ascii="Arial" w:eastAsia="SimSun" w:hAnsi="Arial" w:cs="Arial"/>
                      <w:kern w:val="3"/>
                      <w:sz w:val="22"/>
                      <w:szCs w:val="22"/>
                      <w:lang w:eastAsia="hi-IN" w:bidi="hi-IN"/>
                    </w:rPr>
                  </w:pPr>
                  <w:r w:rsidRPr="007E6FB8">
                    <w:rPr>
                      <w:rFonts w:ascii="Arial" w:eastAsia="SimSun" w:hAnsi="Arial" w:cs="Arial"/>
                      <w:kern w:val="3"/>
                      <w:sz w:val="22"/>
                      <w:szCs w:val="22"/>
                      <w:lang w:eastAsia="hi-IN" w:bidi="hi-IN"/>
                    </w:rPr>
                    <w:t>Associação de Softwares</w:t>
                  </w:r>
                </w:p>
              </w:tc>
            </w:tr>
            <w:tr w:rsidR="00E11FAA" w:rsidRPr="007E6FB8" w14:paraId="586F2C59" w14:textId="77777777" w:rsidTr="00BB299D">
              <w:trPr>
                <w:jc w:val="center"/>
              </w:trPr>
              <w:tc>
                <w:tcPr>
                  <w:tcW w:w="30pt" w:type="dxa"/>
                  <w:tcBorders>
                    <w:start w:val="single" w:sz="4" w:space="0" w:color="808080"/>
                    <w:bottom w:val="single" w:sz="4" w:space="0" w:color="auto"/>
                  </w:tcBorders>
                  <w:tcMar>
                    <w:top w:w="2.75pt" w:type="dxa"/>
                    <w:start w:w="2.75pt" w:type="dxa"/>
                    <w:bottom w:w="2.75pt" w:type="dxa"/>
                    <w:end w:w="2.75pt" w:type="dxa"/>
                  </w:tcMar>
                  <w:vAlign w:val="center"/>
                </w:tcPr>
                <w:p w14:paraId="4AFF27FB" w14:textId="77777777" w:rsidR="00E11FAA" w:rsidRPr="007E6FB8" w:rsidRDefault="00E11FAA" w:rsidP="00E11FAA">
                  <w:pPr>
                    <w:widowControl w:val="0"/>
                    <w:tabs>
                      <w:tab w:val="start" w:pos="-2.90pt"/>
                    </w:tabs>
                    <w:suppressAutoHyphens/>
                    <w:autoSpaceDN w:val="0"/>
                    <w:jc w:val="center"/>
                    <w:textAlignment w:val="baseline"/>
                    <w:rPr>
                      <w:rFonts w:ascii="Arial" w:eastAsia="SimSun" w:hAnsi="Arial" w:cs="Arial"/>
                      <w:kern w:val="3"/>
                      <w:sz w:val="22"/>
                      <w:szCs w:val="22"/>
                      <w:lang w:eastAsia="ar-SA" w:bidi="hi-IN"/>
                    </w:rPr>
                  </w:pPr>
                  <w:r w:rsidRPr="007E6FB8">
                    <w:rPr>
                      <w:rFonts w:ascii="Arial" w:eastAsia="SimSun" w:hAnsi="Arial" w:cs="Arial"/>
                      <w:kern w:val="3"/>
                      <w:sz w:val="22"/>
                      <w:szCs w:val="22"/>
                      <w:lang w:eastAsia="ar-SA" w:bidi="hi-IN"/>
                    </w:rPr>
                    <w:t>2</w:t>
                  </w:r>
                </w:p>
              </w:tc>
              <w:tc>
                <w:tcPr>
                  <w:tcW w:w="409.40pt" w:type="dxa"/>
                  <w:tcBorders>
                    <w:start w:val="single" w:sz="4" w:space="0" w:color="808080"/>
                    <w:bottom w:val="single" w:sz="4" w:space="0" w:color="auto"/>
                    <w:end w:val="single" w:sz="4" w:space="0" w:color="808080"/>
                  </w:tcBorders>
                  <w:tcMar>
                    <w:top w:w="2.75pt" w:type="dxa"/>
                    <w:start w:w="2.75pt" w:type="dxa"/>
                    <w:bottom w:w="2.75pt" w:type="dxa"/>
                    <w:end w:w="2.75pt" w:type="dxa"/>
                  </w:tcMar>
                  <w:vAlign w:val="center"/>
                </w:tcPr>
                <w:p w14:paraId="39ADB7C1" w14:textId="65E2E584" w:rsidR="00E11FAA" w:rsidRPr="007E6FB8" w:rsidRDefault="000469F0" w:rsidP="00E11FAA">
                  <w:pPr>
                    <w:widowControl w:val="0"/>
                    <w:suppressAutoHyphens/>
                    <w:autoSpaceDN w:val="0"/>
                    <w:textAlignment w:val="baseline"/>
                    <w:rPr>
                      <w:rFonts w:ascii="Arial" w:eastAsia="SimSun" w:hAnsi="Arial" w:cs="Arial"/>
                      <w:kern w:val="3"/>
                      <w:sz w:val="22"/>
                      <w:szCs w:val="22"/>
                      <w:lang w:eastAsia="hi-IN" w:bidi="hi-IN"/>
                    </w:rPr>
                  </w:pPr>
                  <w:r w:rsidRPr="007E6FB8">
                    <w:rPr>
                      <w:rFonts w:ascii="Arial" w:eastAsia="SimSun" w:hAnsi="Arial" w:cs="Arial"/>
                      <w:kern w:val="3"/>
                      <w:sz w:val="22"/>
                      <w:szCs w:val="22"/>
                      <w:lang w:eastAsia="hi-IN" w:bidi="hi-IN"/>
                    </w:rPr>
                    <w:t>Office 365</w:t>
                  </w:r>
                </w:p>
              </w:tc>
            </w:tr>
            <w:tr w:rsidR="00E11FAA" w:rsidRPr="007E6FB8" w14:paraId="6939F89A" w14:textId="77777777" w:rsidTr="00BB299D">
              <w:trPr>
                <w:jc w:val="center"/>
              </w:trPr>
              <w:tc>
                <w:tcPr>
                  <w:tcW w:w="30pt" w:type="dxa"/>
                  <w:tcBorders>
                    <w:top w:val="single" w:sz="4" w:space="0" w:color="auto"/>
                    <w:start w:val="single" w:sz="4" w:space="0" w:color="808080"/>
                    <w:bottom w:val="single" w:sz="4" w:space="0" w:color="808080"/>
                  </w:tcBorders>
                  <w:tcMar>
                    <w:top w:w="2.75pt" w:type="dxa"/>
                    <w:start w:w="2.75pt" w:type="dxa"/>
                    <w:bottom w:w="2.75pt" w:type="dxa"/>
                    <w:end w:w="2.75pt" w:type="dxa"/>
                  </w:tcMar>
                  <w:vAlign w:val="center"/>
                </w:tcPr>
                <w:p w14:paraId="3C0525E1" w14:textId="77777777" w:rsidR="00E11FAA" w:rsidRPr="007E6FB8" w:rsidRDefault="00E11FAA" w:rsidP="00E11FAA">
                  <w:pPr>
                    <w:widowControl w:val="0"/>
                    <w:tabs>
                      <w:tab w:val="start" w:pos="-2.90pt"/>
                    </w:tabs>
                    <w:suppressAutoHyphens/>
                    <w:autoSpaceDN w:val="0"/>
                    <w:jc w:val="center"/>
                    <w:textAlignment w:val="baseline"/>
                    <w:rPr>
                      <w:rFonts w:ascii="Arial" w:eastAsia="SimSun" w:hAnsi="Arial" w:cs="Arial"/>
                      <w:kern w:val="3"/>
                      <w:sz w:val="22"/>
                      <w:szCs w:val="22"/>
                      <w:lang w:eastAsia="ar-SA" w:bidi="hi-IN"/>
                    </w:rPr>
                  </w:pPr>
                  <w:r w:rsidRPr="007E6FB8">
                    <w:rPr>
                      <w:rFonts w:ascii="Arial" w:eastAsia="SimSun" w:hAnsi="Arial" w:cs="Arial"/>
                      <w:kern w:val="3"/>
                      <w:sz w:val="22"/>
                      <w:szCs w:val="22"/>
                      <w:lang w:eastAsia="ar-SA" w:bidi="hi-IN"/>
                    </w:rPr>
                    <w:t>3</w:t>
                  </w:r>
                </w:p>
              </w:tc>
              <w:tc>
                <w:tcPr>
                  <w:tcW w:w="409.40pt" w:type="dxa"/>
                  <w:tcBorders>
                    <w:top w:val="single" w:sz="4" w:space="0" w:color="auto"/>
                    <w:start w:val="single" w:sz="4" w:space="0" w:color="808080"/>
                    <w:bottom w:val="single" w:sz="4" w:space="0" w:color="808080"/>
                    <w:end w:val="single" w:sz="4" w:space="0" w:color="808080"/>
                  </w:tcBorders>
                  <w:tcMar>
                    <w:top w:w="2.75pt" w:type="dxa"/>
                    <w:start w:w="2.75pt" w:type="dxa"/>
                    <w:bottom w:w="2.75pt" w:type="dxa"/>
                    <w:end w:w="2.75pt" w:type="dxa"/>
                  </w:tcMar>
                  <w:vAlign w:val="center"/>
                </w:tcPr>
                <w:p w14:paraId="2C8AF085" w14:textId="471DAF1C" w:rsidR="00E11FAA" w:rsidRPr="007E6FB8" w:rsidRDefault="000469F0" w:rsidP="00E11FAA">
                  <w:pPr>
                    <w:widowControl w:val="0"/>
                    <w:suppressAutoHyphens/>
                    <w:autoSpaceDN w:val="0"/>
                    <w:textAlignment w:val="baseline"/>
                    <w:rPr>
                      <w:rFonts w:ascii="Arial" w:eastAsia="SimSun" w:hAnsi="Arial" w:cs="Arial"/>
                      <w:kern w:val="3"/>
                      <w:sz w:val="22"/>
                      <w:szCs w:val="22"/>
                      <w:lang w:eastAsia="hi-IN" w:bidi="hi-IN"/>
                    </w:rPr>
                  </w:pPr>
                  <w:r w:rsidRPr="007E6FB8">
                    <w:rPr>
                      <w:rFonts w:ascii="Arial" w:eastAsia="SimSun" w:hAnsi="Arial" w:cs="Arial"/>
                      <w:kern w:val="3"/>
                      <w:sz w:val="22"/>
                      <w:szCs w:val="22"/>
                      <w:lang w:eastAsia="hi-IN" w:bidi="hi-IN"/>
                    </w:rPr>
                    <w:t>Google WORKSPACE</w:t>
                  </w:r>
                </w:p>
              </w:tc>
            </w:tr>
          </w:tbl>
          <w:p w14:paraId="7003276D" w14:textId="77777777" w:rsidR="00E11FAA" w:rsidRPr="007E6FB8" w:rsidRDefault="00E11FAA" w:rsidP="00E11FAA">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jc w:val="both"/>
              <w:textAlignment w:val="baseline"/>
              <w:rPr>
                <w:rFonts w:ascii="Arial" w:eastAsia="SimSun" w:hAnsi="Arial" w:cs="Arial"/>
                <w:kern w:val="3"/>
                <w:sz w:val="22"/>
                <w:szCs w:val="22"/>
                <w:lang w:eastAsia="zh-CN" w:bidi="hi-IN"/>
              </w:rPr>
            </w:pPr>
          </w:p>
          <w:p w14:paraId="440C67A0" w14:textId="77777777" w:rsidR="00E11FAA" w:rsidRPr="007E6FB8" w:rsidRDefault="00E11FAA" w:rsidP="00BB299D">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ANÁLISE COMPARATIVA DE SOLUÇÕES</w:t>
            </w:r>
          </w:p>
          <w:p w14:paraId="2AF035AD" w14:textId="77777777" w:rsidR="00E11FAA" w:rsidRPr="007E6FB8" w:rsidRDefault="00E11FAA" w:rsidP="00BB299D">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b/>
                <w:bCs/>
                <w:kern w:val="3"/>
                <w:sz w:val="22"/>
                <w:szCs w:val="22"/>
                <w:lang w:eastAsia="zh-CN" w:bidi="hi-IN"/>
              </w:rPr>
            </w:pPr>
          </w:p>
          <w:p w14:paraId="5970DBFE"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Solução 1 - Associação de Softwares</w:t>
            </w:r>
          </w:p>
          <w:p w14:paraId="59B48EB1" w14:textId="77A66EE9"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 conjunção de softwares para atender à solução, necessitará de uma variedade de soluções e serviços de diferentes fabricantes, este tipo de solução irá prejudicar a integração pedida na solução.</w:t>
            </w:r>
          </w:p>
          <w:p w14:paraId="7ED2F9F5"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Nesta solução de associação de softwares, temos, como exemplo, algumas soluções, segue uma lista de produtos compatíveis e consolidadas no mercado para atender a solução:</w:t>
            </w:r>
          </w:p>
          <w:p w14:paraId="7ECC2E27"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Para o servidor de correio eletrônico: ZIMBRA, ZOHO;</w:t>
            </w:r>
          </w:p>
          <w:p w14:paraId="7A137BA3"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Para o ANTISPAM e ANTIVIRUS para as caixas de correio eletrônico: MCAFEE, HSC</w:t>
            </w:r>
          </w:p>
          <w:p w14:paraId="587B0497"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Mailinspector, KASPERSKY;</w:t>
            </w:r>
          </w:p>
          <w:p w14:paraId="389BA22A" w14:textId="58393A4C"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Para as chamadas de vídeos: ZOOM, WEBEX;</w:t>
            </w:r>
          </w:p>
          <w:p w14:paraId="016650A2"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Esta solução implicará em aquisição de equipamentos e necessidade de pessoal técnico trabalhando durante as 24 horas do dia, todos os dias da semana.</w:t>
            </w:r>
          </w:p>
          <w:p w14:paraId="56D49F49" w14:textId="4D2FFBDE"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Outro aspecto relevante que deve ser considerado é a infraestrutura necessária para manter todos os serviços operacionais, isto é, energia elétrica, custo com manutenções preventivas e corretivas em todos os equipamentos.</w:t>
            </w:r>
          </w:p>
          <w:p w14:paraId="45E75F20"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b/>
                <w:bCs/>
                <w:kern w:val="3"/>
                <w:sz w:val="22"/>
                <w:szCs w:val="22"/>
                <w:lang w:eastAsia="zh-CN" w:bidi="hi-IN"/>
              </w:rPr>
            </w:pPr>
          </w:p>
          <w:p w14:paraId="2444C599" w14:textId="2CFE2871" w:rsidR="00E11FAA" w:rsidRPr="007E6FB8" w:rsidRDefault="00E11FAA" w:rsidP="00BB299D">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 xml:space="preserve">Solução 2 – </w:t>
            </w:r>
            <w:r w:rsidR="000E5985" w:rsidRPr="007E6FB8">
              <w:rPr>
                <w:rFonts w:ascii="Arial" w:eastAsia="SimSun" w:hAnsi="Arial" w:cs="Arial"/>
                <w:b/>
                <w:bCs/>
                <w:kern w:val="3"/>
                <w:sz w:val="22"/>
                <w:szCs w:val="22"/>
                <w:lang w:eastAsia="zh-CN" w:bidi="hi-IN"/>
              </w:rPr>
              <w:t>Office 365</w:t>
            </w:r>
          </w:p>
          <w:p w14:paraId="37082418"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shd w:val="clear" w:color="auto" w:fill="FFFFFF"/>
                <w:lang w:eastAsia="zh-CN" w:bidi="hi-IN"/>
              </w:rPr>
            </w:pPr>
            <w:r w:rsidRPr="007E6FB8">
              <w:rPr>
                <w:rFonts w:ascii="Arial" w:eastAsia="SimSun" w:hAnsi="Arial" w:cs="Arial"/>
                <w:kern w:val="3"/>
                <w:sz w:val="22"/>
                <w:szCs w:val="22"/>
                <w:shd w:val="clear" w:color="auto" w:fill="FFFFFF"/>
                <w:lang w:eastAsia="zh-CN" w:bidi="hi-IN"/>
              </w:rPr>
              <w:t>Esta é uma solução integrada, ofertado com a modalidade SAAS (serviço como serviço) e que atende todas as demandas do objeto.</w:t>
            </w:r>
          </w:p>
          <w:p w14:paraId="4E5D90D3"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shd w:val="clear" w:color="auto" w:fill="FFFFFF"/>
                <w:lang w:eastAsia="zh-CN" w:bidi="hi-IN"/>
              </w:rPr>
            </w:pPr>
            <w:r w:rsidRPr="007E6FB8">
              <w:rPr>
                <w:rFonts w:ascii="Arial" w:eastAsia="SimSun" w:hAnsi="Arial" w:cs="Arial"/>
                <w:kern w:val="3"/>
                <w:sz w:val="22"/>
                <w:szCs w:val="22"/>
                <w:shd w:val="clear" w:color="auto" w:fill="FFFFFF"/>
                <w:lang w:eastAsia="zh-CN" w:bidi="hi-IN"/>
              </w:rPr>
              <w:t>Além disso, a solução oferece a possibilidade de utilizar a suíte de escritório de forma online, nos equipamentos como DESKTOP ou NOTEBOOKS, nos smartphones.</w:t>
            </w:r>
          </w:p>
          <w:p w14:paraId="7CB7CB36" w14:textId="7689BBE7" w:rsidR="00E11FAA"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shd w:val="clear" w:color="auto" w:fill="FFFFFF"/>
                <w:lang w:eastAsia="zh-CN" w:bidi="hi-IN"/>
              </w:rPr>
            </w:pPr>
            <w:r w:rsidRPr="007E6FB8">
              <w:rPr>
                <w:rFonts w:ascii="Arial" w:eastAsia="SimSun" w:hAnsi="Arial" w:cs="Arial"/>
                <w:kern w:val="3"/>
                <w:sz w:val="22"/>
                <w:szCs w:val="22"/>
                <w:shd w:val="clear" w:color="auto" w:fill="FFFFFF"/>
                <w:lang w:eastAsia="zh-CN" w:bidi="hi-IN"/>
              </w:rPr>
              <w:t xml:space="preserve">Esta solução também oferece pacotes diferentes proporcionando uma melhor adequação nos </w:t>
            </w:r>
            <w:r w:rsidRPr="007E6FB8">
              <w:rPr>
                <w:rFonts w:ascii="Arial" w:eastAsia="SimSun" w:hAnsi="Arial" w:cs="Arial"/>
                <w:kern w:val="3"/>
                <w:sz w:val="22"/>
                <w:szCs w:val="22"/>
                <w:shd w:val="clear" w:color="auto" w:fill="FFFFFF"/>
                <w:lang w:eastAsia="zh-CN" w:bidi="hi-IN"/>
              </w:rPr>
              <w:lastRenderedPageBreak/>
              <w:t>usos dos recursos.</w:t>
            </w:r>
          </w:p>
          <w:p w14:paraId="597846F2"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shd w:val="clear" w:color="auto" w:fill="FFFFFF"/>
                <w:lang w:eastAsia="zh-CN" w:bidi="hi-IN"/>
              </w:rPr>
            </w:pPr>
          </w:p>
          <w:p w14:paraId="31FBCE47" w14:textId="3A9AD5D7" w:rsidR="00E11FAA" w:rsidRPr="007E6FB8" w:rsidRDefault="00E11FAA" w:rsidP="00BB299D">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 xml:space="preserve">Solução 3 – </w:t>
            </w:r>
            <w:r w:rsidR="000E5985" w:rsidRPr="007E6FB8">
              <w:rPr>
                <w:rFonts w:ascii="Arial" w:eastAsia="SimSun" w:hAnsi="Arial" w:cs="Arial"/>
                <w:b/>
                <w:bCs/>
                <w:kern w:val="3"/>
                <w:sz w:val="22"/>
                <w:szCs w:val="22"/>
                <w:lang w:eastAsia="zh-CN" w:bidi="hi-IN"/>
              </w:rPr>
              <w:t>Google WORKSPACE</w:t>
            </w:r>
          </w:p>
          <w:p w14:paraId="0B479158"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shd w:val="clear" w:color="auto" w:fill="FFFFFF"/>
                <w:lang w:eastAsia="zh-CN" w:bidi="hi-IN"/>
              </w:rPr>
            </w:pPr>
            <w:r w:rsidRPr="007E6FB8">
              <w:rPr>
                <w:rFonts w:ascii="Arial" w:eastAsia="SimSun" w:hAnsi="Arial" w:cs="Arial"/>
                <w:kern w:val="3"/>
                <w:sz w:val="22"/>
                <w:szCs w:val="22"/>
                <w:shd w:val="clear" w:color="auto" w:fill="FFFFFF"/>
                <w:lang w:eastAsia="zh-CN" w:bidi="hi-IN"/>
              </w:rPr>
              <w:t>Esta é uma solução integrada, ofertado com a modalidade SAAS (serviço como serviço) e que atende todas as demandas do objeto.</w:t>
            </w:r>
          </w:p>
          <w:p w14:paraId="539F8C79" w14:textId="77777777" w:rsidR="000469F0"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shd w:val="clear" w:color="auto" w:fill="FFFFFF"/>
                <w:lang w:eastAsia="zh-CN" w:bidi="hi-IN"/>
              </w:rPr>
            </w:pPr>
            <w:r w:rsidRPr="007E6FB8">
              <w:rPr>
                <w:rFonts w:ascii="Arial" w:eastAsia="SimSun" w:hAnsi="Arial" w:cs="Arial"/>
                <w:kern w:val="3"/>
                <w:sz w:val="22"/>
                <w:szCs w:val="22"/>
                <w:shd w:val="clear" w:color="auto" w:fill="FFFFFF"/>
                <w:lang w:eastAsia="zh-CN" w:bidi="hi-IN"/>
              </w:rPr>
              <w:t>Porém se comparado com a solução 2 não oferta a instalação nos equipamentos.</w:t>
            </w:r>
          </w:p>
          <w:p w14:paraId="242556C8" w14:textId="2ADCDDF1" w:rsidR="00E11FAA" w:rsidRPr="007E6FB8" w:rsidRDefault="000469F0" w:rsidP="000469F0">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jc w:val="both"/>
              <w:textAlignment w:val="baseline"/>
              <w:rPr>
                <w:rFonts w:ascii="Arial" w:eastAsia="SimSun" w:hAnsi="Arial" w:cs="Arial"/>
                <w:kern w:val="3"/>
                <w:sz w:val="22"/>
                <w:szCs w:val="22"/>
                <w:shd w:val="clear" w:color="auto" w:fill="FFFFFF"/>
                <w:lang w:eastAsia="zh-CN" w:bidi="hi-IN"/>
              </w:rPr>
            </w:pPr>
            <w:r w:rsidRPr="007E6FB8">
              <w:rPr>
                <w:rFonts w:ascii="Arial" w:eastAsia="SimSun" w:hAnsi="Arial" w:cs="Arial"/>
                <w:kern w:val="3"/>
                <w:sz w:val="22"/>
                <w:szCs w:val="22"/>
                <w:shd w:val="clear" w:color="auto" w:fill="FFFFFF"/>
                <w:lang w:eastAsia="zh-CN" w:bidi="hi-IN"/>
              </w:rPr>
              <w:t>Esta solução também oferece pacotes diferentes proporcionando uma melhor adequação nos usos dos recursos.</w:t>
            </w:r>
          </w:p>
          <w:p w14:paraId="477EFA17" w14:textId="77777777" w:rsidR="00E11FAA" w:rsidRPr="007E6FB8" w:rsidRDefault="00E11FAA" w:rsidP="00E11FAA">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1.35pt"/>
              <w:jc w:val="both"/>
              <w:textAlignment w:val="baseline"/>
              <w:rPr>
                <w:rFonts w:ascii="Arial" w:eastAsia="SimSun" w:hAnsi="Arial" w:cs="Arial"/>
                <w:kern w:val="3"/>
                <w:shd w:val="clear" w:color="auto" w:fill="FFFFFF"/>
                <w:lang w:eastAsia="zh-CN" w:bidi="hi-IN"/>
              </w:rPr>
            </w:pPr>
          </w:p>
          <w:tbl>
            <w:tblPr>
              <w:tblW w:w="440pt" w:type="dxa"/>
              <w:jc w:val="center"/>
              <w:tblLayout w:type="fixed"/>
              <w:tblCellMar>
                <w:start w:w="0.50pt" w:type="dxa"/>
                <w:end w:w="0.50pt" w:type="dxa"/>
              </w:tblCellMar>
              <w:tblLook w:firstRow="0" w:lastRow="0" w:firstColumn="0" w:lastColumn="0" w:noHBand="0" w:noVBand="0"/>
            </w:tblPr>
            <w:tblGrid>
              <w:gridCol w:w="5450"/>
              <w:gridCol w:w="1250"/>
              <w:gridCol w:w="713"/>
              <w:gridCol w:w="662"/>
              <w:gridCol w:w="725"/>
            </w:tblGrid>
            <w:tr w:rsidR="00E11FAA" w:rsidRPr="007E6FB8" w14:paraId="6FFA06DE" w14:textId="77777777" w:rsidTr="00BB299D">
              <w:trPr>
                <w:trHeight w:val="567"/>
                <w:tblHeader/>
                <w:jc w:val="center"/>
              </w:trPr>
              <w:tc>
                <w:tcPr>
                  <w:tcW w:w="272.50pt" w:type="dxa"/>
                  <w:tcBorders>
                    <w:top w:val="single" w:sz="4" w:space="0" w:color="000000"/>
                    <w:start w:val="single" w:sz="4" w:space="0" w:color="000000"/>
                    <w:bottom w:val="single" w:sz="4" w:space="0" w:color="000000"/>
                  </w:tcBorders>
                  <w:shd w:val="clear" w:color="auto" w:fill="EEEEEE"/>
                  <w:tcMar>
                    <w:top w:w="0pt" w:type="dxa"/>
                    <w:start w:w="3.50pt" w:type="dxa"/>
                    <w:bottom w:w="0pt" w:type="dxa"/>
                    <w:end w:w="3.50pt" w:type="dxa"/>
                  </w:tcMar>
                  <w:vAlign w:val="center"/>
                </w:tcPr>
                <w:p w14:paraId="6D4D3079" w14:textId="77777777" w:rsidR="00E11FAA" w:rsidRPr="007E6FB8" w:rsidRDefault="00E11FAA" w:rsidP="00E11FAA">
                  <w:pPr>
                    <w:widowControl w:val="0"/>
                    <w:suppressAutoHyphens/>
                    <w:autoSpaceDN w:val="0"/>
                    <w:snapToGrid w:val="0"/>
                    <w:jc w:val="center"/>
                    <w:textAlignment w:val="baseline"/>
                    <w:rPr>
                      <w:rFonts w:ascii="Arial" w:eastAsia="SimSun" w:hAnsi="Arial" w:cs="Arial"/>
                      <w:b/>
                      <w:bCs/>
                      <w:kern w:val="3"/>
                      <w:sz w:val="20"/>
                      <w:szCs w:val="20"/>
                      <w:lang w:eastAsia="zh-CN" w:bidi="hi-IN"/>
                    </w:rPr>
                  </w:pPr>
                  <w:r w:rsidRPr="007E6FB8">
                    <w:rPr>
                      <w:rFonts w:ascii="Arial" w:eastAsia="SimSun" w:hAnsi="Arial" w:cs="Arial"/>
                      <w:b/>
                      <w:bCs/>
                      <w:kern w:val="3"/>
                      <w:sz w:val="20"/>
                      <w:szCs w:val="20"/>
                      <w:lang w:eastAsia="zh-CN" w:bidi="hi-IN"/>
                    </w:rPr>
                    <w:t>Requisito</w:t>
                  </w:r>
                </w:p>
              </w:tc>
              <w:tc>
                <w:tcPr>
                  <w:tcW w:w="62.50pt" w:type="dxa"/>
                  <w:tcBorders>
                    <w:top w:val="single" w:sz="4" w:space="0" w:color="000000"/>
                    <w:start w:val="single" w:sz="4" w:space="0" w:color="000000"/>
                    <w:bottom w:val="single" w:sz="4" w:space="0" w:color="000000"/>
                  </w:tcBorders>
                  <w:shd w:val="clear" w:color="auto" w:fill="EEEEEE"/>
                  <w:tcMar>
                    <w:top w:w="0pt" w:type="dxa"/>
                    <w:start w:w="3.50pt" w:type="dxa"/>
                    <w:bottom w:w="0pt" w:type="dxa"/>
                    <w:end w:w="3.50pt" w:type="dxa"/>
                  </w:tcMar>
                  <w:vAlign w:val="center"/>
                </w:tcPr>
                <w:p w14:paraId="45499648" w14:textId="77777777" w:rsidR="00E11FAA" w:rsidRPr="007E6FB8" w:rsidRDefault="00E11FAA" w:rsidP="00E11FAA">
                  <w:pPr>
                    <w:widowControl w:val="0"/>
                    <w:suppressAutoHyphens/>
                    <w:autoSpaceDN w:val="0"/>
                    <w:snapToGrid w:val="0"/>
                    <w:jc w:val="center"/>
                    <w:textAlignment w:val="baseline"/>
                    <w:rPr>
                      <w:rFonts w:ascii="Arial" w:eastAsia="SimSun" w:hAnsi="Arial" w:cs="Arial"/>
                      <w:b/>
                      <w:bCs/>
                      <w:kern w:val="3"/>
                      <w:sz w:val="20"/>
                      <w:szCs w:val="20"/>
                      <w:lang w:eastAsia="zh-CN" w:bidi="hi-IN"/>
                    </w:rPr>
                  </w:pPr>
                  <w:r w:rsidRPr="007E6FB8">
                    <w:rPr>
                      <w:rFonts w:ascii="Arial" w:eastAsia="SimSun" w:hAnsi="Arial" w:cs="Arial"/>
                      <w:b/>
                      <w:bCs/>
                      <w:kern w:val="3"/>
                      <w:sz w:val="20"/>
                      <w:szCs w:val="20"/>
                      <w:lang w:eastAsia="zh-CN" w:bidi="hi-IN"/>
                    </w:rPr>
                    <w:t>Solução</w:t>
                  </w:r>
                </w:p>
              </w:tc>
              <w:tc>
                <w:tcPr>
                  <w:tcW w:w="35.65pt" w:type="dxa"/>
                  <w:tcBorders>
                    <w:top w:val="single" w:sz="4" w:space="0" w:color="000000"/>
                    <w:start w:val="single" w:sz="4" w:space="0" w:color="000000"/>
                    <w:bottom w:val="single" w:sz="4" w:space="0" w:color="000000"/>
                  </w:tcBorders>
                  <w:shd w:val="clear" w:color="auto" w:fill="EEEEEE"/>
                  <w:tcMar>
                    <w:top w:w="0pt" w:type="dxa"/>
                    <w:start w:w="3.50pt" w:type="dxa"/>
                    <w:bottom w:w="0pt" w:type="dxa"/>
                    <w:end w:w="3.50pt" w:type="dxa"/>
                  </w:tcMar>
                  <w:vAlign w:val="center"/>
                </w:tcPr>
                <w:p w14:paraId="3317199B" w14:textId="77777777" w:rsidR="00E11FAA" w:rsidRPr="007E6FB8" w:rsidRDefault="00E11FAA" w:rsidP="00E11FAA">
                  <w:pPr>
                    <w:widowControl w:val="0"/>
                    <w:suppressAutoHyphens/>
                    <w:autoSpaceDN w:val="0"/>
                    <w:snapToGrid w:val="0"/>
                    <w:jc w:val="center"/>
                    <w:textAlignment w:val="baseline"/>
                    <w:rPr>
                      <w:rFonts w:ascii="Arial" w:eastAsia="SimSun" w:hAnsi="Arial" w:cs="Arial"/>
                      <w:b/>
                      <w:bCs/>
                      <w:kern w:val="3"/>
                      <w:sz w:val="20"/>
                      <w:szCs w:val="20"/>
                      <w:lang w:eastAsia="zh-CN" w:bidi="hi-IN"/>
                    </w:rPr>
                  </w:pPr>
                  <w:r w:rsidRPr="007E6FB8">
                    <w:rPr>
                      <w:rFonts w:ascii="Arial" w:eastAsia="SimSun" w:hAnsi="Arial" w:cs="Arial"/>
                      <w:b/>
                      <w:bCs/>
                      <w:kern w:val="3"/>
                      <w:sz w:val="20"/>
                      <w:szCs w:val="20"/>
                      <w:lang w:eastAsia="zh-CN" w:bidi="hi-IN"/>
                    </w:rPr>
                    <w:t>Sim</w:t>
                  </w:r>
                </w:p>
              </w:tc>
              <w:tc>
                <w:tcPr>
                  <w:tcW w:w="33.10pt" w:type="dxa"/>
                  <w:tcBorders>
                    <w:top w:val="single" w:sz="4" w:space="0" w:color="000000"/>
                    <w:start w:val="single" w:sz="4" w:space="0" w:color="000000"/>
                    <w:bottom w:val="single" w:sz="4" w:space="0" w:color="000000"/>
                  </w:tcBorders>
                  <w:shd w:val="clear" w:color="auto" w:fill="EEEEEE"/>
                  <w:tcMar>
                    <w:top w:w="0pt" w:type="dxa"/>
                    <w:start w:w="3.50pt" w:type="dxa"/>
                    <w:bottom w:w="0pt" w:type="dxa"/>
                    <w:end w:w="3.50pt" w:type="dxa"/>
                  </w:tcMar>
                  <w:vAlign w:val="center"/>
                </w:tcPr>
                <w:p w14:paraId="183E13CC" w14:textId="77777777" w:rsidR="00E11FAA" w:rsidRPr="007E6FB8" w:rsidRDefault="00E11FAA" w:rsidP="00E11FAA">
                  <w:pPr>
                    <w:widowControl w:val="0"/>
                    <w:suppressAutoHyphens/>
                    <w:autoSpaceDN w:val="0"/>
                    <w:snapToGrid w:val="0"/>
                    <w:jc w:val="center"/>
                    <w:textAlignment w:val="baseline"/>
                    <w:rPr>
                      <w:rFonts w:ascii="Arial" w:eastAsia="SimSun" w:hAnsi="Arial" w:cs="Arial"/>
                      <w:b/>
                      <w:bCs/>
                      <w:kern w:val="3"/>
                      <w:sz w:val="20"/>
                      <w:szCs w:val="20"/>
                      <w:lang w:eastAsia="zh-CN" w:bidi="hi-IN"/>
                    </w:rPr>
                  </w:pPr>
                  <w:r w:rsidRPr="007E6FB8">
                    <w:rPr>
                      <w:rFonts w:ascii="Arial" w:eastAsia="SimSun" w:hAnsi="Arial" w:cs="Arial"/>
                      <w:b/>
                      <w:bCs/>
                      <w:kern w:val="3"/>
                      <w:sz w:val="20"/>
                      <w:szCs w:val="20"/>
                      <w:lang w:eastAsia="zh-CN" w:bidi="hi-IN"/>
                    </w:rPr>
                    <w:t>Não</w:t>
                  </w:r>
                </w:p>
              </w:tc>
              <w:tc>
                <w:tcPr>
                  <w:tcW w:w="36.25pt" w:type="dxa"/>
                  <w:tcBorders>
                    <w:top w:val="single" w:sz="4" w:space="0" w:color="000000"/>
                    <w:start w:val="single" w:sz="4" w:space="0" w:color="000000"/>
                    <w:bottom w:val="single" w:sz="4" w:space="0" w:color="000000"/>
                    <w:end w:val="single" w:sz="4" w:space="0" w:color="000000"/>
                  </w:tcBorders>
                  <w:shd w:val="clear" w:color="auto" w:fill="EEEEEE"/>
                  <w:tcMar>
                    <w:top w:w="0pt" w:type="dxa"/>
                    <w:start w:w="3.50pt" w:type="dxa"/>
                    <w:bottom w:w="0pt" w:type="dxa"/>
                    <w:end w:w="3.50pt" w:type="dxa"/>
                  </w:tcMar>
                  <w:vAlign w:val="center"/>
                </w:tcPr>
                <w:p w14:paraId="208A2D56" w14:textId="77777777" w:rsidR="00E11FAA" w:rsidRPr="007E6FB8" w:rsidRDefault="00E11FAA" w:rsidP="00E11FAA">
                  <w:pPr>
                    <w:widowControl w:val="0"/>
                    <w:suppressAutoHyphens/>
                    <w:autoSpaceDN w:val="0"/>
                    <w:snapToGrid w:val="0"/>
                    <w:jc w:val="center"/>
                    <w:textAlignment w:val="baseline"/>
                    <w:rPr>
                      <w:rFonts w:ascii="Arial" w:eastAsia="SimSun" w:hAnsi="Arial" w:cs="Arial"/>
                      <w:b/>
                      <w:bCs/>
                      <w:kern w:val="3"/>
                      <w:sz w:val="20"/>
                      <w:szCs w:val="20"/>
                      <w:lang w:eastAsia="zh-CN" w:bidi="hi-IN"/>
                    </w:rPr>
                  </w:pPr>
                  <w:r w:rsidRPr="007E6FB8">
                    <w:rPr>
                      <w:rFonts w:ascii="Arial" w:eastAsia="SimSun" w:hAnsi="Arial" w:cs="Arial"/>
                      <w:b/>
                      <w:bCs/>
                      <w:kern w:val="3"/>
                      <w:sz w:val="20"/>
                      <w:szCs w:val="20"/>
                      <w:lang w:eastAsia="zh-CN" w:bidi="hi-IN"/>
                    </w:rPr>
                    <w:t>Não se aplica</w:t>
                  </w:r>
                </w:p>
              </w:tc>
            </w:tr>
            <w:tr w:rsidR="00E11FAA" w:rsidRPr="007E6FB8" w14:paraId="6F48982E" w14:textId="77777777" w:rsidTr="00BB299D">
              <w:trPr>
                <w:jc w:val="center"/>
              </w:trPr>
              <w:tc>
                <w:tcPr>
                  <w:tcW w:w="272.50pt" w:type="dxa"/>
                  <w:vMerge w:val="restart"/>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65E66F8D" w14:textId="77777777" w:rsidR="00E11FAA" w:rsidRPr="007E6FB8" w:rsidRDefault="00E11FAA" w:rsidP="00E11FAA">
                  <w:pPr>
                    <w:widowControl w:val="0"/>
                    <w:tabs>
                      <w:tab w:val="start" w:pos="3.95pt"/>
                      <w:tab w:val="start" w:pos="24.10pt"/>
                    </w:tabs>
                    <w:suppressAutoHyphens/>
                    <w:autoSpaceDN w:val="0"/>
                    <w:snapToGrid w:val="0"/>
                    <w:jc w:val="both"/>
                    <w:textAlignment w:val="baseline"/>
                    <w:rPr>
                      <w:rFonts w:ascii="Arial" w:eastAsia="SimSun" w:hAnsi="Arial" w:cs="Arial"/>
                      <w:b/>
                      <w:bCs/>
                      <w:kern w:val="3"/>
                      <w:lang w:eastAsia="zh-CN" w:bidi="hi-IN"/>
                    </w:rPr>
                  </w:pPr>
                  <w:r w:rsidRPr="007E6FB8">
                    <w:rPr>
                      <w:rFonts w:ascii="Arial" w:eastAsia="SimSun" w:hAnsi="Arial" w:cs="Arial"/>
                      <w:kern w:val="3"/>
                      <w:sz w:val="20"/>
                      <w:szCs w:val="20"/>
                      <w:lang w:eastAsia="zh-CN" w:bidi="hi-IN"/>
                    </w:rPr>
                    <w:t>A Solução encontra-se implantada em outro órgão ou entidade da Administração Pública?</w:t>
                  </w: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54526CA2"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1</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791E58B7"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1C3E6AD4"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219514B8"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p>
              </w:tc>
            </w:tr>
            <w:tr w:rsidR="00E11FAA" w:rsidRPr="007E6FB8" w14:paraId="2784DE33"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4F030589" w14:textId="77777777" w:rsidR="00E11FAA" w:rsidRPr="007E6FB8" w:rsidRDefault="00E11FAA" w:rsidP="00E11FAA">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41F8371B"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2</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6A66D495"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05F646CD"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5406E4D0"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p>
              </w:tc>
            </w:tr>
            <w:tr w:rsidR="00E11FAA" w:rsidRPr="007E6FB8" w14:paraId="4422FD31"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2F4D0DD0" w14:textId="77777777" w:rsidR="00E11FAA" w:rsidRPr="007E6FB8" w:rsidRDefault="00E11FAA" w:rsidP="00E11FAA">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3A17C2C0"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3</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3C96FF97"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07D81468"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07939760" w14:textId="77777777" w:rsidR="00E11FAA" w:rsidRPr="007E6FB8" w:rsidRDefault="00E11FAA" w:rsidP="00E11FAA">
                  <w:pPr>
                    <w:widowControl w:val="0"/>
                    <w:suppressAutoHyphens/>
                    <w:autoSpaceDN w:val="0"/>
                    <w:jc w:val="center"/>
                    <w:textAlignment w:val="baseline"/>
                    <w:rPr>
                      <w:rFonts w:ascii="Arial" w:eastAsia="SimSun" w:hAnsi="Arial" w:cs="Arial"/>
                      <w:kern w:val="3"/>
                      <w:sz w:val="20"/>
                      <w:szCs w:val="20"/>
                      <w:lang w:eastAsia="zh-CN" w:bidi="hi-IN"/>
                    </w:rPr>
                  </w:pPr>
                </w:p>
              </w:tc>
            </w:tr>
            <w:tr w:rsidR="000469F0" w:rsidRPr="007E6FB8" w14:paraId="23F579A4" w14:textId="77777777" w:rsidTr="00BB299D">
              <w:trPr>
                <w:jc w:val="center"/>
              </w:trPr>
              <w:tc>
                <w:tcPr>
                  <w:tcW w:w="272.50pt" w:type="dxa"/>
                  <w:vMerge w:val="restart"/>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0D5806F0" w14:textId="77777777" w:rsidR="000469F0" w:rsidRPr="007E6FB8" w:rsidRDefault="000469F0" w:rsidP="000469F0">
                  <w:pPr>
                    <w:widowControl w:val="0"/>
                    <w:tabs>
                      <w:tab w:val="start" w:pos="3.95pt"/>
                    </w:tabs>
                    <w:suppressAutoHyphens/>
                    <w:autoSpaceDN w:val="0"/>
                    <w:snapToGrid w:val="0"/>
                    <w:jc w:val="both"/>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A Solução está disponível no Portal do Software Público Brasileiro?</w:t>
                  </w:r>
                </w:p>
                <w:p w14:paraId="050ED944" w14:textId="77777777" w:rsidR="000469F0" w:rsidRPr="007E6FB8" w:rsidRDefault="000469F0" w:rsidP="000469F0">
                  <w:pPr>
                    <w:widowControl w:val="0"/>
                    <w:tabs>
                      <w:tab w:val="start" w:pos="2.85pt"/>
                      <w:tab w:val="start" w:pos="24.15pt"/>
                      <w:tab w:val="start" w:pos="74.85pt"/>
                      <w:tab w:val="start" w:pos="95pt"/>
                      <w:tab w:val="start" w:pos="151.55pt"/>
                    </w:tabs>
                    <w:suppressAutoHyphens/>
                    <w:autoSpaceDN w:val="0"/>
                    <w:snapToGrid w:val="0"/>
                    <w:jc w:val="both"/>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(quando se tratar de software)</w:t>
                  </w: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25B1C266"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1</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2F7B7B7A"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2F3CC88B" w14:textId="297D304A"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49E65270" w14:textId="6ADB175E"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r>
            <w:tr w:rsidR="000469F0" w:rsidRPr="007E6FB8" w14:paraId="304AAC76"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1B485216"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4081D0BC"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2</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4F31A5B8"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3EAF737D" w14:textId="42B24AC5"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6BEE4E9C" w14:textId="721C685B"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r>
            <w:tr w:rsidR="000469F0" w:rsidRPr="007E6FB8" w14:paraId="45D08EA7"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3BC6F306"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5A6603F2"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3</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16B241CB"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4F92CB48" w14:textId="4CEB30C5"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4D8D6E62" w14:textId="46DC6AF6"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r>
            <w:tr w:rsidR="000469F0" w:rsidRPr="007E6FB8" w14:paraId="424CB712" w14:textId="77777777" w:rsidTr="00BB299D">
              <w:trPr>
                <w:jc w:val="center"/>
              </w:trPr>
              <w:tc>
                <w:tcPr>
                  <w:tcW w:w="272.50pt" w:type="dxa"/>
                  <w:vMerge w:val="restart"/>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6CFD6978" w14:textId="77777777" w:rsidR="000469F0" w:rsidRPr="007E6FB8" w:rsidRDefault="000469F0" w:rsidP="000469F0">
                  <w:pPr>
                    <w:widowControl w:val="0"/>
                    <w:tabs>
                      <w:tab w:val="start" w:pos="3.95pt"/>
                      <w:tab w:val="start" w:pos="24.10pt"/>
                    </w:tabs>
                    <w:suppressAutoHyphens/>
                    <w:autoSpaceDN w:val="0"/>
                    <w:snapToGrid w:val="0"/>
                    <w:jc w:val="both"/>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A Solução é composta por software livre ou software público?</w:t>
                  </w:r>
                </w:p>
                <w:p w14:paraId="50C40167" w14:textId="77777777" w:rsidR="000469F0" w:rsidRPr="007E6FB8" w:rsidRDefault="000469F0" w:rsidP="000469F0">
                  <w:pPr>
                    <w:widowControl w:val="0"/>
                    <w:tabs>
                      <w:tab w:val="start" w:pos="2.85pt"/>
                      <w:tab w:val="start" w:pos="24.15pt"/>
                      <w:tab w:val="start" w:pos="74.85pt"/>
                      <w:tab w:val="start" w:pos="95pt"/>
                      <w:tab w:val="start" w:pos="151.55pt"/>
                    </w:tabs>
                    <w:suppressAutoHyphens/>
                    <w:autoSpaceDN w:val="0"/>
                    <w:snapToGrid w:val="0"/>
                    <w:jc w:val="both"/>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(quando se tratar de software)</w:t>
                  </w: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0A7699F9"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1</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02FD98DD"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55DDFAA0" w14:textId="75BAE129"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3FE4A9A3" w14:textId="11003B9B"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r>
            <w:tr w:rsidR="000469F0" w:rsidRPr="007E6FB8" w14:paraId="1791F636"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1417F3C0"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75EEC7CA"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2</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647395AE"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41421372" w14:textId="1D5CDBCE"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1EF0D116" w14:textId="50FB73C9"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r>
            <w:tr w:rsidR="000469F0" w:rsidRPr="007E6FB8" w14:paraId="04163F96"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559F3874"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584594E1"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3</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006D544F"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7D4802A2" w14:textId="0E6935B2"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4E99F9F0" w14:textId="5995D4FD"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r>
            <w:tr w:rsidR="000469F0" w:rsidRPr="007E6FB8" w14:paraId="479001A5" w14:textId="77777777" w:rsidTr="00BB299D">
              <w:trPr>
                <w:jc w:val="center"/>
              </w:trPr>
              <w:tc>
                <w:tcPr>
                  <w:tcW w:w="272.50pt" w:type="dxa"/>
                  <w:vMerge w:val="restart"/>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64921756" w14:textId="77777777" w:rsidR="000469F0" w:rsidRPr="007E6FB8" w:rsidRDefault="000469F0" w:rsidP="000469F0">
                  <w:pPr>
                    <w:widowControl w:val="0"/>
                    <w:tabs>
                      <w:tab w:val="start" w:pos="3.95pt"/>
                      <w:tab w:val="start" w:pos="24.10pt"/>
                    </w:tabs>
                    <w:suppressAutoHyphens/>
                    <w:autoSpaceDN w:val="0"/>
                    <w:snapToGrid w:val="0"/>
                    <w:jc w:val="both"/>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A Solução é aderente às políticas, premissas e especificações técnicas definidas pelos Padrões de governo ePing, eMag, ePWG?</w:t>
                  </w: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539620C6"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1</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4174204D"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1F07F1AE"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0ECF7389"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r w:rsidR="000469F0" w:rsidRPr="007E6FB8" w14:paraId="3417BF5E"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7A9BFD97"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4D5C8436"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2</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7148FD48"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1829A20E"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103A9FF9"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r w:rsidR="000469F0" w:rsidRPr="007E6FB8" w14:paraId="52C2D5FC"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0E153D90"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5FE76A91"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3</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4BF031CA"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58B2E88D"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62903EB7"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r w:rsidR="000469F0" w:rsidRPr="007E6FB8" w14:paraId="5EDE6136" w14:textId="77777777" w:rsidTr="00BB299D">
              <w:trPr>
                <w:jc w:val="center"/>
              </w:trPr>
              <w:tc>
                <w:tcPr>
                  <w:tcW w:w="272.50pt" w:type="dxa"/>
                  <w:vMerge w:val="restart"/>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179806C8" w14:textId="77777777" w:rsidR="000469F0" w:rsidRPr="007E6FB8" w:rsidRDefault="000469F0" w:rsidP="000469F0">
                  <w:pPr>
                    <w:widowControl w:val="0"/>
                    <w:tabs>
                      <w:tab w:val="start" w:pos="2.85pt"/>
                      <w:tab w:val="start" w:pos="24.15pt"/>
                      <w:tab w:val="start" w:pos="74.85pt"/>
                      <w:tab w:val="start" w:pos="95pt"/>
                      <w:tab w:val="start" w:pos="151.55pt"/>
                    </w:tabs>
                    <w:suppressAutoHyphens/>
                    <w:autoSpaceDN w:val="0"/>
                    <w:snapToGrid w:val="0"/>
                    <w:jc w:val="both"/>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A Solução é aderente às regulamentações da ICP-Brasil?</w:t>
                  </w:r>
                </w:p>
                <w:p w14:paraId="3E48DF27" w14:textId="77777777" w:rsidR="000469F0" w:rsidRPr="007E6FB8" w:rsidRDefault="000469F0" w:rsidP="000469F0">
                  <w:pPr>
                    <w:widowControl w:val="0"/>
                    <w:tabs>
                      <w:tab w:val="start" w:pos="2.85pt"/>
                      <w:tab w:val="start" w:pos="24.15pt"/>
                      <w:tab w:val="start" w:pos="74.85pt"/>
                      <w:tab w:val="start" w:pos="95pt"/>
                      <w:tab w:val="start" w:pos="151.55pt"/>
                    </w:tabs>
                    <w:suppressAutoHyphens/>
                    <w:autoSpaceDN w:val="0"/>
                    <w:snapToGrid w:val="0"/>
                    <w:jc w:val="both"/>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(quando houver necessidade de certificação digital)</w:t>
                  </w: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0CA5B35D"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1</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4BDEA23E"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37030BDA"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0AEA702F"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r w:rsidR="000469F0" w:rsidRPr="007E6FB8" w14:paraId="6031C885"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14443FEB"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1954D20C"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2</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660AC842"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46B18B21"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24335432"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r w:rsidR="000469F0" w:rsidRPr="007E6FB8" w14:paraId="2E307C63"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70E685A8"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56A27B16"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3</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3258DAFA"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15D57673"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392DD426"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r w:rsidR="000469F0" w:rsidRPr="007E6FB8" w14:paraId="3030F77B" w14:textId="77777777" w:rsidTr="007E6FB8">
              <w:trPr>
                <w:trHeight w:val="285"/>
                <w:jc w:val="center"/>
              </w:trPr>
              <w:tc>
                <w:tcPr>
                  <w:tcW w:w="272.50pt" w:type="dxa"/>
                  <w:vMerge w:val="restart"/>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1520BFDA" w14:textId="77777777" w:rsidR="000469F0" w:rsidRPr="007E6FB8" w:rsidRDefault="000469F0" w:rsidP="000469F0">
                  <w:pPr>
                    <w:widowControl w:val="0"/>
                    <w:tabs>
                      <w:tab w:val="start" w:pos="2.85pt"/>
                      <w:tab w:val="start" w:pos="24.15pt"/>
                      <w:tab w:val="start" w:pos="74.85pt"/>
                      <w:tab w:val="start" w:pos="95pt"/>
                      <w:tab w:val="start" w:pos="151.55pt"/>
                    </w:tabs>
                    <w:suppressAutoHyphens/>
                    <w:autoSpaceDN w:val="0"/>
                    <w:snapToGrid w:val="0"/>
                    <w:jc w:val="both"/>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A Solução é aderente às orientações, premissas e especificações técnicas e funcionais do e-ARQ Brasil? (quando o objetivo da solução abranger documentos arquivísticos)</w:t>
                  </w: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246CD887"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1</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7EBB6DB5"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776CC192"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224AF1F5"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r w:rsidR="000469F0" w:rsidRPr="007E6FB8" w14:paraId="40962342" w14:textId="77777777" w:rsidTr="007E6FB8">
              <w:trPr>
                <w:trHeight w:val="317"/>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6192FB5B"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5EC1AB72"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2</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46DB2901"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60C0D71D"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610965E0"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r w:rsidR="000469F0" w:rsidRPr="007E6FB8" w14:paraId="7C26DC10" w14:textId="77777777" w:rsidTr="00BB299D">
              <w:trPr>
                <w:jc w:val="center"/>
              </w:trPr>
              <w:tc>
                <w:tcPr>
                  <w:tcW w:w="272.50pt" w:type="dxa"/>
                  <w:vMerge/>
                  <w:tcBorders>
                    <w:start w:val="single" w:sz="4" w:space="0" w:color="000000"/>
                    <w:bottom w:val="single" w:sz="4" w:space="0" w:color="000000"/>
                  </w:tcBorders>
                  <w:shd w:val="clear" w:color="auto" w:fill="EEEEEE"/>
                  <w:tcMar>
                    <w:top w:w="0pt" w:type="dxa"/>
                    <w:start w:w="3.50pt" w:type="dxa"/>
                    <w:bottom w:w="0pt" w:type="dxa"/>
                    <w:end w:w="3.50pt" w:type="dxa"/>
                  </w:tcMar>
                  <w:vAlign w:val="center"/>
                </w:tcPr>
                <w:p w14:paraId="5AD36F7F" w14:textId="77777777" w:rsidR="000469F0" w:rsidRPr="007E6FB8" w:rsidRDefault="000469F0" w:rsidP="000469F0">
                  <w:pPr>
                    <w:autoSpaceDN w:val="0"/>
                    <w:spacing w:after="10pt" w:line="13.80pt" w:lineRule="auto"/>
                    <w:textAlignment w:val="baseline"/>
                    <w:rPr>
                      <w:rFonts w:ascii="Arial" w:eastAsia="Calibri" w:hAnsi="Arial" w:cs="Arial"/>
                      <w:sz w:val="22"/>
                      <w:szCs w:val="22"/>
                      <w:lang w:eastAsia="en-US"/>
                    </w:rPr>
                  </w:pPr>
                </w:p>
              </w:tc>
              <w:tc>
                <w:tcPr>
                  <w:tcW w:w="62.50pt" w:type="dxa"/>
                  <w:tcBorders>
                    <w:start w:val="single" w:sz="4" w:space="0" w:color="000000"/>
                    <w:bottom w:val="single" w:sz="4" w:space="0" w:color="000000"/>
                  </w:tcBorders>
                  <w:shd w:val="clear" w:color="auto" w:fill="auto"/>
                  <w:tcMar>
                    <w:top w:w="0pt" w:type="dxa"/>
                    <w:start w:w="3.50pt" w:type="dxa"/>
                    <w:bottom w:w="0pt" w:type="dxa"/>
                    <w:end w:w="3.50pt" w:type="dxa"/>
                  </w:tcMar>
                  <w:vAlign w:val="center"/>
                </w:tcPr>
                <w:p w14:paraId="7C6930C7"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Solução 3</w:t>
                  </w:r>
                </w:p>
              </w:tc>
              <w:tc>
                <w:tcPr>
                  <w:tcW w:w="35.65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6A8133BB"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3.10pt" w:type="dxa"/>
                  <w:tcBorders>
                    <w:start w:val="single" w:sz="4" w:space="0" w:color="000000"/>
                    <w:bottom w:val="single" w:sz="4" w:space="0" w:color="000000"/>
                  </w:tcBorders>
                  <w:shd w:val="clear" w:color="auto" w:fill="FFFFFF"/>
                  <w:tcMar>
                    <w:top w:w="0pt" w:type="dxa"/>
                    <w:start w:w="3.50pt" w:type="dxa"/>
                    <w:bottom w:w="0pt" w:type="dxa"/>
                    <w:end w:w="3.50pt" w:type="dxa"/>
                  </w:tcMar>
                  <w:vAlign w:val="center"/>
                </w:tcPr>
                <w:p w14:paraId="79AA8D6F"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p>
              </w:tc>
              <w:tc>
                <w:tcPr>
                  <w:tcW w:w="36.25pt" w:type="dxa"/>
                  <w:tcBorders>
                    <w:start w:val="single" w:sz="4" w:space="0" w:color="000000"/>
                    <w:bottom w:val="single" w:sz="4" w:space="0" w:color="000000"/>
                    <w:end w:val="single" w:sz="4" w:space="0" w:color="000000"/>
                  </w:tcBorders>
                  <w:shd w:val="clear" w:color="auto" w:fill="FFFFFF"/>
                  <w:tcMar>
                    <w:top w:w="0pt" w:type="dxa"/>
                    <w:start w:w="3.50pt" w:type="dxa"/>
                    <w:bottom w:w="0pt" w:type="dxa"/>
                    <w:end w:w="3.50pt" w:type="dxa"/>
                  </w:tcMar>
                  <w:vAlign w:val="center"/>
                </w:tcPr>
                <w:p w14:paraId="1F00C8DF" w14:textId="77777777" w:rsidR="000469F0" w:rsidRPr="007E6FB8" w:rsidRDefault="000469F0" w:rsidP="000469F0">
                  <w:pPr>
                    <w:widowControl w:val="0"/>
                    <w:suppressAutoHyphens/>
                    <w:autoSpaceDN w:val="0"/>
                    <w:jc w:val="center"/>
                    <w:textAlignment w:val="baseline"/>
                    <w:rPr>
                      <w:rFonts w:ascii="Arial" w:eastAsia="SimSun" w:hAnsi="Arial" w:cs="Arial"/>
                      <w:kern w:val="3"/>
                      <w:sz w:val="20"/>
                      <w:szCs w:val="20"/>
                      <w:lang w:eastAsia="zh-CN" w:bidi="hi-IN"/>
                    </w:rPr>
                  </w:pPr>
                  <w:r w:rsidRPr="007E6FB8">
                    <w:rPr>
                      <w:rFonts w:ascii="Arial" w:eastAsia="SimSun" w:hAnsi="Arial" w:cs="Arial"/>
                      <w:kern w:val="3"/>
                      <w:sz w:val="20"/>
                      <w:szCs w:val="20"/>
                      <w:lang w:eastAsia="zh-CN" w:bidi="hi-IN"/>
                    </w:rPr>
                    <w:t>X</w:t>
                  </w:r>
                </w:p>
              </w:tc>
            </w:tr>
          </w:tbl>
          <w:p w14:paraId="084ACEAF" w14:textId="77777777" w:rsidR="00E11FAA" w:rsidRPr="007E6FB8" w:rsidRDefault="00E11FAA" w:rsidP="00E11FAA">
            <w:pPr>
              <w:rPr>
                <w:rFonts w:ascii="Arial" w:hAnsi="Arial" w:cs="Arial"/>
                <w:color w:val="FF0000"/>
                <w:sz w:val="22"/>
                <w:szCs w:val="22"/>
              </w:rPr>
            </w:pPr>
          </w:p>
          <w:p w14:paraId="5E61E041" w14:textId="2290D77D" w:rsidR="00A222A5" w:rsidRPr="007E6FB8" w:rsidRDefault="00A222A5" w:rsidP="007E6FB8">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15.70pt" w:end="6.95pt"/>
              <w:jc w:val="both"/>
              <w:textAlignment w:val="baseline"/>
              <w:rPr>
                <w:rFonts w:ascii="Arial" w:hAnsi="Arial" w:cs="Arial"/>
                <w:color w:val="FF0000"/>
                <w:sz w:val="22"/>
                <w:szCs w:val="22"/>
              </w:rPr>
            </w:pPr>
            <w:r w:rsidRPr="007E6FB8">
              <w:rPr>
                <w:rFonts w:ascii="Arial" w:eastAsia="SimSun" w:hAnsi="Arial" w:cs="Arial"/>
                <w:kern w:val="3"/>
                <w:sz w:val="22"/>
                <w:szCs w:val="22"/>
                <w:shd w:val="clear" w:color="auto" w:fill="FFFFFF"/>
                <w:lang w:eastAsia="zh-CN" w:bidi="hi-IN"/>
              </w:rPr>
              <w:t>A solução 1 é considerada inviável</w:t>
            </w:r>
            <w:r w:rsidR="007E6FB8">
              <w:rPr>
                <w:rFonts w:ascii="Arial" w:eastAsia="SimSun" w:hAnsi="Arial" w:cs="Arial"/>
                <w:kern w:val="3"/>
                <w:sz w:val="22"/>
                <w:szCs w:val="22"/>
                <w:shd w:val="clear" w:color="auto" w:fill="FFFFFF"/>
                <w:lang w:eastAsia="zh-CN" w:bidi="hi-IN"/>
              </w:rPr>
              <w:t xml:space="preserve"> (vide item 8).</w:t>
            </w:r>
          </w:p>
          <w:p w14:paraId="38E7BE41" w14:textId="77777777" w:rsidR="00BB299D" w:rsidRPr="007E6FB8" w:rsidRDefault="00BB299D" w:rsidP="00E11FAA">
            <w:pPr>
              <w:rPr>
                <w:rFonts w:ascii="Arial" w:hAnsi="Arial" w:cs="Arial"/>
                <w:color w:val="FF0000"/>
                <w:sz w:val="22"/>
                <w:szCs w:val="22"/>
              </w:rPr>
            </w:pPr>
          </w:p>
        </w:tc>
      </w:tr>
      <w:tr w:rsidR="00E11FAA" w:rsidRPr="007E6FB8" w14:paraId="0FB925E1" w14:textId="77777777" w:rsidTr="007B7914">
        <w:trPr>
          <w:jc w:val="center"/>
        </w:trPr>
        <w:tc>
          <w:tcPr>
            <w:tcW w:w="478.50pt" w:type="dxa"/>
            <w:tcBorders>
              <w:top w:val="single" w:sz="4" w:space="0" w:color="000000"/>
            </w:tcBorders>
            <w:shd w:val="clear" w:color="auto" w:fill="538135"/>
          </w:tcPr>
          <w:p w14:paraId="54E5D214" w14:textId="77777777" w:rsidR="00E11FAA" w:rsidRPr="007E6FB8" w:rsidRDefault="00E11FAA" w:rsidP="00E11FAA">
            <w:pPr>
              <w:pStyle w:val="PargrafodaLista"/>
              <w:numPr>
                <w:ilvl w:val="0"/>
                <w:numId w:val="7"/>
              </w:numPr>
              <w:ind w:start="23pt"/>
              <w:rPr>
                <w:rFonts w:ascii="Arial" w:hAnsi="Arial" w:cs="Arial"/>
                <w:b/>
                <w:color w:val="FFFFFF"/>
                <w:sz w:val="22"/>
                <w:szCs w:val="22"/>
              </w:rPr>
            </w:pPr>
            <w:r w:rsidRPr="007E6FB8">
              <w:rPr>
                <w:rFonts w:ascii="Arial" w:hAnsi="Arial" w:cs="Arial"/>
                <w:b/>
                <w:bCs/>
                <w:color w:val="FFFFFF"/>
                <w:sz w:val="22"/>
                <w:szCs w:val="22"/>
              </w:rPr>
              <w:lastRenderedPageBreak/>
              <w:t>Estimativa do valor da contratação (art. 18, § 1º, VI, da Lei Federal nº 14.133, de 2021).</w:t>
            </w:r>
          </w:p>
        </w:tc>
      </w:tr>
      <w:tr w:rsidR="00D9302D" w:rsidRPr="007E6FB8" w14:paraId="374A9DF7" w14:textId="77777777" w:rsidTr="007B7914">
        <w:trPr>
          <w:jc w:val="center"/>
        </w:trPr>
        <w:tc>
          <w:tcPr>
            <w:tcW w:w="478.50pt" w:type="dxa"/>
            <w:tcBorders>
              <w:top w:val="single" w:sz="4" w:space="0" w:color="000000"/>
              <w:bottom w:val="single" w:sz="4" w:space="0" w:color="000000"/>
            </w:tcBorders>
            <w:shd w:val="clear" w:color="auto" w:fill="auto"/>
          </w:tcPr>
          <w:p w14:paraId="0F4B353B" w14:textId="77777777" w:rsidR="00814D32" w:rsidRPr="007E6FB8" w:rsidRDefault="00814D32" w:rsidP="00906474">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4CEEEFB2" w14:textId="1D9C178F" w:rsidR="00D9302D" w:rsidRPr="007E6FB8" w:rsidRDefault="002D3877" w:rsidP="00906474">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Os</w:t>
            </w:r>
            <w:r w:rsidR="00D9302D" w:rsidRPr="007E6FB8">
              <w:rPr>
                <w:rFonts w:ascii="Arial" w:eastAsia="SimSun" w:hAnsi="Arial" w:cs="Arial"/>
                <w:kern w:val="3"/>
                <w:sz w:val="22"/>
                <w:szCs w:val="22"/>
                <w:lang w:eastAsia="zh-CN" w:bidi="hi-IN"/>
              </w:rPr>
              <w:t xml:space="preserve"> preços </w:t>
            </w:r>
            <w:r w:rsidRPr="007E6FB8">
              <w:rPr>
                <w:rFonts w:ascii="Arial" w:eastAsia="SimSun" w:hAnsi="Arial" w:cs="Arial"/>
                <w:kern w:val="3"/>
                <w:sz w:val="22"/>
                <w:szCs w:val="22"/>
                <w:lang w:eastAsia="zh-CN" w:bidi="hi-IN"/>
              </w:rPr>
              <w:t xml:space="preserve">foram baseados </w:t>
            </w:r>
            <w:r w:rsidR="00D9302D" w:rsidRPr="007E6FB8">
              <w:rPr>
                <w:rFonts w:ascii="Arial" w:eastAsia="SimSun" w:hAnsi="Arial" w:cs="Arial"/>
                <w:kern w:val="3"/>
                <w:sz w:val="22"/>
                <w:szCs w:val="22"/>
                <w:lang w:eastAsia="zh-CN" w:bidi="hi-IN"/>
              </w:rPr>
              <w:t>no Painel de Preços do COMPRAS.GOV.BR</w:t>
            </w:r>
            <w:r w:rsidRPr="007E6FB8">
              <w:rPr>
                <w:rFonts w:ascii="Arial" w:eastAsia="SimSun" w:hAnsi="Arial" w:cs="Arial"/>
                <w:kern w:val="3"/>
                <w:sz w:val="22"/>
                <w:szCs w:val="22"/>
                <w:lang w:eastAsia="zh-CN" w:bidi="hi-IN"/>
              </w:rPr>
              <w:t xml:space="preserve"> e</w:t>
            </w:r>
            <w:r w:rsidR="00D9302D" w:rsidRPr="007E6FB8">
              <w:rPr>
                <w:rFonts w:ascii="Arial" w:eastAsia="SimSun" w:hAnsi="Arial" w:cs="Arial"/>
                <w:kern w:val="3"/>
                <w:sz w:val="22"/>
                <w:szCs w:val="22"/>
                <w:lang w:eastAsia="zh-CN" w:bidi="hi-IN"/>
              </w:rPr>
              <w:t xml:space="preserve"> em outros órgãos públicos.</w:t>
            </w:r>
          </w:p>
          <w:p w14:paraId="4868790B" w14:textId="77777777"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Para o dimensionamento dos custos totais serão utilizadas licitações que ocorreram nos últimos 12 meses e baseando-se no valor unitário das licenças, visto que, a quantidade similar será dificilmente encontrada, e considerando que os valores nas licitações são demonstrados por unidade.</w:t>
            </w:r>
          </w:p>
          <w:p w14:paraId="3620F739" w14:textId="77777777"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6AF87E93" w14:textId="3945A6D3"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Para uma melhor pesquisa de preço e equalizar os preços quantos aos serviços requisitados, foram necessários ajustes quanto aos quantitativos.</w:t>
            </w:r>
          </w:p>
          <w:p w14:paraId="5A1CB69A" w14:textId="77777777"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 quantitativo de licenças será:</w:t>
            </w:r>
          </w:p>
          <w:p w14:paraId="1A960CB0" w14:textId="77777777"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200 Licenças de Office Professional instalado, a versão mais recente</w:t>
            </w:r>
          </w:p>
          <w:p w14:paraId="5F9B2960" w14:textId="1B0A5D39"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50 Licenças para ferramenta de colaboração tipo OFFICE 365 E3 ou GOOGLE</w:t>
            </w:r>
            <w:r w:rsidR="006653A9" w:rsidRPr="007E6FB8">
              <w:rPr>
                <w:rFonts w:ascii="Arial" w:eastAsia="SimSun" w:hAnsi="Arial" w:cs="Arial"/>
                <w:kern w:val="3"/>
                <w:sz w:val="22"/>
                <w:szCs w:val="22"/>
                <w:lang w:eastAsia="zh-CN" w:bidi="hi-IN"/>
              </w:rPr>
              <w:t xml:space="preserve"> </w:t>
            </w:r>
            <w:r w:rsidRPr="007E6FB8">
              <w:rPr>
                <w:rFonts w:ascii="Arial" w:eastAsia="SimSun" w:hAnsi="Arial" w:cs="Arial"/>
                <w:kern w:val="3"/>
                <w:sz w:val="22"/>
                <w:szCs w:val="22"/>
                <w:lang w:eastAsia="zh-CN" w:bidi="hi-IN"/>
              </w:rPr>
              <w:t>WORKSPACE ENTERPRISE STANDARD;</w:t>
            </w:r>
          </w:p>
          <w:p w14:paraId="38BBE539" w14:textId="1FC046E3"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1</w:t>
            </w:r>
            <w:r w:rsidR="00C75C45">
              <w:rPr>
                <w:rFonts w:ascii="Arial" w:eastAsia="SimSun" w:hAnsi="Arial" w:cs="Arial"/>
                <w:kern w:val="3"/>
                <w:sz w:val="22"/>
                <w:szCs w:val="22"/>
                <w:lang w:eastAsia="zh-CN" w:bidi="hi-IN"/>
              </w:rPr>
              <w:t>6</w:t>
            </w:r>
            <w:r w:rsidRPr="007E6FB8">
              <w:rPr>
                <w:rFonts w:ascii="Arial" w:eastAsia="SimSun" w:hAnsi="Arial" w:cs="Arial"/>
                <w:kern w:val="3"/>
                <w:sz w:val="22"/>
                <w:szCs w:val="22"/>
                <w:lang w:eastAsia="zh-CN" w:bidi="hi-IN"/>
              </w:rPr>
              <w:t>0 Licenças para ferramenta de colaboração tipo OFFICE 365 E1 ou GOOGLE</w:t>
            </w:r>
            <w:r w:rsidR="006653A9" w:rsidRPr="007E6FB8">
              <w:rPr>
                <w:rFonts w:ascii="Arial" w:eastAsia="SimSun" w:hAnsi="Arial" w:cs="Arial"/>
                <w:kern w:val="3"/>
                <w:sz w:val="22"/>
                <w:szCs w:val="22"/>
                <w:lang w:eastAsia="zh-CN" w:bidi="hi-IN"/>
              </w:rPr>
              <w:t xml:space="preserve"> </w:t>
            </w:r>
            <w:r w:rsidRPr="007E6FB8">
              <w:rPr>
                <w:rFonts w:ascii="Arial" w:eastAsia="SimSun" w:hAnsi="Arial" w:cs="Arial"/>
                <w:kern w:val="3"/>
                <w:sz w:val="22"/>
                <w:szCs w:val="22"/>
                <w:lang w:eastAsia="zh-CN" w:bidi="hi-IN"/>
              </w:rPr>
              <w:t>WORKSPACE ENTERPRISE STANDARD.</w:t>
            </w:r>
          </w:p>
          <w:p w14:paraId="60CAE537" w14:textId="77777777" w:rsidR="006653A9" w:rsidRDefault="006653A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6129C988" w14:textId="77777777" w:rsidR="00944E7C" w:rsidRDefault="00944E7C"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12AA988E" w14:textId="77777777" w:rsidR="00AC7A1F" w:rsidRPr="007E6FB8" w:rsidRDefault="00AC7A1F" w:rsidP="00AC7A1F">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firstLine="16pt"/>
              <w:jc w:val="both"/>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 xml:space="preserve">Solução Viável </w:t>
            </w:r>
            <w:r>
              <w:rPr>
                <w:rFonts w:ascii="Arial" w:eastAsia="SimSun" w:hAnsi="Arial" w:cs="Arial"/>
                <w:b/>
                <w:bCs/>
                <w:kern w:val="3"/>
                <w:sz w:val="22"/>
                <w:szCs w:val="22"/>
                <w:lang w:eastAsia="zh-CN" w:bidi="hi-IN"/>
              </w:rPr>
              <w:t xml:space="preserve">1: </w:t>
            </w:r>
            <w:r w:rsidRPr="007E6FB8">
              <w:rPr>
                <w:rFonts w:ascii="Arial" w:eastAsia="SimSun" w:hAnsi="Arial" w:cs="Arial"/>
                <w:b/>
                <w:bCs/>
                <w:kern w:val="3"/>
                <w:sz w:val="22"/>
                <w:szCs w:val="22"/>
                <w:lang w:eastAsia="zh-CN" w:bidi="hi-IN"/>
              </w:rPr>
              <w:t>Solução 2 – Office 365</w:t>
            </w:r>
          </w:p>
          <w:p w14:paraId="6320692A" w14:textId="35AB439F"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b/>
                <w:bCs/>
                <w:kern w:val="3"/>
                <w:sz w:val="22"/>
                <w:szCs w:val="22"/>
                <w:lang w:eastAsia="zh-CN" w:bidi="hi-IN"/>
              </w:rPr>
            </w:pPr>
          </w:p>
          <w:p w14:paraId="6D6F4EF7"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Descrição:</w:t>
            </w:r>
          </w:p>
          <w:p w14:paraId="62354A59"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Aquisição de licença de uso do OFFICE 365.</w:t>
            </w:r>
          </w:p>
          <w:p w14:paraId="31721279"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003B7325"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Custo Total de Propriedade - Memória de Cálculo</w:t>
            </w:r>
          </w:p>
          <w:p w14:paraId="03BCF4F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 solução OFFICE 365 contempla todos os requisitos com isso será segmentado somente pela subclassificação que seria o tamanho da caixa postal e espaço em disco na nuvem.</w:t>
            </w:r>
          </w:p>
          <w:p w14:paraId="030F3747"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453.35pt" w:type="dxa"/>
              <w:tblInd w:w="13.85pt" w:type="dxa"/>
              <w:tblLook w:firstRow="1" w:lastRow="0" w:firstColumn="1" w:lastColumn="0" w:noHBand="0" w:noVBand="1"/>
            </w:tblPr>
            <w:tblGrid>
              <w:gridCol w:w="514"/>
              <w:gridCol w:w="1989"/>
              <w:gridCol w:w="1077"/>
              <w:gridCol w:w="1400"/>
              <w:gridCol w:w="1982"/>
              <w:gridCol w:w="2105"/>
            </w:tblGrid>
            <w:tr w:rsidR="00AC7A1F" w:rsidRPr="007E6FB8" w14:paraId="12F78090" w14:textId="77777777" w:rsidTr="00A71CE5">
              <w:tc>
                <w:tcPr>
                  <w:tcW w:w="453.35pt" w:type="dxa"/>
                  <w:gridSpan w:val="6"/>
                  <w:shd w:val="clear" w:color="auto" w:fill="D9D9D9" w:themeFill="background1" w:themeFillShade="D9"/>
                </w:tcPr>
                <w:p w14:paraId="79C84477"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Pregão 12/2022 –25/11/2022 – SEGES – Ministério da Economia (COMPRASGOV)</w:t>
                  </w:r>
                </w:p>
              </w:tc>
            </w:tr>
            <w:tr w:rsidR="00AC7A1F" w:rsidRPr="007E6FB8" w14:paraId="2E383CCF" w14:textId="77777777" w:rsidTr="00A71CE5">
              <w:tc>
                <w:tcPr>
                  <w:tcW w:w="453.35pt" w:type="dxa"/>
                  <w:gridSpan w:val="6"/>
                  <w:shd w:val="clear" w:color="auto" w:fill="D9D9D9" w:themeFill="background1" w:themeFillShade="D9"/>
                </w:tcPr>
                <w:p w14:paraId="3C0BDD5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Vencedor: BRASOFTWARE INFORMÁTICA LTDA.</w:t>
                  </w:r>
                </w:p>
              </w:tc>
            </w:tr>
            <w:tr w:rsidR="00AC7A1F" w:rsidRPr="007E6FB8" w14:paraId="1A3170D5" w14:textId="77777777" w:rsidTr="00A71CE5">
              <w:tc>
                <w:tcPr>
                  <w:tcW w:w="15.35pt" w:type="dxa"/>
                  <w:vMerge w:val="restart"/>
                  <w:shd w:val="clear" w:color="auto" w:fill="D9D9D9" w:themeFill="background1" w:themeFillShade="D9"/>
                  <w:vAlign w:val="center"/>
                </w:tcPr>
                <w:p w14:paraId="3E81ACF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w:t>
                  </w:r>
                </w:p>
                <w:p w14:paraId="0FD62CF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w:t>
                  </w:r>
                </w:p>
              </w:tc>
              <w:tc>
                <w:tcPr>
                  <w:tcW w:w="108.60pt" w:type="dxa"/>
                  <w:vMerge w:val="restart"/>
                  <w:shd w:val="clear" w:color="auto" w:fill="D9D9D9" w:themeFill="background1" w:themeFillShade="D9"/>
                  <w:vAlign w:val="center"/>
                </w:tcPr>
                <w:p w14:paraId="2686FAE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54.60pt" w:type="dxa"/>
                  <w:vMerge w:val="restart"/>
                  <w:shd w:val="clear" w:color="auto" w:fill="D9D9D9" w:themeFill="background1" w:themeFillShade="D9"/>
                  <w:vAlign w:val="center"/>
                </w:tcPr>
                <w:p w14:paraId="2353881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74.80pt" w:type="dxa"/>
                  <w:gridSpan w:val="3"/>
                  <w:shd w:val="clear" w:color="auto" w:fill="D9D9D9" w:themeFill="background1" w:themeFillShade="D9"/>
                </w:tcPr>
                <w:p w14:paraId="5697D77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AC7A1F" w:rsidRPr="007E6FB8" w14:paraId="1FB57E35" w14:textId="77777777" w:rsidTr="00A71CE5">
              <w:trPr>
                <w:trHeight w:val="405"/>
              </w:trPr>
              <w:tc>
                <w:tcPr>
                  <w:tcW w:w="15.35pt" w:type="dxa"/>
                  <w:vMerge/>
                  <w:shd w:val="clear" w:color="auto" w:fill="D9D9D9" w:themeFill="background1" w:themeFillShade="D9"/>
                </w:tcPr>
                <w:p w14:paraId="75C2603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108.60pt" w:type="dxa"/>
                  <w:vMerge/>
                  <w:shd w:val="clear" w:color="auto" w:fill="D9D9D9" w:themeFill="background1" w:themeFillShade="D9"/>
                </w:tcPr>
                <w:p w14:paraId="3CF2DB3A"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54.60pt" w:type="dxa"/>
                  <w:vMerge/>
                  <w:shd w:val="clear" w:color="auto" w:fill="D9D9D9" w:themeFill="background1" w:themeFillShade="D9"/>
                </w:tcPr>
                <w:p w14:paraId="4BD11C9B"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70.45pt" w:type="dxa"/>
                  <w:shd w:val="clear" w:color="auto" w:fill="D9D9D9" w:themeFill="background1" w:themeFillShade="D9"/>
                </w:tcPr>
                <w:p w14:paraId="30434CA9"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99.10pt" w:type="dxa"/>
                  <w:shd w:val="clear" w:color="auto" w:fill="D9D9D9" w:themeFill="background1" w:themeFillShade="D9"/>
                </w:tcPr>
                <w:p w14:paraId="20E0CDE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Mensal</w:t>
                  </w:r>
                </w:p>
              </w:tc>
              <w:tc>
                <w:tcPr>
                  <w:tcW w:w="105.25pt" w:type="dxa"/>
                  <w:shd w:val="clear" w:color="auto" w:fill="D9D9D9" w:themeFill="background1" w:themeFillShade="D9"/>
                </w:tcPr>
                <w:p w14:paraId="6B470C73"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Anual</w:t>
                  </w:r>
                </w:p>
              </w:tc>
            </w:tr>
            <w:tr w:rsidR="00AC7A1F" w:rsidRPr="007E6FB8" w14:paraId="4C407C9A" w14:textId="77777777" w:rsidTr="00A71CE5">
              <w:trPr>
                <w:trHeight w:val="459"/>
              </w:trPr>
              <w:tc>
                <w:tcPr>
                  <w:tcW w:w="15.35pt" w:type="dxa"/>
                </w:tcPr>
                <w:p w14:paraId="10B7766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08.60pt" w:type="dxa"/>
                </w:tcPr>
                <w:p w14:paraId="6946C56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E3</w:t>
                  </w:r>
                </w:p>
              </w:tc>
              <w:tc>
                <w:tcPr>
                  <w:tcW w:w="54.60pt" w:type="dxa"/>
                </w:tcPr>
                <w:p w14:paraId="5B10EFA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12.334</w:t>
                  </w:r>
                </w:p>
              </w:tc>
              <w:tc>
                <w:tcPr>
                  <w:tcW w:w="70.45pt" w:type="dxa"/>
                </w:tcPr>
                <w:p w14:paraId="33C648E3"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R$ 133,33</w:t>
                  </w:r>
                </w:p>
              </w:tc>
              <w:tc>
                <w:tcPr>
                  <w:tcW w:w="99.10pt" w:type="dxa"/>
                </w:tcPr>
                <w:p w14:paraId="58E6EBE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R$ 1.644.492,22</w:t>
                  </w:r>
                </w:p>
              </w:tc>
              <w:tc>
                <w:tcPr>
                  <w:tcW w:w="105.25pt" w:type="dxa"/>
                </w:tcPr>
                <w:p w14:paraId="2DF5DD8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R$ 19.733.906,64</w:t>
                  </w:r>
                </w:p>
              </w:tc>
            </w:tr>
            <w:tr w:rsidR="00AC7A1F" w:rsidRPr="007E6FB8" w14:paraId="524B916B" w14:textId="77777777" w:rsidTr="00A71CE5">
              <w:trPr>
                <w:trHeight w:val="459"/>
              </w:trPr>
              <w:tc>
                <w:tcPr>
                  <w:tcW w:w="15.35pt" w:type="dxa"/>
                </w:tcPr>
                <w:p w14:paraId="60F903C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w:t>
                  </w:r>
                </w:p>
              </w:tc>
              <w:tc>
                <w:tcPr>
                  <w:tcW w:w="108.60pt" w:type="dxa"/>
                </w:tcPr>
                <w:p w14:paraId="4C11B47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E1</w:t>
                  </w:r>
                </w:p>
              </w:tc>
              <w:tc>
                <w:tcPr>
                  <w:tcW w:w="54.60pt" w:type="dxa"/>
                </w:tcPr>
                <w:p w14:paraId="5E46142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7.838</w:t>
                  </w:r>
                </w:p>
              </w:tc>
              <w:tc>
                <w:tcPr>
                  <w:tcW w:w="70.45pt" w:type="dxa"/>
                </w:tcPr>
                <w:p w14:paraId="417FCF7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R$ 24,16</w:t>
                  </w:r>
                </w:p>
              </w:tc>
              <w:tc>
                <w:tcPr>
                  <w:tcW w:w="99.10pt" w:type="dxa"/>
                </w:tcPr>
                <w:p w14:paraId="5F47FED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R$ 189.366,08</w:t>
                  </w:r>
                </w:p>
              </w:tc>
              <w:tc>
                <w:tcPr>
                  <w:tcW w:w="105.25pt" w:type="dxa"/>
                </w:tcPr>
                <w:p w14:paraId="680992A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R$ 2.272.392,96</w:t>
                  </w:r>
                </w:p>
              </w:tc>
            </w:tr>
          </w:tbl>
          <w:p w14:paraId="381688AB"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453.35pt" w:type="dxa"/>
              <w:tblInd w:w="13.85pt" w:type="dxa"/>
              <w:tblLook w:firstRow="1" w:lastRow="0" w:firstColumn="1" w:lastColumn="0" w:noHBand="0" w:noVBand="1"/>
            </w:tblPr>
            <w:tblGrid>
              <w:gridCol w:w="514"/>
              <w:gridCol w:w="1965"/>
              <w:gridCol w:w="1092"/>
              <w:gridCol w:w="1409"/>
              <w:gridCol w:w="1982"/>
              <w:gridCol w:w="2105"/>
            </w:tblGrid>
            <w:tr w:rsidR="00AC7A1F" w:rsidRPr="007E6FB8" w14:paraId="5093DF0D" w14:textId="77777777" w:rsidTr="00A71CE5">
              <w:tc>
                <w:tcPr>
                  <w:tcW w:w="453.35pt" w:type="dxa"/>
                  <w:gridSpan w:val="6"/>
                  <w:shd w:val="clear" w:color="auto" w:fill="D9D9D9" w:themeFill="background1" w:themeFillShade="D9"/>
                </w:tcPr>
                <w:p w14:paraId="5385D6F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Pregão 33/2022 –21/06/2022 – Tribunal de Contas do Município de RJ (COMPRASGOV)</w:t>
                  </w:r>
                </w:p>
              </w:tc>
            </w:tr>
            <w:tr w:rsidR="00AC7A1F" w:rsidRPr="007E6FB8" w14:paraId="7142C798" w14:textId="77777777" w:rsidTr="00A71CE5">
              <w:tc>
                <w:tcPr>
                  <w:tcW w:w="453.35pt" w:type="dxa"/>
                  <w:gridSpan w:val="6"/>
                  <w:shd w:val="clear" w:color="auto" w:fill="D9D9D9" w:themeFill="background1" w:themeFillShade="D9"/>
                </w:tcPr>
                <w:p w14:paraId="53E0C71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Vencedor: BRASOFTWARE INFORMÁTICA LTDA.</w:t>
                  </w:r>
                </w:p>
              </w:tc>
            </w:tr>
            <w:tr w:rsidR="00AC7A1F" w:rsidRPr="007E6FB8" w14:paraId="2E1023B1" w14:textId="77777777" w:rsidTr="00A71CE5">
              <w:tc>
                <w:tcPr>
                  <w:tcW w:w="25.70pt" w:type="dxa"/>
                  <w:vMerge w:val="restart"/>
                  <w:shd w:val="clear" w:color="auto" w:fill="D9D9D9" w:themeFill="background1" w:themeFillShade="D9"/>
                  <w:vAlign w:val="center"/>
                </w:tcPr>
                <w:p w14:paraId="29F0174B"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w:t>
                  </w:r>
                </w:p>
                <w:p w14:paraId="7ABA627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w:t>
                  </w:r>
                </w:p>
              </w:tc>
              <w:tc>
                <w:tcPr>
                  <w:tcW w:w="98.25pt" w:type="dxa"/>
                  <w:vMerge w:val="restart"/>
                  <w:shd w:val="clear" w:color="auto" w:fill="D9D9D9" w:themeFill="background1" w:themeFillShade="D9"/>
                  <w:vAlign w:val="center"/>
                </w:tcPr>
                <w:p w14:paraId="5B61A29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54.60pt" w:type="dxa"/>
                  <w:vMerge w:val="restart"/>
                  <w:shd w:val="clear" w:color="auto" w:fill="D9D9D9" w:themeFill="background1" w:themeFillShade="D9"/>
                  <w:vAlign w:val="center"/>
                </w:tcPr>
                <w:p w14:paraId="4BA6550A"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74.80pt" w:type="dxa"/>
                  <w:gridSpan w:val="3"/>
                  <w:shd w:val="clear" w:color="auto" w:fill="D9D9D9" w:themeFill="background1" w:themeFillShade="D9"/>
                </w:tcPr>
                <w:p w14:paraId="47193B9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AC7A1F" w:rsidRPr="007E6FB8" w14:paraId="5D5F79A3" w14:textId="77777777" w:rsidTr="00A71CE5">
              <w:trPr>
                <w:trHeight w:val="405"/>
              </w:trPr>
              <w:tc>
                <w:tcPr>
                  <w:tcW w:w="25.70pt" w:type="dxa"/>
                  <w:vMerge/>
                  <w:shd w:val="clear" w:color="auto" w:fill="D9D9D9" w:themeFill="background1" w:themeFillShade="D9"/>
                </w:tcPr>
                <w:p w14:paraId="3C35FF3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98.25pt" w:type="dxa"/>
                  <w:vMerge/>
                  <w:shd w:val="clear" w:color="auto" w:fill="D9D9D9" w:themeFill="background1" w:themeFillShade="D9"/>
                </w:tcPr>
                <w:p w14:paraId="7E8D9B0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54.60pt" w:type="dxa"/>
                  <w:vMerge/>
                  <w:shd w:val="clear" w:color="auto" w:fill="D9D9D9" w:themeFill="background1" w:themeFillShade="D9"/>
                </w:tcPr>
                <w:p w14:paraId="19805905"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70.45pt" w:type="dxa"/>
                  <w:shd w:val="clear" w:color="auto" w:fill="D9D9D9" w:themeFill="background1" w:themeFillShade="D9"/>
                </w:tcPr>
                <w:p w14:paraId="6BE3DEC5"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99.10pt" w:type="dxa"/>
                  <w:shd w:val="clear" w:color="auto" w:fill="D9D9D9" w:themeFill="background1" w:themeFillShade="D9"/>
                </w:tcPr>
                <w:p w14:paraId="1FE6101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Mensal</w:t>
                  </w:r>
                </w:p>
              </w:tc>
              <w:tc>
                <w:tcPr>
                  <w:tcW w:w="105.25pt" w:type="dxa"/>
                  <w:shd w:val="clear" w:color="auto" w:fill="D9D9D9" w:themeFill="background1" w:themeFillShade="D9"/>
                </w:tcPr>
                <w:p w14:paraId="5805461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Anual</w:t>
                  </w:r>
                </w:p>
              </w:tc>
            </w:tr>
            <w:tr w:rsidR="00AC7A1F" w:rsidRPr="007E6FB8" w14:paraId="7E9DBC08" w14:textId="77777777" w:rsidTr="00A71CE5">
              <w:trPr>
                <w:trHeight w:val="459"/>
              </w:trPr>
              <w:tc>
                <w:tcPr>
                  <w:tcW w:w="25.70pt" w:type="dxa"/>
                </w:tcPr>
                <w:p w14:paraId="32CA3769"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98.25pt" w:type="dxa"/>
                </w:tcPr>
                <w:p w14:paraId="12BC7EC7"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E3</w:t>
                  </w:r>
                </w:p>
              </w:tc>
              <w:tc>
                <w:tcPr>
                  <w:tcW w:w="54.60pt" w:type="dxa"/>
                </w:tcPr>
                <w:p w14:paraId="645864A5"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12.480</w:t>
                  </w:r>
                </w:p>
              </w:tc>
              <w:tc>
                <w:tcPr>
                  <w:tcW w:w="70.45pt" w:type="dxa"/>
                </w:tcPr>
                <w:p w14:paraId="2E19EB4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R$ 201,00</w:t>
                  </w:r>
                </w:p>
              </w:tc>
              <w:tc>
                <w:tcPr>
                  <w:tcW w:w="99.10pt" w:type="dxa"/>
                </w:tcPr>
                <w:p w14:paraId="3364CF4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R$ 2.508.480,00</w:t>
                  </w:r>
                </w:p>
              </w:tc>
              <w:tc>
                <w:tcPr>
                  <w:tcW w:w="105.25pt" w:type="dxa"/>
                </w:tcPr>
                <w:p w14:paraId="3D6FA1C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R$ 30.101.760,00</w:t>
                  </w:r>
                </w:p>
              </w:tc>
            </w:tr>
            <w:tr w:rsidR="00AC7A1F" w:rsidRPr="007E6FB8" w14:paraId="364010F8" w14:textId="77777777" w:rsidTr="00A71CE5">
              <w:trPr>
                <w:trHeight w:val="459"/>
              </w:trPr>
              <w:tc>
                <w:tcPr>
                  <w:tcW w:w="25.70pt" w:type="dxa"/>
                </w:tcPr>
                <w:p w14:paraId="04438B53"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w:t>
                  </w:r>
                </w:p>
              </w:tc>
              <w:tc>
                <w:tcPr>
                  <w:tcW w:w="98.25pt" w:type="dxa"/>
                </w:tcPr>
                <w:p w14:paraId="2E44B1EA"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E1</w:t>
                  </w:r>
                </w:p>
              </w:tc>
              <w:tc>
                <w:tcPr>
                  <w:tcW w:w="54.60pt" w:type="dxa"/>
                </w:tcPr>
                <w:p w14:paraId="1C6A31C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11.790</w:t>
                  </w:r>
                </w:p>
              </w:tc>
              <w:tc>
                <w:tcPr>
                  <w:tcW w:w="70.45pt" w:type="dxa"/>
                </w:tcPr>
                <w:p w14:paraId="31047BFB"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R$ 55,00</w:t>
                  </w:r>
                </w:p>
              </w:tc>
              <w:tc>
                <w:tcPr>
                  <w:tcW w:w="99.10pt" w:type="dxa"/>
                </w:tcPr>
                <w:p w14:paraId="14151A1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R$ 648.450,00</w:t>
                  </w:r>
                </w:p>
              </w:tc>
              <w:tc>
                <w:tcPr>
                  <w:tcW w:w="105.25pt" w:type="dxa"/>
                </w:tcPr>
                <w:p w14:paraId="08977A6B"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R$ 7.781.400,00</w:t>
                  </w:r>
                </w:p>
              </w:tc>
            </w:tr>
          </w:tbl>
          <w:p w14:paraId="52D7D97A"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453.35pt" w:type="dxa"/>
              <w:tblInd w:w="13.85pt" w:type="dxa"/>
              <w:tblLook w:firstRow="1" w:lastRow="0" w:firstColumn="1" w:lastColumn="0" w:noHBand="0" w:noVBand="1"/>
            </w:tblPr>
            <w:tblGrid>
              <w:gridCol w:w="514"/>
              <w:gridCol w:w="1965"/>
              <w:gridCol w:w="1092"/>
              <w:gridCol w:w="1409"/>
              <w:gridCol w:w="1982"/>
              <w:gridCol w:w="2105"/>
            </w:tblGrid>
            <w:tr w:rsidR="00AC7A1F" w:rsidRPr="007E6FB8" w14:paraId="68034645" w14:textId="77777777" w:rsidTr="00E26FC2">
              <w:tc>
                <w:tcPr>
                  <w:tcW w:w="453.35pt" w:type="dxa"/>
                  <w:gridSpan w:val="6"/>
                  <w:shd w:val="clear" w:color="auto" w:fill="D9D9D9" w:themeFill="background1" w:themeFillShade="D9"/>
                </w:tcPr>
                <w:p w14:paraId="3DBEFFE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xml:space="preserve">Contrato 23/2022 –  09/12/2023 – TCE SE </w:t>
                  </w:r>
                </w:p>
                <w:p w14:paraId="636D026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(https://www.tce.se.gov.br/transparência/Lists/Licitações/AllItems.aspx)</w:t>
                  </w:r>
                </w:p>
              </w:tc>
            </w:tr>
            <w:tr w:rsidR="00AC7A1F" w:rsidRPr="007E6FB8" w14:paraId="37D00458" w14:textId="77777777" w:rsidTr="00E26FC2">
              <w:tc>
                <w:tcPr>
                  <w:tcW w:w="453.35pt" w:type="dxa"/>
                  <w:gridSpan w:val="6"/>
                  <w:shd w:val="clear" w:color="auto" w:fill="D9D9D9" w:themeFill="background1" w:themeFillShade="D9"/>
                </w:tcPr>
                <w:p w14:paraId="60ABBF1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Vencedor: LANLINK SOLUÇÕES E COMERCIALIZAÇÃO EM INFORMÁTICA S.A.</w:t>
                  </w:r>
                </w:p>
              </w:tc>
            </w:tr>
            <w:tr w:rsidR="00AC7A1F" w:rsidRPr="007E6FB8" w14:paraId="6E62435E" w14:textId="77777777" w:rsidTr="00A71CE5">
              <w:tc>
                <w:tcPr>
                  <w:tcW w:w="25.70pt" w:type="dxa"/>
                  <w:vMerge w:val="restart"/>
                  <w:shd w:val="clear" w:color="auto" w:fill="D9D9D9" w:themeFill="background1" w:themeFillShade="D9"/>
                  <w:vAlign w:val="center"/>
                </w:tcPr>
                <w:p w14:paraId="4243760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w:t>
                  </w:r>
                </w:p>
                <w:p w14:paraId="31134D5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w:t>
                  </w:r>
                </w:p>
              </w:tc>
              <w:tc>
                <w:tcPr>
                  <w:tcW w:w="98.25pt" w:type="dxa"/>
                  <w:vMerge w:val="restart"/>
                  <w:shd w:val="clear" w:color="auto" w:fill="D9D9D9" w:themeFill="background1" w:themeFillShade="D9"/>
                  <w:vAlign w:val="center"/>
                </w:tcPr>
                <w:p w14:paraId="4C8A22C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54.60pt" w:type="dxa"/>
                  <w:vMerge w:val="restart"/>
                  <w:shd w:val="clear" w:color="auto" w:fill="D9D9D9" w:themeFill="background1" w:themeFillShade="D9"/>
                  <w:vAlign w:val="center"/>
                </w:tcPr>
                <w:p w14:paraId="6A64D38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74.80pt" w:type="dxa"/>
                  <w:gridSpan w:val="3"/>
                  <w:shd w:val="clear" w:color="auto" w:fill="D9D9D9" w:themeFill="background1" w:themeFillShade="D9"/>
                </w:tcPr>
                <w:p w14:paraId="3914CF5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AC7A1F" w:rsidRPr="007E6FB8" w14:paraId="362D0B2C" w14:textId="77777777" w:rsidTr="00A71CE5">
              <w:trPr>
                <w:trHeight w:val="405"/>
              </w:trPr>
              <w:tc>
                <w:tcPr>
                  <w:tcW w:w="25.70pt" w:type="dxa"/>
                  <w:vMerge/>
                  <w:shd w:val="clear" w:color="auto" w:fill="D9D9D9" w:themeFill="background1" w:themeFillShade="D9"/>
                </w:tcPr>
                <w:p w14:paraId="4ABF716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98.25pt" w:type="dxa"/>
                  <w:vMerge/>
                  <w:shd w:val="clear" w:color="auto" w:fill="D9D9D9" w:themeFill="background1" w:themeFillShade="D9"/>
                </w:tcPr>
                <w:p w14:paraId="2D6E207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54.60pt" w:type="dxa"/>
                  <w:vMerge/>
                  <w:shd w:val="clear" w:color="auto" w:fill="D9D9D9" w:themeFill="background1" w:themeFillShade="D9"/>
                </w:tcPr>
                <w:p w14:paraId="74E0108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70.45pt" w:type="dxa"/>
                  <w:shd w:val="clear" w:color="auto" w:fill="D9D9D9" w:themeFill="background1" w:themeFillShade="D9"/>
                </w:tcPr>
                <w:p w14:paraId="52E6033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99.10pt" w:type="dxa"/>
                  <w:shd w:val="clear" w:color="auto" w:fill="D9D9D9" w:themeFill="background1" w:themeFillShade="D9"/>
                </w:tcPr>
                <w:p w14:paraId="5D15896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Mensal</w:t>
                  </w:r>
                </w:p>
              </w:tc>
              <w:tc>
                <w:tcPr>
                  <w:tcW w:w="105.25pt" w:type="dxa"/>
                  <w:shd w:val="clear" w:color="auto" w:fill="D9D9D9" w:themeFill="background1" w:themeFillShade="D9"/>
                </w:tcPr>
                <w:p w14:paraId="1E441D8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Anual</w:t>
                  </w:r>
                </w:p>
              </w:tc>
            </w:tr>
            <w:tr w:rsidR="00AC7A1F" w:rsidRPr="007E6FB8" w14:paraId="6F231EE0" w14:textId="77777777" w:rsidTr="00A71CE5">
              <w:trPr>
                <w:trHeight w:val="459"/>
              </w:trPr>
              <w:tc>
                <w:tcPr>
                  <w:tcW w:w="25.70pt" w:type="dxa"/>
                </w:tcPr>
                <w:p w14:paraId="791275F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98.25pt" w:type="dxa"/>
                </w:tcPr>
                <w:p w14:paraId="5445776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E3</w:t>
                  </w:r>
                </w:p>
              </w:tc>
              <w:tc>
                <w:tcPr>
                  <w:tcW w:w="54.60pt" w:type="dxa"/>
                </w:tcPr>
                <w:p w14:paraId="0802741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50</w:t>
                  </w:r>
                </w:p>
              </w:tc>
              <w:tc>
                <w:tcPr>
                  <w:tcW w:w="70.45pt" w:type="dxa"/>
                </w:tcPr>
                <w:p w14:paraId="612BC595"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R$ 90,72</w:t>
                  </w:r>
                </w:p>
              </w:tc>
              <w:tc>
                <w:tcPr>
                  <w:tcW w:w="99.10pt" w:type="dxa"/>
                </w:tcPr>
                <w:p w14:paraId="6747C64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R$ 4.536,00</w:t>
                  </w:r>
                </w:p>
              </w:tc>
              <w:tc>
                <w:tcPr>
                  <w:tcW w:w="105.25pt" w:type="dxa"/>
                </w:tcPr>
                <w:p w14:paraId="478FB517"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R$ 54.432,00</w:t>
                  </w:r>
                </w:p>
              </w:tc>
            </w:tr>
            <w:tr w:rsidR="00AC7A1F" w:rsidRPr="007E6FB8" w14:paraId="2DBB40A8" w14:textId="77777777" w:rsidTr="00A71CE5">
              <w:trPr>
                <w:trHeight w:val="459"/>
              </w:trPr>
              <w:tc>
                <w:tcPr>
                  <w:tcW w:w="25.70pt" w:type="dxa"/>
                </w:tcPr>
                <w:p w14:paraId="31646A51"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w:t>
                  </w:r>
                </w:p>
              </w:tc>
              <w:tc>
                <w:tcPr>
                  <w:tcW w:w="98.25pt" w:type="dxa"/>
                </w:tcPr>
                <w:p w14:paraId="744F717A"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E1</w:t>
                  </w:r>
                </w:p>
              </w:tc>
              <w:tc>
                <w:tcPr>
                  <w:tcW w:w="54.60pt" w:type="dxa"/>
                </w:tcPr>
                <w:p w14:paraId="26C13D2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575</w:t>
                  </w:r>
                </w:p>
              </w:tc>
              <w:tc>
                <w:tcPr>
                  <w:tcW w:w="70.45pt" w:type="dxa"/>
                </w:tcPr>
                <w:p w14:paraId="5E54918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R$ 32,88</w:t>
                  </w:r>
                </w:p>
              </w:tc>
              <w:tc>
                <w:tcPr>
                  <w:tcW w:w="99.10pt" w:type="dxa"/>
                </w:tcPr>
                <w:p w14:paraId="6D5FF25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R$ 18.906,00</w:t>
                  </w:r>
                </w:p>
              </w:tc>
              <w:tc>
                <w:tcPr>
                  <w:tcW w:w="105.25pt" w:type="dxa"/>
                </w:tcPr>
                <w:p w14:paraId="14E1991A"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R$ 226.872,00</w:t>
                  </w:r>
                </w:p>
              </w:tc>
            </w:tr>
          </w:tbl>
          <w:p w14:paraId="03AC281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7E8A3FD5"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 preço médio unitário para cada item será conforme a tabela a seguir:</w:t>
            </w:r>
          </w:p>
          <w:tbl>
            <w:tblPr>
              <w:tblStyle w:val="Tabelacomgrade"/>
              <w:tblW w:w="0pt" w:type="dxa"/>
              <w:jc w:val="center"/>
              <w:tblLook w:firstRow="1" w:lastRow="0" w:firstColumn="1" w:lastColumn="0" w:noHBand="0" w:noVBand="1"/>
            </w:tblPr>
            <w:tblGrid>
              <w:gridCol w:w="758"/>
              <w:gridCol w:w="2268"/>
              <w:gridCol w:w="2552"/>
            </w:tblGrid>
            <w:tr w:rsidR="00AC7A1F" w:rsidRPr="007E6FB8" w14:paraId="32D6BEB0" w14:textId="77777777" w:rsidTr="00A71CE5">
              <w:trPr>
                <w:trHeight w:val="590"/>
                <w:jc w:val="center"/>
              </w:trPr>
              <w:tc>
                <w:tcPr>
                  <w:tcW w:w="37.90pt" w:type="dxa"/>
                  <w:shd w:val="clear" w:color="auto" w:fill="D9D9D9" w:themeFill="background1" w:themeFillShade="D9"/>
                  <w:vAlign w:val="center"/>
                </w:tcPr>
                <w:p w14:paraId="18BFD3E7"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113.40pt" w:type="dxa"/>
                  <w:shd w:val="clear" w:color="auto" w:fill="D9D9D9" w:themeFill="background1" w:themeFillShade="D9"/>
                  <w:vAlign w:val="center"/>
                </w:tcPr>
                <w:p w14:paraId="123112C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127.60pt" w:type="dxa"/>
                  <w:shd w:val="clear" w:color="auto" w:fill="D9D9D9" w:themeFill="background1" w:themeFillShade="D9"/>
                  <w:vAlign w:val="center"/>
                </w:tcPr>
                <w:p w14:paraId="7FA9DED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Preço Médio</w:t>
                  </w:r>
                </w:p>
              </w:tc>
            </w:tr>
            <w:tr w:rsidR="00AC7A1F" w:rsidRPr="007E6FB8" w14:paraId="04BAE0B0" w14:textId="77777777" w:rsidTr="00A71CE5">
              <w:trPr>
                <w:jc w:val="center"/>
              </w:trPr>
              <w:tc>
                <w:tcPr>
                  <w:tcW w:w="37.90pt" w:type="dxa"/>
                </w:tcPr>
                <w:p w14:paraId="735E4505"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13.40pt" w:type="dxa"/>
                </w:tcPr>
                <w:p w14:paraId="028ABDEB"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E3</w:t>
                  </w:r>
                </w:p>
              </w:tc>
              <w:tc>
                <w:tcPr>
                  <w:tcW w:w="127.60pt" w:type="dxa"/>
                </w:tcPr>
                <w:p w14:paraId="1FA47F7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end"/>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197,82</w:t>
                  </w:r>
                </w:p>
              </w:tc>
            </w:tr>
            <w:tr w:rsidR="00AC7A1F" w:rsidRPr="007E6FB8" w14:paraId="23A74899" w14:textId="77777777" w:rsidTr="00A71CE5">
              <w:trPr>
                <w:jc w:val="center"/>
              </w:trPr>
              <w:tc>
                <w:tcPr>
                  <w:tcW w:w="37.90pt" w:type="dxa"/>
                </w:tcPr>
                <w:p w14:paraId="104A6C0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w:t>
                  </w:r>
                </w:p>
              </w:tc>
              <w:tc>
                <w:tcPr>
                  <w:tcW w:w="113.40pt" w:type="dxa"/>
                </w:tcPr>
                <w:p w14:paraId="121DE7F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E1</w:t>
                  </w:r>
                </w:p>
              </w:tc>
              <w:tc>
                <w:tcPr>
                  <w:tcW w:w="127.60pt" w:type="dxa"/>
                </w:tcPr>
                <w:p w14:paraId="205979E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end"/>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32,88</w:t>
                  </w:r>
                </w:p>
              </w:tc>
            </w:tr>
          </w:tbl>
          <w:p w14:paraId="6398E4B4" w14:textId="77777777" w:rsidR="00AC7A1F"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019CA5DA" w14:textId="77777777" w:rsidR="00944E7C" w:rsidRDefault="00944E7C"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3C3341D9" w14:textId="77777777" w:rsidR="00944E7C" w:rsidRPr="007E6FB8" w:rsidRDefault="00944E7C"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7B8AC66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 preço para a solução ficará conforme a tabela a seguir:</w:t>
            </w:r>
          </w:p>
          <w:tbl>
            <w:tblPr>
              <w:tblStyle w:val="Tabelacomgrade"/>
              <w:tblW w:w="453.35pt" w:type="dxa"/>
              <w:tblInd w:w="13.85pt" w:type="dxa"/>
              <w:tblLook w:firstRow="1" w:lastRow="0" w:firstColumn="1" w:lastColumn="0" w:noHBand="0" w:noVBand="1"/>
            </w:tblPr>
            <w:tblGrid>
              <w:gridCol w:w="514"/>
              <w:gridCol w:w="2110"/>
              <w:gridCol w:w="857"/>
              <w:gridCol w:w="1641"/>
              <w:gridCol w:w="1921"/>
              <w:gridCol w:w="2024"/>
            </w:tblGrid>
            <w:tr w:rsidR="00AC7A1F" w:rsidRPr="007E6FB8" w14:paraId="58DE3C00" w14:textId="77777777" w:rsidTr="00A71CE5">
              <w:tc>
                <w:tcPr>
                  <w:tcW w:w="15.35pt" w:type="dxa"/>
                  <w:vMerge w:val="restart"/>
                  <w:shd w:val="clear" w:color="auto" w:fill="D9D9D9" w:themeFill="background1" w:themeFillShade="D9"/>
                  <w:vAlign w:val="center"/>
                </w:tcPr>
                <w:p w14:paraId="15EA1E4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w:t>
                  </w:r>
                </w:p>
                <w:p w14:paraId="51997BD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w:t>
                  </w:r>
                </w:p>
              </w:tc>
              <w:tc>
                <w:tcPr>
                  <w:tcW w:w="110.55pt" w:type="dxa"/>
                  <w:vMerge w:val="restart"/>
                  <w:shd w:val="clear" w:color="auto" w:fill="D9D9D9" w:themeFill="background1" w:themeFillShade="D9"/>
                  <w:vAlign w:val="center"/>
                </w:tcPr>
                <w:p w14:paraId="0831ABD9"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42.85pt" w:type="dxa"/>
                  <w:vMerge w:val="restart"/>
                  <w:shd w:val="clear" w:color="auto" w:fill="D9D9D9" w:themeFill="background1" w:themeFillShade="D9"/>
                  <w:vAlign w:val="center"/>
                </w:tcPr>
                <w:p w14:paraId="749A6025"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84.60pt" w:type="dxa"/>
                  <w:gridSpan w:val="3"/>
                  <w:shd w:val="clear" w:color="auto" w:fill="D9D9D9" w:themeFill="background1" w:themeFillShade="D9"/>
                  <w:vAlign w:val="center"/>
                </w:tcPr>
                <w:p w14:paraId="6167741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AC7A1F" w:rsidRPr="007E6FB8" w14:paraId="098D93C8" w14:textId="77777777" w:rsidTr="00A71CE5">
              <w:trPr>
                <w:trHeight w:val="405"/>
              </w:trPr>
              <w:tc>
                <w:tcPr>
                  <w:tcW w:w="15.35pt" w:type="dxa"/>
                  <w:vMerge/>
                  <w:shd w:val="clear" w:color="auto" w:fill="D9D9D9" w:themeFill="background1" w:themeFillShade="D9"/>
                  <w:vAlign w:val="center"/>
                </w:tcPr>
                <w:p w14:paraId="60B0A011"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110.55pt" w:type="dxa"/>
                  <w:vMerge/>
                  <w:shd w:val="clear" w:color="auto" w:fill="D9D9D9" w:themeFill="background1" w:themeFillShade="D9"/>
                  <w:vAlign w:val="center"/>
                </w:tcPr>
                <w:p w14:paraId="72F9A4B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42.85pt" w:type="dxa"/>
                  <w:vMerge/>
                  <w:shd w:val="clear" w:color="auto" w:fill="D9D9D9" w:themeFill="background1" w:themeFillShade="D9"/>
                  <w:vAlign w:val="center"/>
                </w:tcPr>
                <w:p w14:paraId="6E31A419"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84pt" w:type="dxa"/>
                  <w:shd w:val="clear" w:color="auto" w:fill="D9D9D9" w:themeFill="background1" w:themeFillShade="D9"/>
                  <w:vAlign w:val="center"/>
                </w:tcPr>
                <w:p w14:paraId="01715131"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97.80pt" w:type="dxa"/>
                  <w:shd w:val="clear" w:color="auto" w:fill="D9D9D9" w:themeFill="background1" w:themeFillShade="D9"/>
                  <w:vAlign w:val="center"/>
                </w:tcPr>
                <w:p w14:paraId="73446CE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Mensal</w:t>
                  </w:r>
                </w:p>
              </w:tc>
              <w:tc>
                <w:tcPr>
                  <w:tcW w:w="102.80pt" w:type="dxa"/>
                  <w:shd w:val="clear" w:color="auto" w:fill="D9D9D9" w:themeFill="background1" w:themeFillShade="D9"/>
                  <w:vAlign w:val="center"/>
                </w:tcPr>
                <w:p w14:paraId="2312212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Anual</w:t>
                  </w:r>
                </w:p>
              </w:tc>
            </w:tr>
            <w:tr w:rsidR="00AC7A1F" w:rsidRPr="007E6FB8" w14:paraId="68A1D1AC" w14:textId="77777777" w:rsidTr="00A71CE5">
              <w:trPr>
                <w:trHeight w:val="459"/>
              </w:trPr>
              <w:tc>
                <w:tcPr>
                  <w:tcW w:w="15.35pt" w:type="dxa"/>
                  <w:vAlign w:val="center"/>
                </w:tcPr>
                <w:p w14:paraId="176B1A41"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10.55pt" w:type="dxa"/>
                </w:tcPr>
                <w:p w14:paraId="02DAE4B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E3</w:t>
                  </w:r>
                </w:p>
              </w:tc>
              <w:tc>
                <w:tcPr>
                  <w:tcW w:w="42.85pt" w:type="dxa"/>
                  <w:vAlign w:val="center"/>
                </w:tcPr>
                <w:p w14:paraId="2285F82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50</w:t>
                  </w:r>
                </w:p>
              </w:tc>
              <w:tc>
                <w:tcPr>
                  <w:tcW w:w="84pt" w:type="dxa"/>
                  <w:vAlign w:val="center"/>
                </w:tcPr>
                <w:p w14:paraId="088EEE8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R$ 197,82</w:t>
                  </w:r>
                </w:p>
              </w:tc>
              <w:tc>
                <w:tcPr>
                  <w:tcW w:w="97.80pt" w:type="dxa"/>
                  <w:vAlign w:val="center"/>
                </w:tcPr>
                <w:p w14:paraId="6E619E83"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R$ 9.891,00</w:t>
                  </w:r>
                </w:p>
              </w:tc>
              <w:tc>
                <w:tcPr>
                  <w:tcW w:w="102.80pt" w:type="dxa"/>
                  <w:vAlign w:val="center"/>
                </w:tcPr>
                <w:p w14:paraId="320AEFE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R$ 118.692,00</w:t>
                  </w:r>
                </w:p>
              </w:tc>
            </w:tr>
            <w:tr w:rsidR="00AC7A1F" w:rsidRPr="007E6FB8" w14:paraId="24645967" w14:textId="77777777" w:rsidTr="00A71CE5">
              <w:trPr>
                <w:trHeight w:val="459"/>
              </w:trPr>
              <w:tc>
                <w:tcPr>
                  <w:tcW w:w="15.35pt" w:type="dxa"/>
                  <w:vAlign w:val="center"/>
                </w:tcPr>
                <w:p w14:paraId="22F5972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w:t>
                  </w:r>
                </w:p>
              </w:tc>
              <w:tc>
                <w:tcPr>
                  <w:tcW w:w="110.55pt" w:type="dxa"/>
                </w:tcPr>
                <w:p w14:paraId="42B409E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 E1</w:t>
                  </w:r>
                </w:p>
              </w:tc>
              <w:tc>
                <w:tcPr>
                  <w:tcW w:w="42.85pt" w:type="dxa"/>
                  <w:vAlign w:val="center"/>
                </w:tcPr>
                <w:p w14:paraId="0FEBF9B9"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160</w:t>
                  </w:r>
                </w:p>
              </w:tc>
              <w:tc>
                <w:tcPr>
                  <w:tcW w:w="84pt" w:type="dxa"/>
                  <w:vAlign w:val="center"/>
                </w:tcPr>
                <w:p w14:paraId="6AD7E0C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R$ 37,35</w:t>
                  </w:r>
                </w:p>
              </w:tc>
              <w:tc>
                <w:tcPr>
                  <w:tcW w:w="97.80pt" w:type="dxa"/>
                  <w:vAlign w:val="center"/>
                </w:tcPr>
                <w:p w14:paraId="76D749C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R$ 5.976,00</w:t>
                  </w:r>
                </w:p>
              </w:tc>
              <w:tc>
                <w:tcPr>
                  <w:tcW w:w="102.80pt" w:type="dxa"/>
                  <w:vAlign w:val="center"/>
                </w:tcPr>
                <w:p w14:paraId="3C36FBB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R$ 71.712,00</w:t>
                  </w:r>
                </w:p>
              </w:tc>
            </w:tr>
            <w:tr w:rsidR="00AC7A1F" w:rsidRPr="007E6FB8" w14:paraId="2D7BF3DE" w14:textId="77777777" w:rsidTr="00A71CE5">
              <w:trPr>
                <w:trHeight w:val="459"/>
              </w:trPr>
              <w:tc>
                <w:tcPr>
                  <w:tcW w:w="252.75pt" w:type="dxa"/>
                  <w:gridSpan w:val="4"/>
                  <w:shd w:val="clear" w:color="auto" w:fill="D9D9D9" w:themeFill="background1" w:themeFillShade="D9"/>
                  <w:vAlign w:val="center"/>
                </w:tcPr>
                <w:p w14:paraId="38C692CB"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Total</w:t>
                  </w:r>
                </w:p>
              </w:tc>
              <w:tc>
                <w:tcPr>
                  <w:tcW w:w="97.80pt" w:type="dxa"/>
                  <w:vAlign w:val="center"/>
                </w:tcPr>
                <w:p w14:paraId="34FA4F7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R$ 15.867,00</w:t>
                  </w:r>
                </w:p>
              </w:tc>
              <w:tc>
                <w:tcPr>
                  <w:tcW w:w="102.80pt" w:type="dxa"/>
                  <w:vAlign w:val="center"/>
                </w:tcPr>
                <w:p w14:paraId="01C63F6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R$ 190.404,00</w:t>
                  </w:r>
                </w:p>
              </w:tc>
            </w:tr>
          </w:tbl>
          <w:p w14:paraId="18A81AFC" w14:textId="77777777" w:rsidR="00AC7A1F" w:rsidRDefault="00AC7A1F" w:rsidP="00AC7A1F">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firstLine="16pt"/>
              <w:jc w:val="both"/>
              <w:textAlignment w:val="baseline"/>
              <w:rPr>
                <w:rFonts w:ascii="Arial" w:eastAsia="SimSun" w:hAnsi="Arial" w:cs="Arial"/>
                <w:b/>
                <w:bCs/>
                <w:kern w:val="3"/>
                <w:sz w:val="22"/>
                <w:szCs w:val="22"/>
                <w:lang w:eastAsia="zh-CN" w:bidi="hi-IN"/>
              </w:rPr>
            </w:pPr>
          </w:p>
          <w:p w14:paraId="1B559CF7" w14:textId="1B43F203" w:rsidR="002D3877" w:rsidRDefault="002D3877" w:rsidP="00AC7A1F">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firstLine="16pt"/>
              <w:jc w:val="both"/>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 xml:space="preserve">Solução Viável </w:t>
            </w:r>
            <w:r w:rsidR="00AC7A1F">
              <w:rPr>
                <w:rFonts w:ascii="Arial" w:eastAsia="SimSun" w:hAnsi="Arial" w:cs="Arial"/>
                <w:b/>
                <w:bCs/>
                <w:kern w:val="3"/>
                <w:sz w:val="22"/>
                <w:szCs w:val="22"/>
                <w:lang w:eastAsia="zh-CN" w:bidi="hi-IN"/>
              </w:rPr>
              <w:t xml:space="preserve">2: </w:t>
            </w:r>
            <w:r w:rsidR="00AC7A1F" w:rsidRPr="007E6FB8">
              <w:rPr>
                <w:rFonts w:ascii="Arial" w:eastAsia="SimSun" w:hAnsi="Arial" w:cs="Arial"/>
                <w:b/>
                <w:bCs/>
                <w:kern w:val="3"/>
                <w:sz w:val="22"/>
                <w:szCs w:val="22"/>
                <w:lang w:eastAsia="zh-CN" w:bidi="hi-IN"/>
              </w:rPr>
              <w:t>Solução 3 – Google WORKSPACE</w:t>
            </w:r>
          </w:p>
          <w:p w14:paraId="7B3DBE1B" w14:textId="77777777" w:rsidR="00AC7A1F" w:rsidRPr="007E6FB8" w:rsidRDefault="00AC7A1F" w:rsidP="00AC7A1F">
            <w:pPr>
              <w:widowControl w:val="0"/>
              <w:tabs>
                <w:tab w:val="start" w:pos="29.10pt"/>
                <w:tab w:val="start" w:pos="43.35pt"/>
                <w:tab w:val="start" w:pos="58.35pt"/>
                <w:tab w:val="start" w:pos="71.10pt"/>
                <w:tab w:val="start" w:pos="83.85pt"/>
                <w:tab w:val="start" w:pos="99.60pt"/>
                <w:tab w:val="start" w:pos="112.35pt"/>
                <w:tab w:val="start" w:leader="underscore" w:pos="368.15pt"/>
              </w:tabs>
              <w:suppressAutoHyphens/>
              <w:autoSpaceDN w:val="0"/>
              <w:spacing w:before="2.85pt" w:after="2.85pt"/>
              <w:ind w:start="6.75pt" w:end="6.95pt" w:firstLine="16pt"/>
              <w:jc w:val="both"/>
              <w:textAlignment w:val="baseline"/>
              <w:rPr>
                <w:rFonts w:ascii="Arial" w:eastAsia="SimSun" w:hAnsi="Arial" w:cs="Arial"/>
                <w:b/>
                <w:bCs/>
                <w:kern w:val="3"/>
                <w:sz w:val="22"/>
                <w:szCs w:val="22"/>
                <w:lang w:eastAsia="zh-CN" w:bidi="hi-IN"/>
              </w:rPr>
            </w:pPr>
          </w:p>
          <w:p w14:paraId="3E7380BA" w14:textId="77777777"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Descrição:</w:t>
            </w:r>
          </w:p>
          <w:p w14:paraId="701E46F8" w14:textId="77777777"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Aquisição de licença de uso do GOOGLE WORKSPACE e aquisição da licença perpétua do</w:t>
            </w:r>
          </w:p>
          <w:p w14:paraId="5C24363A" w14:textId="54958B68" w:rsidR="002D3877" w:rsidRPr="007E6FB8" w:rsidRDefault="002D3877"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MS OFFICE PRO.</w:t>
            </w:r>
          </w:p>
          <w:p w14:paraId="3A649D87" w14:textId="77777777" w:rsidR="006653A9" w:rsidRPr="007E6FB8" w:rsidRDefault="006653A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232A37BE" w14:textId="7EBE2A11" w:rsidR="006653A9" w:rsidRPr="007E6FB8" w:rsidRDefault="006653A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Custo Total de Propriedade – Memória de Cálculo</w:t>
            </w:r>
          </w:p>
          <w:p w14:paraId="38C1724B" w14:textId="1E0371C8" w:rsidR="006653A9" w:rsidRPr="007E6FB8" w:rsidRDefault="006653A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Para esta solução, a busca por resultado de licitações foi feita para os dois itens da composição da solução:</w:t>
            </w:r>
          </w:p>
          <w:p w14:paraId="3AE77742" w14:textId="77777777" w:rsidR="006653A9" w:rsidRPr="007E6FB8" w:rsidRDefault="006653A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0pt" w:type="dxa"/>
              <w:tblInd w:w="13.85pt" w:type="dxa"/>
              <w:tblLook w:firstRow="1" w:lastRow="0" w:firstColumn="1" w:lastColumn="0" w:noHBand="0" w:noVBand="1"/>
            </w:tblPr>
            <w:tblGrid>
              <w:gridCol w:w="575"/>
              <w:gridCol w:w="2425"/>
              <w:gridCol w:w="1038"/>
              <w:gridCol w:w="1248"/>
              <w:gridCol w:w="1799"/>
              <w:gridCol w:w="1982"/>
            </w:tblGrid>
            <w:tr w:rsidR="006653A9" w:rsidRPr="007E6FB8" w14:paraId="06E87211" w14:textId="77777777" w:rsidTr="004A19FC">
              <w:tc>
                <w:tcPr>
                  <w:tcW w:w="453.35pt" w:type="dxa"/>
                  <w:gridSpan w:val="6"/>
                  <w:shd w:val="clear" w:color="auto" w:fill="D9D9D9" w:themeFill="background1" w:themeFillShade="D9"/>
                </w:tcPr>
                <w:p w14:paraId="2A11C612" w14:textId="6984D666"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SEGES – Ministério da Economia (COMPRASGOV)</w:t>
                  </w:r>
                </w:p>
              </w:tc>
            </w:tr>
            <w:tr w:rsidR="006653A9" w:rsidRPr="007E6FB8" w14:paraId="3E5B7A94" w14:textId="77777777" w:rsidTr="004A19FC">
              <w:tc>
                <w:tcPr>
                  <w:tcW w:w="453.35pt" w:type="dxa"/>
                  <w:gridSpan w:val="6"/>
                  <w:shd w:val="clear" w:color="auto" w:fill="D9D9D9" w:themeFill="background1" w:themeFillShade="D9"/>
                </w:tcPr>
                <w:p w14:paraId="670B7A30" w14:textId="4C39586D"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Pregão (12/2022) – 25/11/2022</w:t>
                  </w:r>
                </w:p>
              </w:tc>
            </w:tr>
            <w:tr w:rsidR="006653A9" w:rsidRPr="007E6FB8" w14:paraId="57C26CB8" w14:textId="77777777" w:rsidTr="004A19FC">
              <w:tc>
                <w:tcPr>
                  <w:tcW w:w="28.75pt" w:type="dxa"/>
                  <w:vMerge w:val="restart"/>
                  <w:shd w:val="clear" w:color="auto" w:fill="D9D9D9" w:themeFill="background1" w:themeFillShade="D9"/>
                  <w:vAlign w:val="center"/>
                </w:tcPr>
                <w:p w14:paraId="2B65682B" w14:textId="7D5A50CF"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121.25pt" w:type="dxa"/>
                  <w:vMerge w:val="restart"/>
                  <w:shd w:val="clear" w:color="auto" w:fill="D9D9D9" w:themeFill="background1" w:themeFillShade="D9"/>
                  <w:vAlign w:val="center"/>
                </w:tcPr>
                <w:p w14:paraId="0B15C58F" w14:textId="67E688E4"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51.90pt" w:type="dxa"/>
                  <w:vMerge w:val="restart"/>
                  <w:shd w:val="clear" w:color="auto" w:fill="D9D9D9" w:themeFill="background1" w:themeFillShade="D9"/>
                  <w:vAlign w:val="center"/>
                </w:tcPr>
                <w:p w14:paraId="6A507279" w14:textId="4189A254"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51.45pt" w:type="dxa"/>
                  <w:gridSpan w:val="3"/>
                  <w:shd w:val="clear" w:color="auto" w:fill="D9D9D9" w:themeFill="background1" w:themeFillShade="D9"/>
                </w:tcPr>
                <w:p w14:paraId="24C5EA83" w14:textId="74EB9BC1"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6653A9" w:rsidRPr="007E6FB8" w14:paraId="4D13AF6F" w14:textId="77777777" w:rsidTr="004A19FC">
              <w:trPr>
                <w:trHeight w:val="405"/>
              </w:trPr>
              <w:tc>
                <w:tcPr>
                  <w:tcW w:w="28.75pt" w:type="dxa"/>
                  <w:vMerge/>
                  <w:shd w:val="clear" w:color="auto" w:fill="D9D9D9" w:themeFill="background1" w:themeFillShade="D9"/>
                </w:tcPr>
                <w:p w14:paraId="58D1B379" w14:textId="7D590690"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121.25pt" w:type="dxa"/>
                  <w:vMerge/>
                  <w:shd w:val="clear" w:color="auto" w:fill="D9D9D9" w:themeFill="background1" w:themeFillShade="D9"/>
                </w:tcPr>
                <w:p w14:paraId="2BD9EEA6" w14:textId="64B48B83"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51.90pt" w:type="dxa"/>
                  <w:vMerge/>
                  <w:shd w:val="clear" w:color="auto" w:fill="D9D9D9" w:themeFill="background1" w:themeFillShade="D9"/>
                </w:tcPr>
                <w:p w14:paraId="7FDF009F" w14:textId="67709297"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62.40pt" w:type="dxa"/>
                  <w:shd w:val="clear" w:color="auto" w:fill="D9D9D9" w:themeFill="background1" w:themeFillShade="D9"/>
                </w:tcPr>
                <w:p w14:paraId="2927C189" w14:textId="2155865B"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89.95pt" w:type="dxa"/>
                  <w:shd w:val="clear" w:color="auto" w:fill="D9D9D9" w:themeFill="background1" w:themeFillShade="D9"/>
                </w:tcPr>
                <w:p w14:paraId="75385C4A" w14:textId="24E18315"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Mensal</w:t>
                  </w:r>
                </w:p>
              </w:tc>
              <w:tc>
                <w:tcPr>
                  <w:tcW w:w="99.10pt" w:type="dxa"/>
                  <w:shd w:val="clear" w:color="auto" w:fill="D9D9D9" w:themeFill="background1" w:themeFillShade="D9"/>
                </w:tcPr>
                <w:p w14:paraId="0E397394" w14:textId="386FF5A3"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Anual</w:t>
                  </w:r>
                </w:p>
              </w:tc>
            </w:tr>
            <w:tr w:rsidR="006653A9" w:rsidRPr="007E6FB8" w14:paraId="2283EDAF" w14:textId="77777777" w:rsidTr="006653A9">
              <w:trPr>
                <w:trHeight w:val="459"/>
              </w:trPr>
              <w:tc>
                <w:tcPr>
                  <w:tcW w:w="28.75pt" w:type="dxa"/>
                </w:tcPr>
                <w:p w14:paraId="129C91CD" w14:textId="5B4755E1"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21.25pt" w:type="dxa"/>
                </w:tcPr>
                <w:p w14:paraId="1B9216C7" w14:textId="5AB681DD"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Google Workspace Enterprise Stardard</w:t>
                  </w:r>
                </w:p>
              </w:tc>
              <w:tc>
                <w:tcPr>
                  <w:tcW w:w="51.90pt" w:type="dxa"/>
                </w:tcPr>
                <w:p w14:paraId="4E8097B3" w14:textId="26A0CF0F"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2.383</w:t>
                  </w:r>
                </w:p>
              </w:tc>
              <w:tc>
                <w:tcPr>
                  <w:tcW w:w="62.40pt" w:type="dxa"/>
                </w:tcPr>
                <w:p w14:paraId="36488BD7" w14:textId="02D57E09"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R$ 62,46</w:t>
                  </w:r>
                </w:p>
              </w:tc>
              <w:tc>
                <w:tcPr>
                  <w:tcW w:w="89.95pt" w:type="dxa"/>
                </w:tcPr>
                <w:p w14:paraId="18297A78" w14:textId="4BFCFB4E"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R$ 148.842,18</w:t>
                  </w:r>
                </w:p>
              </w:tc>
              <w:tc>
                <w:tcPr>
                  <w:tcW w:w="99.10pt" w:type="dxa"/>
                </w:tcPr>
                <w:p w14:paraId="0A4C0C63" w14:textId="1E3F07C5" w:rsidR="006653A9" w:rsidRPr="007E6FB8" w:rsidRDefault="006653A9" w:rsidP="006653A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R$ 1.786.106,16</w:t>
                  </w:r>
                </w:p>
              </w:tc>
            </w:tr>
          </w:tbl>
          <w:p w14:paraId="3A6C95A8" w14:textId="77777777" w:rsidR="006653A9" w:rsidRPr="007E6FB8" w:rsidRDefault="006653A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0pt" w:type="dxa"/>
              <w:tblInd w:w="13.85pt" w:type="dxa"/>
              <w:tblLook w:firstRow="1" w:lastRow="0" w:firstColumn="1" w:lastColumn="0" w:noHBand="0" w:noVBand="1"/>
            </w:tblPr>
            <w:tblGrid>
              <w:gridCol w:w="575"/>
              <w:gridCol w:w="2425"/>
              <w:gridCol w:w="1038"/>
              <w:gridCol w:w="1248"/>
              <w:gridCol w:w="1799"/>
              <w:gridCol w:w="1982"/>
            </w:tblGrid>
            <w:tr w:rsidR="00641159" w:rsidRPr="007E6FB8" w14:paraId="4A427156" w14:textId="77777777" w:rsidTr="004A19FC">
              <w:tc>
                <w:tcPr>
                  <w:tcW w:w="453.35pt" w:type="dxa"/>
                  <w:gridSpan w:val="6"/>
                  <w:shd w:val="clear" w:color="auto" w:fill="D9D9D9" w:themeFill="background1" w:themeFillShade="D9"/>
                </w:tcPr>
                <w:p w14:paraId="319F6069" w14:textId="4A85E895"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Pregão 10/2022 – 02/05/2022 – AGÊNCIA SÃO PAULO DE DESENVOLVIMENTO – ADE S (COMPRASGOV)</w:t>
                  </w:r>
                </w:p>
              </w:tc>
            </w:tr>
            <w:tr w:rsidR="00641159" w:rsidRPr="007E6FB8" w14:paraId="73149682" w14:textId="77777777" w:rsidTr="004A19FC">
              <w:tc>
                <w:tcPr>
                  <w:tcW w:w="453.35pt" w:type="dxa"/>
                  <w:gridSpan w:val="6"/>
                  <w:shd w:val="clear" w:color="auto" w:fill="D9D9D9" w:themeFill="background1" w:themeFillShade="D9"/>
                </w:tcPr>
                <w:p w14:paraId="7202DE3C" w14:textId="6DA8128F"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Vencedor: SANTODIGITAL DISTRIBUIÇÃO E CONSULTORIA EM INFORMA</w:t>
                  </w:r>
                </w:p>
              </w:tc>
            </w:tr>
            <w:tr w:rsidR="00641159" w:rsidRPr="007E6FB8" w14:paraId="18344F76" w14:textId="77777777" w:rsidTr="004A19FC">
              <w:tc>
                <w:tcPr>
                  <w:tcW w:w="28.75pt" w:type="dxa"/>
                  <w:vMerge w:val="restart"/>
                  <w:shd w:val="clear" w:color="auto" w:fill="D9D9D9" w:themeFill="background1" w:themeFillShade="D9"/>
                  <w:vAlign w:val="center"/>
                </w:tcPr>
                <w:p w14:paraId="77DEFD06"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121.25pt" w:type="dxa"/>
                  <w:vMerge w:val="restart"/>
                  <w:shd w:val="clear" w:color="auto" w:fill="D9D9D9" w:themeFill="background1" w:themeFillShade="D9"/>
                  <w:vAlign w:val="center"/>
                </w:tcPr>
                <w:p w14:paraId="409DBC80"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51.90pt" w:type="dxa"/>
                  <w:vMerge w:val="restart"/>
                  <w:shd w:val="clear" w:color="auto" w:fill="D9D9D9" w:themeFill="background1" w:themeFillShade="D9"/>
                  <w:vAlign w:val="center"/>
                </w:tcPr>
                <w:p w14:paraId="7E5554EF"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51.45pt" w:type="dxa"/>
                  <w:gridSpan w:val="3"/>
                  <w:shd w:val="clear" w:color="auto" w:fill="D9D9D9" w:themeFill="background1" w:themeFillShade="D9"/>
                </w:tcPr>
                <w:p w14:paraId="2AA85E3F"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641159" w:rsidRPr="007E6FB8" w14:paraId="7CD6E8CD" w14:textId="77777777" w:rsidTr="004A19FC">
              <w:trPr>
                <w:trHeight w:val="405"/>
              </w:trPr>
              <w:tc>
                <w:tcPr>
                  <w:tcW w:w="28.75pt" w:type="dxa"/>
                  <w:vMerge/>
                  <w:shd w:val="clear" w:color="auto" w:fill="D9D9D9" w:themeFill="background1" w:themeFillShade="D9"/>
                </w:tcPr>
                <w:p w14:paraId="29D91AAA"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121.25pt" w:type="dxa"/>
                  <w:vMerge/>
                  <w:shd w:val="clear" w:color="auto" w:fill="D9D9D9" w:themeFill="background1" w:themeFillShade="D9"/>
                </w:tcPr>
                <w:p w14:paraId="08E0B976"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51.90pt" w:type="dxa"/>
                  <w:vMerge/>
                  <w:shd w:val="clear" w:color="auto" w:fill="D9D9D9" w:themeFill="background1" w:themeFillShade="D9"/>
                </w:tcPr>
                <w:p w14:paraId="3037A535"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62.40pt" w:type="dxa"/>
                  <w:shd w:val="clear" w:color="auto" w:fill="D9D9D9" w:themeFill="background1" w:themeFillShade="D9"/>
                </w:tcPr>
                <w:p w14:paraId="61C9A4B7"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89.95pt" w:type="dxa"/>
                  <w:shd w:val="clear" w:color="auto" w:fill="D9D9D9" w:themeFill="background1" w:themeFillShade="D9"/>
                </w:tcPr>
                <w:p w14:paraId="0FC0DEBE"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Mensal</w:t>
                  </w:r>
                </w:p>
              </w:tc>
              <w:tc>
                <w:tcPr>
                  <w:tcW w:w="99.10pt" w:type="dxa"/>
                  <w:shd w:val="clear" w:color="auto" w:fill="D9D9D9" w:themeFill="background1" w:themeFillShade="D9"/>
                </w:tcPr>
                <w:p w14:paraId="752DE5D4" w14:textId="77777777" w:rsidR="00641159" w:rsidRPr="007E6FB8" w:rsidRDefault="00641159"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Anual</w:t>
                  </w:r>
                </w:p>
              </w:tc>
            </w:tr>
            <w:tr w:rsidR="00641159" w:rsidRPr="007E6FB8" w14:paraId="3C474B6F" w14:textId="77777777" w:rsidTr="00547342">
              <w:trPr>
                <w:trHeight w:val="459"/>
              </w:trPr>
              <w:tc>
                <w:tcPr>
                  <w:tcW w:w="28.75pt" w:type="dxa"/>
                </w:tcPr>
                <w:p w14:paraId="5BAE0B2A"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21.25pt" w:type="dxa"/>
                </w:tcPr>
                <w:p w14:paraId="3EEF2C7D"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Google Workspace Enterprise Stardard</w:t>
                  </w:r>
                </w:p>
              </w:tc>
              <w:tc>
                <w:tcPr>
                  <w:tcW w:w="51.90pt" w:type="dxa"/>
                </w:tcPr>
                <w:p w14:paraId="788A9644" w14:textId="6F5E55D6"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80</w:t>
                  </w:r>
                </w:p>
              </w:tc>
              <w:tc>
                <w:tcPr>
                  <w:tcW w:w="62.40pt" w:type="dxa"/>
                </w:tcPr>
                <w:p w14:paraId="77B3AD41" w14:textId="657B76F2"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R$ 69,23</w:t>
                  </w:r>
                </w:p>
              </w:tc>
              <w:tc>
                <w:tcPr>
                  <w:tcW w:w="89.95pt" w:type="dxa"/>
                </w:tcPr>
                <w:p w14:paraId="430A8EE0" w14:textId="4AEE5FD9"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R$ 5.538,33</w:t>
                  </w:r>
                </w:p>
              </w:tc>
              <w:tc>
                <w:tcPr>
                  <w:tcW w:w="99.10pt" w:type="dxa"/>
                </w:tcPr>
                <w:p w14:paraId="0717EF63" w14:textId="755FBA50"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R$ 66.460,00</w:t>
                  </w:r>
                </w:p>
              </w:tc>
            </w:tr>
          </w:tbl>
          <w:p w14:paraId="505B30BC" w14:textId="77777777" w:rsidR="006653A9" w:rsidRPr="007E6FB8" w:rsidRDefault="006653A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0pt" w:type="dxa"/>
              <w:tblInd w:w="13.85pt" w:type="dxa"/>
              <w:tblLook w:firstRow="1" w:lastRow="0" w:firstColumn="1" w:lastColumn="0" w:noHBand="0" w:noVBand="1"/>
            </w:tblPr>
            <w:tblGrid>
              <w:gridCol w:w="575"/>
              <w:gridCol w:w="2425"/>
              <w:gridCol w:w="1038"/>
              <w:gridCol w:w="1248"/>
              <w:gridCol w:w="1799"/>
              <w:gridCol w:w="1982"/>
            </w:tblGrid>
            <w:tr w:rsidR="00641159" w:rsidRPr="007E6FB8" w14:paraId="60913F45" w14:textId="77777777" w:rsidTr="004A19FC">
              <w:tc>
                <w:tcPr>
                  <w:tcW w:w="453.35pt" w:type="dxa"/>
                  <w:gridSpan w:val="6"/>
                  <w:shd w:val="clear" w:color="auto" w:fill="D9D9D9" w:themeFill="background1" w:themeFillShade="D9"/>
                </w:tcPr>
                <w:p w14:paraId="40527D82"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xml:space="preserve">Pregão 380/2022 – 27/12/2022 – Companhia de Informática de Jundiaí </w:t>
                  </w:r>
                </w:p>
                <w:p w14:paraId="1196C85C" w14:textId="1F14C54F"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(https://compraaberta.cijun.sp.gov.br/)</w:t>
                  </w:r>
                </w:p>
              </w:tc>
            </w:tr>
            <w:tr w:rsidR="00641159" w:rsidRPr="007E6FB8" w14:paraId="7673ECF8" w14:textId="77777777" w:rsidTr="004A19FC">
              <w:tc>
                <w:tcPr>
                  <w:tcW w:w="453.35pt" w:type="dxa"/>
                  <w:gridSpan w:val="6"/>
                  <w:shd w:val="clear" w:color="auto" w:fill="D9D9D9" w:themeFill="background1" w:themeFillShade="D9"/>
                </w:tcPr>
                <w:p w14:paraId="3F352FB4" w14:textId="46F662CE"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Vencedor: EXPERTS INFORMATICA EIRELI</w:t>
                  </w:r>
                </w:p>
              </w:tc>
            </w:tr>
            <w:tr w:rsidR="00641159" w:rsidRPr="007E6FB8" w14:paraId="0EC8F335" w14:textId="77777777" w:rsidTr="004A19FC">
              <w:tc>
                <w:tcPr>
                  <w:tcW w:w="28.75pt" w:type="dxa"/>
                  <w:vMerge w:val="restart"/>
                  <w:shd w:val="clear" w:color="auto" w:fill="D9D9D9" w:themeFill="background1" w:themeFillShade="D9"/>
                  <w:vAlign w:val="center"/>
                </w:tcPr>
                <w:p w14:paraId="5856EB77"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121.25pt" w:type="dxa"/>
                  <w:vMerge w:val="restart"/>
                  <w:shd w:val="clear" w:color="auto" w:fill="D9D9D9" w:themeFill="background1" w:themeFillShade="D9"/>
                  <w:vAlign w:val="center"/>
                </w:tcPr>
                <w:p w14:paraId="19941A5C"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51.90pt" w:type="dxa"/>
                  <w:vMerge w:val="restart"/>
                  <w:shd w:val="clear" w:color="auto" w:fill="D9D9D9" w:themeFill="background1" w:themeFillShade="D9"/>
                  <w:vAlign w:val="center"/>
                </w:tcPr>
                <w:p w14:paraId="61C40500"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51.45pt" w:type="dxa"/>
                  <w:gridSpan w:val="3"/>
                  <w:shd w:val="clear" w:color="auto" w:fill="D9D9D9" w:themeFill="background1" w:themeFillShade="D9"/>
                </w:tcPr>
                <w:p w14:paraId="3800B914"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641159" w:rsidRPr="007E6FB8" w14:paraId="394D2B3A" w14:textId="77777777" w:rsidTr="004A19FC">
              <w:trPr>
                <w:trHeight w:val="405"/>
              </w:trPr>
              <w:tc>
                <w:tcPr>
                  <w:tcW w:w="28.75pt" w:type="dxa"/>
                  <w:vMerge/>
                  <w:shd w:val="clear" w:color="auto" w:fill="D9D9D9" w:themeFill="background1" w:themeFillShade="D9"/>
                </w:tcPr>
                <w:p w14:paraId="4E2701E8"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121.25pt" w:type="dxa"/>
                  <w:vMerge/>
                  <w:shd w:val="clear" w:color="auto" w:fill="D9D9D9" w:themeFill="background1" w:themeFillShade="D9"/>
                </w:tcPr>
                <w:p w14:paraId="49811053"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51.90pt" w:type="dxa"/>
                  <w:vMerge/>
                  <w:shd w:val="clear" w:color="auto" w:fill="D9D9D9" w:themeFill="background1" w:themeFillShade="D9"/>
                </w:tcPr>
                <w:p w14:paraId="775C2155"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62.40pt" w:type="dxa"/>
                  <w:shd w:val="clear" w:color="auto" w:fill="D9D9D9" w:themeFill="background1" w:themeFillShade="D9"/>
                </w:tcPr>
                <w:p w14:paraId="2477AA46"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89.95pt" w:type="dxa"/>
                  <w:shd w:val="clear" w:color="auto" w:fill="D9D9D9" w:themeFill="background1" w:themeFillShade="D9"/>
                </w:tcPr>
                <w:p w14:paraId="1DCC0497"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Mensal</w:t>
                  </w:r>
                </w:p>
              </w:tc>
              <w:tc>
                <w:tcPr>
                  <w:tcW w:w="99.10pt" w:type="dxa"/>
                  <w:shd w:val="clear" w:color="auto" w:fill="D9D9D9" w:themeFill="background1" w:themeFillShade="D9"/>
                </w:tcPr>
                <w:p w14:paraId="36D8E16F"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Anual</w:t>
                  </w:r>
                </w:p>
              </w:tc>
            </w:tr>
            <w:tr w:rsidR="00641159" w:rsidRPr="007E6FB8" w14:paraId="15CC9A0C" w14:textId="77777777" w:rsidTr="00547342">
              <w:trPr>
                <w:trHeight w:val="459"/>
              </w:trPr>
              <w:tc>
                <w:tcPr>
                  <w:tcW w:w="28.75pt" w:type="dxa"/>
                </w:tcPr>
                <w:p w14:paraId="608029FC"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21.25pt" w:type="dxa"/>
                </w:tcPr>
                <w:p w14:paraId="2FD78130"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Google Workspace Enterprise Stardard</w:t>
                  </w:r>
                </w:p>
              </w:tc>
              <w:tc>
                <w:tcPr>
                  <w:tcW w:w="51.90pt" w:type="dxa"/>
                </w:tcPr>
                <w:p w14:paraId="7983E3B4" w14:textId="31903AC1"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w:t>
                  </w:r>
                </w:p>
              </w:tc>
              <w:tc>
                <w:tcPr>
                  <w:tcW w:w="62.40pt" w:type="dxa"/>
                </w:tcPr>
                <w:p w14:paraId="53C3655A" w14:textId="246B5D59"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R$ 57,00</w:t>
                  </w:r>
                </w:p>
              </w:tc>
              <w:tc>
                <w:tcPr>
                  <w:tcW w:w="89.95pt" w:type="dxa"/>
                </w:tcPr>
                <w:p w14:paraId="0A141C5E" w14:textId="3959FE09"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R$ 114,00</w:t>
                  </w:r>
                </w:p>
              </w:tc>
              <w:tc>
                <w:tcPr>
                  <w:tcW w:w="99.10pt" w:type="dxa"/>
                </w:tcPr>
                <w:p w14:paraId="4091007D" w14:textId="71CF27C1"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R$ 1.368,00</w:t>
                  </w:r>
                </w:p>
              </w:tc>
            </w:tr>
          </w:tbl>
          <w:p w14:paraId="1A282817" w14:textId="77777777" w:rsidR="00641159" w:rsidRPr="007E6FB8" w:rsidRDefault="0064115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0pt" w:type="dxa"/>
              <w:tblInd w:w="13.85pt" w:type="dxa"/>
              <w:tblLook w:firstRow="1" w:lastRow="0" w:firstColumn="1" w:lastColumn="0" w:noHBand="0" w:noVBand="1"/>
            </w:tblPr>
            <w:tblGrid>
              <w:gridCol w:w="576"/>
              <w:gridCol w:w="2991"/>
              <w:gridCol w:w="1276"/>
              <w:gridCol w:w="1985"/>
              <w:gridCol w:w="2239"/>
            </w:tblGrid>
            <w:tr w:rsidR="00641159" w:rsidRPr="007E6FB8" w14:paraId="063B3354" w14:textId="77777777" w:rsidTr="004A19FC">
              <w:tc>
                <w:tcPr>
                  <w:tcW w:w="453.35pt" w:type="dxa"/>
                  <w:gridSpan w:val="5"/>
                  <w:shd w:val="clear" w:color="auto" w:fill="D9D9D9" w:themeFill="background1" w:themeFillShade="D9"/>
                </w:tcPr>
                <w:p w14:paraId="695BEA5F" w14:textId="4E9D4A5D"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Pregão 117/2022 –10/01/2023 – Universidade Federal do Rio Grande do Sul (COMPRASGOV)</w:t>
                  </w:r>
                </w:p>
              </w:tc>
            </w:tr>
            <w:tr w:rsidR="00641159" w:rsidRPr="007E6FB8" w14:paraId="5B60062D" w14:textId="77777777" w:rsidTr="004A19FC">
              <w:tc>
                <w:tcPr>
                  <w:tcW w:w="453.35pt" w:type="dxa"/>
                  <w:gridSpan w:val="5"/>
                  <w:shd w:val="clear" w:color="auto" w:fill="D9D9D9" w:themeFill="background1" w:themeFillShade="D9"/>
                </w:tcPr>
                <w:p w14:paraId="282CD7D0" w14:textId="7823E1FB"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Vencedor: Solo Network do Brasil SA</w:t>
                  </w:r>
                </w:p>
              </w:tc>
            </w:tr>
            <w:tr w:rsidR="00641159" w:rsidRPr="007E6FB8" w14:paraId="3E5DDED9" w14:textId="77777777" w:rsidTr="004A19FC">
              <w:tc>
                <w:tcPr>
                  <w:tcW w:w="28.80pt" w:type="dxa"/>
                  <w:vMerge w:val="restart"/>
                  <w:shd w:val="clear" w:color="auto" w:fill="D9D9D9" w:themeFill="background1" w:themeFillShade="D9"/>
                  <w:vAlign w:val="center"/>
                </w:tcPr>
                <w:p w14:paraId="0DD9CE5B"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149.55pt" w:type="dxa"/>
                  <w:vMerge w:val="restart"/>
                  <w:shd w:val="clear" w:color="auto" w:fill="D9D9D9" w:themeFill="background1" w:themeFillShade="D9"/>
                  <w:vAlign w:val="center"/>
                </w:tcPr>
                <w:p w14:paraId="77CE4302"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63.80pt" w:type="dxa"/>
                  <w:vMerge w:val="restart"/>
                  <w:shd w:val="clear" w:color="auto" w:fill="D9D9D9" w:themeFill="background1" w:themeFillShade="D9"/>
                  <w:vAlign w:val="center"/>
                </w:tcPr>
                <w:p w14:paraId="3EEDAEA5"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11.20pt" w:type="dxa"/>
                  <w:gridSpan w:val="2"/>
                  <w:shd w:val="clear" w:color="auto" w:fill="D9D9D9" w:themeFill="background1" w:themeFillShade="D9"/>
                </w:tcPr>
                <w:p w14:paraId="3F51C0CA"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641159" w:rsidRPr="007E6FB8" w14:paraId="12448740" w14:textId="77777777" w:rsidTr="004A19FC">
              <w:trPr>
                <w:trHeight w:val="405"/>
              </w:trPr>
              <w:tc>
                <w:tcPr>
                  <w:tcW w:w="28.80pt" w:type="dxa"/>
                  <w:vMerge/>
                  <w:shd w:val="clear" w:color="auto" w:fill="D9D9D9" w:themeFill="background1" w:themeFillShade="D9"/>
                </w:tcPr>
                <w:p w14:paraId="323B0007"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149.55pt" w:type="dxa"/>
                  <w:vMerge/>
                  <w:shd w:val="clear" w:color="auto" w:fill="D9D9D9" w:themeFill="background1" w:themeFillShade="D9"/>
                </w:tcPr>
                <w:p w14:paraId="1C7CD42D"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63.80pt" w:type="dxa"/>
                  <w:vMerge/>
                  <w:shd w:val="clear" w:color="auto" w:fill="D9D9D9" w:themeFill="background1" w:themeFillShade="D9"/>
                </w:tcPr>
                <w:p w14:paraId="7BE48EB2"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99.25pt" w:type="dxa"/>
                  <w:shd w:val="clear" w:color="auto" w:fill="D9D9D9" w:themeFill="background1" w:themeFillShade="D9"/>
                </w:tcPr>
                <w:p w14:paraId="0A434664"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111.95pt" w:type="dxa"/>
                  <w:shd w:val="clear" w:color="auto" w:fill="D9D9D9" w:themeFill="background1" w:themeFillShade="D9"/>
                </w:tcPr>
                <w:p w14:paraId="059723C9" w14:textId="2D8869B1"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Total</w:t>
                  </w:r>
                </w:p>
              </w:tc>
            </w:tr>
            <w:tr w:rsidR="00641159" w:rsidRPr="007E6FB8" w14:paraId="51400289" w14:textId="77777777" w:rsidTr="00641159">
              <w:trPr>
                <w:trHeight w:val="459"/>
              </w:trPr>
              <w:tc>
                <w:tcPr>
                  <w:tcW w:w="28.80pt" w:type="dxa"/>
                </w:tcPr>
                <w:p w14:paraId="6A0562B0"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49.55pt" w:type="dxa"/>
                </w:tcPr>
                <w:p w14:paraId="6BA7DBDE" w14:textId="6365003D"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Pro Plus</w:t>
                  </w:r>
                </w:p>
              </w:tc>
              <w:tc>
                <w:tcPr>
                  <w:tcW w:w="63.80pt" w:type="dxa"/>
                </w:tcPr>
                <w:p w14:paraId="21AABD00" w14:textId="49230BB4"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101</w:t>
                  </w:r>
                </w:p>
              </w:tc>
              <w:tc>
                <w:tcPr>
                  <w:tcW w:w="99.25pt" w:type="dxa"/>
                </w:tcPr>
                <w:p w14:paraId="2E216B76" w14:textId="7FAB29EB"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R$ 581,92</w:t>
                  </w:r>
                </w:p>
              </w:tc>
              <w:tc>
                <w:tcPr>
                  <w:tcW w:w="111.95pt" w:type="dxa"/>
                </w:tcPr>
                <w:p w14:paraId="3754F4CC" w14:textId="525F1C96"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R$ 58.773,92</w:t>
                  </w:r>
                </w:p>
              </w:tc>
            </w:tr>
          </w:tbl>
          <w:p w14:paraId="4D57D9E2" w14:textId="77777777" w:rsidR="00641159" w:rsidRPr="007E6FB8" w:rsidRDefault="0064115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0pt" w:type="dxa"/>
              <w:tblInd w:w="13.85pt" w:type="dxa"/>
              <w:tblLook w:firstRow="1" w:lastRow="0" w:firstColumn="1" w:lastColumn="0" w:noHBand="0" w:noVBand="1"/>
            </w:tblPr>
            <w:tblGrid>
              <w:gridCol w:w="576"/>
              <w:gridCol w:w="2991"/>
              <w:gridCol w:w="1276"/>
              <w:gridCol w:w="1985"/>
              <w:gridCol w:w="2239"/>
            </w:tblGrid>
            <w:tr w:rsidR="00641159" w:rsidRPr="007E6FB8" w14:paraId="6E35B642" w14:textId="77777777" w:rsidTr="004A19FC">
              <w:tc>
                <w:tcPr>
                  <w:tcW w:w="453.35pt" w:type="dxa"/>
                  <w:gridSpan w:val="5"/>
                  <w:shd w:val="clear" w:color="auto" w:fill="D9D9D9" w:themeFill="background1" w:themeFillShade="D9"/>
                </w:tcPr>
                <w:p w14:paraId="5D645C4C" w14:textId="5E106E66"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Pregão 109/2022 –12/2022 – TRIBUNAL REGIONAL DO TRABALHO DA 2ª REGIÃO (COMPRASGOV)</w:t>
                  </w:r>
                </w:p>
              </w:tc>
            </w:tr>
            <w:tr w:rsidR="00641159" w:rsidRPr="007E6FB8" w14:paraId="50E63A8B" w14:textId="77777777" w:rsidTr="004A19FC">
              <w:tc>
                <w:tcPr>
                  <w:tcW w:w="453.35pt" w:type="dxa"/>
                  <w:gridSpan w:val="5"/>
                  <w:shd w:val="clear" w:color="auto" w:fill="D9D9D9" w:themeFill="background1" w:themeFillShade="D9"/>
                </w:tcPr>
                <w:p w14:paraId="1D9DFC56" w14:textId="4A33E378"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Vencedor: ESPÍRITO SANTO TECNOLOGIA E SERVIÇO DE INFORMÁTICA LTDA.</w:t>
                  </w:r>
                </w:p>
              </w:tc>
            </w:tr>
            <w:tr w:rsidR="00641159" w:rsidRPr="007E6FB8" w14:paraId="0400559A" w14:textId="77777777" w:rsidTr="004A19FC">
              <w:tc>
                <w:tcPr>
                  <w:tcW w:w="28.80pt" w:type="dxa"/>
                  <w:vMerge w:val="restart"/>
                  <w:shd w:val="clear" w:color="auto" w:fill="D9D9D9" w:themeFill="background1" w:themeFillShade="D9"/>
                  <w:vAlign w:val="center"/>
                </w:tcPr>
                <w:p w14:paraId="2B60D564"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149.55pt" w:type="dxa"/>
                  <w:vMerge w:val="restart"/>
                  <w:shd w:val="clear" w:color="auto" w:fill="D9D9D9" w:themeFill="background1" w:themeFillShade="D9"/>
                  <w:vAlign w:val="center"/>
                </w:tcPr>
                <w:p w14:paraId="3CE73093"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63.80pt" w:type="dxa"/>
                  <w:vMerge w:val="restart"/>
                  <w:shd w:val="clear" w:color="auto" w:fill="D9D9D9" w:themeFill="background1" w:themeFillShade="D9"/>
                  <w:vAlign w:val="center"/>
                </w:tcPr>
                <w:p w14:paraId="0C3F49AD"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11.20pt" w:type="dxa"/>
                  <w:gridSpan w:val="2"/>
                  <w:shd w:val="clear" w:color="auto" w:fill="D9D9D9" w:themeFill="background1" w:themeFillShade="D9"/>
                </w:tcPr>
                <w:p w14:paraId="72FA3641"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641159" w:rsidRPr="007E6FB8" w14:paraId="325082D6" w14:textId="77777777" w:rsidTr="004A19FC">
              <w:trPr>
                <w:trHeight w:val="405"/>
              </w:trPr>
              <w:tc>
                <w:tcPr>
                  <w:tcW w:w="28.80pt" w:type="dxa"/>
                  <w:vMerge/>
                  <w:shd w:val="clear" w:color="auto" w:fill="D9D9D9" w:themeFill="background1" w:themeFillShade="D9"/>
                </w:tcPr>
                <w:p w14:paraId="1BE09D56"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149.55pt" w:type="dxa"/>
                  <w:vMerge/>
                  <w:shd w:val="clear" w:color="auto" w:fill="D9D9D9" w:themeFill="background1" w:themeFillShade="D9"/>
                </w:tcPr>
                <w:p w14:paraId="13009C0D"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63.80pt" w:type="dxa"/>
                  <w:vMerge/>
                  <w:shd w:val="clear" w:color="auto" w:fill="D9D9D9" w:themeFill="background1" w:themeFillShade="D9"/>
                </w:tcPr>
                <w:p w14:paraId="196F4DDB"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99.25pt" w:type="dxa"/>
                  <w:shd w:val="clear" w:color="auto" w:fill="D9D9D9" w:themeFill="background1" w:themeFillShade="D9"/>
                </w:tcPr>
                <w:p w14:paraId="5E0A87B3"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111.95pt" w:type="dxa"/>
                  <w:shd w:val="clear" w:color="auto" w:fill="D9D9D9" w:themeFill="background1" w:themeFillShade="D9"/>
                </w:tcPr>
                <w:p w14:paraId="5504C042"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Total</w:t>
                  </w:r>
                </w:p>
              </w:tc>
            </w:tr>
            <w:tr w:rsidR="00641159" w:rsidRPr="007E6FB8" w14:paraId="1BEC6C02" w14:textId="77777777" w:rsidTr="00547342">
              <w:trPr>
                <w:trHeight w:val="459"/>
              </w:trPr>
              <w:tc>
                <w:tcPr>
                  <w:tcW w:w="28.80pt" w:type="dxa"/>
                </w:tcPr>
                <w:p w14:paraId="55B823EF" w14:textId="77777777"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49.55pt" w:type="dxa"/>
                </w:tcPr>
                <w:p w14:paraId="144759A6" w14:textId="2BDEC011"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xml:space="preserve">Office </w:t>
                  </w:r>
                  <w:r w:rsidR="008A5EB0" w:rsidRPr="007E6FB8">
                    <w:rPr>
                      <w:rFonts w:ascii="Arial" w:eastAsia="SimSun" w:hAnsi="Arial" w:cs="Arial"/>
                      <w:kern w:val="3"/>
                      <w:sz w:val="22"/>
                      <w:szCs w:val="22"/>
                      <w:lang w:eastAsia="zh-CN" w:bidi="hi-IN"/>
                    </w:rPr>
                    <w:t xml:space="preserve">2021 </w:t>
                  </w:r>
                  <w:r w:rsidRPr="007E6FB8">
                    <w:rPr>
                      <w:rFonts w:ascii="Arial" w:eastAsia="SimSun" w:hAnsi="Arial" w:cs="Arial"/>
                      <w:kern w:val="3"/>
                      <w:sz w:val="22"/>
                      <w:szCs w:val="22"/>
                      <w:lang w:eastAsia="zh-CN" w:bidi="hi-IN"/>
                    </w:rPr>
                    <w:t>Pro Plus</w:t>
                  </w:r>
                </w:p>
              </w:tc>
              <w:tc>
                <w:tcPr>
                  <w:tcW w:w="63.80pt" w:type="dxa"/>
                </w:tcPr>
                <w:p w14:paraId="1046F645" w14:textId="69CB6151"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5</w:t>
                  </w:r>
                </w:p>
              </w:tc>
              <w:tc>
                <w:tcPr>
                  <w:tcW w:w="99.25pt" w:type="dxa"/>
                </w:tcPr>
                <w:p w14:paraId="0D627B0E" w14:textId="10B4D083"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R$ 1.900,00</w:t>
                  </w:r>
                </w:p>
              </w:tc>
              <w:tc>
                <w:tcPr>
                  <w:tcW w:w="111.95pt" w:type="dxa"/>
                </w:tcPr>
                <w:p w14:paraId="16176E3A" w14:textId="777FD5B1" w:rsidR="00641159" w:rsidRPr="007E6FB8" w:rsidRDefault="00641159" w:rsidP="0064115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R$ 9.500,00</w:t>
                  </w:r>
                </w:p>
              </w:tc>
            </w:tr>
          </w:tbl>
          <w:p w14:paraId="76F86F3C" w14:textId="77777777" w:rsidR="00641159" w:rsidRPr="007E6FB8" w:rsidRDefault="00641159"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tbl>
            <w:tblPr>
              <w:tblStyle w:val="Tabelacomgrade"/>
              <w:tblW w:w="0pt" w:type="dxa"/>
              <w:tblInd w:w="13.85pt" w:type="dxa"/>
              <w:tblLook w:firstRow="1" w:lastRow="0" w:firstColumn="1" w:lastColumn="0" w:noHBand="0" w:noVBand="1"/>
            </w:tblPr>
            <w:tblGrid>
              <w:gridCol w:w="576"/>
              <w:gridCol w:w="2991"/>
              <w:gridCol w:w="1276"/>
              <w:gridCol w:w="1985"/>
              <w:gridCol w:w="2239"/>
            </w:tblGrid>
            <w:tr w:rsidR="00013B67" w:rsidRPr="007E6FB8" w14:paraId="724F4CDD" w14:textId="77777777" w:rsidTr="004A19FC">
              <w:tc>
                <w:tcPr>
                  <w:tcW w:w="453.35pt" w:type="dxa"/>
                  <w:gridSpan w:val="5"/>
                  <w:shd w:val="clear" w:color="auto" w:fill="D9D9D9" w:themeFill="background1" w:themeFillShade="D9"/>
                </w:tcPr>
                <w:p w14:paraId="0AF7C9FC"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xml:space="preserve">Pregão </w:t>
                  </w:r>
                  <w:r w:rsidR="008A5EB0" w:rsidRPr="007E6FB8">
                    <w:rPr>
                      <w:rFonts w:ascii="Arial" w:eastAsia="SimSun" w:hAnsi="Arial" w:cs="Arial"/>
                      <w:kern w:val="3"/>
                      <w:sz w:val="22"/>
                      <w:szCs w:val="22"/>
                      <w:lang w:eastAsia="zh-CN" w:bidi="hi-IN"/>
                    </w:rPr>
                    <w:t>72</w:t>
                  </w:r>
                  <w:r w:rsidRPr="007E6FB8">
                    <w:rPr>
                      <w:rFonts w:ascii="Arial" w:eastAsia="SimSun" w:hAnsi="Arial" w:cs="Arial"/>
                      <w:kern w:val="3"/>
                      <w:sz w:val="22"/>
                      <w:szCs w:val="22"/>
                      <w:lang w:eastAsia="zh-CN" w:bidi="hi-IN"/>
                    </w:rPr>
                    <w:t>/2022 –</w:t>
                  </w:r>
                  <w:r w:rsidR="008A5EB0" w:rsidRPr="007E6FB8">
                    <w:rPr>
                      <w:rFonts w:ascii="Arial" w:eastAsia="SimSun" w:hAnsi="Arial" w:cs="Arial"/>
                      <w:kern w:val="3"/>
                      <w:sz w:val="22"/>
                      <w:szCs w:val="22"/>
                      <w:lang w:eastAsia="zh-CN" w:bidi="hi-IN"/>
                    </w:rPr>
                    <w:t>30/09</w:t>
                  </w:r>
                  <w:r w:rsidRPr="007E6FB8">
                    <w:rPr>
                      <w:rFonts w:ascii="Arial" w:eastAsia="SimSun" w:hAnsi="Arial" w:cs="Arial"/>
                      <w:kern w:val="3"/>
                      <w:sz w:val="22"/>
                      <w:szCs w:val="22"/>
                      <w:lang w:eastAsia="zh-CN" w:bidi="hi-IN"/>
                    </w:rPr>
                    <w:t xml:space="preserve">/2022 – </w:t>
                  </w:r>
                  <w:r w:rsidR="008A5EB0" w:rsidRPr="007E6FB8">
                    <w:rPr>
                      <w:rFonts w:ascii="Arial" w:eastAsia="SimSun" w:hAnsi="Arial" w:cs="Arial"/>
                      <w:kern w:val="3"/>
                      <w:sz w:val="22"/>
                      <w:szCs w:val="22"/>
                      <w:lang w:eastAsia="zh-CN" w:bidi="hi-IN"/>
                    </w:rPr>
                    <w:t>SESC PA</w:t>
                  </w:r>
                </w:p>
                <w:p w14:paraId="762E891E" w14:textId="2D9525F5" w:rsidR="008A5EB0" w:rsidRPr="007E6FB8" w:rsidRDefault="008A5EB0"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(https://sesc-pa.com.br/licitacoes-6-0-0-0-)</w:t>
                  </w:r>
                </w:p>
              </w:tc>
            </w:tr>
            <w:tr w:rsidR="00013B67" w:rsidRPr="007E6FB8" w14:paraId="52EC9C92" w14:textId="77777777" w:rsidTr="004A19FC">
              <w:tc>
                <w:tcPr>
                  <w:tcW w:w="453.35pt" w:type="dxa"/>
                  <w:gridSpan w:val="5"/>
                  <w:shd w:val="clear" w:color="auto" w:fill="D9D9D9" w:themeFill="background1" w:themeFillShade="D9"/>
                </w:tcPr>
                <w:p w14:paraId="6744BBFC" w14:textId="20DC9782"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xml:space="preserve">Vencedor: </w:t>
                  </w:r>
                  <w:r w:rsidR="008A5EB0" w:rsidRPr="007E6FB8">
                    <w:rPr>
                      <w:rFonts w:ascii="Arial" w:eastAsia="SimSun" w:hAnsi="Arial" w:cs="Arial"/>
                      <w:kern w:val="3"/>
                      <w:sz w:val="22"/>
                      <w:szCs w:val="22"/>
                      <w:lang w:eastAsia="zh-CN" w:bidi="hi-IN"/>
                    </w:rPr>
                    <w:t>ENEDINA DOS S ARAUJO LTDA.</w:t>
                  </w:r>
                </w:p>
              </w:tc>
            </w:tr>
            <w:tr w:rsidR="00013B67" w:rsidRPr="007E6FB8" w14:paraId="7E051472" w14:textId="77777777" w:rsidTr="00E26FC2">
              <w:tc>
                <w:tcPr>
                  <w:tcW w:w="28.80pt" w:type="dxa"/>
                  <w:vMerge w:val="restart"/>
                  <w:shd w:val="clear" w:color="auto" w:fill="D9D9D9" w:themeFill="background1" w:themeFillShade="D9"/>
                  <w:vAlign w:val="center"/>
                </w:tcPr>
                <w:p w14:paraId="5A3F67B3"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149.55pt" w:type="dxa"/>
                  <w:vMerge w:val="restart"/>
                  <w:shd w:val="clear" w:color="auto" w:fill="D9D9D9" w:themeFill="background1" w:themeFillShade="D9"/>
                  <w:vAlign w:val="center"/>
                </w:tcPr>
                <w:p w14:paraId="4D7A35FD"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63.80pt" w:type="dxa"/>
                  <w:vMerge w:val="restart"/>
                  <w:shd w:val="clear" w:color="auto" w:fill="D9D9D9" w:themeFill="background1" w:themeFillShade="D9"/>
                  <w:vAlign w:val="center"/>
                </w:tcPr>
                <w:p w14:paraId="6475FD54"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11.20pt" w:type="dxa"/>
                  <w:gridSpan w:val="2"/>
                  <w:shd w:val="clear" w:color="auto" w:fill="D9D9D9" w:themeFill="background1" w:themeFillShade="D9"/>
                </w:tcPr>
                <w:p w14:paraId="1D84783A"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013B67" w:rsidRPr="007E6FB8" w14:paraId="31B9BA8F" w14:textId="77777777" w:rsidTr="00E26FC2">
              <w:trPr>
                <w:trHeight w:val="405"/>
              </w:trPr>
              <w:tc>
                <w:tcPr>
                  <w:tcW w:w="28.80pt" w:type="dxa"/>
                  <w:vMerge/>
                  <w:shd w:val="clear" w:color="auto" w:fill="D9D9D9" w:themeFill="background1" w:themeFillShade="D9"/>
                </w:tcPr>
                <w:p w14:paraId="23EE4F47"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149.55pt" w:type="dxa"/>
                  <w:vMerge/>
                  <w:shd w:val="clear" w:color="auto" w:fill="D9D9D9" w:themeFill="background1" w:themeFillShade="D9"/>
                </w:tcPr>
                <w:p w14:paraId="086425FF"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63.80pt" w:type="dxa"/>
                  <w:vMerge/>
                  <w:shd w:val="clear" w:color="auto" w:fill="D9D9D9" w:themeFill="background1" w:themeFillShade="D9"/>
                </w:tcPr>
                <w:p w14:paraId="05125AE4"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99.25pt" w:type="dxa"/>
                  <w:shd w:val="clear" w:color="auto" w:fill="D9D9D9" w:themeFill="background1" w:themeFillShade="D9"/>
                </w:tcPr>
                <w:p w14:paraId="2C359999"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111.95pt" w:type="dxa"/>
                  <w:shd w:val="clear" w:color="auto" w:fill="D9D9D9" w:themeFill="background1" w:themeFillShade="D9"/>
                </w:tcPr>
                <w:p w14:paraId="1F5241F9"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Total</w:t>
                  </w:r>
                </w:p>
              </w:tc>
            </w:tr>
            <w:tr w:rsidR="00013B67" w:rsidRPr="007E6FB8" w14:paraId="34267831" w14:textId="77777777" w:rsidTr="00547342">
              <w:trPr>
                <w:trHeight w:val="459"/>
              </w:trPr>
              <w:tc>
                <w:tcPr>
                  <w:tcW w:w="28.80pt" w:type="dxa"/>
                </w:tcPr>
                <w:p w14:paraId="3D36D644" w14:textId="77777777"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49.55pt" w:type="dxa"/>
                </w:tcPr>
                <w:p w14:paraId="7BC6D221" w14:textId="25C5CF14"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w:t>
                  </w:r>
                  <w:r w:rsidR="008A5EB0" w:rsidRPr="007E6FB8">
                    <w:rPr>
                      <w:rFonts w:ascii="Arial" w:eastAsia="SimSun" w:hAnsi="Arial" w:cs="Arial"/>
                      <w:kern w:val="3"/>
                      <w:sz w:val="22"/>
                      <w:szCs w:val="22"/>
                      <w:lang w:eastAsia="zh-CN" w:bidi="hi-IN"/>
                    </w:rPr>
                    <w:t xml:space="preserve"> 2021</w:t>
                  </w:r>
                  <w:r w:rsidRPr="007E6FB8">
                    <w:rPr>
                      <w:rFonts w:ascii="Arial" w:eastAsia="SimSun" w:hAnsi="Arial" w:cs="Arial"/>
                      <w:kern w:val="3"/>
                      <w:sz w:val="22"/>
                      <w:szCs w:val="22"/>
                      <w:lang w:eastAsia="zh-CN" w:bidi="hi-IN"/>
                    </w:rPr>
                    <w:t xml:space="preserve"> Pro Plus</w:t>
                  </w:r>
                </w:p>
              </w:tc>
              <w:tc>
                <w:tcPr>
                  <w:tcW w:w="63.80pt" w:type="dxa"/>
                </w:tcPr>
                <w:p w14:paraId="15783D9E" w14:textId="7DB6FA12"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41</w:t>
                  </w:r>
                </w:p>
              </w:tc>
              <w:tc>
                <w:tcPr>
                  <w:tcW w:w="99.25pt" w:type="dxa"/>
                </w:tcPr>
                <w:p w14:paraId="40E0932A" w14:textId="6DFB636A"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R$ 242,85</w:t>
                  </w:r>
                </w:p>
              </w:tc>
              <w:tc>
                <w:tcPr>
                  <w:tcW w:w="111.95pt" w:type="dxa"/>
                </w:tcPr>
                <w:p w14:paraId="027A9804" w14:textId="002FB2A2" w:rsidR="00013B67" w:rsidRPr="007E6FB8" w:rsidRDefault="00013B67" w:rsidP="00013B6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R$ 9.</w:t>
                  </w:r>
                  <w:r w:rsidR="008A5EB0" w:rsidRPr="007E6FB8">
                    <w:rPr>
                      <w:rFonts w:ascii="Arial" w:eastAsia="SimSun" w:hAnsi="Arial" w:cs="Arial"/>
                      <w:kern w:val="3"/>
                      <w:sz w:val="22"/>
                      <w:szCs w:val="22"/>
                      <w:lang w:eastAsia="zh-CN" w:bidi="hi-IN"/>
                    </w:rPr>
                    <w:t>956,85</w:t>
                  </w:r>
                </w:p>
              </w:tc>
            </w:tr>
          </w:tbl>
          <w:p w14:paraId="49BD7C3C" w14:textId="77777777" w:rsidR="00E755F5" w:rsidRPr="007E6FB8" w:rsidRDefault="00E755F5"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7D200398" w14:textId="0E49F3E5" w:rsidR="00E755F5" w:rsidRPr="007E6FB8" w:rsidRDefault="00E755F5"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Preço médio encontrado:</w:t>
            </w:r>
          </w:p>
          <w:tbl>
            <w:tblPr>
              <w:tblStyle w:val="Tabelacomgrade"/>
              <w:tblW w:w="0pt" w:type="dxa"/>
              <w:jc w:val="center"/>
              <w:tblLook w:firstRow="1" w:lastRow="0" w:firstColumn="1" w:lastColumn="0" w:noHBand="0" w:noVBand="1"/>
            </w:tblPr>
            <w:tblGrid>
              <w:gridCol w:w="758"/>
              <w:gridCol w:w="2268"/>
              <w:gridCol w:w="2552"/>
            </w:tblGrid>
            <w:tr w:rsidR="00E755F5" w:rsidRPr="007E6FB8" w14:paraId="68298DF2" w14:textId="77777777" w:rsidTr="004A19FC">
              <w:trPr>
                <w:trHeight w:val="590"/>
                <w:jc w:val="center"/>
              </w:trPr>
              <w:tc>
                <w:tcPr>
                  <w:tcW w:w="37.90pt" w:type="dxa"/>
                  <w:shd w:val="clear" w:color="auto" w:fill="D9D9D9" w:themeFill="background1" w:themeFillShade="D9"/>
                  <w:vAlign w:val="center"/>
                </w:tcPr>
                <w:p w14:paraId="587F5FCF" w14:textId="36DD258A"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113.40pt" w:type="dxa"/>
                  <w:shd w:val="clear" w:color="auto" w:fill="D9D9D9" w:themeFill="background1" w:themeFillShade="D9"/>
                  <w:vAlign w:val="center"/>
                </w:tcPr>
                <w:p w14:paraId="298B66AF" w14:textId="110E9B80"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127.60pt" w:type="dxa"/>
                  <w:shd w:val="clear" w:color="auto" w:fill="D9D9D9" w:themeFill="background1" w:themeFillShade="D9"/>
                  <w:vAlign w:val="center"/>
                </w:tcPr>
                <w:p w14:paraId="63EF2349" w14:textId="2B434FA0"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Preço Médio</w:t>
                  </w:r>
                </w:p>
              </w:tc>
            </w:tr>
            <w:tr w:rsidR="00E755F5" w:rsidRPr="007E6FB8" w14:paraId="305044CD" w14:textId="77777777" w:rsidTr="00E755F5">
              <w:trPr>
                <w:jc w:val="center"/>
              </w:trPr>
              <w:tc>
                <w:tcPr>
                  <w:tcW w:w="37.90pt" w:type="dxa"/>
                </w:tcPr>
                <w:p w14:paraId="1D37625F" w14:textId="505274C1"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113.40pt" w:type="dxa"/>
                </w:tcPr>
                <w:p w14:paraId="70C587BD" w14:textId="64C2120B" w:rsidR="00E755F5" w:rsidRPr="007E6FB8" w:rsidRDefault="00E755F5"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Google Workspace</w:t>
                  </w:r>
                </w:p>
              </w:tc>
              <w:tc>
                <w:tcPr>
                  <w:tcW w:w="127.60pt" w:type="dxa"/>
                </w:tcPr>
                <w:p w14:paraId="64F54476" w14:textId="0F7A9046"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end"/>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62,90</w:t>
                  </w:r>
                </w:p>
              </w:tc>
            </w:tr>
            <w:tr w:rsidR="00E755F5" w:rsidRPr="007E6FB8" w14:paraId="0F3D8D52" w14:textId="77777777" w:rsidTr="00E755F5">
              <w:trPr>
                <w:jc w:val="center"/>
              </w:trPr>
              <w:tc>
                <w:tcPr>
                  <w:tcW w:w="37.90pt" w:type="dxa"/>
                </w:tcPr>
                <w:p w14:paraId="126C2F76" w14:textId="065602D5"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w:t>
                  </w:r>
                </w:p>
              </w:tc>
              <w:tc>
                <w:tcPr>
                  <w:tcW w:w="113.40pt" w:type="dxa"/>
                </w:tcPr>
                <w:p w14:paraId="5B65842D" w14:textId="4C49D30B" w:rsidR="00E755F5" w:rsidRPr="007E6FB8" w:rsidRDefault="00E755F5"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Professional</w:t>
                  </w:r>
                </w:p>
              </w:tc>
              <w:tc>
                <w:tcPr>
                  <w:tcW w:w="127.60pt" w:type="dxa"/>
                </w:tcPr>
                <w:p w14:paraId="608CA908" w14:textId="0F5E8951"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end"/>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1.017,04</w:t>
                  </w:r>
                </w:p>
              </w:tc>
            </w:tr>
          </w:tbl>
          <w:p w14:paraId="595E7E9A" w14:textId="77777777" w:rsidR="00E755F5" w:rsidRPr="007E6FB8" w:rsidRDefault="00E755F5"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40FB035B" w14:textId="3F7CFA9E" w:rsidR="00E755F5" w:rsidRPr="007E6FB8" w:rsidRDefault="00E755F5"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Preço para a solução com base nos preços médios:</w:t>
            </w:r>
          </w:p>
          <w:tbl>
            <w:tblPr>
              <w:tblStyle w:val="Tabelacomgrade"/>
              <w:tblW w:w="453.35pt" w:type="dxa"/>
              <w:tblInd w:w="13.85pt" w:type="dxa"/>
              <w:tblLook w:firstRow="1" w:lastRow="0" w:firstColumn="1" w:lastColumn="0" w:noHBand="0" w:noVBand="1"/>
            </w:tblPr>
            <w:tblGrid>
              <w:gridCol w:w="575"/>
              <w:gridCol w:w="1717"/>
              <w:gridCol w:w="992"/>
              <w:gridCol w:w="1701"/>
              <w:gridCol w:w="1984"/>
              <w:gridCol w:w="2098"/>
            </w:tblGrid>
            <w:tr w:rsidR="004A19FC" w:rsidRPr="007E6FB8" w14:paraId="05D7589D" w14:textId="77777777" w:rsidTr="004A19FC">
              <w:tc>
                <w:tcPr>
                  <w:tcW w:w="28.75pt" w:type="dxa"/>
                  <w:vMerge w:val="restart"/>
                  <w:shd w:val="clear" w:color="auto" w:fill="D9D9D9" w:themeFill="background1" w:themeFillShade="D9"/>
                  <w:vAlign w:val="center"/>
                </w:tcPr>
                <w:p w14:paraId="29620B7C"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ID</w:t>
                  </w:r>
                </w:p>
              </w:tc>
              <w:tc>
                <w:tcPr>
                  <w:tcW w:w="85.85pt" w:type="dxa"/>
                  <w:vMerge w:val="restart"/>
                  <w:shd w:val="clear" w:color="auto" w:fill="D9D9D9" w:themeFill="background1" w:themeFillShade="D9"/>
                  <w:vAlign w:val="center"/>
                </w:tcPr>
                <w:p w14:paraId="315F67D1"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Descrição</w:t>
                  </w:r>
                </w:p>
              </w:tc>
              <w:tc>
                <w:tcPr>
                  <w:tcW w:w="49.60pt" w:type="dxa"/>
                  <w:vMerge w:val="restart"/>
                  <w:shd w:val="clear" w:color="auto" w:fill="D9D9D9" w:themeFill="background1" w:themeFillShade="D9"/>
                  <w:vAlign w:val="center"/>
                </w:tcPr>
                <w:p w14:paraId="341E999D"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Qtde</w:t>
                  </w:r>
                </w:p>
              </w:tc>
              <w:tc>
                <w:tcPr>
                  <w:tcW w:w="289.15pt" w:type="dxa"/>
                  <w:gridSpan w:val="3"/>
                  <w:shd w:val="clear" w:color="auto" w:fill="D9D9D9" w:themeFill="background1" w:themeFillShade="D9"/>
                  <w:vAlign w:val="center"/>
                </w:tcPr>
                <w:p w14:paraId="14F7E9F7"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Valor</w:t>
                  </w:r>
                </w:p>
              </w:tc>
            </w:tr>
            <w:tr w:rsidR="00E755F5" w:rsidRPr="007E6FB8" w14:paraId="4E9EAC85" w14:textId="77777777" w:rsidTr="004A19FC">
              <w:trPr>
                <w:trHeight w:val="405"/>
              </w:trPr>
              <w:tc>
                <w:tcPr>
                  <w:tcW w:w="28.75pt" w:type="dxa"/>
                  <w:vMerge/>
                  <w:shd w:val="clear" w:color="auto" w:fill="D9D9D9" w:themeFill="background1" w:themeFillShade="D9"/>
                  <w:vAlign w:val="center"/>
                </w:tcPr>
                <w:p w14:paraId="316F3522"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85.85pt" w:type="dxa"/>
                  <w:vMerge/>
                  <w:shd w:val="clear" w:color="auto" w:fill="D9D9D9" w:themeFill="background1" w:themeFillShade="D9"/>
                  <w:vAlign w:val="center"/>
                </w:tcPr>
                <w:p w14:paraId="125638BD"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49.60pt" w:type="dxa"/>
                  <w:vMerge/>
                  <w:shd w:val="clear" w:color="auto" w:fill="D9D9D9" w:themeFill="background1" w:themeFillShade="D9"/>
                  <w:vAlign w:val="center"/>
                </w:tcPr>
                <w:p w14:paraId="10CB66E8"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p>
              </w:tc>
              <w:tc>
                <w:tcPr>
                  <w:tcW w:w="85.05pt" w:type="dxa"/>
                  <w:shd w:val="clear" w:color="auto" w:fill="D9D9D9" w:themeFill="background1" w:themeFillShade="D9"/>
                  <w:vAlign w:val="center"/>
                </w:tcPr>
                <w:p w14:paraId="66378741"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Unitário</w:t>
                  </w:r>
                </w:p>
              </w:tc>
              <w:tc>
                <w:tcPr>
                  <w:tcW w:w="99.20pt" w:type="dxa"/>
                  <w:shd w:val="clear" w:color="auto" w:fill="D9D9D9" w:themeFill="background1" w:themeFillShade="D9"/>
                  <w:vAlign w:val="center"/>
                </w:tcPr>
                <w:p w14:paraId="7B4CB28F"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Mensal</w:t>
                  </w:r>
                </w:p>
              </w:tc>
              <w:tc>
                <w:tcPr>
                  <w:tcW w:w="104.90pt" w:type="dxa"/>
                  <w:shd w:val="clear" w:color="auto" w:fill="D9D9D9" w:themeFill="background1" w:themeFillShade="D9"/>
                  <w:vAlign w:val="center"/>
                </w:tcPr>
                <w:p w14:paraId="486B1202"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Anual</w:t>
                  </w:r>
                </w:p>
              </w:tc>
            </w:tr>
            <w:tr w:rsidR="00E755F5" w:rsidRPr="007E6FB8" w14:paraId="5FE95858" w14:textId="77777777" w:rsidTr="00E755F5">
              <w:trPr>
                <w:trHeight w:val="459"/>
              </w:trPr>
              <w:tc>
                <w:tcPr>
                  <w:tcW w:w="28.75pt" w:type="dxa"/>
                  <w:vAlign w:val="center"/>
                </w:tcPr>
                <w:p w14:paraId="384D4355" w14:textId="77777777"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1</w:t>
                  </w:r>
                </w:p>
              </w:tc>
              <w:tc>
                <w:tcPr>
                  <w:tcW w:w="85.85pt" w:type="dxa"/>
                  <w:vAlign w:val="center"/>
                </w:tcPr>
                <w:p w14:paraId="071CE5A1" w14:textId="11454CD2"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 xml:space="preserve">Google Workspace </w:t>
                  </w:r>
                </w:p>
              </w:tc>
              <w:tc>
                <w:tcPr>
                  <w:tcW w:w="49.60pt" w:type="dxa"/>
                  <w:vAlign w:val="center"/>
                </w:tcPr>
                <w:p w14:paraId="7AA20B7B" w14:textId="75D4153A"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210</w:t>
                  </w:r>
                </w:p>
              </w:tc>
              <w:tc>
                <w:tcPr>
                  <w:tcW w:w="85.05pt" w:type="dxa"/>
                  <w:vAlign w:val="center"/>
                </w:tcPr>
                <w:p w14:paraId="359F5E27" w14:textId="2F5C8CB3"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R$ 62,90</w:t>
                  </w:r>
                </w:p>
              </w:tc>
              <w:tc>
                <w:tcPr>
                  <w:tcW w:w="99.20pt" w:type="dxa"/>
                  <w:vAlign w:val="center"/>
                </w:tcPr>
                <w:p w14:paraId="3DEBCA5F" w14:textId="095C5655"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R$ 13.209,00</w:t>
                  </w:r>
                </w:p>
              </w:tc>
              <w:tc>
                <w:tcPr>
                  <w:tcW w:w="104.90pt" w:type="dxa"/>
                  <w:vAlign w:val="center"/>
                </w:tcPr>
                <w:p w14:paraId="19BF6DF0" w14:textId="4E0EF02C"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R$ 158.508,00</w:t>
                  </w:r>
                </w:p>
              </w:tc>
            </w:tr>
            <w:tr w:rsidR="00E755F5" w:rsidRPr="007E6FB8" w14:paraId="6A3CA318" w14:textId="77777777" w:rsidTr="00E755F5">
              <w:trPr>
                <w:trHeight w:val="459"/>
              </w:trPr>
              <w:tc>
                <w:tcPr>
                  <w:tcW w:w="28.75pt" w:type="dxa"/>
                  <w:vAlign w:val="center"/>
                </w:tcPr>
                <w:p w14:paraId="2FDA9F21" w14:textId="6E14065F"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w:t>
                  </w:r>
                </w:p>
              </w:tc>
              <w:tc>
                <w:tcPr>
                  <w:tcW w:w="85.85pt" w:type="dxa"/>
                  <w:vAlign w:val="center"/>
                </w:tcPr>
                <w:p w14:paraId="71178289" w14:textId="13C8673A"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Professional</w:t>
                  </w:r>
                </w:p>
              </w:tc>
              <w:tc>
                <w:tcPr>
                  <w:tcW w:w="49.60pt" w:type="dxa"/>
                  <w:vAlign w:val="center"/>
                </w:tcPr>
                <w:p w14:paraId="2DF7C1E6" w14:textId="2E56295B"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200</w:t>
                  </w:r>
                </w:p>
              </w:tc>
              <w:tc>
                <w:tcPr>
                  <w:tcW w:w="85.05pt" w:type="dxa"/>
                  <w:vAlign w:val="center"/>
                </w:tcPr>
                <w:p w14:paraId="14D65F69" w14:textId="6E903C5D"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R$ 1.017,04</w:t>
                  </w:r>
                </w:p>
              </w:tc>
              <w:tc>
                <w:tcPr>
                  <w:tcW w:w="99.20pt" w:type="dxa"/>
                  <w:vAlign w:val="center"/>
                </w:tcPr>
                <w:p w14:paraId="7F17043A" w14:textId="4CD2D042"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R$ 203.407,11</w:t>
                  </w:r>
                </w:p>
              </w:tc>
              <w:tc>
                <w:tcPr>
                  <w:tcW w:w="104.90pt" w:type="dxa"/>
                  <w:vAlign w:val="center"/>
                </w:tcPr>
                <w:p w14:paraId="310A110B" w14:textId="7EBC1C15"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R$ 203.407,84</w:t>
                  </w:r>
                </w:p>
              </w:tc>
            </w:tr>
            <w:tr w:rsidR="00E755F5" w:rsidRPr="007E6FB8" w14:paraId="065BB26A" w14:textId="77777777" w:rsidTr="004A19FC">
              <w:trPr>
                <w:trHeight w:val="459"/>
              </w:trPr>
              <w:tc>
                <w:tcPr>
                  <w:tcW w:w="249.25pt" w:type="dxa"/>
                  <w:gridSpan w:val="4"/>
                  <w:shd w:val="clear" w:color="auto" w:fill="D9D9D9" w:themeFill="background1" w:themeFillShade="D9"/>
                  <w:vAlign w:val="center"/>
                </w:tcPr>
                <w:p w14:paraId="38921DD0" w14:textId="6135F565"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b/>
                      <w:bCs/>
                      <w:kern w:val="3"/>
                      <w:sz w:val="22"/>
                      <w:szCs w:val="22"/>
                      <w:lang w:eastAsia="zh-CN" w:bidi="hi-IN"/>
                    </w:rPr>
                  </w:pPr>
                  <w:r w:rsidRPr="007E6FB8">
                    <w:rPr>
                      <w:rFonts w:ascii="Arial" w:eastAsia="SimSun" w:hAnsi="Arial" w:cs="Arial"/>
                      <w:b/>
                      <w:bCs/>
                      <w:kern w:val="3"/>
                      <w:sz w:val="22"/>
                      <w:szCs w:val="22"/>
                      <w:lang w:eastAsia="zh-CN" w:bidi="hi-IN"/>
                    </w:rPr>
                    <w:t>Total</w:t>
                  </w:r>
                </w:p>
              </w:tc>
              <w:tc>
                <w:tcPr>
                  <w:tcW w:w="99.20pt" w:type="dxa"/>
                  <w:vAlign w:val="center"/>
                </w:tcPr>
                <w:p w14:paraId="588E8509" w14:textId="471EC72C"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R$ 216.616,11</w:t>
                  </w:r>
                </w:p>
              </w:tc>
              <w:tc>
                <w:tcPr>
                  <w:tcW w:w="104.90pt" w:type="dxa"/>
                  <w:vAlign w:val="center"/>
                </w:tcPr>
                <w:p w14:paraId="6E928741" w14:textId="2E191B86" w:rsidR="00E755F5" w:rsidRPr="007E6FB8" w:rsidRDefault="00E755F5" w:rsidP="00E755F5">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R$ 361.915,84</w:t>
                  </w:r>
                </w:p>
              </w:tc>
            </w:tr>
          </w:tbl>
          <w:p w14:paraId="2576A9F1" w14:textId="77777777" w:rsidR="00E755F5" w:rsidRPr="007E6FB8" w:rsidRDefault="00E755F5" w:rsidP="002D3877">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4829960F" w14:textId="77777777" w:rsidR="00815681" w:rsidRDefault="00815681" w:rsidP="00815681">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 preço da aquisição da suíte de escritório é feito uma única vez, com isso no primeiro mês o valor será de R$ 212.841,57 e os meses seguintes será de R$ 9.434,46.</w:t>
            </w:r>
          </w:p>
          <w:p w14:paraId="4E4164A4" w14:textId="77777777" w:rsidR="00944E7C" w:rsidRPr="007E6FB8" w:rsidRDefault="00944E7C" w:rsidP="00815681">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7E6EA42C" w14:textId="77777777" w:rsidR="00815681" w:rsidRPr="007E6FB8" w:rsidRDefault="00815681" w:rsidP="00815681">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 aquisição da suíte de aplicativo irá gerar uma nova aquisição após 4 a 5 anos devido a obsolescência e riscos de segurança da informação com softwares antigos e sem suporte.</w:t>
            </w:r>
          </w:p>
          <w:p w14:paraId="5C59629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6C291C5D"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Mapa comparativo dos cálculos totais de propriedades (TCO)</w:t>
            </w:r>
          </w:p>
          <w:tbl>
            <w:tblPr>
              <w:tblStyle w:val="Tabelacomgrade"/>
              <w:tblW w:w="0pt" w:type="dxa"/>
              <w:jc w:val="center"/>
              <w:tblLook w:firstRow="1" w:lastRow="0" w:firstColumn="1" w:lastColumn="0" w:noHBand="0" w:noVBand="1"/>
            </w:tblPr>
            <w:tblGrid>
              <w:gridCol w:w="1156"/>
              <w:gridCol w:w="1797"/>
              <w:gridCol w:w="1635"/>
              <w:gridCol w:w="1635"/>
              <w:gridCol w:w="1635"/>
              <w:gridCol w:w="1486"/>
            </w:tblGrid>
            <w:tr w:rsidR="00AC7A1F" w:rsidRPr="007E6FB8" w14:paraId="37D7C5CB" w14:textId="77777777" w:rsidTr="00A71CE5">
              <w:trPr>
                <w:jc w:val="center"/>
              </w:trPr>
              <w:tc>
                <w:tcPr>
                  <w:tcW w:w="57.80pt" w:type="dxa"/>
                  <w:vMerge w:val="restart"/>
                  <w:shd w:val="clear" w:color="auto" w:fill="D9D9D9" w:themeFill="background1" w:themeFillShade="D9"/>
                  <w:vAlign w:val="center"/>
                </w:tcPr>
                <w:p w14:paraId="00321B3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Descrição da solução</w:t>
                  </w:r>
                </w:p>
              </w:tc>
              <w:tc>
                <w:tcPr>
                  <w:tcW w:w="335.10pt" w:type="dxa"/>
                  <w:gridSpan w:val="4"/>
                  <w:shd w:val="clear" w:color="auto" w:fill="D9D9D9" w:themeFill="background1" w:themeFillShade="D9"/>
                  <w:vAlign w:val="center"/>
                </w:tcPr>
                <w:p w14:paraId="1D4BCBF4"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Estimativa de TCO ao longo dos anos</w:t>
                  </w:r>
                </w:p>
              </w:tc>
              <w:tc>
                <w:tcPr>
                  <w:tcW w:w="74.30pt" w:type="dxa"/>
                  <w:vMerge w:val="restart"/>
                  <w:shd w:val="clear" w:color="auto" w:fill="D9D9D9" w:themeFill="background1" w:themeFillShade="D9"/>
                  <w:vAlign w:val="center"/>
                </w:tcPr>
                <w:p w14:paraId="7FDC0C7B"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Total</w:t>
                  </w:r>
                </w:p>
              </w:tc>
            </w:tr>
            <w:tr w:rsidR="00AC7A1F" w:rsidRPr="007E6FB8" w14:paraId="17A3C57A" w14:textId="77777777" w:rsidTr="00A71CE5">
              <w:trPr>
                <w:jc w:val="center"/>
              </w:trPr>
              <w:tc>
                <w:tcPr>
                  <w:tcW w:w="57.80pt" w:type="dxa"/>
                  <w:vMerge/>
                  <w:shd w:val="clear" w:color="auto" w:fill="D9D9D9" w:themeFill="background1" w:themeFillShade="D9"/>
                  <w:vAlign w:val="center"/>
                </w:tcPr>
                <w:p w14:paraId="6BCBC101"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7"/>
                      <w:szCs w:val="17"/>
                      <w:lang w:eastAsia="zh-CN" w:bidi="hi-IN"/>
                    </w:rPr>
                  </w:pPr>
                </w:p>
              </w:tc>
              <w:tc>
                <w:tcPr>
                  <w:tcW w:w="89.85pt" w:type="dxa"/>
                  <w:shd w:val="clear" w:color="auto" w:fill="D9D9D9" w:themeFill="background1" w:themeFillShade="D9"/>
                  <w:vAlign w:val="center"/>
                </w:tcPr>
                <w:p w14:paraId="02B82F6A"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Ano 1</w:t>
                  </w:r>
                </w:p>
              </w:tc>
              <w:tc>
                <w:tcPr>
                  <w:tcW w:w="81.75pt" w:type="dxa"/>
                  <w:shd w:val="clear" w:color="auto" w:fill="D9D9D9" w:themeFill="background1" w:themeFillShade="D9"/>
                  <w:vAlign w:val="center"/>
                </w:tcPr>
                <w:p w14:paraId="6EFFA649"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Ano 2</w:t>
                  </w:r>
                </w:p>
              </w:tc>
              <w:tc>
                <w:tcPr>
                  <w:tcW w:w="81.75pt" w:type="dxa"/>
                  <w:shd w:val="clear" w:color="auto" w:fill="D9D9D9" w:themeFill="background1" w:themeFillShade="D9"/>
                  <w:vAlign w:val="center"/>
                </w:tcPr>
                <w:p w14:paraId="609B21E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Ano 3</w:t>
                  </w:r>
                </w:p>
              </w:tc>
              <w:tc>
                <w:tcPr>
                  <w:tcW w:w="81.75pt" w:type="dxa"/>
                  <w:shd w:val="clear" w:color="auto" w:fill="D9D9D9" w:themeFill="background1" w:themeFillShade="D9"/>
                  <w:vAlign w:val="center"/>
                </w:tcPr>
                <w:p w14:paraId="3A6F79B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Ano 4</w:t>
                  </w:r>
                </w:p>
              </w:tc>
              <w:tc>
                <w:tcPr>
                  <w:tcW w:w="74.30pt" w:type="dxa"/>
                  <w:vMerge/>
                  <w:shd w:val="clear" w:color="auto" w:fill="D9D9D9" w:themeFill="background1" w:themeFillShade="D9"/>
                  <w:vAlign w:val="center"/>
                </w:tcPr>
                <w:p w14:paraId="619E7963"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7"/>
                      <w:szCs w:val="17"/>
                      <w:lang w:eastAsia="zh-CN" w:bidi="hi-IN"/>
                    </w:rPr>
                  </w:pPr>
                </w:p>
              </w:tc>
            </w:tr>
            <w:tr w:rsidR="00AC7A1F" w:rsidRPr="007E6FB8" w14:paraId="38DF166A" w14:textId="77777777" w:rsidTr="00A71CE5">
              <w:trPr>
                <w:trHeight w:val="525"/>
                <w:jc w:val="center"/>
              </w:trPr>
              <w:tc>
                <w:tcPr>
                  <w:tcW w:w="57.80pt" w:type="dxa"/>
                  <w:vAlign w:val="center"/>
                </w:tcPr>
                <w:p w14:paraId="00DB8C20"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Google</w:t>
                  </w:r>
                </w:p>
              </w:tc>
              <w:tc>
                <w:tcPr>
                  <w:tcW w:w="89.85pt" w:type="dxa"/>
                  <w:vAlign w:val="center"/>
                </w:tcPr>
                <w:p w14:paraId="019B60F3"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R$361.915,84</w:t>
                  </w:r>
                </w:p>
              </w:tc>
              <w:tc>
                <w:tcPr>
                  <w:tcW w:w="81.75pt" w:type="dxa"/>
                  <w:vAlign w:val="center"/>
                </w:tcPr>
                <w:p w14:paraId="40E2FC0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R$158.508,00</w:t>
                  </w:r>
                </w:p>
              </w:tc>
              <w:tc>
                <w:tcPr>
                  <w:tcW w:w="81.75pt" w:type="dxa"/>
                  <w:vAlign w:val="center"/>
                </w:tcPr>
                <w:p w14:paraId="5EEB954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R$158.508,00</w:t>
                  </w:r>
                </w:p>
              </w:tc>
              <w:tc>
                <w:tcPr>
                  <w:tcW w:w="81.75pt" w:type="dxa"/>
                  <w:vAlign w:val="center"/>
                </w:tcPr>
                <w:p w14:paraId="0EC9E81C"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R$158.508,00</w:t>
                  </w:r>
                </w:p>
              </w:tc>
              <w:tc>
                <w:tcPr>
                  <w:tcW w:w="74.30pt" w:type="dxa"/>
                  <w:vAlign w:val="center"/>
                </w:tcPr>
                <w:p w14:paraId="72DA398F"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R$837.439,84</w:t>
                  </w:r>
                </w:p>
              </w:tc>
            </w:tr>
            <w:tr w:rsidR="00AC7A1F" w:rsidRPr="007E6FB8" w14:paraId="588F5409" w14:textId="77777777" w:rsidTr="00A71CE5">
              <w:trPr>
                <w:trHeight w:val="561"/>
                <w:jc w:val="center"/>
              </w:trPr>
              <w:tc>
                <w:tcPr>
                  <w:tcW w:w="57.80pt" w:type="dxa"/>
                  <w:vAlign w:val="center"/>
                </w:tcPr>
                <w:p w14:paraId="616BB6E6"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22"/>
                      <w:szCs w:val="22"/>
                      <w:lang w:eastAsia="zh-CN" w:bidi="hi-IN"/>
                    </w:rPr>
                  </w:pPr>
                  <w:r w:rsidRPr="007E6FB8">
                    <w:rPr>
                      <w:rFonts w:ascii="Arial" w:eastAsia="SimSun" w:hAnsi="Arial" w:cs="Arial"/>
                      <w:kern w:val="3"/>
                      <w:sz w:val="22"/>
                      <w:szCs w:val="22"/>
                      <w:lang w:eastAsia="zh-CN" w:bidi="hi-IN"/>
                    </w:rPr>
                    <w:t>Office 365</w:t>
                  </w:r>
                </w:p>
              </w:tc>
              <w:tc>
                <w:tcPr>
                  <w:tcW w:w="89.85pt" w:type="dxa"/>
                  <w:vAlign w:val="center"/>
                </w:tcPr>
                <w:p w14:paraId="7C547FF3"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R$190.404,00</w:t>
                  </w:r>
                </w:p>
              </w:tc>
              <w:tc>
                <w:tcPr>
                  <w:tcW w:w="81.75pt" w:type="dxa"/>
                  <w:vAlign w:val="center"/>
                </w:tcPr>
                <w:p w14:paraId="50BD8AC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R$190.404,00</w:t>
                  </w:r>
                </w:p>
              </w:tc>
              <w:tc>
                <w:tcPr>
                  <w:tcW w:w="81.75pt" w:type="dxa"/>
                  <w:vAlign w:val="center"/>
                </w:tcPr>
                <w:p w14:paraId="1281FE17"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R$190.404,00</w:t>
                  </w:r>
                </w:p>
              </w:tc>
              <w:tc>
                <w:tcPr>
                  <w:tcW w:w="81.75pt" w:type="dxa"/>
                  <w:vAlign w:val="center"/>
                </w:tcPr>
                <w:p w14:paraId="1FFD6D42"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R$190.404,00</w:t>
                  </w:r>
                </w:p>
              </w:tc>
              <w:tc>
                <w:tcPr>
                  <w:tcW w:w="74.30pt" w:type="dxa"/>
                  <w:vAlign w:val="center"/>
                </w:tcPr>
                <w:p w14:paraId="58553998"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center"/>
                    <w:textAlignment w:val="baseline"/>
                    <w:rPr>
                      <w:rFonts w:ascii="Arial" w:eastAsia="SimSun" w:hAnsi="Arial" w:cs="Arial"/>
                      <w:kern w:val="3"/>
                      <w:sz w:val="18"/>
                      <w:szCs w:val="18"/>
                      <w:lang w:eastAsia="zh-CN" w:bidi="hi-IN"/>
                    </w:rPr>
                  </w:pPr>
                  <w:r w:rsidRPr="007E6FB8">
                    <w:rPr>
                      <w:rFonts w:ascii="Arial" w:eastAsia="SimSun" w:hAnsi="Arial" w:cs="Arial"/>
                      <w:kern w:val="3"/>
                      <w:sz w:val="18"/>
                      <w:szCs w:val="18"/>
                      <w:lang w:eastAsia="zh-CN" w:bidi="hi-IN"/>
                    </w:rPr>
                    <w:t>R$761,616,00</w:t>
                  </w:r>
                </w:p>
              </w:tc>
            </w:tr>
          </w:tbl>
          <w:p w14:paraId="0D97B29E" w14:textId="77777777" w:rsidR="00AC7A1F" w:rsidRPr="007E6FB8" w:rsidRDefault="00AC7A1F" w:rsidP="00AC7A1F">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13.85pt" w:end="6.95pt"/>
              <w:jc w:val="both"/>
              <w:textAlignment w:val="baseline"/>
              <w:rPr>
                <w:rFonts w:ascii="Arial" w:eastAsia="SimSun" w:hAnsi="Arial" w:cs="Arial"/>
                <w:kern w:val="3"/>
                <w:sz w:val="22"/>
                <w:szCs w:val="22"/>
                <w:lang w:eastAsia="zh-CN" w:bidi="hi-IN"/>
              </w:rPr>
            </w:pPr>
          </w:p>
          <w:p w14:paraId="2BFD8100" w14:textId="5895CBE2" w:rsidR="00AC7A1F" w:rsidRPr="007E6FB8" w:rsidRDefault="00AC7A1F" w:rsidP="007E6FB8">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end="6.95pt"/>
              <w:jc w:val="both"/>
              <w:textAlignment w:val="baseline"/>
              <w:rPr>
                <w:rFonts w:ascii="Arial" w:eastAsia="SimSun" w:hAnsi="Arial" w:cs="Arial"/>
                <w:kern w:val="3"/>
                <w:sz w:val="22"/>
                <w:szCs w:val="22"/>
                <w:lang w:eastAsia="zh-CN" w:bidi="hi-IN"/>
              </w:rPr>
            </w:pPr>
          </w:p>
        </w:tc>
      </w:tr>
      <w:tr w:rsidR="00D9302D" w:rsidRPr="007E6FB8" w14:paraId="029282FD" w14:textId="77777777" w:rsidTr="007B7914">
        <w:trPr>
          <w:jc w:val="center"/>
        </w:trPr>
        <w:tc>
          <w:tcPr>
            <w:tcW w:w="478.50pt" w:type="dxa"/>
            <w:tcBorders>
              <w:top w:val="single" w:sz="4" w:space="0" w:color="000000"/>
            </w:tcBorders>
            <w:shd w:val="clear" w:color="auto" w:fill="538135"/>
          </w:tcPr>
          <w:p w14:paraId="449AD2B7" w14:textId="77777777" w:rsidR="00D9302D" w:rsidRPr="007E6FB8" w:rsidRDefault="00D9302D" w:rsidP="00D9302D">
            <w:pPr>
              <w:pStyle w:val="PargrafodaLista"/>
              <w:numPr>
                <w:ilvl w:val="0"/>
                <w:numId w:val="7"/>
              </w:numPr>
              <w:ind w:start="23pt"/>
              <w:rPr>
                <w:rFonts w:ascii="Arial" w:hAnsi="Arial" w:cs="Arial"/>
                <w:b/>
                <w:color w:val="FFFFFF"/>
                <w:sz w:val="22"/>
                <w:szCs w:val="22"/>
              </w:rPr>
            </w:pPr>
            <w:r w:rsidRPr="007E6FB8">
              <w:rPr>
                <w:rFonts w:ascii="Arial" w:hAnsi="Arial" w:cs="Arial"/>
                <w:b/>
                <w:bCs/>
                <w:color w:val="FFFFFF"/>
                <w:sz w:val="22"/>
                <w:szCs w:val="22"/>
              </w:rPr>
              <w:lastRenderedPageBreak/>
              <w:t>Comparativo das soluções</w:t>
            </w:r>
          </w:p>
        </w:tc>
      </w:tr>
      <w:tr w:rsidR="00D9302D" w:rsidRPr="007E6FB8" w14:paraId="499AB43F" w14:textId="77777777" w:rsidTr="007B7914">
        <w:trPr>
          <w:jc w:val="center"/>
        </w:trPr>
        <w:tc>
          <w:tcPr>
            <w:tcW w:w="478.50pt" w:type="dxa"/>
            <w:tcBorders>
              <w:top w:val="single" w:sz="4" w:space="0" w:color="000000"/>
              <w:bottom w:val="single" w:sz="4" w:space="0" w:color="000000"/>
            </w:tcBorders>
            <w:shd w:val="clear" w:color="auto" w:fill="auto"/>
          </w:tcPr>
          <w:p w14:paraId="49B7C27B" w14:textId="0F495823" w:rsidR="00386EC3" w:rsidRPr="007E6FB8" w:rsidRDefault="00386EC3" w:rsidP="003311D7">
            <w:pPr>
              <w:pStyle w:val="Standard"/>
              <w:numPr>
                <w:ilvl w:val="0"/>
                <w:numId w:val="12"/>
              </w:numPr>
              <w:tabs>
                <w:tab w:val="start" w:pos="20.95pt"/>
                <w:tab w:val="start" w:pos="57pt"/>
                <w:tab w:val="start" w:pos="69.75pt"/>
                <w:tab w:val="start" w:pos="82.50pt"/>
                <w:tab w:val="start" w:pos="98.25pt"/>
                <w:tab w:val="start" w:pos="111pt"/>
                <w:tab w:val="start" w:leader="underscore" w:pos="366.80pt"/>
              </w:tabs>
              <w:spacing w:before="12pt" w:after="2.85pt"/>
              <w:ind w:start="28.05pt" w:end="14.20pt" w:hanging="21.25pt"/>
              <w:jc w:val="both"/>
              <w:rPr>
                <w:rFonts w:ascii="Arial" w:hAnsi="Arial" w:cs="Arial"/>
                <w:sz w:val="22"/>
                <w:szCs w:val="22"/>
              </w:rPr>
            </w:pPr>
            <w:r w:rsidRPr="007E6FB8">
              <w:rPr>
                <w:rFonts w:ascii="Arial" w:hAnsi="Arial" w:cs="Arial"/>
                <w:sz w:val="22"/>
                <w:szCs w:val="22"/>
              </w:rPr>
              <w:t xml:space="preserve">Sobre a inviabilidade da Solução </w:t>
            </w:r>
            <w:r w:rsidR="00A222A5" w:rsidRPr="007E6FB8">
              <w:rPr>
                <w:rFonts w:ascii="Arial" w:hAnsi="Arial" w:cs="Arial"/>
                <w:sz w:val="22"/>
                <w:szCs w:val="22"/>
              </w:rPr>
              <w:t>1</w:t>
            </w:r>
            <w:r w:rsidRPr="007E6FB8">
              <w:rPr>
                <w:rFonts w:ascii="Arial" w:hAnsi="Arial" w:cs="Arial"/>
                <w:sz w:val="22"/>
                <w:szCs w:val="22"/>
              </w:rPr>
              <w:t xml:space="preserve"> (</w:t>
            </w:r>
            <w:r w:rsidR="00A222A5" w:rsidRPr="007E6FB8">
              <w:rPr>
                <w:rFonts w:ascii="Arial" w:hAnsi="Arial" w:cs="Arial"/>
                <w:sz w:val="22"/>
                <w:szCs w:val="22"/>
                <w:lang w:eastAsia="hi-IN"/>
              </w:rPr>
              <w:t>Associação de Softwares</w:t>
            </w:r>
            <w:r w:rsidRPr="007E6FB8">
              <w:rPr>
                <w:rFonts w:ascii="Arial" w:hAnsi="Arial" w:cs="Arial"/>
                <w:sz w:val="22"/>
                <w:szCs w:val="22"/>
                <w:lang w:eastAsia="hi-IN"/>
              </w:rPr>
              <w:t>)</w:t>
            </w:r>
            <w:r w:rsidRPr="007E6FB8">
              <w:rPr>
                <w:rFonts w:ascii="Arial" w:hAnsi="Arial" w:cs="Arial"/>
                <w:sz w:val="22"/>
                <w:szCs w:val="22"/>
              </w:rPr>
              <w:t>:</w:t>
            </w:r>
          </w:p>
          <w:p w14:paraId="24BDB9B0" w14:textId="670E95AB" w:rsidR="00A222A5" w:rsidRPr="007E6FB8" w:rsidRDefault="00A222A5" w:rsidP="00A222A5">
            <w:pPr>
              <w:pStyle w:val="Standard"/>
              <w:tabs>
                <w:tab w:val="start" w:pos="57pt"/>
                <w:tab w:val="start" w:pos="69.75pt"/>
                <w:tab w:val="start" w:pos="82.50pt"/>
                <w:tab w:val="start" w:pos="98.25pt"/>
                <w:tab w:val="start" w:pos="111pt"/>
                <w:tab w:val="start" w:leader="underscore" w:pos="366.80pt"/>
              </w:tabs>
              <w:spacing w:after="2.85pt"/>
              <w:ind w:start="29.85pt" w:end="14.20pt"/>
              <w:jc w:val="both"/>
              <w:rPr>
                <w:rFonts w:ascii="Arial" w:hAnsi="Arial" w:cs="Arial"/>
                <w:sz w:val="22"/>
                <w:szCs w:val="22"/>
              </w:rPr>
            </w:pPr>
            <w:r w:rsidRPr="007E6FB8">
              <w:rPr>
                <w:rFonts w:ascii="Arial" w:hAnsi="Arial" w:cs="Arial"/>
                <w:sz w:val="22"/>
                <w:szCs w:val="22"/>
              </w:rPr>
              <w:t>A solução 1 é considerada inviável devido aos outros custos envolvidos para esta solução e pela falta de pessoal para operar uma solução 24x7, além disso deve-se considerar o custo operacional de infraestrutura e de pessoal.</w:t>
            </w:r>
          </w:p>
          <w:p w14:paraId="7CE9D841" w14:textId="77777777" w:rsidR="00386EC3" w:rsidRPr="007E6FB8" w:rsidRDefault="00386EC3" w:rsidP="00BB56AD">
            <w:pPr>
              <w:pStyle w:val="Standard"/>
              <w:tabs>
                <w:tab w:val="start" w:pos="28.40pt"/>
                <w:tab w:val="start" w:pos="57pt"/>
                <w:tab w:val="start" w:pos="69.75pt"/>
                <w:tab w:val="start" w:pos="82.50pt"/>
                <w:tab w:val="start" w:pos="98.25pt"/>
                <w:tab w:val="start" w:pos="111pt"/>
                <w:tab w:val="start" w:leader="underscore" w:pos="366.80pt"/>
              </w:tabs>
              <w:spacing w:before="2.85pt" w:after="2.85pt"/>
              <w:ind w:start="28.05pt" w:end="14.20pt" w:hanging="21.30pt"/>
              <w:jc w:val="both"/>
              <w:rPr>
                <w:rFonts w:ascii="Arial" w:hAnsi="Arial" w:cs="Arial"/>
                <w:sz w:val="22"/>
                <w:szCs w:val="22"/>
              </w:rPr>
            </w:pPr>
          </w:p>
          <w:p w14:paraId="321A4002" w14:textId="7F47C8D5" w:rsidR="00C5667D" w:rsidRPr="007E6FB8" w:rsidRDefault="00C5667D" w:rsidP="00BB56AD">
            <w:pPr>
              <w:widowControl w:val="0"/>
              <w:numPr>
                <w:ilvl w:val="0"/>
                <w:numId w:val="13"/>
              </w:numPr>
              <w:tabs>
                <w:tab w:val="start" w:pos="21.30pt"/>
                <w:tab w:val="start" w:pos="58.35pt"/>
                <w:tab w:val="start" w:pos="71.10pt"/>
                <w:tab w:val="start" w:pos="83.85pt"/>
                <w:tab w:val="start" w:pos="99.60pt"/>
                <w:tab w:val="start" w:pos="112.35pt"/>
                <w:tab w:val="start" w:leader="underscore" w:pos="368.15pt"/>
              </w:tabs>
              <w:suppressAutoHyphens/>
              <w:autoSpaceDN w:val="0"/>
              <w:spacing w:before="2.85pt" w:after="2.85pt"/>
              <w:ind w:end="14.20pt" w:hanging="36pt"/>
              <w:jc w:val="both"/>
              <w:textAlignment w:val="baseline"/>
              <w:rPr>
                <w:rFonts w:ascii="Arial" w:hAnsi="Arial" w:cs="Arial"/>
                <w:sz w:val="22"/>
                <w:szCs w:val="22"/>
              </w:rPr>
            </w:pPr>
            <w:r w:rsidRPr="007E6FB8">
              <w:rPr>
                <w:rFonts w:ascii="Arial" w:hAnsi="Arial" w:cs="Arial"/>
                <w:sz w:val="22"/>
                <w:szCs w:val="22"/>
              </w:rPr>
              <w:t>Sobre a inviabilidade da Solução 3 (</w:t>
            </w:r>
            <w:r w:rsidR="007E6FB8" w:rsidRPr="007E6FB8">
              <w:rPr>
                <w:rFonts w:ascii="Arial" w:eastAsia="SimSun" w:hAnsi="Arial" w:cs="Arial"/>
                <w:kern w:val="3"/>
                <w:sz w:val="22"/>
                <w:szCs w:val="22"/>
                <w:lang w:eastAsia="hi-IN" w:bidi="hi-IN"/>
              </w:rPr>
              <w:t>Google WORKSPACE</w:t>
            </w:r>
            <w:r w:rsidRPr="007E6FB8">
              <w:rPr>
                <w:rFonts w:ascii="Arial" w:hAnsi="Arial" w:cs="Arial"/>
                <w:sz w:val="22"/>
                <w:szCs w:val="22"/>
              </w:rPr>
              <w:t>):</w:t>
            </w:r>
          </w:p>
          <w:p w14:paraId="34165316" w14:textId="05C88B13" w:rsidR="00C5667D" w:rsidRPr="007E6FB8" w:rsidRDefault="00C5667D" w:rsidP="00BB56AD">
            <w:pPr>
              <w:pStyle w:val="Standard"/>
              <w:tabs>
                <w:tab w:val="start" w:pos="57pt"/>
                <w:tab w:val="start" w:pos="69.75pt"/>
                <w:tab w:val="start" w:pos="82.50pt"/>
                <w:tab w:val="start" w:pos="98.25pt"/>
                <w:tab w:val="start" w:pos="111pt"/>
                <w:tab w:val="start" w:leader="underscore" w:pos="366.80pt"/>
              </w:tabs>
              <w:spacing w:before="2.85pt" w:after="2.85pt"/>
              <w:ind w:start="28.05pt" w:end="14.20pt" w:hanging="21.30pt"/>
              <w:jc w:val="both"/>
              <w:rPr>
                <w:rFonts w:ascii="Arial" w:hAnsi="Arial" w:cs="Arial"/>
                <w:sz w:val="22"/>
                <w:szCs w:val="22"/>
              </w:rPr>
            </w:pPr>
            <w:r w:rsidRPr="007E6FB8">
              <w:rPr>
                <w:rFonts w:ascii="Arial" w:hAnsi="Arial" w:cs="Arial"/>
                <w:sz w:val="22"/>
                <w:szCs w:val="22"/>
              </w:rPr>
              <w:tab/>
            </w:r>
            <w:r w:rsidR="007E6FB8" w:rsidRPr="007E6FB8">
              <w:rPr>
                <w:rFonts w:ascii="Arial" w:hAnsi="Arial" w:cs="Arial"/>
                <w:sz w:val="22"/>
                <w:szCs w:val="22"/>
              </w:rPr>
              <w:t xml:space="preserve">A aquisição da Solução </w:t>
            </w:r>
            <w:r w:rsidR="007E6FB8">
              <w:rPr>
                <w:rFonts w:ascii="Arial" w:hAnsi="Arial" w:cs="Arial"/>
                <w:sz w:val="22"/>
                <w:szCs w:val="22"/>
              </w:rPr>
              <w:t>3</w:t>
            </w:r>
            <w:r w:rsidR="007E6FB8" w:rsidRPr="007E6FB8">
              <w:rPr>
                <w:rFonts w:ascii="Arial" w:hAnsi="Arial" w:cs="Arial"/>
                <w:sz w:val="22"/>
                <w:szCs w:val="22"/>
              </w:rPr>
              <w:t xml:space="preserve"> gerará um impacto financeiro que será amortizado ao longo dos anos subsequentes, diluindo os valores. No entanto, um software adquirido se tornará obsoleto e exigirá novas compras no futuro, gerando picos de pagamento em cada ciclo de compra.</w:t>
            </w:r>
          </w:p>
          <w:p w14:paraId="577E3BF9" w14:textId="77777777" w:rsidR="00C5667D" w:rsidRPr="007E6FB8" w:rsidRDefault="00C5667D" w:rsidP="00BB56AD">
            <w:pPr>
              <w:pStyle w:val="Standard"/>
              <w:tabs>
                <w:tab w:val="start" w:pos="20.95pt"/>
                <w:tab w:val="start" w:pos="57pt"/>
                <w:tab w:val="start" w:pos="69.75pt"/>
                <w:tab w:val="start" w:pos="82.50pt"/>
                <w:tab w:val="start" w:pos="98.25pt"/>
                <w:tab w:val="start" w:pos="111pt"/>
                <w:tab w:val="start" w:leader="underscore" w:pos="366.80pt"/>
              </w:tabs>
              <w:spacing w:before="2.85pt" w:after="2.85pt"/>
              <w:ind w:start="28.05pt" w:end="14.20pt" w:hanging="21.30pt"/>
              <w:jc w:val="both"/>
              <w:rPr>
                <w:rFonts w:ascii="Arial" w:hAnsi="Arial" w:cs="Arial"/>
                <w:sz w:val="22"/>
                <w:szCs w:val="22"/>
              </w:rPr>
            </w:pPr>
          </w:p>
          <w:p w14:paraId="20CF9627" w14:textId="30F17CA8" w:rsidR="00C5667D" w:rsidRPr="007E6FB8" w:rsidRDefault="00C5667D" w:rsidP="00BB56AD">
            <w:pPr>
              <w:pStyle w:val="Standard"/>
              <w:numPr>
                <w:ilvl w:val="0"/>
                <w:numId w:val="12"/>
              </w:numPr>
              <w:tabs>
                <w:tab w:val="start" w:pos="20.95pt"/>
                <w:tab w:val="start" w:pos="57pt"/>
                <w:tab w:val="start" w:pos="69.75pt"/>
                <w:tab w:val="start" w:pos="82.50pt"/>
                <w:tab w:val="start" w:pos="98.25pt"/>
                <w:tab w:val="start" w:pos="111pt"/>
                <w:tab w:val="start" w:leader="underscore" w:pos="366.80pt"/>
              </w:tabs>
              <w:spacing w:before="2.85pt" w:after="2.85pt"/>
              <w:ind w:start="28.05pt" w:end="14.20pt" w:hanging="21.30pt"/>
              <w:jc w:val="both"/>
              <w:rPr>
                <w:rFonts w:ascii="Arial" w:hAnsi="Arial" w:cs="Arial"/>
                <w:b/>
                <w:bCs/>
                <w:sz w:val="22"/>
                <w:szCs w:val="22"/>
              </w:rPr>
            </w:pPr>
            <w:r w:rsidRPr="007E6FB8">
              <w:rPr>
                <w:rFonts w:ascii="Arial" w:hAnsi="Arial" w:cs="Arial"/>
                <w:b/>
                <w:bCs/>
                <w:sz w:val="22"/>
                <w:szCs w:val="22"/>
              </w:rPr>
              <w:t>Sobre a solução viável</w:t>
            </w:r>
            <w:r w:rsidR="00DE136F" w:rsidRPr="007E6FB8">
              <w:rPr>
                <w:rFonts w:ascii="Arial" w:hAnsi="Arial" w:cs="Arial"/>
                <w:b/>
                <w:bCs/>
                <w:sz w:val="22"/>
                <w:szCs w:val="22"/>
              </w:rPr>
              <w:t xml:space="preserve"> (</w:t>
            </w:r>
            <w:r w:rsidR="007E6FB8" w:rsidRPr="007E6FB8">
              <w:rPr>
                <w:rFonts w:ascii="Arial" w:hAnsi="Arial" w:cs="Arial"/>
                <w:b/>
                <w:bCs/>
                <w:sz w:val="22"/>
                <w:szCs w:val="22"/>
              </w:rPr>
              <w:t>Office 365</w:t>
            </w:r>
            <w:r w:rsidR="00DE136F" w:rsidRPr="007E6FB8">
              <w:rPr>
                <w:rFonts w:ascii="Arial" w:hAnsi="Arial" w:cs="Arial"/>
                <w:b/>
                <w:bCs/>
                <w:sz w:val="22"/>
                <w:szCs w:val="22"/>
                <w:lang w:eastAsia="hi-IN"/>
              </w:rPr>
              <w:t>)</w:t>
            </w:r>
            <w:r w:rsidRPr="007E6FB8">
              <w:rPr>
                <w:rFonts w:ascii="Arial" w:hAnsi="Arial" w:cs="Arial"/>
                <w:b/>
                <w:bCs/>
                <w:sz w:val="22"/>
                <w:szCs w:val="22"/>
              </w:rPr>
              <w:t>:</w:t>
            </w:r>
          </w:p>
          <w:p w14:paraId="55F9EDCB" w14:textId="0D862F70" w:rsidR="00D9302D" w:rsidRDefault="00C5667D" w:rsidP="00BC408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28.40pt" w:end="14.20pt" w:hanging="14.55pt"/>
              <w:jc w:val="both"/>
              <w:textAlignment w:val="baseline"/>
              <w:rPr>
                <w:rFonts w:ascii="Arial" w:hAnsi="Arial" w:cs="Arial"/>
                <w:sz w:val="22"/>
                <w:szCs w:val="22"/>
              </w:rPr>
            </w:pPr>
            <w:r w:rsidRPr="007E6FB8">
              <w:rPr>
                <w:rFonts w:ascii="Arial" w:hAnsi="Arial" w:cs="Arial"/>
                <w:sz w:val="22"/>
                <w:szCs w:val="22"/>
              </w:rPr>
              <w:tab/>
              <w:t xml:space="preserve">Optamos, portanto, em focar na </w:t>
            </w:r>
            <w:r w:rsidR="007E6FB8" w:rsidRPr="007E6FB8">
              <w:rPr>
                <w:rFonts w:ascii="Arial" w:hAnsi="Arial" w:cs="Arial"/>
                <w:sz w:val="22"/>
                <w:szCs w:val="22"/>
              </w:rPr>
              <w:t xml:space="preserve">Solução </w:t>
            </w:r>
            <w:r w:rsidR="007E6FB8">
              <w:rPr>
                <w:rFonts w:ascii="Arial" w:hAnsi="Arial" w:cs="Arial"/>
                <w:sz w:val="22"/>
                <w:szCs w:val="22"/>
              </w:rPr>
              <w:t>2, que</w:t>
            </w:r>
            <w:r w:rsidR="007E6FB8" w:rsidRPr="007E6FB8">
              <w:rPr>
                <w:rFonts w:ascii="Arial" w:hAnsi="Arial" w:cs="Arial"/>
                <w:sz w:val="22"/>
                <w:szCs w:val="22"/>
              </w:rPr>
              <w:t xml:space="preserve"> possui um custo constante devido às suas características de SAAS (software como serviço). Esse modelo tem como características a entrega contínua da solução e a manutenção das versões mais atualizadas, evitando assim processos de recompra.</w:t>
            </w:r>
          </w:p>
          <w:p w14:paraId="091D7192" w14:textId="050EB174" w:rsidR="007E6FB8" w:rsidRPr="007E6FB8" w:rsidRDefault="007E6FB8" w:rsidP="00BC4089">
            <w:pPr>
              <w:widowControl w:val="0"/>
              <w:tabs>
                <w:tab w:val="start" w:pos="27.75pt"/>
                <w:tab w:val="start" w:pos="42pt"/>
                <w:tab w:val="start" w:pos="57pt"/>
                <w:tab w:val="start" w:pos="69.75pt"/>
                <w:tab w:val="start" w:pos="82.50pt"/>
                <w:tab w:val="start" w:pos="98.25pt"/>
                <w:tab w:val="start" w:pos="111pt"/>
                <w:tab w:val="start" w:leader="underscore" w:pos="366.80pt"/>
              </w:tabs>
              <w:suppressAutoHyphens/>
              <w:autoSpaceDN w:val="0"/>
              <w:spacing w:before="2.85pt" w:after="2.85pt"/>
              <w:ind w:start="28.40pt" w:end="14.20pt" w:hanging="14.55pt"/>
              <w:jc w:val="both"/>
              <w:textAlignment w:val="baseline"/>
              <w:rPr>
                <w:rFonts w:ascii="Arial" w:hAnsi="Arial" w:cs="Arial"/>
                <w:color w:val="548DD4"/>
                <w:sz w:val="22"/>
                <w:szCs w:val="22"/>
              </w:rPr>
            </w:pPr>
          </w:p>
        </w:tc>
      </w:tr>
    </w:tbl>
    <w:p w14:paraId="4F01B64B" w14:textId="77777777" w:rsidR="001B1F72" w:rsidRPr="007E6FB8" w:rsidRDefault="001B1F72" w:rsidP="001B1F72">
      <w:pPr>
        <w:spacing w:line="18pt" w:lineRule="auto"/>
        <w:rPr>
          <w:rFonts w:ascii="Arial" w:eastAsia="Cambria" w:hAnsi="Arial" w:cs="Arial"/>
          <w:b/>
          <w:iCs/>
          <w:sz w:val="22"/>
          <w:szCs w:val="22"/>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shd w:val="clear" w:color="auto" w:fill="365F91"/>
        <w:tblLayout w:type="fixed"/>
        <w:tblLook w:firstRow="0" w:lastRow="0" w:firstColumn="0" w:lastColumn="0" w:noHBand="0" w:noVBand="1"/>
      </w:tblPr>
      <w:tblGrid>
        <w:gridCol w:w="9570"/>
      </w:tblGrid>
      <w:tr w:rsidR="00BF760D" w:rsidRPr="007E6FB8" w14:paraId="0FB5C2D2" w14:textId="77777777" w:rsidTr="00037599">
        <w:trPr>
          <w:jc w:val="center"/>
        </w:trPr>
        <w:tc>
          <w:tcPr>
            <w:tcW w:w="478.50pt" w:type="dxa"/>
            <w:shd w:val="clear" w:color="auto" w:fill="538135"/>
          </w:tcPr>
          <w:p w14:paraId="3A2099B7" w14:textId="77777777" w:rsidR="00BF760D" w:rsidRPr="007E6FB8" w:rsidRDefault="00BF760D" w:rsidP="006C4186">
            <w:pPr>
              <w:rPr>
                <w:rFonts w:ascii="Arial" w:hAnsi="Arial" w:cs="Arial"/>
                <w:b/>
                <w:color w:val="FFFFFF"/>
                <w:sz w:val="22"/>
                <w:szCs w:val="22"/>
              </w:rPr>
            </w:pPr>
            <w:r w:rsidRPr="007E6FB8">
              <w:rPr>
                <w:rFonts w:ascii="Arial" w:hAnsi="Arial" w:cs="Arial"/>
                <w:b/>
                <w:color w:val="FFFFFF"/>
                <w:sz w:val="22"/>
                <w:szCs w:val="22"/>
              </w:rPr>
              <w:t xml:space="preserve">IV – SOLUÇÃO ESCOLHIDA </w:t>
            </w:r>
          </w:p>
        </w:tc>
      </w:tr>
    </w:tbl>
    <w:p w14:paraId="4AFFB4C0" w14:textId="77777777" w:rsidR="00BF760D" w:rsidRPr="007E6FB8" w:rsidRDefault="00BF760D" w:rsidP="001B1F72">
      <w:pPr>
        <w:spacing w:line="18pt" w:lineRule="auto"/>
        <w:rPr>
          <w:rFonts w:ascii="Arial" w:eastAsia="Cambria" w:hAnsi="Arial" w:cs="Arial"/>
          <w:b/>
          <w:iCs/>
          <w:sz w:val="22"/>
          <w:szCs w:val="22"/>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0" w:lastRow="0" w:firstColumn="0" w:lastColumn="0" w:noHBand="0" w:noVBand="1"/>
      </w:tblPr>
      <w:tblGrid>
        <w:gridCol w:w="9570"/>
      </w:tblGrid>
      <w:tr w:rsidR="001B1F72" w:rsidRPr="007E6FB8" w14:paraId="1E2E21E6" w14:textId="77777777" w:rsidTr="00037599">
        <w:trPr>
          <w:jc w:val="center"/>
        </w:trPr>
        <w:tc>
          <w:tcPr>
            <w:tcW w:w="478.50pt" w:type="dxa"/>
            <w:tcBorders>
              <w:top w:val="single" w:sz="4" w:space="0" w:color="000000"/>
            </w:tcBorders>
            <w:shd w:val="clear" w:color="auto" w:fill="538135"/>
          </w:tcPr>
          <w:p w14:paraId="4EC60802" w14:textId="77777777" w:rsidR="001B1F72" w:rsidRPr="007E6FB8" w:rsidRDefault="001B1F72" w:rsidP="00BB56AD">
            <w:pPr>
              <w:pStyle w:val="PargrafodaLista"/>
              <w:numPr>
                <w:ilvl w:val="0"/>
                <w:numId w:val="7"/>
              </w:numPr>
              <w:pBdr>
                <w:top w:val="nil"/>
                <w:left w:val="nil"/>
                <w:bottom w:val="nil"/>
                <w:right w:val="nil"/>
                <w:between w:val="nil"/>
              </w:pBdr>
              <w:shd w:val="clear" w:color="auto" w:fill="538135"/>
              <w:ind w:start="21.30pt" w:end="14.20pt" w:hanging="14.55pt"/>
              <w:jc w:val="both"/>
              <w:rPr>
                <w:rFonts w:ascii="Arial" w:hAnsi="Arial" w:cs="Arial"/>
                <w:b/>
                <w:bCs/>
                <w:color w:val="FFFFFF"/>
                <w:sz w:val="22"/>
                <w:szCs w:val="22"/>
              </w:rPr>
            </w:pPr>
            <w:r w:rsidRPr="007E6FB8">
              <w:rPr>
                <w:rFonts w:ascii="Arial" w:hAnsi="Arial" w:cs="Arial"/>
                <w:b/>
                <w:bCs/>
                <w:color w:val="FFFFFF"/>
                <w:sz w:val="22"/>
                <w:szCs w:val="22"/>
              </w:rPr>
              <w:t>Descrição da solução escolhida (art. 18, § 1º, VII, da Lei Federal nº 14.133, de 2021)</w:t>
            </w:r>
          </w:p>
        </w:tc>
      </w:tr>
      <w:tr w:rsidR="001B1F72" w:rsidRPr="007E6FB8" w14:paraId="7B392ACA" w14:textId="77777777">
        <w:trPr>
          <w:jc w:val="center"/>
        </w:trPr>
        <w:tc>
          <w:tcPr>
            <w:tcW w:w="478.50pt" w:type="dxa"/>
            <w:tcBorders>
              <w:top w:val="single" w:sz="4" w:space="0" w:color="000000"/>
            </w:tcBorders>
            <w:shd w:val="clear" w:color="auto" w:fill="auto"/>
          </w:tcPr>
          <w:p w14:paraId="55862C6B" w14:textId="77777777" w:rsidR="001B1F72" w:rsidRDefault="001B1F72" w:rsidP="00BB56AD">
            <w:pPr>
              <w:ind w:start="9.80pt" w:end="14.20pt"/>
              <w:jc w:val="both"/>
              <w:rPr>
                <w:rFonts w:ascii="Arial" w:hAnsi="Arial" w:cs="Arial"/>
                <w:sz w:val="22"/>
                <w:szCs w:val="22"/>
              </w:rPr>
            </w:pPr>
            <w:bookmarkStart w:id="4" w:name="_Hlk174347901"/>
          </w:p>
          <w:p w14:paraId="66416029"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Dentre as soluções pesquisadas, foi escolhido o modelo de serviço baseado na contração de licenças de softwares aplicativos e sistemas operacionais proprietários da Microsoft, que vem apresentando resultados satisfatórios, seja em termos da economicidade e padronização dos serviços, seja considerando aspectos de disponibilidade dos serviços suportados por estes softwares, entre eles: correio eletrônico, banco de dados, gerenciamento do ambiente de TIC, dentre outros.</w:t>
            </w:r>
          </w:p>
          <w:p w14:paraId="2394CAC4"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Os aplicativos Office foram evoluídos para a solução Office 365, que é a nuvem de</w:t>
            </w:r>
            <w:r>
              <w:rPr>
                <w:rFonts w:ascii="Arial" w:hAnsi="Arial" w:cs="Arial"/>
                <w:sz w:val="22"/>
                <w:szCs w:val="22"/>
              </w:rPr>
              <w:t xml:space="preserve"> </w:t>
            </w:r>
            <w:r w:rsidRPr="00AC7A1F">
              <w:rPr>
                <w:rFonts w:ascii="Arial" w:hAnsi="Arial" w:cs="Arial"/>
                <w:sz w:val="22"/>
                <w:szCs w:val="22"/>
              </w:rPr>
              <w:t>produtividade que reúne os aplicativos do Office 365 (com serviços em nuvem) e gerenciamento de dispositivos e segurança, possibilitando:</w:t>
            </w:r>
          </w:p>
          <w:p w14:paraId="1E337E32"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 xml:space="preserve">• Integração com o ambiente Windows: Isso significa que as principais funcionalidades são estabelecidas nativamente, dispensando pesadas configurações e sendo, em sua maioria, transparentes para os usuários. Essa integração nativa significa menores custos de </w:t>
            </w:r>
            <w:r w:rsidRPr="00AC7A1F">
              <w:rPr>
                <w:rFonts w:ascii="Arial" w:hAnsi="Arial" w:cs="Arial"/>
                <w:sz w:val="22"/>
                <w:szCs w:val="22"/>
              </w:rPr>
              <w:lastRenderedPageBreak/>
              <w:t>implementação e, por não envolver outras soluções de contorno, menores custos com o suporte ao longo do tempo; e</w:t>
            </w:r>
          </w:p>
          <w:p w14:paraId="387D1876"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 Tendências da administração pública e recomendações dos Órgãos de controle para a evolução dos modelos atuais, com base em licenças, para modelos que tratem o software como serviço (SaaS).</w:t>
            </w:r>
          </w:p>
          <w:p w14:paraId="3220279B"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Desta forma, visando fazer frente às necessidades da Câmara, faz-se necessária a contratação de empresa parceira para contratação de tais serviços, disponibilizados pelo licenciamento junto ao fabricante Microsoft.</w:t>
            </w:r>
          </w:p>
          <w:p w14:paraId="169C3CC1"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A permanência de utilização de ferramentas de escritório por meio do Microsoft Office em nuvem preservará o investimento e o aproveitamento dos conhecimentos técnicos e de usuários existentes hoje nesta edilidade, para criação de documentos, planilhas e apresentações, que possibilitam a realização de suas atividades diárias. A adoção de outra suíte envolveria uma curva de aprendizado até a socialização com a nova ferramenta, gerando uma redução dos níveis de produtividade, aumento dos investimentos em treinamentos e gerando impactos negativos do ponto de vista da economicidade/ facilidade de uso.</w:t>
            </w:r>
          </w:p>
          <w:p w14:paraId="02D36A9E"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A opção pela continuidade dos produtos Microsoft mantém a padronização do ambiente da edilidade. De fato, há precedentes na jurisprudência que apontam para a possibilidade de se observar o princípio da padronização, sem conflitar com a vedação da preferência de marca, a exemplo do Acórdão-TCU nº 1521/2003, do Plenário, o qual pondera que:</w:t>
            </w:r>
          </w:p>
          <w:p w14:paraId="03ADF336" w14:textId="77777777" w:rsidR="00AC7A1F" w:rsidRPr="00AC7A1F" w:rsidRDefault="00AC7A1F" w:rsidP="00AC7A1F">
            <w:pPr>
              <w:ind w:start="171.60pt" w:end="14.20pt"/>
              <w:jc w:val="both"/>
              <w:rPr>
                <w:rFonts w:ascii="Arial" w:hAnsi="Arial" w:cs="Arial"/>
                <w:sz w:val="22"/>
                <w:szCs w:val="22"/>
              </w:rPr>
            </w:pPr>
            <w:r w:rsidRPr="00AC7A1F">
              <w:rPr>
                <w:rFonts w:ascii="Arial" w:hAnsi="Arial" w:cs="Arial"/>
                <w:sz w:val="22"/>
                <w:szCs w:val="22"/>
              </w:rPr>
              <w:t>"a indicação de marca na especificação de produtos de informática pode ser aceita frente ao princípio da padronização previsto no art. 15, 1, da Lei 8.666/93, desde que a decisão administrativa que venha a identificar o produto pela sua marca seja circunstanciadamente motivada e demonstre ser essa a opção, em termos técnicos e econômicos, mais vantajosa para a administração".</w:t>
            </w:r>
          </w:p>
          <w:p w14:paraId="435820DB"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Outros julgados da Corte de Contas também apontam no mesmo sentido, a exemplo do Acórdão nº 2.844/2003- Primeira Câmara; Acórdão nº 2.664/2007-Plenário; e Acórdão n° 2.984/2008-Segunda Câmara. Reiteradas decisões nesse sentido ensejaram enunciado de Súmula do TCU, n° 270, in verbis:</w:t>
            </w:r>
          </w:p>
          <w:p w14:paraId="26F151E9" w14:textId="77777777" w:rsidR="00AC7A1F" w:rsidRPr="00AC7A1F" w:rsidRDefault="00AC7A1F" w:rsidP="00AC7A1F">
            <w:pPr>
              <w:ind w:start="171.60pt" w:end="14.20pt"/>
              <w:jc w:val="both"/>
              <w:rPr>
                <w:rFonts w:ascii="Arial" w:hAnsi="Arial" w:cs="Arial"/>
                <w:sz w:val="22"/>
                <w:szCs w:val="22"/>
              </w:rPr>
            </w:pPr>
            <w:r w:rsidRPr="00AC7A1F">
              <w:rPr>
                <w:rFonts w:ascii="Arial" w:hAnsi="Arial" w:cs="Arial"/>
                <w:sz w:val="22"/>
                <w:szCs w:val="22"/>
              </w:rPr>
              <w:t>"Em licitações referentes a compras, inclusive de softwares, é possível a indicação de marca, desde que seja estritamente necessária para atender exigências de padronização e que haja prévia justificação."</w:t>
            </w:r>
          </w:p>
          <w:p w14:paraId="24039457" w14:textId="12E01277" w:rsidR="00AC7A1F" w:rsidRDefault="00AC7A1F" w:rsidP="00AC7A1F">
            <w:pPr>
              <w:ind w:start="9.80pt" w:end="14.20pt"/>
              <w:jc w:val="both"/>
              <w:rPr>
                <w:rFonts w:ascii="Arial" w:hAnsi="Arial" w:cs="Arial"/>
                <w:sz w:val="22"/>
                <w:szCs w:val="22"/>
              </w:rPr>
            </w:pPr>
            <w:r w:rsidRPr="00AC7A1F">
              <w:rPr>
                <w:rFonts w:ascii="Arial" w:hAnsi="Arial" w:cs="Arial"/>
                <w:sz w:val="22"/>
                <w:szCs w:val="22"/>
              </w:rPr>
              <w:t>A solução Office 365 é a mais vantajosa do ponto de vista econômico, mais sustentável, sob a ótica orçamentária. Além disso, uma vez que os preços mensais apresentados estão aderentes com às necessidades da edilidade, aliados à facilidade de gestão, por faixas de consumo, esse modelo nos parece melhor para o presente caso.</w:t>
            </w:r>
          </w:p>
          <w:p w14:paraId="1B3E2F39"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A Câmara se utiliza da plataforma Microsoft, tanto nas estações de trabalho quanto nos equipamentos servidores. As estações usam sistema Windows com aplicativos de escritório da Microsoft Office.</w:t>
            </w:r>
          </w:p>
          <w:p w14:paraId="3BA652FB"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A necessidade da manutenção dessa plataforma, além dos benefícios que ela possui, tais como confiabilidade, usabilidade, ampla penetração no mercado tanto de TIC, quanto do uso de ferramentas de escritório (editores de texto, planilhas eletrônicas, programas de apresentação etc.), deve-se, também, e principalmente, à cultura organizacional.</w:t>
            </w:r>
          </w:p>
          <w:p w14:paraId="76CA46A4"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A continuidade dos trabalhos em toda a câmara depende imprescindivelmente dessa plataforma, já que muitos sistemas desenvolvidos, em desenvolvimento e em processamento no ambiente de TIC da câmara ocorrem nesse ambiente. Quaisquer modificações de plataforma trariam grande impacto para a câmara, já que poderia impactar o legado de sistemas, bancos de dados, documentos e similares.</w:t>
            </w:r>
          </w:p>
          <w:p w14:paraId="4904EB27"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O uso dessas ferramentas vem dando produtividade tanto nas áreas finalísticas e administrativas, quanto na área de TIC, já que, por serem extremamente amigáveis e de domínio do mercado de informática e da população usuária de recursos de TIC, o seu uso e evolução de versões são perfeitamente adaptáveis.</w:t>
            </w:r>
          </w:p>
          <w:p w14:paraId="5CBE0E75"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lastRenderedPageBreak/>
              <w:t>Essas ferramentas vêm atendendo à evolução das demandas da Câmara, e têm conseguido suportar o aumento dos volumes de processamento sem prejuízo do desempenho dos equipamentos. Elas também têm suportado os processos de trabalho, garantindo o atendimento das necessidades de negócio e permitindo sua contínua melhoria dos processos.</w:t>
            </w:r>
          </w:p>
          <w:p w14:paraId="023D8FCD" w14:textId="77777777" w:rsidR="00AC7A1F" w:rsidRPr="00AC7A1F" w:rsidRDefault="00AC7A1F" w:rsidP="00AC7A1F">
            <w:pPr>
              <w:ind w:start="9.80pt" w:end="14.20pt"/>
              <w:jc w:val="both"/>
              <w:rPr>
                <w:rFonts w:ascii="Arial" w:hAnsi="Arial" w:cs="Arial"/>
                <w:sz w:val="22"/>
                <w:szCs w:val="22"/>
              </w:rPr>
            </w:pPr>
            <w:r w:rsidRPr="00AC7A1F">
              <w:rPr>
                <w:rFonts w:ascii="Arial" w:hAnsi="Arial" w:cs="Arial"/>
                <w:sz w:val="22"/>
                <w:szCs w:val="22"/>
              </w:rPr>
              <w:t>Pelo fato de tais produtos representarem requisitos essenciais em todo ambiente computacional da Câmara, faz-se necessário que eles estejam com a assinatura vigente junto ao fabricante e com os mecanismos de proteção atualizados.</w:t>
            </w:r>
          </w:p>
          <w:p w14:paraId="149CC890" w14:textId="0EC2512A" w:rsidR="00AC7A1F" w:rsidRDefault="00AC7A1F" w:rsidP="00AC7A1F">
            <w:pPr>
              <w:ind w:start="9.80pt" w:end="14.20pt"/>
              <w:jc w:val="both"/>
              <w:rPr>
                <w:rFonts w:ascii="Arial" w:hAnsi="Arial" w:cs="Arial"/>
                <w:sz w:val="22"/>
                <w:szCs w:val="22"/>
              </w:rPr>
            </w:pPr>
            <w:r w:rsidRPr="00AC7A1F">
              <w:rPr>
                <w:rFonts w:ascii="Arial" w:hAnsi="Arial" w:cs="Arial"/>
                <w:sz w:val="22"/>
                <w:szCs w:val="22"/>
              </w:rPr>
              <w:t>Portanto, e tecnicamente viável e necessária a contratação, cujo investimento fortalecerá prontamente a capacidade e eficiência da câmara no cumprimento efetivo de suas ações e competências legais.</w:t>
            </w:r>
          </w:p>
          <w:p w14:paraId="6BAD87A1" w14:textId="77777777" w:rsidR="00AC7A1F" w:rsidRPr="007E6FB8" w:rsidRDefault="00AC7A1F" w:rsidP="00BB56AD">
            <w:pPr>
              <w:ind w:start="9.80pt" w:end="14.20pt"/>
              <w:jc w:val="both"/>
              <w:rPr>
                <w:rFonts w:ascii="Arial" w:hAnsi="Arial" w:cs="Arial"/>
                <w:color w:val="FF0000"/>
                <w:sz w:val="22"/>
                <w:szCs w:val="22"/>
              </w:rPr>
            </w:pPr>
          </w:p>
        </w:tc>
      </w:tr>
      <w:bookmarkEnd w:id="4"/>
      <w:tr w:rsidR="001B1F72" w:rsidRPr="007E6FB8" w14:paraId="2DBE711B" w14:textId="77777777" w:rsidTr="00037599">
        <w:trPr>
          <w:jc w:val="center"/>
        </w:trPr>
        <w:tc>
          <w:tcPr>
            <w:tcW w:w="478.50pt" w:type="dxa"/>
            <w:tcBorders>
              <w:top w:val="single" w:sz="4" w:space="0" w:color="000000"/>
            </w:tcBorders>
            <w:shd w:val="clear" w:color="auto" w:fill="538135"/>
          </w:tcPr>
          <w:p w14:paraId="5B2B7899" w14:textId="77777777" w:rsidR="001B1F72" w:rsidRPr="007E6FB8" w:rsidRDefault="001B1F72" w:rsidP="00B5247D">
            <w:pPr>
              <w:pStyle w:val="PargrafodaLista"/>
              <w:numPr>
                <w:ilvl w:val="0"/>
                <w:numId w:val="7"/>
              </w:numPr>
              <w:ind w:start="0pt" w:hanging="0.35pt"/>
              <w:rPr>
                <w:rFonts w:ascii="Arial" w:hAnsi="Arial" w:cs="Arial"/>
                <w:b/>
                <w:color w:val="FFFFFF"/>
                <w:sz w:val="22"/>
                <w:szCs w:val="22"/>
              </w:rPr>
            </w:pPr>
            <w:r w:rsidRPr="007E6FB8">
              <w:rPr>
                <w:rFonts w:ascii="Arial" w:hAnsi="Arial" w:cs="Arial"/>
                <w:b/>
                <w:bCs/>
                <w:color w:val="FFFFFF"/>
                <w:sz w:val="22"/>
                <w:szCs w:val="22"/>
              </w:rPr>
              <w:lastRenderedPageBreak/>
              <w:t>Justificativas para o parcelamento ou não da contratação (art. 18, § 1º, VIII, da Lei Federal nº 14.133, de 2021)</w:t>
            </w:r>
          </w:p>
        </w:tc>
      </w:tr>
      <w:tr w:rsidR="001B1F72" w:rsidRPr="007E6FB8" w14:paraId="70EE14D2" w14:textId="77777777">
        <w:trPr>
          <w:jc w:val="center"/>
        </w:trPr>
        <w:tc>
          <w:tcPr>
            <w:tcW w:w="478.50pt" w:type="dxa"/>
            <w:tcBorders>
              <w:top w:val="single" w:sz="4" w:space="0" w:color="000000"/>
              <w:bottom w:val="single" w:sz="4" w:space="0" w:color="000000"/>
            </w:tcBorders>
            <w:shd w:val="clear" w:color="auto" w:fill="auto"/>
          </w:tcPr>
          <w:p w14:paraId="3A124FCD" w14:textId="56B93569" w:rsidR="001B1F72" w:rsidRPr="007E6FB8" w:rsidRDefault="00D9302D" w:rsidP="00C74BC3">
            <w:pPr>
              <w:pStyle w:val="Corpodetexto"/>
              <w:spacing w:before="10pt"/>
              <w:ind w:start="14.20pt" w:end="14.20pt"/>
              <w:jc w:val="both"/>
              <w:rPr>
                <w:rFonts w:ascii="Arial" w:hAnsi="Arial" w:cs="Arial"/>
                <w:lang w:val="pt-BR"/>
              </w:rPr>
            </w:pPr>
            <w:r w:rsidRPr="007E6FB8">
              <w:rPr>
                <w:rFonts w:ascii="Arial" w:hAnsi="Arial" w:cs="Arial"/>
              </w:rPr>
              <w:t xml:space="preserve">A entrega dos itens de que trata essa contratação </w:t>
            </w:r>
            <w:r w:rsidR="00BB56AD" w:rsidRPr="007E6FB8">
              <w:rPr>
                <w:rFonts w:ascii="Arial" w:hAnsi="Arial" w:cs="Arial"/>
              </w:rPr>
              <w:t xml:space="preserve">deverá ocorrer </w:t>
            </w:r>
            <w:r w:rsidRPr="007E6FB8">
              <w:rPr>
                <w:rFonts w:ascii="Arial" w:hAnsi="Arial" w:cs="Arial"/>
              </w:rPr>
              <w:t>em uma ÚNICA PARCELA</w:t>
            </w:r>
            <w:r w:rsidR="005C2CC9" w:rsidRPr="007E6FB8">
              <w:rPr>
                <w:rFonts w:ascii="Arial" w:hAnsi="Arial" w:cs="Arial"/>
              </w:rPr>
              <w:t>, que garant</w:t>
            </w:r>
            <w:r w:rsidR="00AB0412" w:rsidRPr="007E6FB8">
              <w:rPr>
                <w:rFonts w:ascii="Arial" w:hAnsi="Arial" w:cs="Arial"/>
              </w:rPr>
              <w:t>e</w:t>
            </w:r>
            <w:r w:rsidR="005C2CC9" w:rsidRPr="007E6FB8">
              <w:rPr>
                <w:rFonts w:ascii="Arial" w:hAnsi="Arial" w:cs="Arial"/>
              </w:rPr>
              <w:t xml:space="preserve"> </w:t>
            </w:r>
            <w:r w:rsidR="00AB0412" w:rsidRPr="007E6FB8">
              <w:rPr>
                <w:rFonts w:ascii="Arial" w:hAnsi="Arial" w:cs="Arial"/>
              </w:rPr>
              <w:t xml:space="preserve">a compatibilidade entre os equipamentos, </w:t>
            </w:r>
            <w:r w:rsidR="00AB0412" w:rsidRPr="007E6FB8">
              <w:rPr>
                <w:rFonts w:ascii="Arial" w:hAnsi="Arial" w:cs="Arial"/>
                <w:lang w:val="pt-BR"/>
              </w:rPr>
              <w:t xml:space="preserve">permite uma transição mais rápida e segura dos sistemas existentes para os novos </w:t>
            </w:r>
            <w:r w:rsidR="00352A9B">
              <w:rPr>
                <w:rFonts w:ascii="Arial" w:hAnsi="Arial" w:cs="Arial"/>
                <w:lang w:val="pt-BR"/>
              </w:rPr>
              <w:t>softwares</w:t>
            </w:r>
            <w:r w:rsidR="00AB0412" w:rsidRPr="007E6FB8">
              <w:rPr>
                <w:rFonts w:ascii="Arial" w:hAnsi="Arial" w:cs="Arial"/>
                <w:lang w:val="pt-BR"/>
              </w:rPr>
              <w:t>, garantindo a continuidade dos serviços e a proteção dos dados durante o processo.</w:t>
            </w:r>
          </w:p>
          <w:p w14:paraId="35CF68A3" w14:textId="43E7D123" w:rsidR="00BA4DAD" w:rsidRPr="007E6FB8" w:rsidRDefault="00BA4DAD" w:rsidP="00C74BC3">
            <w:pPr>
              <w:pStyle w:val="Corpodetexto"/>
              <w:spacing w:before="10pt"/>
              <w:ind w:start="14.20pt" w:end="14.20pt"/>
              <w:jc w:val="both"/>
              <w:rPr>
                <w:rFonts w:ascii="Arial" w:hAnsi="Arial" w:cs="Arial"/>
                <w:b/>
                <w:color w:val="4472C4"/>
                <w:sz w:val="16"/>
                <w:szCs w:val="16"/>
              </w:rPr>
            </w:pPr>
          </w:p>
        </w:tc>
      </w:tr>
      <w:tr w:rsidR="001B1F72" w:rsidRPr="007E6FB8" w14:paraId="6E7B8E85" w14:textId="77777777" w:rsidTr="00037599">
        <w:trPr>
          <w:jc w:val="center"/>
        </w:trPr>
        <w:tc>
          <w:tcPr>
            <w:tcW w:w="478.50pt" w:type="dxa"/>
            <w:tcBorders>
              <w:top w:val="single" w:sz="4" w:space="0" w:color="000000"/>
            </w:tcBorders>
            <w:shd w:val="clear" w:color="auto" w:fill="538135"/>
          </w:tcPr>
          <w:p w14:paraId="78A1B3CC" w14:textId="77777777" w:rsidR="001B1F72" w:rsidRPr="007E6FB8" w:rsidRDefault="001B1F72" w:rsidP="009D3CDE">
            <w:pPr>
              <w:pStyle w:val="PargrafodaLista"/>
              <w:numPr>
                <w:ilvl w:val="0"/>
                <w:numId w:val="7"/>
              </w:numPr>
              <w:ind w:start="0.35pt" w:firstLine="0.35pt"/>
              <w:rPr>
                <w:rFonts w:ascii="Arial" w:hAnsi="Arial" w:cs="Arial"/>
                <w:b/>
                <w:color w:val="FFFFFF"/>
                <w:sz w:val="22"/>
                <w:szCs w:val="22"/>
              </w:rPr>
            </w:pPr>
            <w:r w:rsidRPr="007E6FB8">
              <w:rPr>
                <w:rFonts w:ascii="Arial" w:hAnsi="Arial" w:cs="Arial"/>
                <w:b/>
                <w:bCs/>
                <w:color w:val="FFFFFF"/>
                <w:sz w:val="22"/>
                <w:szCs w:val="22"/>
              </w:rPr>
              <w:t>Contratações correlatas e/ou interdependentes (art. 18, § 1º, XI, da Lei Federal nº 14.133, de 2021)</w:t>
            </w:r>
          </w:p>
        </w:tc>
      </w:tr>
      <w:tr w:rsidR="001B1F72" w:rsidRPr="007E6FB8" w14:paraId="3EA9E6BA" w14:textId="77777777" w:rsidTr="009D3CDE">
        <w:trPr>
          <w:trHeight w:val="1338"/>
          <w:jc w:val="center"/>
        </w:trPr>
        <w:tc>
          <w:tcPr>
            <w:tcW w:w="478.50pt" w:type="dxa"/>
            <w:tcBorders>
              <w:top w:val="single" w:sz="4" w:space="0" w:color="000000"/>
              <w:bottom w:val="single" w:sz="4" w:space="0" w:color="000000"/>
            </w:tcBorders>
            <w:shd w:val="clear" w:color="auto" w:fill="auto"/>
          </w:tcPr>
          <w:p w14:paraId="0B45F47D" w14:textId="77777777" w:rsidR="006040B7" w:rsidRDefault="006040B7" w:rsidP="00BB56AD">
            <w:pPr>
              <w:suppressAutoHyphens/>
              <w:spacing w:after="6pt"/>
              <w:ind w:start="14.20pt" w:end="14.20pt"/>
              <w:jc w:val="both"/>
              <w:rPr>
                <w:rFonts w:ascii="Arial" w:eastAsia="Arial MT" w:hAnsi="Arial" w:cs="Arial"/>
                <w:color w:val="7030A0"/>
                <w:sz w:val="22"/>
                <w:szCs w:val="22"/>
                <w:lang w:eastAsia="en-US"/>
              </w:rPr>
            </w:pPr>
          </w:p>
          <w:p w14:paraId="4FACE5B7" w14:textId="7CE403DE" w:rsidR="006040B7" w:rsidRPr="00E26FC2" w:rsidRDefault="006040B7" w:rsidP="00BB56AD">
            <w:pPr>
              <w:suppressAutoHyphens/>
              <w:spacing w:after="6pt"/>
              <w:ind w:start="14.20pt" w:end="14.20pt"/>
              <w:jc w:val="both"/>
              <w:rPr>
                <w:rFonts w:ascii="Arial" w:eastAsia="Arial MT" w:hAnsi="Arial" w:cs="Arial"/>
                <w:sz w:val="22"/>
                <w:szCs w:val="22"/>
                <w:lang w:eastAsia="en-US"/>
              </w:rPr>
            </w:pPr>
            <w:r w:rsidRPr="00E26FC2">
              <w:rPr>
                <w:rFonts w:ascii="Arial" w:eastAsia="Arial MT" w:hAnsi="Arial" w:cs="Arial"/>
                <w:sz w:val="22"/>
                <w:szCs w:val="22"/>
                <w:lang w:eastAsia="en-US"/>
              </w:rPr>
              <w:t>Esta contratação não tem dependência de nenhuma outra em andamento. Entretanto, por tratar de solução integrada de comunicação envolvendo alguns sistemas mantidos pela infraestrutra da Casa, podemos citar alguns processos correlatos:</w:t>
            </w:r>
          </w:p>
          <w:p w14:paraId="008806A1" w14:textId="51E32A51" w:rsidR="006040B7" w:rsidRPr="00E26FC2" w:rsidRDefault="006040B7" w:rsidP="00BB56AD">
            <w:pPr>
              <w:suppressAutoHyphens/>
              <w:spacing w:after="6pt"/>
              <w:ind w:start="14.20pt" w:end="14.20pt"/>
              <w:jc w:val="both"/>
              <w:rPr>
                <w:rFonts w:ascii="Arial" w:eastAsia="Arial MT" w:hAnsi="Arial" w:cs="Arial"/>
                <w:sz w:val="22"/>
                <w:szCs w:val="22"/>
                <w:lang w:eastAsia="en-US"/>
              </w:rPr>
            </w:pPr>
            <w:r w:rsidRPr="00E26FC2">
              <w:rPr>
                <w:rFonts w:ascii="Arial" w:eastAsia="Arial MT" w:hAnsi="Arial" w:cs="Arial"/>
                <w:sz w:val="22"/>
                <w:szCs w:val="22"/>
                <w:lang w:eastAsia="en-US"/>
              </w:rPr>
              <w:t>Computação em Nuvem : PC 35/2022</w:t>
            </w:r>
          </w:p>
          <w:p w14:paraId="6172A491" w14:textId="2B527431" w:rsidR="006040B7" w:rsidRPr="00E26FC2" w:rsidRDefault="006040B7" w:rsidP="00BB56AD">
            <w:pPr>
              <w:suppressAutoHyphens/>
              <w:spacing w:after="6pt"/>
              <w:ind w:start="14.20pt" w:end="14.20pt"/>
              <w:jc w:val="both"/>
              <w:rPr>
                <w:rFonts w:ascii="Arial" w:eastAsia="Arial MT" w:hAnsi="Arial" w:cs="Arial"/>
                <w:sz w:val="22"/>
                <w:szCs w:val="22"/>
                <w:lang w:eastAsia="en-US"/>
              </w:rPr>
            </w:pPr>
            <w:r w:rsidRPr="00E26FC2">
              <w:rPr>
                <w:rFonts w:ascii="Arial" w:eastAsia="Arial MT" w:hAnsi="Arial" w:cs="Arial"/>
                <w:sz w:val="22"/>
                <w:szCs w:val="22"/>
                <w:lang w:eastAsia="en-US"/>
              </w:rPr>
              <w:t xml:space="preserve">Segurança de Dados: </w:t>
            </w:r>
          </w:p>
          <w:p w14:paraId="0EE5AB1D" w14:textId="154039D9" w:rsidR="006040B7" w:rsidRPr="00E26FC2" w:rsidRDefault="006040B7" w:rsidP="00BB56AD">
            <w:pPr>
              <w:suppressAutoHyphens/>
              <w:spacing w:after="6pt"/>
              <w:ind w:start="14.20pt" w:end="14.20pt"/>
              <w:jc w:val="both"/>
              <w:rPr>
                <w:rFonts w:ascii="Arial" w:eastAsia="Arial MT" w:hAnsi="Arial" w:cs="Arial"/>
                <w:sz w:val="22"/>
                <w:szCs w:val="22"/>
                <w:lang w:eastAsia="en-US"/>
              </w:rPr>
            </w:pPr>
            <w:r w:rsidRPr="00E26FC2">
              <w:rPr>
                <w:rFonts w:ascii="Arial" w:eastAsia="Arial MT" w:hAnsi="Arial" w:cs="Arial"/>
                <w:sz w:val="22"/>
                <w:szCs w:val="22"/>
                <w:lang w:eastAsia="en-US"/>
              </w:rPr>
              <w:t xml:space="preserve">Aquisição de computadores: </w:t>
            </w:r>
          </w:p>
          <w:p w14:paraId="05FE1FF8" w14:textId="5826D00E" w:rsidR="00C75C45" w:rsidRPr="00E26FC2" w:rsidRDefault="00C75C45" w:rsidP="00BB56AD">
            <w:pPr>
              <w:suppressAutoHyphens/>
              <w:spacing w:after="6pt"/>
              <w:ind w:start="14.20pt" w:end="14.20pt"/>
              <w:jc w:val="both"/>
              <w:rPr>
                <w:rFonts w:ascii="Arial" w:eastAsia="Arial MT" w:hAnsi="Arial" w:cs="Arial"/>
                <w:sz w:val="22"/>
                <w:szCs w:val="22"/>
                <w:lang w:eastAsia="en-US"/>
              </w:rPr>
            </w:pPr>
            <w:r w:rsidRPr="00E26FC2">
              <w:rPr>
                <w:rFonts w:ascii="Arial" w:eastAsia="Arial MT" w:hAnsi="Arial" w:cs="Arial"/>
                <w:sz w:val="22"/>
                <w:szCs w:val="22"/>
                <w:lang w:eastAsia="en-US"/>
              </w:rPr>
              <w:t>Links de Internet</w:t>
            </w:r>
          </w:p>
          <w:p w14:paraId="40274C60" w14:textId="06204810" w:rsidR="001B1F72" w:rsidRPr="007E6FB8" w:rsidRDefault="001B1F72" w:rsidP="00BB56AD">
            <w:pPr>
              <w:suppressAutoHyphens/>
              <w:spacing w:after="6pt"/>
              <w:ind w:start="14.20pt" w:end="14.20pt"/>
              <w:jc w:val="both"/>
              <w:rPr>
                <w:rFonts w:ascii="Arial" w:hAnsi="Arial" w:cs="Arial"/>
                <w:color w:val="548DD4"/>
                <w:sz w:val="12"/>
                <w:szCs w:val="12"/>
              </w:rPr>
            </w:pPr>
          </w:p>
        </w:tc>
      </w:tr>
      <w:tr w:rsidR="001B1F72" w:rsidRPr="007E6FB8" w14:paraId="3F27291D" w14:textId="77777777" w:rsidTr="00037599">
        <w:trPr>
          <w:jc w:val="center"/>
        </w:trPr>
        <w:tc>
          <w:tcPr>
            <w:tcW w:w="478.50pt" w:type="dxa"/>
            <w:tcBorders>
              <w:top w:val="single" w:sz="4" w:space="0" w:color="000000"/>
            </w:tcBorders>
            <w:shd w:val="clear" w:color="auto" w:fill="538135"/>
          </w:tcPr>
          <w:p w14:paraId="17053DF9" w14:textId="77777777" w:rsidR="001B1F72" w:rsidRPr="007E6FB8" w:rsidRDefault="001B1F72" w:rsidP="009D3CDE">
            <w:pPr>
              <w:pStyle w:val="PargrafodaLista"/>
              <w:numPr>
                <w:ilvl w:val="0"/>
                <w:numId w:val="7"/>
              </w:numPr>
              <w:ind w:start="21.30pt" w:hanging="14.55pt"/>
              <w:rPr>
                <w:rFonts w:ascii="Arial" w:hAnsi="Arial" w:cs="Arial"/>
                <w:b/>
                <w:color w:val="FFFFFF"/>
                <w:sz w:val="22"/>
                <w:szCs w:val="22"/>
              </w:rPr>
            </w:pPr>
            <w:r w:rsidRPr="007E6FB8">
              <w:rPr>
                <w:rFonts w:ascii="Arial" w:hAnsi="Arial" w:cs="Arial"/>
                <w:b/>
                <w:bCs/>
                <w:color w:val="FFFFFF"/>
                <w:sz w:val="22"/>
                <w:szCs w:val="22"/>
              </w:rPr>
              <w:t>Providências a serem adotadas pela Administração previamente à celebração do contrato (art. 18, § 1º, X, da Lei Federal nº 14.133, de 2021)</w:t>
            </w:r>
          </w:p>
        </w:tc>
      </w:tr>
      <w:tr w:rsidR="001B1F72" w:rsidRPr="007E6FB8" w14:paraId="1DB93F01" w14:textId="77777777">
        <w:trPr>
          <w:jc w:val="center"/>
        </w:trPr>
        <w:tc>
          <w:tcPr>
            <w:tcW w:w="478.50pt" w:type="dxa"/>
            <w:tcBorders>
              <w:top w:val="single" w:sz="4" w:space="0" w:color="000000"/>
              <w:bottom w:val="single" w:sz="4" w:space="0" w:color="000000"/>
            </w:tcBorders>
            <w:shd w:val="clear" w:color="auto" w:fill="auto"/>
          </w:tcPr>
          <w:p w14:paraId="5C610517" w14:textId="77777777" w:rsidR="001B1F72" w:rsidRPr="007E6FB8" w:rsidRDefault="001B1F72">
            <w:pPr>
              <w:suppressAutoHyphens/>
              <w:spacing w:after="6pt"/>
              <w:ind w:start="9.80pt" w:end="0.35pt"/>
              <w:jc w:val="both"/>
              <w:rPr>
                <w:rFonts w:ascii="Arial" w:hAnsi="Arial" w:cs="Arial"/>
                <w:color w:val="548DD4"/>
                <w:sz w:val="12"/>
                <w:szCs w:val="12"/>
              </w:rPr>
            </w:pPr>
          </w:p>
          <w:p w14:paraId="110D2F1B" w14:textId="27C74FEC" w:rsidR="00BB2365" w:rsidRPr="007E6FB8" w:rsidRDefault="00BB2365">
            <w:pPr>
              <w:suppressAutoHyphens/>
              <w:spacing w:after="6pt"/>
              <w:ind w:start="9.80pt" w:end="0.35pt"/>
              <w:jc w:val="both"/>
              <w:rPr>
                <w:rFonts w:ascii="Arial" w:hAnsi="Arial" w:cs="Arial"/>
                <w:sz w:val="22"/>
                <w:szCs w:val="14"/>
              </w:rPr>
            </w:pPr>
            <w:r w:rsidRPr="007E6FB8">
              <w:rPr>
                <w:rFonts w:ascii="Arial" w:hAnsi="Arial" w:cs="Arial"/>
                <w:sz w:val="22"/>
                <w:szCs w:val="14"/>
              </w:rPr>
              <w:t xml:space="preserve">Não necessitam de providências prévias a contratação, pois </w:t>
            </w:r>
            <w:r w:rsidR="00BB299D" w:rsidRPr="007E6FB8">
              <w:rPr>
                <w:rFonts w:ascii="Arial" w:hAnsi="Arial" w:cs="Arial"/>
                <w:sz w:val="22"/>
                <w:szCs w:val="14"/>
              </w:rPr>
              <w:t xml:space="preserve">as instalações estão adequadas para o recebimento dos </w:t>
            </w:r>
            <w:r w:rsidR="00AC7A1F">
              <w:rPr>
                <w:rFonts w:ascii="Arial" w:hAnsi="Arial" w:cs="Arial"/>
                <w:sz w:val="22"/>
                <w:szCs w:val="14"/>
              </w:rPr>
              <w:t>softwares</w:t>
            </w:r>
            <w:r w:rsidR="00BB299D" w:rsidRPr="007E6FB8">
              <w:rPr>
                <w:rFonts w:ascii="Arial" w:hAnsi="Arial" w:cs="Arial"/>
                <w:sz w:val="22"/>
                <w:szCs w:val="14"/>
              </w:rPr>
              <w:t>.</w:t>
            </w:r>
          </w:p>
          <w:p w14:paraId="41D4D9ED" w14:textId="77777777" w:rsidR="001B1F72" w:rsidRPr="007E6FB8" w:rsidRDefault="001B1F72" w:rsidP="00AB0412">
            <w:pPr>
              <w:suppressAutoHyphens/>
              <w:spacing w:after="6pt"/>
              <w:ind w:start="9.80pt" w:end="0.35pt"/>
              <w:jc w:val="both"/>
              <w:rPr>
                <w:rFonts w:ascii="Arial" w:hAnsi="Arial" w:cs="Arial"/>
                <w:color w:val="548DD4"/>
                <w:sz w:val="20"/>
                <w:szCs w:val="20"/>
              </w:rPr>
            </w:pPr>
          </w:p>
        </w:tc>
      </w:tr>
      <w:tr w:rsidR="001B1F72" w:rsidRPr="007E6FB8" w14:paraId="723153B5" w14:textId="77777777" w:rsidTr="00037599">
        <w:trPr>
          <w:jc w:val="center"/>
        </w:trPr>
        <w:tc>
          <w:tcPr>
            <w:tcW w:w="478.50pt" w:type="dxa"/>
            <w:tcBorders>
              <w:top w:val="single" w:sz="4" w:space="0" w:color="000000"/>
            </w:tcBorders>
            <w:shd w:val="clear" w:color="auto" w:fill="538135"/>
          </w:tcPr>
          <w:p w14:paraId="66B2BE09" w14:textId="77777777" w:rsidR="001B1F72" w:rsidRPr="007E6FB8" w:rsidRDefault="001B1F72" w:rsidP="00EA47A7">
            <w:pPr>
              <w:pStyle w:val="PargrafodaLista"/>
              <w:numPr>
                <w:ilvl w:val="0"/>
                <w:numId w:val="7"/>
              </w:numPr>
              <w:pBdr>
                <w:top w:val="nil"/>
                <w:left w:val="nil"/>
                <w:bottom w:val="nil"/>
                <w:right w:val="nil"/>
                <w:between w:val="nil"/>
              </w:pBdr>
              <w:jc w:val="both"/>
              <w:rPr>
                <w:rFonts w:ascii="Arial" w:hAnsi="Arial" w:cs="Arial"/>
                <w:b/>
                <w:bCs/>
                <w:color w:val="FFFFFF"/>
                <w:sz w:val="22"/>
                <w:szCs w:val="22"/>
              </w:rPr>
            </w:pPr>
            <w:r w:rsidRPr="007E6FB8">
              <w:rPr>
                <w:rFonts w:ascii="Arial" w:hAnsi="Arial" w:cs="Arial"/>
                <w:b/>
                <w:bCs/>
                <w:color w:val="FFFFFF"/>
                <w:sz w:val="22"/>
                <w:szCs w:val="22"/>
              </w:rPr>
              <w:t>Possíveis impactos ambientais e respectivas medidas mitigadoras (art. 18, § 1º, XII, da Lei Federal nº 14.133, de 2021)</w:t>
            </w:r>
          </w:p>
        </w:tc>
      </w:tr>
      <w:tr w:rsidR="001B1F72" w:rsidRPr="007E6FB8" w14:paraId="194F4472" w14:textId="77777777">
        <w:trPr>
          <w:jc w:val="center"/>
        </w:trPr>
        <w:tc>
          <w:tcPr>
            <w:tcW w:w="478.50pt" w:type="dxa"/>
            <w:tcBorders>
              <w:top w:val="single" w:sz="4" w:space="0" w:color="000000"/>
            </w:tcBorders>
            <w:shd w:val="clear" w:color="auto" w:fill="auto"/>
          </w:tcPr>
          <w:p w14:paraId="69652AEE" w14:textId="77777777" w:rsidR="00AB0412" w:rsidRPr="007E6FB8" w:rsidRDefault="00AB0412" w:rsidP="00D9302D">
            <w:pPr>
              <w:suppressAutoHyphens/>
              <w:spacing w:after="6pt"/>
              <w:ind w:start="7.50pt" w:end="6.95pt"/>
              <w:jc w:val="both"/>
              <w:rPr>
                <w:rFonts w:ascii="Arial" w:hAnsi="Arial" w:cs="Arial"/>
                <w:bCs/>
                <w:sz w:val="14"/>
                <w:szCs w:val="14"/>
              </w:rPr>
            </w:pPr>
          </w:p>
          <w:p w14:paraId="49730FD3" w14:textId="77777777" w:rsidR="001B1F72" w:rsidRDefault="00BA78DD" w:rsidP="00BA78DD">
            <w:pPr>
              <w:suppressAutoHyphens/>
              <w:spacing w:after="6pt"/>
              <w:ind w:start="7.50pt" w:end="6.95pt"/>
              <w:jc w:val="both"/>
              <w:rPr>
                <w:rFonts w:ascii="Arial" w:hAnsi="Arial" w:cs="Arial"/>
                <w:bCs/>
                <w:sz w:val="22"/>
                <w:szCs w:val="22"/>
              </w:rPr>
            </w:pPr>
            <w:r w:rsidRPr="00BA78DD">
              <w:rPr>
                <w:rFonts w:ascii="Arial" w:hAnsi="Arial" w:cs="Arial"/>
                <w:bCs/>
                <w:sz w:val="22"/>
                <w:szCs w:val="22"/>
              </w:rPr>
              <w:t>Optamos pela aquisição de soluções baseadas em nuvem, que reduzem a necessidade de recursos físicos e, consequentemente, o impacto ambiental. Essas soluções priorizam licenças digitais em vez de versões físicas, minimizando o uso de materiais e o impacto do transporte. Além disso, contribuem para a redução das emissões de carbono, já que a produção e o transporte de produtos relacionados (como licenças físicas e manuais) podem aumentar as emissões de CO</w:t>
            </w:r>
            <w:r w:rsidRPr="00BA78DD">
              <w:rPr>
                <w:rFonts w:ascii="Cambria Math" w:hAnsi="Cambria Math" w:cs="Cambria Math"/>
                <w:bCs/>
                <w:sz w:val="22"/>
                <w:szCs w:val="22"/>
              </w:rPr>
              <w:t>₂</w:t>
            </w:r>
            <w:r w:rsidRPr="00BA78DD">
              <w:rPr>
                <w:rFonts w:ascii="Arial" w:hAnsi="Arial" w:cs="Arial"/>
                <w:bCs/>
                <w:sz w:val="22"/>
                <w:szCs w:val="22"/>
              </w:rPr>
              <w:t>.</w:t>
            </w:r>
          </w:p>
          <w:p w14:paraId="7AAB50FF" w14:textId="37DF2859" w:rsidR="00BA78DD" w:rsidRPr="007E6FB8" w:rsidRDefault="00BA78DD" w:rsidP="00BA78DD">
            <w:pPr>
              <w:suppressAutoHyphens/>
              <w:spacing w:after="6pt"/>
              <w:ind w:start="7.50pt" w:end="6.95pt"/>
              <w:jc w:val="both"/>
              <w:rPr>
                <w:rFonts w:ascii="Arial" w:hAnsi="Arial" w:cs="Arial"/>
                <w:color w:val="FF0000"/>
                <w:sz w:val="22"/>
                <w:szCs w:val="22"/>
              </w:rPr>
            </w:pPr>
          </w:p>
        </w:tc>
      </w:tr>
      <w:tr w:rsidR="001B1F72" w:rsidRPr="007E6FB8" w14:paraId="00FE8A0E" w14:textId="77777777" w:rsidTr="00037599">
        <w:trPr>
          <w:jc w:val="center"/>
        </w:trPr>
        <w:tc>
          <w:tcPr>
            <w:tcW w:w="478.50pt" w:type="dxa"/>
            <w:tcBorders>
              <w:top w:val="single" w:sz="4" w:space="0" w:color="000000"/>
            </w:tcBorders>
            <w:shd w:val="clear" w:color="auto" w:fill="538135"/>
          </w:tcPr>
          <w:p w14:paraId="11017BFE" w14:textId="77777777" w:rsidR="001B1F72" w:rsidRPr="007E6FB8" w:rsidRDefault="001B1F72" w:rsidP="009D3CDE">
            <w:pPr>
              <w:pStyle w:val="PargrafodaLista"/>
              <w:numPr>
                <w:ilvl w:val="0"/>
                <w:numId w:val="7"/>
              </w:numPr>
              <w:ind w:start="21.30pt" w:hanging="14.55pt"/>
              <w:rPr>
                <w:rFonts w:ascii="Arial" w:hAnsi="Arial" w:cs="Arial"/>
                <w:b/>
                <w:color w:val="FFFFFF"/>
                <w:sz w:val="22"/>
                <w:szCs w:val="22"/>
              </w:rPr>
            </w:pPr>
            <w:r w:rsidRPr="007E6FB8">
              <w:rPr>
                <w:rFonts w:ascii="Arial" w:hAnsi="Arial" w:cs="Arial"/>
                <w:b/>
                <w:color w:val="FFFFFF"/>
                <w:sz w:val="22"/>
                <w:szCs w:val="22"/>
              </w:rPr>
              <w:t>Resultados pretendidos (art. 18, § 1º, IX, da Lei Federal nº 14.133, de 2021)</w:t>
            </w:r>
          </w:p>
        </w:tc>
      </w:tr>
      <w:tr w:rsidR="001B1F72" w:rsidRPr="007E6FB8" w14:paraId="1758AD6C" w14:textId="77777777">
        <w:trPr>
          <w:jc w:val="center"/>
        </w:trPr>
        <w:tc>
          <w:tcPr>
            <w:tcW w:w="478.50pt" w:type="dxa"/>
            <w:tcBorders>
              <w:top w:val="single" w:sz="4" w:space="0" w:color="000000"/>
              <w:bottom w:val="single" w:sz="4" w:space="0" w:color="000000"/>
            </w:tcBorders>
            <w:shd w:val="clear" w:color="auto" w:fill="auto"/>
          </w:tcPr>
          <w:p w14:paraId="4002F934" w14:textId="77777777" w:rsidR="00AB0412" w:rsidRPr="007E6FB8" w:rsidRDefault="00AB0412">
            <w:pPr>
              <w:suppressAutoHyphens/>
              <w:spacing w:after="6pt"/>
              <w:ind w:start="9.80pt" w:end="0.35pt"/>
              <w:jc w:val="both"/>
              <w:rPr>
                <w:rFonts w:ascii="Arial" w:hAnsi="Arial" w:cs="Arial"/>
                <w:sz w:val="10"/>
                <w:szCs w:val="10"/>
              </w:rPr>
            </w:pPr>
          </w:p>
          <w:p w14:paraId="0E20ADE2" w14:textId="77777777" w:rsidR="00AB0412" w:rsidRDefault="00944E7C" w:rsidP="00944E7C">
            <w:pPr>
              <w:suppressAutoHyphens/>
              <w:spacing w:after="6pt"/>
              <w:ind w:start="9.80pt" w:end="5.40pt"/>
              <w:jc w:val="both"/>
              <w:rPr>
                <w:rFonts w:ascii="Arial" w:hAnsi="Arial" w:cs="Arial"/>
                <w:sz w:val="22"/>
                <w:szCs w:val="22"/>
              </w:rPr>
            </w:pPr>
            <w:r w:rsidRPr="00944E7C">
              <w:rPr>
                <w:rFonts w:ascii="Arial" w:hAnsi="Arial" w:cs="Arial"/>
                <w:sz w:val="22"/>
                <w:szCs w:val="22"/>
              </w:rPr>
              <w:t xml:space="preserve">A aquisição dos softwares proporcionará diversos benefícios, tanto do ponto de vista técnico quanto econômico e operacional. Os softwares de colaboração, como os oferecidos no pacote </w:t>
            </w:r>
            <w:r w:rsidRPr="00944E7C">
              <w:rPr>
                <w:rFonts w:ascii="Arial" w:hAnsi="Arial" w:cs="Arial"/>
                <w:sz w:val="22"/>
                <w:szCs w:val="22"/>
              </w:rPr>
              <w:lastRenderedPageBreak/>
              <w:t>Office 365, são fundamentais para a modernização e eficiência do trabalho legislativo e administrativo, possibilitando uma comunicação mais ágil e eficiente entre os Vereadores e funcionários desta Casa de Leis. Além disso, o uso desses softwares promoverá maior transparência e acessibilidade às informações. A possibilidade de editar e comentar documentos de forma conjunta permitirá que todos os envolvidos contribuam de maneira efetiva. Isso não só melhora a qualidade das decisões, mas também fortalece a confiança e o engajamento entre os servidores e a população. Outro ponto a ser considerado é a capacidade desses softwares de acompanhar e registrar o histórico de atividades e documentos. Essa característica é vital para a Câmara, pois garantirá a rastreabilidade e a conformidade dos processos. A documentação e a comunicação centralizadas reduzem o risco de perda de informações e melhoram a gestão do conhecimento institucional, assegurando que o legado de dados seja preservado.</w:t>
            </w:r>
          </w:p>
          <w:p w14:paraId="3AC0F3E0" w14:textId="47824EBA" w:rsidR="00944E7C" w:rsidRPr="007E6FB8" w:rsidRDefault="00944E7C" w:rsidP="00944E7C">
            <w:pPr>
              <w:suppressAutoHyphens/>
              <w:spacing w:after="6pt"/>
              <w:ind w:start="9.80pt" w:end="5.40pt"/>
              <w:jc w:val="both"/>
              <w:rPr>
                <w:rFonts w:ascii="Arial" w:hAnsi="Arial" w:cs="Arial"/>
                <w:b/>
                <w:color w:val="4472C4"/>
                <w:sz w:val="10"/>
                <w:szCs w:val="10"/>
              </w:rPr>
            </w:pPr>
          </w:p>
        </w:tc>
      </w:tr>
      <w:tr w:rsidR="001B1F72" w:rsidRPr="007E6FB8" w14:paraId="1E799C0F" w14:textId="77777777" w:rsidTr="00037599">
        <w:trPr>
          <w:jc w:val="center"/>
        </w:trPr>
        <w:tc>
          <w:tcPr>
            <w:tcW w:w="478.50pt" w:type="dxa"/>
            <w:tcBorders>
              <w:top w:val="single" w:sz="4" w:space="0" w:color="000000"/>
            </w:tcBorders>
            <w:shd w:val="clear" w:color="auto" w:fill="538135"/>
          </w:tcPr>
          <w:p w14:paraId="4001C1EE" w14:textId="77777777" w:rsidR="001B1F72" w:rsidRPr="007E6FB8" w:rsidRDefault="001B1F72" w:rsidP="009D3CDE">
            <w:pPr>
              <w:pStyle w:val="PargrafodaLista"/>
              <w:numPr>
                <w:ilvl w:val="0"/>
                <w:numId w:val="7"/>
              </w:numPr>
              <w:ind w:start="21.30pt" w:hanging="14.55pt"/>
              <w:rPr>
                <w:rFonts w:ascii="Arial" w:hAnsi="Arial" w:cs="Arial"/>
                <w:b/>
                <w:color w:val="FFFFFF"/>
                <w:sz w:val="22"/>
                <w:szCs w:val="22"/>
              </w:rPr>
            </w:pPr>
            <w:r w:rsidRPr="007E6FB8">
              <w:rPr>
                <w:rFonts w:ascii="Arial" w:hAnsi="Arial" w:cs="Arial"/>
                <w:b/>
                <w:color w:val="FFFFFF"/>
                <w:sz w:val="22"/>
                <w:szCs w:val="22"/>
              </w:rPr>
              <w:lastRenderedPageBreak/>
              <w:t>Posicionamento conclusivo sobre a adequação da contratação para o atendimento da necessidade a que se destina (art. 18, § 1º, XIII, da Lei Federal nº 14.133, de 2021)</w:t>
            </w:r>
          </w:p>
        </w:tc>
      </w:tr>
      <w:tr w:rsidR="001B1F72" w:rsidRPr="007E6FB8" w14:paraId="29AC15BC" w14:textId="77777777">
        <w:trPr>
          <w:jc w:val="center"/>
        </w:trPr>
        <w:tc>
          <w:tcPr>
            <w:tcW w:w="478.50pt" w:type="dxa"/>
            <w:tcBorders>
              <w:top w:val="single" w:sz="4" w:space="0" w:color="000000"/>
              <w:bottom w:val="single" w:sz="4" w:space="0" w:color="000000"/>
            </w:tcBorders>
            <w:shd w:val="clear" w:color="auto" w:fill="auto"/>
          </w:tcPr>
          <w:p w14:paraId="3A64A1B3" w14:textId="52CE6A1B" w:rsidR="001B1F72" w:rsidRPr="007E6FB8" w:rsidRDefault="00D9302D" w:rsidP="00AB0412">
            <w:pPr>
              <w:suppressAutoHyphens/>
              <w:spacing w:before="12pt" w:after="6pt"/>
              <w:ind w:start="9.80pt" w:end="0.35pt"/>
              <w:jc w:val="both"/>
              <w:rPr>
                <w:rFonts w:ascii="Arial" w:hAnsi="Arial" w:cs="Arial"/>
                <w:color w:val="548DD4"/>
                <w:sz w:val="18"/>
                <w:szCs w:val="18"/>
              </w:rPr>
            </w:pPr>
            <w:r w:rsidRPr="007E6FB8">
              <w:rPr>
                <w:rFonts w:ascii="Arial" w:hAnsi="Arial" w:cs="Arial"/>
                <w:sz w:val="22"/>
                <w:szCs w:val="22"/>
              </w:rPr>
              <w:t>O presente Estudo Técnico Preliminar, elaborado pelos integrantes da Comissão de Planejamento e pelo responsável pela Assessoria de Informática, considerando a análise das alternativas de atendimento das necessidades elencadas pela área requisitante e os demais aspectos normativos, conclui pela VIABILIDADE DA CONTRATAÇÃO, uma vez considerados os seus potenciais benefícios em termos de eficácia, eficiência, efetividade e economicidade. Em complemento, os requisitos listados atendem adequadamente às demandas formuladas e os custos previstos são compatíveis</w:t>
            </w:r>
            <w:r w:rsidR="00BA78DD">
              <w:rPr>
                <w:rFonts w:ascii="Arial" w:hAnsi="Arial" w:cs="Arial"/>
                <w:sz w:val="22"/>
                <w:szCs w:val="22"/>
              </w:rPr>
              <w:t>.</w:t>
            </w:r>
          </w:p>
          <w:p w14:paraId="419C16FC" w14:textId="77777777" w:rsidR="001B1F72" w:rsidRPr="007E6FB8" w:rsidRDefault="001B1F72" w:rsidP="00AB0412">
            <w:pPr>
              <w:suppressAutoHyphens/>
              <w:spacing w:after="6pt"/>
              <w:ind w:start="9.80pt" w:end="0.35pt"/>
              <w:jc w:val="both"/>
              <w:rPr>
                <w:rFonts w:ascii="Arial" w:hAnsi="Arial" w:cs="Arial"/>
                <w:color w:val="548DD4"/>
                <w:sz w:val="12"/>
                <w:szCs w:val="12"/>
              </w:rPr>
            </w:pPr>
          </w:p>
          <w:p w14:paraId="1C2A9BEA" w14:textId="77777777" w:rsidR="00AB0412" w:rsidRPr="007E6FB8" w:rsidRDefault="00AB0412" w:rsidP="00AB0412">
            <w:pPr>
              <w:suppressAutoHyphens/>
              <w:spacing w:after="6pt"/>
              <w:ind w:start="9.80pt" w:end="0.35pt"/>
              <w:jc w:val="both"/>
              <w:rPr>
                <w:rFonts w:ascii="Arial" w:hAnsi="Arial" w:cs="Arial"/>
                <w:color w:val="548DD4"/>
                <w:sz w:val="12"/>
                <w:szCs w:val="12"/>
              </w:rPr>
            </w:pPr>
          </w:p>
        </w:tc>
      </w:tr>
    </w:tbl>
    <w:p w14:paraId="49CA89D7" w14:textId="77777777" w:rsidR="00C5528B" w:rsidRPr="007E6FB8" w:rsidRDefault="00C5528B" w:rsidP="007A2721">
      <w:pPr>
        <w:spacing w:line="18pt" w:lineRule="auto"/>
        <w:jc w:val="both"/>
        <w:rPr>
          <w:rFonts w:ascii="Arial" w:eastAsia="Arial" w:hAnsi="Arial" w:cs="Arial"/>
          <w:color w:val="C00000"/>
          <w:sz w:val="20"/>
          <w:szCs w:val="20"/>
        </w:rPr>
      </w:pPr>
    </w:p>
    <w:p w14:paraId="7A16CDF3" w14:textId="77777777" w:rsidR="00545E0D" w:rsidRPr="007E6FB8" w:rsidRDefault="00545E0D" w:rsidP="00545E0D">
      <w:pPr>
        <w:spacing w:line="18pt" w:lineRule="auto"/>
        <w:rPr>
          <w:rFonts w:ascii="Arial" w:eastAsia="Cambria" w:hAnsi="Arial" w:cs="Arial"/>
          <w:b/>
          <w:iCs/>
          <w:sz w:val="22"/>
          <w:szCs w:val="22"/>
        </w:rPr>
      </w:pPr>
    </w:p>
    <w:p w14:paraId="15D08DED" w14:textId="77777777" w:rsidR="00FA6682" w:rsidRPr="007E6FB8" w:rsidRDefault="00FA6682" w:rsidP="00545E0D">
      <w:pPr>
        <w:spacing w:line="18pt" w:lineRule="auto"/>
        <w:rPr>
          <w:rFonts w:ascii="Arial" w:eastAsia="Cambria" w:hAnsi="Arial" w:cs="Arial"/>
          <w:b/>
          <w:iCs/>
          <w:sz w:val="22"/>
          <w:szCs w:val="22"/>
        </w:rPr>
      </w:pPr>
    </w:p>
    <w:tbl>
      <w:tblPr>
        <w:tblW w:w="478.50pt" w:type="dxa"/>
        <w:jc w:val="cente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0" w:lastRow="0" w:firstColumn="0" w:lastColumn="0" w:noHBand="0" w:noVBand="1"/>
      </w:tblPr>
      <w:tblGrid>
        <w:gridCol w:w="9570"/>
      </w:tblGrid>
      <w:tr w:rsidR="00545E0D" w:rsidRPr="007E6FB8" w14:paraId="524FC8B2" w14:textId="77777777" w:rsidTr="00037599">
        <w:trPr>
          <w:jc w:val="center"/>
        </w:trPr>
        <w:tc>
          <w:tcPr>
            <w:tcW w:w="478.50pt" w:type="dxa"/>
            <w:tcBorders>
              <w:top w:val="single" w:sz="4" w:space="0" w:color="000000"/>
              <w:bottom w:val="single" w:sz="4" w:space="0" w:color="000000"/>
            </w:tcBorders>
            <w:shd w:val="clear" w:color="auto" w:fill="538135"/>
          </w:tcPr>
          <w:p w14:paraId="11DFD089" w14:textId="77777777" w:rsidR="00545E0D" w:rsidRPr="007E6FB8" w:rsidRDefault="00545E0D" w:rsidP="0085572A">
            <w:pPr>
              <w:numPr>
                <w:ilvl w:val="0"/>
                <w:numId w:val="7"/>
              </w:numPr>
              <w:tabs>
                <w:tab w:val="start" w:pos="21.05pt"/>
              </w:tabs>
              <w:suppressAutoHyphens/>
              <w:spacing w:after="6pt"/>
              <w:ind w:start="0pt" w:end="0.35pt" w:firstLine="0pt"/>
              <w:jc w:val="both"/>
              <w:rPr>
                <w:rFonts w:ascii="Arial" w:hAnsi="Arial" w:cs="Arial"/>
                <w:b/>
                <w:color w:val="FFFFFF"/>
                <w:sz w:val="22"/>
                <w:szCs w:val="20"/>
              </w:rPr>
            </w:pPr>
            <w:r w:rsidRPr="007E6FB8">
              <w:rPr>
                <w:rFonts w:ascii="Arial" w:hAnsi="Arial" w:cs="Arial"/>
                <w:b/>
                <w:color w:val="FFFFFF"/>
                <w:sz w:val="22"/>
                <w:szCs w:val="20"/>
              </w:rPr>
              <w:t>Responsáveis pela Elaboração do ETP</w:t>
            </w:r>
          </w:p>
        </w:tc>
      </w:tr>
      <w:tr w:rsidR="00545E0D" w:rsidRPr="007E6FB8" w14:paraId="2A79BB45" w14:textId="77777777" w:rsidTr="00037599">
        <w:trPr>
          <w:jc w:val="center"/>
        </w:trPr>
        <w:tc>
          <w:tcPr>
            <w:tcW w:w="478.50pt" w:type="dxa"/>
            <w:tcBorders>
              <w:top w:val="single" w:sz="4" w:space="0" w:color="000000"/>
              <w:bottom w:val="single" w:sz="4" w:space="0" w:color="000000"/>
            </w:tcBorders>
            <w:shd w:val="clear" w:color="auto" w:fill="auto"/>
          </w:tcPr>
          <w:p w14:paraId="59D345F4" w14:textId="4A53F4AA" w:rsidR="009975D8" w:rsidRPr="007E6FB8" w:rsidRDefault="008B30CB" w:rsidP="009975D8">
            <w:pPr>
              <w:suppressAutoHyphens/>
              <w:spacing w:after="6pt"/>
              <w:ind w:start="9.80pt" w:end="0.35pt"/>
              <w:jc w:val="end"/>
              <w:rPr>
                <w:rFonts w:ascii="Arial" w:hAnsi="Arial" w:cs="Arial"/>
                <w:sz w:val="22"/>
                <w:szCs w:val="20"/>
              </w:rPr>
            </w:pPr>
            <w:r>
              <w:rPr>
                <w:rFonts w:ascii="Arial" w:hAnsi="Arial" w:cs="Arial"/>
                <w:sz w:val="22"/>
                <w:szCs w:val="20"/>
              </w:rPr>
              <w:t>26</w:t>
            </w:r>
            <w:r w:rsidR="00503C8A" w:rsidRPr="007E6FB8">
              <w:rPr>
                <w:rFonts w:ascii="Arial" w:hAnsi="Arial" w:cs="Arial"/>
                <w:sz w:val="22"/>
                <w:szCs w:val="20"/>
              </w:rPr>
              <w:t xml:space="preserve"> de agosto</w:t>
            </w:r>
            <w:r w:rsidR="009975D8" w:rsidRPr="007E6FB8">
              <w:rPr>
                <w:rFonts w:ascii="Arial" w:hAnsi="Arial" w:cs="Arial"/>
                <w:sz w:val="22"/>
                <w:szCs w:val="20"/>
              </w:rPr>
              <w:t xml:space="preserve"> de 2024</w:t>
            </w:r>
          </w:p>
          <w:tbl>
            <w:tblPr>
              <w:tblpPr w:leftFromText="141" w:rightFromText="141" w:vertAnchor="page" w:horzAnchor="margin" w:tblpXSpec="center" w:tblpY="586"/>
              <w:tblOverlap w:val="never"/>
              <w:tblW w:w="441.0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ook w:firstRow="1" w:lastRow="0" w:firstColumn="1" w:lastColumn="0" w:noHBand="0" w:noVBand="1"/>
            </w:tblPr>
            <w:tblGrid>
              <w:gridCol w:w="4410"/>
              <w:gridCol w:w="4411"/>
            </w:tblGrid>
            <w:tr w:rsidR="00FA5474" w:rsidRPr="007E6FB8" w14:paraId="633E3663" w14:textId="77777777" w:rsidTr="009D5335">
              <w:trPr>
                <w:trHeight w:val="1427"/>
              </w:trPr>
              <w:tc>
                <w:tcPr>
                  <w:tcW w:w="220.50pt" w:type="dxa"/>
                  <w:shd w:val="clear" w:color="auto" w:fill="auto"/>
                </w:tcPr>
                <w:p w14:paraId="514FC4F0" w14:textId="77777777" w:rsidR="00FA5474" w:rsidRPr="007E6FB8" w:rsidRDefault="00FA5474" w:rsidP="00FA5474">
                  <w:pPr>
                    <w:ind w:start="14.20pt" w:end="14.20pt"/>
                    <w:jc w:val="both"/>
                    <w:rPr>
                      <w:rFonts w:ascii="Arial" w:hAnsi="Arial" w:cs="Arial"/>
                      <w:b/>
                      <w:iCs/>
                    </w:rPr>
                  </w:pPr>
                </w:p>
                <w:p w14:paraId="7C42FB95" w14:textId="77777777" w:rsidR="00FA5474" w:rsidRPr="007E6FB8" w:rsidRDefault="00FA5474" w:rsidP="00FA5474">
                  <w:pPr>
                    <w:ind w:start="14.20pt" w:end="14.20pt"/>
                    <w:jc w:val="both"/>
                    <w:rPr>
                      <w:rFonts w:ascii="Arial" w:hAnsi="Arial" w:cs="Arial"/>
                      <w:b/>
                      <w:iCs/>
                    </w:rPr>
                  </w:pPr>
                </w:p>
                <w:p w14:paraId="30BA7F83" w14:textId="77777777" w:rsidR="00FA5474" w:rsidRPr="007E6FB8" w:rsidRDefault="00FA5474" w:rsidP="00FA5474">
                  <w:pPr>
                    <w:ind w:start="14.20pt" w:end="14.20pt"/>
                    <w:jc w:val="both"/>
                    <w:rPr>
                      <w:rFonts w:ascii="Arial" w:hAnsi="Arial" w:cs="Arial"/>
                      <w:b/>
                      <w:iCs/>
                    </w:rPr>
                  </w:pPr>
                </w:p>
                <w:p w14:paraId="7DBA8C25" w14:textId="77777777" w:rsidR="00FA5474" w:rsidRPr="007E6FB8" w:rsidRDefault="00FA5474" w:rsidP="00FA5474">
                  <w:pPr>
                    <w:ind w:start="14.20pt" w:end="14.20pt"/>
                    <w:jc w:val="both"/>
                    <w:rPr>
                      <w:rFonts w:ascii="Arial" w:hAnsi="Arial" w:cs="Arial"/>
                      <w:b/>
                      <w:iCs/>
                    </w:rPr>
                  </w:pPr>
                  <w:r w:rsidRPr="007E6FB8">
                    <w:rPr>
                      <w:rFonts w:ascii="Arial" w:hAnsi="Arial" w:cs="Arial"/>
                      <w:b/>
                      <w:iCs/>
                    </w:rPr>
                    <w:t>Regina Toshie Kanashiro</w:t>
                  </w:r>
                </w:p>
                <w:p w14:paraId="789F532F" w14:textId="77777777" w:rsidR="00FA5474" w:rsidRPr="007E6FB8" w:rsidRDefault="00FA5474" w:rsidP="00FA5474">
                  <w:pPr>
                    <w:ind w:start="14.20pt" w:end="14.20pt"/>
                    <w:jc w:val="both"/>
                    <w:rPr>
                      <w:rFonts w:ascii="Arial" w:hAnsi="Arial" w:cs="Arial"/>
                      <w:bCs/>
                      <w:iCs/>
                    </w:rPr>
                  </w:pPr>
                  <w:r w:rsidRPr="007E6FB8">
                    <w:rPr>
                      <w:rFonts w:ascii="Arial" w:hAnsi="Arial" w:cs="Arial"/>
                      <w:bCs/>
                      <w:iCs/>
                    </w:rPr>
                    <w:t>Comissão de Planejamento</w:t>
                  </w:r>
                </w:p>
                <w:p w14:paraId="13473A12" w14:textId="77777777" w:rsidR="00FA5474" w:rsidRPr="007E6FB8" w:rsidRDefault="00FA5474" w:rsidP="00FA5474">
                  <w:pPr>
                    <w:spacing w:after="12pt"/>
                    <w:ind w:start="14.20pt" w:end="14.20pt"/>
                    <w:jc w:val="both"/>
                    <w:rPr>
                      <w:rFonts w:ascii="Arial" w:hAnsi="Arial" w:cs="Arial"/>
                      <w:sz w:val="22"/>
                      <w:szCs w:val="20"/>
                    </w:rPr>
                  </w:pPr>
                </w:p>
              </w:tc>
              <w:tc>
                <w:tcPr>
                  <w:tcW w:w="220.55pt" w:type="dxa"/>
                  <w:shd w:val="clear" w:color="auto" w:fill="auto"/>
                </w:tcPr>
                <w:p w14:paraId="2E8B9217" w14:textId="77777777" w:rsidR="00FA5474" w:rsidRPr="007E6FB8" w:rsidRDefault="00FA5474" w:rsidP="00FA5474">
                  <w:pPr>
                    <w:ind w:start="14.20pt" w:end="14.20pt"/>
                    <w:jc w:val="both"/>
                    <w:rPr>
                      <w:rFonts w:ascii="Arial" w:hAnsi="Arial" w:cs="Arial"/>
                      <w:b/>
                      <w:iCs/>
                    </w:rPr>
                  </w:pPr>
                </w:p>
                <w:p w14:paraId="3B70561F" w14:textId="77777777" w:rsidR="00FA5474" w:rsidRPr="007E6FB8" w:rsidRDefault="00FA5474" w:rsidP="00FA5474">
                  <w:pPr>
                    <w:ind w:start="14.20pt" w:end="14.20pt"/>
                    <w:jc w:val="both"/>
                    <w:rPr>
                      <w:rFonts w:ascii="Arial" w:hAnsi="Arial" w:cs="Arial"/>
                      <w:b/>
                      <w:iCs/>
                    </w:rPr>
                  </w:pPr>
                </w:p>
                <w:p w14:paraId="5FA4ADF7" w14:textId="77777777" w:rsidR="00FA5474" w:rsidRPr="007E6FB8" w:rsidRDefault="00FA5474" w:rsidP="00FA5474">
                  <w:pPr>
                    <w:ind w:start="14.20pt" w:end="14.20pt"/>
                    <w:jc w:val="both"/>
                    <w:rPr>
                      <w:rFonts w:ascii="Arial" w:hAnsi="Arial" w:cs="Arial"/>
                      <w:b/>
                      <w:iCs/>
                    </w:rPr>
                  </w:pPr>
                </w:p>
                <w:p w14:paraId="4BB2BA3E" w14:textId="77777777" w:rsidR="00FA5474" w:rsidRPr="007E6FB8" w:rsidRDefault="00FA5474" w:rsidP="00FA5474">
                  <w:pPr>
                    <w:ind w:start="14.20pt" w:end="14.20pt"/>
                    <w:jc w:val="both"/>
                    <w:rPr>
                      <w:rFonts w:ascii="Arial" w:hAnsi="Arial" w:cs="Arial"/>
                      <w:b/>
                      <w:iCs/>
                    </w:rPr>
                  </w:pPr>
                  <w:r w:rsidRPr="007E6FB8">
                    <w:rPr>
                      <w:rFonts w:ascii="Arial" w:hAnsi="Arial" w:cs="Arial"/>
                      <w:b/>
                      <w:iCs/>
                    </w:rPr>
                    <w:t>Tiago Matsuda Jorge</w:t>
                  </w:r>
                </w:p>
                <w:p w14:paraId="229FAA60" w14:textId="77777777" w:rsidR="00FA5474" w:rsidRPr="007E6FB8" w:rsidRDefault="00FA5474" w:rsidP="00FA5474">
                  <w:pPr>
                    <w:ind w:start="14.20pt" w:end="14.20pt"/>
                    <w:jc w:val="both"/>
                    <w:rPr>
                      <w:rFonts w:ascii="Arial" w:hAnsi="Arial" w:cs="Arial"/>
                      <w:bCs/>
                      <w:iCs/>
                    </w:rPr>
                  </w:pPr>
                  <w:r w:rsidRPr="007E6FB8">
                    <w:rPr>
                      <w:rFonts w:ascii="Arial" w:hAnsi="Arial" w:cs="Arial"/>
                      <w:bCs/>
                      <w:iCs/>
                    </w:rPr>
                    <w:t>Comissão de Planejamento</w:t>
                  </w:r>
                </w:p>
                <w:p w14:paraId="6257F426" w14:textId="77777777" w:rsidR="00FA5474" w:rsidRPr="007E6FB8" w:rsidRDefault="00FA5474" w:rsidP="00FA5474">
                  <w:pPr>
                    <w:suppressAutoHyphens/>
                    <w:spacing w:after="6pt"/>
                    <w:ind w:end="0.35pt"/>
                    <w:jc w:val="both"/>
                    <w:rPr>
                      <w:rFonts w:ascii="Arial" w:hAnsi="Arial" w:cs="Arial"/>
                      <w:sz w:val="22"/>
                      <w:szCs w:val="20"/>
                    </w:rPr>
                  </w:pPr>
                </w:p>
              </w:tc>
            </w:tr>
            <w:tr w:rsidR="00FA5474" w:rsidRPr="007E6FB8" w14:paraId="52B41E5E" w14:textId="77777777" w:rsidTr="009D5335">
              <w:trPr>
                <w:trHeight w:val="1195"/>
              </w:trPr>
              <w:tc>
                <w:tcPr>
                  <w:tcW w:w="220.50pt" w:type="dxa"/>
                  <w:shd w:val="clear" w:color="auto" w:fill="auto"/>
                </w:tcPr>
                <w:p w14:paraId="64B952F9" w14:textId="77777777" w:rsidR="00FA5474" w:rsidRPr="007E6FB8" w:rsidRDefault="00FA5474" w:rsidP="00FA5474">
                  <w:pPr>
                    <w:ind w:start="14.20pt" w:end="14.20pt"/>
                    <w:jc w:val="both"/>
                    <w:rPr>
                      <w:rFonts w:ascii="Arial" w:hAnsi="Arial" w:cs="Arial"/>
                      <w:b/>
                      <w:iCs/>
                    </w:rPr>
                  </w:pPr>
                </w:p>
                <w:p w14:paraId="34B10096" w14:textId="77777777" w:rsidR="00FA5474" w:rsidRPr="007E6FB8" w:rsidRDefault="00FA5474" w:rsidP="00FA5474">
                  <w:pPr>
                    <w:ind w:start="14.20pt" w:end="14.20pt"/>
                    <w:jc w:val="both"/>
                    <w:rPr>
                      <w:rFonts w:ascii="Arial" w:hAnsi="Arial" w:cs="Arial"/>
                      <w:b/>
                      <w:iCs/>
                    </w:rPr>
                  </w:pPr>
                </w:p>
                <w:p w14:paraId="05704413" w14:textId="77777777" w:rsidR="00FA5474" w:rsidRPr="007E6FB8" w:rsidRDefault="00FA5474" w:rsidP="00FA5474">
                  <w:pPr>
                    <w:ind w:start="14.20pt" w:end="14.20pt"/>
                    <w:jc w:val="both"/>
                    <w:rPr>
                      <w:rFonts w:ascii="Arial" w:hAnsi="Arial" w:cs="Arial"/>
                      <w:b/>
                      <w:iCs/>
                    </w:rPr>
                  </w:pPr>
                </w:p>
                <w:p w14:paraId="3EF04E9D" w14:textId="738AFE10" w:rsidR="00FA5474" w:rsidRPr="007E6FB8" w:rsidRDefault="00503C8A" w:rsidP="00FA5474">
                  <w:pPr>
                    <w:ind w:start="14.20pt" w:end="14.20pt"/>
                    <w:jc w:val="both"/>
                    <w:rPr>
                      <w:rFonts w:ascii="Arial" w:hAnsi="Arial" w:cs="Arial"/>
                      <w:b/>
                      <w:iCs/>
                      <w:sz w:val="22"/>
                      <w:szCs w:val="22"/>
                    </w:rPr>
                  </w:pPr>
                  <w:r w:rsidRPr="007E6FB8">
                    <w:rPr>
                      <w:rFonts w:ascii="Arial" w:hAnsi="Arial" w:cs="Arial"/>
                      <w:b/>
                      <w:iCs/>
                    </w:rPr>
                    <w:t>Marcella Quicoli Cuppone</w:t>
                  </w:r>
                </w:p>
                <w:p w14:paraId="2404C257" w14:textId="77777777" w:rsidR="00FA5474" w:rsidRPr="007E6FB8" w:rsidRDefault="00FA5474" w:rsidP="00FA5474">
                  <w:pPr>
                    <w:ind w:start="14.20pt" w:end="14.20pt"/>
                    <w:jc w:val="both"/>
                    <w:rPr>
                      <w:rFonts w:ascii="Arial" w:hAnsi="Arial" w:cs="Arial"/>
                      <w:bCs/>
                      <w:iCs/>
                    </w:rPr>
                  </w:pPr>
                  <w:r w:rsidRPr="007E6FB8">
                    <w:rPr>
                      <w:rFonts w:ascii="Arial" w:hAnsi="Arial" w:cs="Arial"/>
                      <w:bCs/>
                      <w:iCs/>
                    </w:rPr>
                    <w:t>Comissão de Planejamento</w:t>
                  </w:r>
                </w:p>
                <w:p w14:paraId="65A04D42" w14:textId="77777777" w:rsidR="00FA5474" w:rsidRPr="007E6FB8" w:rsidRDefault="00FA5474" w:rsidP="00FA5474">
                  <w:pPr>
                    <w:suppressAutoHyphens/>
                    <w:spacing w:after="6pt"/>
                    <w:ind w:end="0.35pt"/>
                    <w:jc w:val="both"/>
                    <w:rPr>
                      <w:rFonts w:ascii="Arial" w:hAnsi="Arial" w:cs="Arial"/>
                      <w:sz w:val="22"/>
                      <w:szCs w:val="20"/>
                    </w:rPr>
                  </w:pPr>
                </w:p>
              </w:tc>
              <w:tc>
                <w:tcPr>
                  <w:tcW w:w="220.55pt" w:type="dxa"/>
                  <w:shd w:val="clear" w:color="auto" w:fill="auto"/>
                </w:tcPr>
                <w:p w14:paraId="51C0CC05" w14:textId="77777777" w:rsidR="00FA5474" w:rsidRPr="007E6FB8" w:rsidRDefault="00FA5474" w:rsidP="00FA5474">
                  <w:pPr>
                    <w:ind w:start="14.20pt" w:end="14.20pt"/>
                    <w:jc w:val="both"/>
                    <w:rPr>
                      <w:rFonts w:ascii="Arial" w:hAnsi="Arial" w:cs="Arial"/>
                      <w:b/>
                      <w:iCs/>
                    </w:rPr>
                  </w:pPr>
                </w:p>
                <w:p w14:paraId="6C5FBCFF" w14:textId="77777777" w:rsidR="00FA5474" w:rsidRPr="007E6FB8" w:rsidRDefault="00FA5474" w:rsidP="00FA5474">
                  <w:pPr>
                    <w:ind w:start="14.20pt" w:end="14.20pt"/>
                    <w:jc w:val="both"/>
                    <w:rPr>
                      <w:rFonts w:ascii="Arial" w:hAnsi="Arial" w:cs="Arial"/>
                      <w:b/>
                      <w:iCs/>
                    </w:rPr>
                  </w:pPr>
                </w:p>
                <w:p w14:paraId="2FE27308" w14:textId="77777777" w:rsidR="00FA5474" w:rsidRPr="007E6FB8" w:rsidRDefault="00FA5474" w:rsidP="00FA5474">
                  <w:pPr>
                    <w:ind w:start="14.20pt" w:end="14.20pt"/>
                    <w:jc w:val="both"/>
                    <w:rPr>
                      <w:rFonts w:ascii="Arial" w:hAnsi="Arial" w:cs="Arial"/>
                      <w:b/>
                      <w:iCs/>
                    </w:rPr>
                  </w:pPr>
                </w:p>
                <w:p w14:paraId="1D63BF11" w14:textId="77777777" w:rsidR="00FA5474" w:rsidRPr="007E6FB8" w:rsidRDefault="00FA5474" w:rsidP="00FA5474">
                  <w:pPr>
                    <w:ind w:start="14.20pt" w:end="14.20pt"/>
                    <w:jc w:val="both"/>
                    <w:rPr>
                      <w:rFonts w:ascii="Arial" w:hAnsi="Arial" w:cs="Arial"/>
                      <w:b/>
                      <w:iCs/>
                    </w:rPr>
                  </w:pPr>
                  <w:r w:rsidRPr="007E6FB8">
                    <w:rPr>
                      <w:rFonts w:ascii="Arial" w:hAnsi="Arial" w:cs="Arial"/>
                      <w:b/>
                      <w:iCs/>
                    </w:rPr>
                    <w:t>Aloysio Hideki Yamada</w:t>
                  </w:r>
                </w:p>
                <w:p w14:paraId="16A5BBC1" w14:textId="77777777" w:rsidR="00FA5474" w:rsidRPr="007E6FB8" w:rsidRDefault="00FA5474" w:rsidP="00FA5474">
                  <w:pPr>
                    <w:ind w:start="14.20pt" w:end="14.20pt"/>
                    <w:jc w:val="both"/>
                    <w:rPr>
                      <w:rFonts w:ascii="Arial" w:hAnsi="Arial" w:cs="Arial"/>
                      <w:bCs/>
                      <w:iCs/>
                    </w:rPr>
                  </w:pPr>
                  <w:r w:rsidRPr="007E6FB8">
                    <w:rPr>
                      <w:rFonts w:ascii="Arial" w:hAnsi="Arial" w:cs="Arial"/>
                      <w:bCs/>
                      <w:iCs/>
                    </w:rPr>
                    <w:t>Assessor de Informática</w:t>
                  </w:r>
                </w:p>
                <w:p w14:paraId="6F20A703" w14:textId="77777777" w:rsidR="00FA5474" w:rsidRPr="007E6FB8" w:rsidRDefault="00FA5474" w:rsidP="00FA5474">
                  <w:pPr>
                    <w:suppressAutoHyphens/>
                    <w:spacing w:after="6pt"/>
                    <w:ind w:end="0.35pt"/>
                    <w:jc w:val="both"/>
                    <w:rPr>
                      <w:rFonts w:ascii="Arial" w:hAnsi="Arial" w:cs="Arial"/>
                      <w:sz w:val="22"/>
                      <w:szCs w:val="20"/>
                    </w:rPr>
                  </w:pPr>
                </w:p>
              </w:tc>
            </w:tr>
          </w:tbl>
          <w:p w14:paraId="62FDD4C9" w14:textId="77777777" w:rsidR="00545E0D" w:rsidRPr="007E6FB8" w:rsidRDefault="00545E0D" w:rsidP="00037599">
            <w:pPr>
              <w:suppressAutoHyphens/>
              <w:spacing w:after="6pt"/>
              <w:ind w:start="9.80pt" w:end="0.35pt"/>
              <w:jc w:val="center"/>
              <w:rPr>
                <w:rFonts w:ascii="Arial" w:hAnsi="Arial" w:cs="Arial"/>
                <w:sz w:val="22"/>
                <w:szCs w:val="20"/>
              </w:rPr>
            </w:pPr>
          </w:p>
          <w:p w14:paraId="3ED91EA7" w14:textId="77777777" w:rsidR="00545E0D" w:rsidRPr="007E6FB8" w:rsidRDefault="00545E0D" w:rsidP="00037599">
            <w:pPr>
              <w:suppressAutoHyphens/>
              <w:spacing w:after="6pt"/>
              <w:ind w:start="9.80pt" w:end="0.35pt"/>
              <w:jc w:val="center"/>
              <w:rPr>
                <w:rFonts w:ascii="Arial" w:hAnsi="Arial" w:cs="Arial"/>
                <w:color w:val="548DD4"/>
                <w:sz w:val="22"/>
                <w:szCs w:val="20"/>
              </w:rPr>
            </w:pPr>
          </w:p>
        </w:tc>
      </w:tr>
    </w:tbl>
    <w:p w14:paraId="1B120E4D" w14:textId="77777777" w:rsidR="00254D2A" w:rsidRPr="007E6FB8" w:rsidRDefault="00254D2A" w:rsidP="00565D77">
      <w:pPr>
        <w:spacing w:line="18pt" w:lineRule="auto"/>
        <w:jc w:val="center"/>
        <w:rPr>
          <w:rFonts w:ascii="Arial" w:eastAsia="Arial" w:hAnsi="Arial" w:cs="Arial"/>
          <w:b/>
          <w:sz w:val="28"/>
          <w:szCs w:val="20"/>
        </w:rPr>
      </w:pPr>
    </w:p>
    <w:p w14:paraId="2B9F7B7C" w14:textId="77777777" w:rsidR="000C16D3" w:rsidRPr="007E6FB8" w:rsidRDefault="000C16D3" w:rsidP="008B30CB">
      <w:pPr>
        <w:spacing w:line="18pt" w:lineRule="auto"/>
        <w:rPr>
          <w:rFonts w:ascii="Arial" w:eastAsia="Arial" w:hAnsi="Arial" w:cs="Arial"/>
          <w:b/>
          <w:sz w:val="28"/>
          <w:szCs w:val="20"/>
        </w:rPr>
      </w:pPr>
    </w:p>
    <w:sectPr w:rsidR="000C16D3" w:rsidRPr="007E6FB8" w:rsidSect="00391915">
      <w:headerReference w:type="even" r:id="rId11"/>
      <w:headerReference w:type="default" r:id="rId12"/>
      <w:footerReference w:type="even" r:id="rId13"/>
      <w:footerReference w:type="default" r:id="rId14"/>
      <w:headerReference w:type="first" r:id="rId15"/>
      <w:footerReference w:type="first" r:id="rId16"/>
      <w:pgSz w:w="595.30pt" w:h="841.90pt" w:code="9"/>
      <w:pgMar w:top="70.90pt" w:right="56.70pt" w:bottom="28.35pt" w:left="85.05pt" w:header="14.20pt" w:footer="14.20pt" w:gutter="0pt"/>
      <w:pgNumType w:start="1"/>
      <w:cols w:space="36pt"/>
      <w:titlePg/>
      <w:docGrid w:linePitch="326"/>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endnote w:type="separator" w:id="-1">
    <w:p w14:paraId="456FC192" w14:textId="77777777" w:rsidR="00613ECE" w:rsidRDefault="00613ECE">
      <w:r>
        <w:separator/>
      </w:r>
    </w:p>
  </w:endnote>
  <w:endnote w:type="continuationSeparator" w:id="0">
    <w:p w14:paraId="23BAA361" w14:textId="77777777" w:rsidR="00613ECE" w:rsidRDefault="00613ECE">
      <w:r>
        <w:continuationSeparator/>
      </w:r>
    </w:p>
  </w:endnote>
  <w:endnote w:type="continuationNotice" w:id="1">
    <w:p w14:paraId="74997C5B" w14:textId="77777777" w:rsidR="00613ECE" w:rsidRDefault="00613ECE"/>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Georgia">
    <w:panose1 w:val="02040502050405020303"/>
    <w:charset w:characterSet="iso-8859-1"/>
    <w:family w:val="roman"/>
    <w:pitch w:val="variable"/>
    <w:sig w:usb0="00000287" w:usb1="00000000" w:usb2="00000000" w:usb3="00000000" w:csb0="0000009F" w:csb1="00000000"/>
  </w:font>
  <w:font w:name="Segoe UI">
    <w:panose1 w:val="020B0502040204020203"/>
    <w:charset w:characterSet="iso-8859-1"/>
    <w:family w:val="swiss"/>
    <w:pitch w:val="variable"/>
    <w:sig w:usb0="E4002EFF" w:usb1="C000E47F" w:usb2="00000009" w:usb3="00000000" w:csb0="000001FF" w:csb1="00000000"/>
  </w:font>
  <w:font w:name="NSimSun">
    <w:panose1 w:val="02010609030101010101"/>
    <w:charset w:characterSet="GBK"/>
    <w:family w:val="modern"/>
    <w:pitch w:val="fixed"/>
    <w:sig w:usb0="00000203" w:usb1="288F0000" w:usb2="00000016" w:usb3="00000000" w:csb0="00040001" w:csb1="00000000"/>
  </w:font>
  <w:font w:name="Lucida Sans">
    <w:panose1 w:val="020B0602030504020204"/>
    <w:charset w:characterSet="iso-8859-1"/>
    <w:family w:val="swiss"/>
    <w:pitch w:val="variable"/>
    <w:sig w:usb0="00000003" w:usb1="00000000" w:usb2="00000000" w:usb3="00000000" w:csb0="00000001" w:csb1="00000000"/>
  </w:font>
  <w:font w:name="Arial MT">
    <w:altName w:val="Arial"/>
    <w:charset w:characterSet="iso-8859-1"/>
    <w:family w:val="swiss"/>
    <w:pitch w:val="variable"/>
  </w:font>
  <w:font w:name="OpenSymbol">
    <w:panose1 w:val="05010000000000000000"/>
    <w:charset w:characterSet="iso-8859-1"/>
    <w:family w:val="auto"/>
    <w:pitch w:val="variable"/>
    <w:sig w:usb0="800000AF" w:usb1="1001ECEA" w:usb2="00000000" w:usb3="00000000" w:csb0="80000001" w:csb1="00000000"/>
  </w:font>
  <w:font w:name="Arial">
    <w:panose1 w:val="020B0604020202020204"/>
    <w:charset w:characterSet="iso-8859-1"/>
    <w:family w:val="swiss"/>
    <w:pitch w:val="variable"/>
    <w:sig w:usb0="E0002EFF" w:usb1="C000785B" w:usb2="00000009" w:usb3="00000000" w:csb0="000001FF" w:csb1="00000000"/>
  </w:font>
  <w:font w:name="SimSun">
    <w:altName w:val="宋体"/>
    <w:panose1 w:val="02010600030101010101"/>
    <w:charset w:characterSet="GBK"/>
    <w:family w:val="auto"/>
    <w:pitch w:val="variable"/>
    <w:sig w:usb0="00000203" w:usb1="288F0000" w:usb2="00000016" w:usb3="00000000" w:csb0="00040001" w:csb1="00000000"/>
  </w:font>
  <w:font w:name="Tahoma">
    <w:panose1 w:val="020B0604030504040204"/>
    <w:charset w:characterSet="iso-8859-1"/>
    <w:family w:val="swiss"/>
    <w:pitch w:val="variable"/>
    <w:sig w:usb0="E1002EFF" w:usb1="C000605B" w:usb2="00000029" w:usb3="00000000" w:csb0="000101FF" w:csb1="00000000"/>
  </w:font>
  <w:font w:name="Lohit Devanagari">
    <w:panose1 w:val="00000000000000000000"/>
    <w:charset w:characterSet="iso-8859-1"/>
    <w:family w:val="roman"/>
    <w:notTrueType/>
    <w:pitch w:val="default"/>
  </w:font>
  <w:font w:name="Mangal">
    <w:panose1 w:val="00000400000000000000"/>
    <w:charset w:characterSet="iso-8859-1"/>
    <w:family w:val="roman"/>
    <w:pitch w:val="variable"/>
    <w:sig w:usb0="00008003" w:usb1="00000000" w:usb2="00000000" w:usb3="00000000" w:csb0="00000001" w:csb1="00000000"/>
  </w:font>
  <w:font w:name="Nimbus Roman No9 L">
    <w:altName w:val="Times New Roman"/>
    <w:charset w:characterSet="iso-8859-1"/>
    <w:family w:val="roman"/>
    <w:pitch w:val="variable"/>
  </w:font>
  <w:font w:name="DejaVu LGC Sans">
    <w:panose1 w:val="00000000000000000000"/>
    <w:charset w:characterSet="iso-8859-1"/>
    <w:family w:val="roman"/>
    <w:notTrueType/>
    <w:pitch w:val="default"/>
  </w:font>
  <w:font w:name="Cambria">
    <w:panose1 w:val="02040503050406030204"/>
    <w:charset w:characterSet="iso-8859-1"/>
    <w:family w:val="roman"/>
    <w:pitch w:val="variable"/>
    <w:sig w:usb0="E00006FF" w:usb1="420024FF" w:usb2="02000000" w:usb3="00000000" w:csb0="0000019F" w:csb1="00000000"/>
  </w:font>
  <w:font w:name="Cambria Math">
    <w:panose1 w:val="02040503050406030204"/>
    <w:charset w:characterSet="iso-8859-1"/>
    <w:family w:val="roman"/>
    <w:pitch w:val="variable"/>
    <w:sig w:usb0="E00006FF" w:usb1="420024FF" w:usb2="02000000" w:usb3="00000000" w:csb0="0000019F" w:csb1="00000000"/>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7CE98105" w14:textId="77777777" w:rsidR="001935F3" w:rsidRDefault="001935F3">
    <w:pPr>
      <w:pStyle w:val="Rodap"/>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2D8D5841" w14:textId="77777777" w:rsidR="0033695E" w:rsidRPr="0033695E" w:rsidRDefault="0033695E" w:rsidP="0033695E">
    <w:pPr>
      <w:pStyle w:val="Rodap"/>
      <w:jc w:val="end"/>
      <w:rPr>
        <w:color w:val="A6A6A6"/>
      </w:rPr>
    </w:pPr>
    <w:r w:rsidRPr="0033695E">
      <w:rPr>
        <w:color w:val="A6A6A6"/>
      </w:rPr>
      <w:t xml:space="preserve">Página </w:t>
    </w:r>
    <w:r w:rsidRPr="0033695E">
      <w:rPr>
        <w:b/>
        <w:bCs/>
        <w:color w:val="A6A6A6"/>
      </w:rPr>
      <w:fldChar w:fldCharType="begin"/>
    </w:r>
    <w:r w:rsidRPr="0033695E">
      <w:rPr>
        <w:b/>
        <w:bCs/>
        <w:color w:val="A6A6A6"/>
      </w:rPr>
      <w:instrText>PAGE  \* Arabic  \* MERGEFORMAT</w:instrText>
    </w:r>
    <w:r w:rsidRPr="0033695E">
      <w:rPr>
        <w:b/>
        <w:bCs/>
        <w:color w:val="A6A6A6"/>
      </w:rPr>
      <w:fldChar w:fldCharType="separate"/>
    </w:r>
    <w:r w:rsidR="005D4B5C">
      <w:rPr>
        <w:b/>
        <w:bCs/>
        <w:noProof/>
        <w:color w:val="A6A6A6"/>
      </w:rPr>
      <w:t>4</w:t>
    </w:r>
    <w:r w:rsidRPr="0033695E">
      <w:rPr>
        <w:b/>
        <w:bCs/>
        <w:color w:val="A6A6A6"/>
      </w:rPr>
      <w:fldChar w:fldCharType="end"/>
    </w:r>
    <w:r w:rsidRPr="0033695E">
      <w:rPr>
        <w:color w:val="A6A6A6"/>
      </w:rPr>
      <w:t xml:space="preserve"> de </w:t>
    </w:r>
    <w:r w:rsidRPr="0033695E">
      <w:rPr>
        <w:b/>
        <w:bCs/>
        <w:color w:val="A6A6A6"/>
      </w:rPr>
      <w:fldChar w:fldCharType="begin"/>
    </w:r>
    <w:r w:rsidRPr="0033695E">
      <w:rPr>
        <w:b/>
        <w:bCs/>
        <w:color w:val="A6A6A6"/>
      </w:rPr>
      <w:instrText>NUMPAGES  \* Arabic  \* MERGEFORMAT</w:instrText>
    </w:r>
    <w:r w:rsidRPr="0033695E">
      <w:rPr>
        <w:b/>
        <w:bCs/>
        <w:color w:val="A6A6A6"/>
      </w:rPr>
      <w:fldChar w:fldCharType="separate"/>
    </w:r>
    <w:r w:rsidR="005D4B5C">
      <w:rPr>
        <w:b/>
        <w:bCs/>
        <w:noProof/>
        <w:color w:val="A6A6A6"/>
      </w:rPr>
      <w:t>14</w:t>
    </w:r>
    <w:r w:rsidRPr="0033695E">
      <w:rPr>
        <w:b/>
        <w:bCs/>
        <w:color w:val="A6A6A6"/>
      </w:rPr>
      <w:fldChar w:fldCharType="end"/>
    </w: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7CF2FCA8" w14:textId="77777777" w:rsidR="001935F3" w:rsidRDefault="001935F3">
    <w:pPr>
      <w:pStyle w:val="Rodap"/>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footnote w:type="separator" w:id="-1">
    <w:p w14:paraId="1D569443" w14:textId="77777777" w:rsidR="00613ECE" w:rsidRDefault="00613ECE">
      <w:r>
        <w:separator/>
      </w:r>
    </w:p>
  </w:footnote>
  <w:footnote w:type="continuationSeparator" w:id="0">
    <w:p w14:paraId="35B4BE54" w14:textId="77777777" w:rsidR="00613ECE" w:rsidRDefault="00613ECE">
      <w:r>
        <w:continuationSeparator/>
      </w:r>
    </w:p>
  </w:footnote>
  <w:footnote w:type="continuationNotice" w:id="1">
    <w:p w14:paraId="1467126B" w14:textId="77777777" w:rsidR="00613ECE" w:rsidRDefault="00613ECE"/>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75204466" w14:textId="77777777" w:rsidR="001935F3" w:rsidRDefault="001935F3">
    <w:pPr>
      <w:pStyle w:val="Cabealho"/>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2C241A12" w14:textId="36F7F7A6" w:rsidR="00FE44C6" w:rsidRPr="00FE44C6" w:rsidRDefault="0074074A" w:rsidP="009F2BB6">
    <w:pPr>
      <w:pStyle w:val="Cabealho"/>
      <w:jc w:val="center"/>
      <w:rPr>
        <w:rFonts w:eastAsia="SimSun" w:cs="Tahoma"/>
        <w:kern w:val="3"/>
        <w:sz w:val="20"/>
        <w:szCs w:val="20"/>
        <w:lang w:eastAsia="zh-CN" w:bidi="hi-IN"/>
      </w:rPr>
    </w:pPr>
    <w:r w:rsidRPr="00FE44C6">
      <w:rPr>
        <w:rFonts w:eastAsia="SimSun" w:cs="Tahoma"/>
        <w:noProof/>
        <w:kern w:val="3"/>
        <w:sz w:val="20"/>
        <w:szCs w:val="20"/>
        <w:lang w:eastAsia="zh-CN" w:bidi="hi-IN"/>
      </w:rPr>
      <w:drawing>
        <wp:inline distT="0" distB="0" distL="0" distR="0" wp14:anchorId="03A5426E" wp14:editId="727CC0A9">
          <wp:extent cx="591820" cy="687070"/>
          <wp:effectExtent l="0" t="0" r="0" b="0"/>
          <wp:docPr id="1" name="Imagem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820" cy="687070"/>
                  </a:xfrm>
                  <a:prstGeom prst="rect">
                    <a:avLst/>
                  </a:prstGeom>
                  <a:noFill/>
                  <a:ln>
                    <a:noFill/>
                  </a:ln>
                </pic:spPr>
              </pic:pic>
            </a:graphicData>
          </a:graphic>
        </wp:inline>
      </w:drawing>
    </w:r>
  </w:p>
  <w:p w14:paraId="0008E3B5" w14:textId="77777777" w:rsidR="00FE44C6" w:rsidRPr="00FE44C6" w:rsidRDefault="00FE44C6" w:rsidP="00FE44C6">
    <w:pPr>
      <w:widowControl w:val="0"/>
      <w:suppressLineNumbers/>
      <w:tabs>
        <w:tab w:val="center" w:pos="240.95pt"/>
        <w:tab w:val="end" w:pos="481.90pt"/>
      </w:tabs>
      <w:suppressAutoHyphens/>
      <w:autoSpaceDN w:val="0"/>
      <w:jc w:val="center"/>
      <w:textAlignment w:val="baseline"/>
      <w:rPr>
        <w:rFonts w:eastAsia="SimSun" w:cs="Tahoma"/>
        <w:kern w:val="3"/>
        <w:sz w:val="22"/>
        <w:szCs w:val="22"/>
        <w:lang w:eastAsia="zh-CN" w:bidi="hi-IN"/>
      </w:rPr>
    </w:pPr>
    <w:r w:rsidRPr="00FE44C6">
      <w:rPr>
        <w:rFonts w:ascii="Arial" w:eastAsia="SimSun" w:hAnsi="Arial" w:cs="Arial"/>
        <w:b/>
        <w:bCs/>
        <w:kern w:val="3"/>
        <w:lang w:eastAsia="zh-CN" w:bidi="hi-IN"/>
      </w:rPr>
      <w:t>CÂMARA MUNICIPAL DE SÃO BERNARDO DO CAMPO</w:t>
    </w:r>
  </w:p>
  <w:p w14:paraId="70144EF3" w14:textId="77777777" w:rsidR="001935F3" w:rsidRDefault="001935F3">
    <w:pPr>
      <w:pStyle w:val="Cabealho"/>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12674A0C" w14:textId="77777777" w:rsidR="00391915" w:rsidRPr="003E611E" w:rsidRDefault="00391915" w:rsidP="00391915">
    <w:pPr>
      <w:pStyle w:val="Cabealho"/>
      <w:jc w:val="center"/>
      <w:rPr>
        <w:rFonts w:eastAsia="SimSun" w:cs="Tahoma"/>
        <w:noProof/>
        <w:kern w:val="3"/>
        <w:lang w:eastAsia="zh-CN" w:bidi="hi-IN"/>
      </w:rPr>
    </w:pPr>
  </w:p>
  <w:p w14:paraId="1F907BB0" w14:textId="77777777" w:rsidR="00391915" w:rsidRDefault="00391915" w:rsidP="00391915">
    <w:pPr>
      <w:pStyle w:val="Cabealho"/>
      <w:jc w:val="center"/>
      <w:rPr>
        <w:rFonts w:eastAsia="SimSun" w:cs="Tahoma"/>
        <w:kern w:val="3"/>
        <w:lang w:eastAsia="zh-CN" w:bidi="hi-IN"/>
      </w:rPr>
    </w:pPr>
  </w:p>
  <w:p w14:paraId="04E5D3CD" w14:textId="77777777" w:rsidR="00391915" w:rsidRDefault="00391915" w:rsidP="00391915">
    <w:pPr>
      <w:pStyle w:val="Cabealho"/>
      <w:jc w:val="center"/>
      <w:rPr>
        <w:rFonts w:eastAsia="SimSun" w:cs="Tahoma"/>
        <w:kern w:val="3"/>
        <w:lang w:eastAsia="zh-CN" w:bidi="hi-IN"/>
      </w:rPr>
    </w:pPr>
  </w:p>
  <w:p w14:paraId="7FFB102C" w14:textId="004601EF" w:rsidR="00391915" w:rsidRDefault="0074074A" w:rsidP="00391915">
    <w:pPr>
      <w:pStyle w:val="Cabealho"/>
      <w:jc w:val="center"/>
      <w:rPr>
        <w:rFonts w:eastAsia="SimSun" w:cs="Tahoma"/>
        <w:kern w:val="3"/>
        <w:lang w:eastAsia="zh-CN" w:bidi="hi-IN"/>
      </w:rPr>
    </w:pPr>
    <w:r w:rsidRPr="003E611E">
      <w:rPr>
        <w:rFonts w:eastAsia="SimSun" w:cs="Tahoma"/>
        <w:noProof/>
        <w:kern w:val="3"/>
        <w:lang w:eastAsia="zh-CN" w:bidi="hi-IN"/>
      </w:rPr>
      <w:drawing>
        <wp:inline distT="0" distB="0" distL="0" distR="0" wp14:anchorId="75F22FE1" wp14:editId="072A63DE">
          <wp:extent cx="1046480" cy="1221105"/>
          <wp:effectExtent l="0" t="0" r="0" b="0"/>
          <wp:docPr id="2" name="Imagem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480" cy="1221105"/>
                  </a:xfrm>
                  <a:prstGeom prst="rect">
                    <a:avLst/>
                  </a:prstGeom>
                  <a:noFill/>
                  <a:ln>
                    <a:noFill/>
                  </a:ln>
                </pic:spPr>
              </pic:pic>
            </a:graphicData>
          </a:graphic>
        </wp:inline>
      </w:drawing>
    </w:r>
  </w:p>
  <w:p w14:paraId="5DA86ABC" w14:textId="77777777" w:rsidR="00391915" w:rsidRDefault="00391915" w:rsidP="00391915">
    <w:pPr>
      <w:pStyle w:val="Cabealho"/>
      <w:jc w:val="center"/>
      <w:rPr>
        <w:rFonts w:eastAsia="SimSun" w:cs="Tahoma"/>
        <w:kern w:val="3"/>
        <w:lang w:eastAsia="zh-CN" w:bidi="hi-IN"/>
      </w:rPr>
    </w:pPr>
  </w:p>
  <w:p w14:paraId="211386CA" w14:textId="77777777" w:rsidR="00391915" w:rsidRDefault="00391915" w:rsidP="00391915">
    <w:pPr>
      <w:pStyle w:val="Cabealho"/>
      <w:jc w:val="center"/>
      <w:rPr>
        <w:rFonts w:eastAsia="SimSun" w:cs="Tahoma"/>
        <w:kern w:val="3"/>
        <w:lang w:eastAsia="zh-CN" w:bidi="hi-IN"/>
      </w:rPr>
    </w:pPr>
  </w:p>
  <w:p w14:paraId="0526BAB8" w14:textId="77777777" w:rsidR="00391915" w:rsidRPr="003E611E" w:rsidRDefault="00391915" w:rsidP="00391915">
    <w:pPr>
      <w:pStyle w:val="Cabealho"/>
      <w:jc w:val="center"/>
      <w:rPr>
        <w:rFonts w:eastAsia="SimSun" w:cs="Tahoma"/>
        <w:kern w:val="3"/>
        <w:lang w:eastAsia="zh-CN" w:bidi="hi-IN"/>
      </w:rPr>
    </w:pPr>
  </w:p>
  <w:p w14:paraId="39D5D553" w14:textId="77777777" w:rsidR="00391915" w:rsidRPr="003E611E" w:rsidRDefault="00391915" w:rsidP="00391915">
    <w:pPr>
      <w:widowControl w:val="0"/>
      <w:suppressLineNumbers/>
      <w:tabs>
        <w:tab w:val="center" w:pos="240.95pt"/>
        <w:tab w:val="end" w:pos="481.90pt"/>
      </w:tabs>
      <w:suppressAutoHyphens/>
      <w:autoSpaceDN w:val="0"/>
      <w:textAlignment w:val="baseline"/>
      <w:rPr>
        <w:rFonts w:eastAsia="SimSun" w:cs="Tahoma"/>
        <w:kern w:val="3"/>
        <w:lang w:eastAsia="zh-CN" w:bidi="hi-IN"/>
      </w:rPr>
    </w:pPr>
    <w:r w:rsidRPr="003E611E">
      <w:rPr>
        <w:rFonts w:ascii="Arial" w:eastAsia="SimSun" w:hAnsi="Arial" w:cs="Arial"/>
        <w:b/>
        <w:bCs/>
        <w:kern w:val="3"/>
        <w:sz w:val="28"/>
        <w:szCs w:val="28"/>
        <w:lang w:eastAsia="zh-CN" w:bidi="hi-IN"/>
      </w:rPr>
      <w:t>            CÂMARA MUNICIPAL DE SÃO BERNARDO DO CAMPO</w:t>
    </w:r>
  </w:p>
  <w:p w14:paraId="5B6598A2" w14:textId="77777777" w:rsidR="00391915" w:rsidRPr="003E611E" w:rsidRDefault="00391915" w:rsidP="00391915">
    <w:pPr>
      <w:widowControl w:val="0"/>
      <w:suppressAutoHyphens/>
      <w:autoSpaceDN w:val="0"/>
      <w:ind w:start="-15.65pt" w:end="35.10pt" w:firstLine="85.05pt"/>
      <w:jc w:val="center"/>
      <w:textAlignment w:val="baseline"/>
      <w:rPr>
        <w:rFonts w:eastAsia="SimSun" w:cs="Tahoma"/>
        <w:kern w:val="3"/>
        <w:lang w:eastAsia="hi-IN" w:bidi="hi-IN"/>
      </w:rPr>
    </w:pPr>
    <w:r w:rsidRPr="003E611E">
      <w:rPr>
        <w:rFonts w:ascii="Arial" w:eastAsia="SimSun" w:hAnsi="Arial" w:cs="Arial"/>
        <w:kern w:val="3"/>
        <w:lang w:eastAsia="hi-IN" w:bidi="hi-IN"/>
      </w:rPr>
      <w:t>Praça Samuel Sabatini, 50 - Paço Municipal - CEP 09750 – 700</w:t>
    </w:r>
  </w:p>
  <w:p w14:paraId="639D63A1" w14:textId="77777777" w:rsidR="00391915" w:rsidRPr="003E611E" w:rsidRDefault="00391915" w:rsidP="00391915">
    <w:pPr>
      <w:widowControl w:val="0"/>
      <w:suppressAutoHyphens/>
      <w:autoSpaceDN w:val="0"/>
      <w:ind w:start="-15.65pt" w:end="35.10pt" w:firstLine="85.05pt"/>
      <w:jc w:val="center"/>
      <w:textAlignment w:val="baseline"/>
      <w:rPr>
        <w:rFonts w:eastAsia="SimSun" w:cs="Tahoma"/>
        <w:kern w:val="3"/>
        <w:lang w:eastAsia="hi-IN" w:bidi="hi-IN"/>
      </w:rPr>
    </w:pPr>
    <w:r w:rsidRPr="003E611E">
      <w:rPr>
        <w:rFonts w:ascii="Arial" w:eastAsia="SimSun" w:hAnsi="Arial" w:cs="Arial"/>
        <w:kern w:val="3"/>
        <w:lang w:eastAsia="hi-IN" w:bidi="hi-IN"/>
      </w:rPr>
      <w:t>CNPJ 49.528.110/0001-10</w:t>
    </w:r>
  </w:p>
  <w:p w14:paraId="2803FD18" w14:textId="77777777" w:rsidR="00334C0B" w:rsidRDefault="00334C0B">
    <w:pPr>
      <w:pStyle w:val="Cabealho"/>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abstractNum w:abstractNumId="0" w15:restartNumberingAfterBreak="0">
    <w:nsid w:val="00000001"/>
    <w:multiLevelType w:val="multilevel"/>
    <w:tmpl w:val="00000001"/>
    <w:lvl w:ilvl="0">
      <w:start w:val="1"/>
      <w:numFmt w:val="none"/>
      <w:suff w:val="nothing"/>
      <w:lvlText w:val=""/>
      <w:lvlJc w:val="start"/>
      <w:pPr>
        <w:tabs>
          <w:tab w:val="num" w:pos="0pt"/>
        </w:tabs>
        <w:ind w:start="0pt" w:firstLine="0pt"/>
      </w:pPr>
    </w:lvl>
    <w:lvl w:ilvl="1">
      <w:start w:val="1"/>
      <w:numFmt w:val="none"/>
      <w:suff w:val="nothing"/>
      <w:lvlText w:val=""/>
      <w:lvlJc w:val="start"/>
      <w:pPr>
        <w:tabs>
          <w:tab w:val="num" w:pos="0pt"/>
        </w:tabs>
        <w:ind w:start="0pt" w:firstLine="0pt"/>
      </w:pPr>
    </w:lvl>
    <w:lvl w:ilvl="2">
      <w:start w:val="1"/>
      <w:numFmt w:val="none"/>
      <w:suff w:val="nothing"/>
      <w:lvlText w:val=""/>
      <w:lvlJc w:val="start"/>
      <w:pPr>
        <w:tabs>
          <w:tab w:val="num" w:pos="0pt"/>
        </w:tabs>
        <w:ind w:start="0pt" w:firstLine="0pt"/>
      </w:pPr>
    </w:lvl>
    <w:lvl w:ilvl="3">
      <w:start w:val="1"/>
      <w:numFmt w:val="none"/>
      <w:suff w:val="nothing"/>
      <w:lvlText w:val=""/>
      <w:lvlJc w:val="start"/>
      <w:pPr>
        <w:tabs>
          <w:tab w:val="num" w:pos="43.20pt"/>
        </w:tabs>
        <w:ind w:start="43.20pt" w:hanging="43.20pt"/>
      </w:pPr>
    </w:lvl>
    <w:lvl w:ilvl="4">
      <w:start w:val="1"/>
      <w:numFmt w:val="none"/>
      <w:suff w:val="nothing"/>
      <w:lvlText w:val=""/>
      <w:lvlJc w:val="start"/>
      <w:pPr>
        <w:tabs>
          <w:tab w:val="num" w:pos="50.40pt"/>
        </w:tabs>
        <w:ind w:start="50.40pt" w:hanging="50.40pt"/>
      </w:pPr>
    </w:lvl>
    <w:lvl w:ilvl="5">
      <w:start w:val="1"/>
      <w:numFmt w:val="none"/>
      <w:suff w:val="nothing"/>
      <w:lvlText w:val=""/>
      <w:lvlJc w:val="start"/>
      <w:pPr>
        <w:tabs>
          <w:tab w:val="num" w:pos="57.60pt"/>
        </w:tabs>
        <w:ind w:start="57.60pt" w:hanging="57.60pt"/>
      </w:pPr>
    </w:lvl>
    <w:lvl w:ilvl="6">
      <w:start w:val="1"/>
      <w:numFmt w:val="none"/>
      <w:suff w:val="nothing"/>
      <w:lvlText w:val=""/>
      <w:lvlJc w:val="start"/>
      <w:pPr>
        <w:tabs>
          <w:tab w:val="num" w:pos="64.80pt"/>
        </w:tabs>
        <w:ind w:start="64.80pt" w:hanging="64.80pt"/>
      </w:pPr>
    </w:lvl>
    <w:lvl w:ilvl="7">
      <w:start w:val="1"/>
      <w:numFmt w:val="none"/>
      <w:suff w:val="nothing"/>
      <w:lvlText w:val=""/>
      <w:lvlJc w:val="start"/>
      <w:pPr>
        <w:tabs>
          <w:tab w:val="num" w:pos="72pt"/>
        </w:tabs>
        <w:ind w:start="72pt" w:hanging="72pt"/>
      </w:pPr>
    </w:lvl>
    <w:lvl w:ilvl="8">
      <w:start w:val="1"/>
      <w:numFmt w:val="none"/>
      <w:suff w:val="nothing"/>
      <w:lvlText w:val=""/>
      <w:lvlJc w:val="start"/>
      <w:pPr>
        <w:tabs>
          <w:tab w:val="num" w:pos="79.20pt"/>
        </w:tabs>
        <w:ind w:start="79.20pt" w:hanging="79.20pt"/>
      </w:pPr>
    </w:lvl>
  </w:abstractNum>
  <w:abstractNum w:abstractNumId="1" w15:restartNumberingAfterBreak="0">
    <w:nsid w:val="28CB2D45"/>
    <w:multiLevelType w:val="hybridMultilevel"/>
    <w:tmpl w:val="FA1830D0"/>
    <w:lvl w:ilvl="0" w:tplc="04160001">
      <w:start w:val="1"/>
      <w:numFmt w:val="bullet"/>
      <w:lvlText w:val=""/>
      <w:lvlJc w:val="start"/>
      <w:pPr>
        <w:ind w:start="42.75pt" w:hanging="18pt"/>
      </w:pPr>
      <w:rPr>
        <w:rFonts w:ascii="Symbol" w:hAnsi="Symbol" w:hint="default"/>
      </w:rPr>
    </w:lvl>
    <w:lvl w:ilvl="1" w:tplc="04160003" w:tentative="1">
      <w:start w:val="1"/>
      <w:numFmt w:val="bullet"/>
      <w:lvlText w:val="o"/>
      <w:lvlJc w:val="start"/>
      <w:pPr>
        <w:ind w:start="78.75pt" w:hanging="18pt"/>
      </w:pPr>
      <w:rPr>
        <w:rFonts w:ascii="Courier New" w:hAnsi="Courier New" w:cs="Courier New" w:hint="default"/>
      </w:rPr>
    </w:lvl>
    <w:lvl w:ilvl="2" w:tplc="04160005" w:tentative="1">
      <w:start w:val="1"/>
      <w:numFmt w:val="bullet"/>
      <w:lvlText w:val=""/>
      <w:lvlJc w:val="start"/>
      <w:pPr>
        <w:ind w:start="114.75pt" w:hanging="18pt"/>
      </w:pPr>
      <w:rPr>
        <w:rFonts w:ascii="Wingdings" w:hAnsi="Wingdings" w:hint="default"/>
      </w:rPr>
    </w:lvl>
    <w:lvl w:ilvl="3" w:tplc="04160001" w:tentative="1">
      <w:start w:val="1"/>
      <w:numFmt w:val="bullet"/>
      <w:lvlText w:val=""/>
      <w:lvlJc w:val="start"/>
      <w:pPr>
        <w:ind w:start="150.75pt" w:hanging="18pt"/>
      </w:pPr>
      <w:rPr>
        <w:rFonts w:ascii="Symbol" w:hAnsi="Symbol" w:hint="default"/>
      </w:rPr>
    </w:lvl>
    <w:lvl w:ilvl="4" w:tplc="04160003" w:tentative="1">
      <w:start w:val="1"/>
      <w:numFmt w:val="bullet"/>
      <w:lvlText w:val="o"/>
      <w:lvlJc w:val="start"/>
      <w:pPr>
        <w:ind w:start="186.75pt" w:hanging="18pt"/>
      </w:pPr>
      <w:rPr>
        <w:rFonts w:ascii="Courier New" w:hAnsi="Courier New" w:cs="Courier New" w:hint="default"/>
      </w:rPr>
    </w:lvl>
    <w:lvl w:ilvl="5" w:tplc="04160005" w:tentative="1">
      <w:start w:val="1"/>
      <w:numFmt w:val="bullet"/>
      <w:lvlText w:val=""/>
      <w:lvlJc w:val="start"/>
      <w:pPr>
        <w:ind w:start="222.75pt" w:hanging="18pt"/>
      </w:pPr>
      <w:rPr>
        <w:rFonts w:ascii="Wingdings" w:hAnsi="Wingdings" w:hint="default"/>
      </w:rPr>
    </w:lvl>
    <w:lvl w:ilvl="6" w:tplc="04160001" w:tentative="1">
      <w:start w:val="1"/>
      <w:numFmt w:val="bullet"/>
      <w:lvlText w:val=""/>
      <w:lvlJc w:val="start"/>
      <w:pPr>
        <w:ind w:start="258.75pt" w:hanging="18pt"/>
      </w:pPr>
      <w:rPr>
        <w:rFonts w:ascii="Symbol" w:hAnsi="Symbol" w:hint="default"/>
      </w:rPr>
    </w:lvl>
    <w:lvl w:ilvl="7" w:tplc="04160003" w:tentative="1">
      <w:start w:val="1"/>
      <w:numFmt w:val="bullet"/>
      <w:lvlText w:val="o"/>
      <w:lvlJc w:val="start"/>
      <w:pPr>
        <w:ind w:start="294.75pt" w:hanging="18pt"/>
      </w:pPr>
      <w:rPr>
        <w:rFonts w:ascii="Courier New" w:hAnsi="Courier New" w:cs="Courier New" w:hint="default"/>
      </w:rPr>
    </w:lvl>
    <w:lvl w:ilvl="8" w:tplc="04160005" w:tentative="1">
      <w:start w:val="1"/>
      <w:numFmt w:val="bullet"/>
      <w:lvlText w:val=""/>
      <w:lvlJc w:val="start"/>
      <w:pPr>
        <w:ind w:start="330.75pt" w:hanging="18pt"/>
      </w:pPr>
      <w:rPr>
        <w:rFonts w:ascii="Wingdings" w:hAnsi="Wingdings" w:hint="default"/>
      </w:rPr>
    </w:lvl>
  </w:abstractNum>
  <w:abstractNum w:abstractNumId="2" w15:restartNumberingAfterBreak="0">
    <w:nsid w:val="38B11040"/>
    <w:multiLevelType w:val="hybridMultilevel"/>
    <w:tmpl w:val="1E7A9412"/>
    <w:lvl w:ilvl="0" w:tplc="04160001">
      <w:start w:val="1"/>
      <w:numFmt w:val="bullet"/>
      <w:lvlText w:val=""/>
      <w:lvlJc w:val="start"/>
      <w:pPr>
        <w:ind w:start="40pt" w:hanging="18pt"/>
      </w:pPr>
      <w:rPr>
        <w:rFonts w:ascii="Symbol" w:hAnsi="Symbol" w:hint="default"/>
      </w:rPr>
    </w:lvl>
    <w:lvl w:ilvl="1" w:tplc="04160003">
      <w:start w:val="1"/>
      <w:numFmt w:val="bullet"/>
      <w:lvlText w:val="o"/>
      <w:lvlJc w:val="start"/>
      <w:pPr>
        <w:ind w:start="76pt" w:hanging="18pt"/>
      </w:pPr>
      <w:rPr>
        <w:rFonts w:ascii="Courier New" w:hAnsi="Courier New" w:cs="Courier New" w:hint="default"/>
      </w:rPr>
    </w:lvl>
    <w:lvl w:ilvl="2" w:tplc="04160005">
      <w:start w:val="1"/>
      <w:numFmt w:val="bullet"/>
      <w:lvlText w:val=""/>
      <w:lvlJc w:val="start"/>
      <w:pPr>
        <w:ind w:start="112pt" w:hanging="18pt"/>
      </w:pPr>
      <w:rPr>
        <w:rFonts w:ascii="Wingdings" w:hAnsi="Wingdings" w:hint="default"/>
      </w:rPr>
    </w:lvl>
    <w:lvl w:ilvl="3" w:tplc="04160001" w:tentative="1">
      <w:start w:val="1"/>
      <w:numFmt w:val="bullet"/>
      <w:lvlText w:val=""/>
      <w:lvlJc w:val="start"/>
      <w:pPr>
        <w:ind w:start="148pt" w:hanging="18pt"/>
      </w:pPr>
      <w:rPr>
        <w:rFonts w:ascii="Symbol" w:hAnsi="Symbol" w:hint="default"/>
      </w:rPr>
    </w:lvl>
    <w:lvl w:ilvl="4" w:tplc="04160003" w:tentative="1">
      <w:start w:val="1"/>
      <w:numFmt w:val="bullet"/>
      <w:lvlText w:val="o"/>
      <w:lvlJc w:val="start"/>
      <w:pPr>
        <w:ind w:start="184pt" w:hanging="18pt"/>
      </w:pPr>
      <w:rPr>
        <w:rFonts w:ascii="Courier New" w:hAnsi="Courier New" w:cs="Courier New" w:hint="default"/>
      </w:rPr>
    </w:lvl>
    <w:lvl w:ilvl="5" w:tplc="04160005" w:tentative="1">
      <w:start w:val="1"/>
      <w:numFmt w:val="bullet"/>
      <w:lvlText w:val=""/>
      <w:lvlJc w:val="start"/>
      <w:pPr>
        <w:ind w:start="220pt" w:hanging="18pt"/>
      </w:pPr>
      <w:rPr>
        <w:rFonts w:ascii="Wingdings" w:hAnsi="Wingdings" w:hint="default"/>
      </w:rPr>
    </w:lvl>
    <w:lvl w:ilvl="6" w:tplc="04160001" w:tentative="1">
      <w:start w:val="1"/>
      <w:numFmt w:val="bullet"/>
      <w:lvlText w:val=""/>
      <w:lvlJc w:val="start"/>
      <w:pPr>
        <w:ind w:start="256pt" w:hanging="18pt"/>
      </w:pPr>
      <w:rPr>
        <w:rFonts w:ascii="Symbol" w:hAnsi="Symbol" w:hint="default"/>
      </w:rPr>
    </w:lvl>
    <w:lvl w:ilvl="7" w:tplc="04160003" w:tentative="1">
      <w:start w:val="1"/>
      <w:numFmt w:val="bullet"/>
      <w:lvlText w:val="o"/>
      <w:lvlJc w:val="start"/>
      <w:pPr>
        <w:ind w:start="292pt" w:hanging="18pt"/>
      </w:pPr>
      <w:rPr>
        <w:rFonts w:ascii="Courier New" w:hAnsi="Courier New" w:cs="Courier New" w:hint="default"/>
      </w:rPr>
    </w:lvl>
    <w:lvl w:ilvl="8" w:tplc="04160005" w:tentative="1">
      <w:start w:val="1"/>
      <w:numFmt w:val="bullet"/>
      <w:lvlText w:val=""/>
      <w:lvlJc w:val="start"/>
      <w:pPr>
        <w:ind w:start="328pt" w:hanging="18pt"/>
      </w:pPr>
      <w:rPr>
        <w:rFonts w:ascii="Wingdings" w:hAnsi="Wingdings" w:hint="default"/>
      </w:rPr>
    </w:lvl>
  </w:abstractNum>
  <w:abstractNum w:abstractNumId="3" w15:restartNumberingAfterBreak="0">
    <w:nsid w:val="3C1D7288"/>
    <w:multiLevelType w:val="multilevel"/>
    <w:tmpl w:val="7EA85FE6"/>
    <w:lvl w:ilvl="0">
      <w:start w:val="1"/>
      <w:numFmt w:val="decimal"/>
      <w:lvlText w:val="%1."/>
      <w:lvlJc w:val="start"/>
      <w:rPr>
        <w:rFonts w:ascii="Calibri" w:hAnsi="Calibri" w:hint="default"/>
        <w:b/>
        <w:color w:val="FFFFFF"/>
      </w:rPr>
    </w:lvl>
    <w:lvl w:ilvl="1">
      <w:start w:val="1"/>
      <w:numFmt w:val="lowerLetter"/>
      <w:lvlText w:val="%2."/>
      <w:lvlJc w:val="start"/>
      <w:pPr>
        <w:ind w:start="72pt" w:hanging="18pt"/>
      </w:pPr>
    </w:lvl>
    <w:lvl w:ilvl="2">
      <w:start w:val="1"/>
      <w:numFmt w:val="lowerRoman"/>
      <w:lvlText w:val="%3."/>
      <w:lvlJc w:val="end"/>
      <w:pPr>
        <w:ind w:start="108pt" w:hanging="9pt"/>
      </w:pPr>
    </w:lvl>
    <w:lvl w:ilvl="3">
      <w:start w:val="1"/>
      <w:numFmt w:val="decimal"/>
      <w:lvlText w:val="%4."/>
      <w:lvlJc w:val="start"/>
      <w:pPr>
        <w:ind w:start="144pt" w:hanging="18pt"/>
      </w:pPr>
    </w:lvl>
    <w:lvl w:ilvl="4">
      <w:start w:val="1"/>
      <w:numFmt w:val="lowerLetter"/>
      <w:lvlText w:val="%5."/>
      <w:lvlJc w:val="start"/>
      <w:pPr>
        <w:ind w:start="180pt" w:hanging="18pt"/>
      </w:pPr>
    </w:lvl>
    <w:lvl w:ilvl="5">
      <w:start w:val="1"/>
      <w:numFmt w:val="lowerRoman"/>
      <w:lvlText w:val="%6."/>
      <w:lvlJc w:val="end"/>
      <w:pPr>
        <w:ind w:start="216pt" w:hanging="9pt"/>
      </w:pPr>
    </w:lvl>
    <w:lvl w:ilvl="6">
      <w:start w:val="1"/>
      <w:numFmt w:val="decimal"/>
      <w:lvlText w:val="%7."/>
      <w:lvlJc w:val="start"/>
      <w:pPr>
        <w:ind w:start="252pt" w:hanging="18pt"/>
      </w:pPr>
    </w:lvl>
    <w:lvl w:ilvl="7">
      <w:start w:val="1"/>
      <w:numFmt w:val="lowerLetter"/>
      <w:lvlText w:val="%8."/>
      <w:lvlJc w:val="start"/>
      <w:pPr>
        <w:ind w:start="288pt" w:hanging="18pt"/>
      </w:pPr>
    </w:lvl>
    <w:lvl w:ilvl="8">
      <w:start w:val="1"/>
      <w:numFmt w:val="lowerRoman"/>
      <w:lvlText w:val="%9."/>
      <w:lvlJc w:val="end"/>
      <w:pPr>
        <w:ind w:start="324pt" w:hanging="9pt"/>
      </w:pPr>
    </w:lvl>
  </w:abstractNum>
  <w:abstractNum w:abstractNumId="4" w15:restartNumberingAfterBreak="0">
    <w:nsid w:val="491032BF"/>
    <w:multiLevelType w:val="hybridMultilevel"/>
    <w:tmpl w:val="E06AC144"/>
    <w:lvl w:ilvl="0" w:tplc="04160001">
      <w:start w:val="1"/>
      <w:numFmt w:val="bullet"/>
      <w:lvlText w:val=""/>
      <w:lvlJc w:val="start"/>
      <w:pPr>
        <w:ind w:start="37.35pt" w:hanging="18pt"/>
      </w:pPr>
      <w:rPr>
        <w:rFonts w:ascii="Symbol" w:hAnsi="Symbol" w:hint="default"/>
      </w:rPr>
    </w:lvl>
    <w:lvl w:ilvl="1" w:tplc="04160003">
      <w:start w:val="1"/>
      <w:numFmt w:val="bullet"/>
      <w:lvlText w:val="o"/>
      <w:lvlJc w:val="start"/>
      <w:pPr>
        <w:ind w:start="73.35pt" w:hanging="18pt"/>
      </w:pPr>
      <w:rPr>
        <w:rFonts w:ascii="Courier New" w:hAnsi="Courier New" w:cs="Courier New" w:hint="default"/>
      </w:rPr>
    </w:lvl>
    <w:lvl w:ilvl="2" w:tplc="04160005" w:tentative="1">
      <w:start w:val="1"/>
      <w:numFmt w:val="bullet"/>
      <w:lvlText w:val=""/>
      <w:lvlJc w:val="start"/>
      <w:pPr>
        <w:ind w:start="109.35pt" w:hanging="18pt"/>
      </w:pPr>
      <w:rPr>
        <w:rFonts w:ascii="Wingdings" w:hAnsi="Wingdings" w:hint="default"/>
      </w:rPr>
    </w:lvl>
    <w:lvl w:ilvl="3" w:tplc="04160001" w:tentative="1">
      <w:start w:val="1"/>
      <w:numFmt w:val="bullet"/>
      <w:lvlText w:val=""/>
      <w:lvlJc w:val="start"/>
      <w:pPr>
        <w:ind w:start="145.35pt" w:hanging="18pt"/>
      </w:pPr>
      <w:rPr>
        <w:rFonts w:ascii="Symbol" w:hAnsi="Symbol" w:hint="default"/>
      </w:rPr>
    </w:lvl>
    <w:lvl w:ilvl="4" w:tplc="04160003" w:tentative="1">
      <w:start w:val="1"/>
      <w:numFmt w:val="bullet"/>
      <w:lvlText w:val="o"/>
      <w:lvlJc w:val="start"/>
      <w:pPr>
        <w:ind w:start="181.35pt" w:hanging="18pt"/>
      </w:pPr>
      <w:rPr>
        <w:rFonts w:ascii="Courier New" w:hAnsi="Courier New" w:cs="Courier New" w:hint="default"/>
      </w:rPr>
    </w:lvl>
    <w:lvl w:ilvl="5" w:tplc="04160005" w:tentative="1">
      <w:start w:val="1"/>
      <w:numFmt w:val="bullet"/>
      <w:lvlText w:val=""/>
      <w:lvlJc w:val="start"/>
      <w:pPr>
        <w:ind w:start="217.35pt" w:hanging="18pt"/>
      </w:pPr>
      <w:rPr>
        <w:rFonts w:ascii="Wingdings" w:hAnsi="Wingdings" w:hint="default"/>
      </w:rPr>
    </w:lvl>
    <w:lvl w:ilvl="6" w:tplc="04160001" w:tentative="1">
      <w:start w:val="1"/>
      <w:numFmt w:val="bullet"/>
      <w:lvlText w:val=""/>
      <w:lvlJc w:val="start"/>
      <w:pPr>
        <w:ind w:start="253.35pt" w:hanging="18pt"/>
      </w:pPr>
      <w:rPr>
        <w:rFonts w:ascii="Symbol" w:hAnsi="Symbol" w:hint="default"/>
      </w:rPr>
    </w:lvl>
    <w:lvl w:ilvl="7" w:tplc="04160003" w:tentative="1">
      <w:start w:val="1"/>
      <w:numFmt w:val="bullet"/>
      <w:lvlText w:val="o"/>
      <w:lvlJc w:val="start"/>
      <w:pPr>
        <w:ind w:start="289.35pt" w:hanging="18pt"/>
      </w:pPr>
      <w:rPr>
        <w:rFonts w:ascii="Courier New" w:hAnsi="Courier New" w:cs="Courier New" w:hint="default"/>
      </w:rPr>
    </w:lvl>
    <w:lvl w:ilvl="8" w:tplc="04160005" w:tentative="1">
      <w:start w:val="1"/>
      <w:numFmt w:val="bullet"/>
      <w:lvlText w:val=""/>
      <w:lvlJc w:val="start"/>
      <w:pPr>
        <w:ind w:start="325.35pt" w:hanging="18pt"/>
      </w:pPr>
      <w:rPr>
        <w:rFonts w:ascii="Wingdings" w:hAnsi="Wingdings" w:hint="default"/>
      </w:rPr>
    </w:lvl>
  </w:abstractNum>
  <w:abstractNum w:abstractNumId="5" w15:restartNumberingAfterBreak="0">
    <w:nsid w:val="4ACA6439"/>
    <w:multiLevelType w:val="hybridMultilevel"/>
    <w:tmpl w:val="7E7A93A8"/>
    <w:lvl w:ilvl="0" w:tplc="7E70F084">
      <w:start w:val="1"/>
      <w:numFmt w:val="lowerLetter"/>
      <w:lvlText w:val="%1)"/>
      <w:lvlJc w:val="start"/>
      <w:pPr>
        <w:ind w:start="32.95pt" w:hanging="18.75pt"/>
      </w:pPr>
      <w:rPr>
        <w:rFonts w:hint="default"/>
      </w:rPr>
    </w:lvl>
    <w:lvl w:ilvl="1" w:tplc="04160019" w:tentative="1">
      <w:start w:val="1"/>
      <w:numFmt w:val="lowerLetter"/>
      <w:lvlText w:val="%2."/>
      <w:lvlJc w:val="start"/>
      <w:pPr>
        <w:ind w:start="68.20pt" w:hanging="18pt"/>
      </w:pPr>
    </w:lvl>
    <w:lvl w:ilvl="2" w:tplc="0416001B" w:tentative="1">
      <w:start w:val="1"/>
      <w:numFmt w:val="lowerRoman"/>
      <w:lvlText w:val="%3."/>
      <w:lvlJc w:val="end"/>
      <w:pPr>
        <w:ind w:start="104.20pt" w:hanging="9pt"/>
      </w:pPr>
    </w:lvl>
    <w:lvl w:ilvl="3" w:tplc="0416000F" w:tentative="1">
      <w:start w:val="1"/>
      <w:numFmt w:val="decimal"/>
      <w:lvlText w:val="%4."/>
      <w:lvlJc w:val="start"/>
      <w:pPr>
        <w:ind w:start="140.20pt" w:hanging="18pt"/>
      </w:pPr>
    </w:lvl>
    <w:lvl w:ilvl="4" w:tplc="04160019" w:tentative="1">
      <w:start w:val="1"/>
      <w:numFmt w:val="lowerLetter"/>
      <w:lvlText w:val="%5."/>
      <w:lvlJc w:val="start"/>
      <w:pPr>
        <w:ind w:start="176.20pt" w:hanging="18pt"/>
      </w:pPr>
    </w:lvl>
    <w:lvl w:ilvl="5" w:tplc="0416001B" w:tentative="1">
      <w:start w:val="1"/>
      <w:numFmt w:val="lowerRoman"/>
      <w:lvlText w:val="%6."/>
      <w:lvlJc w:val="end"/>
      <w:pPr>
        <w:ind w:start="212.20pt" w:hanging="9pt"/>
      </w:pPr>
    </w:lvl>
    <w:lvl w:ilvl="6" w:tplc="0416000F" w:tentative="1">
      <w:start w:val="1"/>
      <w:numFmt w:val="decimal"/>
      <w:lvlText w:val="%7."/>
      <w:lvlJc w:val="start"/>
      <w:pPr>
        <w:ind w:start="248.20pt" w:hanging="18pt"/>
      </w:pPr>
    </w:lvl>
    <w:lvl w:ilvl="7" w:tplc="04160019" w:tentative="1">
      <w:start w:val="1"/>
      <w:numFmt w:val="lowerLetter"/>
      <w:lvlText w:val="%8."/>
      <w:lvlJc w:val="start"/>
      <w:pPr>
        <w:ind w:start="284.20pt" w:hanging="18pt"/>
      </w:pPr>
    </w:lvl>
    <w:lvl w:ilvl="8" w:tplc="0416001B" w:tentative="1">
      <w:start w:val="1"/>
      <w:numFmt w:val="lowerRoman"/>
      <w:lvlText w:val="%9."/>
      <w:lvlJc w:val="end"/>
      <w:pPr>
        <w:ind w:start="320.20pt" w:hanging="9pt"/>
      </w:pPr>
    </w:lvl>
  </w:abstractNum>
  <w:abstractNum w:abstractNumId="6" w15:restartNumberingAfterBreak="0">
    <w:nsid w:val="4CBA3C24"/>
    <w:multiLevelType w:val="hybridMultilevel"/>
    <w:tmpl w:val="4364D204"/>
    <w:lvl w:ilvl="0" w:tplc="67D8216A">
      <w:start w:val="1"/>
      <w:numFmt w:val="lowerLetter"/>
      <w:lvlText w:val="%1)"/>
      <w:lvlJc w:val="start"/>
      <w:pPr>
        <w:ind w:start="27.80pt" w:hanging="18pt"/>
      </w:pPr>
      <w:rPr>
        <w:rFonts w:hint="default"/>
      </w:rPr>
    </w:lvl>
    <w:lvl w:ilvl="1" w:tplc="04160019" w:tentative="1">
      <w:start w:val="1"/>
      <w:numFmt w:val="lowerLetter"/>
      <w:lvlText w:val="%2."/>
      <w:lvlJc w:val="start"/>
      <w:pPr>
        <w:ind w:start="63.80pt" w:hanging="18pt"/>
      </w:pPr>
    </w:lvl>
    <w:lvl w:ilvl="2" w:tplc="0416001B" w:tentative="1">
      <w:start w:val="1"/>
      <w:numFmt w:val="lowerRoman"/>
      <w:lvlText w:val="%3."/>
      <w:lvlJc w:val="end"/>
      <w:pPr>
        <w:ind w:start="99.80pt" w:hanging="9pt"/>
      </w:pPr>
    </w:lvl>
    <w:lvl w:ilvl="3" w:tplc="0416000F" w:tentative="1">
      <w:start w:val="1"/>
      <w:numFmt w:val="decimal"/>
      <w:lvlText w:val="%4."/>
      <w:lvlJc w:val="start"/>
      <w:pPr>
        <w:ind w:start="135.80pt" w:hanging="18pt"/>
      </w:pPr>
    </w:lvl>
    <w:lvl w:ilvl="4" w:tplc="04160019" w:tentative="1">
      <w:start w:val="1"/>
      <w:numFmt w:val="lowerLetter"/>
      <w:lvlText w:val="%5."/>
      <w:lvlJc w:val="start"/>
      <w:pPr>
        <w:ind w:start="171.80pt" w:hanging="18pt"/>
      </w:pPr>
    </w:lvl>
    <w:lvl w:ilvl="5" w:tplc="0416001B" w:tentative="1">
      <w:start w:val="1"/>
      <w:numFmt w:val="lowerRoman"/>
      <w:lvlText w:val="%6."/>
      <w:lvlJc w:val="end"/>
      <w:pPr>
        <w:ind w:start="207.80pt" w:hanging="9pt"/>
      </w:pPr>
    </w:lvl>
    <w:lvl w:ilvl="6" w:tplc="0416000F" w:tentative="1">
      <w:start w:val="1"/>
      <w:numFmt w:val="decimal"/>
      <w:lvlText w:val="%7."/>
      <w:lvlJc w:val="start"/>
      <w:pPr>
        <w:ind w:start="243.80pt" w:hanging="18pt"/>
      </w:pPr>
    </w:lvl>
    <w:lvl w:ilvl="7" w:tplc="04160019" w:tentative="1">
      <w:start w:val="1"/>
      <w:numFmt w:val="lowerLetter"/>
      <w:lvlText w:val="%8."/>
      <w:lvlJc w:val="start"/>
      <w:pPr>
        <w:ind w:start="279.80pt" w:hanging="18pt"/>
      </w:pPr>
    </w:lvl>
    <w:lvl w:ilvl="8" w:tplc="0416001B" w:tentative="1">
      <w:start w:val="1"/>
      <w:numFmt w:val="lowerRoman"/>
      <w:lvlText w:val="%9."/>
      <w:lvlJc w:val="end"/>
      <w:pPr>
        <w:ind w:start="315.80pt" w:hanging="9pt"/>
      </w:pPr>
    </w:lvl>
  </w:abstractNum>
  <w:abstractNum w:abstractNumId="7" w15:restartNumberingAfterBreak="0">
    <w:nsid w:val="4EF37B5E"/>
    <w:multiLevelType w:val="hybridMultilevel"/>
    <w:tmpl w:val="2A624D4C"/>
    <w:lvl w:ilvl="0" w:tplc="04160001">
      <w:start w:val="1"/>
      <w:numFmt w:val="bullet"/>
      <w:lvlText w:val=""/>
      <w:lvlJc w:val="start"/>
      <w:pPr>
        <w:ind w:start="39pt" w:hanging="18pt"/>
      </w:pPr>
      <w:rPr>
        <w:rFonts w:ascii="Symbol" w:hAnsi="Symbol" w:hint="default"/>
      </w:rPr>
    </w:lvl>
    <w:lvl w:ilvl="1" w:tplc="04160003" w:tentative="1">
      <w:start w:val="1"/>
      <w:numFmt w:val="bullet"/>
      <w:lvlText w:val="o"/>
      <w:lvlJc w:val="start"/>
      <w:pPr>
        <w:ind w:start="75pt" w:hanging="18pt"/>
      </w:pPr>
      <w:rPr>
        <w:rFonts w:ascii="Courier New" w:hAnsi="Courier New" w:cs="Courier New" w:hint="default"/>
      </w:rPr>
    </w:lvl>
    <w:lvl w:ilvl="2" w:tplc="04160005" w:tentative="1">
      <w:start w:val="1"/>
      <w:numFmt w:val="bullet"/>
      <w:lvlText w:val=""/>
      <w:lvlJc w:val="start"/>
      <w:pPr>
        <w:ind w:start="111pt" w:hanging="18pt"/>
      </w:pPr>
      <w:rPr>
        <w:rFonts w:ascii="Wingdings" w:hAnsi="Wingdings" w:hint="default"/>
      </w:rPr>
    </w:lvl>
    <w:lvl w:ilvl="3" w:tplc="04160001" w:tentative="1">
      <w:start w:val="1"/>
      <w:numFmt w:val="bullet"/>
      <w:lvlText w:val=""/>
      <w:lvlJc w:val="start"/>
      <w:pPr>
        <w:ind w:start="147pt" w:hanging="18pt"/>
      </w:pPr>
      <w:rPr>
        <w:rFonts w:ascii="Symbol" w:hAnsi="Symbol" w:hint="default"/>
      </w:rPr>
    </w:lvl>
    <w:lvl w:ilvl="4" w:tplc="04160003" w:tentative="1">
      <w:start w:val="1"/>
      <w:numFmt w:val="bullet"/>
      <w:lvlText w:val="o"/>
      <w:lvlJc w:val="start"/>
      <w:pPr>
        <w:ind w:start="183pt" w:hanging="18pt"/>
      </w:pPr>
      <w:rPr>
        <w:rFonts w:ascii="Courier New" w:hAnsi="Courier New" w:cs="Courier New" w:hint="default"/>
      </w:rPr>
    </w:lvl>
    <w:lvl w:ilvl="5" w:tplc="04160005" w:tentative="1">
      <w:start w:val="1"/>
      <w:numFmt w:val="bullet"/>
      <w:lvlText w:val=""/>
      <w:lvlJc w:val="start"/>
      <w:pPr>
        <w:ind w:start="219pt" w:hanging="18pt"/>
      </w:pPr>
      <w:rPr>
        <w:rFonts w:ascii="Wingdings" w:hAnsi="Wingdings" w:hint="default"/>
      </w:rPr>
    </w:lvl>
    <w:lvl w:ilvl="6" w:tplc="04160001" w:tentative="1">
      <w:start w:val="1"/>
      <w:numFmt w:val="bullet"/>
      <w:lvlText w:val=""/>
      <w:lvlJc w:val="start"/>
      <w:pPr>
        <w:ind w:start="255pt" w:hanging="18pt"/>
      </w:pPr>
      <w:rPr>
        <w:rFonts w:ascii="Symbol" w:hAnsi="Symbol" w:hint="default"/>
      </w:rPr>
    </w:lvl>
    <w:lvl w:ilvl="7" w:tplc="04160003" w:tentative="1">
      <w:start w:val="1"/>
      <w:numFmt w:val="bullet"/>
      <w:lvlText w:val="o"/>
      <w:lvlJc w:val="start"/>
      <w:pPr>
        <w:ind w:start="291pt" w:hanging="18pt"/>
      </w:pPr>
      <w:rPr>
        <w:rFonts w:ascii="Courier New" w:hAnsi="Courier New" w:cs="Courier New" w:hint="default"/>
      </w:rPr>
    </w:lvl>
    <w:lvl w:ilvl="8" w:tplc="04160005" w:tentative="1">
      <w:start w:val="1"/>
      <w:numFmt w:val="bullet"/>
      <w:lvlText w:val=""/>
      <w:lvlJc w:val="start"/>
      <w:pPr>
        <w:ind w:start="327pt" w:hanging="18pt"/>
      </w:pPr>
      <w:rPr>
        <w:rFonts w:ascii="Wingdings" w:hAnsi="Wingdings" w:hint="default"/>
      </w:rPr>
    </w:lvl>
  </w:abstractNum>
  <w:abstractNum w:abstractNumId="8" w15:restartNumberingAfterBreak="0">
    <w:nsid w:val="528A4F38"/>
    <w:multiLevelType w:val="multilevel"/>
    <w:tmpl w:val="BAB2B180"/>
    <w:lvl w:ilvl="0">
      <w:start w:val="1"/>
      <w:numFmt w:val="decimal"/>
      <w:lvlText w:val="%1."/>
      <w:lvlJc w:val="start"/>
      <w:rPr>
        <w:rFonts w:ascii="Calibri" w:hAnsi="Calibri" w:hint="default"/>
        <w:b/>
        <w:color w:val="auto"/>
      </w:rPr>
    </w:lvl>
    <w:lvl w:ilvl="1">
      <w:start w:val="1"/>
      <w:numFmt w:val="lowerLetter"/>
      <w:lvlText w:val="%2."/>
      <w:lvlJc w:val="start"/>
      <w:pPr>
        <w:ind w:start="72pt" w:hanging="18pt"/>
      </w:pPr>
    </w:lvl>
    <w:lvl w:ilvl="2">
      <w:start w:val="1"/>
      <w:numFmt w:val="lowerRoman"/>
      <w:lvlText w:val="%3."/>
      <w:lvlJc w:val="end"/>
      <w:pPr>
        <w:ind w:start="108pt" w:hanging="9pt"/>
      </w:pPr>
    </w:lvl>
    <w:lvl w:ilvl="3">
      <w:start w:val="1"/>
      <w:numFmt w:val="decimal"/>
      <w:lvlText w:val="%4."/>
      <w:lvlJc w:val="start"/>
      <w:pPr>
        <w:ind w:start="144pt" w:hanging="18pt"/>
      </w:pPr>
    </w:lvl>
    <w:lvl w:ilvl="4">
      <w:start w:val="1"/>
      <w:numFmt w:val="lowerLetter"/>
      <w:lvlText w:val="%5."/>
      <w:lvlJc w:val="start"/>
      <w:pPr>
        <w:ind w:start="180pt" w:hanging="18pt"/>
      </w:pPr>
    </w:lvl>
    <w:lvl w:ilvl="5">
      <w:start w:val="1"/>
      <w:numFmt w:val="lowerRoman"/>
      <w:lvlText w:val="%6."/>
      <w:lvlJc w:val="end"/>
      <w:pPr>
        <w:ind w:start="216pt" w:hanging="9pt"/>
      </w:pPr>
    </w:lvl>
    <w:lvl w:ilvl="6">
      <w:start w:val="1"/>
      <w:numFmt w:val="decimal"/>
      <w:lvlText w:val="%7."/>
      <w:lvlJc w:val="start"/>
      <w:pPr>
        <w:ind w:start="252pt" w:hanging="18pt"/>
      </w:pPr>
    </w:lvl>
    <w:lvl w:ilvl="7">
      <w:start w:val="1"/>
      <w:numFmt w:val="lowerLetter"/>
      <w:lvlText w:val="%8."/>
      <w:lvlJc w:val="start"/>
      <w:pPr>
        <w:ind w:start="288pt" w:hanging="18pt"/>
      </w:pPr>
    </w:lvl>
    <w:lvl w:ilvl="8">
      <w:start w:val="1"/>
      <w:numFmt w:val="lowerRoman"/>
      <w:lvlText w:val="%9."/>
      <w:lvlJc w:val="end"/>
      <w:pPr>
        <w:ind w:start="324pt" w:hanging="9pt"/>
      </w:pPr>
    </w:lvl>
  </w:abstractNum>
  <w:abstractNum w:abstractNumId="9" w15:restartNumberingAfterBreak="0">
    <w:nsid w:val="52EF6349"/>
    <w:multiLevelType w:val="hybridMultilevel"/>
    <w:tmpl w:val="9A647BBC"/>
    <w:lvl w:ilvl="0" w:tplc="80EEB440">
      <w:start w:val="2"/>
      <w:numFmt w:val="decimal"/>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10" w15:restartNumberingAfterBreak="0">
    <w:nsid w:val="53732AC7"/>
    <w:multiLevelType w:val="hybridMultilevel"/>
    <w:tmpl w:val="CEAAEF36"/>
    <w:lvl w:ilvl="0" w:tplc="04160001">
      <w:start w:val="1"/>
      <w:numFmt w:val="bullet"/>
      <w:lvlText w:val=""/>
      <w:lvlJc w:val="start"/>
      <w:pPr>
        <w:ind w:start="39pt" w:hanging="18pt"/>
      </w:pPr>
      <w:rPr>
        <w:rFonts w:ascii="Symbol" w:hAnsi="Symbol" w:hint="default"/>
      </w:rPr>
    </w:lvl>
    <w:lvl w:ilvl="1" w:tplc="04160003" w:tentative="1">
      <w:start w:val="1"/>
      <w:numFmt w:val="bullet"/>
      <w:lvlText w:val="o"/>
      <w:lvlJc w:val="start"/>
      <w:pPr>
        <w:ind w:start="75pt" w:hanging="18pt"/>
      </w:pPr>
      <w:rPr>
        <w:rFonts w:ascii="Courier New" w:hAnsi="Courier New" w:cs="Courier New" w:hint="default"/>
      </w:rPr>
    </w:lvl>
    <w:lvl w:ilvl="2" w:tplc="04160005" w:tentative="1">
      <w:start w:val="1"/>
      <w:numFmt w:val="bullet"/>
      <w:lvlText w:val=""/>
      <w:lvlJc w:val="start"/>
      <w:pPr>
        <w:ind w:start="111pt" w:hanging="18pt"/>
      </w:pPr>
      <w:rPr>
        <w:rFonts w:ascii="Wingdings" w:hAnsi="Wingdings" w:hint="default"/>
      </w:rPr>
    </w:lvl>
    <w:lvl w:ilvl="3" w:tplc="04160001" w:tentative="1">
      <w:start w:val="1"/>
      <w:numFmt w:val="bullet"/>
      <w:lvlText w:val=""/>
      <w:lvlJc w:val="start"/>
      <w:pPr>
        <w:ind w:start="147pt" w:hanging="18pt"/>
      </w:pPr>
      <w:rPr>
        <w:rFonts w:ascii="Symbol" w:hAnsi="Symbol" w:hint="default"/>
      </w:rPr>
    </w:lvl>
    <w:lvl w:ilvl="4" w:tplc="04160003" w:tentative="1">
      <w:start w:val="1"/>
      <w:numFmt w:val="bullet"/>
      <w:lvlText w:val="o"/>
      <w:lvlJc w:val="start"/>
      <w:pPr>
        <w:ind w:start="183pt" w:hanging="18pt"/>
      </w:pPr>
      <w:rPr>
        <w:rFonts w:ascii="Courier New" w:hAnsi="Courier New" w:cs="Courier New" w:hint="default"/>
      </w:rPr>
    </w:lvl>
    <w:lvl w:ilvl="5" w:tplc="04160005" w:tentative="1">
      <w:start w:val="1"/>
      <w:numFmt w:val="bullet"/>
      <w:lvlText w:val=""/>
      <w:lvlJc w:val="start"/>
      <w:pPr>
        <w:ind w:start="219pt" w:hanging="18pt"/>
      </w:pPr>
      <w:rPr>
        <w:rFonts w:ascii="Wingdings" w:hAnsi="Wingdings" w:hint="default"/>
      </w:rPr>
    </w:lvl>
    <w:lvl w:ilvl="6" w:tplc="04160001" w:tentative="1">
      <w:start w:val="1"/>
      <w:numFmt w:val="bullet"/>
      <w:lvlText w:val=""/>
      <w:lvlJc w:val="start"/>
      <w:pPr>
        <w:ind w:start="255pt" w:hanging="18pt"/>
      </w:pPr>
      <w:rPr>
        <w:rFonts w:ascii="Symbol" w:hAnsi="Symbol" w:hint="default"/>
      </w:rPr>
    </w:lvl>
    <w:lvl w:ilvl="7" w:tplc="04160003" w:tentative="1">
      <w:start w:val="1"/>
      <w:numFmt w:val="bullet"/>
      <w:lvlText w:val="o"/>
      <w:lvlJc w:val="start"/>
      <w:pPr>
        <w:ind w:start="291pt" w:hanging="18pt"/>
      </w:pPr>
      <w:rPr>
        <w:rFonts w:ascii="Courier New" w:hAnsi="Courier New" w:cs="Courier New" w:hint="default"/>
      </w:rPr>
    </w:lvl>
    <w:lvl w:ilvl="8" w:tplc="04160005" w:tentative="1">
      <w:start w:val="1"/>
      <w:numFmt w:val="bullet"/>
      <w:lvlText w:val=""/>
      <w:lvlJc w:val="start"/>
      <w:pPr>
        <w:ind w:start="327pt" w:hanging="18pt"/>
      </w:pPr>
      <w:rPr>
        <w:rFonts w:ascii="Wingdings" w:hAnsi="Wingdings" w:hint="default"/>
      </w:rPr>
    </w:lvl>
  </w:abstractNum>
  <w:abstractNum w:abstractNumId="11" w15:restartNumberingAfterBreak="0">
    <w:nsid w:val="5963707C"/>
    <w:multiLevelType w:val="hybridMultilevel"/>
    <w:tmpl w:val="768EC440"/>
    <w:lvl w:ilvl="0" w:tplc="F9749356">
      <w:start w:val="9"/>
      <w:numFmt w:val="decimal"/>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12" w15:restartNumberingAfterBreak="0">
    <w:nsid w:val="643C16E7"/>
    <w:multiLevelType w:val="hybridMultilevel"/>
    <w:tmpl w:val="61CC515E"/>
    <w:lvl w:ilvl="0" w:tplc="04160001">
      <w:start w:val="1"/>
      <w:numFmt w:val="bullet"/>
      <w:lvlText w:val=""/>
      <w:lvlJc w:val="start"/>
      <w:pPr>
        <w:ind w:start="36pt" w:hanging="18pt"/>
      </w:pPr>
      <w:rPr>
        <w:rFonts w:ascii="Symbol" w:hAnsi="Symbol" w:hint="default"/>
      </w:rPr>
    </w:lvl>
    <w:lvl w:ilvl="1" w:tplc="04160003">
      <w:start w:val="1"/>
      <w:numFmt w:val="bullet"/>
      <w:lvlText w:val="o"/>
      <w:lvlJc w:val="start"/>
      <w:pPr>
        <w:ind w:start="72pt" w:hanging="18pt"/>
      </w:pPr>
      <w:rPr>
        <w:rFonts w:ascii="Courier New" w:hAnsi="Courier New" w:cs="Courier New" w:hint="default"/>
      </w:rPr>
    </w:lvl>
    <w:lvl w:ilvl="2" w:tplc="04160005">
      <w:start w:val="1"/>
      <w:numFmt w:val="bullet"/>
      <w:lvlText w:val=""/>
      <w:lvlJc w:val="start"/>
      <w:pPr>
        <w:ind w:start="108pt" w:hanging="18pt"/>
      </w:pPr>
      <w:rPr>
        <w:rFonts w:ascii="Wingdings" w:hAnsi="Wingdings" w:hint="default"/>
      </w:rPr>
    </w:lvl>
    <w:lvl w:ilvl="3" w:tplc="04160001" w:tentative="1">
      <w:start w:val="1"/>
      <w:numFmt w:val="bullet"/>
      <w:lvlText w:val=""/>
      <w:lvlJc w:val="start"/>
      <w:pPr>
        <w:ind w:start="144pt" w:hanging="18pt"/>
      </w:pPr>
      <w:rPr>
        <w:rFonts w:ascii="Symbol" w:hAnsi="Symbol" w:hint="default"/>
      </w:rPr>
    </w:lvl>
    <w:lvl w:ilvl="4" w:tplc="04160003" w:tentative="1">
      <w:start w:val="1"/>
      <w:numFmt w:val="bullet"/>
      <w:lvlText w:val="o"/>
      <w:lvlJc w:val="start"/>
      <w:pPr>
        <w:ind w:start="180pt" w:hanging="18pt"/>
      </w:pPr>
      <w:rPr>
        <w:rFonts w:ascii="Courier New" w:hAnsi="Courier New" w:cs="Courier New" w:hint="default"/>
      </w:rPr>
    </w:lvl>
    <w:lvl w:ilvl="5" w:tplc="04160005" w:tentative="1">
      <w:start w:val="1"/>
      <w:numFmt w:val="bullet"/>
      <w:lvlText w:val=""/>
      <w:lvlJc w:val="start"/>
      <w:pPr>
        <w:ind w:start="216pt" w:hanging="18pt"/>
      </w:pPr>
      <w:rPr>
        <w:rFonts w:ascii="Wingdings" w:hAnsi="Wingdings" w:hint="default"/>
      </w:rPr>
    </w:lvl>
    <w:lvl w:ilvl="6" w:tplc="04160001" w:tentative="1">
      <w:start w:val="1"/>
      <w:numFmt w:val="bullet"/>
      <w:lvlText w:val=""/>
      <w:lvlJc w:val="start"/>
      <w:pPr>
        <w:ind w:start="252pt" w:hanging="18pt"/>
      </w:pPr>
      <w:rPr>
        <w:rFonts w:ascii="Symbol" w:hAnsi="Symbol" w:hint="default"/>
      </w:rPr>
    </w:lvl>
    <w:lvl w:ilvl="7" w:tplc="04160003" w:tentative="1">
      <w:start w:val="1"/>
      <w:numFmt w:val="bullet"/>
      <w:lvlText w:val="o"/>
      <w:lvlJc w:val="start"/>
      <w:pPr>
        <w:ind w:start="288pt" w:hanging="18pt"/>
      </w:pPr>
      <w:rPr>
        <w:rFonts w:ascii="Courier New" w:hAnsi="Courier New" w:cs="Courier New" w:hint="default"/>
      </w:rPr>
    </w:lvl>
    <w:lvl w:ilvl="8" w:tplc="04160005" w:tentative="1">
      <w:start w:val="1"/>
      <w:numFmt w:val="bullet"/>
      <w:lvlText w:val=""/>
      <w:lvlJc w:val="start"/>
      <w:pPr>
        <w:ind w:start="324pt" w:hanging="18pt"/>
      </w:pPr>
      <w:rPr>
        <w:rFonts w:ascii="Wingdings" w:hAnsi="Wingdings" w:hint="default"/>
      </w:rPr>
    </w:lvl>
  </w:abstractNum>
  <w:abstractNum w:abstractNumId="13" w15:restartNumberingAfterBreak="0">
    <w:nsid w:val="65291EF6"/>
    <w:multiLevelType w:val="hybridMultilevel"/>
    <w:tmpl w:val="D6FE5E52"/>
    <w:lvl w:ilvl="0" w:tplc="0416000F">
      <w:start w:val="2"/>
      <w:numFmt w:val="decimal"/>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14" w15:restartNumberingAfterBreak="0">
    <w:nsid w:val="66DF3D84"/>
    <w:multiLevelType w:val="hybridMultilevel"/>
    <w:tmpl w:val="87289408"/>
    <w:lvl w:ilvl="0" w:tplc="04160001">
      <w:start w:val="1"/>
      <w:numFmt w:val="bullet"/>
      <w:lvlText w:val=""/>
      <w:lvlJc w:val="start"/>
      <w:pPr>
        <w:ind w:start="36pt" w:hanging="18pt"/>
      </w:pPr>
      <w:rPr>
        <w:rFonts w:ascii="Symbol" w:hAnsi="Symbol" w:hint="default"/>
      </w:rPr>
    </w:lvl>
    <w:lvl w:ilvl="1" w:tplc="04160003" w:tentative="1">
      <w:start w:val="1"/>
      <w:numFmt w:val="bullet"/>
      <w:lvlText w:val="o"/>
      <w:lvlJc w:val="start"/>
      <w:pPr>
        <w:ind w:start="72pt" w:hanging="18pt"/>
      </w:pPr>
      <w:rPr>
        <w:rFonts w:ascii="Courier New" w:hAnsi="Courier New" w:cs="Courier New" w:hint="default"/>
      </w:rPr>
    </w:lvl>
    <w:lvl w:ilvl="2" w:tplc="04160005" w:tentative="1">
      <w:start w:val="1"/>
      <w:numFmt w:val="bullet"/>
      <w:lvlText w:val=""/>
      <w:lvlJc w:val="start"/>
      <w:pPr>
        <w:ind w:start="108pt" w:hanging="18pt"/>
      </w:pPr>
      <w:rPr>
        <w:rFonts w:ascii="Wingdings" w:hAnsi="Wingdings" w:hint="default"/>
      </w:rPr>
    </w:lvl>
    <w:lvl w:ilvl="3" w:tplc="04160001" w:tentative="1">
      <w:start w:val="1"/>
      <w:numFmt w:val="bullet"/>
      <w:lvlText w:val=""/>
      <w:lvlJc w:val="start"/>
      <w:pPr>
        <w:ind w:start="144pt" w:hanging="18pt"/>
      </w:pPr>
      <w:rPr>
        <w:rFonts w:ascii="Symbol" w:hAnsi="Symbol" w:hint="default"/>
      </w:rPr>
    </w:lvl>
    <w:lvl w:ilvl="4" w:tplc="04160003" w:tentative="1">
      <w:start w:val="1"/>
      <w:numFmt w:val="bullet"/>
      <w:lvlText w:val="o"/>
      <w:lvlJc w:val="start"/>
      <w:pPr>
        <w:ind w:start="180pt" w:hanging="18pt"/>
      </w:pPr>
      <w:rPr>
        <w:rFonts w:ascii="Courier New" w:hAnsi="Courier New" w:cs="Courier New" w:hint="default"/>
      </w:rPr>
    </w:lvl>
    <w:lvl w:ilvl="5" w:tplc="04160005" w:tentative="1">
      <w:start w:val="1"/>
      <w:numFmt w:val="bullet"/>
      <w:lvlText w:val=""/>
      <w:lvlJc w:val="start"/>
      <w:pPr>
        <w:ind w:start="216pt" w:hanging="18pt"/>
      </w:pPr>
      <w:rPr>
        <w:rFonts w:ascii="Wingdings" w:hAnsi="Wingdings" w:hint="default"/>
      </w:rPr>
    </w:lvl>
    <w:lvl w:ilvl="6" w:tplc="04160001" w:tentative="1">
      <w:start w:val="1"/>
      <w:numFmt w:val="bullet"/>
      <w:lvlText w:val=""/>
      <w:lvlJc w:val="start"/>
      <w:pPr>
        <w:ind w:start="252pt" w:hanging="18pt"/>
      </w:pPr>
      <w:rPr>
        <w:rFonts w:ascii="Symbol" w:hAnsi="Symbol" w:hint="default"/>
      </w:rPr>
    </w:lvl>
    <w:lvl w:ilvl="7" w:tplc="04160003" w:tentative="1">
      <w:start w:val="1"/>
      <w:numFmt w:val="bullet"/>
      <w:lvlText w:val="o"/>
      <w:lvlJc w:val="start"/>
      <w:pPr>
        <w:ind w:start="288pt" w:hanging="18pt"/>
      </w:pPr>
      <w:rPr>
        <w:rFonts w:ascii="Courier New" w:hAnsi="Courier New" w:cs="Courier New" w:hint="default"/>
      </w:rPr>
    </w:lvl>
    <w:lvl w:ilvl="8" w:tplc="04160005" w:tentative="1">
      <w:start w:val="1"/>
      <w:numFmt w:val="bullet"/>
      <w:lvlText w:val=""/>
      <w:lvlJc w:val="start"/>
      <w:pPr>
        <w:ind w:start="324pt" w:hanging="18pt"/>
      </w:pPr>
      <w:rPr>
        <w:rFonts w:ascii="Wingdings" w:hAnsi="Wingdings" w:hint="default"/>
      </w:rPr>
    </w:lvl>
  </w:abstractNum>
  <w:abstractNum w:abstractNumId="15" w15:restartNumberingAfterBreak="0">
    <w:nsid w:val="72E74F11"/>
    <w:multiLevelType w:val="multilevel"/>
    <w:tmpl w:val="2E3E526A"/>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6" w15:restartNumberingAfterBreak="0">
    <w:nsid w:val="742D413A"/>
    <w:multiLevelType w:val="hybridMultilevel"/>
    <w:tmpl w:val="2CB689F2"/>
    <w:lvl w:ilvl="0" w:tplc="CC2C6FE4">
      <w:start w:val="2"/>
      <w:numFmt w:val="decimal"/>
      <w:suff w:val="space"/>
      <w:lvlText w:val="%1."/>
      <w:lvlJc w:val="start"/>
      <w:pPr>
        <w:ind w:start="5.65pt" w:firstLine="2.85pt"/>
      </w:pPr>
      <w:rPr>
        <w:rFonts w:hint="default"/>
      </w:rPr>
    </w:lvl>
    <w:lvl w:ilvl="1" w:tplc="04160019" w:tentative="1">
      <w:start w:val="1"/>
      <w:numFmt w:val="lowerLetter"/>
      <w:lvlText w:val="%2."/>
      <w:lvlJc w:val="start"/>
      <w:pPr>
        <w:ind w:start="75.30pt" w:hanging="18pt"/>
      </w:pPr>
    </w:lvl>
    <w:lvl w:ilvl="2" w:tplc="0416001B" w:tentative="1">
      <w:start w:val="1"/>
      <w:numFmt w:val="lowerRoman"/>
      <w:lvlText w:val="%3."/>
      <w:lvlJc w:val="end"/>
      <w:pPr>
        <w:ind w:start="111.30pt" w:hanging="9pt"/>
      </w:pPr>
    </w:lvl>
    <w:lvl w:ilvl="3" w:tplc="0416000F" w:tentative="1">
      <w:start w:val="1"/>
      <w:numFmt w:val="decimal"/>
      <w:lvlText w:val="%4."/>
      <w:lvlJc w:val="start"/>
      <w:pPr>
        <w:ind w:start="147.30pt" w:hanging="18pt"/>
      </w:pPr>
    </w:lvl>
    <w:lvl w:ilvl="4" w:tplc="04160019" w:tentative="1">
      <w:start w:val="1"/>
      <w:numFmt w:val="lowerLetter"/>
      <w:lvlText w:val="%5."/>
      <w:lvlJc w:val="start"/>
      <w:pPr>
        <w:ind w:start="183.30pt" w:hanging="18pt"/>
      </w:pPr>
    </w:lvl>
    <w:lvl w:ilvl="5" w:tplc="0416001B" w:tentative="1">
      <w:start w:val="1"/>
      <w:numFmt w:val="lowerRoman"/>
      <w:lvlText w:val="%6."/>
      <w:lvlJc w:val="end"/>
      <w:pPr>
        <w:ind w:start="219.30pt" w:hanging="9pt"/>
      </w:pPr>
    </w:lvl>
    <w:lvl w:ilvl="6" w:tplc="0416000F" w:tentative="1">
      <w:start w:val="1"/>
      <w:numFmt w:val="decimal"/>
      <w:lvlText w:val="%7."/>
      <w:lvlJc w:val="start"/>
      <w:pPr>
        <w:ind w:start="255.30pt" w:hanging="18pt"/>
      </w:pPr>
    </w:lvl>
    <w:lvl w:ilvl="7" w:tplc="04160019" w:tentative="1">
      <w:start w:val="1"/>
      <w:numFmt w:val="lowerLetter"/>
      <w:lvlText w:val="%8."/>
      <w:lvlJc w:val="start"/>
      <w:pPr>
        <w:ind w:start="291.30pt" w:hanging="18pt"/>
      </w:pPr>
    </w:lvl>
    <w:lvl w:ilvl="8" w:tplc="0416001B" w:tentative="1">
      <w:start w:val="1"/>
      <w:numFmt w:val="lowerRoman"/>
      <w:lvlText w:val="%9."/>
      <w:lvlJc w:val="end"/>
      <w:pPr>
        <w:ind w:start="327.30pt" w:hanging="9pt"/>
      </w:pPr>
    </w:lvl>
  </w:abstractNum>
  <w:abstractNum w:abstractNumId="17" w15:restartNumberingAfterBreak="0">
    <w:nsid w:val="7C121A1A"/>
    <w:multiLevelType w:val="hybridMultilevel"/>
    <w:tmpl w:val="FB687168"/>
    <w:lvl w:ilvl="0" w:tplc="D63EBB18">
      <w:start w:val="3"/>
      <w:numFmt w:val="decimal"/>
      <w:lvlText w:val="%1."/>
      <w:lvlJc w:val="start"/>
      <w:pPr>
        <w:ind w:start="39.30pt" w:hanging="18pt"/>
      </w:pPr>
      <w:rPr>
        <w:rFonts w:hint="default"/>
      </w:rPr>
    </w:lvl>
    <w:lvl w:ilvl="1" w:tplc="04160019" w:tentative="1">
      <w:start w:val="1"/>
      <w:numFmt w:val="lowerLetter"/>
      <w:lvlText w:val="%2."/>
      <w:lvlJc w:val="start"/>
      <w:pPr>
        <w:ind w:start="75.30pt" w:hanging="18pt"/>
      </w:pPr>
    </w:lvl>
    <w:lvl w:ilvl="2" w:tplc="0416001B" w:tentative="1">
      <w:start w:val="1"/>
      <w:numFmt w:val="lowerRoman"/>
      <w:lvlText w:val="%3."/>
      <w:lvlJc w:val="end"/>
      <w:pPr>
        <w:ind w:start="111.30pt" w:hanging="9pt"/>
      </w:pPr>
    </w:lvl>
    <w:lvl w:ilvl="3" w:tplc="0416000F" w:tentative="1">
      <w:start w:val="1"/>
      <w:numFmt w:val="decimal"/>
      <w:lvlText w:val="%4."/>
      <w:lvlJc w:val="start"/>
      <w:pPr>
        <w:ind w:start="147.30pt" w:hanging="18pt"/>
      </w:pPr>
    </w:lvl>
    <w:lvl w:ilvl="4" w:tplc="04160019" w:tentative="1">
      <w:start w:val="1"/>
      <w:numFmt w:val="lowerLetter"/>
      <w:lvlText w:val="%5."/>
      <w:lvlJc w:val="start"/>
      <w:pPr>
        <w:ind w:start="183.30pt" w:hanging="18pt"/>
      </w:pPr>
    </w:lvl>
    <w:lvl w:ilvl="5" w:tplc="0416001B" w:tentative="1">
      <w:start w:val="1"/>
      <w:numFmt w:val="lowerRoman"/>
      <w:lvlText w:val="%6."/>
      <w:lvlJc w:val="end"/>
      <w:pPr>
        <w:ind w:start="219.30pt" w:hanging="9pt"/>
      </w:pPr>
    </w:lvl>
    <w:lvl w:ilvl="6" w:tplc="0416000F" w:tentative="1">
      <w:start w:val="1"/>
      <w:numFmt w:val="decimal"/>
      <w:lvlText w:val="%7."/>
      <w:lvlJc w:val="start"/>
      <w:pPr>
        <w:ind w:start="255.30pt" w:hanging="18pt"/>
      </w:pPr>
    </w:lvl>
    <w:lvl w:ilvl="7" w:tplc="04160019" w:tentative="1">
      <w:start w:val="1"/>
      <w:numFmt w:val="lowerLetter"/>
      <w:lvlText w:val="%8."/>
      <w:lvlJc w:val="start"/>
      <w:pPr>
        <w:ind w:start="291.30pt" w:hanging="18pt"/>
      </w:pPr>
    </w:lvl>
    <w:lvl w:ilvl="8" w:tplc="0416001B" w:tentative="1">
      <w:start w:val="1"/>
      <w:numFmt w:val="lowerRoman"/>
      <w:lvlText w:val="%9."/>
      <w:lvlJc w:val="end"/>
      <w:pPr>
        <w:ind w:start="327.30pt" w:hanging="9pt"/>
      </w:pPr>
    </w:lvl>
  </w:abstractNum>
  <w:num w:numId="1" w16cid:durableId="450905716">
    <w:abstractNumId w:val="12"/>
  </w:num>
  <w:num w:numId="2" w16cid:durableId="79957362">
    <w:abstractNumId w:val="9"/>
  </w:num>
  <w:num w:numId="3" w16cid:durableId="180628543">
    <w:abstractNumId w:val="3"/>
  </w:num>
  <w:num w:numId="4" w16cid:durableId="958922853">
    <w:abstractNumId w:val="8"/>
  </w:num>
  <w:num w:numId="5" w16cid:durableId="1087775911">
    <w:abstractNumId w:val="13"/>
  </w:num>
  <w:num w:numId="6" w16cid:durableId="1616407052">
    <w:abstractNumId w:val="6"/>
  </w:num>
  <w:num w:numId="7" w16cid:durableId="564605639">
    <w:abstractNumId w:val="16"/>
  </w:num>
  <w:num w:numId="8" w16cid:durableId="1247349574">
    <w:abstractNumId w:val="17"/>
  </w:num>
  <w:num w:numId="9" w16cid:durableId="1055085195">
    <w:abstractNumId w:val="0"/>
  </w:num>
  <w:num w:numId="10" w16cid:durableId="1445658740">
    <w:abstractNumId w:val="2"/>
  </w:num>
  <w:num w:numId="11" w16cid:durableId="323241368">
    <w:abstractNumId w:val="4"/>
  </w:num>
  <w:num w:numId="12" w16cid:durableId="214850551">
    <w:abstractNumId w:val="10"/>
  </w:num>
  <w:num w:numId="13" w16cid:durableId="1457025211">
    <w:abstractNumId w:val="1"/>
  </w:num>
  <w:num w:numId="14" w16cid:durableId="418524400">
    <w:abstractNumId w:val="11"/>
  </w:num>
  <w:num w:numId="15" w16cid:durableId="617833881">
    <w:abstractNumId w:val="7"/>
  </w:num>
  <w:num w:numId="16" w16cid:durableId="1744178737">
    <w:abstractNumId w:val="14"/>
  </w:num>
  <w:num w:numId="17" w16cid:durableId="921329167">
    <w:abstractNumId w:val="5"/>
  </w:num>
  <w:num w:numId="18" w16cid:durableId="523592878">
    <w:abstractNumId w:val="15"/>
  </w:num>
  <w:numIdMacAtCleanup w:val="2"/>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ocumentProtection w:edit="forms" w:enforcement="0"/>
  <w:defaultTabStop w:val="36pt"/>
  <w:hyphenationZone w:val="21.25pt"/>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C22"/>
    <w:rsid w:val="00010F34"/>
    <w:rsid w:val="000114F5"/>
    <w:rsid w:val="00012B85"/>
    <w:rsid w:val="00013B67"/>
    <w:rsid w:val="0002525F"/>
    <w:rsid w:val="00026EC7"/>
    <w:rsid w:val="00031C70"/>
    <w:rsid w:val="00037599"/>
    <w:rsid w:val="00040377"/>
    <w:rsid w:val="000469F0"/>
    <w:rsid w:val="000507D6"/>
    <w:rsid w:val="0005700E"/>
    <w:rsid w:val="00063D6E"/>
    <w:rsid w:val="0006407E"/>
    <w:rsid w:val="00070E4E"/>
    <w:rsid w:val="00073ECF"/>
    <w:rsid w:val="000816EB"/>
    <w:rsid w:val="00082D22"/>
    <w:rsid w:val="00086AFA"/>
    <w:rsid w:val="00087F22"/>
    <w:rsid w:val="00093870"/>
    <w:rsid w:val="0009402E"/>
    <w:rsid w:val="000A33A1"/>
    <w:rsid w:val="000A4597"/>
    <w:rsid w:val="000A5AFF"/>
    <w:rsid w:val="000B603A"/>
    <w:rsid w:val="000C16D3"/>
    <w:rsid w:val="000D6C93"/>
    <w:rsid w:val="000E184D"/>
    <w:rsid w:val="000E2AF1"/>
    <w:rsid w:val="000E488B"/>
    <w:rsid w:val="000E5985"/>
    <w:rsid w:val="000F06BF"/>
    <w:rsid w:val="000F07A9"/>
    <w:rsid w:val="001034EB"/>
    <w:rsid w:val="00103EB6"/>
    <w:rsid w:val="00105A2D"/>
    <w:rsid w:val="00111D0B"/>
    <w:rsid w:val="0011233A"/>
    <w:rsid w:val="00115DD8"/>
    <w:rsid w:val="00117F6C"/>
    <w:rsid w:val="00120A35"/>
    <w:rsid w:val="00120DA1"/>
    <w:rsid w:val="00121430"/>
    <w:rsid w:val="001257DA"/>
    <w:rsid w:val="00126081"/>
    <w:rsid w:val="00126BF0"/>
    <w:rsid w:val="0014231E"/>
    <w:rsid w:val="001431B0"/>
    <w:rsid w:val="00150A2F"/>
    <w:rsid w:val="001537A4"/>
    <w:rsid w:val="001607D2"/>
    <w:rsid w:val="00160A48"/>
    <w:rsid w:val="00161C7A"/>
    <w:rsid w:val="0016615C"/>
    <w:rsid w:val="00166495"/>
    <w:rsid w:val="001708F7"/>
    <w:rsid w:val="00176C14"/>
    <w:rsid w:val="0018736A"/>
    <w:rsid w:val="001911E3"/>
    <w:rsid w:val="001933CA"/>
    <w:rsid w:val="001935F3"/>
    <w:rsid w:val="00196DE0"/>
    <w:rsid w:val="001A0B49"/>
    <w:rsid w:val="001A6AD6"/>
    <w:rsid w:val="001A6DCF"/>
    <w:rsid w:val="001B1F72"/>
    <w:rsid w:val="001C057F"/>
    <w:rsid w:val="001C38EB"/>
    <w:rsid w:val="001D4D40"/>
    <w:rsid w:val="001D5F9C"/>
    <w:rsid w:val="001E2F49"/>
    <w:rsid w:val="001E7A8A"/>
    <w:rsid w:val="001F3D77"/>
    <w:rsid w:val="001F43E8"/>
    <w:rsid w:val="001F54D2"/>
    <w:rsid w:val="0020180D"/>
    <w:rsid w:val="0021043F"/>
    <w:rsid w:val="002109BB"/>
    <w:rsid w:val="00211C55"/>
    <w:rsid w:val="00213541"/>
    <w:rsid w:val="00234A12"/>
    <w:rsid w:val="00235D92"/>
    <w:rsid w:val="0024160A"/>
    <w:rsid w:val="00251C9E"/>
    <w:rsid w:val="002524A3"/>
    <w:rsid w:val="00254D2A"/>
    <w:rsid w:val="0025739C"/>
    <w:rsid w:val="002724B6"/>
    <w:rsid w:val="00276649"/>
    <w:rsid w:val="00277830"/>
    <w:rsid w:val="00280B00"/>
    <w:rsid w:val="00282625"/>
    <w:rsid w:val="00282AC2"/>
    <w:rsid w:val="002858D2"/>
    <w:rsid w:val="0028746E"/>
    <w:rsid w:val="00290D7E"/>
    <w:rsid w:val="00293ECC"/>
    <w:rsid w:val="002A2BF2"/>
    <w:rsid w:val="002A5B73"/>
    <w:rsid w:val="002A7B57"/>
    <w:rsid w:val="002B4B49"/>
    <w:rsid w:val="002B630C"/>
    <w:rsid w:val="002C7943"/>
    <w:rsid w:val="002D1AC2"/>
    <w:rsid w:val="002D3877"/>
    <w:rsid w:val="002D4F80"/>
    <w:rsid w:val="002E52BC"/>
    <w:rsid w:val="002E78F3"/>
    <w:rsid w:val="002F036E"/>
    <w:rsid w:val="002F1748"/>
    <w:rsid w:val="002F1AAF"/>
    <w:rsid w:val="00303606"/>
    <w:rsid w:val="003058E2"/>
    <w:rsid w:val="003116EB"/>
    <w:rsid w:val="00313BED"/>
    <w:rsid w:val="003179B5"/>
    <w:rsid w:val="00324F4E"/>
    <w:rsid w:val="003266F7"/>
    <w:rsid w:val="00326C7B"/>
    <w:rsid w:val="003311D7"/>
    <w:rsid w:val="0033147A"/>
    <w:rsid w:val="00331BCA"/>
    <w:rsid w:val="00334C0B"/>
    <w:rsid w:val="0033695E"/>
    <w:rsid w:val="00337139"/>
    <w:rsid w:val="003414CC"/>
    <w:rsid w:val="00341EB7"/>
    <w:rsid w:val="00342BDE"/>
    <w:rsid w:val="00352A9B"/>
    <w:rsid w:val="00353573"/>
    <w:rsid w:val="00360001"/>
    <w:rsid w:val="00361771"/>
    <w:rsid w:val="00363FA3"/>
    <w:rsid w:val="00366F49"/>
    <w:rsid w:val="00375A67"/>
    <w:rsid w:val="003761A7"/>
    <w:rsid w:val="00381B85"/>
    <w:rsid w:val="00384348"/>
    <w:rsid w:val="00386EC3"/>
    <w:rsid w:val="00391915"/>
    <w:rsid w:val="00396024"/>
    <w:rsid w:val="003A0A95"/>
    <w:rsid w:val="003A1324"/>
    <w:rsid w:val="003A15BE"/>
    <w:rsid w:val="003B19DD"/>
    <w:rsid w:val="003B3A1D"/>
    <w:rsid w:val="003B5DD2"/>
    <w:rsid w:val="003B6D4F"/>
    <w:rsid w:val="003B742B"/>
    <w:rsid w:val="003C796F"/>
    <w:rsid w:val="003D01EF"/>
    <w:rsid w:val="003D4E4A"/>
    <w:rsid w:val="003D5EDF"/>
    <w:rsid w:val="003D644F"/>
    <w:rsid w:val="003E5615"/>
    <w:rsid w:val="003E57E6"/>
    <w:rsid w:val="003E611E"/>
    <w:rsid w:val="003E728E"/>
    <w:rsid w:val="003E75BE"/>
    <w:rsid w:val="003F021B"/>
    <w:rsid w:val="003F0D63"/>
    <w:rsid w:val="003F183E"/>
    <w:rsid w:val="003F5237"/>
    <w:rsid w:val="00414032"/>
    <w:rsid w:val="0041455C"/>
    <w:rsid w:val="004166D5"/>
    <w:rsid w:val="00420C08"/>
    <w:rsid w:val="00421435"/>
    <w:rsid w:val="00423252"/>
    <w:rsid w:val="0043276D"/>
    <w:rsid w:val="00432D7F"/>
    <w:rsid w:val="00433495"/>
    <w:rsid w:val="004418D8"/>
    <w:rsid w:val="00446DB5"/>
    <w:rsid w:val="00453A99"/>
    <w:rsid w:val="00460BD8"/>
    <w:rsid w:val="00466CCA"/>
    <w:rsid w:val="00470F1E"/>
    <w:rsid w:val="00471247"/>
    <w:rsid w:val="00475F45"/>
    <w:rsid w:val="004800CB"/>
    <w:rsid w:val="0048182D"/>
    <w:rsid w:val="00482A58"/>
    <w:rsid w:val="00487CC9"/>
    <w:rsid w:val="00494508"/>
    <w:rsid w:val="004968CF"/>
    <w:rsid w:val="0049692E"/>
    <w:rsid w:val="004A19FC"/>
    <w:rsid w:val="004A32B6"/>
    <w:rsid w:val="004A42E2"/>
    <w:rsid w:val="004A569F"/>
    <w:rsid w:val="004B186F"/>
    <w:rsid w:val="004B2BE1"/>
    <w:rsid w:val="004B3C7C"/>
    <w:rsid w:val="004B43F3"/>
    <w:rsid w:val="004C2603"/>
    <w:rsid w:val="004C33F2"/>
    <w:rsid w:val="004C5156"/>
    <w:rsid w:val="004C65E3"/>
    <w:rsid w:val="004C761B"/>
    <w:rsid w:val="004D2A64"/>
    <w:rsid w:val="004E5FDC"/>
    <w:rsid w:val="004F3A8B"/>
    <w:rsid w:val="004F41D1"/>
    <w:rsid w:val="00503C8A"/>
    <w:rsid w:val="00504C7D"/>
    <w:rsid w:val="00510BA7"/>
    <w:rsid w:val="005228AD"/>
    <w:rsid w:val="0052523E"/>
    <w:rsid w:val="00532E48"/>
    <w:rsid w:val="00535476"/>
    <w:rsid w:val="00535765"/>
    <w:rsid w:val="005433B2"/>
    <w:rsid w:val="00545E0D"/>
    <w:rsid w:val="00553FE9"/>
    <w:rsid w:val="005552B8"/>
    <w:rsid w:val="00565D77"/>
    <w:rsid w:val="00570747"/>
    <w:rsid w:val="00570E84"/>
    <w:rsid w:val="005713FD"/>
    <w:rsid w:val="005861CD"/>
    <w:rsid w:val="00586AE4"/>
    <w:rsid w:val="005870EA"/>
    <w:rsid w:val="00587CFA"/>
    <w:rsid w:val="00591F44"/>
    <w:rsid w:val="00592353"/>
    <w:rsid w:val="00592BBD"/>
    <w:rsid w:val="005A2FCB"/>
    <w:rsid w:val="005A746D"/>
    <w:rsid w:val="005B7B33"/>
    <w:rsid w:val="005C267F"/>
    <w:rsid w:val="005C2BBE"/>
    <w:rsid w:val="005C2CC9"/>
    <w:rsid w:val="005C2DF3"/>
    <w:rsid w:val="005D4B5C"/>
    <w:rsid w:val="005D6BEE"/>
    <w:rsid w:val="005D72AC"/>
    <w:rsid w:val="005E259F"/>
    <w:rsid w:val="005E5B30"/>
    <w:rsid w:val="005E5BF0"/>
    <w:rsid w:val="005F116E"/>
    <w:rsid w:val="005F1579"/>
    <w:rsid w:val="005F29DD"/>
    <w:rsid w:val="005F3435"/>
    <w:rsid w:val="005F7C8C"/>
    <w:rsid w:val="0060192E"/>
    <w:rsid w:val="006026AF"/>
    <w:rsid w:val="00603024"/>
    <w:rsid w:val="00603822"/>
    <w:rsid w:val="006040B7"/>
    <w:rsid w:val="00606AE4"/>
    <w:rsid w:val="00612416"/>
    <w:rsid w:val="00612B45"/>
    <w:rsid w:val="006139AB"/>
    <w:rsid w:val="00613ECE"/>
    <w:rsid w:val="006204B9"/>
    <w:rsid w:val="006241AE"/>
    <w:rsid w:val="00634D77"/>
    <w:rsid w:val="00641159"/>
    <w:rsid w:val="00645CF7"/>
    <w:rsid w:val="00646F79"/>
    <w:rsid w:val="00647F00"/>
    <w:rsid w:val="00656D8A"/>
    <w:rsid w:val="006625C6"/>
    <w:rsid w:val="00663DC0"/>
    <w:rsid w:val="006653A9"/>
    <w:rsid w:val="006662AE"/>
    <w:rsid w:val="00681262"/>
    <w:rsid w:val="00684D9B"/>
    <w:rsid w:val="00686413"/>
    <w:rsid w:val="00690286"/>
    <w:rsid w:val="00690B1E"/>
    <w:rsid w:val="006953E7"/>
    <w:rsid w:val="00695CBD"/>
    <w:rsid w:val="006A6725"/>
    <w:rsid w:val="006A6BE2"/>
    <w:rsid w:val="006B08B4"/>
    <w:rsid w:val="006B13A1"/>
    <w:rsid w:val="006B23F2"/>
    <w:rsid w:val="006B68AD"/>
    <w:rsid w:val="006C1F9D"/>
    <w:rsid w:val="006C34FC"/>
    <w:rsid w:val="006C3875"/>
    <w:rsid w:val="006C4186"/>
    <w:rsid w:val="006D0624"/>
    <w:rsid w:val="006D20FE"/>
    <w:rsid w:val="006D50B6"/>
    <w:rsid w:val="006D619F"/>
    <w:rsid w:val="006E5781"/>
    <w:rsid w:val="006E7141"/>
    <w:rsid w:val="006E76AA"/>
    <w:rsid w:val="006F62A8"/>
    <w:rsid w:val="006F75BB"/>
    <w:rsid w:val="00701558"/>
    <w:rsid w:val="0072091A"/>
    <w:rsid w:val="00730A5C"/>
    <w:rsid w:val="00733D1B"/>
    <w:rsid w:val="00736FD6"/>
    <w:rsid w:val="0074074A"/>
    <w:rsid w:val="00744DD4"/>
    <w:rsid w:val="00744FD9"/>
    <w:rsid w:val="00760B45"/>
    <w:rsid w:val="00762BA0"/>
    <w:rsid w:val="00764642"/>
    <w:rsid w:val="00767911"/>
    <w:rsid w:val="00770834"/>
    <w:rsid w:val="007710BE"/>
    <w:rsid w:val="007729B1"/>
    <w:rsid w:val="00773C07"/>
    <w:rsid w:val="00776245"/>
    <w:rsid w:val="00781F3B"/>
    <w:rsid w:val="00783136"/>
    <w:rsid w:val="00784D5F"/>
    <w:rsid w:val="00791B8C"/>
    <w:rsid w:val="007921C5"/>
    <w:rsid w:val="007961B2"/>
    <w:rsid w:val="0079696F"/>
    <w:rsid w:val="007A2721"/>
    <w:rsid w:val="007A2781"/>
    <w:rsid w:val="007A2B21"/>
    <w:rsid w:val="007A4A7E"/>
    <w:rsid w:val="007B1EDB"/>
    <w:rsid w:val="007B7617"/>
    <w:rsid w:val="007B7914"/>
    <w:rsid w:val="007C3CFC"/>
    <w:rsid w:val="007C45DC"/>
    <w:rsid w:val="007C7973"/>
    <w:rsid w:val="007D5BEF"/>
    <w:rsid w:val="007E0F92"/>
    <w:rsid w:val="007E3B32"/>
    <w:rsid w:val="007E46CB"/>
    <w:rsid w:val="007E6EE4"/>
    <w:rsid w:val="007E6FB8"/>
    <w:rsid w:val="007F1FA8"/>
    <w:rsid w:val="007F3811"/>
    <w:rsid w:val="007F44CB"/>
    <w:rsid w:val="00800FF7"/>
    <w:rsid w:val="0080202F"/>
    <w:rsid w:val="0080476F"/>
    <w:rsid w:val="00811FFF"/>
    <w:rsid w:val="00814D32"/>
    <w:rsid w:val="00815681"/>
    <w:rsid w:val="00826A54"/>
    <w:rsid w:val="008272A1"/>
    <w:rsid w:val="0083229B"/>
    <w:rsid w:val="00832E5F"/>
    <w:rsid w:val="0084707C"/>
    <w:rsid w:val="0085572A"/>
    <w:rsid w:val="00866B03"/>
    <w:rsid w:val="0089001A"/>
    <w:rsid w:val="00890813"/>
    <w:rsid w:val="00893EC8"/>
    <w:rsid w:val="00894E3F"/>
    <w:rsid w:val="0089573E"/>
    <w:rsid w:val="008A3377"/>
    <w:rsid w:val="008A5EB0"/>
    <w:rsid w:val="008A70CB"/>
    <w:rsid w:val="008B0B90"/>
    <w:rsid w:val="008B23E2"/>
    <w:rsid w:val="008B30CB"/>
    <w:rsid w:val="008B3382"/>
    <w:rsid w:val="008C4486"/>
    <w:rsid w:val="008C60BF"/>
    <w:rsid w:val="008C7158"/>
    <w:rsid w:val="008D4F7F"/>
    <w:rsid w:val="008E4519"/>
    <w:rsid w:val="008E4677"/>
    <w:rsid w:val="008E51E0"/>
    <w:rsid w:val="008E7E39"/>
    <w:rsid w:val="008F1771"/>
    <w:rsid w:val="008F27DE"/>
    <w:rsid w:val="008F5461"/>
    <w:rsid w:val="008F5DBB"/>
    <w:rsid w:val="0090081F"/>
    <w:rsid w:val="00900EDA"/>
    <w:rsid w:val="00903F89"/>
    <w:rsid w:val="00906474"/>
    <w:rsid w:val="009065D0"/>
    <w:rsid w:val="00917A89"/>
    <w:rsid w:val="0092181A"/>
    <w:rsid w:val="00933EC1"/>
    <w:rsid w:val="00941BBE"/>
    <w:rsid w:val="00944E7C"/>
    <w:rsid w:val="00947DA6"/>
    <w:rsid w:val="009508A5"/>
    <w:rsid w:val="00957D1B"/>
    <w:rsid w:val="00960BC4"/>
    <w:rsid w:val="0096260D"/>
    <w:rsid w:val="00965C12"/>
    <w:rsid w:val="00967A02"/>
    <w:rsid w:val="0097597C"/>
    <w:rsid w:val="009768A7"/>
    <w:rsid w:val="00983C03"/>
    <w:rsid w:val="00990671"/>
    <w:rsid w:val="009914D3"/>
    <w:rsid w:val="009950B2"/>
    <w:rsid w:val="009975D8"/>
    <w:rsid w:val="009A12B6"/>
    <w:rsid w:val="009A1B46"/>
    <w:rsid w:val="009A33D2"/>
    <w:rsid w:val="009A5C74"/>
    <w:rsid w:val="009A6B3C"/>
    <w:rsid w:val="009B0601"/>
    <w:rsid w:val="009B47E4"/>
    <w:rsid w:val="009C4517"/>
    <w:rsid w:val="009C486B"/>
    <w:rsid w:val="009D3CDE"/>
    <w:rsid w:val="009D4BF8"/>
    <w:rsid w:val="009D5335"/>
    <w:rsid w:val="009D683E"/>
    <w:rsid w:val="009E3015"/>
    <w:rsid w:val="009E53C3"/>
    <w:rsid w:val="009E59CD"/>
    <w:rsid w:val="009F2BB6"/>
    <w:rsid w:val="009F467A"/>
    <w:rsid w:val="00A02C43"/>
    <w:rsid w:val="00A1159A"/>
    <w:rsid w:val="00A1334F"/>
    <w:rsid w:val="00A162A8"/>
    <w:rsid w:val="00A222A5"/>
    <w:rsid w:val="00A24689"/>
    <w:rsid w:val="00A25615"/>
    <w:rsid w:val="00A3021A"/>
    <w:rsid w:val="00A403B0"/>
    <w:rsid w:val="00A41B9E"/>
    <w:rsid w:val="00A5059C"/>
    <w:rsid w:val="00A548F2"/>
    <w:rsid w:val="00A552F1"/>
    <w:rsid w:val="00A56071"/>
    <w:rsid w:val="00A64EBD"/>
    <w:rsid w:val="00A65192"/>
    <w:rsid w:val="00A669E4"/>
    <w:rsid w:val="00A7023F"/>
    <w:rsid w:val="00A70C67"/>
    <w:rsid w:val="00A74584"/>
    <w:rsid w:val="00A812A2"/>
    <w:rsid w:val="00A85131"/>
    <w:rsid w:val="00A86659"/>
    <w:rsid w:val="00A871A3"/>
    <w:rsid w:val="00A87791"/>
    <w:rsid w:val="00A9272E"/>
    <w:rsid w:val="00A940FA"/>
    <w:rsid w:val="00A94263"/>
    <w:rsid w:val="00A965EA"/>
    <w:rsid w:val="00AA559C"/>
    <w:rsid w:val="00AB0412"/>
    <w:rsid w:val="00AB054A"/>
    <w:rsid w:val="00AB4696"/>
    <w:rsid w:val="00AC3137"/>
    <w:rsid w:val="00AC7A1F"/>
    <w:rsid w:val="00AE131D"/>
    <w:rsid w:val="00AE2F75"/>
    <w:rsid w:val="00AE4017"/>
    <w:rsid w:val="00AE46C7"/>
    <w:rsid w:val="00AF0355"/>
    <w:rsid w:val="00AF1DB5"/>
    <w:rsid w:val="00AF7907"/>
    <w:rsid w:val="00B03D7A"/>
    <w:rsid w:val="00B05714"/>
    <w:rsid w:val="00B144CD"/>
    <w:rsid w:val="00B162BF"/>
    <w:rsid w:val="00B27D0F"/>
    <w:rsid w:val="00B27F20"/>
    <w:rsid w:val="00B408BA"/>
    <w:rsid w:val="00B40B74"/>
    <w:rsid w:val="00B470C6"/>
    <w:rsid w:val="00B51D22"/>
    <w:rsid w:val="00B5247D"/>
    <w:rsid w:val="00B52EEB"/>
    <w:rsid w:val="00B56964"/>
    <w:rsid w:val="00B61F64"/>
    <w:rsid w:val="00B65F71"/>
    <w:rsid w:val="00B66B4E"/>
    <w:rsid w:val="00B82D28"/>
    <w:rsid w:val="00B83F68"/>
    <w:rsid w:val="00B90B86"/>
    <w:rsid w:val="00B91D6F"/>
    <w:rsid w:val="00B93823"/>
    <w:rsid w:val="00BA02E9"/>
    <w:rsid w:val="00BA24A7"/>
    <w:rsid w:val="00BA4DAD"/>
    <w:rsid w:val="00BA4F49"/>
    <w:rsid w:val="00BA5AEE"/>
    <w:rsid w:val="00BA78DD"/>
    <w:rsid w:val="00BB0425"/>
    <w:rsid w:val="00BB2365"/>
    <w:rsid w:val="00BB299D"/>
    <w:rsid w:val="00BB56AD"/>
    <w:rsid w:val="00BB6AD2"/>
    <w:rsid w:val="00BC4089"/>
    <w:rsid w:val="00BD007B"/>
    <w:rsid w:val="00BD270E"/>
    <w:rsid w:val="00BD389E"/>
    <w:rsid w:val="00BD3E5C"/>
    <w:rsid w:val="00BD486C"/>
    <w:rsid w:val="00BD6A9F"/>
    <w:rsid w:val="00BE779F"/>
    <w:rsid w:val="00BF0B8D"/>
    <w:rsid w:val="00BF1098"/>
    <w:rsid w:val="00BF2391"/>
    <w:rsid w:val="00BF422D"/>
    <w:rsid w:val="00BF760D"/>
    <w:rsid w:val="00C006EE"/>
    <w:rsid w:val="00C12E6A"/>
    <w:rsid w:val="00C179AF"/>
    <w:rsid w:val="00C216D8"/>
    <w:rsid w:val="00C318CE"/>
    <w:rsid w:val="00C45E69"/>
    <w:rsid w:val="00C46B1B"/>
    <w:rsid w:val="00C5528B"/>
    <w:rsid w:val="00C5667D"/>
    <w:rsid w:val="00C5781A"/>
    <w:rsid w:val="00C6411D"/>
    <w:rsid w:val="00C6448A"/>
    <w:rsid w:val="00C74BC3"/>
    <w:rsid w:val="00C74C2F"/>
    <w:rsid w:val="00C75C45"/>
    <w:rsid w:val="00C82468"/>
    <w:rsid w:val="00C85223"/>
    <w:rsid w:val="00C8622C"/>
    <w:rsid w:val="00C87DD4"/>
    <w:rsid w:val="00C90DB0"/>
    <w:rsid w:val="00C97876"/>
    <w:rsid w:val="00C97C01"/>
    <w:rsid w:val="00CA02B7"/>
    <w:rsid w:val="00CA17F7"/>
    <w:rsid w:val="00CB14AF"/>
    <w:rsid w:val="00CB206D"/>
    <w:rsid w:val="00CB247D"/>
    <w:rsid w:val="00CB3D83"/>
    <w:rsid w:val="00CB6090"/>
    <w:rsid w:val="00CB7595"/>
    <w:rsid w:val="00CC00F6"/>
    <w:rsid w:val="00CC438A"/>
    <w:rsid w:val="00CC6A1F"/>
    <w:rsid w:val="00CD4613"/>
    <w:rsid w:val="00CF312F"/>
    <w:rsid w:val="00CF378C"/>
    <w:rsid w:val="00CF5C53"/>
    <w:rsid w:val="00D01BF5"/>
    <w:rsid w:val="00D0262B"/>
    <w:rsid w:val="00D075B6"/>
    <w:rsid w:val="00D126B9"/>
    <w:rsid w:val="00D16CEC"/>
    <w:rsid w:val="00D20B83"/>
    <w:rsid w:val="00D2217D"/>
    <w:rsid w:val="00D22F5C"/>
    <w:rsid w:val="00D2428E"/>
    <w:rsid w:val="00D31009"/>
    <w:rsid w:val="00D41DAA"/>
    <w:rsid w:val="00D47FF7"/>
    <w:rsid w:val="00D50683"/>
    <w:rsid w:val="00D53248"/>
    <w:rsid w:val="00D554EC"/>
    <w:rsid w:val="00D7530E"/>
    <w:rsid w:val="00D75D12"/>
    <w:rsid w:val="00D804A6"/>
    <w:rsid w:val="00D82FF2"/>
    <w:rsid w:val="00D83D2B"/>
    <w:rsid w:val="00D9170D"/>
    <w:rsid w:val="00D925E7"/>
    <w:rsid w:val="00D9302D"/>
    <w:rsid w:val="00DA060A"/>
    <w:rsid w:val="00DA216F"/>
    <w:rsid w:val="00DA4891"/>
    <w:rsid w:val="00DA6058"/>
    <w:rsid w:val="00DA6E8F"/>
    <w:rsid w:val="00DA7B6D"/>
    <w:rsid w:val="00DB32CB"/>
    <w:rsid w:val="00DB7DEE"/>
    <w:rsid w:val="00DC5C34"/>
    <w:rsid w:val="00DC7228"/>
    <w:rsid w:val="00DD090F"/>
    <w:rsid w:val="00DE136F"/>
    <w:rsid w:val="00DE2403"/>
    <w:rsid w:val="00DE5F9F"/>
    <w:rsid w:val="00DF0FEE"/>
    <w:rsid w:val="00DF1D76"/>
    <w:rsid w:val="00DF29CD"/>
    <w:rsid w:val="00DF5537"/>
    <w:rsid w:val="00E06131"/>
    <w:rsid w:val="00E07572"/>
    <w:rsid w:val="00E11FAA"/>
    <w:rsid w:val="00E17875"/>
    <w:rsid w:val="00E17C22"/>
    <w:rsid w:val="00E23ACE"/>
    <w:rsid w:val="00E23EF8"/>
    <w:rsid w:val="00E25BC0"/>
    <w:rsid w:val="00E26FC2"/>
    <w:rsid w:val="00E30369"/>
    <w:rsid w:val="00E30B33"/>
    <w:rsid w:val="00E37E0C"/>
    <w:rsid w:val="00E40B26"/>
    <w:rsid w:val="00E442EA"/>
    <w:rsid w:val="00E44EB7"/>
    <w:rsid w:val="00E4528C"/>
    <w:rsid w:val="00E46159"/>
    <w:rsid w:val="00E47C82"/>
    <w:rsid w:val="00E5393A"/>
    <w:rsid w:val="00E56146"/>
    <w:rsid w:val="00E5661C"/>
    <w:rsid w:val="00E631B3"/>
    <w:rsid w:val="00E64770"/>
    <w:rsid w:val="00E6780D"/>
    <w:rsid w:val="00E718F3"/>
    <w:rsid w:val="00E72C98"/>
    <w:rsid w:val="00E72F18"/>
    <w:rsid w:val="00E75008"/>
    <w:rsid w:val="00E755F5"/>
    <w:rsid w:val="00E832C7"/>
    <w:rsid w:val="00E959AA"/>
    <w:rsid w:val="00EA47A7"/>
    <w:rsid w:val="00EA656C"/>
    <w:rsid w:val="00EA7136"/>
    <w:rsid w:val="00EB12BF"/>
    <w:rsid w:val="00EB2DED"/>
    <w:rsid w:val="00EB5BAB"/>
    <w:rsid w:val="00EB753E"/>
    <w:rsid w:val="00EC1741"/>
    <w:rsid w:val="00EC701B"/>
    <w:rsid w:val="00EE1D2F"/>
    <w:rsid w:val="00EE4DFE"/>
    <w:rsid w:val="00EE636D"/>
    <w:rsid w:val="00EF2121"/>
    <w:rsid w:val="00F04534"/>
    <w:rsid w:val="00F04B2F"/>
    <w:rsid w:val="00F05E7C"/>
    <w:rsid w:val="00F07E0D"/>
    <w:rsid w:val="00F10999"/>
    <w:rsid w:val="00F1280A"/>
    <w:rsid w:val="00F16756"/>
    <w:rsid w:val="00F206A1"/>
    <w:rsid w:val="00F2286B"/>
    <w:rsid w:val="00F22C51"/>
    <w:rsid w:val="00F22EBD"/>
    <w:rsid w:val="00F3404B"/>
    <w:rsid w:val="00F45CB1"/>
    <w:rsid w:val="00F54BAF"/>
    <w:rsid w:val="00F57340"/>
    <w:rsid w:val="00F642D5"/>
    <w:rsid w:val="00F70FB6"/>
    <w:rsid w:val="00F77AFE"/>
    <w:rsid w:val="00F841AF"/>
    <w:rsid w:val="00F84C79"/>
    <w:rsid w:val="00F87F40"/>
    <w:rsid w:val="00F91077"/>
    <w:rsid w:val="00F911A9"/>
    <w:rsid w:val="00F962D6"/>
    <w:rsid w:val="00FA0544"/>
    <w:rsid w:val="00FA056F"/>
    <w:rsid w:val="00FA5474"/>
    <w:rsid w:val="00FA6682"/>
    <w:rsid w:val="00FB5436"/>
    <w:rsid w:val="00FB5DFA"/>
    <w:rsid w:val="00FB6A99"/>
    <w:rsid w:val="00FB6F29"/>
    <w:rsid w:val="00FC1005"/>
    <w:rsid w:val="00FC14D5"/>
    <w:rsid w:val="00FC1936"/>
    <w:rsid w:val="00FC3E73"/>
    <w:rsid w:val="00FC517F"/>
    <w:rsid w:val="00FC7F21"/>
    <w:rsid w:val="00FD0B09"/>
    <w:rsid w:val="00FD1FA5"/>
    <w:rsid w:val="00FD4383"/>
    <w:rsid w:val="00FD5C06"/>
    <w:rsid w:val="00FE1C00"/>
    <w:rsid w:val="00FE1E2A"/>
    <w:rsid w:val="00FE233C"/>
    <w:rsid w:val="00FE31F5"/>
    <w:rsid w:val="00FE44C6"/>
    <w:rsid w:val="00FE4E80"/>
    <w:rsid w:val="00FF573B"/>
    <w:rsid w:val="01A94A2F"/>
    <w:rsid w:val="03CB4E87"/>
    <w:rsid w:val="06980A45"/>
    <w:rsid w:val="0B648234"/>
    <w:rsid w:val="0FBCA0F2"/>
    <w:rsid w:val="14E69525"/>
    <w:rsid w:val="15FE9630"/>
    <w:rsid w:val="170FDDFD"/>
    <w:rsid w:val="1ADA61BA"/>
    <w:rsid w:val="1E66A68F"/>
    <w:rsid w:val="230751EE"/>
    <w:rsid w:val="24ABCFC1"/>
    <w:rsid w:val="25011E77"/>
    <w:rsid w:val="2AA0BAA3"/>
    <w:rsid w:val="2B4DA279"/>
    <w:rsid w:val="2CB8436A"/>
    <w:rsid w:val="2DBF6744"/>
    <w:rsid w:val="3A100588"/>
    <w:rsid w:val="41D71D0F"/>
    <w:rsid w:val="42F01FD2"/>
    <w:rsid w:val="44317D2B"/>
    <w:rsid w:val="456A7529"/>
    <w:rsid w:val="46B0C72F"/>
    <w:rsid w:val="49E68F0E"/>
    <w:rsid w:val="4E065BC9"/>
    <w:rsid w:val="4E27512A"/>
    <w:rsid w:val="4E993E6A"/>
    <w:rsid w:val="4F22A424"/>
    <w:rsid w:val="4F5D30C5"/>
    <w:rsid w:val="501D61DB"/>
    <w:rsid w:val="511DAB9B"/>
    <w:rsid w:val="55428B42"/>
    <w:rsid w:val="581C4A0D"/>
    <w:rsid w:val="5C2089EC"/>
    <w:rsid w:val="5C3F0C7A"/>
    <w:rsid w:val="61CDD67C"/>
    <w:rsid w:val="62CC1666"/>
    <w:rsid w:val="6471DF06"/>
    <w:rsid w:val="669F0C5D"/>
    <w:rsid w:val="70C7EC73"/>
    <w:rsid w:val="72157FD8"/>
    <w:rsid w:val="77DABFF7"/>
    <w:rsid w:val="7A122A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02EE1B98"/>
  <w15:docId w15:val="{A969CB78-FFDE-4562-92FA-7ACB8BA54D34}"/>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F06BF"/>
    <w:rPr>
      <w:sz w:val="24"/>
      <w:szCs w:val="24"/>
    </w:rPr>
  </w:style>
  <w:style w:type="paragraph" w:styleId="Ttulo1">
    <w:name w:val="heading 1"/>
    <w:basedOn w:val="Normal"/>
    <w:next w:val="Normal"/>
    <w:link w:val="Ttulo1Char"/>
    <w:qFormat/>
    <w:rsid w:val="00B470C6"/>
    <w:pPr>
      <w:keepNext/>
      <w:keepLines/>
      <w:spacing w:before="24pt" w:after="6pt"/>
      <w:outlineLvl w:val="0"/>
    </w:pPr>
    <w:rPr>
      <w:b/>
      <w:sz w:val="48"/>
      <w:szCs w:val="48"/>
    </w:rPr>
  </w:style>
  <w:style w:type="paragraph" w:styleId="Ttulo2">
    <w:name w:val="heading 2"/>
    <w:basedOn w:val="Normal"/>
    <w:next w:val="Normal"/>
    <w:link w:val="Ttulo2Char"/>
    <w:qFormat/>
    <w:rsid w:val="00B470C6"/>
    <w:pPr>
      <w:keepNext/>
      <w:keepLines/>
      <w:spacing w:before="18pt" w:after="4pt"/>
      <w:outlineLvl w:val="1"/>
    </w:pPr>
    <w:rPr>
      <w:b/>
      <w:sz w:val="36"/>
      <w:szCs w:val="36"/>
    </w:rPr>
  </w:style>
  <w:style w:type="paragraph" w:styleId="Ttulo3">
    <w:name w:val="heading 3"/>
    <w:basedOn w:val="Normal"/>
    <w:next w:val="Normal"/>
    <w:link w:val="Ttulo3Char"/>
    <w:qFormat/>
    <w:rsid w:val="00B470C6"/>
    <w:pPr>
      <w:keepNext/>
      <w:keepLines/>
      <w:spacing w:before="14pt" w:after="4pt"/>
      <w:outlineLvl w:val="2"/>
    </w:pPr>
    <w:rPr>
      <w:b/>
      <w:sz w:val="28"/>
      <w:szCs w:val="28"/>
    </w:rPr>
  </w:style>
  <w:style w:type="paragraph" w:styleId="Ttulo4">
    <w:name w:val="heading 4"/>
    <w:basedOn w:val="Normal"/>
    <w:next w:val="Normal"/>
    <w:rsid w:val="00B470C6"/>
    <w:pPr>
      <w:keepNext/>
      <w:keepLines/>
      <w:spacing w:before="12pt" w:after="2pt"/>
      <w:outlineLvl w:val="3"/>
    </w:pPr>
    <w:rPr>
      <w:b/>
    </w:rPr>
  </w:style>
  <w:style w:type="paragraph" w:styleId="Ttulo5">
    <w:name w:val="heading 5"/>
    <w:basedOn w:val="Normal"/>
    <w:next w:val="Normal"/>
    <w:rsid w:val="00B470C6"/>
    <w:pPr>
      <w:keepNext/>
      <w:keepLines/>
      <w:spacing w:before="11pt" w:after="2pt"/>
      <w:outlineLvl w:val="4"/>
    </w:pPr>
    <w:rPr>
      <w:b/>
      <w:sz w:val="22"/>
      <w:szCs w:val="22"/>
    </w:rPr>
  </w:style>
  <w:style w:type="paragraph" w:styleId="Ttulo6">
    <w:name w:val="heading 6"/>
    <w:basedOn w:val="Normal"/>
    <w:next w:val="Normal"/>
    <w:rsid w:val="00B470C6"/>
    <w:pPr>
      <w:keepNext/>
      <w:keepLines/>
      <w:spacing w:before="10pt" w:after="2pt"/>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pt" w:type="dxa"/>
      <w:tblCellMar>
        <w:top w:w="0pt" w:type="dxa"/>
        <w:start w:w="5.40pt" w:type="dxa"/>
        <w:bottom w:w="0pt" w:type="dxa"/>
        <w:end w:w="5.40pt" w:type="dxa"/>
      </w:tblCellMar>
    </w:tblPr>
  </w:style>
  <w:style w:type="numbering" w:default="1" w:styleId="Semlista">
    <w:name w:val="No List"/>
    <w:uiPriority w:val="99"/>
    <w:semiHidden/>
    <w:unhideWhenUsed/>
  </w:style>
  <w:style w:type="paragraph" w:styleId="Ttulo">
    <w:name w:val="Title"/>
    <w:basedOn w:val="Normal"/>
    <w:next w:val="Normal"/>
    <w:rsid w:val="00B470C6"/>
    <w:pPr>
      <w:keepNext/>
      <w:keepLines/>
      <w:spacing w:before="24pt" w:after="6pt"/>
    </w:pPr>
    <w:rPr>
      <w:b/>
      <w:sz w:val="72"/>
      <w:szCs w:val="72"/>
    </w:rPr>
  </w:style>
  <w:style w:type="paragraph" w:styleId="Subttulo">
    <w:name w:val="Subtitle"/>
    <w:basedOn w:val="Normal"/>
    <w:next w:val="Normal"/>
    <w:link w:val="SubttuloChar"/>
    <w:qFormat/>
    <w:rsid w:val="00B470C6"/>
    <w:pPr>
      <w:keepNext/>
      <w:keepLines/>
      <w:spacing w:before="18pt" w:after="4pt"/>
    </w:pPr>
    <w:rPr>
      <w:rFonts w:ascii="Georgia" w:eastAsia="Georgia" w:hAnsi="Georgia" w:cs="Georgia"/>
      <w:i/>
      <w:color w:val="666666"/>
      <w:sz w:val="48"/>
      <w:szCs w:val="48"/>
    </w:rPr>
  </w:style>
  <w:style w:type="table" w:customStyle="1" w:styleId="a">
    <w:basedOn w:val="Tabelanormal"/>
    <w:rsid w:val="00B470C6"/>
    <w:tblPr>
      <w:tblStyleRowBandSize w:val="1"/>
      <w:tblStyleColBandSize w:val="1"/>
      <w:tblCellMar>
        <w:top w:w="5pt" w:type="dxa"/>
        <w:start w:w="5pt" w:type="dxa"/>
        <w:bottom w:w="5pt" w:type="dxa"/>
        <w:end w:w="5pt" w:type="dxa"/>
      </w:tblCellMar>
    </w:tblPr>
  </w:style>
  <w:style w:type="paragraph" w:styleId="PargrafodaLista">
    <w:name w:val="List Paragraph"/>
    <w:aliases w:val="Segundo,Marcadores PDTI,Lista Paragrafo em Preto,Texto,Due date,PARAGRAFO,MARCADOR 2,DOCs_Paragrafo-1,List,符号列表,·ûºÅÁÐ±í,¡¤?o?¨¢D¡À¨ª,?¡è?o?¡§¡éD?¨¤¡§a,??¨¨?o??¡ì?¨¦D?¡§¡è?¡ìa,??¡§¡§?o???¨¬?¡§|D??¡ì?¨¨??¨¬a,?,Bullets"/>
    <w:basedOn w:val="Normal"/>
    <w:link w:val="PargrafodaListaChar"/>
    <w:uiPriority w:val="34"/>
    <w:qFormat/>
    <w:rsid w:val="0043276D"/>
    <w:pPr>
      <w:ind w:start="36pt"/>
      <w:contextualSpacing/>
    </w:pPr>
  </w:style>
  <w:style w:type="character" w:styleId="Refdecomentrio">
    <w:name w:val="annotation reference"/>
    <w:uiPriority w:val="99"/>
    <w:semiHidden/>
    <w:unhideWhenUsed/>
    <w:rsid w:val="00FB5DFA"/>
    <w:rPr>
      <w:sz w:val="16"/>
      <w:szCs w:val="16"/>
    </w:rPr>
  </w:style>
  <w:style w:type="paragraph" w:styleId="Textodecomentrio">
    <w:name w:val="annotation text"/>
    <w:basedOn w:val="Normal"/>
    <w:link w:val="TextodecomentrioChar"/>
    <w:uiPriority w:val="99"/>
    <w:unhideWhenUsed/>
    <w:rsid w:val="00FB5DFA"/>
    <w:rPr>
      <w:sz w:val="20"/>
      <w:szCs w:val="20"/>
    </w:rPr>
  </w:style>
  <w:style w:type="character" w:customStyle="1" w:styleId="TextodecomentrioChar">
    <w:name w:val="Texto de comentário Char"/>
    <w:link w:val="Textodecomentrio"/>
    <w:uiPriority w:val="99"/>
    <w:rsid w:val="00FB5DFA"/>
    <w:rPr>
      <w:sz w:val="20"/>
      <w:szCs w:val="20"/>
    </w:rPr>
  </w:style>
  <w:style w:type="paragraph" w:styleId="Assuntodocomentrio">
    <w:name w:val="annotation subject"/>
    <w:basedOn w:val="Textodecomentrio"/>
    <w:next w:val="Textodecomentrio"/>
    <w:link w:val="AssuntodocomentrioChar"/>
    <w:uiPriority w:val="99"/>
    <w:semiHidden/>
    <w:unhideWhenUsed/>
    <w:rsid w:val="00FB5DFA"/>
    <w:rPr>
      <w:b/>
      <w:bCs/>
    </w:rPr>
  </w:style>
  <w:style w:type="character" w:customStyle="1" w:styleId="AssuntodocomentrioChar">
    <w:name w:val="Assunto do comentário Char"/>
    <w:link w:val="Assuntodocomentrio"/>
    <w:uiPriority w:val="99"/>
    <w:semiHidden/>
    <w:rsid w:val="00FB5DFA"/>
    <w:rPr>
      <w:b/>
      <w:bCs/>
      <w:sz w:val="20"/>
      <w:szCs w:val="20"/>
    </w:rPr>
  </w:style>
  <w:style w:type="character" w:styleId="Hyperlink">
    <w:name w:val="Hyperlink"/>
    <w:uiPriority w:val="99"/>
    <w:unhideWhenUsed/>
    <w:rsid w:val="00B470C6"/>
    <w:rPr>
      <w:color w:val="0000FF"/>
      <w:u w:val="single"/>
    </w:rPr>
  </w:style>
  <w:style w:type="table" w:styleId="Tabelacomgrade">
    <w:name w:val="Table Grid"/>
    <w:basedOn w:val="Tabelanormal"/>
    <w:uiPriority w:val="59"/>
    <w:rsid w:val="00FB4123"/>
    <w:tblPr>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Pr>
  </w:style>
  <w:style w:type="character" w:customStyle="1" w:styleId="MenoPendente1">
    <w:name w:val="Menção Pendente1"/>
    <w:uiPriority w:val="99"/>
    <w:semiHidden/>
    <w:unhideWhenUsed/>
    <w:rsid w:val="00F962D6"/>
    <w:rPr>
      <w:color w:val="605E5C"/>
      <w:shd w:val="clear" w:color="auto" w:fill="E1DFDD"/>
    </w:rPr>
  </w:style>
  <w:style w:type="character" w:customStyle="1" w:styleId="CabealhoChar">
    <w:name w:val="Cabeçalho Char"/>
    <w:basedOn w:val="Fontepargpadro"/>
    <w:link w:val="Cabealho"/>
    <w:uiPriority w:val="99"/>
    <w:rsid w:val="00B470C6"/>
  </w:style>
  <w:style w:type="paragraph" w:styleId="Cabealho">
    <w:name w:val="header"/>
    <w:basedOn w:val="Normal"/>
    <w:link w:val="CabealhoChar"/>
    <w:uiPriority w:val="99"/>
    <w:unhideWhenUsed/>
    <w:rsid w:val="00B470C6"/>
    <w:pPr>
      <w:tabs>
        <w:tab w:val="center" w:pos="234pt"/>
        <w:tab w:val="end" w:pos="468pt"/>
      </w:tabs>
    </w:pPr>
  </w:style>
  <w:style w:type="character" w:customStyle="1" w:styleId="RodapChar">
    <w:name w:val="Rodapé Char"/>
    <w:basedOn w:val="Fontepargpadro"/>
    <w:link w:val="Rodap"/>
    <w:uiPriority w:val="99"/>
    <w:rsid w:val="00B470C6"/>
  </w:style>
  <w:style w:type="paragraph" w:styleId="Rodap">
    <w:name w:val="footer"/>
    <w:basedOn w:val="Normal"/>
    <w:link w:val="RodapChar"/>
    <w:unhideWhenUsed/>
    <w:rsid w:val="00B470C6"/>
    <w:pPr>
      <w:tabs>
        <w:tab w:val="center" w:pos="234pt"/>
        <w:tab w:val="end" w:pos="468pt"/>
      </w:tabs>
    </w:pPr>
  </w:style>
  <w:style w:type="paragraph" w:customStyle="1" w:styleId="Default">
    <w:name w:val="Default"/>
    <w:rsid w:val="004418D8"/>
    <w:pPr>
      <w:autoSpaceDE w:val="0"/>
      <w:autoSpaceDN w:val="0"/>
      <w:adjustRightInd w:val="0"/>
    </w:pPr>
    <w:rPr>
      <w:rFonts w:ascii="Calibri" w:hAnsi="Calibri" w:cs="Calibri"/>
      <w:color w:val="000000"/>
      <w:sz w:val="24"/>
      <w:szCs w:val="24"/>
    </w:rPr>
  </w:style>
  <w:style w:type="paragraph" w:styleId="Reviso">
    <w:name w:val="Revision"/>
    <w:hidden/>
    <w:uiPriority w:val="99"/>
    <w:semiHidden/>
    <w:rsid w:val="00466CCA"/>
    <w:rPr>
      <w:sz w:val="24"/>
      <w:szCs w:val="24"/>
    </w:rPr>
  </w:style>
  <w:style w:type="character" w:customStyle="1" w:styleId="normaltextrun">
    <w:name w:val="normaltextrun"/>
    <w:basedOn w:val="Fontepargpadro"/>
    <w:rsid w:val="00634D77"/>
  </w:style>
  <w:style w:type="character" w:customStyle="1" w:styleId="eop">
    <w:name w:val="eop"/>
    <w:basedOn w:val="Fontepargpadro"/>
    <w:rsid w:val="00634D77"/>
  </w:style>
  <w:style w:type="table" w:customStyle="1" w:styleId="TableNormal1">
    <w:name w:val="Table Normal1"/>
    <w:rsid w:val="00570747"/>
    <w:rPr>
      <w:sz w:val="24"/>
      <w:szCs w:val="24"/>
    </w:rPr>
    <w:tblPr>
      <w:tblCellMar>
        <w:top w:w="0pt" w:type="dxa"/>
        <w:start w:w="0pt" w:type="dxa"/>
        <w:bottom w:w="0pt" w:type="dxa"/>
        <w:end w:w="0pt" w:type="dxa"/>
      </w:tblCellMar>
    </w:tblPr>
  </w:style>
  <w:style w:type="paragraph" w:styleId="Textodebalo">
    <w:name w:val="Balloon Text"/>
    <w:basedOn w:val="Normal"/>
    <w:link w:val="TextodebaloChar"/>
    <w:uiPriority w:val="99"/>
    <w:semiHidden/>
    <w:unhideWhenUsed/>
    <w:rsid w:val="00073ECF"/>
    <w:rPr>
      <w:rFonts w:ascii="Segoe UI" w:hAnsi="Segoe UI" w:cs="Segoe UI"/>
      <w:sz w:val="18"/>
      <w:szCs w:val="18"/>
    </w:rPr>
  </w:style>
  <w:style w:type="character" w:customStyle="1" w:styleId="TextodebaloChar">
    <w:name w:val="Texto de balão Char"/>
    <w:link w:val="Textodebalo"/>
    <w:uiPriority w:val="99"/>
    <w:semiHidden/>
    <w:rsid w:val="00073ECF"/>
    <w:rPr>
      <w:rFonts w:ascii="Segoe UI" w:hAnsi="Segoe UI" w:cs="Segoe UI"/>
      <w:sz w:val="18"/>
      <w:szCs w:val="18"/>
    </w:rPr>
  </w:style>
  <w:style w:type="character" w:styleId="TextodoEspaoReservado">
    <w:name w:val="Placeholder Text"/>
    <w:uiPriority w:val="99"/>
    <w:semiHidden/>
    <w:rsid w:val="004D2A64"/>
    <w:rPr>
      <w:color w:val="808080"/>
    </w:rPr>
  </w:style>
  <w:style w:type="character" w:customStyle="1" w:styleId="MenoPendente2">
    <w:name w:val="Menção Pendente2"/>
    <w:uiPriority w:val="99"/>
    <w:semiHidden/>
    <w:unhideWhenUsed/>
    <w:rsid w:val="002F036E"/>
    <w:rPr>
      <w:color w:val="605E5C"/>
      <w:shd w:val="clear" w:color="auto" w:fill="E1DFDD"/>
    </w:rPr>
  </w:style>
  <w:style w:type="paragraph" w:customStyle="1" w:styleId="LO-normal">
    <w:name w:val="LO-normal"/>
    <w:qFormat/>
    <w:rsid w:val="00CC6A1F"/>
    <w:pPr>
      <w:suppressAutoHyphens/>
    </w:pPr>
    <w:rPr>
      <w:rFonts w:eastAsia="NSimSun" w:cs="Lucida Sans"/>
      <w:lang w:eastAsia="zh-CN" w:bidi="hi-IN"/>
    </w:rPr>
  </w:style>
  <w:style w:type="table" w:customStyle="1" w:styleId="TableNormal">
    <w:name w:val="Table Normal"/>
    <w:uiPriority w:val="2"/>
    <w:qFormat/>
    <w:rsid w:val="00CC6A1F"/>
    <w:pPr>
      <w:suppressAutoHyphens/>
    </w:pPr>
    <w:rPr>
      <w:rFonts w:eastAsia="NSimSun" w:cs="Lucida Sans"/>
      <w:lang w:eastAsia="zh-CN" w:bidi="hi-IN"/>
    </w:rPr>
    <w:tblPr>
      <w:tblCellMar>
        <w:top w:w="0pt" w:type="dxa"/>
        <w:start w:w="0pt" w:type="dxa"/>
        <w:bottom w:w="0pt" w:type="dxa"/>
        <w:end w:w="0pt" w:type="dxa"/>
      </w:tblCellMar>
    </w:tblPr>
  </w:style>
  <w:style w:type="paragraph" w:styleId="Corpodetexto">
    <w:name w:val="Body Text"/>
    <w:basedOn w:val="Normal"/>
    <w:link w:val="CorpodetextoChar"/>
    <w:qFormat/>
    <w:rsid w:val="00733D1B"/>
    <w:rPr>
      <w:rFonts w:ascii="Arial MT" w:eastAsia="Arial MT" w:hAnsi="Arial MT" w:cs="Arial MT"/>
      <w:sz w:val="22"/>
      <w:szCs w:val="22"/>
      <w:lang w:val="pt-PT" w:eastAsia="en-US"/>
    </w:rPr>
  </w:style>
  <w:style w:type="character" w:customStyle="1" w:styleId="CorpodetextoChar">
    <w:name w:val="Corpo de texto Char"/>
    <w:link w:val="Corpodetexto"/>
    <w:rsid w:val="00733D1B"/>
    <w:rPr>
      <w:rFonts w:ascii="Arial MT" w:eastAsia="Arial MT" w:hAnsi="Arial MT" w:cs="Arial MT"/>
      <w:sz w:val="22"/>
      <w:szCs w:val="22"/>
      <w:lang w:val="pt-PT" w:eastAsia="en-US"/>
    </w:rPr>
  </w:style>
  <w:style w:type="paragraph" w:styleId="Textodenotadefim">
    <w:name w:val="endnote text"/>
    <w:basedOn w:val="Normal"/>
    <w:link w:val="TextodenotadefimChar"/>
    <w:uiPriority w:val="99"/>
    <w:semiHidden/>
    <w:unhideWhenUsed/>
    <w:rsid w:val="00C5528B"/>
    <w:rPr>
      <w:sz w:val="20"/>
      <w:szCs w:val="20"/>
    </w:rPr>
  </w:style>
  <w:style w:type="character" w:customStyle="1" w:styleId="TextodenotadefimChar">
    <w:name w:val="Texto de nota de fim Char"/>
    <w:basedOn w:val="Fontepargpadro"/>
    <w:link w:val="Textodenotadefim"/>
    <w:uiPriority w:val="99"/>
    <w:semiHidden/>
    <w:rsid w:val="00C5528B"/>
  </w:style>
  <w:style w:type="character" w:styleId="Refdenotadefim">
    <w:name w:val="endnote reference"/>
    <w:uiPriority w:val="99"/>
    <w:semiHidden/>
    <w:unhideWhenUsed/>
    <w:rsid w:val="00C5528B"/>
    <w:rPr>
      <w:vertAlign w:val="superscript"/>
    </w:rPr>
  </w:style>
  <w:style w:type="character" w:customStyle="1" w:styleId="Ttulo1Char">
    <w:name w:val="Título 1 Char"/>
    <w:link w:val="Ttulo1"/>
    <w:rsid w:val="00545E0D"/>
    <w:rPr>
      <w:b/>
      <w:sz w:val="48"/>
      <w:szCs w:val="48"/>
    </w:rPr>
  </w:style>
  <w:style w:type="character" w:customStyle="1" w:styleId="Ttulo2Char">
    <w:name w:val="Título 2 Char"/>
    <w:link w:val="Ttulo2"/>
    <w:rsid w:val="00545E0D"/>
    <w:rPr>
      <w:b/>
      <w:sz w:val="36"/>
      <w:szCs w:val="36"/>
    </w:rPr>
  </w:style>
  <w:style w:type="character" w:customStyle="1" w:styleId="Ttulo3Char">
    <w:name w:val="Título 3 Char"/>
    <w:link w:val="Ttulo3"/>
    <w:rsid w:val="00545E0D"/>
    <w:rPr>
      <w:b/>
      <w:sz w:val="28"/>
      <w:szCs w:val="28"/>
    </w:rPr>
  </w:style>
  <w:style w:type="character" w:customStyle="1" w:styleId="WW8Num1z0">
    <w:name w:val="WW8Num1z0"/>
    <w:rsid w:val="00545E0D"/>
  </w:style>
  <w:style w:type="character" w:customStyle="1" w:styleId="WW8Num1z1">
    <w:name w:val="WW8Num1z1"/>
    <w:rsid w:val="00545E0D"/>
  </w:style>
  <w:style w:type="character" w:customStyle="1" w:styleId="WW8Num1z2">
    <w:name w:val="WW8Num1z2"/>
    <w:rsid w:val="00545E0D"/>
  </w:style>
  <w:style w:type="character" w:customStyle="1" w:styleId="WW8Num1z3">
    <w:name w:val="WW8Num1z3"/>
    <w:rsid w:val="00545E0D"/>
  </w:style>
  <w:style w:type="character" w:customStyle="1" w:styleId="WW8Num1z4">
    <w:name w:val="WW8Num1z4"/>
    <w:rsid w:val="00545E0D"/>
  </w:style>
  <w:style w:type="character" w:customStyle="1" w:styleId="WW8Num1z5">
    <w:name w:val="WW8Num1z5"/>
    <w:rsid w:val="00545E0D"/>
  </w:style>
  <w:style w:type="character" w:customStyle="1" w:styleId="WW8Num1z6">
    <w:name w:val="WW8Num1z6"/>
    <w:rsid w:val="00545E0D"/>
  </w:style>
  <w:style w:type="character" w:customStyle="1" w:styleId="WW8Num1z7">
    <w:name w:val="WW8Num1z7"/>
    <w:rsid w:val="00545E0D"/>
  </w:style>
  <w:style w:type="character" w:customStyle="1" w:styleId="WW8Num1z8">
    <w:name w:val="WW8Num1z8"/>
    <w:rsid w:val="00545E0D"/>
  </w:style>
  <w:style w:type="character" w:customStyle="1" w:styleId="Fontepargpadro1">
    <w:name w:val="Fonte parág. padrão1"/>
    <w:rsid w:val="00545E0D"/>
  </w:style>
  <w:style w:type="character" w:customStyle="1" w:styleId="Marcas">
    <w:name w:val="Marcas"/>
    <w:rsid w:val="00545E0D"/>
    <w:rPr>
      <w:rFonts w:ascii="OpenSymbol" w:eastAsia="OpenSymbol" w:hAnsi="OpenSymbol" w:cs="OpenSymbol"/>
    </w:rPr>
  </w:style>
  <w:style w:type="character" w:customStyle="1" w:styleId="Smbolosdenumerao">
    <w:name w:val="Símbolos de numeração"/>
    <w:rsid w:val="00545E0D"/>
    <w:rPr>
      <w:rFonts w:ascii="Arial" w:eastAsia="Arial" w:hAnsi="Arial" w:cs="Arial"/>
      <w:b/>
      <w:bCs/>
      <w:color w:val="auto"/>
      <w:sz w:val="24"/>
      <w:szCs w:val="24"/>
    </w:rPr>
  </w:style>
  <w:style w:type="character" w:customStyle="1" w:styleId="Caracteresdenotaderodap">
    <w:name w:val="Caracteres de nota de rodapé"/>
    <w:rsid w:val="00545E0D"/>
  </w:style>
  <w:style w:type="character" w:styleId="Refdenotaderodap">
    <w:name w:val="footnote reference"/>
    <w:rsid w:val="00545E0D"/>
    <w:rPr>
      <w:position w:val="13"/>
      <w:sz w:val="14"/>
    </w:rPr>
  </w:style>
  <w:style w:type="paragraph" w:customStyle="1" w:styleId="Ttulo10">
    <w:name w:val="Título1"/>
    <w:basedOn w:val="Normal"/>
    <w:next w:val="Corpodetexto"/>
    <w:rsid w:val="00545E0D"/>
    <w:pPr>
      <w:widowControl w:val="0"/>
      <w:pBdr>
        <w:top w:val="none" w:sz="0" w:space="0" w:color="000000"/>
        <w:left w:val="none" w:sz="0" w:space="0" w:color="000000"/>
        <w:bottom w:val="none" w:sz="0" w:space="0" w:color="000000"/>
        <w:right w:val="none" w:sz="0" w:space="0" w:color="000000"/>
      </w:pBdr>
      <w:suppressAutoHyphens/>
      <w:jc w:val="center"/>
      <w:textAlignment w:val="baseline"/>
    </w:pPr>
    <w:rPr>
      <w:rFonts w:eastAsia="SimSun" w:cs="Tahoma"/>
      <w:b/>
      <w:bCs/>
      <w:kern w:val="1"/>
      <w:sz w:val="36"/>
      <w:szCs w:val="36"/>
      <w:lang w:eastAsia="zh-CN" w:bidi="hi-IN"/>
    </w:rPr>
  </w:style>
  <w:style w:type="paragraph" w:styleId="Lista">
    <w:name w:val="List"/>
    <w:basedOn w:val="Corpodetexto"/>
    <w:rsid w:val="00545E0D"/>
    <w:pPr>
      <w:widowControl w:val="0"/>
      <w:pBdr>
        <w:top w:val="none" w:sz="0" w:space="0" w:color="000000"/>
        <w:left w:val="none" w:sz="0" w:space="0" w:color="000000"/>
        <w:bottom w:val="none" w:sz="0" w:space="0" w:color="000000"/>
        <w:right w:val="none" w:sz="0" w:space="0" w:color="000000"/>
      </w:pBdr>
      <w:suppressAutoHyphens/>
      <w:spacing w:after="6pt"/>
      <w:textAlignment w:val="baseline"/>
    </w:pPr>
    <w:rPr>
      <w:rFonts w:ascii="Times New Roman" w:eastAsia="SimSun" w:hAnsi="Times New Roman" w:cs="Lohit Devanagari"/>
      <w:kern w:val="1"/>
      <w:sz w:val="24"/>
      <w:szCs w:val="24"/>
      <w:lang w:val="pt-BR" w:eastAsia="zh-CN" w:bidi="hi-IN"/>
    </w:rPr>
  </w:style>
  <w:style w:type="paragraph" w:styleId="Legenda">
    <w:name w:val="caption"/>
    <w:basedOn w:val="Normal"/>
    <w:qFormat/>
    <w:rsid w:val="00545E0D"/>
    <w:pPr>
      <w:widowControl w:val="0"/>
      <w:suppressLineNumbers/>
      <w:pBdr>
        <w:top w:val="none" w:sz="0" w:space="0" w:color="000000"/>
        <w:left w:val="none" w:sz="0" w:space="0" w:color="000000"/>
        <w:bottom w:val="none" w:sz="0" w:space="0" w:color="000000"/>
        <w:right w:val="none" w:sz="0" w:space="0" w:color="000000"/>
      </w:pBdr>
      <w:suppressAutoHyphens/>
      <w:spacing w:before="6pt" w:after="6pt"/>
      <w:textAlignment w:val="baseline"/>
    </w:pPr>
    <w:rPr>
      <w:rFonts w:eastAsia="SimSun" w:cs="Mangal"/>
      <w:i/>
      <w:iCs/>
      <w:kern w:val="1"/>
      <w:lang w:eastAsia="zh-CN" w:bidi="hi-IN"/>
    </w:rPr>
  </w:style>
  <w:style w:type="paragraph" w:customStyle="1" w:styleId="ndice">
    <w:name w:val="Índice"/>
    <w:basedOn w:val="Normal"/>
    <w:rsid w:val="00545E0D"/>
    <w:pPr>
      <w:widowControl w:val="0"/>
      <w:suppressLineNumbers/>
      <w:pBdr>
        <w:top w:val="none" w:sz="0" w:space="0" w:color="000000"/>
        <w:left w:val="none" w:sz="0" w:space="0" w:color="000000"/>
        <w:bottom w:val="none" w:sz="0" w:space="0" w:color="000000"/>
        <w:right w:val="none" w:sz="0" w:space="0" w:color="000000"/>
      </w:pBdr>
      <w:suppressAutoHyphens/>
      <w:textAlignment w:val="baseline"/>
    </w:pPr>
    <w:rPr>
      <w:rFonts w:eastAsia="SimSun" w:cs="Lohit Devanagari"/>
      <w:kern w:val="1"/>
      <w:lang w:eastAsia="zh-CN" w:bidi="hi-IN"/>
    </w:rPr>
  </w:style>
  <w:style w:type="paragraph" w:customStyle="1" w:styleId="LO-Normal1">
    <w:name w:val="LO-Normal1"/>
    <w:rsid w:val="00545E0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SimSun" w:cs="Tahoma"/>
      <w:kern w:val="1"/>
      <w:sz w:val="24"/>
      <w:szCs w:val="24"/>
      <w:lang w:eastAsia="hi-IN" w:bidi="hi-IN"/>
    </w:rPr>
  </w:style>
  <w:style w:type="paragraph" w:customStyle="1" w:styleId="texto">
    <w:name w:val="texto"/>
    <w:rsid w:val="00545E0D"/>
    <w:pPr>
      <w:pBdr>
        <w:top w:val="none" w:sz="0" w:space="0" w:color="000000"/>
        <w:left w:val="none" w:sz="0" w:space="0" w:color="000000"/>
        <w:bottom w:val="none" w:sz="0" w:space="0" w:color="000000"/>
        <w:right w:val="none" w:sz="0" w:space="0" w:color="000000"/>
      </w:pBdr>
      <w:tabs>
        <w:tab w:val="start" w:pos="43.90pt"/>
        <w:tab w:val="start" w:pos="79.30pt"/>
        <w:tab w:val="start" w:pos="114.70pt"/>
        <w:tab w:val="start" w:pos="150.10pt"/>
        <w:tab w:val="start" w:pos="185.50pt"/>
        <w:tab w:val="start" w:pos="220.90pt"/>
        <w:tab w:val="start" w:pos="256.30pt"/>
        <w:tab w:val="start" w:pos="291.70pt"/>
        <w:tab w:val="start" w:pos="327.10pt"/>
        <w:tab w:val="start" w:pos="362.50pt"/>
        <w:tab w:val="start" w:pos="397.90pt"/>
        <w:tab w:val="start" w:pos="433.30pt"/>
        <w:tab w:val="start" w:pos="468.70pt"/>
        <w:tab w:val="start" w:pos="504.10pt"/>
        <w:tab w:val="start" w:pos="539.50pt"/>
        <w:tab w:val="start" w:pos="574.90pt"/>
        <w:tab w:val="start" w:pos="610.30pt"/>
        <w:tab w:val="start" w:pos="645.70pt"/>
        <w:tab w:val="start" w:pos="681.10pt"/>
        <w:tab w:val="start" w:pos="716.50pt"/>
        <w:tab w:val="start" w:pos="751.90pt"/>
        <w:tab w:val="start" w:pos="787.30pt"/>
        <w:tab w:val="start" w:pos="822.70pt"/>
        <w:tab w:val="start" w:pos="858.10pt"/>
        <w:tab w:val="start" w:pos="893.50pt"/>
        <w:tab w:val="start" w:pos="928.90pt"/>
        <w:tab w:val="start" w:pos="964.30pt"/>
        <w:tab w:val="start" w:pos="999.70pt"/>
        <w:tab w:val="start" w:pos="1035.10pt"/>
        <w:tab w:val="start" w:pos="1070.50pt"/>
        <w:tab w:val="start" w:pos="1105.90pt"/>
        <w:tab w:val="start" w:pos="1141.30pt"/>
        <w:tab w:val="start" w:pos="1176.70pt"/>
        <w:tab w:val="start" w:pos="1212.10pt"/>
        <w:tab w:val="start" w:pos="1247.50pt"/>
        <w:tab w:val="start" w:pos="1282.90pt"/>
        <w:tab w:val="start" w:pos="1318.30pt"/>
        <w:tab w:val="start" w:pos="1353.70pt"/>
        <w:tab w:val="start" w:pos="1389.10pt"/>
        <w:tab w:val="start" w:pos="1424.50pt"/>
      </w:tabs>
      <w:suppressAutoHyphens/>
      <w:autoSpaceDE w:val="0"/>
      <w:spacing w:line="12pt" w:lineRule="atLeast"/>
      <w:ind w:start="8.50pt" w:hanging="8.50pt"/>
      <w:jc w:val="both"/>
      <w:textAlignment w:val="baseline"/>
    </w:pPr>
    <w:rPr>
      <w:kern w:val="1"/>
      <w:lang w:eastAsia="zh-CN"/>
    </w:rPr>
  </w:style>
  <w:style w:type="paragraph" w:customStyle="1" w:styleId="Contedodatabela">
    <w:name w:val="Conteúdo da tabela"/>
    <w:basedOn w:val="Normal"/>
    <w:rsid w:val="00545E0D"/>
    <w:pPr>
      <w:widowControl w:val="0"/>
      <w:suppressLineNumbers/>
      <w:pBdr>
        <w:top w:val="none" w:sz="0" w:space="0" w:color="000000"/>
        <w:left w:val="none" w:sz="0" w:space="0" w:color="000000"/>
        <w:bottom w:val="none" w:sz="0" w:space="0" w:color="000000"/>
        <w:right w:val="none" w:sz="0" w:space="0" w:color="000000"/>
      </w:pBdr>
      <w:suppressAutoHyphens/>
      <w:textAlignment w:val="baseline"/>
    </w:pPr>
    <w:rPr>
      <w:rFonts w:eastAsia="SimSun" w:cs="Tahoma"/>
      <w:kern w:val="1"/>
      <w:lang w:eastAsia="zh-CN" w:bidi="hi-IN"/>
    </w:rPr>
  </w:style>
  <w:style w:type="paragraph" w:customStyle="1" w:styleId="HeaderandFooter">
    <w:name w:val="Header and Footer"/>
    <w:basedOn w:val="Normal"/>
    <w:rsid w:val="00545E0D"/>
    <w:pPr>
      <w:widowControl w:val="0"/>
      <w:suppressLineNumbers/>
      <w:pBdr>
        <w:top w:val="none" w:sz="0" w:space="0" w:color="000000"/>
        <w:left w:val="none" w:sz="0" w:space="0" w:color="000000"/>
        <w:bottom w:val="none" w:sz="0" w:space="0" w:color="000000"/>
        <w:right w:val="none" w:sz="0" w:space="0" w:color="000000"/>
      </w:pBdr>
      <w:tabs>
        <w:tab w:val="center" w:pos="240.95pt"/>
        <w:tab w:val="end" w:pos="481.90pt"/>
      </w:tabs>
      <w:suppressAutoHyphens/>
      <w:textAlignment w:val="baseline"/>
    </w:pPr>
    <w:rPr>
      <w:rFonts w:eastAsia="SimSun" w:cs="Tahoma"/>
      <w:kern w:val="1"/>
      <w:lang w:eastAsia="zh-CN" w:bidi="hi-IN"/>
    </w:rPr>
  </w:style>
  <w:style w:type="paragraph" w:customStyle="1" w:styleId="Ttulodetabela">
    <w:name w:val="Título de tabela"/>
    <w:basedOn w:val="Contedodatabela"/>
    <w:rsid w:val="00545E0D"/>
    <w:pPr>
      <w:jc w:val="center"/>
    </w:pPr>
    <w:rPr>
      <w:b/>
      <w:bCs/>
    </w:rPr>
  </w:style>
  <w:style w:type="paragraph" w:customStyle="1" w:styleId="Citaes">
    <w:name w:val="Citações"/>
    <w:basedOn w:val="Normal"/>
    <w:rsid w:val="00545E0D"/>
    <w:pPr>
      <w:widowControl w:val="0"/>
      <w:pBdr>
        <w:top w:val="none" w:sz="0" w:space="0" w:color="000000"/>
        <w:left w:val="none" w:sz="0" w:space="0" w:color="000000"/>
        <w:bottom w:val="none" w:sz="0" w:space="0" w:color="000000"/>
        <w:right w:val="none" w:sz="0" w:space="0" w:color="000000"/>
      </w:pBdr>
      <w:suppressAutoHyphens/>
      <w:spacing w:after="14.15pt"/>
      <w:ind w:start="28.35pt" w:end="28.35pt"/>
      <w:textAlignment w:val="baseline"/>
    </w:pPr>
    <w:rPr>
      <w:rFonts w:eastAsia="SimSun" w:cs="Tahoma"/>
      <w:kern w:val="1"/>
      <w:lang w:eastAsia="zh-CN" w:bidi="hi-IN"/>
    </w:rPr>
  </w:style>
  <w:style w:type="character" w:customStyle="1" w:styleId="SubttuloChar">
    <w:name w:val="Subtítulo Char"/>
    <w:link w:val="Subttulo"/>
    <w:rsid w:val="00545E0D"/>
    <w:rPr>
      <w:rFonts w:ascii="Georgia" w:eastAsia="Georgia" w:hAnsi="Georgia" w:cs="Georgia"/>
      <w:i/>
      <w:color w:val="666666"/>
      <w:sz w:val="48"/>
      <w:szCs w:val="48"/>
    </w:rPr>
  </w:style>
  <w:style w:type="paragraph" w:customStyle="1" w:styleId="EPTabela">
    <w:name w:val="EP Tabela"/>
    <w:basedOn w:val="LO-Normal1"/>
    <w:rsid w:val="00545E0D"/>
    <w:pPr>
      <w:jc w:val="center"/>
    </w:pPr>
    <w:rPr>
      <w:rFonts w:cs="Arial"/>
      <w:b/>
      <w:sz w:val="22"/>
      <w:lang w:eastAsia="ar-SA"/>
    </w:rPr>
  </w:style>
  <w:style w:type="paragraph" w:customStyle="1" w:styleId="EPConteudotabela">
    <w:name w:val="EP Conteudotabela"/>
    <w:basedOn w:val="LO-Normal1"/>
    <w:rsid w:val="00545E0D"/>
    <w:pPr>
      <w:tabs>
        <w:tab w:val="start" w:pos="-2.90pt"/>
      </w:tabs>
      <w:spacing w:line="5pt" w:lineRule="atLeast"/>
      <w:ind w:start="1.15pt" w:firstLine="2.25pt"/>
    </w:pPr>
    <w:rPr>
      <w:rFonts w:cs="Arial"/>
      <w:lang w:eastAsia="ar-SA"/>
    </w:rPr>
  </w:style>
  <w:style w:type="paragraph" w:customStyle="1" w:styleId="western">
    <w:name w:val="western"/>
    <w:basedOn w:val="LO-Normal1"/>
    <w:rsid w:val="00545E0D"/>
    <w:pPr>
      <w:widowControl/>
      <w:spacing w:before="5pt" w:after="5.95pt"/>
    </w:pPr>
    <w:rPr>
      <w:rFonts w:eastAsia="Times New Roman" w:cs="Times New Roman"/>
      <w:lang w:eastAsia="pt-BR" w:bidi="ar-SA"/>
    </w:rPr>
  </w:style>
  <w:style w:type="paragraph" w:customStyle="1" w:styleId="Tabela">
    <w:name w:val="Tabela"/>
    <w:basedOn w:val="Legenda"/>
    <w:rsid w:val="00545E0D"/>
  </w:style>
  <w:style w:type="paragraph" w:customStyle="1" w:styleId="Figura">
    <w:name w:val="Figura"/>
    <w:basedOn w:val="Legenda"/>
    <w:rsid w:val="00545E0D"/>
  </w:style>
  <w:style w:type="paragraph" w:styleId="Textodenotaderodap">
    <w:name w:val="footnote text"/>
    <w:basedOn w:val="Normal"/>
    <w:link w:val="TextodenotaderodapChar"/>
    <w:rsid w:val="00545E0D"/>
    <w:pPr>
      <w:widowControl w:val="0"/>
      <w:suppressLineNumbers/>
      <w:pBdr>
        <w:top w:val="none" w:sz="0" w:space="0" w:color="000000"/>
        <w:left w:val="none" w:sz="0" w:space="0" w:color="000000"/>
        <w:bottom w:val="none" w:sz="0" w:space="0" w:color="000000"/>
        <w:right w:val="none" w:sz="0" w:space="0" w:color="000000"/>
      </w:pBdr>
      <w:suppressAutoHyphens/>
      <w:ind w:start="16.95pt" w:hanging="16.95pt"/>
      <w:textAlignment w:val="baseline"/>
    </w:pPr>
    <w:rPr>
      <w:rFonts w:eastAsia="SimSun" w:cs="Tahoma"/>
      <w:kern w:val="1"/>
      <w:sz w:val="20"/>
      <w:szCs w:val="20"/>
      <w:lang w:eastAsia="zh-CN" w:bidi="hi-IN"/>
    </w:rPr>
  </w:style>
  <w:style w:type="character" w:customStyle="1" w:styleId="TextodenotaderodapChar">
    <w:name w:val="Texto de nota de rodapé Char"/>
    <w:link w:val="Textodenotaderodap"/>
    <w:rsid w:val="00545E0D"/>
    <w:rPr>
      <w:rFonts w:eastAsia="SimSun" w:cs="Tahoma"/>
      <w:kern w:val="1"/>
      <w:lang w:eastAsia="zh-CN" w:bidi="hi-IN"/>
    </w:rPr>
  </w:style>
  <w:style w:type="paragraph" w:customStyle="1" w:styleId="Contedodoquadro">
    <w:name w:val="Conteúdo do quadro"/>
    <w:basedOn w:val="Normal"/>
    <w:rsid w:val="00545E0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SimSun" w:cs="Tahoma"/>
      <w:kern w:val="1"/>
      <w:lang w:eastAsia="zh-CN" w:bidi="hi-IN"/>
    </w:rPr>
  </w:style>
  <w:style w:type="paragraph" w:customStyle="1" w:styleId="Normal1">
    <w:name w:val="Normal1"/>
    <w:rsid w:val="00545E0D"/>
    <w:pPr>
      <w:widowControl w:val="0"/>
      <w:pBdr>
        <w:top w:val="none" w:sz="0" w:space="0" w:color="000000"/>
        <w:left w:val="none" w:sz="0" w:space="0" w:color="000000"/>
        <w:bottom w:val="none" w:sz="0" w:space="0" w:color="000000"/>
        <w:right w:val="none" w:sz="0" w:space="0" w:color="000000"/>
      </w:pBdr>
      <w:suppressAutoHyphens/>
      <w:spacing w:line="13.80pt" w:lineRule="auto"/>
      <w:textAlignment w:val="baseline"/>
    </w:pPr>
    <w:rPr>
      <w:rFonts w:ascii="Nimbus Roman No9 L" w:eastAsia="DejaVu LGC Sans" w:hAnsi="Nimbus Roman No9 L" w:cs="DejaVu LGC Sans"/>
      <w:color w:val="00000A"/>
      <w:kern w:val="1"/>
      <w:sz w:val="24"/>
      <w:szCs w:val="24"/>
      <w:lang w:val="en-US" w:eastAsia="zh-CN" w:bidi="en-US"/>
    </w:rPr>
  </w:style>
  <w:style w:type="paragraph" w:customStyle="1" w:styleId="LO-Normal0">
    <w:name w:val="LO-Normal"/>
    <w:rsid w:val="00545E0D"/>
    <w:pPr>
      <w:widowControl w:val="0"/>
      <w:pBdr>
        <w:top w:val="none" w:sz="0" w:space="0" w:color="000000"/>
        <w:left w:val="none" w:sz="0" w:space="0" w:color="000000"/>
        <w:bottom w:val="none" w:sz="0" w:space="0" w:color="000000"/>
        <w:right w:val="none" w:sz="0" w:space="0" w:color="000000"/>
      </w:pBdr>
      <w:suppressAutoHyphens/>
      <w:spacing w:after="10pt" w:line="13.80pt" w:lineRule="auto"/>
      <w:textAlignment w:val="baseline"/>
    </w:pPr>
    <w:rPr>
      <w:rFonts w:eastAsia="SimSun" w:cs="Tahoma"/>
      <w:kern w:val="1"/>
      <w:sz w:val="24"/>
      <w:szCs w:val="24"/>
      <w:lang w:eastAsia="zh-CN" w:bidi="hi-IN"/>
    </w:rPr>
  </w:style>
  <w:style w:type="character" w:customStyle="1" w:styleId="Fontepargpadro2">
    <w:name w:val="Fonte parág. padrão2"/>
    <w:rsid w:val="00545E0D"/>
  </w:style>
  <w:style w:type="character" w:customStyle="1" w:styleId="RodapChar1">
    <w:name w:val="Rodapé Char1"/>
    <w:rsid w:val="00545E0D"/>
    <w:rPr>
      <w:rFonts w:eastAsia="SimSun" w:cs="Tahoma"/>
      <w:kern w:val="1"/>
      <w:sz w:val="24"/>
      <w:szCs w:val="24"/>
      <w:lang w:eastAsia="zh-CN" w:bidi="hi-IN"/>
    </w:rPr>
  </w:style>
  <w:style w:type="paragraph" w:customStyle="1" w:styleId="TableParagraph">
    <w:name w:val="Table Paragraph"/>
    <w:basedOn w:val="Normal"/>
    <w:uiPriority w:val="1"/>
    <w:qFormat/>
    <w:rsid w:val="00545E0D"/>
    <w:pPr>
      <w:widowControl w:val="0"/>
      <w:autoSpaceDE w:val="0"/>
      <w:autoSpaceDN w:val="0"/>
      <w:jc w:val="center"/>
    </w:pPr>
    <w:rPr>
      <w:sz w:val="22"/>
      <w:szCs w:val="22"/>
      <w:lang w:eastAsia="en-US"/>
    </w:rPr>
  </w:style>
  <w:style w:type="character" w:styleId="HiperlinkVisitado">
    <w:name w:val="FollowedHyperlink"/>
    <w:uiPriority w:val="99"/>
    <w:semiHidden/>
    <w:unhideWhenUsed/>
    <w:rsid w:val="00545E0D"/>
    <w:rPr>
      <w:color w:val="800080"/>
      <w:u w:val="single"/>
    </w:rPr>
  </w:style>
  <w:style w:type="paragraph" w:styleId="SemEspaamento">
    <w:name w:val="No Spacing"/>
    <w:uiPriority w:val="1"/>
    <w:qFormat/>
    <w:rsid w:val="00EC1741"/>
    <w:rPr>
      <w:sz w:val="24"/>
      <w:szCs w:val="24"/>
    </w:rPr>
  </w:style>
  <w:style w:type="paragraph" w:styleId="NormalWeb">
    <w:name w:val="Normal (Web)"/>
    <w:basedOn w:val="Normal"/>
    <w:uiPriority w:val="99"/>
    <w:unhideWhenUsed/>
    <w:rsid w:val="00E11FAA"/>
    <w:pPr>
      <w:spacing w:before="5pt" w:beforeAutospacing="1" w:after="5pt" w:afterAutospacing="1"/>
    </w:pPr>
  </w:style>
  <w:style w:type="paragraph" w:customStyle="1" w:styleId="Standard">
    <w:name w:val="Standard"/>
    <w:rsid w:val="00E11FAA"/>
    <w:pPr>
      <w:widowControl w:val="0"/>
      <w:suppressAutoHyphens/>
      <w:autoSpaceDN w:val="0"/>
      <w:textAlignment w:val="baseline"/>
    </w:pPr>
    <w:rPr>
      <w:rFonts w:eastAsia="SimSun" w:cs="Tahoma"/>
      <w:kern w:val="3"/>
      <w:sz w:val="24"/>
      <w:szCs w:val="24"/>
      <w:lang w:eastAsia="zh-CN" w:bidi="hi-IN"/>
    </w:rPr>
  </w:style>
  <w:style w:type="paragraph" w:customStyle="1" w:styleId="TableContents">
    <w:name w:val="Table Contents"/>
    <w:basedOn w:val="Standard"/>
    <w:rsid w:val="00423252"/>
    <w:pPr>
      <w:suppressLineNumbers/>
      <w:autoSpaceDN/>
      <w:ind w:start="5.65pt" w:end="5.65pt"/>
      <w:jc w:val="center"/>
      <w:textAlignment w:val="auto"/>
    </w:pPr>
  </w:style>
  <w:style w:type="character" w:customStyle="1" w:styleId="PargrafodaListaChar">
    <w:name w:val="Parágrafo da Lista Char"/>
    <w:aliases w:val="Segundo Char,Marcadores PDTI Char,Lista Paragrafo em Preto Char,Texto Char,Due date Char,PARAGRAFO Char,MARCADOR 2 Char,DOCs_Paragrafo-1 Char,List Char,符号列表 Char,·ûºÅÁÐ±í Char,¡¤?o?¨¢D¡À¨ª Char,?¡è?o?¡§¡éD?¨¤¡§a Char,? Char"/>
    <w:link w:val="PargrafodaLista"/>
    <w:uiPriority w:val="34"/>
    <w:qFormat/>
    <w:locked/>
    <w:rsid w:val="0014231E"/>
    <w:rPr>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258736">
      <w:bodyDiv w:val="1"/>
      <w:marLeft w:val="0pt"/>
      <w:marRight w:val="0pt"/>
      <w:marTop w:val="0pt"/>
      <w:marBottom w:val="0pt"/>
      <w:divBdr>
        <w:top w:val="none" w:sz="0" w:space="0" w:color="auto"/>
        <w:left w:val="none" w:sz="0" w:space="0" w:color="auto"/>
        <w:bottom w:val="none" w:sz="0" w:space="0" w:color="auto"/>
        <w:right w:val="none" w:sz="0" w:space="0" w:color="auto"/>
      </w:divBdr>
    </w:div>
    <w:div w:id="601450489">
      <w:bodyDiv w:val="1"/>
      <w:marLeft w:val="0pt"/>
      <w:marRight w:val="0pt"/>
      <w:marTop w:val="0pt"/>
      <w:marBottom w:val="0pt"/>
      <w:divBdr>
        <w:top w:val="none" w:sz="0" w:space="0" w:color="auto"/>
        <w:left w:val="none" w:sz="0" w:space="0" w:color="auto"/>
        <w:bottom w:val="none" w:sz="0" w:space="0" w:color="auto"/>
        <w:right w:val="none" w:sz="0" w:space="0" w:color="auto"/>
      </w:divBdr>
    </w:div>
    <w:div w:id="668749136">
      <w:bodyDiv w:val="1"/>
      <w:marLeft w:val="0pt"/>
      <w:marRight w:val="0pt"/>
      <w:marTop w:val="0pt"/>
      <w:marBottom w:val="0pt"/>
      <w:divBdr>
        <w:top w:val="none" w:sz="0" w:space="0" w:color="auto"/>
        <w:left w:val="none" w:sz="0" w:space="0" w:color="auto"/>
        <w:bottom w:val="none" w:sz="0" w:space="0" w:color="auto"/>
        <w:right w:val="none" w:sz="0" w:space="0" w:color="auto"/>
      </w:divBdr>
    </w:div>
    <w:div w:id="882912141">
      <w:bodyDiv w:val="1"/>
      <w:marLeft w:val="0pt"/>
      <w:marRight w:val="0pt"/>
      <w:marTop w:val="0pt"/>
      <w:marBottom w:val="0pt"/>
      <w:divBdr>
        <w:top w:val="none" w:sz="0" w:space="0" w:color="auto"/>
        <w:left w:val="none" w:sz="0" w:space="0" w:color="auto"/>
        <w:bottom w:val="none" w:sz="0" w:space="0" w:color="auto"/>
        <w:right w:val="none" w:sz="0" w:space="0" w:color="auto"/>
      </w:divBdr>
    </w:div>
    <w:div w:id="1012802921">
      <w:bodyDiv w:val="1"/>
      <w:marLeft w:val="0pt"/>
      <w:marRight w:val="0pt"/>
      <w:marTop w:val="0pt"/>
      <w:marBottom w:val="0pt"/>
      <w:divBdr>
        <w:top w:val="none" w:sz="0" w:space="0" w:color="auto"/>
        <w:left w:val="none" w:sz="0" w:space="0" w:color="auto"/>
        <w:bottom w:val="none" w:sz="0" w:space="0" w:color="auto"/>
        <w:right w:val="none" w:sz="0" w:space="0" w:color="auto"/>
      </w:divBdr>
    </w:div>
    <w:div w:id="1070545915">
      <w:bodyDiv w:val="1"/>
      <w:marLeft w:val="0pt"/>
      <w:marRight w:val="0pt"/>
      <w:marTop w:val="0pt"/>
      <w:marBottom w:val="0pt"/>
      <w:divBdr>
        <w:top w:val="none" w:sz="0" w:space="0" w:color="auto"/>
        <w:left w:val="none" w:sz="0" w:space="0" w:color="auto"/>
        <w:bottom w:val="none" w:sz="0" w:space="0" w:color="auto"/>
        <w:right w:val="none" w:sz="0" w:space="0" w:color="auto"/>
      </w:divBdr>
      <w:divsChild>
        <w:div w:id="2121409046">
          <w:marLeft w:val="0pt"/>
          <w:marRight w:val="0pt"/>
          <w:marTop w:val="0pt"/>
          <w:marBottom w:val="0pt"/>
          <w:divBdr>
            <w:top w:val="none" w:sz="0" w:space="0" w:color="auto"/>
            <w:left w:val="none" w:sz="0" w:space="0" w:color="auto"/>
            <w:bottom w:val="none" w:sz="0" w:space="0" w:color="auto"/>
            <w:right w:val="none" w:sz="0" w:space="0" w:color="auto"/>
          </w:divBdr>
          <w:divsChild>
            <w:div w:id="41443065">
              <w:marLeft w:val="0pt"/>
              <w:marRight w:val="0pt"/>
              <w:marTop w:val="0pt"/>
              <w:marBottom w:val="0pt"/>
              <w:divBdr>
                <w:top w:val="none" w:sz="0" w:space="0" w:color="auto"/>
                <w:left w:val="none" w:sz="0" w:space="0" w:color="auto"/>
                <w:bottom w:val="none" w:sz="0" w:space="0" w:color="auto"/>
                <w:right w:val="none" w:sz="0" w:space="0" w:color="auto"/>
              </w:divBdr>
            </w:div>
            <w:div w:id="141435306">
              <w:marLeft w:val="0pt"/>
              <w:marRight w:val="0pt"/>
              <w:marTop w:val="0pt"/>
              <w:marBottom w:val="0pt"/>
              <w:divBdr>
                <w:top w:val="none" w:sz="0" w:space="0" w:color="auto"/>
                <w:left w:val="none" w:sz="0" w:space="0" w:color="auto"/>
                <w:bottom w:val="none" w:sz="0" w:space="0" w:color="auto"/>
                <w:right w:val="none" w:sz="0" w:space="0" w:color="auto"/>
              </w:divBdr>
            </w:div>
            <w:div w:id="254291818">
              <w:marLeft w:val="0pt"/>
              <w:marRight w:val="0pt"/>
              <w:marTop w:val="0pt"/>
              <w:marBottom w:val="0pt"/>
              <w:divBdr>
                <w:top w:val="none" w:sz="0" w:space="0" w:color="auto"/>
                <w:left w:val="none" w:sz="0" w:space="0" w:color="auto"/>
                <w:bottom w:val="none" w:sz="0" w:space="0" w:color="auto"/>
                <w:right w:val="none" w:sz="0" w:space="0" w:color="auto"/>
              </w:divBdr>
            </w:div>
            <w:div w:id="409158802">
              <w:marLeft w:val="0pt"/>
              <w:marRight w:val="0pt"/>
              <w:marTop w:val="0pt"/>
              <w:marBottom w:val="0pt"/>
              <w:divBdr>
                <w:top w:val="none" w:sz="0" w:space="0" w:color="auto"/>
                <w:left w:val="none" w:sz="0" w:space="0" w:color="auto"/>
                <w:bottom w:val="none" w:sz="0" w:space="0" w:color="auto"/>
                <w:right w:val="none" w:sz="0" w:space="0" w:color="auto"/>
              </w:divBdr>
            </w:div>
            <w:div w:id="584461680">
              <w:marLeft w:val="0pt"/>
              <w:marRight w:val="0pt"/>
              <w:marTop w:val="0pt"/>
              <w:marBottom w:val="0pt"/>
              <w:divBdr>
                <w:top w:val="none" w:sz="0" w:space="0" w:color="auto"/>
                <w:left w:val="none" w:sz="0" w:space="0" w:color="auto"/>
                <w:bottom w:val="none" w:sz="0" w:space="0" w:color="auto"/>
                <w:right w:val="none" w:sz="0" w:space="0" w:color="auto"/>
              </w:divBdr>
            </w:div>
            <w:div w:id="723677363">
              <w:marLeft w:val="0pt"/>
              <w:marRight w:val="0pt"/>
              <w:marTop w:val="0pt"/>
              <w:marBottom w:val="0pt"/>
              <w:divBdr>
                <w:top w:val="none" w:sz="0" w:space="0" w:color="auto"/>
                <w:left w:val="none" w:sz="0" w:space="0" w:color="auto"/>
                <w:bottom w:val="none" w:sz="0" w:space="0" w:color="auto"/>
                <w:right w:val="none" w:sz="0" w:space="0" w:color="auto"/>
              </w:divBdr>
            </w:div>
            <w:div w:id="825173845">
              <w:marLeft w:val="0pt"/>
              <w:marRight w:val="0pt"/>
              <w:marTop w:val="0pt"/>
              <w:marBottom w:val="0pt"/>
              <w:divBdr>
                <w:top w:val="none" w:sz="0" w:space="0" w:color="auto"/>
                <w:left w:val="none" w:sz="0" w:space="0" w:color="auto"/>
                <w:bottom w:val="none" w:sz="0" w:space="0" w:color="auto"/>
                <w:right w:val="none" w:sz="0" w:space="0" w:color="auto"/>
              </w:divBdr>
            </w:div>
            <w:div w:id="923606934">
              <w:marLeft w:val="0pt"/>
              <w:marRight w:val="0pt"/>
              <w:marTop w:val="0pt"/>
              <w:marBottom w:val="0pt"/>
              <w:divBdr>
                <w:top w:val="none" w:sz="0" w:space="0" w:color="auto"/>
                <w:left w:val="none" w:sz="0" w:space="0" w:color="auto"/>
                <w:bottom w:val="none" w:sz="0" w:space="0" w:color="auto"/>
                <w:right w:val="none" w:sz="0" w:space="0" w:color="auto"/>
              </w:divBdr>
            </w:div>
            <w:div w:id="1010645296">
              <w:marLeft w:val="0pt"/>
              <w:marRight w:val="0pt"/>
              <w:marTop w:val="0pt"/>
              <w:marBottom w:val="0pt"/>
              <w:divBdr>
                <w:top w:val="none" w:sz="0" w:space="0" w:color="auto"/>
                <w:left w:val="none" w:sz="0" w:space="0" w:color="auto"/>
                <w:bottom w:val="none" w:sz="0" w:space="0" w:color="auto"/>
                <w:right w:val="none" w:sz="0" w:space="0" w:color="auto"/>
              </w:divBdr>
            </w:div>
            <w:div w:id="1011570304">
              <w:marLeft w:val="0pt"/>
              <w:marRight w:val="0pt"/>
              <w:marTop w:val="0pt"/>
              <w:marBottom w:val="0pt"/>
              <w:divBdr>
                <w:top w:val="none" w:sz="0" w:space="0" w:color="auto"/>
                <w:left w:val="none" w:sz="0" w:space="0" w:color="auto"/>
                <w:bottom w:val="none" w:sz="0" w:space="0" w:color="auto"/>
                <w:right w:val="none" w:sz="0" w:space="0" w:color="auto"/>
              </w:divBdr>
            </w:div>
            <w:div w:id="1440491697">
              <w:marLeft w:val="0pt"/>
              <w:marRight w:val="0pt"/>
              <w:marTop w:val="0pt"/>
              <w:marBottom w:val="0pt"/>
              <w:divBdr>
                <w:top w:val="none" w:sz="0" w:space="0" w:color="auto"/>
                <w:left w:val="none" w:sz="0" w:space="0" w:color="auto"/>
                <w:bottom w:val="none" w:sz="0" w:space="0" w:color="auto"/>
                <w:right w:val="none" w:sz="0" w:space="0" w:color="auto"/>
              </w:divBdr>
            </w:div>
            <w:div w:id="2093819291">
              <w:marLeft w:val="0pt"/>
              <w:marRight w:val="0pt"/>
              <w:marTop w:val="0pt"/>
              <w:marBottom w:val="0pt"/>
              <w:divBdr>
                <w:top w:val="none" w:sz="0" w:space="0" w:color="auto"/>
                <w:left w:val="none" w:sz="0" w:space="0" w:color="auto"/>
                <w:bottom w:val="none" w:sz="0" w:space="0" w:color="auto"/>
                <w:right w:val="none" w:sz="0" w:space="0" w:color="auto"/>
              </w:divBdr>
            </w:div>
            <w:div w:id="2133009180">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1159729609">
      <w:bodyDiv w:val="1"/>
      <w:marLeft w:val="0pt"/>
      <w:marRight w:val="0pt"/>
      <w:marTop w:val="0pt"/>
      <w:marBottom w:val="0pt"/>
      <w:divBdr>
        <w:top w:val="none" w:sz="0" w:space="0" w:color="auto"/>
        <w:left w:val="none" w:sz="0" w:space="0" w:color="auto"/>
        <w:bottom w:val="none" w:sz="0" w:space="0" w:color="auto"/>
        <w:right w:val="none" w:sz="0" w:space="0" w:color="auto"/>
      </w:divBdr>
    </w:div>
    <w:div w:id="146087465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2109692338">
          <w:marLeft w:val="0pt"/>
          <w:marRight w:val="0pt"/>
          <w:marTop w:val="0pt"/>
          <w:marBottom w:val="0pt"/>
          <w:divBdr>
            <w:top w:val="none" w:sz="0" w:space="0" w:color="auto"/>
            <w:left w:val="none" w:sz="0" w:space="0" w:color="auto"/>
            <w:bottom w:val="none" w:sz="0" w:space="0" w:color="auto"/>
            <w:right w:val="none" w:sz="0" w:space="0" w:color="auto"/>
          </w:divBdr>
          <w:divsChild>
            <w:div w:id="1880244505">
              <w:marLeft w:val="0pt"/>
              <w:marRight w:val="0pt"/>
              <w:marTop w:val="0pt"/>
              <w:marBottom w:val="0pt"/>
              <w:divBdr>
                <w:top w:val="none" w:sz="0" w:space="0" w:color="auto"/>
                <w:left w:val="none" w:sz="0" w:space="0" w:color="auto"/>
                <w:bottom w:val="none" w:sz="0" w:space="0" w:color="auto"/>
                <w:right w:val="none" w:sz="0" w:space="0" w:color="auto"/>
              </w:divBdr>
            </w:div>
          </w:divsChild>
        </w:div>
        <w:div w:id="682321085">
          <w:marLeft w:val="0pt"/>
          <w:marRight w:val="0pt"/>
          <w:marTop w:val="0pt"/>
          <w:marBottom w:val="0pt"/>
          <w:divBdr>
            <w:top w:val="none" w:sz="0" w:space="0" w:color="auto"/>
            <w:left w:val="none" w:sz="0" w:space="0" w:color="auto"/>
            <w:bottom w:val="none" w:sz="0" w:space="0" w:color="auto"/>
            <w:right w:val="none" w:sz="0" w:space="0" w:color="auto"/>
          </w:divBdr>
        </w:div>
      </w:divsChild>
    </w:div>
    <w:div w:id="2088921528">
      <w:bodyDiv w:val="1"/>
      <w:marLeft w:val="0pt"/>
      <w:marRight w:val="0pt"/>
      <w:marTop w:val="0pt"/>
      <w:marBottom w:val="0pt"/>
      <w:divBdr>
        <w:top w:val="none" w:sz="0" w:space="0" w:color="auto"/>
        <w:left w:val="none" w:sz="0" w:space="0" w:color="auto"/>
        <w:bottom w:val="none" w:sz="0" w:space="0" w:color="auto"/>
        <w:right w:val="none" w:sz="0" w:space="0" w:color="auto"/>
      </w:divBdr>
    </w:div>
    <w:div w:id="2097170763">
      <w:bodyDiv w:val="1"/>
      <w:marLeft w:val="0pt"/>
      <w:marRight w:val="0pt"/>
      <w:marTop w:val="0pt"/>
      <w:marBottom w:val="0pt"/>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footer" Target="footer1.xml"/><Relationship Id="rId18" Type="http://purl.oclc.org/ooxml/officeDocument/relationships/theme" Target="theme/theme1.xml"/><Relationship Id="rId3" Type="http://purl.oclc.org/ooxml/officeDocument/relationships/customXml" Target="../customXml/item3.xml"/><Relationship Id="rId7" Type="http://purl.oclc.org/ooxml/officeDocument/relationships/settings" Target="settings.xml"/><Relationship Id="rId12" Type="http://purl.oclc.org/ooxml/officeDocument/relationships/header" Target="header2.xml"/><Relationship Id="rId17" Type="http://purl.oclc.org/ooxml/officeDocument/relationships/fontTable" Target="fontTable.xml"/><Relationship Id="rId2" Type="http://purl.oclc.org/ooxml/officeDocument/relationships/customXml" Target="../customXml/item2.xml"/><Relationship Id="rId16" Type="http://purl.oclc.org/ooxml/officeDocument/relationships/footer" Target="footer3.xml"/><Relationship Id="rId1" Type="http://purl.oclc.org/ooxml/officeDocument/relationships/customXml" Target="../customXml/item1.xml"/><Relationship Id="rId6" Type="http://purl.oclc.org/ooxml/officeDocument/relationships/styles" Target="styles.xml"/><Relationship Id="rId11" Type="http://purl.oclc.org/ooxml/officeDocument/relationships/header" Target="header1.xml"/><Relationship Id="rId5" Type="http://purl.oclc.org/ooxml/officeDocument/relationships/numbering" Target="numbering.xml"/><Relationship Id="rId15" Type="http://purl.oclc.org/ooxml/officeDocument/relationships/header" Target="header3.xml"/><Relationship Id="rId10" Type="http://purl.oclc.org/ooxml/officeDocument/relationships/endnotes" Target="endnotes.xml"/><Relationship Id="rId4" Type="http://purl.oclc.org/ooxml/officeDocument/relationships/customXml" Target="../customXml/item4.xml"/><Relationship Id="rId9" Type="http://purl.oclc.org/ooxml/officeDocument/relationships/footnotes" Target="footnotes.xml"/><Relationship Id="rId14" Type="http://purl.oclc.org/ooxml/officeDocument/relationships/footer" Target="footer2.xml"/></Relationships>
</file>

<file path=word/_rels/header2.xml.rels><?xml version="1.0" encoding="UTF-8" standalone="yes"?>
<Relationships xmlns="http://schemas.openxmlformats.org/package/2006/relationships"><Relationship Id="rId1" Type="http://purl.oclc.org/ooxml/officeDocument/relationships/image" Target="media/image1.jpeg"/></Relationships>
</file>

<file path=word/_rels/header3.xml.rels><?xml version="1.0" encoding="UTF-8" standalone="yes"?>
<Relationships xmlns="http://schemas.openxmlformats.org/package/2006/relationships"><Relationship Id="rId1" Type="http://purl.oclc.org/ooxml/officeDocument/relationships/image" Target="media/image1.jpeg"/></Relationships>
</file>

<file path=word/_rels/settings.xml.rels><?xml version="1.0" encoding="UTF-8" standalone="yes"?>
<Relationships xmlns="http://schemas.openxmlformats.org/package/2006/relationships"><Relationship Id="rId1" Type="http://purl.oclc.org/ooxml/officeDocument/relationships/attachedTemplate" Target="file:///D:\Coisas%20do%20PC\LILIA\Downloads\Modelo_Estudo%20T&#233;cnico%20Preliminar.dotm" TargetMode="External"/></Relationships>
</file>

<file path=word/theme/theme1.xml><?xml version="1.0" encoding="utf-8"?>
<a:theme xmlns:a="http://purl.oclc.org/ooxml/drawingml/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40E9E82358FF544A6C05DC9405864BC" ma:contentTypeVersion="12" ma:contentTypeDescription="Crie um novo documento." ma:contentTypeScope="" ma:versionID="d2a76236cb49df5df969e95ad7835f25">
  <xsd:schema xmlns:xsd="http://www.w3.org/2001/XMLSchema" xmlns:xs="http://www.w3.org/2001/XMLSchema" xmlns:p="http://schemas.microsoft.com/office/2006/metadata/properties" xmlns:ns2="41d635f4-39e4-4670-8820-f270028a9fd8" xmlns:ns3="921382d7-d1e8-4242-93b9-f7ceb45147e3" targetNamespace="http://schemas.microsoft.com/office/2006/metadata/properties" ma:root="true" ma:fieldsID="20182a47cf119ac00e656919f1b3daa4" ns2:_="" ns3:_="">
    <xsd:import namespace="41d635f4-39e4-4670-8820-f270028a9fd8"/>
    <xsd:import namespace="921382d7-d1e8-4242-93b9-f7ceb45147e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635f4-39e4-4670-8820-f270028a9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382d7-d1e8-4242-93b9-f7ceb45147e3"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purl.oclc.org/ooxml/officeDocument/customXml" ds:itemID="{A88EB1E0-7269-48D4-8F61-3CBAA3C2E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635f4-39e4-4670-8820-f270028a9fd8"/>
    <ds:schemaRef ds:uri="921382d7-d1e8-4242-93b9-f7ceb45147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purl.oclc.org/ooxml/officeDocument/customXml" ds:itemID="{883B104E-4D28-4829-BB99-3ECCE071BF8E}">
  <ds:schemaRefs>
    <ds:schemaRef ds:uri="http://schemas.openxmlformats.org/officeDocument/2006/bibliography"/>
  </ds:schemaRefs>
</ds:datastoreItem>
</file>

<file path=customXml/itemProps3.xml><?xml version="1.0" encoding="utf-8"?>
<ds:datastoreItem xmlns:ds="http://purl.oclc.org/ooxml/officeDocument/customXml" ds:itemID="{2FB41B3A-40B6-4A8F-AD76-35CE0F1C9297}">
  <ds:schemaRefs>
    <ds:schemaRef ds:uri="http://schemas.microsoft.com/sharepoint/v3/contenttype/forms"/>
  </ds:schemaRefs>
</ds:datastoreItem>
</file>

<file path=customXml/itemProps4.xml><?xml version="1.0" encoding="utf-8"?>
<ds:datastoreItem xmlns:ds="http://purl.oclc.org/ooxml/officeDocument/customXml" ds:itemID="{7DFED9DF-A795-4610-B106-DEBEA41CDFBD}">
  <ds:schemaRefs>
    <ds:schemaRef ds:uri="http://schemas.microsoft.com/office/2006/metadata/properties"/>
    <ds:schemaRef ds:uri="http://schemas.microsoft.com/office/infopath/2007/PartnerControls"/>
  </ds:schemaRefs>
</ds:datastoreItem>
</file>

<file path=docProps/app.xml><?xml version="1.0" encoding="utf-8"?>
<Properties xmlns="http://purl.oclc.org/ooxml/officeDocument/extendedProperties" xmlns:vt="http://purl.oclc.org/ooxml/officeDocument/docPropsVTypes">
  <Template>Modelo_Estudo Técnico Preliminar.dotm</Template>
  <TotalTime>16</TotalTime>
  <Pages>12</Pages>
  <Words>3935</Words>
  <Characters>21255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25140</CharactersWithSpaces>
  <SharedDoc>false</SharedDoc>
  <HLinks>
    <vt:vector size="12" baseType="variant">
      <vt:variant>
        <vt:i4>720976</vt:i4>
      </vt:variant>
      <vt:variant>
        <vt:i4>3</vt:i4>
      </vt:variant>
      <vt:variant>
        <vt:i4>0</vt:i4>
      </vt:variant>
      <vt:variant>
        <vt:i4>5</vt:i4>
      </vt:variant>
      <vt:variant>
        <vt:lpwstr>https://proplan.ufpa.br/index.php/documentos-dinfi/2-uncategorised/214-manual-de-gestao-de-riscos-da-ufpa</vt:lpwstr>
      </vt:variant>
      <vt:variant>
        <vt:lpwstr/>
      </vt:variant>
      <vt:variant>
        <vt:i4>720986</vt:i4>
      </vt:variant>
      <vt:variant>
        <vt:i4>0</vt:i4>
      </vt:variant>
      <vt:variant>
        <vt:i4>0</vt:i4>
      </vt:variant>
      <vt:variant>
        <vt:i4>5</vt:i4>
      </vt:variant>
      <vt:variant>
        <vt:lpwstr>https://proplan.ufpa.br/images/conteudo/documentos/Guia-Rpido-Gesto-de-Riscos-Organizacionais.pdf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Dantas</dc:creator>
  <cp:keywords/>
  <cp:lastModifiedBy>Tiago</cp:lastModifiedBy>
  <cp:revision>7</cp:revision>
  <cp:lastPrinted>2024-08-26T19:49:00Z</cp:lastPrinted>
  <dcterms:created xsi:type="dcterms:W3CDTF">2024-08-14T18:05:00Z</dcterms:created>
  <dcterms:modified xsi:type="dcterms:W3CDTF">2024-08-26T19:56:00Z</dcterms:modified>
</cp:coreProperties>
</file>

<file path=docProps/custom.xml><?xml version="1.0" encoding="utf-8"?>
<Properties xmlns="http://purl.oclc.org/ooxml/officeDocument/customProperties" xmlns:vt="http://purl.oclc.org/ooxml/officeDocument/docPropsVTypes">
  <property fmtid="{D5CDD505-2E9C-101B-9397-08002B2CF9AE}" pid="2" name="ContentTypeId">
    <vt:lpwstr>0x010100740E9E82358FF544A6C05DC9405864BC</vt:lpwstr>
  </property>
</Properties>
</file>