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7E84B0" w14:textId="77777777" w:rsidR="008715D3" w:rsidRPr="004C11BE" w:rsidRDefault="008715D3" w:rsidP="001F4E9A">
      <w:pPr>
        <w:spacing w:before="0"/>
        <w:ind w:left="284"/>
        <w:rPr>
          <w:rFonts w:asciiTheme="minorHAnsi" w:hAnsiTheme="minorHAnsi" w:cstheme="minorHAnsi"/>
          <w:b/>
          <w:color w:val="000000" w:themeColor="text1"/>
          <w:w w:val="105"/>
        </w:rPr>
      </w:pPr>
    </w:p>
    <w:p w14:paraId="11B53C77" w14:textId="77777777" w:rsidR="001F4E9A" w:rsidRPr="004C11BE" w:rsidRDefault="001F4E9A" w:rsidP="00626FD6">
      <w:pPr>
        <w:spacing w:before="0"/>
        <w:rPr>
          <w:rFonts w:asciiTheme="minorHAnsi" w:hAnsiTheme="minorHAnsi" w:cstheme="minorHAnsi"/>
          <w:b/>
          <w:color w:val="000000" w:themeColor="text1"/>
        </w:rPr>
      </w:pPr>
      <w:r w:rsidRPr="004C11BE">
        <w:rPr>
          <w:rFonts w:asciiTheme="minorHAnsi" w:hAnsiTheme="minorHAnsi" w:cstheme="minorHAnsi"/>
          <w:b/>
          <w:color w:val="000000" w:themeColor="text1"/>
          <w:w w:val="105"/>
        </w:rPr>
        <w:t>TRIBUNAL</w:t>
      </w:r>
      <w:r w:rsidRPr="004C11BE">
        <w:rPr>
          <w:rFonts w:asciiTheme="minorHAnsi" w:hAnsiTheme="minorHAnsi" w:cstheme="minorHAnsi"/>
          <w:b/>
          <w:color w:val="000000" w:themeColor="text1"/>
          <w:spacing w:val="-6"/>
          <w:w w:val="105"/>
        </w:rPr>
        <w:t xml:space="preserve"> </w:t>
      </w:r>
      <w:r w:rsidRPr="004C11BE">
        <w:rPr>
          <w:rFonts w:asciiTheme="minorHAnsi" w:hAnsiTheme="minorHAnsi" w:cstheme="minorHAnsi"/>
          <w:b/>
          <w:color w:val="000000" w:themeColor="text1"/>
          <w:w w:val="105"/>
        </w:rPr>
        <w:t>DE</w:t>
      </w:r>
      <w:r w:rsidRPr="004C11BE">
        <w:rPr>
          <w:rFonts w:asciiTheme="minorHAnsi" w:hAnsiTheme="minorHAnsi" w:cstheme="minorHAnsi"/>
          <w:b/>
          <w:color w:val="000000" w:themeColor="text1"/>
          <w:spacing w:val="-4"/>
          <w:w w:val="105"/>
        </w:rPr>
        <w:t xml:space="preserve"> </w:t>
      </w:r>
      <w:r w:rsidRPr="004C11BE">
        <w:rPr>
          <w:rFonts w:asciiTheme="minorHAnsi" w:hAnsiTheme="minorHAnsi" w:cstheme="minorHAnsi"/>
          <w:b/>
          <w:color w:val="000000" w:themeColor="text1"/>
          <w:w w:val="105"/>
        </w:rPr>
        <w:t>CONTAS</w:t>
      </w:r>
      <w:r w:rsidRPr="004C11BE">
        <w:rPr>
          <w:rFonts w:asciiTheme="minorHAnsi" w:hAnsiTheme="minorHAnsi" w:cstheme="minorHAnsi"/>
          <w:b/>
          <w:color w:val="000000" w:themeColor="text1"/>
          <w:spacing w:val="-4"/>
          <w:w w:val="105"/>
        </w:rPr>
        <w:t xml:space="preserve"> </w:t>
      </w:r>
      <w:r w:rsidRPr="004C11BE">
        <w:rPr>
          <w:rFonts w:asciiTheme="minorHAnsi" w:hAnsiTheme="minorHAnsi" w:cstheme="minorHAnsi"/>
          <w:b/>
          <w:color w:val="000000" w:themeColor="text1"/>
          <w:w w:val="105"/>
        </w:rPr>
        <w:t>DO</w:t>
      </w:r>
      <w:r w:rsidRPr="004C11BE">
        <w:rPr>
          <w:rFonts w:asciiTheme="minorHAnsi" w:hAnsiTheme="minorHAnsi" w:cstheme="minorHAnsi"/>
          <w:b/>
          <w:color w:val="000000" w:themeColor="text1"/>
          <w:spacing w:val="-5"/>
          <w:w w:val="105"/>
        </w:rPr>
        <w:t xml:space="preserve"> </w:t>
      </w:r>
      <w:r w:rsidRPr="004C11BE">
        <w:rPr>
          <w:rFonts w:asciiTheme="minorHAnsi" w:hAnsiTheme="minorHAnsi" w:cstheme="minorHAnsi"/>
          <w:b/>
          <w:color w:val="000000" w:themeColor="text1"/>
          <w:w w:val="105"/>
        </w:rPr>
        <w:t>MUNICÍPIO</w:t>
      </w:r>
      <w:r w:rsidRPr="004C11BE">
        <w:rPr>
          <w:rFonts w:asciiTheme="minorHAnsi" w:hAnsiTheme="minorHAnsi" w:cstheme="minorHAnsi"/>
          <w:b/>
          <w:color w:val="000000" w:themeColor="text1"/>
          <w:spacing w:val="-4"/>
          <w:w w:val="105"/>
        </w:rPr>
        <w:t xml:space="preserve"> </w:t>
      </w:r>
      <w:r w:rsidRPr="004C11BE">
        <w:rPr>
          <w:rFonts w:asciiTheme="minorHAnsi" w:hAnsiTheme="minorHAnsi" w:cstheme="minorHAnsi"/>
          <w:b/>
          <w:color w:val="000000" w:themeColor="text1"/>
          <w:w w:val="105"/>
        </w:rPr>
        <w:t>DE</w:t>
      </w:r>
      <w:r w:rsidRPr="004C11BE">
        <w:rPr>
          <w:rFonts w:asciiTheme="minorHAnsi" w:hAnsiTheme="minorHAnsi" w:cstheme="minorHAnsi"/>
          <w:b/>
          <w:color w:val="000000" w:themeColor="text1"/>
          <w:spacing w:val="-5"/>
          <w:w w:val="105"/>
        </w:rPr>
        <w:t xml:space="preserve"> </w:t>
      </w:r>
      <w:r w:rsidRPr="004C11BE">
        <w:rPr>
          <w:rFonts w:asciiTheme="minorHAnsi" w:hAnsiTheme="minorHAnsi" w:cstheme="minorHAnsi"/>
          <w:b/>
          <w:color w:val="000000" w:themeColor="text1"/>
          <w:w w:val="105"/>
        </w:rPr>
        <w:t>SÃO</w:t>
      </w:r>
      <w:r w:rsidRPr="004C11BE">
        <w:rPr>
          <w:rFonts w:asciiTheme="minorHAnsi" w:hAnsiTheme="minorHAnsi" w:cstheme="minorHAnsi"/>
          <w:b/>
          <w:color w:val="000000" w:themeColor="text1"/>
          <w:spacing w:val="-4"/>
          <w:w w:val="105"/>
        </w:rPr>
        <w:t xml:space="preserve"> </w:t>
      </w:r>
      <w:r w:rsidRPr="004C11BE">
        <w:rPr>
          <w:rFonts w:asciiTheme="minorHAnsi" w:hAnsiTheme="minorHAnsi" w:cstheme="minorHAnsi"/>
          <w:b/>
          <w:color w:val="000000" w:themeColor="text1"/>
          <w:w w:val="105"/>
        </w:rPr>
        <w:t>PAULO</w:t>
      </w:r>
      <w:r w:rsidRPr="004C11BE">
        <w:rPr>
          <w:rFonts w:asciiTheme="minorHAnsi" w:hAnsiTheme="minorHAnsi" w:cstheme="minorHAnsi"/>
          <w:b/>
          <w:color w:val="000000" w:themeColor="text1"/>
          <w:spacing w:val="-5"/>
          <w:w w:val="105"/>
        </w:rPr>
        <w:t xml:space="preserve"> </w:t>
      </w:r>
      <w:r w:rsidRPr="004C11BE">
        <w:rPr>
          <w:rFonts w:asciiTheme="minorHAnsi" w:hAnsiTheme="minorHAnsi" w:cstheme="minorHAnsi"/>
          <w:b/>
          <w:color w:val="000000" w:themeColor="text1"/>
          <w:w w:val="105"/>
        </w:rPr>
        <w:t>–</w:t>
      </w:r>
      <w:r w:rsidRPr="004C11BE">
        <w:rPr>
          <w:rFonts w:asciiTheme="minorHAnsi" w:hAnsiTheme="minorHAnsi" w:cstheme="minorHAnsi"/>
          <w:b/>
          <w:color w:val="000000" w:themeColor="text1"/>
          <w:spacing w:val="-5"/>
          <w:w w:val="105"/>
        </w:rPr>
        <w:t xml:space="preserve"> </w:t>
      </w:r>
      <w:r w:rsidRPr="004C11BE">
        <w:rPr>
          <w:rFonts w:asciiTheme="minorHAnsi" w:hAnsiTheme="minorHAnsi" w:cstheme="minorHAnsi"/>
          <w:b/>
          <w:color w:val="000000" w:themeColor="text1"/>
          <w:w w:val="105"/>
        </w:rPr>
        <w:t>TCMSP (</w:t>
      </w:r>
      <w:r w:rsidRPr="004C11BE">
        <w:rPr>
          <w:rFonts w:asciiTheme="minorHAnsi" w:hAnsiTheme="minorHAnsi" w:cstheme="minorHAnsi"/>
          <w:b/>
          <w:color w:val="000000" w:themeColor="text1"/>
        </w:rPr>
        <w:t>UASG 925462)</w:t>
      </w:r>
    </w:p>
    <w:p w14:paraId="70DD63B0" w14:textId="77777777" w:rsidR="001F4E9A" w:rsidRPr="004C11BE" w:rsidRDefault="001F4E9A" w:rsidP="00626FD6">
      <w:pPr>
        <w:spacing w:before="0"/>
        <w:ind w:right="567" w:firstLine="284"/>
        <w:rPr>
          <w:rFonts w:asciiTheme="minorHAnsi" w:hAnsiTheme="minorHAnsi" w:cstheme="minorHAnsi"/>
          <w:b/>
          <w:color w:val="000000" w:themeColor="text1"/>
        </w:rPr>
      </w:pPr>
    </w:p>
    <w:p w14:paraId="78465B8F" w14:textId="77777777" w:rsidR="001F4E9A" w:rsidRPr="005037F8" w:rsidRDefault="001F4E9A" w:rsidP="00626FD6">
      <w:pPr>
        <w:spacing w:before="0"/>
        <w:ind w:right="567"/>
        <w:rPr>
          <w:rFonts w:asciiTheme="minorHAnsi" w:hAnsiTheme="minorHAnsi" w:cstheme="minorHAnsi"/>
          <w:b/>
        </w:rPr>
      </w:pPr>
      <w:r w:rsidRPr="004C11BE">
        <w:rPr>
          <w:rFonts w:asciiTheme="minorHAnsi" w:hAnsiTheme="minorHAnsi" w:cstheme="minorHAnsi"/>
          <w:b/>
        </w:rPr>
        <w:t xml:space="preserve">A proposta deverá </w:t>
      </w:r>
      <w:r w:rsidRPr="005037F8">
        <w:rPr>
          <w:rFonts w:asciiTheme="minorHAnsi" w:hAnsiTheme="minorHAnsi" w:cstheme="minorHAnsi"/>
          <w:b/>
        </w:rPr>
        <w:t>ser cadastrada até a abertura da sessão (08:00:00).</w:t>
      </w:r>
    </w:p>
    <w:p w14:paraId="3E336A45" w14:textId="08178C02" w:rsidR="001F4E9A" w:rsidRPr="005037F8" w:rsidRDefault="001F4E9A" w:rsidP="00626FD6">
      <w:pPr>
        <w:spacing w:before="0"/>
        <w:ind w:right="567"/>
        <w:rPr>
          <w:rFonts w:asciiTheme="minorHAnsi" w:eastAsia="Arial" w:hAnsiTheme="minorHAnsi" w:cstheme="minorHAnsi"/>
          <w:b/>
          <w:bCs/>
          <w:w w:val="105"/>
        </w:rPr>
      </w:pPr>
      <w:r w:rsidRPr="005037F8">
        <w:rPr>
          <w:rFonts w:asciiTheme="minorHAnsi" w:hAnsiTheme="minorHAnsi" w:cstheme="minorHAnsi"/>
          <w:b/>
        </w:rPr>
        <w:t>Período para envio de lances:</w:t>
      </w:r>
      <w:r w:rsidRPr="005037F8">
        <w:rPr>
          <w:rFonts w:asciiTheme="minorHAnsi" w:hAnsiTheme="minorHAnsi" w:cstheme="minorHAnsi"/>
          <w:color w:val="333333"/>
          <w:shd w:val="clear" w:color="auto" w:fill="FFFFFF"/>
        </w:rPr>
        <w:t> </w:t>
      </w:r>
      <w:r w:rsidR="00F371BD">
        <w:rPr>
          <w:rFonts w:asciiTheme="minorHAnsi" w:hAnsiTheme="minorHAnsi" w:cstheme="minorHAnsi"/>
          <w:color w:val="333333"/>
          <w:shd w:val="clear" w:color="auto" w:fill="FFFFFF"/>
        </w:rPr>
        <w:t>26</w:t>
      </w:r>
      <w:r w:rsidRPr="005037F8">
        <w:rPr>
          <w:rFonts w:asciiTheme="minorHAnsi" w:hAnsiTheme="minorHAnsi" w:cstheme="minorHAnsi"/>
          <w:color w:val="333333"/>
          <w:shd w:val="clear" w:color="auto" w:fill="FFFFFF"/>
        </w:rPr>
        <w:t>/</w:t>
      </w:r>
      <w:r w:rsidR="0082163F" w:rsidRPr="005037F8">
        <w:rPr>
          <w:rFonts w:asciiTheme="minorHAnsi" w:hAnsiTheme="minorHAnsi" w:cstheme="minorHAnsi"/>
          <w:color w:val="333333"/>
          <w:shd w:val="clear" w:color="auto" w:fill="FFFFFF"/>
        </w:rPr>
        <w:t>1</w:t>
      </w:r>
      <w:r w:rsidR="00ED3255">
        <w:rPr>
          <w:rFonts w:asciiTheme="minorHAnsi" w:hAnsiTheme="minorHAnsi" w:cstheme="minorHAnsi"/>
          <w:color w:val="333333"/>
          <w:shd w:val="clear" w:color="auto" w:fill="FFFFFF"/>
        </w:rPr>
        <w:t>1</w:t>
      </w:r>
      <w:r w:rsidRPr="005037F8">
        <w:rPr>
          <w:rFonts w:asciiTheme="minorHAnsi" w:hAnsiTheme="minorHAnsi" w:cstheme="minorHAnsi"/>
          <w:color w:val="333333"/>
          <w:shd w:val="clear" w:color="auto" w:fill="FFFFFF"/>
        </w:rPr>
        <w:t>/2024 08:00:00 até 14:00:00</w:t>
      </w:r>
    </w:p>
    <w:p w14:paraId="5580B381" w14:textId="741EB805" w:rsidR="001F4E9A" w:rsidRPr="005037F8" w:rsidRDefault="001F4E9A" w:rsidP="00626FD6">
      <w:pPr>
        <w:spacing w:before="0"/>
        <w:ind w:right="567"/>
        <w:rPr>
          <w:rStyle w:val="Hyperlink"/>
          <w:rFonts w:asciiTheme="minorHAnsi" w:eastAsia="Arial" w:hAnsiTheme="minorHAnsi" w:cstheme="minorHAnsi"/>
          <w:b/>
          <w:bCs/>
          <w:w w:val="105"/>
        </w:rPr>
      </w:pPr>
      <w:r w:rsidRPr="005037F8">
        <w:rPr>
          <w:rFonts w:asciiTheme="minorHAnsi" w:eastAsia="Arial" w:hAnsiTheme="minorHAnsi" w:cstheme="minorHAnsi"/>
          <w:b/>
          <w:bCs/>
          <w:w w:val="105"/>
        </w:rPr>
        <w:t xml:space="preserve">Contato: (11) </w:t>
      </w:r>
      <w:r w:rsidRPr="006C6602">
        <w:rPr>
          <w:rFonts w:asciiTheme="minorHAnsi" w:eastAsia="Arial" w:hAnsiTheme="minorHAnsi" w:cstheme="minorHAnsi"/>
          <w:b/>
          <w:bCs/>
          <w:w w:val="105"/>
        </w:rPr>
        <w:t>5080-</w:t>
      </w:r>
      <w:r w:rsidR="006C6602" w:rsidRPr="006C6602">
        <w:rPr>
          <w:rFonts w:asciiTheme="minorHAnsi" w:eastAsia="Arial" w:hAnsiTheme="minorHAnsi" w:cstheme="minorHAnsi"/>
          <w:b/>
          <w:bCs/>
          <w:w w:val="105"/>
        </w:rPr>
        <w:t>1312</w:t>
      </w:r>
      <w:r w:rsidRPr="006C6602">
        <w:rPr>
          <w:rFonts w:asciiTheme="minorHAnsi" w:eastAsia="Arial" w:hAnsiTheme="minorHAnsi" w:cstheme="minorHAnsi"/>
          <w:b/>
          <w:bCs/>
          <w:w w:val="105"/>
        </w:rPr>
        <w:t>/</w:t>
      </w:r>
      <w:r w:rsidR="006C6602" w:rsidRPr="006C6602">
        <w:rPr>
          <w:rFonts w:asciiTheme="minorHAnsi" w:eastAsia="Arial" w:hAnsiTheme="minorHAnsi" w:cstheme="minorHAnsi"/>
          <w:b/>
          <w:bCs/>
          <w:w w:val="105"/>
        </w:rPr>
        <w:t>carlosp</w:t>
      </w:r>
      <w:r w:rsidR="006C6602">
        <w:rPr>
          <w:rFonts w:asciiTheme="minorHAnsi" w:eastAsia="Arial" w:hAnsiTheme="minorHAnsi" w:cstheme="minorHAnsi"/>
          <w:b/>
          <w:bCs/>
          <w:w w:val="105"/>
        </w:rPr>
        <w:t>.prado@tcmsp.tc.br</w:t>
      </w:r>
    </w:p>
    <w:p w14:paraId="45733EEB" w14:textId="77777777" w:rsidR="001F4E9A" w:rsidRPr="005037F8" w:rsidRDefault="001F4E9A" w:rsidP="00626FD6">
      <w:pPr>
        <w:spacing w:before="0"/>
        <w:ind w:right="567" w:firstLine="284"/>
        <w:rPr>
          <w:rFonts w:asciiTheme="minorHAnsi" w:eastAsia="Arial" w:hAnsiTheme="minorHAnsi" w:cstheme="minorHAnsi"/>
          <w:b/>
          <w:bCs/>
          <w:w w:val="105"/>
        </w:rPr>
      </w:pPr>
    </w:p>
    <w:p w14:paraId="71419C27" w14:textId="1C408108" w:rsidR="001F4E9A" w:rsidRPr="005037F8" w:rsidRDefault="001F4E9A" w:rsidP="00626FD6">
      <w:pPr>
        <w:widowControl w:val="0"/>
        <w:autoSpaceDE w:val="0"/>
        <w:autoSpaceDN w:val="0"/>
        <w:spacing w:before="0"/>
        <w:jc w:val="both"/>
        <w:outlineLvl w:val="0"/>
        <w:rPr>
          <w:rFonts w:asciiTheme="minorHAnsi" w:eastAsia="Arial" w:hAnsiTheme="minorHAnsi" w:cstheme="minorHAnsi"/>
          <w:b/>
          <w:bCs/>
          <w:w w:val="105"/>
          <w:lang w:val="pt-PT" w:eastAsia="en-US"/>
        </w:rPr>
      </w:pPr>
      <w:r w:rsidRPr="005037F8">
        <w:rPr>
          <w:rFonts w:asciiTheme="minorHAnsi" w:eastAsia="Arial" w:hAnsiTheme="minorHAnsi" w:cstheme="minorHAnsi"/>
          <w:b/>
          <w:bCs/>
          <w:w w:val="105"/>
          <w:lang w:val="pt-PT" w:eastAsia="en-US"/>
        </w:rPr>
        <w:t>EDITAL</w:t>
      </w:r>
      <w:r w:rsidRPr="005037F8">
        <w:rPr>
          <w:rFonts w:asciiTheme="minorHAnsi" w:eastAsia="Arial" w:hAnsiTheme="minorHAnsi" w:cstheme="minorHAnsi"/>
          <w:b/>
          <w:bCs/>
          <w:spacing w:val="-7"/>
          <w:w w:val="105"/>
          <w:lang w:val="pt-PT" w:eastAsia="en-US"/>
        </w:rPr>
        <w:t xml:space="preserve"> </w:t>
      </w:r>
      <w:r w:rsidRPr="005037F8">
        <w:rPr>
          <w:rFonts w:asciiTheme="minorHAnsi" w:eastAsia="Arial" w:hAnsiTheme="minorHAnsi" w:cstheme="minorHAnsi"/>
          <w:b/>
          <w:bCs/>
          <w:w w:val="105"/>
          <w:lang w:val="pt-PT" w:eastAsia="en-US"/>
        </w:rPr>
        <w:t>DE</w:t>
      </w:r>
      <w:r w:rsidRPr="005037F8">
        <w:rPr>
          <w:rFonts w:asciiTheme="minorHAnsi" w:eastAsia="Arial" w:hAnsiTheme="minorHAnsi" w:cstheme="minorHAnsi"/>
          <w:b/>
          <w:bCs/>
          <w:spacing w:val="-6"/>
          <w:w w:val="105"/>
          <w:lang w:val="pt-PT" w:eastAsia="en-US"/>
        </w:rPr>
        <w:t xml:space="preserve"> </w:t>
      </w:r>
      <w:r w:rsidRPr="005037F8">
        <w:rPr>
          <w:rFonts w:asciiTheme="minorHAnsi" w:eastAsia="Arial" w:hAnsiTheme="minorHAnsi" w:cstheme="minorHAnsi"/>
          <w:b/>
          <w:bCs/>
          <w:w w:val="105"/>
          <w:lang w:val="pt-PT" w:eastAsia="en-US"/>
        </w:rPr>
        <w:t>DISPENSA</w:t>
      </w:r>
      <w:r w:rsidRPr="005037F8">
        <w:rPr>
          <w:rFonts w:asciiTheme="minorHAnsi" w:eastAsia="Arial" w:hAnsiTheme="minorHAnsi" w:cstheme="minorHAnsi"/>
          <w:b/>
          <w:bCs/>
          <w:spacing w:val="-7"/>
          <w:w w:val="105"/>
          <w:lang w:val="pt-PT" w:eastAsia="en-US"/>
        </w:rPr>
        <w:t xml:space="preserve"> </w:t>
      </w:r>
      <w:r w:rsidRPr="005037F8">
        <w:rPr>
          <w:rFonts w:asciiTheme="minorHAnsi" w:eastAsia="Arial" w:hAnsiTheme="minorHAnsi" w:cstheme="minorHAnsi"/>
          <w:b/>
          <w:bCs/>
          <w:w w:val="105"/>
          <w:lang w:val="pt-PT" w:eastAsia="en-US"/>
        </w:rPr>
        <w:t>ELETRÔNICA</w:t>
      </w:r>
      <w:r w:rsidRPr="005037F8">
        <w:rPr>
          <w:rFonts w:asciiTheme="minorHAnsi" w:eastAsia="Arial" w:hAnsiTheme="minorHAnsi" w:cstheme="minorHAnsi"/>
          <w:b/>
          <w:bCs/>
          <w:spacing w:val="-6"/>
          <w:w w:val="105"/>
          <w:lang w:val="pt-PT" w:eastAsia="en-US"/>
        </w:rPr>
        <w:t xml:space="preserve"> </w:t>
      </w:r>
      <w:r w:rsidRPr="005037F8">
        <w:rPr>
          <w:rFonts w:asciiTheme="minorHAnsi" w:eastAsia="Arial" w:hAnsiTheme="minorHAnsi" w:cstheme="minorHAnsi"/>
          <w:b/>
          <w:bCs/>
          <w:w w:val="105"/>
          <w:lang w:val="pt-PT" w:eastAsia="en-US"/>
        </w:rPr>
        <w:t>Nº</w:t>
      </w:r>
      <w:r w:rsidRPr="005037F8">
        <w:rPr>
          <w:rFonts w:asciiTheme="minorHAnsi" w:eastAsia="Arial" w:hAnsiTheme="minorHAnsi" w:cstheme="minorHAnsi"/>
          <w:b/>
          <w:bCs/>
          <w:spacing w:val="-6"/>
          <w:w w:val="105"/>
          <w:lang w:val="pt-PT" w:eastAsia="en-US"/>
        </w:rPr>
        <w:t xml:space="preserve"> </w:t>
      </w:r>
      <w:r w:rsidR="00D64169" w:rsidRPr="005037F8">
        <w:rPr>
          <w:rFonts w:asciiTheme="minorHAnsi" w:eastAsia="Arial" w:hAnsiTheme="minorHAnsi" w:cstheme="minorHAnsi"/>
          <w:b/>
          <w:bCs/>
          <w:spacing w:val="-6"/>
          <w:w w:val="105"/>
          <w:lang w:val="pt-PT" w:eastAsia="en-US"/>
        </w:rPr>
        <w:t>900</w:t>
      </w:r>
      <w:r w:rsidR="006C6602">
        <w:rPr>
          <w:rFonts w:asciiTheme="minorHAnsi" w:eastAsia="Arial" w:hAnsiTheme="minorHAnsi" w:cstheme="minorHAnsi"/>
          <w:b/>
          <w:bCs/>
          <w:spacing w:val="-6"/>
          <w:w w:val="105"/>
          <w:lang w:val="pt-PT" w:eastAsia="en-US"/>
        </w:rPr>
        <w:t>5</w:t>
      </w:r>
      <w:r w:rsidR="005037F8" w:rsidRPr="005037F8">
        <w:rPr>
          <w:rFonts w:asciiTheme="minorHAnsi" w:eastAsia="Arial" w:hAnsiTheme="minorHAnsi" w:cstheme="minorHAnsi"/>
          <w:b/>
          <w:bCs/>
          <w:spacing w:val="-6"/>
          <w:w w:val="105"/>
          <w:lang w:val="pt-PT" w:eastAsia="en-US"/>
        </w:rPr>
        <w:t>5</w:t>
      </w:r>
      <w:r w:rsidR="00D64169" w:rsidRPr="005037F8">
        <w:rPr>
          <w:rFonts w:asciiTheme="minorHAnsi" w:eastAsia="Arial" w:hAnsiTheme="minorHAnsi" w:cstheme="minorHAnsi"/>
          <w:b/>
          <w:bCs/>
          <w:spacing w:val="-6"/>
          <w:w w:val="105"/>
          <w:lang w:val="pt-PT" w:eastAsia="en-US"/>
        </w:rPr>
        <w:t>/2024</w:t>
      </w:r>
    </w:p>
    <w:p w14:paraId="7D107BC0" w14:textId="77777777" w:rsidR="001F4E9A" w:rsidRPr="000655F5" w:rsidRDefault="001F4E9A" w:rsidP="00626FD6">
      <w:pPr>
        <w:widowControl w:val="0"/>
        <w:autoSpaceDE w:val="0"/>
        <w:autoSpaceDN w:val="0"/>
        <w:spacing w:before="0"/>
        <w:jc w:val="both"/>
        <w:outlineLvl w:val="0"/>
        <w:rPr>
          <w:rFonts w:asciiTheme="minorHAnsi" w:eastAsia="Arial" w:hAnsiTheme="minorHAnsi" w:cstheme="minorHAnsi"/>
          <w:b/>
          <w:bCs/>
          <w:color w:val="000000" w:themeColor="text1"/>
          <w:lang w:val="pt-PT" w:eastAsia="en-US"/>
        </w:rPr>
      </w:pPr>
      <w:r w:rsidRPr="000655F5">
        <w:rPr>
          <w:rFonts w:asciiTheme="minorHAnsi" w:hAnsiTheme="minorHAnsi" w:cstheme="minorHAnsi"/>
          <w:b/>
          <w:color w:val="000000" w:themeColor="text1"/>
          <w:w w:val="105"/>
        </w:rPr>
        <w:t>EXCLUSIVO ME/EPP</w:t>
      </w:r>
    </w:p>
    <w:p w14:paraId="7C68710D" w14:textId="33F44ED2" w:rsidR="001F4E9A" w:rsidRPr="004C11BE" w:rsidRDefault="001F4E9A" w:rsidP="00626FD6">
      <w:pPr>
        <w:widowControl w:val="0"/>
        <w:tabs>
          <w:tab w:val="left" w:pos="7610"/>
        </w:tabs>
        <w:autoSpaceDE w:val="0"/>
        <w:autoSpaceDN w:val="0"/>
        <w:spacing w:before="0"/>
        <w:ind w:right="4080"/>
        <w:jc w:val="both"/>
        <w:rPr>
          <w:rFonts w:asciiTheme="minorHAnsi" w:eastAsia="Arial MT" w:hAnsiTheme="minorHAnsi" w:cstheme="minorHAnsi"/>
          <w:b/>
          <w:lang w:val="pt-PT" w:eastAsia="en-US"/>
        </w:rPr>
      </w:pPr>
      <w:r w:rsidRPr="005037F8">
        <w:rPr>
          <w:rFonts w:asciiTheme="minorHAnsi" w:eastAsia="Arial MT" w:hAnsiTheme="minorHAnsi" w:cstheme="minorHAnsi"/>
          <w:b/>
          <w:w w:val="105"/>
          <w:lang w:val="pt-PT" w:eastAsia="en-US"/>
        </w:rPr>
        <w:t>(TC/)</w:t>
      </w:r>
      <w:r w:rsidR="006C6602" w:rsidRPr="006C6602">
        <w:rPr>
          <w:rFonts w:ascii="Tahoma" w:hAnsi="Tahoma" w:cs="Tahoma"/>
          <w:color w:val="333333"/>
          <w:sz w:val="18"/>
          <w:szCs w:val="18"/>
          <w:shd w:val="clear" w:color="auto" w:fill="FFFFFF"/>
        </w:rPr>
        <w:t xml:space="preserve"> </w:t>
      </w:r>
      <w:r w:rsidR="006C6602" w:rsidRPr="006C6602">
        <w:rPr>
          <w:rFonts w:asciiTheme="minorHAnsi" w:eastAsia="Arial MT" w:hAnsiTheme="minorHAnsi" w:cstheme="minorHAnsi"/>
          <w:b/>
          <w:w w:val="105"/>
          <w:lang w:eastAsia="en-US"/>
        </w:rPr>
        <w:t>022114/2024</w:t>
      </w:r>
    </w:p>
    <w:p w14:paraId="41F1E215" w14:textId="3A87F61E" w:rsidR="001F4E9A" w:rsidRPr="004C11BE" w:rsidRDefault="001F4E9A" w:rsidP="0037543E">
      <w:pPr>
        <w:widowControl w:val="0"/>
        <w:tabs>
          <w:tab w:val="left" w:pos="7610"/>
        </w:tabs>
        <w:autoSpaceDE w:val="0"/>
        <w:autoSpaceDN w:val="0"/>
        <w:jc w:val="both"/>
        <w:rPr>
          <w:rFonts w:eastAsia="Arial MT" w:cs="Arial"/>
          <w:lang w:val="pt-PT" w:eastAsia="en-US"/>
        </w:rPr>
      </w:pPr>
      <w:bookmarkStart w:id="0" w:name="_Hlk128382074"/>
      <w:bookmarkStart w:id="1" w:name="_Hlk128382038"/>
      <w:r w:rsidRPr="004C11BE">
        <w:rPr>
          <w:rFonts w:asciiTheme="minorHAnsi" w:eastAsia="Arial MT" w:hAnsiTheme="minorHAnsi" w:cstheme="minorHAnsi"/>
          <w:w w:val="105"/>
          <w:lang w:val="pt-PT" w:eastAsia="en-US"/>
        </w:rPr>
        <w:t>Torna-se</w:t>
      </w:r>
      <w:r w:rsidRPr="004C11BE">
        <w:rPr>
          <w:rFonts w:asciiTheme="minorHAnsi" w:eastAsia="Arial MT" w:hAnsiTheme="minorHAnsi" w:cstheme="minorHAnsi"/>
          <w:spacing w:val="13"/>
          <w:w w:val="105"/>
          <w:lang w:val="pt-PT" w:eastAsia="en-US"/>
        </w:rPr>
        <w:t xml:space="preserve"> </w:t>
      </w:r>
      <w:r w:rsidRPr="004C11BE">
        <w:rPr>
          <w:rFonts w:asciiTheme="minorHAnsi" w:eastAsia="Arial MT" w:hAnsiTheme="minorHAnsi" w:cstheme="minorHAnsi"/>
          <w:w w:val="105"/>
          <w:lang w:val="pt-PT" w:eastAsia="en-US"/>
        </w:rPr>
        <w:t>público</w:t>
      </w:r>
      <w:r w:rsidRPr="004C11BE">
        <w:rPr>
          <w:rFonts w:asciiTheme="minorHAnsi" w:eastAsia="Arial MT" w:hAnsiTheme="minorHAnsi" w:cstheme="minorHAnsi"/>
          <w:spacing w:val="14"/>
          <w:w w:val="105"/>
          <w:lang w:val="pt-PT" w:eastAsia="en-US"/>
        </w:rPr>
        <w:t xml:space="preserve"> </w:t>
      </w:r>
      <w:r w:rsidRPr="004C11BE">
        <w:rPr>
          <w:rFonts w:asciiTheme="minorHAnsi" w:eastAsia="Arial MT" w:hAnsiTheme="minorHAnsi" w:cstheme="minorHAnsi"/>
          <w:w w:val="105"/>
          <w:lang w:val="pt-PT" w:eastAsia="en-US"/>
        </w:rPr>
        <w:t>que</w:t>
      </w:r>
      <w:r w:rsidRPr="004C11BE">
        <w:rPr>
          <w:rFonts w:asciiTheme="minorHAnsi" w:eastAsia="Arial MT" w:hAnsiTheme="minorHAnsi" w:cstheme="minorHAnsi"/>
          <w:spacing w:val="13"/>
          <w:w w:val="105"/>
          <w:lang w:val="pt-PT" w:eastAsia="en-US"/>
        </w:rPr>
        <w:t xml:space="preserve"> </w:t>
      </w:r>
      <w:r w:rsidRPr="004C11BE">
        <w:rPr>
          <w:rFonts w:asciiTheme="minorHAnsi" w:eastAsia="Arial MT" w:hAnsiTheme="minorHAnsi" w:cstheme="minorHAnsi"/>
          <w:w w:val="105"/>
          <w:lang w:val="pt-PT" w:eastAsia="en-US"/>
        </w:rPr>
        <w:t>o</w:t>
      </w:r>
      <w:r w:rsidRPr="004C11BE">
        <w:rPr>
          <w:rFonts w:asciiTheme="minorHAnsi" w:eastAsia="Arial MT" w:hAnsiTheme="minorHAnsi" w:cstheme="minorHAnsi"/>
          <w:spacing w:val="14"/>
          <w:w w:val="105"/>
          <w:lang w:val="pt-PT" w:eastAsia="en-US"/>
        </w:rPr>
        <w:t xml:space="preserve"> </w:t>
      </w:r>
      <w:r w:rsidRPr="006C6602">
        <w:rPr>
          <w:rFonts w:asciiTheme="minorHAnsi" w:eastAsia="Arial MT" w:hAnsiTheme="minorHAnsi" w:cstheme="minorHAnsi"/>
          <w:b/>
          <w:w w:val="105"/>
          <w:lang w:val="pt-PT" w:eastAsia="en-US"/>
        </w:rPr>
        <w:t>TRIBUNAL</w:t>
      </w:r>
      <w:r w:rsidRPr="006C6602">
        <w:rPr>
          <w:rFonts w:asciiTheme="minorHAnsi" w:eastAsia="Arial MT" w:hAnsiTheme="minorHAnsi" w:cstheme="minorHAnsi"/>
          <w:b/>
          <w:spacing w:val="13"/>
          <w:w w:val="105"/>
          <w:lang w:val="pt-PT" w:eastAsia="en-US"/>
        </w:rPr>
        <w:t xml:space="preserve"> </w:t>
      </w:r>
      <w:r w:rsidRPr="006C6602">
        <w:rPr>
          <w:rFonts w:asciiTheme="minorHAnsi" w:eastAsia="Arial MT" w:hAnsiTheme="minorHAnsi" w:cstheme="minorHAnsi"/>
          <w:b/>
          <w:w w:val="105"/>
          <w:lang w:val="pt-PT" w:eastAsia="en-US"/>
        </w:rPr>
        <w:t>DE</w:t>
      </w:r>
      <w:r w:rsidRPr="006C6602">
        <w:rPr>
          <w:rFonts w:asciiTheme="minorHAnsi" w:eastAsia="Arial MT" w:hAnsiTheme="minorHAnsi" w:cstheme="minorHAnsi"/>
          <w:b/>
          <w:spacing w:val="14"/>
          <w:w w:val="105"/>
          <w:lang w:val="pt-PT" w:eastAsia="en-US"/>
        </w:rPr>
        <w:t xml:space="preserve"> </w:t>
      </w:r>
      <w:r w:rsidRPr="006C6602">
        <w:rPr>
          <w:rFonts w:asciiTheme="minorHAnsi" w:eastAsia="Arial MT" w:hAnsiTheme="minorHAnsi" w:cstheme="minorHAnsi"/>
          <w:b/>
          <w:w w:val="105"/>
          <w:lang w:val="pt-PT" w:eastAsia="en-US"/>
        </w:rPr>
        <w:t>CONTAS</w:t>
      </w:r>
      <w:r w:rsidRPr="006C6602">
        <w:rPr>
          <w:rFonts w:asciiTheme="minorHAnsi" w:eastAsia="Arial MT" w:hAnsiTheme="minorHAnsi" w:cstheme="minorHAnsi"/>
          <w:b/>
          <w:spacing w:val="13"/>
          <w:w w:val="105"/>
          <w:lang w:val="pt-PT" w:eastAsia="en-US"/>
        </w:rPr>
        <w:t xml:space="preserve"> </w:t>
      </w:r>
      <w:r w:rsidRPr="006C6602">
        <w:rPr>
          <w:rFonts w:asciiTheme="minorHAnsi" w:eastAsia="Arial MT" w:hAnsiTheme="minorHAnsi" w:cstheme="minorHAnsi"/>
          <w:b/>
          <w:w w:val="105"/>
          <w:lang w:val="pt-PT" w:eastAsia="en-US"/>
        </w:rPr>
        <w:t>DO</w:t>
      </w:r>
      <w:r w:rsidRPr="006C6602">
        <w:rPr>
          <w:rFonts w:asciiTheme="minorHAnsi" w:eastAsia="Arial MT" w:hAnsiTheme="minorHAnsi" w:cstheme="minorHAnsi"/>
          <w:b/>
          <w:spacing w:val="14"/>
          <w:w w:val="105"/>
          <w:lang w:val="pt-PT" w:eastAsia="en-US"/>
        </w:rPr>
        <w:t xml:space="preserve"> </w:t>
      </w:r>
      <w:r w:rsidRPr="006C6602">
        <w:rPr>
          <w:rFonts w:asciiTheme="minorHAnsi" w:eastAsia="Arial MT" w:hAnsiTheme="minorHAnsi" w:cstheme="minorHAnsi"/>
          <w:b/>
          <w:w w:val="105"/>
          <w:lang w:val="pt-PT" w:eastAsia="en-US"/>
        </w:rPr>
        <w:t>MUNICÍPIO</w:t>
      </w:r>
      <w:r w:rsidRPr="006C6602">
        <w:rPr>
          <w:rFonts w:asciiTheme="minorHAnsi" w:eastAsia="Arial MT" w:hAnsiTheme="minorHAnsi" w:cstheme="minorHAnsi"/>
          <w:b/>
          <w:spacing w:val="13"/>
          <w:w w:val="105"/>
          <w:lang w:val="pt-PT" w:eastAsia="en-US"/>
        </w:rPr>
        <w:t xml:space="preserve"> </w:t>
      </w:r>
      <w:r w:rsidRPr="006C6602">
        <w:rPr>
          <w:rFonts w:asciiTheme="minorHAnsi" w:eastAsia="Arial MT" w:hAnsiTheme="minorHAnsi" w:cstheme="minorHAnsi"/>
          <w:b/>
          <w:w w:val="105"/>
          <w:lang w:val="pt-PT" w:eastAsia="en-US"/>
        </w:rPr>
        <w:t>DE</w:t>
      </w:r>
      <w:r w:rsidRPr="006C6602">
        <w:rPr>
          <w:rFonts w:asciiTheme="minorHAnsi" w:eastAsia="Arial MT" w:hAnsiTheme="minorHAnsi" w:cstheme="minorHAnsi"/>
          <w:b/>
          <w:spacing w:val="14"/>
          <w:w w:val="105"/>
          <w:lang w:val="pt-PT" w:eastAsia="en-US"/>
        </w:rPr>
        <w:t xml:space="preserve"> </w:t>
      </w:r>
      <w:r w:rsidRPr="006C6602">
        <w:rPr>
          <w:rFonts w:asciiTheme="minorHAnsi" w:eastAsia="Arial MT" w:hAnsiTheme="minorHAnsi" w:cstheme="minorHAnsi"/>
          <w:b/>
          <w:w w:val="105"/>
          <w:lang w:val="pt-PT" w:eastAsia="en-US"/>
        </w:rPr>
        <w:t>SÃO</w:t>
      </w:r>
      <w:r w:rsidRPr="006C6602">
        <w:rPr>
          <w:rFonts w:asciiTheme="minorHAnsi" w:eastAsia="Arial MT" w:hAnsiTheme="minorHAnsi" w:cstheme="minorHAnsi"/>
          <w:b/>
          <w:spacing w:val="14"/>
          <w:w w:val="105"/>
          <w:lang w:val="pt-PT" w:eastAsia="en-US"/>
        </w:rPr>
        <w:t xml:space="preserve"> </w:t>
      </w:r>
      <w:r w:rsidRPr="006C6602">
        <w:rPr>
          <w:rFonts w:asciiTheme="minorHAnsi" w:eastAsia="Arial MT" w:hAnsiTheme="minorHAnsi" w:cstheme="minorHAnsi"/>
          <w:b/>
          <w:w w:val="105"/>
          <w:lang w:val="pt-PT" w:eastAsia="en-US"/>
        </w:rPr>
        <w:t>PAULO</w:t>
      </w:r>
      <w:r w:rsidRPr="006C6602">
        <w:rPr>
          <w:rFonts w:asciiTheme="minorHAnsi" w:eastAsia="Arial MT" w:hAnsiTheme="minorHAnsi" w:cstheme="minorHAnsi"/>
          <w:b/>
          <w:spacing w:val="13"/>
          <w:w w:val="105"/>
          <w:lang w:val="pt-PT" w:eastAsia="en-US"/>
        </w:rPr>
        <w:t xml:space="preserve"> </w:t>
      </w:r>
      <w:r w:rsidRPr="006C6602">
        <w:rPr>
          <w:rFonts w:asciiTheme="minorHAnsi" w:eastAsia="Arial MT" w:hAnsiTheme="minorHAnsi" w:cstheme="minorHAnsi"/>
          <w:b/>
          <w:w w:val="105"/>
          <w:lang w:val="pt-PT" w:eastAsia="en-US"/>
        </w:rPr>
        <w:t>- TCMSP</w:t>
      </w:r>
      <w:r w:rsidRPr="004C11BE">
        <w:rPr>
          <w:rFonts w:asciiTheme="minorHAnsi" w:eastAsia="Arial MT" w:hAnsiTheme="minorHAnsi" w:cstheme="minorHAnsi"/>
          <w:w w:val="105"/>
          <w:lang w:val="pt-PT" w:eastAsia="en-US"/>
        </w:rPr>
        <w:t>,</w:t>
      </w:r>
      <w:r w:rsidRPr="004C11BE">
        <w:rPr>
          <w:rFonts w:asciiTheme="minorHAnsi" w:eastAsia="Arial MT" w:hAnsiTheme="minorHAnsi" w:cstheme="minorHAnsi"/>
          <w:spacing w:val="-7"/>
          <w:w w:val="105"/>
          <w:lang w:val="pt-PT" w:eastAsia="en-US"/>
        </w:rPr>
        <w:t xml:space="preserve"> </w:t>
      </w:r>
      <w:r w:rsidRPr="004C11BE">
        <w:rPr>
          <w:rFonts w:asciiTheme="minorHAnsi" w:eastAsia="Arial MT" w:hAnsiTheme="minorHAnsi" w:cstheme="minorHAnsi"/>
          <w:w w:val="105"/>
          <w:lang w:val="pt-PT" w:eastAsia="en-US"/>
        </w:rPr>
        <w:t>por</w:t>
      </w:r>
      <w:r w:rsidRPr="004C11BE">
        <w:rPr>
          <w:rFonts w:asciiTheme="minorHAnsi" w:eastAsia="Arial MT" w:hAnsiTheme="minorHAnsi" w:cstheme="minorHAnsi"/>
          <w:spacing w:val="-6"/>
          <w:w w:val="105"/>
          <w:lang w:val="pt-PT" w:eastAsia="en-US"/>
        </w:rPr>
        <w:t xml:space="preserve"> </w:t>
      </w:r>
      <w:r w:rsidRPr="004C11BE">
        <w:rPr>
          <w:rFonts w:asciiTheme="minorHAnsi" w:eastAsia="Arial MT" w:hAnsiTheme="minorHAnsi" w:cstheme="minorHAnsi"/>
          <w:w w:val="105"/>
          <w:lang w:val="pt-PT" w:eastAsia="en-US"/>
        </w:rPr>
        <w:t>meio</w:t>
      </w:r>
      <w:r w:rsidRPr="004C11BE">
        <w:rPr>
          <w:rFonts w:asciiTheme="minorHAnsi" w:eastAsia="Arial MT" w:hAnsiTheme="minorHAnsi" w:cstheme="minorHAnsi"/>
          <w:spacing w:val="-6"/>
          <w:w w:val="105"/>
          <w:lang w:val="pt-PT" w:eastAsia="en-US"/>
        </w:rPr>
        <w:t xml:space="preserve"> </w:t>
      </w:r>
      <w:r w:rsidRPr="004C11BE">
        <w:rPr>
          <w:rFonts w:asciiTheme="minorHAnsi" w:eastAsia="Arial MT" w:hAnsiTheme="minorHAnsi" w:cstheme="minorHAnsi"/>
          <w:w w:val="105"/>
          <w:lang w:val="pt-PT" w:eastAsia="en-US"/>
        </w:rPr>
        <w:t>da Unidade Técnica de Suprimentos, realizará</w:t>
      </w:r>
      <w:r w:rsidRPr="004C11BE">
        <w:rPr>
          <w:rFonts w:asciiTheme="minorHAnsi" w:eastAsia="Arial MT" w:hAnsiTheme="minorHAnsi" w:cstheme="minorHAnsi"/>
          <w:spacing w:val="-5"/>
          <w:w w:val="105"/>
          <w:lang w:val="pt-PT" w:eastAsia="en-US"/>
        </w:rPr>
        <w:t xml:space="preserve"> </w:t>
      </w:r>
      <w:r w:rsidRPr="004C11BE">
        <w:rPr>
          <w:rFonts w:asciiTheme="minorHAnsi" w:eastAsia="Arial MT" w:hAnsiTheme="minorHAnsi" w:cstheme="minorHAnsi"/>
          <w:w w:val="105"/>
          <w:lang w:val="pt-PT" w:eastAsia="en-US"/>
        </w:rPr>
        <w:t>Dispensa</w:t>
      </w:r>
      <w:r w:rsidRPr="004C11BE">
        <w:rPr>
          <w:rFonts w:asciiTheme="minorHAnsi" w:eastAsia="Arial MT" w:hAnsiTheme="minorHAnsi" w:cstheme="minorHAnsi"/>
          <w:spacing w:val="-5"/>
          <w:w w:val="105"/>
          <w:lang w:val="pt-PT" w:eastAsia="en-US"/>
        </w:rPr>
        <w:t xml:space="preserve"> </w:t>
      </w:r>
      <w:r w:rsidRPr="004C11BE">
        <w:rPr>
          <w:rFonts w:asciiTheme="minorHAnsi" w:eastAsia="Arial MT" w:hAnsiTheme="minorHAnsi" w:cstheme="minorHAnsi"/>
          <w:w w:val="105"/>
          <w:lang w:val="pt-PT" w:eastAsia="en-US"/>
        </w:rPr>
        <w:t>Eletrônica,</w:t>
      </w:r>
      <w:r w:rsidRPr="004C11BE">
        <w:rPr>
          <w:rFonts w:asciiTheme="minorHAnsi" w:eastAsia="Arial MT" w:hAnsiTheme="minorHAnsi" w:cstheme="minorHAnsi"/>
          <w:spacing w:val="-5"/>
          <w:w w:val="105"/>
          <w:lang w:val="pt-PT" w:eastAsia="en-US"/>
        </w:rPr>
        <w:t xml:space="preserve"> </w:t>
      </w:r>
      <w:r w:rsidRPr="004C11BE">
        <w:rPr>
          <w:rFonts w:asciiTheme="minorHAnsi" w:eastAsia="Arial MT" w:hAnsiTheme="minorHAnsi" w:cstheme="minorHAnsi"/>
          <w:w w:val="105"/>
          <w:lang w:val="pt-PT" w:eastAsia="en-US"/>
        </w:rPr>
        <w:t>com</w:t>
      </w:r>
      <w:r w:rsidRPr="004C11BE">
        <w:rPr>
          <w:rFonts w:asciiTheme="minorHAnsi" w:eastAsia="Arial MT" w:hAnsiTheme="minorHAnsi" w:cstheme="minorHAnsi"/>
          <w:spacing w:val="-5"/>
          <w:w w:val="105"/>
          <w:lang w:val="pt-PT" w:eastAsia="en-US"/>
        </w:rPr>
        <w:t xml:space="preserve"> </w:t>
      </w:r>
      <w:r w:rsidRPr="004C11BE">
        <w:rPr>
          <w:rFonts w:asciiTheme="minorHAnsi" w:eastAsia="Arial MT" w:hAnsiTheme="minorHAnsi" w:cstheme="minorHAnsi"/>
          <w:w w:val="105"/>
          <w:lang w:val="pt-PT" w:eastAsia="en-US"/>
        </w:rPr>
        <w:t>critério</w:t>
      </w:r>
      <w:r w:rsidRPr="004C11BE">
        <w:rPr>
          <w:rFonts w:asciiTheme="minorHAnsi" w:eastAsia="Arial MT" w:hAnsiTheme="minorHAnsi" w:cstheme="minorHAnsi"/>
          <w:spacing w:val="-5"/>
          <w:w w:val="105"/>
          <w:lang w:val="pt-PT" w:eastAsia="en-US"/>
        </w:rPr>
        <w:t xml:space="preserve"> </w:t>
      </w:r>
      <w:r w:rsidRPr="004C11BE">
        <w:rPr>
          <w:rFonts w:asciiTheme="minorHAnsi" w:eastAsia="Arial MT" w:hAnsiTheme="minorHAnsi" w:cstheme="minorHAnsi"/>
          <w:w w:val="105"/>
          <w:lang w:val="pt-PT" w:eastAsia="en-US"/>
        </w:rPr>
        <w:t>de</w:t>
      </w:r>
      <w:r w:rsidRPr="004C11BE">
        <w:rPr>
          <w:rFonts w:asciiTheme="minorHAnsi" w:eastAsia="Arial MT" w:hAnsiTheme="minorHAnsi" w:cstheme="minorHAnsi"/>
          <w:spacing w:val="-4"/>
          <w:w w:val="105"/>
          <w:lang w:val="pt-PT" w:eastAsia="en-US"/>
        </w:rPr>
        <w:t xml:space="preserve"> </w:t>
      </w:r>
      <w:r w:rsidRPr="004C11BE">
        <w:rPr>
          <w:rFonts w:asciiTheme="minorHAnsi" w:eastAsia="Arial MT" w:hAnsiTheme="minorHAnsi" w:cstheme="minorHAnsi"/>
          <w:color w:val="000000"/>
          <w:w w:val="105"/>
          <w:lang w:val="pt-PT" w:eastAsia="en-US"/>
        </w:rPr>
        <w:t>julgamento</w:t>
      </w:r>
      <w:r w:rsidRPr="004C11BE">
        <w:rPr>
          <w:rFonts w:asciiTheme="minorHAnsi" w:eastAsia="Arial MT" w:hAnsiTheme="minorHAnsi" w:cstheme="minorHAnsi"/>
          <w:color w:val="000000"/>
          <w:spacing w:val="-4"/>
          <w:w w:val="105"/>
          <w:lang w:val="pt-PT" w:eastAsia="en-US"/>
        </w:rPr>
        <w:t xml:space="preserve"> </w:t>
      </w:r>
      <w:r w:rsidRPr="004C11BE">
        <w:rPr>
          <w:rFonts w:asciiTheme="minorHAnsi" w:eastAsia="Arial MT" w:hAnsiTheme="minorHAnsi" w:cstheme="minorHAnsi"/>
          <w:i/>
          <w:color w:val="000000"/>
          <w:w w:val="105"/>
          <w:lang w:val="pt-PT" w:eastAsia="en-US"/>
        </w:rPr>
        <w:t>menor preço</w:t>
      </w:r>
      <w:r w:rsidRPr="004C11BE">
        <w:rPr>
          <w:rFonts w:asciiTheme="minorHAnsi" w:eastAsia="Arial MT" w:hAnsiTheme="minorHAnsi" w:cstheme="minorHAnsi"/>
          <w:b/>
          <w:i/>
          <w:color w:val="000000"/>
          <w:w w:val="105"/>
          <w:lang w:val="pt-PT" w:eastAsia="en-US"/>
        </w:rPr>
        <w:t>,</w:t>
      </w:r>
      <w:r w:rsidRPr="004C11BE">
        <w:rPr>
          <w:rFonts w:asciiTheme="minorHAnsi" w:eastAsia="Arial MT" w:hAnsiTheme="minorHAnsi" w:cstheme="minorHAnsi"/>
          <w:b/>
          <w:i/>
          <w:color w:val="000000"/>
          <w:spacing w:val="-5"/>
          <w:w w:val="105"/>
          <w:lang w:val="pt-PT" w:eastAsia="en-US"/>
        </w:rPr>
        <w:t xml:space="preserve"> </w:t>
      </w:r>
      <w:r w:rsidRPr="004C11BE">
        <w:rPr>
          <w:rFonts w:asciiTheme="minorHAnsi" w:eastAsia="Arial MT" w:hAnsiTheme="minorHAnsi" w:cstheme="minorHAnsi"/>
          <w:color w:val="000000"/>
          <w:w w:val="105"/>
          <w:lang w:val="pt-PT" w:eastAsia="en-US"/>
        </w:rPr>
        <w:t xml:space="preserve">na </w:t>
      </w:r>
      <w:r w:rsidRPr="004C11BE">
        <w:rPr>
          <w:rFonts w:asciiTheme="minorHAnsi" w:eastAsia="Arial MT" w:hAnsiTheme="minorHAnsi" w:cstheme="minorHAnsi"/>
          <w:color w:val="000000"/>
          <w:spacing w:val="-48"/>
          <w:w w:val="105"/>
          <w:lang w:val="pt-PT" w:eastAsia="en-US"/>
        </w:rPr>
        <w:t xml:space="preserve"> </w:t>
      </w:r>
      <w:r w:rsidRPr="004C11BE">
        <w:rPr>
          <w:rFonts w:asciiTheme="minorHAnsi" w:eastAsia="Arial MT" w:hAnsiTheme="minorHAnsi" w:cstheme="minorHAnsi"/>
          <w:w w:val="105"/>
          <w:lang w:val="pt-PT" w:eastAsia="en-US"/>
        </w:rPr>
        <w:t>hipótese do art. 75</w:t>
      </w:r>
      <w:r w:rsidRPr="004C11BE">
        <w:rPr>
          <w:rFonts w:asciiTheme="minorHAnsi" w:eastAsia="Arial MT" w:hAnsiTheme="minorHAnsi" w:cstheme="minorHAnsi"/>
          <w:lang w:val="pt-PT" w:eastAsia="en-US"/>
        </w:rPr>
        <w:t xml:space="preserve">, inciso </w:t>
      </w:r>
      <w:r w:rsidR="0082163F" w:rsidRPr="004C11BE">
        <w:rPr>
          <w:rFonts w:asciiTheme="minorHAnsi" w:eastAsia="Arial MT" w:hAnsiTheme="minorHAnsi" w:cstheme="minorHAnsi"/>
          <w:lang w:val="pt-PT" w:eastAsia="en-US"/>
        </w:rPr>
        <w:t>I</w:t>
      </w:r>
      <w:r w:rsidRPr="004C11BE">
        <w:rPr>
          <w:rFonts w:asciiTheme="minorHAnsi" w:eastAsia="Arial MT" w:hAnsiTheme="minorHAnsi" w:cstheme="minorHAnsi"/>
          <w:i/>
          <w:color w:val="000000"/>
          <w:w w:val="105"/>
          <w:lang w:val="pt-PT" w:eastAsia="en-US"/>
        </w:rPr>
        <w:t xml:space="preserve">, </w:t>
      </w:r>
      <w:r w:rsidRPr="004C11BE">
        <w:rPr>
          <w:rFonts w:asciiTheme="minorHAnsi" w:eastAsia="Arial MT" w:hAnsiTheme="minorHAnsi" w:cstheme="minorHAnsi"/>
          <w:color w:val="000000"/>
          <w:w w:val="105"/>
          <w:lang w:val="pt-PT" w:eastAsia="en-US"/>
        </w:rPr>
        <w:t xml:space="preserve">nos </w:t>
      </w:r>
      <w:r w:rsidRPr="004C11BE">
        <w:rPr>
          <w:rFonts w:asciiTheme="minorHAnsi" w:eastAsia="Arial MT" w:hAnsiTheme="minorHAnsi" w:cstheme="minorHAnsi"/>
          <w:w w:val="105"/>
          <w:lang w:val="pt-PT" w:eastAsia="en-US"/>
        </w:rPr>
        <w:t>termos da Lei nº 14.133, de 1º de abril de 2021, da</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Ordem interna nº 01/2023</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e</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demais</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legislação</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aplicável</w:t>
      </w:r>
      <w:r w:rsidRPr="004C11BE">
        <w:rPr>
          <w:rFonts w:eastAsia="Arial MT" w:cs="Arial"/>
          <w:w w:val="105"/>
          <w:lang w:val="pt-PT" w:eastAsia="en-US"/>
        </w:rPr>
        <w:t>.</w:t>
      </w:r>
      <w:bookmarkEnd w:id="0"/>
    </w:p>
    <w:bookmarkEnd w:id="1"/>
    <w:p w14:paraId="777B2395" w14:textId="77777777" w:rsidR="001F4E9A" w:rsidRPr="004C11BE" w:rsidRDefault="001F4E9A" w:rsidP="001F4E9A">
      <w:pPr>
        <w:widowControl w:val="0"/>
        <w:tabs>
          <w:tab w:val="left" w:pos="7610"/>
        </w:tabs>
        <w:autoSpaceDE w:val="0"/>
        <w:autoSpaceDN w:val="0"/>
        <w:spacing w:before="3"/>
        <w:ind w:left="567"/>
        <w:rPr>
          <w:rFonts w:asciiTheme="minorHAnsi" w:eastAsia="Arial MT" w:hAnsiTheme="minorHAnsi" w:cstheme="minorHAnsi"/>
          <w:i/>
          <w:lang w:val="pt-PT" w:eastAsia="en-US"/>
        </w:rPr>
      </w:pPr>
    </w:p>
    <w:p w14:paraId="4A10F0CE" w14:textId="77777777" w:rsidR="001F4E9A" w:rsidRPr="006C6602" w:rsidRDefault="001F4E9A" w:rsidP="007B30B3">
      <w:pPr>
        <w:widowControl w:val="0"/>
        <w:numPr>
          <w:ilvl w:val="0"/>
          <w:numId w:val="9"/>
        </w:numPr>
        <w:tabs>
          <w:tab w:val="left" w:pos="465"/>
          <w:tab w:val="left" w:pos="7610"/>
        </w:tabs>
        <w:autoSpaceDE w:val="0"/>
        <w:autoSpaceDN w:val="0"/>
        <w:spacing w:before="0" w:line="240" w:lineRule="auto"/>
        <w:ind w:left="567"/>
        <w:jc w:val="both"/>
        <w:rPr>
          <w:rFonts w:asciiTheme="minorHAnsi" w:eastAsia="Arial MT" w:hAnsiTheme="minorHAnsi" w:cstheme="minorHAnsi"/>
          <w:b/>
          <w:lang w:val="pt-PT" w:eastAsia="en-US"/>
        </w:rPr>
      </w:pPr>
      <w:bookmarkStart w:id="2" w:name="_bookmark0"/>
      <w:bookmarkEnd w:id="2"/>
      <w:r w:rsidRPr="006C6602">
        <w:rPr>
          <w:rFonts w:asciiTheme="minorHAnsi" w:eastAsia="Arial MT" w:hAnsiTheme="minorHAnsi" w:cstheme="minorHAnsi"/>
          <w:b/>
          <w:w w:val="105"/>
          <w:lang w:val="pt-PT" w:eastAsia="en-US"/>
        </w:rPr>
        <w:t>OBJETO</w:t>
      </w:r>
      <w:r w:rsidRPr="006C6602">
        <w:rPr>
          <w:rFonts w:asciiTheme="minorHAnsi" w:eastAsia="Arial MT" w:hAnsiTheme="minorHAnsi" w:cstheme="minorHAnsi"/>
          <w:b/>
          <w:spacing w:val="-11"/>
          <w:w w:val="105"/>
          <w:lang w:val="pt-PT" w:eastAsia="en-US"/>
        </w:rPr>
        <w:t xml:space="preserve"> </w:t>
      </w:r>
      <w:r w:rsidRPr="006C6602">
        <w:rPr>
          <w:rFonts w:asciiTheme="minorHAnsi" w:eastAsia="Arial MT" w:hAnsiTheme="minorHAnsi" w:cstheme="minorHAnsi"/>
          <w:b/>
          <w:w w:val="105"/>
          <w:lang w:val="pt-PT" w:eastAsia="en-US"/>
        </w:rPr>
        <w:t>DA</w:t>
      </w:r>
      <w:r w:rsidRPr="006C6602">
        <w:rPr>
          <w:rFonts w:asciiTheme="minorHAnsi" w:eastAsia="Arial MT" w:hAnsiTheme="minorHAnsi" w:cstheme="minorHAnsi"/>
          <w:b/>
          <w:spacing w:val="-10"/>
          <w:w w:val="105"/>
          <w:lang w:val="pt-PT" w:eastAsia="en-US"/>
        </w:rPr>
        <w:t xml:space="preserve"> </w:t>
      </w:r>
      <w:r w:rsidRPr="006C6602">
        <w:rPr>
          <w:rFonts w:asciiTheme="minorHAnsi" w:eastAsia="Arial MT" w:hAnsiTheme="minorHAnsi" w:cstheme="minorHAnsi"/>
          <w:b/>
          <w:w w:val="105"/>
          <w:lang w:val="pt-PT" w:eastAsia="en-US"/>
        </w:rPr>
        <w:t>CONTRATAÇÃO</w:t>
      </w:r>
      <w:r w:rsidRPr="006C6602">
        <w:rPr>
          <w:rFonts w:asciiTheme="minorHAnsi" w:eastAsia="Arial MT" w:hAnsiTheme="minorHAnsi" w:cstheme="minorHAnsi"/>
          <w:b/>
          <w:spacing w:val="-10"/>
          <w:w w:val="105"/>
          <w:lang w:val="pt-PT" w:eastAsia="en-US"/>
        </w:rPr>
        <w:t xml:space="preserve"> </w:t>
      </w:r>
      <w:r w:rsidRPr="006C6602">
        <w:rPr>
          <w:rFonts w:asciiTheme="minorHAnsi" w:eastAsia="Arial MT" w:hAnsiTheme="minorHAnsi" w:cstheme="minorHAnsi"/>
          <w:b/>
          <w:w w:val="105"/>
          <w:lang w:val="pt-PT" w:eastAsia="en-US"/>
        </w:rPr>
        <w:t>DIRETA</w:t>
      </w:r>
    </w:p>
    <w:p w14:paraId="06F2FB69" w14:textId="39D7294A" w:rsidR="001F4E9A" w:rsidRPr="004C11BE" w:rsidRDefault="006C6602" w:rsidP="007B30B3">
      <w:pPr>
        <w:widowControl w:val="0"/>
        <w:numPr>
          <w:ilvl w:val="1"/>
          <w:numId w:val="9"/>
        </w:numPr>
        <w:tabs>
          <w:tab w:val="left" w:pos="1418"/>
          <w:tab w:val="left" w:pos="1843"/>
        </w:tabs>
        <w:autoSpaceDE w:val="0"/>
        <w:autoSpaceDN w:val="0"/>
        <w:spacing w:before="98" w:line="288" w:lineRule="auto"/>
        <w:ind w:left="567" w:firstLine="19"/>
        <w:jc w:val="both"/>
        <w:rPr>
          <w:rFonts w:asciiTheme="minorHAnsi" w:hAnsiTheme="minorHAnsi" w:cstheme="minorHAnsi"/>
        </w:rPr>
      </w:pPr>
      <w:r w:rsidRPr="006C6602">
        <w:rPr>
          <w:rFonts w:asciiTheme="minorHAnsi" w:eastAsia="Arial MT" w:hAnsiTheme="minorHAnsi" w:cstheme="minorHAnsi"/>
          <w:w w:val="105"/>
          <w:lang w:val="pt-PT" w:eastAsia="en-US"/>
        </w:rPr>
        <w:t>Contratação de serviços de engenharia para a instalação de tanque externo com capacidade para 3.000 litros de óleo diesel</w:t>
      </w:r>
      <w:r w:rsidR="007A481E">
        <w:rPr>
          <w:rFonts w:asciiTheme="minorHAnsi" w:eastAsia="Arial MT" w:hAnsiTheme="minorHAnsi" w:cstheme="minorHAnsi"/>
          <w:w w:val="105"/>
          <w:lang w:val="pt-PT" w:eastAsia="en-US"/>
        </w:rPr>
        <w:t xml:space="preserve"> ( com fornecimento e instalação de equipamentos)</w:t>
      </w:r>
      <w:r w:rsidRPr="006C6602">
        <w:rPr>
          <w:rFonts w:asciiTheme="minorHAnsi" w:eastAsia="Arial MT" w:hAnsiTheme="minorHAnsi" w:cstheme="minorHAnsi"/>
          <w:w w:val="105"/>
          <w:lang w:val="pt-PT" w:eastAsia="en-US"/>
        </w:rPr>
        <w:t>, incluindo integração com a infraestrutura existente do grupo gerador do TCMSP</w:t>
      </w:r>
      <w:r w:rsidR="001F4E9A" w:rsidRPr="004C11BE">
        <w:rPr>
          <w:rFonts w:asciiTheme="minorHAnsi" w:eastAsia="Arial MT" w:hAnsiTheme="minorHAnsi" w:cstheme="minorHAnsi"/>
          <w:color w:val="000000"/>
          <w:w w:val="105"/>
          <w:lang w:val="pt-PT" w:eastAsia="en-US"/>
        </w:rPr>
        <w:t>,</w:t>
      </w:r>
      <w:r w:rsidR="001F4E9A" w:rsidRPr="004C11BE">
        <w:rPr>
          <w:rFonts w:asciiTheme="minorHAnsi" w:eastAsia="Arial MT" w:hAnsiTheme="minorHAnsi" w:cstheme="minorHAnsi"/>
          <w:color w:val="000000"/>
          <w:spacing w:val="13"/>
          <w:w w:val="105"/>
          <w:lang w:val="pt-PT" w:eastAsia="en-US"/>
        </w:rPr>
        <w:t xml:space="preserve"> </w:t>
      </w:r>
      <w:r w:rsidR="001F4E9A" w:rsidRPr="004C11BE">
        <w:rPr>
          <w:rFonts w:asciiTheme="minorHAnsi" w:eastAsia="Arial MT" w:hAnsiTheme="minorHAnsi" w:cstheme="minorHAnsi"/>
          <w:color w:val="000000"/>
          <w:w w:val="105"/>
          <w:lang w:val="pt-PT" w:eastAsia="en-US"/>
        </w:rPr>
        <w:t>quantidades</w:t>
      </w:r>
      <w:r w:rsidR="001F4E9A" w:rsidRPr="004C11BE">
        <w:rPr>
          <w:rFonts w:asciiTheme="minorHAnsi" w:eastAsia="Arial MT" w:hAnsiTheme="minorHAnsi" w:cstheme="minorHAnsi"/>
          <w:color w:val="000000"/>
          <w:spacing w:val="13"/>
          <w:w w:val="105"/>
          <w:lang w:val="pt-PT" w:eastAsia="en-US"/>
        </w:rPr>
        <w:t xml:space="preserve"> </w:t>
      </w:r>
      <w:r w:rsidR="001F4E9A" w:rsidRPr="004C11BE">
        <w:rPr>
          <w:rFonts w:asciiTheme="minorHAnsi" w:eastAsia="Arial MT" w:hAnsiTheme="minorHAnsi" w:cstheme="minorHAnsi"/>
          <w:color w:val="000000"/>
          <w:w w:val="105"/>
          <w:lang w:val="pt-PT" w:eastAsia="en-US"/>
        </w:rPr>
        <w:t>e</w:t>
      </w:r>
      <w:r w:rsidR="001F4E9A" w:rsidRPr="004C11BE">
        <w:rPr>
          <w:rFonts w:asciiTheme="minorHAnsi" w:eastAsia="Arial MT" w:hAnsiTheme="minorHAnsi" w:cstheme="minorHAnsi"/>
          <w:color w:val="000000"/>
          <w:spacing w:val="13"/>
          <w:w w:val="105"/>
          <w:lang w:val="pt-PT" w:eastAsia="en-US"/>
        </w:rPr>
        <w:t xml:space="preserve"> </w:t>
      </w:r>
      <w:r w:rsidR="001F4E9A" w:rsidRPr="004C11BE">
        <w:rPr>
          <w:rFonts w:asciiTheme="minorHAnsi" w:eastAsia="Arial MT" w:hAnsiTheme="minorHAnsi" w:cstheme="minorHAnsi"/>
          <w:color w:val="000000"/>
          <w:w w:val="105"/>
          <w:lang w:val="pt-PT" w:eastAsia="en-US"/>
        </w:rPr>
        <w:t>exigências</w:t>
      </w:r>
      <w:r w:rsidR="001F4E9A" w:rsidRPr="004C11BE">
        <w:rPr>
          <w:rFonts w:asciiTheme="minorHAnsi" w:eastAsia="Arial MT" w:hAnsiTheme="minorHAnsi" w:cstheme="minorHAnsi"/>
          <w:color w:val="000000"/>
          <w:spacing w:val="13"/>
          <w:w w:val="105"/>
          <w:lang w:val="pt-PT" w:eastAsia="en-US"/>
        </w:rPr>
        <w:t xml:space="preserve"> </w:t>
      </w:r>
      <w:r w:rsidR="001F4E9A" w:rsidRPr="004C11BE">
        <w:rPr>
          <w:rFonts w:asciiTheme="minorHAnsi" w:eastAsia="Arial MT" w:hAnsiTheme="minorHAnsi" w:cstheme="minorHAnsi"/>
          <w:color w:val="000000"/>
          <w:w w:val="105"/>
          <w:lang w:val="pt-PT" w:eastAsia="en-US"/>
        </w:rPr>
        <w:t>estabelecidas</w:t>
      </w:r>
      <w:r w:rsidR="001F4E9A" w:rsidRPr="004C11BE">
        <w:rPr>
          <w:rFonts w:asciiTheme="minorHAnsi" w:eastAsia="Arial MT" w:hAnsiTheme="minorHAnsi" w:cstheme="minorHAnsi"/>
          <w:color w:val="000000"/>
          <w:spacing w:val="13"/>
          <w:w w:val="105"/>
          <w:lang w:val="pt-PT" w:eastAsia="en-US"/>
        </w:rPr>
        <w:t xml:space="preserve"> </w:t>
      </w:r>
      <w:r w:rsidR="001F4E9A" w:rsidRPr="004C11BE">
        <w:rPr>
          <w:rFonts w:asciiTheme="minorHAnsi" w:eastAsia="Arial MT" w:hAnsiTheme="minorHAnsi" w:cstheme="minorHAnsi"/>
          <w:color w:val="000000"/>
          <w:w w:val="105"/>
          <w:lang w:val="pt-PT" w:eastAsia="en-US"/>
        </w:rPr>
        <w:t>neste</w:t>
      </w:r>
      <w:r w:rsidR="001F4E9A" w:rsidRPr="004C11BE">
        <w:rPr>
          <w:rFonts w:asciiTheme="minorHAnsi" w:eastAsia="Arial MT" w:hAnsiTheme="minorHAnsi" w:cstheme="minorHAnsi"/>
          <w:color w:val="000000"/>
          <w:spacing w:val="13"/>
          <w:w w:val="105"/>
          <w:lang w:val="pt-PT" w:eastAsia="en-US"/>
        </w:rPr>
        <w:t xml:space="preserve"> </w:t>
      </w:r>
      <w:r w:rsidR="001F4E9A" w:rsidRPr="004C11BE">
        <w:rPr>
          <w:rFonts w:asciiTheme="minorHAnsi" w:eastAsia="Arial MT" w:hAnsiTheme="minorHAnsi" w:cstheme="minorHAnsi"/>
          <w:color w:val="000000"/>
          <w:w w:val="105"/>
          <w:lang w:val="pt-PT" w:eastAsia="en-US"/>
        </w:rPr>
        <w:t>Edital</w:t>
      </w:r>
      <w:r w:rsidR="001F4E9A" w:rsidRPr="004C11BE">
        <w:rPr>
          <w:rFonts w:asciiTheme="minorHAnsi" w:eastAsia="Arial MT" w:hAnsiTheme="minorHAnsi" w:cstheme="minorHAnsi"/>
          <w:color w:val="000000"/>
          <w:spacing w:val="13"/>
          <w:w w:val="105"/>
          <w:lang w:val="pt-PT" w:eastAsia="en-US"/>
        </w:rPr>
        <w:t xml:space="preserve"> </w:t>
      </w:r>
      <w:r w:rsidR="001F4E9A" w:rsidRPr="004C11BE">
        <w:rPr>
          <w:rFonts w:asciiTheme="minorHAnsi" w:eastAsia="Arial MT" w:hAnsiTheme="minorHAnsi" w:cstheme="minorHAnsi"/>
          <w:color w:val="000000"/>
          <w:w w:val="105"/>
          <w:lang w:val="pt-PT" w:eastAsia="en-US"/>
        </w:rPr>
        <w:t>e</w:t>
      </w:r>
      <w:r w:rsidR="001F4E9A" w:rsidRPr="004C11BE">
        <w:rPr>
          <w:rFonts w:asciiTheme="minorHAnsi" w:eastAsia="Arial MT" w:hAnsiTheme="minorHAnsi" w:cstheme="minorHAnsi"/>
          <w:color w:val="000000"/>
          <w:spacing w:val="-1"/>
          <w:w w:val="105"/>
          <w:lang w:val="pt-PT" w:eastAsia="en-US"/>
        </w:rPr>
        <w:t xml:space="preserve"> </w:t>
      </w:r>
      <w:r w:rsidR="001F4E9A" w:rsidRPr="004C11BE">
        <w:rPr>
          <w:rFonts w:asciiTheme="minorHAnsi" w:eastAsia="Arial MT" w:hAnsiTheme="minorHAnsi" w:cstheme="minorHAnsi"/>
          <w:color w:val="000000"/>
          <w:w w:val="105"/>
          <w:lang w:val="pt-PT" w:eastAsia="en-US"/>
        </w:rPr>
        <w:t>seus anexos.</w:t>
      </w:r>
    </w:p>
    <w:p w14:paraId="32A3A630" w14:textId="77777777" w:rsidR="001F4E9A" w:rsidRPr="004C11BE" w:rsidRDefault="001F4E9A" w:rsidP="007B30B3">
      <w:pPr>
        <w:widowControl w:val="0"/>
        <w:numPr>
          <w:ilvl w:val="1"/>
          <w:numId w:val="9"/>
        </w:numPr>
        <w:tabs>
          <w:tab w:val="left" w:pos="851"/>
          <w:tab w:val="left" w:pos="1134"/>
        </w:tabs>
        <w:autoSpaceDE w:val="0"/>
        <w:autoSpaceDN w:val="0"/>
        <w:spacing w:before="89" w:line="276" w:lineRule="auto"/>
        <w:ind w:left="567" w:firstLine="19"/>
        <w:jc w:val="both"/>
        <w:rPr>
          <w:rFonts w:ascii="Courier New" w:hAnsi="Courier New" w:cs="Courier New"/>
        </w:rPr>
      </w:pPr>
      <w:r w:rsidRPr="004C11BE">
        <w:rPr>
          <w:rFonts w:asciiTheme="minorHAnsi" w:eastAsia="Arial MT" w:hAnsiTheme="minorHAnsi" w:cstheme="minorHAnsi"/>
          <w:color w:val="000000"/>
          <w:w w:val="105"/>
          <w:lang w:val="pt-PT" w:eastAsia="en-US"/>
        </w:rPr>
        <w:t>A</w:t>
      </w:r>
      <w:r w:rsidRPr="004C11BE">
        <w:rPr>
          <w:rFonts w:asciiTheme="minorHAnsi" w:eastAsia="Arial MT" w:hAnsiTheme="minorHAnsi" w:cstheme="minorHAnsi"/>
          <w:color w:val="000000"/>
          <w:spacing w:val="-5"/>
          <w:w w:val="105"/>
          <w:lang w:val="pt-PT" w:eastAsia="en-US"/>
        </w:rPr>
        <w:t xml:space="preserve"> </w:t>
      </w:r>
      <w:r w:rsidRPr="004C11BE">
        <w:rPr>
          <w:rFonts w:asciiTheme="minorHAnsi" w:eastAsia="Arial MT" w:hAnsiTheme="minorHAnsi" w:cstheme="minorHAnsi"/>
          <w:color w:val="000000"/>
          <w:w w:val="105"/>
          <w:lang w:val="pt-PT" w:eastAsia="en-US"/>
        </w:rPr>
        <w:t>dispensa</w:t>
      </w:r>
      <w:r w:rsidRPr="004C11BE">
        <w:rPr>
          <w:rFonts w:asciiTheme="minorHAnsi" w:eastAsia="Arial MT" w:hAnsiTheme="minorHAnsi" w:cstheme="minorHAnsi"/>
          <w:color w:val="000000"/>
          <w:spacing w:val="-4"/>
          <w:w w:val="105"/>
          <w:lang w:val="pt-PT" w:eastAsia="en-US"/>
        </w:rPr>
        <w:t xml:space="preserve"> </w:t>
      </w:r>
      <w:r w:rsidRPr="004C11BE">
        <w:rPr>
          <w:rFonts w:asciiTheme="minorHAnsi" w:eastAsia="Arial MT" w:hAnsiTheme="minorHAnsi" w:cstheme="minorHAnsi"/>
          <w:color w:val="000000"/>
          <w:w w:val="105"/>
          <w:lang w:val="pt-PT" w:eastAsia="en-US"/>
        </w:rPr>
        <w:t>ocorrerá</w:t>
      </w:r>
      <w:r w:rsidRPr="004C11BE">
        <w:rPr>
          <w:rFonts w:asciiTheme="minorHAnsi" w:eastAsia="Arial MT" w:hAnsiTheme="minorHAnsi" w:cstheme="minorHAnsi"/>
          <w:color w:val="000000"/>
          <w:spacing w:val="-3"/>
          <w:w w:val="105"/>
          <w:lang w:val="pt-PT" w:eastAsia="en-US"/>
        </w:rPr>
        <w:t xml:space="preserve"> </w:t>
      </w:r>
      <w:r w:rsidRPr="004C11BE">
        <w:rPr>
          <w:rFonts w:asciiTheme="minorHAnsi" w:eastAsia="Arial MT" w:hAnsiTheme="minorHAnsi" w:cstheme="minorHAnsi"/>
          <w:color w:val="000000"/>
          <w:w w:val="105"/>
          <w:lang w:val="pt-PT" w:eastAsia="en-US"/>
        </w:rPr>
        <w:t>em</w:t>
      </w:r>
      <w:r w:rsidRPr="004C11BE">
        <w:rPr>
          <w:rFonts w:asciiTheme="minorHAnsi" w:eastAsia="Arial MT" w:hAnsiTheme="minorHAnsi" w:cstheme="minorHAnsi"/>
          <w:color w:val="000000"/>
          <w:spacing w:val="-3"/>
          <w:w w:val="105"/>
          <w:lang w:val="pt-PT" w:eastAsia="en-US"/>
        </w:rPr>
        <w:t xml:space="preserve"> ítem único</w:t>
      </w:r>
      <w:r w:rsidRPr="004C11BE">
        <w:rPr>
          <w:rFonts w:asciiTheme="minorHAnsi" w:eastAsia="Arial MT" w:hAnsiTheme="minorHAnsi" w:cstheme="minorHAnsi"/>
          <w:color w:val="000000"/>
          <w:w w:val="105"/>
          <w:lang w:val="pt-PT" w:eastAsia="en-US"/>
        </w:rPr>
        <w:t>, conforme</w:t>
      </w:r>
      <w:r w:rsidR="005C2C80" w:rsidRPr="004C11BE">
        <w:rPr>
          <w:rFonts w:asciiTheme="minorHAnsi" w:eastAsia="Arial MT" w:hAnsiTheme="minorHAnsi" w:cstheme="minorHAnsi"/>
          <w:color w:val="000000"/>
          <w:w w:val="105"/>
          <w:lang w:val="pt-PT" w:eastAsia="en-US"/>
        </w:rPr>
        <w:t xml:space="preserve"> especificações contantes no </w:t>
      </w:r>
      <w:r w:rsidRPr="004C11BE">
        <w:rPr>
          <w:rFonts w:asciiTheme="minorHAnsi" w:eastAsia="Arial MT" w:hAnsiTheme="minorHAnsi" w:cstheme="minorHAnsi"/>
          <w:color w:val="000000"/>
          <w:w w:val="105"/>
          <w:lang w:val="pt-PT" w:eastAsia="en-US"/>
        </w:rPr>
        <w:t>Termo de Referência</w:t>
      </w:r>
      <w:r w:rsidR="005C2C80" w:rsidRPr="004C11BE">
        <w:rPr>
          <w:rFonts w:asciiTheme="minorHAnsi" w:eastAsia="Arial MT" w:hAnsiTheme="minorHAnsi" w:cstheme="minorHAnsi"/>
          <w:color w:val="000000"/>
          <w:w w:val="105"/>
          <w:lang w:val="pt-PT" w:eastAsia="en-US"/>
        </w:rPr>
        <w:t>.</w:t>
      </w:r>
      <w:r w:rsidR="005C2C80" w:rsidRPr="004C11BE">
        <w:rPr>
          <w:rFonts w:ascii="Courier New" w:hAnsi="Courier New" w:cs="Courier New"/>
        </w:rPr>
        <w:t xml:space="preserve"> </w:t>
      </w:r>
    </w:p>
    <w:p w14:paraId="59D041AB" w14:textId="77777777" w:rsidR="001F4E9A" w:rsidRPr="004C11BE" w:rsidRDefault="001F4E9A" w:rsidP="007B30B3">
      <w:pPr>
        <w:widowControl w:val="0"/>
        <w:numPr>
          <w:ilvl w:val="1"/>
          <w:numId w:val="9"/>
        </w:numPr>
        <w:tabs>
          <w:tab w:val="left" w:pos="785"/>
          <w:tab w:val="left" w:pos="1134"/>
        </w:tabs>
        <w:autoSpaceDE w:val="0"/>
        <w:autoSpaceDN w:val="0"/>
        <w:spacing w:before="89" w:line="276" w:lineRule="auto"/>
        <w:ind w:left="693" w:hanging="126"/>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O critério de julgamento adotado será o menor preço, observadas as exigências contidas neste Edital de Contratação Direta e seus Anexos quanto às especificações do objeto.</w:t>
      </w:r>
    </w:p>
    <w:p w14:paraId="25743130" w14:textId="77777777" w:rsidR="001F4E9A" w:rsidRPr="004C11BE" w:rsidRDefault="001F4E9A" w:rsidP="001F4E9A">
      <w:pPr>
        <w:widowControl w:val="0"/>
        <w:tabs>
          <w:tab w:val="left" w:pos="7610"/>
        </w:tabs>
        <w:autoSpaceDE w:val="0"/>
        <w:autoSpaceDN w:val="0"/>
        <w:spacing w:before="4"/>
        <w:rPr>
          <w:rFonts w:asciiTheme="minorHAnsi" w:eastAsia="Arial MT" w:hAnsiTheme="minorHAnsi" w:cstheme="minorHAnsi"/>
          <w:lang w:val="pt-PT" w:eastAsia="en-US"/>
        </w:rPr>
      </w:pPr>
    </w:p>
    <w:p w14:paraId="758FBFC6" w14:textId="77777777" w:rsidR="001F4E9A" w:rsidRPr="006C6602" w:rsidRDefault="001F4E9A" w:rsidP="007B30B3">
      <w:pPr>
        <w:widowControl w:val="0"/>
        <w:numPr>
          <w:ilvl w:val="0"/>
          <w:numId w:val="9"/>
        </w:numPr>
        <w:tabs>
          <w:tab w:val="left" w:pos="465"/>
          <w:tab w:val="left" w:pos="7655"/>
        </w:tabs>
        <w:autoSpaceDE w:val="0"/>
        <w:autoSpaceDN w:val="0"/>
        <w:spacing w:before="0" w:line="240" w:lineRule="auto"/>
        <w:ind w:left="567"/>
        <w:jc w:val="both"/>
        <w:rPr>
          <w:rFonts w:asciiTheme="minorHAnsi" w:eastAsia="Arial MT" w:hAnsiTheme="minorHAnsi" w:cstheme="minorHAnsi"/>
          <w:b/>
          <w:w w:val="105"/>
          <w:lang w:val="pt-PT" w:eastAsia="en-US"/>
        </w:rPr>
      </w:pPr>
      <w:bookmarkStart w:id="3" w:name="_bookmark1"/>
      <w:bookmarkEnd w:id="3"/>
      <w:r w:rsidRPr="006C6602">
        <w:rPr>
          <w:rFonts w:asciiTheme="minorHAnsi" w:eastAsia="Arial MT" w:hAnsiTheme="minorHAnsi" w:cstheme="minorHAnsi"/>
          <w:b/>
          <w:w w:val="105"/>
          <w:lang w:val="pt-PT" w:eastAsia="en-US"/>
        </w:rPr>
        <w:t>PARTICIPAÇÃO NA DISPENSA ELETRÔNICA.</w:t>
      </w:r>
    </w:p>
    <w:p w14:paraId="26BCF7C2" w14:textId="77777777" w:rsidR="001F4E9A" w:rsidRPr="004C11BE" w:rsidRDefault="001F4E9A" w:rsidP="007B30B3">
      <w:pPr>
        <w:widowControl w:val="0"/>
        <w:numPr>
          <w:ilvl w:val="1"/>
          <w:numId w:val="9"/>
        </w:numPr>
        <w:tabs>
          <w:tab w:val="left" w:pos="785"/>
          <w:tab w:val="left" w:pos="1134"/>
          <w:tab w:val="left" w:pos="7655"/>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A participação na presente dispensa eletrônica se dará mediante Sistema de Dispensa Eletrônica integrante do Sistema de Compras do Governo Federal – Comprasnet 4.0.</w:t>
      </w:r>
    </w:p>
    <w:p w14:paraId="3A798573" w14:textId="6A5D48E0" w:rsidR="001F4E9A" w:rsidRPr="004C11BE" w:rsidRDefault="001F4E9A" w:rsidP="007B30B3">
      <w:pPr>
        <w:widowControl w:val="0"/>
        <w:numPr>
          <w:ilvl w:val="2"/>
          <w:numId w:val="9"/>
        </w:numPr>
        <w:tabs>
          <w:tab w:val="left" w:pos="1560"/>
          <w:tab w:val="left" w:pos="7655"/>
        </w:tabs>
        <w:autoSpaceDE w:val="0"/>
        <w:autoSpaceDN w:val="0"/>
        <w:spacing w:before="89" w:line="288" w:lineRule="auto"/>
        <w:ind w:left="709" w:firstLine="0"/>
        <w:jc w:val="both"/>
        <w:rPr>
          <w:rFonts w:asciiTheme="minorHAnsi" w:eastAsia="Arial MT" w:hAnsiTheme="minorHAnsi" w:cstheme="minorHAnsi"/>
          <w:lang w:val="pt-PT" w:eastAsia="en-US"/>
        </w:rPr>
      </w:pPr>
      <w:r w:rsidRPr="004C11BE">
        <w:rPr>
          <w:rFonts w:asciiTheme="minorHAnsi" w:eastAsia="Arial MT" w:hAnsiTheme="minorHAnsi" w:cstheme="minorHAnsi"/>
          <w:w w:val="105"/>
          <w:lang w:val="pt-PT" w:eastAsia="en-US"/>
        </w:rPr>
        <w:t xml:space="preserve">Os </w:t>
      </w:r>
      <w:r w:rsidR="00175D4A" w:rsidRPr="000655F5">
        <w:rPr>
          <w:rFonts w:asciiTheme="minorHAnsi" w:eastAsia="Arial MT" w:hAnsiTheme="minorHAnsi" w:cstheme="minorHAnsi"/>
          <w:w w:val="105"/>
          <w:lang w:val="pt-PT" w:eastAsia="en-US"/>
        </w:rPr>
        <w:t>participantes</w:t>
      </w:r>
      <w:r w:rsidRPr="004C11BE">
        <w:rPr>
          <w:rFonts w:asciiTheme="minorHAnsi" w:eastAsia="Arial MT" w:hAnsiTheme="minorHAnsi" w:cstheme="minorHAnsi"/>
          <w:w w:val="105"/>
          <w:lang w:val="pt-PT" w:eastAsia="en-US"/>
        </w:rPr>
        <w:t xml:space="preserve"> deverão atender aos procedimentos previstos no Manual do </w:t>
      </w:r>
      <w:r w:rsidRPr="004C11BE">
        <w:rPr>
          <w:rFonts w:asciiTheme="minorHAnsi" w:eastAsia="Arial MT" w:hAnsiTheme="minorHAnsi" w:cstheme="minorHAnsi"/>
          <w:spacing w:val="-47"/>
          <w:w w:val="105"/>
          <w:lang w:val="pt-PT" w:eastAsia="en-US"/>
        </w:rPr>
        <w:t xml:space="preserve"> </w:t>
      </w:r>
      <w:r w:rsidRPr="004C11BE">
        <w:rPr>
          <w:rFonts w:asciiTheme="minorHAnsi" w:eastAsia="Arial MT" w:hAnsiTheme="minorHAnsi" w:cstheme="minorHAnsi"/>
          <w:w w:val="105"/>
          <w:lang w:val="pt-PT" w:eastAsia="en-US"/>
        </w:rPr>
        <w:t>Sistema de Dispensa Eletrônica, disponível no Portal de Compras do Governo</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Federal,</w:t>
      </w:r>
      <w:r w:rsidRPr="004C11BE">
        <w:rPr>
          <w:rFonts w:asciiTheme="minorHAnsi" w:eastAsia="Arial MT" w:hAnsiTheme="minorHAnsi" w:cstheme="minorHAnsi"/>
          <w:spacing w:val="-3"/>
          <w:w w:val="105"/>
          <w:lang w:val="pt-PT" w:eastAsia="en-US"/>
        </w:rPr>
        <w:t xml:space="preserve"> </w:t>
      </w:r>
      <w:r w:rsidRPr="004C11BE">
        <w:rPr>
          <w:rFonts w:asciiTheme="minorHAnsi" w:eastAsia="Arial MT" w:hAnsiTheme="minorHAnsi" w:cstheme="minorHAnsi"/>
          <w:w w:val="105"/>
          <w:lang w:val="pt-PT" w:eastAsia="en-US"/>
        </w:rPr>
        <w:lastRenderedPageBreak/>
        <w:t>para</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acesso</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ao</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sistema</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e</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operacionalização.</w:t>
      </w:r>
    </w:p>
    <w:p w14:paraId="63015A8D" w14:textId="1B8FF617" w:rsidR="001F4E9A" w:rsidRPr="000655F5" w:rsidRDefault="001F4E9A" w:rsidP="007B30B3">
      <w:pPr>
        <w:widowControl w:val="0"/>
        <w:numPr>
          <w:ilvl w:val="2"/>
          <w:numId w:val="9"/>
        </w:numPr>
        <w:tabs>
          <w:tab w:val="left" w:pos="1560"/>
          <w:tab w:val="left" w:pos="7655"/>
        </w:tabs>
        <w:autoSpaceDE w:val="0"/>
        <w:autoSpaceDN w:val="0"/>
        <w:spacing w:before="89" w:line="288" w:lineRule="auto"/>
        <w:ind w:left="709" w:firstLine="0"/>
        <w:jc w:val="both"/>
        <w:rPr>
          <w:rFonts w:asciiTheme="minorHAnsi" w:eastAsia="Arial MT" w:hAnsiTheme="minorHAnsi" w:cstheme="minorHAnsi"/>
          <w:w w:val="105"/>
          <w:lang w:val="pt-PT" w:eastAsia="en-US"/>
        </w:rPr>
      </w:pPr>
      <w:r w:rsidRPr="000655F5">
        <w:rPr>
          <w:rFonts w:asciiTheme="minorHAnsi" w:eastAsia="Arial MT" w:hAnsiTheme="minorHAnsi" w:cstheme="minorHAnsi"/>
          <w:w w:val="105"/>
          <w:lang w:val="pt-PT" w:eastAsia="en-US"/>
        </w:rPr>
        <w:t xml:space="preserve">O </w:t>
      </w:r>
      <w:r w:rsidR="00167CD1" w:rsidRPr="000655F5">
        <w:rPr>
          <w:rFonts w:asciiTheme="minorHAnsi" w:eastAsia="Arial MT" w:hAnsiTheme="minorHAnsi" w:cstheme="minorHAnsi"/>
          <w:w w:val="105"/>
          <w:lang w:val="pt-PT" w:eastAsia="en-US"/>
        </w:rPr>
        <w:t>participante</w:t>
      </w:r>
      <w:r w:rsidRPr="000655F5">
        <w:rPr>
          <w:rFonts w:asciiTheme="minorHAnsi" w:eastAsia="Arial MT" w:hAnsiTheme="minorHAnsi" w:cstheme="minorHAnsi"/>
          <w:w w:val="105"/>
          <w:lang w:val="pt-PT" w:eastAsia="en-US"/>
        </w:rPr>
        <w:t xml:space="preserve">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5FBC1E4" w14:textId="24D3CE97" w:rsidR="001F4E9A" w:rsidRPr="000655F5" w:rsidRDefault="001F4E9A" w:rsidP="007B30B3">
      <w:pPr>
        <w:widowControl w:val="0"/>
        <w:numPr>
          <w:ilvl w:val="1"/>
          <w:numId w:val="9"/>
        </w:numPr>
        <w:tabs>
          <w:tab w:val="left" w:pos="785"/>
          <w:tab w:val="left" w:pos="1134"/>
          <w:tab w:val="left" w:pos="7655"/>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0655F5">
        <w:rPr>
          <w:rFonts w:asciiTheme="minorHAnsi" w:eastAsia="Arial MT" w:hAnsiTheme="minorHAnsi" w:cstheme="minorHAnsi"/>
          <w:color w:val="000000"/>
          <w:w w:val="105"/>
          <w:lang w:val="pt-PT" w:eastAsia="en-US"/>
        </w:rPr>
        <w:t>Não poderão participar desta dispensa:</w:t>
      </w:r>
    </w:p>
    <w:p w14:paraId="664A2C88" w14:textId="48CC6CBE" w:rsidR="001F4E9A" w:rsidRPr="000655F5" w:rsidRDefault="00167CD1" w:rsidP="007B30B3">
      <w:pPr>
        <w:widowControl w:val="0"/>
        <w:numPr>
          <w:ilvl w:val="2"/>
          <w:numId w:val="9"/>
        </w:numPr>
        <w:tabs>
          <w:tab w:val="left" w:pos="1276"/>
          <w:tab w:val="left" w:pos="1560"/>
          <w:tab w:val="left" w:pos="7655"/>
        </w:tabs>
        <w:autoSpaceDE w:val="0"/>
        <w:autoSpaceDN w:val="0"/>
        <w:spacing w:before="89" w:line="288" w:lineRule="auto"/>
        <w:ind w:left="709" w:firstLine="0"/>
        <w:jc w:val="both"/>
        <w:rPr>
          <w:rFonts w:asciiTheme="minorHAnsi" w:eastAsia="Arial MT" w:hAnsiTheme="minorHAnsi" w:cstheme="minorHAnsi"/>
          <w:w w:val="105"/>
          <w:lang w:val="pt-PT" w:eastAsia="en-US"/>
        </w:rPr>
      </w:pPr>
      <w:r w:rsidRPr="000655F5">
        <w:rPr>
          <w:rFonts w:asciiTheme="minorHAnsi" w:eastAsia="Arial MT" w:hAnsiTheme="minorHAnsi" w:cstheme="minorHAnsi"/>
          <w:w w:val="105"/>
          <w:lang w:val="pt-PT" w:eastAsia="en-US"/>
        </w:rPr>
        <w:t xml:space="preserve">os </w:t>
      </w:r>
      <w:r w:rsidR="001F4E9A" w:rsidRPr="000655F5">
        <w:rPr>
          <w:rFonts w:asciiTheme="minorHAnsi" w:eastAsia="Arial MT" w:hAnsiTheme="minorHAnsi" w:cstheme="minorHAnsi"/>
          <w:w w:val="105"/>
          <w:lang w:val="pt-PT" w:eastAsia="en-US"/>
        </w:rPr>
        <w:t>que não atendam às condições deste Edital de Contratação Direta e seu(s) anexo(s);</w:t>
      </w:r>
    </w:p>
    <w:p w14:paraId="469B3C0A" w14:textId="77777777" w:rsidR="001F4E9A" w:rsidRPr="000655F5" w:rsidRDefault="001F4E9A" w:rsidP="007B30B3">
      <w:pPr>
        <w:widowControl w:val="0"/>
        <w:numPr>
          <w:ilvl w:val="2"/>
          <w:numId w:val="9"/>
        </w:numPr>
        <w:tabs>
          <w:tab w:val="left" w:pos="1276"/>
          <w:tab w:val="left" w:pos="1560"/>
          <w:tab w:val="left" w:pos="7655"/>
        </w:tabs>
        <w:autoSpaceDE w:val="0"/>
        <w:autoSpaceDN w:val="0"/>
        <w:spacing w:before="89" w:line="288" w:lineRule="auto"/>
        <w:ind w:left="709" w:firstLine="0"/>
        <w:jc w:val="both"/>
        <w:rPr>
          <w:rFonts w:asciiTheme="minorHAnsi" w:eastAsia="Arial MT" w:hAnsiTheme="minorHAnsi" w:cstheme="minorHAnsi"/>
          <w:w w:val="105"/>
          <w:lang w:val="pt-PT" w:eastAsia="en-US"/>
        </w:rPr>
      </w:pPr>
      <w:r w:rsidRPr="000655F5">
        <w:rPr>
          <w:rFonts w:asciiTheme="minorHAnsi" w:eastAsia="Arial MT" w:hAnsiTheme="minorHAnsi" w:cstheme="minorHAnsi"/>
          <w:w w:val="105"/>
          <w:lang w:val="pt-PT" w:eastAsia="en-US"/>
        </w:rPr>
        <w:t>estrangeiros que não tenham representação legal no Brasil com poderes expressos para receber citação e responder administrativa ou judicialmente;</w:t>
      </w:r>
    </w:p>
    <w:p w14:paraId="4C5B3548" w14:textId="5DF87F0A" w:rsidR="001F4E9A" w:rsidRPr="000655F5" w:rsidRDefault="00913F02" w:rsidP="007B30B3">
      <w:pPr>
        <w:widowControl w:val="0"/>
        <w:numPr>
          <w:ilvl w:val="2"/>
          <w:numId w:val="9"/>
        </w:numPr>
        <w:tabs>
          <w:tab w:val="left" w:pos="1276"/>
          <w:tab w:val="left" w:pos="1560"/>
          <w:tab w:val="left" w:pos="7655"/>
        </w:tabs>
        <w:autoSpaceDE w:val="0"/>
        <w:autoSpaceDN w:val="0"/>
        <w:spacing w:before="89" w:line="288" w:lineRule="auto"/>
        <w:ind w:left="709" w:firstLine="0"/>
        <w:jc w:val="both"/>
        <w:rPr>
          <w:rFonts w:asciiTheme="minorHAnsi" w:eastAsia="Arial MT" w:hAnsiTheme="minorHAnsi" w:cstheme="minorHAnsi"/>
          <w:w w:val="105"/>
          <w:lang w:val="pt-PT" w:eastAsia="en-US"/>
        </w:rPr>
      </w:pPr>
      <w:r w:rsidRPr="000655F5">
        <w:rPr>
          <w:rFonts w:asciiTheme="minorHAnsi" w:eastAsia="Arial MT" w:hAnsiTheme="minorHAnsi" w:cstheme="minorHAnsi"/>
          <w:w w:val="105"/>
          <w:lang w:val="pt-PT" w:eastAsia="en-US"/>
        </w:rPr>
        <w:t xml:space="preserve">os </w:t>
      </w:r>
      <w:r w:rsidR="001F4E9A" w:rsidRPr="000655F5">
        <w:rPr>
          <w:rFonts w:asciiTheme="minorHAnsi" w:eastAsia="Arial MT" w:hAnsiTheme="minorHAnsi" w:cstheme="minorHAnsi"/>
          <w:w w:val="105"/>
          <w:lang w:val="pt-PT" w:eastAsia="en-US"/>
        </w:rPr>
        <w:t>que se enquadrem nas seguintes vedações:</w:t>
      </w:r>
    </w:p>
    <w:p w14:paraId="6217E957" w14:textId="77777777" w:rsidR="001F4E9A" w:rsidRPr="004C11BE" w:rsidRDefault="001F4E9A" w:rsidP="007B30B3">
      <w:pPr>
        <w:widowControl w:val="0"/>
        <w:numPr>
          <w:ilvl w:val="3"/>
          <w:numId w:val="9"/>
        </w:numPr>
        <w:tabs>
          <w:tab w:val="left" w:pos="1477"/>
          <w:tab w:val="left" w:pos="7655"/>
          <w:tab w:val="left" w:pos="9639"/>
        </w:tabs>
        <w:autoSpaceDE w:val="0"/>
        <w:autoSpaceDN w:val="0"/>
        <w:spacing w:before="128" w:line="288" w:lineRule="auto"/>
        <w:ind w:hanging="480"/>
        <w:jc w:val="both"/>
        <w:rPr>
          <w:rFonts w:asciiTheme="minorHAnsi" w:eastAsia="Arial MT" w:hAnsiTheme="minorHAnsi" w:cstheme="minorHAnsi"/>
          <w:lang w:val="pt-PT" w:eastAsia="en-US"/>
        </w:rPr>
      </w:pPr>
      <w:r w:rsidRPr="004C11BE">
        <w:rPr>
          <w:rFonts w:asciiTheme="minorHAnsi" w:eastAsia="Arial MT" w:hAnsiTheme="minorHAnsi" w:cstheme="minorHAnsi"/>
          <w:lang w:val="pt-PT" w:eastAsia="en-US"/>
        </w:rPr>
        <w:t>autor do anteprojeto, do projeto básico ou do projeto executivo, pessoa física</w:t>
      </w:r>
      <w:r w:rsidRPr="004C11BE">
        <w:rPr>
          <w:rFonts w:asciiTheme="minorHAnsi" w:eastAsia="Arial MT" w:hAnsiTheme="minorHAnsi" w:cstheme="minorHAnsi"/>
          <w:spacing w:val="1"/>
          <w:lang w:val="pt-PT" w:eastAsia="en-US"/>
        </w:rPr>
        <w:t xml:space="preserve"> </w:t>
      </w:r>
      <w:r w:rsidRPr="004C11BE">
        <w:rPr>
          <w:rFonts w:asciiTheme="minorHAnsi" w:eastAsia="Arial MT" w:hAnsiTheme="minorHAnsi" w:cstheme="minorHAnsi"/>
          <w:w w:val="105"/>
          <w:lang w:val="pt-PT" w:eastAsia="en-US"/>
        </w:rPr>
        <w:t>ou</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jurídica,</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quando</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a</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contratação</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versar</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sobre</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obra,</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serviços</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ou</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fornecimento</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de</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bens</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a</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ele</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relacionados;</w:t>
      </w:r>
    </w:p>
    <w:p w14:paraId="4A5F94CF" w14:textId="77777777" w:rsidR="001F4E9A" w:rsidRPr="004C11BE" w:rsidRDefault="001F4E9A" w:rsidP="007B30B3">
      <w:pPr>
        <w:widowControl w:val="0"/>
        <w:numPr>
          <w:ilvl w:val="3"/>
          <w:numId w:val="9"/>
        </w:numPr>
        <w:tabs>
          <w:tab w:val="left" w:pos="1477"/>
          <w:tab w:val="left" w:pos="9639"/>
        </w:tabs>
        <w:autoSpaceDE w:val="0"/>
        <w:autoSpaceDN w:val="0"/>
        <w:spacing w:before="128" w:line="288" w:lineRule="auto"/>
        <w:ind w:hanging="480"/>
        <w:jc w:val="both"/>
        <w:rPr>
          <w:rFonts w:asciiTheme="minorHAnsi" w:eastAsia="Arial MT" w:hAnsiTheme="minorHAnsi" w:cstheme="minorHAnsi"/>
          <w:lang w:val="pt-PT" w:eastAsia="en-US"/>
        </w:rPr>
      </w:pPr>
      <w:r w:rsidRPr="004C11BE">
        <w:rPr>
          <w:rFonts w:asciiTheme="minorHAnsi" w:eastAsia="Arial MT" w:hAnsiTheme="minorHAnsi" w:cstheme="minorHAnsi"/>
          <w:lang w:val="pt-PT" w:eastAsia="en-US"/>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FDC99BF" w14:textId="77777777" w:rsidR="001F4E9A" w:rsidRPr="004C11BE" w:rsidRDefault="001F4E9A" w:rsidP="007B30B3">
      <w:pPr>
        <w:widowControl w:val="0"/>
        <w:numPr>
          <w:ilvl w:val="3"/>
          <w:numId w:val="9"/>
        </w:numPr>
        <w:tabs>
          <w:tab w:val="left" w:pos="1477"/>
          <w:tab w:val="left" w:pos="9639"/>
        </w:tabs>
        <w:autoSpaceDE w:val="0"/>
        <w:autoSpaceDN w:val="0"/>
        <w:spacing w:before="128" w:line="288" w:lineRule="auto"/>
        <w:ind w:hanging="480"/>
        <w:jc w:val="both"/>
        <w:rPr>
          <w:rFonts w:asciiTheme="minorHAnsi" w:eastAsia="Arial MT" w:hAnsiTheme="minorHAnsi" w:cstheme="minorHAnsi"/>
          <w:lang w:val="pt-PT" w:eastAsia="en-US"/>
        </w:rPr>
      </w:pPr>
      <w:r w:rsidRPr="004C11BE">
        <w:rPr>
          <w:rFonts w:asciiTheme="minorHAnsi" w:eastAsia="Arial MT" w:hAnsiTheme="minorHAnsi" w:cstheme="minorHAnsi"/>
          <w:lang w:val="pt-PT" w:eastAsia="en-US"/>
        </w:rPr>
        <w:t>pessoa física ou jurídica que se encontre, ao tempo da contratação, impossibilitada de contratar em decorrência de sanção que lhe foi imposta;</w:t>
      </w:r>
    </w:p>
    <w:p w14:paraId="5D031857" w14:textId="77777777" w:rsidR="001F4E9A" w:rsidRPr="004C11BE" w:rsidRDefault="001F4E9A" w:rsidP="007B30B3">
      <w:pPr>
        <w:widowControl w:val="0"/>
        <w:numPr>
          <w:ilvl w:val="3"/>
          <w:numId w:val="9"/>
        </w:numPr>
        <w:tabs>
          <w:tab w:val="left" w:pos="1477"/>
          <w:tab w:val="left" w:pos="9639"/>
        </w:tabs>
        <w:autoSpaceDE w:val="0"/>
        <w:autoSpaceDN w:val="0"/>
        <w:spacing w:before="128" w:line="288" w:lineRule="auto"/>
        <w:ind w:hanging="480"/>
        <w:jc w:val="both"/>
        <w:rPr>
          <w:rFonts w:asciiTheme="minorHAnsi" w:eastAsia="Arial MT" w:hAnsiTheme="minorHAnsi" w:cstheme="minorHAnsi"/>
          <w:lang w:val="pt-PT" w:eastAsia="en-US"/>
        </w:rPr>
      </w:pPr>
      <w:r w:rsidRPr="004C11BE">
        <w:rPr>
          <w:rFonts w:asciiTheme="minorHAnsi" w:eastAsia="Arial MT" w:hAnsiTheme="minorHAnsi" w:cstheme="minorHAnsi"/>
          <w:lang w:val="pt-PT" w:eastAsia="en-US"/>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AC9A748" w14:textId="77777777" w:rsidR="001F4E9A" w:rsidRPr="004C11BE" w:rsidRDefault="001F4E9A" w:rsidP="007B30B3">
      <w:pPr>
        <w:widowControl w:val="0"/>
        <w:numPr>
          <w:ilvl w:val="3"/>
          <w:numId w:val="9"/>
        </w:numPr>
        <w:tabs>
          <w:tab w:val="left" w:pos="1477"/>
          <w:tab w:val="left" w:pos="9639"/>
        </w:tabs>
        <w:autoSpaceDE w:val="0"/>
        <w:autoSpaceDN w:val="0"/>
        <w:spacing w:before="128" w:line="288" w:lineRule="auto"/>
        <w:ind w:hanging="480"/>
        <w:jc w:val="both"/>
        <w:rPr>
          <w:rFonts w:asciiTheme="minorHAnsi" w:eastAsia="Arial MT" w:hAnsiTheme="minorHAnsi" w:cstheme="minorHAnsi"/>
          <w:lang w:val="pt-PT" w:eastAsia="en-US"/>
        </w:rPr>
      </w:pPr>
      <w:r w:rsidRPr="004C11BE">
        <w:rPr>
          <w:rFonts w:asciiTheme="minorHAnsi" w:eastAsia="Arial MT" w:hAnsiTheme="minorHAnsi" w:cstheme="minorHAnsi"/>
          <w:lang w:val="pt-PT" w:eastAsia="en-US"/>
        </w:rPr>
        <w:t xml:space="preserve">empresas controladoras, controladas ou coligadas, nos termos da </w:t>
      </w:r>
      <w:hyperlink r:id="rId8">
        <w:r w:rsidRPr="004C11BE">
          <w:rPr>
            <w:rFonts w:asciiTheme="minorHAnsi" w:eastAsia="Arial MT" w:hAnsiTheme="minorHAnsi" w:cstheme="minorHAnsi"/>
            <w:lang w:val="pt-PT" w:eastAsia="en-US"/>
          </w:rPr>
          <w:t>Lei nº</w:t>
        </w:r>
      </w:hyperlink>
      <w:r w:rsidRPr="004C11BE">
        <w:rPr>
          <w:rFonts w:asciiTheme="minorHAnsi" w:eastAsia="Arial MT" w:hAnsiTheme="minorHAnsi" w:cstheme="minorHAnsi"/>
          <w:lang w:val="pt-PT" w:eastAsia="en-US"/>
        </w:rPr>
        <w:t xml:space="preserve"> </w:t>
      </w:r>
      <w:hyperlink r:id="rId9">
        <w:r w:rsidRPr="004C11BE">
          <w:rPr>
            <w:rFonts w:asciiTheme="minorHAnsi" w:eastAsia="Arial MT" w:hAnsiTheme="minorHAnsi" w:cstheme="minorHAnsi"/>
            <w:lang w:val="pt-PT" w:eastAsia="en-US"/>
          </w:rPr>
          <w:t>6.404, de 15 de dezembro de 1976</w:t>
        </w:r>
      </w:hyperlink>
      <w:r w:rsidRPr="004C11BE">
        <w:rPr>
          <w:rFonts w:asciiTheme="minorHAnsi" w:eastAsia="Arial MT" w:hAnsiTheme="minorHAnsi" w:cstheme="minorHAnsi"/>
          <w:lang w:val="pt-PT" w:eastAsia="en-US"/>
        </w:rPr>
        <w:t>, concorrendo entre si;</w:t>
      </w:r>
    </w:p>
    <w:p w14:paraId="052361A8" w14:textId="77777777" w:rsidR="001F4E9A" w:rsidRPr="004C11BE" w:rsidRDefault="001F4E9A" w:rsidP="007B30B3">
      <w:pPr>
        <w:widowControl w:val="0"/>
        <w:numPr>
          <w:ilvl w:val="3"/>
          <w:numId w:val="9"/>
        </w:numPr>
        <w:tabs>
          <w:tab w:val="left" w:pos="1477"/>
          <w:tab w:val="left" w:pos="9639"/>
        </w:tabs>
        <w:autoSpaceDE w:val="0"/>
        <w:autoSpaceDN w:val="0"/>
        <w:spacing w:before="128" w:line="288" w:lineRule="auto"/>
        <w:ind w:hanging="480"/>
        <w:jc w:val="both"/>
        <w:rPr>
          <w:rFonts w:asciiTheme="minorHAnsi" w:eastAsia="Arial MT" w:hAnsiTheme="minorHAnsi" w:cstheme="minorHAnsi"/>
          <w:lang w:val="pt-PT" w:eastAsia="en-US"/>
        </w:rPr>
      </w:pPr>
      <w:r w:rsidRPr="004C11BE">
        <w:rPr>
          <w:rFonts w:asciiTheme="minorHAnsi" w:eastAsia="Arial MT" w:hAnsiTheme="minorHAnsi" w:cstheme="minorHAnsi"/>
          <w:lang w:val="pt-PT" w:eastAsia="en-US"/>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9661E1B" w14:textId="77777777" w:rsidR="001F4E9A" w:rsidRPr="004C11BE" w:rsidRDefault="001F4E9A" w:rsidP="007B30B3">
      <w:pPr>
        <w:widowControl w:val="0"/>
        <w:numPr>
          <w:ilvl w:val="3"/>
          <w:numId w:val="8"/>
        </w:numPr>
        <w:tabs>
          <w:tab w:val="left" w:pos="1769"/>
        </w:tabs>
        <w:autoSpaceDE w:val="0"/>
        <w:autoSpaceDN w:val="0"/>
        <w:spacing w:before="89" w:line="288" w:lineRule="auto"/>
        <w:ind w:hanging="342"/>
        <w:jc w:val="both"/>
        <w:rPr>
          <w:rFonts w:asciiTheme="minorHAnsi" w:eastAsia="Arial MT" w:hAnsiTheme="minorHAnsi" w:cstheme="minorHAnsi"/>
          <w:lang w:val="pt-PT" w:eastAsia="en-US"/>
        </w:rPr>
      </w:pPr>
      <w:r w:rsidRPr="004C11BE">
        <w:rPr>
          <w:rFonts w:asciiTheme="minorHAnsi" w:eastAsia="Arial MT" w:hAnsiTheme="minorHAnsi" w:cstheme="minorHAnsi"/>
          <w:w w:val="105"/>
          <w:lang w:val="pt-PT" w:eastAsia="en-US"/>
        </w:rPr>
        <w:lastRenderedPageBreak/>
        <w:t>Equiparam-se</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aos</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autores</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do</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projeto</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as</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empresas</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integrantes</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do</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mesmo</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grupo</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econômico;</w:t>
      </w:r>
    </w:p>
    <w:p w14:paraId="1D9DD4DE" w14:textId="51B6A957" w:rsidR="001F4E9A" w:rsidRPr="000655F5" w:rsidRDefault="001F4E9A" w:rsidP="007B30B3">
      <w:pPr>
        <w:widowControl w:val="0"/>
        <w:numPr>
          <w:ilvl w:val="3"/>
          <w:numId w:val="8"/>
        </w:numPr>
        <w:tabs>
          <w:tab w:val="left" w:pos="1769"/>
        </w:tabs>
        <w:autoSpaceDE w:val="0"/>
        <w:autoSpaceDN w:val="0"/>
        <w:spacing w:before="89" w:line="288" w:lineRule="auto"/>
        <w:ind w:hanging="342"/>
        <w:jc w:val="both"/>
        <w:rPr>
          <w:rFonts w:asciiTheme="minorHAnsi" w:eastAsia="Arial MT" w:hAnsiTheme="minorHAnsi" w:cstheme="minorHAnsi"/>
          <w:w w:val="105"/>
          <w:lang w:val="pt-PT" w:eastAsia="en-US"/>
        </w:rPr>
      </w:pPr>
      <w:r w:rsidRPr="000655F5">
        <w:rPr>
          <w:rFonts w:asciiTheme="minorHAnsi" w:eastAsia="Arial MT" w:hAnsiTheme="minorHAnsi" w:cstheme="minorHAnsi"/>
          <w:w w:val="105"/>
          <w:lang w:val="pt-PT" w:eastAsia="en-US"/>
        </w:rPr>
        <w:t xml:space="preserve">aplica-se o disposto na alínea “c” também ao </w:t>
      </w:r>
      <w:r w:rsidR="00E548C9" w:rsidRPr="000655F5">
        <w:rPr>
          <w:rFonts w:asciiTheme="minorHAnsi" w:eastAsia="Arial MT" w:hAnsiTheme="minorHAnsi" w:cstheme="minorHAnsi"/>
          <w:w w:val="105"/>
          <w:lang w:val="pt-PT" w:eastAsia="en-US"/>
        </w:rPr>
        <w:t>participante</w:t>
      </w:r>
      <w:r w:rsidRPr="000655F5">
        <w:rPr>
          <w:rFonts w:asciiTheme="minorHAnsi" w:eastAsia="Arial MT" w:hAnsiTheme="minorHAnsi" w:cstheme="minorHAnsi"/>
          <w:w w:val="105"/>
          <w:lang w:val="pt-PT" w:eastAsia="en-US"/>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4AFC0112" w14:textId="77777777" w:rsidR="001F4E9A" w:rsidRPr="000655F5" w:rsidRDefault="001F4E9A" w:rsidP="007B30B3">
      <w:pPr>
        <w:widowControl w:val="0"/>
        <w:numPr>
          <w:ilvl w:val="2"/>
          <w:numId w:val="9"/>
        </w:numPr>
        <w:tabs>
          <w:tab w:val="left" w:pos="993"/>
          <w:tab w:val="left" w:pos="1560"/>
        </w:tabs>
        <w:autoSpaceDE w:val="0"/>
        <w:autoSpaceDN w:val="0"/>
        <w:spacing w:before="89" w:line="288" w:lineRule="auto"/>
        <w:ind w:left="851" w:firstLine="0"/>
        <w:jc w:val="both"/>
        <w:rPr>
          <w:rFonts w:asciiTheme="minorHAnsi" w:eastAsia="Arial MT" w:hAnsiTheme="minorHAnsi" w:cstheme="minorHAnsi"/>
          <w:w w:val="105"/>
          <w:lang w:val="pt-PT" w:eastAsia="en-US"/>
        </w:rPr>
      </w:pPr>
      <w:r w:rsidRPr="000655F5">
        <w:rPr>
          <w:rFonts w:asciiTheme="minorHAnsi" w:eastAsia="Arial MT" w:hAnsiTheme="minorHAnsi" w:cstheme="minorHAnsi"/>
          <w:w w:val="105"/>
          <w:lang w:val="pt-PT" w:eastAsia="en-US"/>
        </w:rPr>
        <w:t>organizações da Sociedade Civil de Interesse Público - OSCIP, atuando nessa condição</w:t>
      </w:r>
      <w:r w:rsidR="00844F5C" w:rsidRPr="000655F5">
        <w:rPr>
          <w:rFonts w:asciiTheme="minorHAnsi" w:eastAsia="Arial MT" w:hAnsiTheme="minorHAnsi" w:cstheme="minorHAnsi"/>
          <w:w w:val="105"/>
          <w:lang w:val="pt-PT" w:eastAsia="en-US"/>
        </w:rPr>
        <w:t>.</w:t>
      </w:r>
    </w:p>
    <w:p w14:paraId="40C1E0C3" w14:textId="77777777" w:rsidR="001F4E9A" w:rsidRPr="000655F5" w:rsidRDefault="001F4E9A" w:rsidP="001F4E9A">
      <w:pPr>
        <w:widowControl w:val="0"/>
        <w:tabs>
          <w:tab w:val="left" w:pos="730"/>
          <w:tab w:val="left" w:pos="1560"/>
        </w:tabs>
        <w:autoSpaceDE w:val="0"/>
        <w:autoSpaceDN w:val="0"/>
        <w:spacing w:before="89" w:line="288" w:lineRule="auto"/>
        <w:ind w:left="851"/>
        <w:jc w:val="both"/>
        <w:rPr>
          <w:rFonts w:asciiTheme="minorHAnsi" w:eastAsia="Arial MT" w:hAnsiTheme="minorHAnsi" w:cstheme="minorHAnsi"/>
          <w:w w:val="105"/>
          <w:lang w:val="pt-PT" w:eastAsia="en-US"/>
        </w:rPr>
      </w:pPr>
    </w:p>
    <w:p w14:paraId="68D86EC8" w14:textId="77777777" w:rsidR="001F4E9A" w:rsidRPr="000655F5" w:rsidRDefault="001F4E9A" w:rsidP="007B30B3">
      <w:pPr>
        <w:widowControl w:val="0"/>
        <w:numPr>
          <w:ilvl w:val="0"/>
          <w:numId w:val="9"/>
        </w:numPr>
        <w:tabs>
          <w:tab w:val="left" w:pos="465"/>
        </w:tabs>
        <w:autoSpaceDE w:val="0"/>
        <w:autoSpaceDN w:val="0"/>
        <w:spacing w:before="0" w:line="240" w:lineRule="auto"/>
        <w:ind w:left="567"/>
        <w:jc w:val="both"/>
        <w:rPr>
          <w:rFonts w:asciiTheme="minorHAnsi" w:eastAsia="Arial MT" w:hAnsiTheme="minorHAnsi" w:cstheme="minorHAnsi"/>
          <w:b/>
          <w:w w:val="105"/>
          <w:lang w:val="pt-PT" w:eastAsia="en-US"/>
        </w:rPr>
      </w:pPr>
      <w:bookmarkStart w:id="4" w:name="_bookmark2"/>
      <w:bookmarkEnd w:id="4"/>
      <w:r w:rsidRPr="000655F5">
        <w:rPr>
          <w:rFonts w:asciiTheme="minorHAnsi" w:eastAsia="Arial MT" w:hAnsiTheme="minorHAnsi" w:cstheme="minorHAnsi"/>
          <w:b/>
          <w:w w:val="105"/>
          <w:lang w:val="pt-PT" w:eastAsia="en-US"/>
        </w:rPr>
        <w:t>INGRESSO NA DISPENSA ELETRÔNICA E  CADASTRAMENTO DA PROPOSTA INICIAL</w:t>
      </w:r>
    </w:p>
    <w:p w14:paraId="521ED59B" w14:textId="50758A75" w:rsidR="001F4E9A" w:rsidRPr="000655F5"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0655F5">
        <w:rPr>
          <w:rFonts w:asciiTheme="minorHAnsi" w:eastAsia="Arial MT" w:hAnsiTheme="minorHAnsi" w:cstheme="minorHAnsi"/>
          <w:color w:val="000000"/>
          <w:w w:val="105"/>
          <w:lang w:val="pt-PT" w:eastAsia="en-US"/>
        </w:rPr>
        <w:t xml:space="preserve">O ingresso do </w:t>
      </w:r>
      <w:r w:rsidR="005C39A8" w:rsidRPr="000655F5">
        <w:rPr>
          <w:rFonts w:asciiTheme="minorHAnsi" w:eastAsia="Arial MT" w:hAnsiTheme="minorHAnsi" w:cstheme="minorHAnsi"/>
          <w:color w:val="000000"/>
          <w:w w:val="105"/>
          <w:lang w:val="pt-PT" w:eastAsia="en-US"/>
        </w:rPr>
        <w:t>participante</w:t>
      </w:r>
      <w:r w:rsidRPr="000655F5">
        <w:rPr>
          <w:rFonts w:asciiTheme="minorHAnsi" w:eastAsia="Arial MT" w:hAnsiTheme="minorHAnsi" w:cstheme="minorHAnsi"/>
          <w:color w:val="000000"/>
          <w:w w:val="105"/>
          <w:lang w:val="pt-PT" w:eastAsia="en-US"/>
        </w:rPr>
        <w:t xml:space="preserve"> na disputa da dispensa eletrônica se dará com o cadastramento de sua proposta inicial, na forma deste item.</w:t>
      </w:r>
    </w:p>
    <w:p w14:paraId="03F58B2E" w14:textId="69B00EF0"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0655F5">
        <w:rPr>
          <w:rFonts w:asciiTheme="minorHAnsi" w:eastAsia="Arial MT" w:hAnsiTheme="minorHAnsi" w:cstheme="minorHAnsi"/>
          <w:color w:val="000000"/>
          <w:w w:val="105"/>
          <w:lang w:val="pt-PT" w:eastAsia="en-US"/>
        </w:rPr>
        <w:t xml:space="preserve">O </w:t>
      </w:r>
      <w:r w:rsidR="005C39A8" w:rsidRPr="000655F5">
        <w:rPr>
          <w:rFonts w:asciiTheme="minorHAnsi" w:eastAsia="Arial MT" w:hAnsiTheme="minorHAnsi" w:cstheme="minorHAnsi"/>
          <w:color w:val="000000"/>
          <w:w w:val="105"/>
          <w:lang w:val="pt-PT" w:eastAsia="en-US"/>
        </w:rPr>
        <w:t>participante</w:t>
      </w:r>
      <w:r w:rsidRPr="000655F5">
        <w:rPr>
          <w:rFonts w:asciiTheme="minorHAnsi" w:eastAsia="Arial MT" w:hAnsiTheme="minorHAnsi" w:cstheme="minorHAnsi"/>
          <w:color w:val="000000"/>
          <w:w w:val="105"/>
          <w:lang w:val="pt-PT" w:eastAsia="en-US"/>
        </w:rPr>
        <w:t xml:space="preserve"> interessado</w:t>
      </w:r>
      <w:r w:rsidRPr="004C11BE">
        <w:rPr>
          <w:rFonts w:asciiTheme="minorHAnsi" w:eastAsia="Arial MT" w:hAnsiTheme="minorHAnsi" w:cstheme="minorHAnsi"/>
          <w:color w:val="000000"/>
          <w:w w:val="105"/>
          <w:lang w:val="pt-PT" w:eastAsia="en-US"/>
        </w:rPr>
        <w:t>, após a divulgação do 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DE91E74" w14:textId="77777777" w:rsidR="001F4E9A" w:rsidRPr="004C11BE" w:rsidRDefault="001F4E9A" w:rsidP="007B30B3">
      <w:pPr>
        <w:widowControl w:val="0"/>
        <w:numPr>
          <w:ilvl w:val="2"/>
          <w:numId w:val="9"/>
        </w:numPr>
        <w:tabs>
          <w:tab w:val="left" w:pos="851"/>
          <w:tab w:val="left" w:pos="1560"/>
        </w:tabs>
        <w:autoSpaceDE w:val="0"/>
        <w:autoSpaceDN w:val="0"/>
        <w:spacing w:before="8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423190"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Todas as especificações do objeto contidas na proposta, em especial o preço, vinculam a Contratada.</w:t>
      </w:r>
    </w:p>
    <w:p w14:paraId="4D745108"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Nos valores propostos estarão inclusos todos os custos operacionais, encargos previdenciários, trabalhistas, tributários, comerciais e quaisquer outros que incidam direta ou indiretamente na prestação dos serviços;</w:t>
      </w:r>
    </w:p>
    <w:p w14:paraId="02557328" w14:textId="77777777" w:rsidR="001F4E9A" w:rsidRPr="004C11BE" w:rsidRDefault="001F4E9A" w:rsidP="007B30B3">
      <w:pPr>
        <w:widowControl w:val="0"/>
        <w:numPr>
          <w:ilvl w:val="2"/>
          <w:numId w:val="9"/>
        </w:numPr>
        <w:tabs>
          <w:tab w:val="left" w:pos="730"/>
          <w:tab w:val="left" w:pos="1560"/>
        </w:tabs>
        <w:autoSpaceDE w:val="0"/>
        <w:autoSpaceDN w:val="0"/>
        <w:spacing w:before="89" w:line="288" w:lineRule="auto"/>
        <w:ind w:left="851"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Os preços ofertados, tanto na proposta inicial, quanto na etapa de lances, serão de exclusiva responsabilidade do fornecedor, não lhe assistindo o direito de pleitear qualquer alteração, sob alegação de erro, omissão ou qualquer outro pretexto.</w:t>
      </w:r>
    </w:p>
    <w:p w14:paraId="232F7171"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Se o regime tributário da empresa implicar o recolhimento de tributos em percentuais variáveis, a cotação adequada será a que corresponde à média dos efetivos recolhimentos da empresa nos últimos doze meses.</w:t>
      </w:r>
    </w:p>
    <w:p w14:paraId="6E1FC076"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 xml:space="preserve">Independentemente do percentual de tributo inserido na planilha, no pagamento </w:t>
      </w:r>
      <w:r w:rsidRPr="004C11BE">
        <w:rPr>
          <w:rFonts w:asciiTheme="minorHAnsi" w:eastAsia="Arial MT" w:hAnsiTheme="minorHAnsi" w:cstheme="minorHAnsi"/>
          <w:color w:val="000000"/>
          <w:w w:val="105"/>
          <w:lang w:val="pt-PT" w:eastAsia="en-US"/>
        </w:rPr>
        <w:lastRenderedPageBreak/>
        <w:t>serão retidos na fonte os percentuais estabelecidos na legislação vigente.</w:t>
      </w:r>
    </w:p>
    <w:p w14:paraId="5327597D"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7A0FC89" w14:textId="2800E86D" w:rsidR="001F4E9A" w:rsidRPr="004C11BE" w:rsidRDefault="001F4E9A" w:rsidP="007B30B3">
      <w:pPr>
        <w:widowControl w:val="0"/>
        <w:numPr>
          <w:ilvl w:val="1"/>
          <w:numId w:val="9"/>
        </w:numPr>
        <w:tabs>
          <w:tab w:val="left" w:pos="284"/>
        </w:tabs>
        <w:autoSpaceDE w:val="0"/>
        <w:autoSpaceDN w:val="0"/>
        <w:spacing w:before="89" w:line="288" w:lineRule="auto"/>
        <w:ind w:left="567"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color w:val="000000"/>
          <w:w w:val="105"/>
          <w:lang w:val="pt-PT" w:eastAsia="en-US"/>
        </w:rPr>
        <w:t xml:space="preserve">No cadastramento da proposta inicial, o </w:t>
      </w:r>
      <w:r w:rsidR="005C39A8" w:rsidRPr="009129FF">
        <w:rPr>
          <w:rFonts w:asciiTheme="minorHAnsi" w:eastAsia="Arial MT" w:hAnsiTheme="minorHAnsi" w:cstheme="minorHAnsi"/>
          <w:color w:val="000000"/>
          <w:w w:val="105"/>
          <w:lang w:val="pt-PT" w:eastAsia="en-US"/>
        </w:rPr>
        <w:t>participante</w:t>
      </w:r>
      <w:r w:rsidRPr="004C11BE">
        <w:rPr>
          <w:rFonts w:asciiTheme="minorHAnsi" w:eastAsia="Arial MT" w:hAnsiTheme="minorHAnsi" w:cstheme="minorHAnsi"/>
          <w:color w:val="000000"/>
          <w:w w:val="105"/>
          <w:lang w:val="pt-PT" w:eastAsia="en-US"/>
        </w:rPr>
        <w:t xml:space="preserve"> deverá, também, assinalar “sim” ou “não”</w:t>
      </w:r>
      <w:r w:rsidRPr="004C11BE">
        <w:rPr>
          <w:rFonts w:asciiTheme="minorHAnsi" w:eastAsia="Arial MT" w:hAnsiTheme="minorHAnsi" w:cstheme="minorHAnsi"/>
          <w:w w:val="105"/>
          <w:lang w:val="pt-PT" w:eastAsia="en-US"/>
        </w:rPr>
        <w:t xml:space="preserve"> em campo próprio do sistema eletrônico, às seguintes declarações:</w:t>
      </w:r>
    </w:p>
    <w:p w14:paraId="6604CB5D" w14:textId="77777777" w:rsidR="001F4E9A" w:rsidRPr="004C11BE" w:rsidRDefault="001F4E9A" w:rsidP="007B30B3">
      <w:pPr>
        <w:widowControl w:val="0"/>
        <w:numPr>
          <w:ilvl w:val="2"/>
          <w:numId w:val="9"/>
        </w:numPr>
        <w:tabs>
          <w:tab w:val="left" w:pos="851"/>
          <w:tab w:val="left" w:pos="1560"/>
        </w:tabs>
        <w:autoSpaceDE w:val="0"/>
        <w:autoSpaceDN w:val="0"/>
        <w:spacing w:before="8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que inexistem fatos impeditivos para sua habilitação no certame, ciente da obrigatoriedade de declarar ocorrências posteriores;</w:t>
      </w:r>
    </w:p>
    <w:p w14:paraId="60FAA672" w14:textId="77777777" w:rsidR="001F4E9A" w:rsidRPr="004C11BE" w:rsidRDefault="001F4E9A" w:rsidP="007B30B3">
      <w:pPr>
        <w:widowControl w:val="0"/>
        <w:numPr>
          <w:ilvl w:val="2"/>
          <w:numId w:val="9"/>
        </w:numPr>
        <w:tabs>
          <w:tab w:val="left" w:pos="730"/>
          <w:tab w:val="left" w:pos="1560"/>
        </w:tabs>
        <w:autoSpaceDE w:val="0"/>
        <w:autoSpaceDN w:val="0"/>
        <w:spacing w:before="8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que cumpre os requisitos estabelecidos no artigo 3° da Lei Complementar nº 123, de 2006, estando apto a usufruir do tratamento favorecido estabelecido em seus arts. 42 a 49.</w:t>
      </w:r>
    </w:p>
    <w:p w14:paraId="0AD04054" w14:textId="77777777" w:rsidR="001F4E9A" w:rsidRPr="004C11BE" w:rsidRDefault="001F4E9A" w:rsidP="007B30B3">
      <w:pPr>
        <w:widowControl w:val="0"/>
        <w:numPr>
          <w:ilvl w:val="2"/>
          <w:numId w:val="9"/>
        </w:numPr>
        <w:tabs>
          <w:tab w:val="left" w:pos="730"/>
          <w:tab w:val="left" w:pos="1560"/>
        </w:tabs>
        <w:autoSpaceDE w:val="0"/>
        <w:autoSpaceDN w:val="0"/>
        <w:spacing w:before="8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que está ciente e concorda com as condições contidas no Edital de Contratação Direta e seus anexos;</w:t>
      </w:r>
    </w:p>
    <w:p w14:paraId="724092FB" w14:textId="77777777" w:rsidR="001F4E9A" w:rsidRPr="004C11BE" w:rsidRDefault="001F4E9A" w:rsidP="007B30B3">
      <w:pPr>
        <w:widowControl w:val="0"/>
        <w:numPr>
          <w:ilvl w:val="2"/>
          <w:numId w:val="9"/>
        </w:numPr>
        <w:tabs>
          <w:tab w:val="left" w:pos="730"/>
          <w:tab w:val="left" w:pos="1560"/>
        </w:tabs>
        <w:autoSpaceDE w:val="0"/>
        <w:autoSpaceDN w:val="0"/>
        <w:spacing w:before="8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que assume a responsabilidade pelas transações que forem efetuadas no sistema, assumindo como firmes e verdadeiras;</w:t>
      </w:r>
    </w:p>
    <w:p w14:paraId="3253976D" w14:textId="77777777" w:rsidR="001F4E9A" w:rsidRPr="004C11BE" w:rsidRDefault="001F4E9A" w:rsidP="007B30B3">
      <w:pPr>
        <w:widowControl w:val="0"/>
        <w:numPr>
          <w:ilvl w:val="2"/>
          <w:numId w:val="9"/>
        </w:numPr>
        <w:tabs>
          <w:tab w:val="left" w:pos="730"/>
          <w:tab w:val="left" w:pos="1560"/>
        </w:tabs>
        <w:autoSpaceDE w:val="0"/>
        <w:autoSpaceDN w:val="0"/>
        <w:spacing w:before="8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que cumpre as exigências de reserva de cargos para pessoa com deficiência e para reabilitado da Previdência Social, de que trata o art. 93 da Lei nº 8.213/91.</w:t>
      </w:r>
    </w:p>
    <w:p w14:paraId="4BE50E55" w14:textId="77777777" w:rsidR="001F4E9A" w:rsidRPr="004C11BE" w:rsidRDefault="001F4E9A" w:rsidP="007B30B3">
      <w:pPr>
        <w:widowControl w:val="0"/>
        <w:numPr>
          <w:ilvl w:val="2"/>
          <w:numId w:val="9"/>
        </w:numPr>
        <w:tabs>
          <w:tab w:val="left" w:pos="730"/>
          <w:tab w:val="left" w:pos="1560"/>
        </w:tabs>
        <w:autoSpaceDE w:val="0"/>
        <w:autoSpaceDN w:val="0"/>
        <w:spacing w:before="8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que não emprega menor de 18 anos em trabalho noturno, perigoso ou insalubre e não emprega menor de 16 anos, salvo menor, a partir de 14 anos, na condição de aprendiz, nos termos do artigo 7°, XXXIII, da Constituição;</w:t>
      </w:r>
    </w:p>
    <w:p w14:paraId="2D63B5A3" w14:textId="0F28B475" w:rsidR="001F4E9A" w:rsidRPr="004C11BE" w:rsidRDefault="001F4E9A" w:rsidP="007B30B3">
      <w:pPr>
        <w:widowControl w:val="0"/>
        <w:numPr>
          <w:ilvl w:val="1"/>
          <w:numId w:val="9"/>
        </w:numPr>
        <w:tabs>
          <w:tab w:val="left" w:pos="28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 xml:space="preserve">Fica </w:t>
      </w:r>
      <w:r w:rsidRPr="009129FF">
        <w:rPr>
          <w:rFonts w:asciiTheme="minorHAnsi" w:eastAsia="Arial MT" w:hAnsiTheme="minorHAnsi" w:cstheme="minorHAnsi"/>
          <w:color w:val="000000"/>
          <w:w w:val="105"/>
          <w:lang w:val="pt-PT" w:eastAsia="en-US"/>
        </w:rPr>
        <w:t xml:space="preserve">facultado ao </w:t>
      </w:r>
      <w:r w:rsidR="00B21082" w:rsidRPr="009129FF">
        <w:rPr>
          <w:rFonts w:asciiTheme="minorHAnsi" w:eastAsia="Arial MT" w:hAnsiTheme="minorHAnsi" w:cstheme="minorHAnsi"/>
          <w:color w:val="000000"/>
          <w:w w:val="105"/>
          <w:lang w:val="pt-PT" w:eastAsia="en-US"/>
        </w:rPr>
        <w:t>participante</w:t>
      </w:r>
      <w:r w:rsidRPr="009129FF">
        <w:rPr>
          <w:rFonts w:asciiTheme="minorHAnsi" w:eastAsia="Arial MT" w:hAnsiTheme="minorHAnsi" w:cstheme="minorHAnsi"/>
          <w:color w:val="000000"/>
          <w:w w:val="105"/>
          <w:lang w:val="pt-PT" w:eastAsia="en-US"/>
        </w:rPr>
        <w:t>, ao</w:t>
      </w:r>
      <w:r w:rsidRPr="004C11BE">
        <w:rPr>
          <w:rFonts w:asciiTheme="minorHAnsi" w:eastAsia="Arial MT" w:hAnsiTheme="minorHAnsi" w:cstheme="minorHAnsi"/>
          <w:color w:val="000000"/>
          <w:w w:val="105"/>
          <w:lang w:val="pt-PT" w:eastAsia="en-US"/>
        </w:rPr>
        <w:t xml:space="preserve"> cadastrar sua proposta inicial, a parametrização de valor final mínimo, com o registro do seu lance final aceitável (menor preço ou maior desconto, conforme o caso).  </w:t>
      </w:r>
    </w:p>
    <w:p w14:paraId="653BF120" w14:textId="70BDD429" w:rsidR="002A3329" w:rsidRPr="004C11BE" w:rsidRDefault="001F4E9A" w:rsidP="007B30B3">
      <w:pPr>
        <w:widowControl w:val="0"/>
        <w:numPr>
          <w:ilvl w:val="2"/>
          <w:numId w:val="9"/>
        </w:numPr>
        <w:tabs>
          <w:tab w:val="left" w:pos="730"/>
          <w:tab w:val="left" w:pos="1560"/>
        </w:tabs>
        <w:autoSpaceDE w:val="0"/>
        <w:autoSpaceDN w:val="0"/>
        <w:spacing w:before="8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Feita essa opção</w:t>
      </w:r>
      <w:r w:rsidR="00534A09">
        <w:rPr>
          <w:rFonts w:asciiTheme="minorHAnsi" w:eastAsia="Arial MT" w:hAnsiTheme="minorHAnsi" w:cstheme="minorHAnsi"/>
          <w:w w:val="105"/>
          <w:lang w:val="pt-PT" w:eastAsia="en-US"/>
        </w:rPr>
        <w:t>,</w:t>
      </w:r>
      <w:r w:rsidRPr="004C11BE">
        <w:rPr>
          <w:rFonts w:asciiTheme="minorHAnsi" w:eastAsia="Arial MT" w:hAnsiTheme="minorHAnsi" w:cstheme="minorHAnsi"/>
          <w:w w:val="105"/>
          <w:lang w:val="pt-PT" w:eastAsia="en-US"/>
        </w:rPr>
        <w:t xml:space="preserve"> os lances serão enviados automaticamente pelo sistema, respeitados os limites cadastrados pelo fornecedor e o intervalo mínimo entre lances previsto neste edital. </w:t>
      </w:r>
    </w:p>
    <w:p w14:paraId="479E3A55" w14:textId="77777777" w:rsidR="001F4E9A" w:rsidRPr="004C11BE" w:rsidRDefault="001F4E9A" w:rsidP="002A3329">
      <w:pPr>
        <w:widowControl w:val="0"/>
        <w:tabs>
          <w:tab w:val="left" w:pos="1560"/>
        </w:tabs>
        <w:autoSpaceDE w:val="0"/>
        <w:autoSpaceDN w:val="0"/>
        <w:spacing w:before="89" w:line="288" w:lineRule="auto"/>
        <w:ind w:left="1134"/>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3.</w:t>
      </w:r>
      <w:r w:rsidR="00DE1AAE" w:rsidRPr="004C11BE">
        <w:rPr>
          <w:rFonts w:asciiTheme="minorHAnsi" w:eastAsia="Arial MT" w:hAnsiTheme="minorHAnsi" w:cstheme="minorHAnsi"/>
          <w:color w:val="000000"/>
          <w:w w:val="105"/>
          <w:lang w:val="pt-PT" w:eastAsia="en-US"/>
        </w:rPr>
        <w:t xml:space="preserve">9.1.1. </w:t>
      </w:r>
      <w:r w:rsidRPr="004C11BE">
        <w:rPr>
          <w:rFonts w:asciiTheme="minorHAnsi" w:eastAsia="Arial MT" w:hAnsiTheme="minorHAnsi" w:cstheme="minorHAnsi"/>
          <w:color w:val="000000"/>
          <w:w w:val="105"/>
          <w:lang w:val="pt-PT" w:eastAsia="en-US"/>
        </w:rPr>
        <w:t xml:space="preserve">Sem prejuízo do disposto acima, os lances poderão ser enviados manualmente, na forma da seção respectiva deste Edital de Contratação Direta;  </w:t>
      </w:r>
    </w:p>
    <w:p w14:paraId="1C30A353" w14:textId="77777777" w:rsidR="001F4E9A" w:rsidRPr="004C11BE" w:rsidRDefault="001F4E9A" w:rsidP="007B30B3">
      <w:pPr>
        <w:widowControl w:val="0"/>
        <w:numPr>
          <w:ilvl w:val="2"/>
          <w:numId w:val="9"/>
        </w:numPr>
        <w:tabs>
          <w:tab w:val="left" w:pos="730"/>
          <w:tab w:val="left" w:pos="1560"/>
        </w:tabs>
        <w:autoSpaceDE w:val="0"/>
        <w:autoSpaceDN w:val="0"/>
        <w:spacing w:before="8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O valor final mínimo poderá ser alterado pelo fornecedor durante a fase de disputa, desde que não assuma valor superior a lance já registrado por ele no sistema.  </w:t>
      </w:r>
    </w:p>
    <w:p w14:paraId="10F675D5" w14:textId="77777777" w:rsidR="001F4E9A" w:rsidRPr="004C11BE" w:rsidRDefault="001F4E9A" w:rsidP="007B30B3">
      <w:pPr>
        <w:widowControl w:val="0"/>
        <w:numPr>
          <w:ilvl w:val="2"/>
          <w:numId w:val="9"/>
        </w:numPr>
        <w:tabs>
          <w:tab w:val="left" w:pos="730"/>
          <w:tab w:val="left" w:pos="1560"/>
        </w:tabs>
        <w:autoSpaceDE w:val="0"/>
        <w:autoSpaceDN w:val="0"/>
        <w:spacing w:before="8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O valor mínimo parametrizado possui caráter sigiloso aos demais participantes </w:t>
      </w:r>
      <w:r w:rsidRPr="004C11BE">
        <w:rPr>
          <w:rFonts w:asciiTheme="minorHAnsi" w:eastAsia="Arial MT" w:hAnsiTheme="minorHAnsi" w:cstheme="minorHAnsi"/>
          <w:w w:val="105"/>
          <w:lang w:val="pt-PT" w:eastAsia="en-US"/>
        </w:rPr>
        <w:lastRenderedPageBreak/>
        <w:t>do certame e para o órgão ou entidade contratante. Apenas os lances efetivamente enviados poderão ser conhecidos dos fornecedores na forma da seção seguinte deste Edital.</w:t>
      </w:r>
    </w:p>
    <w:p w14:paraId="40CB0676" w14:textId="77777777" w:rsidR="00781726" w:rsidRPr="00534A09" w:rsidRDefault="00781726" w:rsidP="001F4E9A">
      <w:pPr>
        <w:widowControl w:val="0"/>
        <w:tabs>
          <w:tab w:val="left" w:pos="4080"/>
          <w:tab w:val="left" w:pos="7610"/>
        </w:tabs>
        <w:autoSpaceDE w:val="0"/>
        <w:autoSpaceDN w:val="0"/>
        <w:ind w:left="142"/>
        <w:rPr>
          <w:rFonts w:eastAsia="Arial MT" w:cs="Arial"/>
          <w:lang w:val="pt-PT" w:eastAsia="en-US"/>
        </w:rPr>
      </w:pPr>
    </w:p>
    <w:p w14:paraId="2921B899" w14:textId="77777777" w:rsidR="001F4E9A" w:rsidRPr="00781726" w:rsidRDefault="001F4E9A" w:rsidP="007B30B3">
      <w:pPr>
        <w:widowControl w:val="0"/>
        <w:numPr>
          <w:ilvl w:val="0"/>
          <w:numId w:val="9"/>
        </w:numPr>
        <w:tabs>
          <w:tab w:val="left" w:pos="465"/>
          <w:tab w:val="left" w:pos="7610"/>
        </w:tabs>
        <w:autoSpaceDE w:val="0"/>
        <w:autoSpaceDN w:val="0"/>
        <w:spacing w:before="0" w:line="240" w:lineRule="auto"/>
        <w:ind w:left="567"/>
        <w:jc w:val="both"/>
        <w:rPr>
          <w:rFonts w:asciiTheme="minorHAnsi" w:eastAsia="Arial MT" w:hAnsiTheme="minorHAnsi" w:cstheme="minorHAnsi"/>
          <w:b/>
          <w:w w:val="105"/>
          <w:lang w:val="pt-PT" w:eastAsia="en-US"/>
        </w:rPr>
      </w:pPr>
      <w:bookmarkStart w:id="5" w:name="_bookmark3"/>
      <w:bookmarkEnd w:id="5"/>
      <w:r w:rsidRPr="00781726">
        <w:rPr>
          <w:rFonts w:asciiTheme="minorHAnsi" w:eastAsia="Arial MT" w:hAnsiTheme="minorHAnsi" w:cstheme="minorHAnsi"/>
          <w:b/>
          <w:w w:val="105"/>
          <w:lang w:val="pt-PT" w:eastAsia="en-US"/>
        </w:rPr>
        <w:t>FASE DE LANCES</w:t>
      </w:r>
    </w:p>
    <w:p w14:paraId="0DB3825A"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A partir das 8:00h da data estabelecida neste Edital de Contratação Direta, a sessão pública será automaticamente aberta pelo sistema para o envio de lances públicos e sucessivos, exclusivamente por meio do sistema eletrônico, sendo encerrado no horário de finalização de lances também já previsto neste edital.</w:t>
      </w:r>
    </w:p>
    <w:p w14:paraId="3A9C7616" w14:textId="6B48825B" w:rsidR="001F4E9A" w:rsidRPr="009129FF"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9129FF">
        <w:rPr>
          <w:rFonts w:asciiTheme="minorHAnsi" w:eastAsia="Arial MT" w:hAnsiTheme="minorHAnsi" w:cstheme="minorHAnsi"/>
          <w:color w:val="000000"/>
          <w:w w:val="105"/>
          <w:lang w:val="pt-PT" w:eastAsia="en-US"/>
        </w:rPr>
        <w:t xml:space="preserve">Iniciada a etapa competitiva, os </w:t>
      </w:r>
      <w:r w:rsidR="00534A09" w:rsidRPr="009129FF">
        <w:rPr>
          <w:rFonts w:asciiTheme="minorHAnsi" w:eastAsia="Arial MT" w:hAnsiTheme="minorHAnsi" w:cstheme="minorHAnsi"/>
          <w:color w:val="000000"/>
          <w:w w:val="105"/>
          <w:lang w:val="pt-PT" w:eastAsia="en-US"/>
        </w:rPr>
        <w:t>participantes</w:t>
      </w:r>
      <w:r w:rsidRPr="009129FF">
        <w:rPr>
          <w:rFonts w:asciiTheme="minorHAnsi" w:eastAsia="Arial MT" w:hAnsiTheme="minorHAnsi" w:cstheme="minorHAnsi"/>
          <w:color w:val="000000"/>
          <w:w w:val="105"/>
          <w:lang w:val="pt-PT" w:eastAsia="en-US"/>
        </w:rPr>
        <w:t xml:space="preserve"> deverão encaminhar lances exclusivamente por meio de sistema eletrônico, sendo imediatamente informados do seu recebimento e do valor consignado no registro.</w:t>
      </w:r>
    </w:p>
    <w:p w14:paraId="1F6AF719" w14:textId="77777777" w:rsidR="001F4E9A" w:rsidRPr="009129FF" w:rsidRDefault="001F4E9A" w:rsidP="007B30B3">
      <w:pPr>
        <w:widowControl w:val="0"/>
        <w:numPr>
          <w:ilvl w:val="2"/>
          <w:numId w:val="9"/>
        </w:numPr>
        <w:tabs>
          <w:tab w:val="left" w:pos="851"/>
          <w:tab w:val="left" w:pos="1560"/>
        </w:tabs>
        <w:autoSpaceDE w:val="0"/>
        <w:autoSpaceDN w:val="0"/>
        <w:spacing w:before="89" w:line="288" w:lineRule="auto"/>
        <w:ind w:left="851" w:firstLine="0"/>
        <w:jc w:val="both"/>
        <w:rPr>
          <w:rFonts w:asciiTheme="minorHAnsi" w:eastAsia="Arial MT" w:hAnsiTheme="minorHAnsi" w:cstheme="minorHAnsi"/>
          <w:w w:val="105"/>
          <w:lang w:val="pt-PT" w:eastAsia="en-US"/>
        </w:rPr>
      </w:pPr>
      <w:r w:rsidRPr="009129FF">
        <w:rPr>
          <w:rFonts w:asciiTheme="minorHAnsi" w:eastAsia="Arial MT" w:hAnsiTheme="minorHAnsi" w:cstheme="minorHAnsi"/>
          <w:w w:val="105"/>
          <w:lang w:val="pt-PT" w:eastAsia="en-US"/>
        </w:rPr>
        <w:t>O lance deverá ser ofertado pelo valor total.</w:t>
      </w:r>
    </w:p>
    <w:p w14:paraId="65962A09" w14:textId="260CD10F" w:rsidR="001F4E9A" w:rsidRPr="009129FF"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9129FF">
        <w:rPr>
          <w:rFonts w:asciiTheme="minorHAnsi" w:eastAsia="Arial MT" w:hAnsiTheme="minorHAnsi" w:cstheme="minorHAnsi"/>
          <w:color w:val="000000"/>
          <w:w w:val="105"/>
          <w:lang w:val="pt-PT" w:eastAsia="en-US"/>
        </w:rPr>
        <w:t xml:space="preserve">O </w:t>
      </w:r>
      <w:r w:rsidR="00534A09" w:rsidRPr="009129FF">
        <w:rPr>
          <w:rFonts w:asciiTheme="minorHAnsi" w:eastAsia="Arial MT" w:hAnsiTheme="minorHAnsi" w:cstheme="minorHAnsi"/>
          <w:color w:val="000000"/>
          <w:w w:val="105"/>
          <w:lang w:val="pt-PT" w:eastAsia="en-US"/>
        </w:rPr>
        <w:t>participante</w:t>
      </w:r>
      <w:r w:rsidRPr="009129FF">
        <w:rPr>
          <w:rFonts w:asciiTheme="minorHAnsi" w:eastAsia="Arial MT" w:hAnsiTheme="minorHAnsi" w:cstheme="minorHAnsi"/>
          <w:color w:val="000000"/>
          <w:w w:val="105"/>
          <w:lang w:val="pt-PT" w:eastAsia="en-US"/>
        </w:rPr>
        <w:t xml:space="preserve"> somente poderá oferecer valor inferior ou maior percentual de desconto em relação ao último lance por ele ofertado e registrado pelo sistema.</w:t>
      </w:r>
    </w:p>
    <w:p w14:paraId="4CD77EB3" w14:textId="70E3CADB" w:rsidR="001F4E9A" w:rsidRPr="004C11BE" w:rsidRDefault="001F4E9A" w:rsidP="007B30B3">
      <w:pPr>
        <w:widowControl w:val="0"/>
        <w:numPr>
          <w:ilvl w:val="2"/>
          <w:numId w:val="9"/>
        </w:numPr>
        <w:tabs>
          <w:tab w:val="left" w:pos="1560"/>
        </w:tabs>
        <w:autoSpaceDE w:val="0"/>
        <w:autoSpaceDN w:val="0"/>
        <w:spacing w:before="39" w:line="288" w:lineRule="auto"/>
        <w:ind w:left="851" w:firstLine="0"/>
        <w:jc w:val="both"/>
        <w:rPr>
          <w:rFonts w:asciiTheme="minorHAnsi" w:eastAsia="Arial MT" w:hAnsiTheme="minorHAnsi" w:cstheme="minorHAnsi"/>
          <w:lang w:val="pt-PT" w:eastAsia="en-US"/>
        </w:rPr>
      </w:pPr>
      <w:r w:rsidRPr="009129FF">
        <w:rPr>
          <w:rFonts w:asciiTheme="minorHAnsi" w:eastAsia="Arial MT" w:hAnsiTheme="minorHAnsi" w:cstheme="minorHAnsi"/>
          <w:w w:val="105"/>
          <w:lang w:val="pt-PT" w:eastAsia="en-US"/>
        </w:rPr>
        <w:t>O</w:t>
      </w:r>
      <w:r w:rsidRPr="009129FF">
        <w:rPr>
          <w:rFonts w:asciiTheme="minorHAnsi" w:eastAsia="Arial MT" w:hAnsiTheme="minorHAnsi" w:cstheme="minorHAnsi"/>
          <w:spacing w:val="-8"/>
          <w:w w:val="105"/>
          <w:lang w:val="pt-PT" w:eastAsia="en-US"/>
        </w:rPr>
        <w:t xml:space="preserve"> </w:t>
      </w:r>
      <w:r w:rsidR="00534A09" w:rsidRPr="009129FF">
        <w:rPr>
          <w:rFonts w:asciiTheme="minorHAnsi" w:eastAsia="Arial MT" w:hAnsiTheme="minorHAnsi" w:cstheme="minorHAnsi"/>
          <w:color w:val="000000"/>
          <w:w w:val="105"/>
          <w:lang w:val="pt-PT" w:eastAsia="en-US"/>
        </w:rPr>
        <w:t>participante</w:t>
      </w:r>
      <w:r w:rsidRPr="009129FF">
        <w:rPr>
          <w:rFonts w:asciiTheme="minorHAnsi" w:eastAsia="Arial MT" w:hAnsiTheme="minorHAnsi" w:cstheme="minorHAnsi"/>
          <w:spacing w:val="-8"/>
          <w:w w:val="105"/>
          <w:lang w:val="pt-PT" w:eastAsia="en-US"/>
        </w:rPr>
        <w:t xml:space="preserve"> </w:t>
      </w:r>
      <w:r w:rsidRPr="009129FF">
        <w:rPr>
          <w:rFonts w:asciiTheme="minorHAnsi" w:eastAsia="Arial MT" w:hAnsiTheme="minorHAnsi" w:cstheme="minorHAnsi"/>
          <w:w w:val="105"/>
          <w:lang w:val="pt-PT" w:eastAsia="en-US"/>
        </w:rPr>
        <w:t>poderá</w:t>
      </w:r>
      <w:r w:rsidRPr="009129FF">
        <w:rPr>
          <w:rFonts w:asciiTheme="minorHAnsi" w:eastAsia="Arial MT" w:hAnsiTheme="minorHAnsi" w:cstheme="minorHAnsi"/>
          <w:spacing w:val="-8"/>
          <w:w w:val="105"/>
          <w:lang w:val="pt-PT" w:eastAsia="en-US"/>
        </w:rPr>
        <w:t xml:space="preserve"> </w:t>
      </w:r>
      <w:r w:rsidRPr="009129FF">
        <w:rPr>
          <w:rFonts w:asciiTheme="minorHAnsi" w:eastAsia="Arial MT" w:hAnsiTheme="minorHAnsi" w:cstheme="minorHAnsi"/>
          <w:w w:val="105"/>
          <w:lang w:val="pt-PT" w:eastAsia="en-US"/>
        </w:rPr>
        <w:t>oferecer</w:t>
      </w:r>
      <w:r w:rsidRPr="009129FF">
        <w:rPr>
          <w:rFonts w:asciiTheme="minorHAnsi" w:eastAsia="Arial MT" w:hAnsiTheme="minorHAnsi" w:cstheme="minorHAnsi"/>
          <w:spacing w:val="-7"/>
          <w:w w:val="105"/>
          <w:lang w:val="pt-PT" w:eastAsia="en-US"/>
        </w:rPr>
        <w:t xml:space="preserve"> </w:t>
      </w:r>
      <w:r w:rsidRPr="009129FF">
        <w:rPr>
          <w:rFonts w:asciiTheme="minorHAnsi" w:eastAsia="Arial MT" w:hAnsiTheme="minorHAnsi" w:cstheme="minorHAnsi"/>
          <w:w w:val="105"/>
          <w:lang w:val="pt-PT" w:eastAsia="en-US"/>
        </w:rPr>
        <w:t>lances</w:t>
      </w:r>
      <w:r w:rsidRPr="009129FF">
        <w:rPr>
          <w:rFonts w:asciiTheme="minorHAnsi" w:eastAsia="Arial MT" w:hAnsiTheme="minorHAnsi" w:cstheme="minorHAnsi"/>
          <w:spacing w:val="-8"/>
          <w:w w:val="105"/>
          <w:lang w:val="pt-PT" w:eastAsia="en-US"/>
        </w:rPr>
        <w:t xml:space="preserve"> </w:t>
      </w:r>
      <w:r w:rsidRPr="009129FF">
        <w:rPr>
          <w:rFonts w:asciiTheme="minorHAnsi" w:eastAsia="Arial MT" w:hAnsiTheme="minorHAnsi" w:cstheme="minorHAnsi"/>
          <w:w w:val="105"/>
          <w:lang w:val="pt-PT" w:eastAsia="en-US"/>
        </w:rPr>
        <w:t>sucessivos</w:t>
      </w:r>
      <w:r w:rsidRPr="009129FF">
        <w:rPr>
          <w:rFonts w:asciiTheme="minorHAnsi" w:eastAsia="Arial MT" w:hAnsiTheme="minorHAnsi" w:cstheme="minorHAnsi"/>
          <w:spacing w:val="-8"/>
          <w:w w:val="105"/>
          <w:lang w:val="pt-PT" w:eastAsia="en-US"/>
        </w:rPr>
        <w:t xml:space="preserve"> </w:t>
      </w:r>
      <w:r w:rsidRPr="009129FF">
        <w:rPr>
          <w:rFonts w:asciiTheme="minorHAnsi" w:eastAsia="Arial MT" w:hAnsiTheme="minorHAnsi" w:cstheme="minorHAnsi"/>
          <w:w w:val="105"/>
          <w:lang w:val="pt-PT" w:eastAsia="en-US"/>
        </w:rPr>
        <w:t>iguais</w:t>
      </w:r>
      <w:r w:rsidRPr="009129FF">
        <w:rPr>
          <w:rFonts w:asciiTheme="minorHAnsi" w:eastAsia="Arial MT" w:hAnsiTheme="minorHAnsi" w:cstheme="minorHAnsi"/>
          <w:spacing w:val="-7"/>
          <w:w w:val="105"/>
          <w:lang w:val="pt-PT" w:eastAsia="en-US"/>
        </w:rPr>
        <w:t xml:space="preserve"> </w:t>
      </w:r>
      <w:r w:rsidRPr="009129FF">
        <w:rPr>
          <w:rFonts w:asciiTheme="minorHAnsi" w:eastAsia="Arial MT" w:hAnsiTheme="minorHAnsi" w:cstheme="minorHAnsi"/>
          <w:w w:val="105"/>
          <w:lang w:val="pt-PT" w:eastAsia="en-US"/>
        </w:rPr>
        <w:t>ou</w:t>
      </w:r>
      <w:r w:rsidRPr="009129FF">
        <w:rPr>
          <w:rFonts w:asciiTheme="minorHAnsi" w:eastAsia="Arial MT" w:hAnsiTheme="minorHAnsi" w:cstheme="minorHAnsi"/>
          <w:spacing w:val="-8"/>
          <w:w w:val="105"/>
          <w:lang w:val="pt-PT" w:eastAsia="en-US"/>
        </w:rPr>
        <w:t xml:space="preserve"> </w:t>
      </w:r>
      <w:r w:rsidRPr="009129FF">
        <w:rPr>
          <w:rFonts w:asciiTheme="minorHAnsi" w:eastAsia="Arial MT" w:hAnsiTheme="minorHAnsi" w:cstheme="minorHAnsi"/>
          <w:w w:val="105"/>
          <w:lang w:val="pt-PT" w:eastAsia="en-US"/>
        </w:rPr>
        <w:t>superiores</w:t>
      </w:r>
      <w:r w:rsidRPr="009129FF">
        <w:rPr>
          <w:rFonts w:asciiTheme="minorHAnsi" w:eastAsia="Arial MT" w:hAnsiTheme="minorHAnsi" w:cstheme="minorHAnsi"/>
          <w:spacing w:val="-8"/>
          <w:w w:val="105"/>
          <w:lang w:val="pt-PT" w:eastAsia="en-US"/>
        </w:rPr>
        <w:t xml:space="preserve"> </w:t>
      </w:r>
      <w:r w:rsidRPr="009129FF">
        <w:rPr>
          <w:rFonts w:asciiTheme="minorHAnsi" w:eastAsia="Arial MT" w:hAnsiTheme="minorHAnsi" w:cstheme="minorHAnsi"/>
          <w:w w:val="105"/>
          <w:lang w:val="pt-PT" w:eastAsia="en-US"/>
        </w:rPr>
        <w:t>ao</w:t>
      </w:r>
      <w:r w:rsidRPr="009129FF">
        <w:rPr>
          <w:rFonts w:asciiTheme="minorHAnsi" w:eastAsia="Arial MT" w:hAnsiTheme="minorHAnsi" w:cstheme="minorHAnsi"/>
          <w:spacing w:val="-7"/>
          <w:w w:val="105"/>
          <w:lang w:val="pt-PT" w:eastAsia="en-US"/>
        </w:rPr>
        <w:t xml:space="preserve"> </w:t>
      </w:r>
      <w:r w:rsidRPr="009129FF">
        <w:rPr>
          <w:rFonts w:asciiTheme="minorHAnsi" w:eastAsia="Arial MT" w:hAnsiTheme="minorHAnsi" w:cstheme="minorHAnsi"/>
          <w:w w:val="105"/>
          <w:lang w:val="pt-PT" w:eastAsia="en-US"/>
        </w:rPr>
        <w:t>lance</w:t>
      </w:r>
      <w:r w:rsidRPr="009129FF">
        <w:rPr>
          <w:rFonts w:asciiTheme="minorHAnsi" w:eastAsia="Arial MT" w:hAnsiTheme="minorHAnsi" w:cstheme="minorHAnsi"/>
          <w:spacing w:val="-47"/>
          <w:w w:val="105"/>
          <w:lang w:val="pt-PT" w:eastAsia="en-US"/>
        </w:rPr>
        <w:t xml:space="preserve"> </w:t>
      </w:r>
      <w:r w:rsidRPr="009129FF">
        <w:rPr>
          <w:rFonts w:asciiTheme="minorHAnsi" w:eastAsia="Arial MT" w:hAnsiTheme="minorHAnsi" w:cstheme="minorHAnsi"/>
          <w:w w:val="105"/>
          <w:lang w:val="pt-PT" w:eastAsia="en-US"/>
        </w:rPr>
        <w:t>que</w:t>
      </w:r>
      <w:r w:rsidRPr="009129FF">
        <w:rPr>
          <w:rFonts w:asciiTheme="minorHAnsi" w:eastAsia="Arial MT" w:hAnsiTheme="minorHAnsi" w:cstheme="minorHAnsi"/>
          <w:spacing w:val="-4"/>
          <w:w w:val="105"/>
          <w:lang w:val="pt-PT" w:eastAsia="en-US"/>
        </w:rPr>
        <w:t xml:space="preserve"> </w:t>
      </w:r>
      <w:r w:rsidRPr="009129FF">
        <w:rPr>
          <w:rFonts w:asciiTheme="minorHAnsi" w:eastAsia="Arial MT" w:hAnsiTheme="minorHAnsi" w:cstheme="minorHAnsi"/>
          <w:w w:val="105"/>
          <w:lang w:val="pt-PT" w:eastAsia="en-US"/>
        </w:rPr>
        <w:t>esteja</w:t>
      </w:r>
      <w:r w:rsidRPr="009129FF">
        <w:rPr>
          <w:rFonts w:asciiTheme="minorHAnsi" w:eastAsia="Arial MT" w:hAnsiTheme="minorHAnsi" w:cstheme="minorHAnsi"/>
          <w:spacing w:val="-4"/>
          <w:w w:val="105"/>
          <w:lang w:val="pt-PT" w:eastAsia="en-US"/>
        </w:rPr>
        <w:t xml:space="preserve"> </w:t>
      </w:r>
      <w:r w:rsidRPr="009129FF">
        <w:rPr>
          <w:rFonts w:asciiTheme="minorHAnsi" w:eastAsia="Arial MT" w:hAnsiTheme="minorHAnsi" w:cstheme="minorHAnsi"/>
          <w:w w:val="105"/>
          <w:lang w:val="pt-PT" w:eastAsia="en-US"/>
        </w:rPr>
        <w:t>vencendo</w:t>
      </w:r>
      <w:r w:rsidRPr="009129FF">
        <w:rPr>
          <w:rFonts w:asciiTheme="minorHAnsi" w:eastAsia="Arial MT" w:hAnsiTheme="minorHAnsi" w:cstheme="minorHAnsi"/>
          <w:spacing w:val="-3"/>
          <w:w w:val="105"/>
          <w:lang w:val="pt-PT" w:eastAsia="en-US"/>
        </w:rPr>
        <w:t xml:space="preserve"> </w:t>
      </w:r>
      <w:r w:rsidRPr="009129FF">
        <w:rPr>
          <w:rFonts w:asciiTheme="minorHAnsi" w:eastAsia="Arial MT" w:hAnsiTheme="minorHAnsi" w:cstheme="minorHAnsi"/>
          <w:w w:val="105"/>
          <w:lang w:val="pt-PT" w:eastAsia="en-US"/>
        </w:rPr>
        <w:t>o</w:t>
      </w:r>
      <w:r w:rsidRPr="009129FF">
        <w:rPr>
          <w:rFonts w:asciiTheme="minorHAnsi" w:eastAsia="Arial MT" w:hAnsiTheme="minorHAnsi" w:cstheme="minorHAnsi"/>
          <w:spacing w:val="-4"/>
          <w:w w:val="105"/>
          <w:lang w:val="pt-PT" w:eastAsia="en-US"/>
        </w:rPr>
        <w:t xml:space="preserve"> </w:t>
      </w:r>
      <w:r w:rsidRPr="009129FF">
        <w:rPr>
          <w:rFonts w:asciiTheme="minorHAnsi" w:eastAsia="Arial MT" w:hAnsiTheme="minorHAnsi" w:cstheme="minorHAnsi"/>
          <w:w w:val="105"/>
          <w:lang w:val="pt-PT" w:eastAsia="en-US"/>
        </w:rPr>
        <w:t>certame,</w:t>
      </w:r>
      <w:r w:rsidRPr="009129FF">
        <w:rPr>
          <w:rFonts w:asciiTheme="minorHAnsi" w:eastAsia="Arial MT" w:hAnsiTheme="minorHAnsi" w:cstheme="minorHAnsi"/>
          <w:spacing w:val="-4"/>
          <w:w w:val="105"/>
          <w:lang w:val="pt-PT" w:eastAsia="en-US"/>
        </w:rPr>
        <w:t xml:space="preserve"> </w:t>
      </w:r>
      <w:r w:rsidRPr="009129FF">
        <w:rPr>
          <w:rFonts w:asciiTheme="minorHAnsi" w:eastAsia="Arial MT" w:hAnsiTheme="minorHAnsi" w:cstheme="minorHAnsi"/>
          <w:w w:val="105"/>
          <w:lang w:val="pt-PT" w:eastAsia="en-US"/>
        </w:rPr>
        <w:t>desde</w:t>
      </w:r>
      <w:r w:rsidRPr="009129FF">
        <w:rPr>
          <w:rFonts w:asciiTheme="minorHAnsi" w:eastAsia="Arial MT" w:hAnsiTheme="minorHAnsi" w:cstheme="minorHAnsi"/>
          <w:spacing w:val="-3"/>
          <w:w w:val="105"/>
          <w:lang w:val="pt-PT" w:eastAsia="en-US"/>
        </w:rPr>
        <w:t xml:space="preserve"> </w:t>
      </w:r>
      <w:r w:rsidRPr="009129FF">
        <w:rPr>
          <w:rFonts w:asciiTheme="minorHAnsi" w:eastAsia="Arial MT" w:hAnsiTheme="minorHAnsi" w:cstheme="minorHAnsi"/>
          <w:w w:val="105"/>
          <w:lang w:val="pt-PT" w:eastAsia="en-US"/>
        </w:rPr>
        <w:t>que</w:t>
      </w:r>
      <w:r w:rsidRPr="009129FF">
        <w:rPr>
          <w:rFonts w:asciiTheme="minorHAnsi" w:eastAsia="Arial MT" w:hAnsiTheme="minorHAnsi" w:cstheme="minorHAnsi"/>
          <w:spacing w:val="-4"/>
          <w:w w:val="105"/>
          <w:lang w:val="pt-PT" w:eastAsia="en-US"/>
        </w:rPr>
        <w:t xml:space="preserve"> </w:t>
      </w:r>
      <w:r w:rsidRPr="009129FF">
        <w:rPr>
          <w:rFonts w:asciiTheme="minorHAnsi" w:eastAsia="Arial MT" w:hAnsiTheme="minorHAnsi" w:cstheme="minorHAnsi"/>
          <w:w w:val="105"/>
          <w:lang w:val="pt-PT" w:eastAsia="en-US"/>
        </w:rPr>
        <w:t>inferiores</w:t>
      </w:r>
      <w:r w:rsidRPr="004C11BE">
        <w:rPr>
          <w:rFonts w:asciiTheme="minorHAnsi" w:eastAsia="Arial MT" w:hAnsiTheme="minorHAnsi" w:cstheme="minorHAnsi"/>
          <w:spacing w:val="-4"/>
          <w:w w:val="105"/>
          <w:lang w:val="pt-PT" w:eastAsia="en-US"/>
        </w:rPr>
        <w:t xml:space="preserve"> </w:t>
      </w:r>
      <w:r w:rsidRPr="004C11BE">
        <w:rPr>
          <w:rFonts w:asciiTheme="minorHAnsi" w:eastAsia="Arial MT" w:hAnsiTheme="minorHAnsi" w:cstheme="minorHAnsi"/>
          <w:w w:val="105"/>
          <w:lang w:val="pt-PT" w:eastAsia="en-US"/>
        </w:rPr>
        <w:t>ao</w:t>
      </w:r>
      <w:r w:rsidRPr="004C11BE">
        <w:rPr>
          <w:rFonts w:asciiTheme="minorHAnsi" w:eastAsia="Arial MT" w:hAnsiTheme="minorHAnsi" w:cstheme="minorHAnsi"/>
          <w:spacing w:val="-3"/>
          <w:w w:val="105"/>
          <w:lang w:val="pt-PT" w:eastAsia="en-US"/>
        </w:rPr>
        <w:t xml:space="preserve"> </w:t>
      </w:r>
      <w:r w:rsidRPr="004C11BE">
        <w:rPr>
          <w:rFonts w:asciiTheme="minorHAnsi" w:eastAsia="Arial MT" w:hAnsiTheme="minorHAnsi" w:cstheme="minorHAnsi"/>
          <w:w w:val="105"/>
          <w:lang w:val="pt-PT" w:eastAsia="en-US"/>
        </w:rPr>
        <w:t>menor</w:t>
      </w:r>
      <w:r w:rsidRPr="004C11BE">
        <w:rPr>
          <w:rFonts w:asciiTheme="minorHAnsi" w:eastAsia="Arial MT" w:hAnsiTheme="minorHAnsi" w:cstheme="minorHAnsi"/>
          <w:spacing w:val="-4"/>
          <w:w w:val="105"/>
          <w:lang w:val="pt-PT" w:eastAsia="en-US"/>
        </w:rPr>
        <w:t xml:space="preserve"> </w:t>
      </w:r>
      <w:r w:rsidRPr="004C11BE">
        <w:rPr>
          <w:rFonts w:asciiTheme="minorHAnsi" w:eastAsia="Arial MT" w:hAnsiTheme="minorHAnsi" w:cstheme="minorHAnsi"/>
          <w:w w:val="105"/>
          <w:lang w:val="pt-PT" w:eastAsia="en-US"/>
        </w:rPr>
        <w:t>por</w:t>
      </w:r>
      <w:r w:rsidRPr="004C11BE">
        <w:rPr>
          <w:rFonts w:asciiTheme="minorHAnsi" w:eastAsia="Arial MT" w:hAnsiTheme="minorHAnsi" w:cstheme="minorHAnsi"/>
          <w:spacing w:val="-4"/>
          <w:w w:val="105"/>
          <w:lang w:val="pt-PT" w:eastAsia="en-US"/>
        </w:rPr>
        <w:t xml:space="preserve"> </w:t>
      </w:r>
      <w:r w:rsidRPr="004C11BE">
        <w:rPr>
          <w:rFonts w:asciiTheme="minorHAnsi" w:eastAsia="Arial MT" w:hAnsiTheme="minorHAnsi" w:cstheme="minorHAnsi"/>
          <w:w w:val="105"/>
          <w:lang w:val="pt-PT" w:eastAsia="en-US"/>
        </w:rPr>
        <w:t>ele</w:t>
      </w:r>
      <w:r w:rsidRPr="004C11BE">
        <w:rPr>
          <w:rFonts w:asciiTheme="minorHAnsi" w:eastAsia="Arial MT" w:hAnsiTheme="minorHAnsi" w:cstheme="minorHAnsi"/>
          <w:spacing w:val="-3"/>
          <w:w w:val="105"/>
          <w:lang w:val="pt-PT" w:eastAsia="en-US"/>
        </w:rPr>
        <w:t xml:space="preserve"> </w:t>
      </w:r>
      <w:r w:rsidRPr="004C11BE">
        <w:rPr>
          <w:rFonts w:asciiTheme="minorHAnsi" w:eastAsia="Arial MT" w:hAnsiTheme="minorHAnsi" w:cstheme="minorHAnsi"/>
          <w:w w:val="105"/>
          <w:lang w:val="pt-PT" w:eastAsia="en-US"/>
        </w:rPr>
        <w:t xml:space="preserve">ofertado e </w:t>
      </w:r>
      <w:r w:rsidRPr="004C11BE">
        <w:rPr>
          <w:rFonts w:asciiTheme="minorHAnsi" w:eastAsia="Arial MT" w:hAnsiTheme="minorHAnsi" w:cstheme="minorHAnsi"/>
          <w:spacing w:val="4"/>
          <w:w w:val="105"/>
          <w:lang w:val="pt-PT" w:eastAsia="en-US"/>
        </w:rPr>
        <w:t xml:space="preserve"> </w:t>
      </w:r>
      <w:r w:rsidRPr="004C11BE">
        <w:rPr>
          <w:rFonts w:asciiTheme="minorHAnsi" w:eastAsia="Arial MT" w:hAnsiTheme="minorHAnsi" w:cstheme="minorHAnsi"/>
          <w:w w:val="105"/>
          <w:lang w:val="pt-PT" w:eastAsia="en-US"/>
        </w:rPr>
        <w:t xml:space="preserve">registrado  </w:t>
      </w:r>
      <w:r w:rsidRPr="004C11BE">
        <w:rPr>
          <w:rFonts w:asciiTheme="minorHAnsi" w:eastAsia="Arial MT" w:hAnsiTheme="minorHAnsi" w:cstheme="minorHAnsi"/>
          <w:spacing w:val="3"/>
          <w:w w:val="105"/>
          <w:lang w:val="pt-PT" w:eastAsia="en-US"/>
        </w:rPr>
        <w:t xml:space="preserve"> </w:t>
      </w:r>
      <w:r w:rsidRPr="004C11BE">
        <w:rPr>
          <w:rFonts w:asciiTheme="minorHAnsi" w:eastAsia="Arial MT" w:hAnsiTheme="minorHAnsi" w:cstheme="minorHAnsi"/>
          <w:w w:val="105"/>
          <w:lang w:val="pt-PT" w:eastAsia="en-US"/>
        </w:rPr>
        <w:t xml:space="preserve">pelo  </w:t>
      </w:r>
      <w:r w:rsidRPr="004C11BE">
        <w:rPr>
          <w:rFonts w:asciiTheme="minorHAnsi" w:eastAsia="Arial MT" w:hAnsiTheme="minorHAnsi" w:cstheme="minorHAnsi"/>
          <w:spacing w:val="3"/>
          <w:w w:val="105"/>
          <w:lang w:val="pt-PT" w:eastAsia="en-US"/>
        </w:rPr>
        <w:t xml:space="preserve"> </w:t>
      </w:r>
      <w:r w:rsidRPr="004C11BE">
        <w:rPr>
          <w:rFonts w:asciiTheme="minorHAnsi" w:eastAsia="Arial MT" w:hAnsiTheme="minorHAnsi" w:cstheme="minorHAnsi"/>
          <w:w w:val="105"/>
          <w:lang w:val="pt-PT" w:eastAsia="en-US"/>
        </w:rPr>
        <w:t xml:space="preserve">sistema,  </w:t>
      </w:r>
      <w:r w:rsidRPr="004C11BE">
        <w:rPr>
          <w:rFonts w:asciiTheme="minorHAnsi" w:eastAsia="Arial MT" w:hAnsiTheme="minorHAnsi" w:cstheme="minorHAnsi"/>
          <w:spacing w:val="4"/>
          <w:w w:val="105"/>
          <w:lang w:val="pt-PT" w:eastAsia="en-US"/>
        </w:rPr>
        <w:t xml:space="preserve"> </w:t>
      </w:r>
      <w:r w:rsidRPr="004C11BE">
        <w:rPr>
          <w:rFonts w:asciiTheme="minorHAnsi" w:eastAsia="Arial MT" w:hAnsiTheme="minorHAnsi" w:cstheme="minorHAnsi"/>
          <w:w w:val="105"/>
          <w:lang w:val="pt-PT" w:eastAsia="en-US"/>
        </w:rPr>
        <w:t xml:space="preserve">sendo  </w:t>
      </w:r>
      <w:r w:rsidRPr="004C11BE">
        <w:rPr>
          <w:rFonts w:asciiTheme="minorHAnsi" w:eastAsia="Arial MT" w:hAnsiTheme="minorHAnsi" w:cstheme="minorHAnsi"/>
          <w:spacing w:val="4"/>
          <w:w w:val="105"/>
          <w:lang w:val="pt-PT" w:eastAsia="en-US"/>
        </w:rPr>
        <w:t xml:space="preserve"> </w:t>
      </w:r>
      <w:r w:rsidRPr="004C11BE">
        <w:rPr>
          <w:rFonts w:asciiTheme="minorHAnsi" w:eastAsia="Arial MT" w:hAnsiTheme="minorHAnsi" w:cstheme="minorHAnsi"/>
          <w:w w:val="105"/>
          <w:lang w:val="pt-PT" w:eastAsia="en-US"/>
        </w:rPr>
        <w:t xml:space="preserve">tais  </w:t>
      </w:r>
      <w:r w:rsidRPr="004C11BE">
        <w:rPr>
          <w:rFonts w:asciiTheme="minorHAnsi" w:eastAsia="Arial MT" w:hAnsiTheme="minorHAnsi" w:cstheme="minorHAnsi"/>
          <w:spacing w:val="4"/>
          <w:w w:val="105"/>
          <w:lang w:val="pt-PT" w:eastAsia="en-US"/>
        </w:rPr>
        <w:t xml:space="preserve"> </w:t>
      </w:r>
      <w:r w:rsidRPr="004C11BE">
        <w:rPr>
          <w:rFonts w:asciiTheme="minorHAnsi" w:eastAsia="Arial MT" w:hAnsiTheme="minorHAnsi" w:cstheme="minorHAnsi"/>
          <w:w w:val="105"/>
          <w:lang w:val="pt-PT" w:eastAsia="en-US"/>
        </w:rPr>
        <w:t xml:space="preserve">lances  </w:t>
      </w:r>
      <w:r w:rsidRPr="004C11BE">
        <w:rPr>
          <w:rFonts w:asciiTheme="minorHAnsi" w:eastAsia="Arial MT" w:hAnsiTheme="minorHAnsi" w:cstheme="minorHAnsi"/>
          <w:spacing w:val="3"/>
          <w:w w:val="105"/>
          <w:lang w:val="pt-PT" w:eastAsia="en-US"/>
        </w:rPr>
        <w:t xml:space="preserve"> </w:t>
      </w:r>
      <w:r w:rsidRPr="004C11BE">
        <w:rPr>
          <w:rFonts w:asciiTheme="minorHAnsi" w:eastAsia="Arial MT" w:hAnsiTheme="minorHAnsi" w:cstheme="minorHAnsi"/>
          <w:w w:val="105"/>
          <w:lang w:val="pt-PT" w:eastAsia="en-US"/>
        </w:rPr>
        <w:t xml:space="preserve">definidos  </w:t>
      </w:r>
      <w:r w:rsidRPr="004C11BE">
        <w:rPr>
          <w:rFonts w:asciiTheme="minorHAnsi" w:eastAsia="Arial MT" w:hAnsiTheme="minorHAnsi" w:cstheme="minorHAnsi"/>
          <w:spacing w:val="3"/>
          <w:w w:val="105"/>
          <w:lang w:val="pt-PT" w:eastAsia="en-US"/>
        </w:rPr>
        <w:t xml:space="preserve"> </w:t>
      </w:r>
      <w:r w:rsidRPr="004C11BE">
        <w:rPr>
          <w:rFonts w:asciiTheme="minorHAnsi" w:eastAsia="Arial MT" w:hAnsiTheme="minorHAnsi" w:cstheme="minorHAnsi"/>
          <w:w w:val="105"/>
          <w:lang w:val="pt-PT" w:eastAsia="en-US"/>
        </w:rPr>
        <w:t xml:space="preserve">como  </w:t>
      </w:r>
      <w:r w:rsidRPr="004C11BE">
        <w:rPr>
          <w:rFonts w:asciiTheme="minorHAnsi" w:eastAsia="Arial MT" w:hAnsiTheme="minorHAnsi" w:cstheme="minorHAnsi"/>
          <w:spacing w:val="4"/>
          <w:w w:val="105"/>
          <w:lang w:val="pt-PT" w:eastAsia="en-US"/>
        </w:rPr>
        <w:t xml:space="preserve"> </w:t>
      </w:r>
      <w:r w:rsidRPr="004C11BE">
        <w:rPr>
          <w:rFonts w:asciiTheme="minorHAnsi" w:eastAsia="Arial MT" w:hAnsiTheme="minorHAnsi" w:cstheme="minorHAnsi"/>
          <w:w w:val="105"/>
          <w:lang w:val="pt-PT" w:eastAsia="en-US"/>
        </w:rPr>
        <w:t>“lances intermediários”</w:t>
      </w:r>
      <w:r w:rsidRPr="004C11BE">
        <w:rPr>
          <w:rFonts w:asciiTheme="minorHAnsi" w:eastAsia="Arial MT" w:hAnsiTheme="minorHAnsi" w:cstheme="minorHAnsi"/>
          <w:spacing w:val="-8"/>
          <w:w w:val="105"/>
          <w:lang w:val="pt-PT" w:eastAsia="en-US"/>
        </w:rPr>
        <w:t xml:space="preserve"> </w:t>
      </w:r>
      <w:r w:rsidRPr="004C11BE">
        <w:rPr>
          <w:rFonts w:asciiTheme="minorHAnsi" w:eastAsia="Arial MT" w:hAnsiTheme="minorHAnsi" w:cstheme="minorHAnsi"/>
          <w:w w:val="105"/>
          <w:lang w:val="pt-PT" w:eastAsia="en-US"/>
        </w:rPr>
        <w:t>para</w:t>
      </w:r>
      <w:r w:rsidRPr="004C11BE">
        <w:rPr>
          <w:rFonts w:asciiTheme="minorHAnsi" w:eastAsia="Arial MT" w:hAnsiTheme="minorHAnsi" w:cstheme="minorHAnsi"/>
          <w:spacing w:val="-8"/>
          <w:w w:val="105"/>
          <w:lang w:val="pt-PT" w:eastAsia="en-US"/>
        </w:rPr>
        <w:t xml:space="preserve"> </w:t>
      </w:r>
      <w:r w:rsidRPr="004C11BE">
        <w:rPr>
          <w:rFonts w:asciiTheme="minorHAnsi" w:eastAsia="Arial MT" w:hAnsiTheme="minorHAnsi" w:cstheme="minorHAnsi"/>
          <w:w w:val="105"/>
          <w:lang w:val="pt-PT" w:eastAsia="en-US"/>
        </w:rPr>
        <w:t>os</w:t>
      </w:r>
      <w:r w:rsidRPr="004C11BE">
        <w:rPr>
          <w:rFonts w:asciiTheme="minorHAnsi" w:eastAsia="Arial MT" w:hAnsiTheme="minorHAnsi" w:cstheme="minorHAnsi"/>
          <w:spacing w:val="-8"/>
          <w:w w:val="105"/>
          <w:lang w:val="pt-PT" w:eastAsia="en-US"/>
        </w:rPr>
        <w:t xml:space="preserve"> </w:t>
      </w:r>
      <w:r w:rsidRPr="004C11BE">
        <w:rPr>
          <w:rFonts w:asciiTheme="minorHAnsi" w:eastAsia="Arial MT" w:hAnsiTheme="minorHAnsi" w:cstheme="minorHAnsi"/>
          <w:w w:val="105"/>
          <w:lang w:val="pt-PT" w:eastAsia="en-US"/>
        </w:rPr>
        <w:t>fins</w:t>
      </w:r>
      <w:r w:rsidRPr="004C11BE">
        <w:rPr>
          <w:rFonts w:asciiTheme="minorHAnsi" w:eastAsia="Arial MT" w:hAnsiTheme="minorHAnsi" w:cstheme="minorHAnsi"/>
          <w:spacing w:val="-9"/>
          <w:w w:val="105"/>
          <w:lang w:val="pt-PT" w:eastAsia="en-US"/>
        </w:rPr>
        <w:t xml:space="preserve"> </w:t>
      </w:r>
      <w:r w:rsidRPr="004C11BE">
        <w:rPr>
          <w:rFonts w:asciiTheme="minorHAnsi" w:eastAsia="Arial MT" w:hAnsiTheme="minorHAnsi" w:cstheme="minorHAnsi"/>
          <w:w w:val="105"/>
          <w:lang w:val="pt-PT" w:eastAsia="en-US"/>
        </w:rPr>
        <w:t>deste</w:t>
      </w:r>
      <w:r w:rsidRPr="004C11BE">
        <w:rPr>
          <w:rFonts w:asciiTheme="minorHAnsi" w:eastAsia="Arial MT" w:hAnsiTheme="minorHAnsi" w:cstheme="minorHAnsi"/>
          <w:spacing w:val="-8"/>
          <w:w w:val="105"/>
          <w:lang w:val="pt-PT" w:eastAsia="en-US"/>
        </w:rPr>
        <w:t xml:space="preserve"> </w:t>
      </w:r>
      <w:r w:rsidRPr="004C11BE">
        <w:rPr>
          <w:rFonts w:asciiTheme="minorHAnsi" w:eastAsia="Arial MT" w:hAnsiTheme="minorHAnsi" w:cstheme="minorHAnsi"/>
          <w:w w:val="105"/>
          <w:lang w:val="pt-PT" w:eastAsia="en-US"/>
        </w:rPr>
        <w:t>Edital</w:t>
      </w:r>
      <w:r w:rsidRPr="004C11BE">
        <w:rPr>
          <w:rFonts w:asciiTheme="minorHAnsi" w:eastAsia="Arial MT" w:hAnsiTheme="minorHAnsi" w:cstheme="minorHAnsi"/>
          <w:spacing w:val="-7"/>
          <w:w w:val="105"/>
          <w:lang w:val="pt-PT" w:eastAsia="en-US"/>
        </w:rPr>
        <w:t xml:space="preserve"> </w:t>
      </w:r>
      <w:r w:rsidRPr="004C11BE">
        <w:rPr>
          <w:rFonts w:asciiTheme="minorHAnsi" w:eastAsia="Arial MT" w:hAnsiTheme="minorHAnsi" w:cstheme="minorHAnsi"/>
          <w:w w:val="105"/>
          <w:lang w:val="pt-PT" w:eastAsia="en-US"/>
        </w:rPr>
        <w:t>de</w:t>
      </w:r>
      <w:r w:rsidRPr="004C11BE">
        <w:rPr>
          <w:rFonts w:asciiTheme="minorHAnsi" w:eastAsia="Arial MT" w:hAnsiTheme="minorHAnsi" w:cstheme="minorHAnsi"/>
          <w:spacing w:val="-8"/>
          <w:w w:val="105"/>
          <w:lang w:val="pt-PT" w:eastAsia="en-US"/>
        </w:rPr>
        <w:t xml:space="preserve"> </w:t>
      </w:r>
      <w:r w:rsidRPr="004C11BE">
        <w:rPr>
          <w:rFonts w:asciiTheme="minorHAnsi" w:eastAsia="Arial MT" w:hAnsiTheme="minorHAnsi" w:cstheme="minorHAnsi"/>
          <w:w w:val="105"/>
          <w:lang w:val="pt-PT" w:eastAsia="en-US"/>
        </w:rPr>
        <w:t>Contratação</w:t>
      </w:r>
      <w:r w:rsidRPr="004C11BE">
        <w:rPr>
          <w:rFonts w:asciiTheme="minorHAnsi" w:eastAsia="Arial MT" w:hAnsiTheme="minorHAnsi" w:cstheme="minorHAnsi"/>
          <w:spacing w:val="-8"/>
          <w:w w:val="105"/>
          <w:lang w:val="pt-PT" w:eastAsia="en-US"/>
        </w:rPr>
        <w:t xml:space="preserve"> </w:t>
      </w:r>
      <w:r w:rsidRPr="004C11BE">
        <w:rPr>
          <w:rFonts w:asciiTheme="minorHAnsi" w:eastAsia="Arial MT" w:hAnsiTheme="minorHAnsi" w:cstheme="minorHAnsi"/>
          <w:w w:val="105"/>
          <w:lang w:val="pt-PT" w:eastAsia="en-US"/>
        </w:rPr>
        <w:t>Direta.</w:t>
      </w:r>
    </w:p>
    <w:p w14:paraId="0224744B" w14:textId="77777777" w:rsidR="001F4E9A" w:rsidRPr="004C11BE" w:rsidRDefault="001F4E9A" w:rsidP="007B30B3">
      <w:pPr>
        <w:widowControl w:val="0"/>
        <w:numPr>
          <w:ilvl w:val="2"/>
          <w:numId w:val="9"/>
        </w:numPr>
        <w:tabs>
          <w:tab w:val="left" w:pos="1560"/>
        </w:tabs>
        <w:autoSpaceDE w:val="0"/>
        <w:autoSpaceDN w:val="0"/>
        <w:spacing w:before="3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O intervalo mínimo de diferença de valores entre os lances, que incidirá tanto em relação aos lances intermediários quanto em relação ao que cobrir a melhor oferta é de 0,01 centavo.</w:t>
      </w:r>
    </w:p>
    <w:p w14:paraId="4B8E1DDD"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Havendo lances iguais ao menor já ofertado, prevalecerá aquele que for recebido e registrado primeiro no sistema.</w:t>
      </w:r>
    </w:p>
    <w:p w14:paraId="261C7F1B" w14:textId="4BF8FB36" w:rsidR="001F4E9A" w:rsidRPr="009129FF"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 xml:space="preserve">Caso </w:t>
      </w:r>
      <w:r w:rsidRPr="009129FF">
        <w:rPr>
          <w:rFonts w:asciiTheme="minorHAnsi" w:eastAsia="Arial MT" w:hAnsiTheme="minorHAnsi" w:cstheme="minorHAnsi"/>
          <w:color w:val="000000"/>
          <w:w w:val="105"/>
          <w:lang w:val="pt-PT" w:eastAsia="en-US"/>
        </w:rPr>
        <w:t xml:space="preserve">o </w:t>
      </w:r>
      <w:r w:rsidR="00534A09" w:rsidRPr="009129FF">
        <w:rPr>
          <w:rFonts w:asciiTheme="minorHAnsi" w:eastAsia="Arial MT" w:hAnsiTheme="minorHAnsi" w:cstheme="minorHAnsi"/>
          <w:color w:val="000000"/>
          <w:w w:val="105"/>
          <w:lang w:val="pt-PT" w:eastAsia="en-US"/>
        </w:rPr>
        <w:t>participante</w:t>
      </w:r>
      <w:r w:rsidRPr="009129FF">
        <w:rPr>
          <w:rFonts w:asciiTheme="minorHAnsi" w:eastAsia="Arial MT" w:hAnsiTheme="minorHAnsi" w:cstheme="minorHAnsi"/>
          <w:color w:val="000000"/>
          <w:w w:val="105"/>
          <w:lang w:val="pt-PT" w:eastAsia="en-US"/>
        </w:rPr>
        <w:t xml:space="preserve"> não apresente lances, concorrerá com o valor de sua proposta.</w:t>
      </w:r>
    </w:p>
    <w:p w14:paraId="2E44F4CB" w14:textId="719C1212" w:rsidR="001F4E9A" w:rsidRPr="009129FF"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9129FF">
        <w:rPr>
          <w:rFonts w:asciiTheme="minorHAnsi" w:eastAsia="Arial MT" w:hAnsiTheme="minorHAnsi" w:cstheme="minorHAnsi"/>
          <w:color w:val="000000"/>
          <w:w w:val="105"/>
          <w:lang w:val="pt-PT" w:eastAsia="en-US"/>
        </w:rPr>
        <w:t xml:space="preserve">Durante o procedimento, os </w:t>
      </w:r>
      <w:r w:rsidR="00534A09" w:rsidRPr="009129FF">
        <w:rPr>
          <w:rFonts w:asciiTheme="minorHAnsi" w:eastAsia="Arial MT" w:hAnsiTheme="minorHAnsi" w:cstheme="minorHAnsi"/>
          <w:color w:val="000000"/>
          <w:w w:val="105"/>
          <w:lang w:val="pt-PT" w:eastAsia="en-US"/>
        </w:rPr>
        <w:t>participantes</w:t>
      </w:r>
      <w:r w:rsidRPr="009129FF">
        <w:rPr>
          <w:rFonts w:asciiTheme="minorHAnsi" w:eastAsia="Arial MT" w:hAnsiTheme="minorHAnsi" w:cstheme="minorHAnsi"/>
          <w:color w:val="000000"/>
          <w:w w:val="105"/>
          <w:lang w:val="pt-PT" w:eastAsia="en-US"/>
        </w:rPr>
        <w:t xml:space="preserve"> serão informados, em tempo real, do valor do menor lance registrado, vedada a identificação do </w:t>
      </w:r>
      <w:r w:rsidR="00534A09" w:rsidRPr="009129FF">
        <w:rPr>
          <w:rFonts w:asciiTheme="minorHAnsi" w:eastAsia="Arial MT" w:hAnsiTheme="minorHAnsi" w:cstheme="minorHAnsi"/>
          <w:color w:val="000000"/>
          <w:w w:val="105"/>
          <w:lang w:val="pt-PT" w:eastAsia="en-US"/>
        </w:rPr>
        <w:t>participante</w:t>
      </w:r>
      <w:r w:rsidRPr="009129FF">
        <w:rPr>
          <w:rFonts w:asciiTheme="minorHAnsi" w:eastAsia="Arial MT" w:hAnsiTheme="minorHAnsi" w:cstheme="minorHAnsi"/>
          <w:color w:val="000000"/>
          <w:w w:val="105"/>
          <w:lang w:val="pt-PT" w:eastAsia="en-US"/>
        </w:rPr>
        <w:t>.</w:t>
      </w:r>
    </w:p>
    <w:p w14:paraId="266FDC40"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9129FF">
        <w:rPr>
          <w:rFonts w:asciiTheme="minorHAnsi" w:eastAsia="Arial MT" w:hAnsiTheme="minorHAnsi" w:cstheme="minorHAnsi"/>
          <w:color w:val="000000"/>
          <w:w w:val="105"/>
          <w:lang w:val="pt-PT" w:eastAsia="en-US"/>
        </w:rPr>
        <w:t>Imediatamente após o término do prazo estabelecido para a fase de lances</w:t>
      </w:r>
      <w:r w:rsidRPr="004C11BE">
        <w:rPr>
          <w:rFonts w:asciiTheme="minorHAnsi" w:eastAsia="Arial MT" w:hAnsiTheme="minorHAnsi" w:cstheme="minorHAnsi"/>
          <w:color w:val="000000"/>
          <w:w w:val="105"/>
          <w:lang w:val="pt-PT" w:eastAsia="en-US"/>
        </w:rPr>
        <w:t>, haverá o seu encerramento, com o ordenamento e divulgação dos lances, pelo sistema, em ordem crescente de classificação.</w:t>
      </w:r>
    </w:p>
    <w:p w14:paraId="2C614830" w14:textId="77777777" w:rsidR="001F4E9A" w:rsidRPr="004C11BE" w:rsidRDefault="001F4E9A" w:rsidP="007B30B3">
      <w:pPr>
        <w:widowControl w:val="0"/>
        <w:numPr>
          <w:ilvl w:val="2"/>
          <w:numId w:val="9"/>
        </w:numPr>
        <w:tabs>
          <w:tab w:val="left" w:pos="1560"/>
        </w:tabs>
        <w:autoSpaceDE w:val="0"/>
        <w:autoSpaceDN w:val="0"/>
        <w:spacing w:before="3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O encerramento da fase de lances ocorrerá de forma automática pontualmente no horário indicado, sem qualquer possibilidade de prorrogação e não havendo tempo aleatório ou mecanismo similar.</w:t>
      </w:r>
    </w:p>
    <w:p w14:paraId="2B1B111C" w14:textId="77777777" w:rsidR="001F4E9A" w:rsidRPr="004C11BE" w:rsidRDefault="001F4E9A" w:rsidP="001F4E9A">
      <w:pPr>
        <w:widowControl w:val="0"/>
        <w:tabs>
          <w:tab w:val="left" w:pos="7610"/>
        </w:tabs>
        <w:autoSpaceDE w:val="0"/>
        <w:autoSpaceDN w:val="0"/>
        <w:spacing w:before="7"/>
        <w:rPr>
          <w:rFonts w:eastAsia="Arial MT" w:cs="Arial"/>
          <w:lang w:val="pt-PT" w:eastAsia="en-US"/>
        </w:rPr>
      </w:pPr>
    </w:p>
    <w:p w14:paraId="486C3770" w14:textId="77777777" w:rsidR="001F4E9A" w:rsidRPr="00781726" w:rsidRDefault="001F4E9A" w:rsidP="007B30B3">
      <w:pPr>
        <w:widowControl w:val="0"/>
        <w:numPr>
          <w:ilvl w:val="0"/>
          <w:numId w:val="9"/>
        </w:numPr>
        <w:tabs>
          <w:tab w:val="left" w:pos="465"/>
          <w:tab w:val="left" w:pos="7610"/>
        </w:tabs>
        <w:autoSpaceDE w:val="0"/>
        <w:autoSpaceDN w:val="0"/>
        <w:spacing w:before="0" w:line="240" w:lineRule="auto"/>
        <w:ind w:left="567"/>
        <w:jc w:val="both"/>
        <w:rPr>
          <w:rFonts w:asciiTheme="minorHAnsi" w:eastAsia="Arial MT" w:hAnsiTheme="minorHAnsi" w:cstheme="minorHAnsi"/>
          <w:b/>
          <w:w w:val="105"/>
          <w:lang w:val="pt-PT" w:eastAsia="en-US"/>
        </w:rPr>
      </w:pPr>
      <w:bookmarkStart w:id="6" w:name="_bookmark4"/>
      <w:bookmarkEnd w:id="6"/>
      <w:r w:rsidRPr="00781726">
        <w:rPr>
          <w:rFonts w:asciiTheme="minorHAnsi" w:eastAsia="Arial MT" w:hAnsiTheme="minorHAnsi" w:cstheme="minorHAnsi"/>
          <w:b/>
          <w:w w:val="105"/>
          <w:lang w:val="pt-PT" w:eastAsia="en-US"/>
        </w:rPr>
        <w:lastRenderedPageBreak/>
        <w:t>JULGAMENTO DAS PROPOSTAS DE PREÇO</w:t>
      </w:r>
    </w:p>
    <w:p w14:paraId="7A979C79"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Encerrada a fase de lances, será verificada a conformidade da proposta classificada em primeiro lugar quanto à adequação do objeto e à compatibilidade do preço em relação ao estipulado para a contratação.</w:t>
      </w:r>
    </w:p>
    <w:p w14:paraId="255AD787"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No caso de o preço da proposta vencedora estar acima do estimado pela Administração, poderá haver a negociação de condições mais vantajosas.</w:t>
      </w:r>
    </w:p>
    <w:p w14:paraId="290B1C67" w14:textId="77777777" w:rsidR="001F4E9A" w:rsidRPr="004C11BE" w:rsidRDefault="001F4E9A" w:rsidP="007B30B3">
      <w:pPr>
        <w:widowControl w:val="0"/>
        <w:numPr>
          <w:ilvl w:val="2"/>
          <w:numId w:val="9"/>
        </w:numPr>
        <w:tabs>
          <w:tab w:val="left" w:pos="1560"/>
        </w:tabs>
        <w:autoSpaceDE w:val="0"/>
        <w:autoSpaceDN w:val="0"/>
        <w:spacing w:before="3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Neste caso, será encaminhada contraproposta ao fornecedor que tenha apresentado o melhor preço, para que seja obtida melhor proposta com preço compatível ao estimado pela Administração.</w:t>
      </w:r>
    </w:p>
    <w:p w14:paraId="2A4D6466" w14:textId="5CFF08B0" w:rsidR="001F4E9A" w:rsidRPr="004C11BE" w:rsidRDefault="001F4E9A" w:rsidP="007B30B3">
      <w:pPr>
        <w:widowControl w:val="0"/>
        <w:numPr>
          <w:ilvl w:val="2"/>
          <w:numId w:val="9"/>
        </w:numPr>
        <w:tabs>
          <w:tab w:val="left" w:pos="1560"/>
        </w:tabs>
        <w:autoSpaceDE w:val="0"/>
        <w:autoSpaceDN w:val="0"/>
        <w:spacing w:before="3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A negociação poderá ser feita com os </w:t>
      </w:r>
      <w:r w:rsidRPr="009129FF">
        <w:rPr>
          <w:rFonts w:asciiTheme="minorHAnsi" w:eastAsia="Arial MT" w:hAnsiTheme="minorHAnsi" w:cstheme="minorHAnsi"/>
          <w:w w:val="105"/>
          <w:lang w:val="pt-PT" w:eastAsia="en-US"/>
        </w:rPr>
        <w:t xml:space="preserve">demais </w:t>
      </w:r>
      <w:r w:rsidR="00865A7A" w:rsidRPr="009129FF">
        <w:rPr>
          <w:rFonts w:asciiTheme="minorHAnsi" w:eastAsia="Arial MT" w:hAnsiTheme="minorHAnsi" w:cstheme="minorHAnsi"/>
          <w:color w:val="000000"/>
          <w:w w:val="105"/>
          <w:lang w:val="pt-PT" w:eastAsia="en-US"/>
        </w:rPr>
        <w:t>participantes</w:t>
      </w:r>
      <w:r w:rsidRPr="009129FF">
        <w:rPr>
          <w:rFonts w:asciiTheme="minorHAnsi" w:eastAsia="Arial MT" w:hAnsiTheme="minorHAnsi" w:cstheme="minorHAnsi"/>
          <w:w w:val="105"/>
          <w:lang w:val="pt-PT" w:eastAsia="en-US"/>
        </w:rPr>
        <w:t xml:space="preserve"> classificados</w:t>
      </w:r>
      <w:r w:rsidRPr="004C11BE">
        <w:rPr>
          <w:rFonts w:asciiTheme="minorHAnsi" w:eastAsia="Arial MT" w:hAnsiTheme="minorHAnsi" w:cstheme="minorHAnsi"/>
          <w:w w:val="105"/>
          <w:lang w:val="pt-PT" w:eastAsia="en-US"/>
        </w:rPr>
        <w:t>, respeitada a ordem de classificação, quando o primeiro colocado, mesmo após a negociação, for desclassificado em razão de sua proposta permanecer acima do preço máximo definido para a contratação.</w:t>
      </w:r>
    </w:p>
    <w:p w14:paraId="761173BE" w14:textId="77777777" w:rsidR="001F4E9A" w:rsidRPr="004C11BE" w:rsidRDefault="001F4E9A" w:rsidP="007B30B3">
      <w:pPr>
        <w:widowControl w:val="0"/>
        <w:numPr>
          <w:ilvl w:val="2"/>
          <w:numId w:val="9"/>
        </w:numPr>
        <w:tabs>
          <w:tab w:val="left" w:pos="1560"/>
        </w:tabs>
        <w:autoSpaceDE w:val="0"/>
        <w:autoSpaceDN w:val="0"/>
        <w:spacing w:before="3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Em qualquer caso, concluída a negociação, o resultado será registrado na ata do procedimento da dispensa eletrônica.</w:t>
      </w:r>
    </w:p>
    <w:p w14:paraId="1692464C"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Estando o preço compatível, será solicitado o envio da proposta e, se necessário, de documentos complementares, adequada ao último lance.</w:t>
      </w:r>
    </w:p>
    <w:p w14:paraId="049F9845"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O prazo de validade da proposta não será inferior a 60 (sessenta) dias, a contar da data de sua apresentação.</w:t>
      </w:r>
    </w:p>
    <w:p w14:paraId="79A14D8E"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Será desclassificada a proposta vencedora que:</w:t>
      </w:r>
    </w:p>
    <w:p w14:paraId="3C292D28" w14:textId="77777777" w:rsidR="001F4E9A" w:rsidRPr="004C11BE" w:rsidRDefault="001F4E9A" w:rsidP="007B30B3">
      <w:pPr>
        <w:widowControl w:val="0"/>
        <w:numPr>
          <w:ilvl w:val="2"/>
          <w:numId w:val="9"/>
        </w:numPr>
        <w:tabs>
          <w:tab w:val="left" w:pos="1560"/>
        </w:tabs>
        <w:autoSpaceDE w:val="0"/>
        <w:autoSpaceDN w:val="0"/>
        <w:spacing w:before="3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contiver vícios insanáveis;</w:t>
      </w:r>
    </w:p>
    <w:p w14:paraId="12B63904" w14:textId="77777777" w:rsidR="001F4E9A" w:rsidRPr="004C11BE" w:rsidRDefault="001F4E9A" w:rsidP="007B30B3">
      <w:pPr>
        <w:widowControl w:val="0"/>
        <w:numPr>
          <w:ilvl w:val="2"/>
          <w:numId w:val="9"/>
        </w:numPr>
        <w:tabs>
          <w:tab w:val="left" w:pos="1560"/>
        </w:tabs>
        <w:autoSpaceDE w:val="0"/>
        <w:autoSpaceDN w:val="0"/>
        <w:spacing w:before="3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não obedecer às especificações técnicas pormenorizadas neste edital ou em seus anexos;</w:t>
      </w:r>
    </w:p>
    <w:p w14:paraId="73B60DFD" w14:textId="77777777" w:rsidR="001F4E9A" w:rsidRPr="004C11BE" w:rsidRDefault="001F4E9A" w:rsidP="007B30B3">
      <w:pPr>
        <w:widowControl w:val="0"/>
        <w:numPr>
          <w:ilvl w:val="2"/>
          <w:numId w:val="9"/>
        </w:numPr>
        <w:tabs>
          <w:tab w:val="left" w:pos="1560"/>
        </w:tabs>
        <w:autoSpaceDE w:val="0"/>
        <w:autoSpaceDN w:val="0"/>
        <w:spacing w:before="3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apresentar preços inexequíveis ou permanecerem acima do preço máximo definido para a contratação;</w:t>
      </w:r>
    </w:p>
    <w:p w14:paraId="2A43A450" w14:textId="77777777" w:rsidR="001F4E9A" w:rsidRPr="004C11BE" w:rsidRDefault="001F4E9A" w:rsidP="007B30B3">
      <w:pPr>
        <w:widowControl w:val="0"/>
        <w:numPr>
          <w:ilvl w:val="2"/>
          <w:numId w:val="9"/>
        </w:numPr>
        <w:tabs>
          <w:tab w:val="left" w:pos="1560"/>
        </w:tabs>
        <w:autoSpaceDE w:val="0"/>
        <w:autoSpaceDN w:val="0"/>
        <w:spacing w:before="3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não tiverem sua exequibilidade demonstrada, quando exigido pela Administração;</w:t>
      </w:r>
    </w:p>
    <w:p w14:paraId="00035F38" w14:textId="77777777" w:rsidR="001F4E9A" w:rsidRPr="004C11BE" w:rsidRDefault="001F4E9A" w:rsidP="007B30B3">
      <w:pPr>
        <w:widowControl w:val="0"/>
        <w:numPr>
          <w:ilvl w:val="2"/>
          <w:numId w:val="9"/>
        </w:numPr>
        <w:tabs>
          <w:tab w:val="left" w:pos="1560"/>
        </w:tabs>
        <w:autoSpaceDE w:val="0"/>
        <w:autoSpaceDN w:val="0"/>
        <w:spacing w:before="3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apresentar desconformidade com quaisquer outras exigências deste edital ou seus anexos, desde que insanável.</w:t>
      </w:r>
    </w:p>
    <w:p w14:paraId="1C6885C4" w14:textId="71EB5E00"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 xml:space="preserve">Quando </w:t>
      </w:r>
      <w:r w:rsidRPr="009129FF">
        <w:rPr>
          <w:rFonts w:asciiTheme="minorHAnsi" w:eastAsia="Arial MT" w:hAnsiTheme="minorHAnsi" w:cstheme="minorHAnsi"/>
          <w:color w:val="000000"/>
          <w:w w:val="105"/>
          <w:lang w:val="pt-PT" w:eastAsia="en-US"/>
        </w:rPr>
        <w:t xml:space="preserve">o </w:t>
      </w:r>
      <w:r w:rsidR="003120C2" w:rsidRPr="009129FF">
        <w:rPr>
          <w:rFonts w:asciiTheme="minorHAnsi" w:eastAsia="Arial MT" w:hAnsiTheme="minorHAnsi" w:cstheme="minorHAnsi"/>
          <w:color w:val="000000"/>
          <w:w w:val="105"/>
          <w:lang w:val="pt-PT" w:eastAsia="en-US"/>
        </w:rPr>
        <w:t>participante</w:t>
      </w:r>
      <w:r w:rsidRPr="009129FF">
        <w:rPr>
          <w:rFonts w:asciiTheme="minorHAnsi" w:eastAsia="Arial MT" w:hAnsiTheme="minorHAnsi" w:cstheme="minorHAnsi"/>
          <w:color w:val="000000"/>
          <w:w w:val="105"/>
          <w:lang w:val="pt-PT" w:eastAsia="en-US"/>
        </w:rPr>
        <w:t xml:space="preserve"> não</w:t>
      </w:r>
      <w:r w:rsidRPr="004C11BE">
        <w:rPr>
          <w:rFonts w:asciiTheme="minorHAnsi" w:eastAsia="Arial MT" w:hAnsiTheme="minorHAnsi" w:cstheme="minorHAnsi"/>
          <w:color w:val="000000"/>
          <w:w w:val="105"/>
          <w:lang w:val="pt-PT" w:eastAsia="en-US"/>
        </w:rPr>
        <w:t xml:space="preserve"> conseguir comprovar que possui ou possuirá recursos suficientes para executar a contento o objeto, será considerada inexequível a proposta de preços ou menor lance que:</w:t>
      </w:r>
    </w:p>
    <w:p w14:paraId="70E0804D" w14:textId="110DA22B" w:rsidR="001F4E9A" w:rsidRPr="004C11BE" w:rsidRDefault="001F4E9A" w:rsidP="007B30B3">
      <w:pPr>
        <w:widowControl w:val="0"/>
        <w:numPr>
          <w:ilvl w:val="2"/>
          <w:numId w:val="9"/>
        </w:numPr>
        <w:tabs>
          <w:tab w:val="left" w:pos="1560"/>
        </w:tabs>
        <w:autoSpaceDE w:val="0"/>
        <w:autoSpaceDN w:val="0"/>
        <w:spacing w:before="3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w:t>
      </w:r>
      <w:r w:rsidRPr="004C11BE">
        <w:rPr>
          <w:rFonts w:asciiTheme="minorHAnsi" w:eastAsia="Arial MT" w:hAnsiTheme="minorHAnsi" w:cstheme="minorHAnsi"/>
          <w:w w:val="105"/>
          <w:lang w:val="pt-PT" w:eastAsia="en-US"/>
        </w:rPr>
        <w:lastRenderedPageBreak/>
        <w:t xml:space="preserve">ato convocatório da dispensa não tenha estabelecido limites mínimos, exceto quando se referirem a materiais e instalações de propriedade </w:t>
      </w:r>
      <w:r w:rsidRPr="009129FF">
        <w:rPr>
          <w:rFonts w:asciiTheme="minorHAnsi" w:eastAsia="Arial MT" w:hAnsiTheme="minorHAnsi" w:cstheme="minorHAnsi"/>
          <w:w w:val="105"/>
          <w:lang w:val="pt-PT" w:eastAsia="en-US"/>
        </w:rPr>
        <w:t xml:space="preserve">do próprio </w:t>
      </w:r>
      <w:r w:rsidR="008C1A1D" w:rsidRPr="009129FF">
        <w:rPr>
          <w:rFonts w:asciiTheme="minorHAnsi" w:eastAsia="Arial MT" w:hAnsiTheme="minorHAnsi" w:cstheme="minorHAnsi"/>
          <w:color w:val="000000"/>
          <w:w w:val="105"/>
          <w:lang w:val="pt-PT" w:eastAsia="en-US"/>
        </w:rPr>
        <w:t>participante</w:t>
      </w:r>
      <w:r w:rsidRPr="009129FF">
        <w:rPr>
          <w:rFonts w:asciiTheme="minorHAnsi" w:eastAsia="Arial MT" w:hAnsiTheme="minorHAnsi" w:cstheme="minorHAnsi"/>
          <w:w w:val="105"/>
          <w:lang w:val="pt-PT" w:eastAsia="en-US"/>
        </w:rPr>
        <w:t>, para</w:t>
      </w:r>
      <w:r w:rsidRPr="004C11BE">
        <w:rPr>
          <w:rFonts w:asciiTheme="minorHAnsi" w:eastAsia="Arial MT" w:hAnsiTheme="minorHAnsi" w:cstheme="minorHAnsi"/>
          <w:w w:val="105"/>
          <w:lang w:val="pt-PT" w:eastAsia="en-US"/>
        </w:rPr>
        <w:t xml:space="preserve"> os quais ele renuncie a parcela ou à totalidade da remuneração.</w:t>
      </w:r>
    </w:p>
    <w:p w14:paraId="6FA6F84D" w14:textId="77777777" w:rsidR="001F4E9A" w:rsidRPr="004C11BE" w:rsidRDefault="001F4E9A" w:rsidP="007B30B3">
      <w:pPr>
        <w:widowControl w:val="0"/>
        <w:numPr>
          <w:ilvl w:val="2"/>
          <w:numId w:val="9"/>
        </w:numPr>
        <w:tabs>
          <w:tab w:val="left" w:pos="1560"/>
        </w:tabs>
        <w:autoSpaceDE w:val="0"/>
        <w:autoSpaceDN w:val="0"/>
        <w:spacing w:before="3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apresentar um ou mais valores da planilha de custo que sejam inferiores àqueles fixados em instrumentos de caráter normativo obrigatório, tais como leis, medidas provisórias e convenções coletivas de trabalho vigentes.</w:t>
      </w:r>
    </w:p>
    <w:p w14:paraId="7390A0F9"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Se houver indícios de inexequibilidade da proposta de preço, ou em caso da necessidade de esclarecimentos complementares, poderão ser efetuadas diligências, para que a empresa comprove a exequibilidade da proposta.</w:t>
      </w:r>
    </w:p>
    <w:p w14:paraId="0E7C6C2B"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Erros no preenchimento da planilha não constituem motivo para a desclassificação da proposta. A planilha poderá́ ser ajustada pelo fornecedor, no prazo indicado pelo sistema, desde que não haja majoração do preço.</w:t>
      </w:r>
    </w:p>
    <w:p w14:paraId="564E5CE6" w14:textId="77777777" w:rsidR="001F4E9A" w:rsidRPr="004C11BE" w:rsidRDefault="001F4E9A" w:rsidP="007B30B3">
      <w:pPr>
        <w:widowControl w:val="0"/>
        <w:numPr>
          <w:ilvl w:val="2"/>
          <w:numId w:val="9"/>
        </w:numPr>
        <w:tabs>
          <w:tab w:val="left" w:pos="1560"/>
        </w:tabs>
        <w:autoSpaceDE w:val="0"/>
        <w:autoSpaceDN w:val="0"/>
        <w:spacing w:before="3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O ajuste de que trata este dispositivo se limita a sanar erros ou falhas que não alterem a substância das propostas;</w:t>
      </w:r>
    </w:p>
    <w:p w14:paraId="174ED500" w14:textId="77777777" w:rsidR="001F4E9A" w:rsidRPr="004C11BE" w:rsidRDefault="001F4E9A" w:rsidP="007B30B3">
      <w:pPr>
        <w:widowControl w:val="0"/>
        <w:numPr>
          <w:ilvl w:val="2"/>
          <w:numId w:val="9"/>
        </w:numPr>
        <w:tabs>
          <w:tab w:val="left" w:pos="1560"/>
        </w:tabs>
        <w:autoSpaceDE w:val="0"/>
        <w:autoSpaceDN w:val="0"/>
        <w:spacing w:before="39"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Considera-se erro no preenchimento da planilha passível de correção a indicação de recolhimento de impostos e contribuições na forma do Simples Nacional, quando não cabível esse regime.</w:t>
      </w:r>
    </w:p>
    <w:p w14:paraId="464E14A0"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Para fins de análise da proposta quanto ao cumprimento das especificações do objeto, poderá ser colhida a manifestação escrita do setor requisitante do serviço ou da área especializada no objeto.</w:t>
      </w:r>
    </w:p>
    <w:p w14:paraId="3C7A1DBC"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Se a proposta ou lance vencedor for desclassificado, será examinada a proposta ou lance subsequente, e, assim sucessivamente, na ordem de classificação.</w:t>
      </w:r>
    </w:p>
    <w:p w14:paraId="33D38672"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Havendo necessidade, a sessão será suspensa, informando-se no “chat” a nova data e horário para a sua continuidade.</w:t>
      </w:r>
    </w:p>
    <w:p w14:paraId="54D99263"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Encerrada a análise quanto à aceitação da proposta, se iniciará a fase de habilitação, observado o disposto neste Edital de Contratação Direta.</w:t>
      </w:r>
    </w:p>
    <w:p w14:paraId="39D1CB0A" w14:textId="77777777" w:rsidR="001F4E9A" w:rsidRPr="004C11BE" w:rsidRDefault="001F4E9A" w:rsidP="001F4E9A">
      <w:pPr>
        <w:widowControl w:val="0"/>
        <w:tabs>
          <w:tab w:val="left" w:pos="465"/>
          <w:tab w:val="left" w:pos="7610"/>
        </w:tabs>
        <w:autoSpaceDE w:val="0"/>
        <w:autoSpaceDN w:val="0"/>
        <w:ind w:left="567" w:right="1281"/>
        <w:jc w:val="both"/>
        <w:rPr>
          <w:rFonts w:asciiTheme="minorHAnsi" w:eastAsia="Arial MT" w:hAnsiTheme="minorHAnsi" w:cstheme="minorHAnsi"/>
          <w:w w:val="105"/>
          <w:lang w:val="pt-PT" w:eastAsia="en-US"/>
        </w:rPr>
      </w:pPr>
      <w:bookmarkStart w:id="7" w:name="_bookmark5"/>
      <w:bookmarkStart w:id="8" w:name="_Hlk179358116"/>
      <w:bookmarkEnd w:id="7"/>
    </w:p>
    <w:p w14:paraId="406707C3" w14:textId="77777777" w:rsidR="001F4E9A" w:rsidRPr="00781726" w:rsidRDefault="001F4E9A" w:rsidP="007B30B3">
      <w:pPr>
        <w:widowControl w:val="0"/>
        <w:numPr>
          <w:ilvl w:val="0"/>
          <w:numId w:val="9"/>
        </w:numPr>
        <w:tabs>
          <w:tab w:val="left" w:pos="465"/>
          <w:tab w:val="left" w:pos="7508"/>
        </w:tabs>
        <w:autoSpaceDE w:val="0"/>
        <w:autoSpaceDN w:val="0"/>
        <w:spacing w:before="0" w:line="240" w:lineRule="auto"/>
        <w:ind w:left="567" w:right="1281"/>
        <w:jc w:val="both"/>
        <w:rPr>
          <w:rFonts w:asciiTheme="minorHAnsi" w:eastAsia="Arial MT" w:hAnsiTheme="minorHAnsi" w:cstheme="minorHAnsi"/>
          <w:b/>
          <w:w w:val="105"/>
          <w:lang w:val="pt-PT" w:eastAsia="en-US"/>
        </w:rPr>
      </w:pPr>
      <w:r w:rsidRPr="00781726">
        <w:rPr>
          <w:rFonts w:asciiTheme="minorHAnsi" w:eastAsia="Arial MT" w:hAnsiTheme="minorHAnsi" w:cstheme="minorHAnsi"/>
          <w:b/>
          <w:w w:val="105"/>
          <w:lang w:val="pt-PT" w:eastAsia="en-US"/>
        </w:rPr>
        <w:t>HABILITAÇÃO</w:t>
      </w:r>
    </w:p>
    <w:p w14:paraId="4BA1A878" w14:textId="1181DD21" w:rsidR="001F4E9A" w:rsidRPr="009129FF"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 xml:space="preserve">Os documentos a serem exigidos para fins de habilitação constam do ANEXO I – </w:t>
      </w:r>
      <w:r w:rsidRPr="009129FF">
        <w:rPr>
          <w:rFonts w:asciiTheme="minorHAnsi" w:eastAsia="Arial MT" w:hAnsiTheme="minorHAnsi" w:cstheme="minorHAnsi"/>
          <w:color w:val="000000"/>
          <w:w w:val="105"/>
          <w:lang w:val="pt-PT" w:eastAsia="en-US"/>
        </w:rPr>
        <w:t xml:space="preserve">DOCUMENTAÇÃO EXIGIDA PARA HABILITAÇÃO deste edital e serão solicitados do </w:t>
      </w:r>
      <w:r w:rsidR="00C57E1D" w:rsidRPr="009129FF">
        <w:rPr>
          <w:rFonts w:asciiTheme="minorHAnsi" w:eastAsia="Arial MT" w:hAnsiTheme="minorHAnsi" w:cstheme="minorHAnsi"/>
          <w:color w:val="000000"/>
          <w:w w:val="105"/>
          <w:lang w:val="pt-PT" w:eastAsia="en-US"/>
        </w:rPr>
        <w:t>participante</w:t>
      </w:r>
      <w:r w:rsidRPr="009129FF">
        <w:rPr>
          <w:rFonts w:asciiTheme="minorHAnsi" w:eastAsia="Arial MT" w:hAnsiTheme="minorHAnsi" w:cstheme="minorHAnsi"/>
          <w:color w:val="000000"/>
          <w:w w:val="105"/>
          <w:lang w:val="pt-PT" w:eastAsia="en-US"/>
        </w:rPr>
        <w:t xml:space="preserve"> mais bem classificado da fase de lances.</w:t>
      </w:r>
    </w:p>
    <w:p w14:paraId="13C8DB43" w14:textId="139200F9"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9129FF">
        <w:rPr>
          <w:rFonts w:asciiTheme="minorHAnsi" w:eastAsia="Arial MT" w:hAnsiTheme="minorHAnsi" w:cstheme="minorHAnsi"/>
          <w:color w:val="000000"/>
          <w:w w:val="105"/>
          <w:lang w:val="pt-PT" w:eastAsia="en-US"/>
        </w:rPr>
        <w:t xml:space="preserve">Como condição prévia ao exame da documentação de habilitação do </w:t>
      </w:r>
      <w:r w:rsidR="00C57E1D" w:rsidRPr="009129FF">
        <w:rPr>
          <w:rFonts w:asciiTheme="minorHAnsi" w:eastAsia="Arial MT" w:hAnsiTheme="minorHAnsi" w:cstheme="minorHAnsi"/>
          <w:color w:val="000000"/>
          <w:w w:val="105"/>
          <w:lang w:val="pt-PT" w:eastAsia="en-US"/>
        </w:rPr>
        <w:t>participante</w:t>
      </w:r>
      <w:r w:rsidRPr="009129FF">
        <w:rPr>
          <w:rFonts w:asciiTheme="minorHAnsi" w:eastAsia="Arial MT" w:hAnsiTheme="minorHAnsi" w:cstheme="minorHAnsi"/>
          <w:color w:val="000000"/>
          <w:w w:val="105"/>
          <w:lang w:val="pt-PT" w:eastAsia="en-US"/>
        </w:rPr>
        <w:t xml:space="preserve"> detentor</w:t>
      </w:r>
      <w:r w:rsidRPr="004C11BE">
        <w:rPr>
          <w:rFonts w:asciiTheme="minorHAnsi" w:eastAsia="Arial MT" w:hAnsiTheme="minorHAnsi" w:cstheme="minorHAnsi"/>
          <w:color w:val="000000"/>
          <w:w w:val="105"/>
          <w:lang w:val="pt-PT" w:eastAsia="en-US"/>
        </w:rPr>
        <w:t xml:space="preserve"> da proposta classificada em primeiro lugar, será verificado o eventual descumprimento das condições de participação, especialmente quanto à existência de </w:t>
      </w:r>
      <w:r w:rsidRPr="004C11BE">
        <w:rPr>
          <w:rFonts w:asciiTheme="minorHAnsi" w:eastAsia="Arial MT" w:hAnsiTheme="minorHAnsi" w:cstheme="minorHAnsi"/>
          <w:color w:val="000000"/>
          <w:w w:val="105"/>
          <w:lang w:val="pt-PT" w:eastAsia="en-US"/>
        </w:rPr>
        <w:lastRenderedPageBreak/>
        <w:t>sanção que impeça a participação no certame ou a futura contratação, mediante a consulta aos seguintes cadastros:</w:t>
      </w:r>
    </w:p>
    <w:p w14:paraId="1B9060C0" w14:textId="77777777" w:rsidR="001F4E9A" w:rsidRPr="004C11BE" w:rsidRDefault="001F4E9A" w:rsidP="007B30B3">
      <w:pPr>
        <w:widowControl w:val="0"/>
        <w:numPr>
          <w:ilvl w:val="0"/>
          <w:numId w:val="7"/>
        </w:numPr>
        <w:tabs>
          <w:tab w:val="left" w:pos="197"/>
          <w:tab w:val="left" w:pos="1276"/>
        </w:tabs>
        <w:autoSpaceDE w:val="0"/>
        <w:autoSpaceDN w:val="0"/>
        <w:spacing w:before="1" w:line="240" w:lineRule="auto"/>
        <w:ind w:hanging="251"/>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SICAF;    </w:t>
      </w:r>
    </w:p>
    <w:p w14:paraId="0CDC5D33" w14:textId="77777777" w:rsidR="001F4E9A" w:rsidRPr="004C11BE" w:rsidRDefault="001F4E9A" w:rsidP="007B30B3">
      <w:pPr>
        <w:widowControl w:val="0"/>
        <w:numPr>
          <w:ilvl w:val="0"/>
          <w:numId w:val="7"/>
        </w:numPr>
        <w:tabs>
          <w:tab w:val="left" w:pos="197"/>
          <w:tab w:val="left" w:pos="1247"/>
        </w:tabs>
        <w:autoSpaceDE w:val="0"/>
        <w:autoSpaceDN w:val="0"/>
        <w:spacing w:before="39" w:line="288" w:lineRule="auto"/>
        <w:ind w:left="1037" w:hanging="44"/>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Cadastro Nacional de Empresas Inidôneas e Suspensas - CEIS, mantido pela Controladoria-Geral da União (</w:t>
      </w:r>
      <w:r w:rsidR="00D5033C" w:rsidRPr="004C11BE">
        <w:rPr>
          <w:rStyle w:val="Hyperlink"/>
          <w:rFonts w:asciiTheme="minorHAnsi" w:eastAsia="Arial MT" w:hAnsiTheme="minorHAnsi" w:cstheme="minorHAnsi"/>
          <w:w w:val="105"/>
          <w:lang w:val="pt-PT" w:eastAsia="en-US"/>
        </w:rPr>
        <w:t>http</w:t>
      </w:r>
      <w:r w:rsidR="00B408E5" w:rsidRPr="004C11BE">
        <w:rPr>
          <w:rStyle w:val="Hyperlink"/>
          <w:rFonts w:asciiTheme="minorHAnsi" w:eastAsia="Arial MT" w:hAnsiTheme="minorHAnsi" w:cstheme="minorHAnsi"/>
          <w:w w:val="105"/>
          <w:lang w:val="pt-PT" w:eastAsia="en-US"/>
        </w:rPr>
        <w:t>s</w:t>
      </w:r>
      <w:r w:rsidR="00D5033C" w:rsidRPr="004C11BE">
        <w:rPr>
          <w:rStyle w:val="Hyperlink"/>
          <w:rFonts w:asciiTheme="minorHAnsi" w:eastAsia="Arial MT" w:hAnsiTheme="minorHAnsi" w:cstheme="minorHAnsi"/>
          <w:w w:val="105"/>
          <w:lang w:val="pt-PT" w:eastAsia="en-US"/>
        </w:rPr>
        <w:t>://www.portaltransparencia.gov.br/sancoes/ceis</w:t>
      </w:r>
      <w:r w:rsidRPr="004C11BE">
        <w:rPr>
          <w:rFonts w:asciiTheme="minorHAnsi" w:eastAsia="Arial MT" w:hAnsiTheme="minorHAnsi" w:cstheme="minorHAnsi"/>
          <w:w w:val="105"/>
          <w:lang w:val="pt-PT" w:eastAsia="en-US"/>
        </w:rPr>
        <w:t xml:space="preserve">);    </w:t>
      </w:r>
    </w:p>
    <w:p w14:paraId="7CF030E2" w14:textId="77777777" w:rsidR="001F4E9A" w:rsidRPr="004C11BE" w:rsidRDefault="001F4E9A" w:rsidP="007B30B3">
      <w:pPr>
        <w:widowControl w:val="0"/>
        <w:numPr>
          <w:ilvl w:val="0"/>
          <w:numId w:val="7"/>
        </w:numPr>
        <w:tabs>
          <w:tab w:val="left" w:pos="197"/>
          <w:tab w:val="left" w:pos="1247"/>
        </w:tabs>
        <w:autoSpaceDE w:val="0"/>
        <w:autoSpaceDN w:val="0"/>
        <w:spacing w:before="39" w:line="288" w:lineRule="auto"/>
        <w:ind w:left="1037" w:hanging="44"/>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Cadastro Nacional de Condenações Cíveis por Atos de Improbidade Administrativa, mantido pelo Conselho Nacional de Justiça (</w:t>
      </w:r>
      <w:r w:rsidR="008715D3" w:rsidRPr="004C11BE">
        <w:rPr>
          <w:rStyle w:val="Hyperlink"/>
          <w:rFonts w:asciiTheme="minorHAnsi" w:eastAsia="Arial MT" w:hAnsiTheme="minorHAnsi" w:cstheme="minorHAnsi"/>
          <w:w w:val="105"/>
          <w:lang w:val="pt-PT" w:eastAsia="en-US"/>
        </w:rPr>
        <w:t>http</w:t>
      </w:r>
      <w:r w:rsidR="00B408E5" w:rsidRPr="004C11BE">
        <w:rPr>
          <w:rStyle w:val="Hyperlink"/>
          <w:rFonts w:asciiTheme="minorHAnsi" w:eastAsia="Arial MT" w:hAnsiTheme="minorHAnsi" w:cstheme="minorHAnsi"/>
          <w:w w:val="105"/>
          <w:lang w:val="pt-PT" w:eastAsia="en-US"/>
        </w:rPr>
        <w:t>s</w:t>
      </w:r>
      <w:r w:rsidR="008715D3" w:rsidRPr="004C11BE">
        <w:rPr>
          <w:rStyle w:val="Hyperlink"/>
          <w:rFonts w:asciiTheme="minorHAnsi" w:eastAsia="Arial MT" w:hAnsiTheme="minorHAnsi" w:cstheme="minorHAnsi"/>
          <w:w w:val="105"/>
          <w:lang w:val="pt-PT" w:eastAsia="en-US"/>
        </w:rPr>
        <w:t>://</w:t>
      </w:r>
      <w:hyperlink r:id="rId10" w:history="1">
        <w:r w:rsidR="008715D3" w:rsidRPr="004C11BE">
          <w:rPr>
            <w:rStyle w:val="Hyperlink"/>
            <w:rFonts w:asciiTheme="minorHAnsi" w:eastAsia="Arial MT" w:hAnsiTheme="minorHAnsi" w:cstheme="minorHAnsi"/>
            <w:w w:val="105"/>
            <w:lang w:val="pt-PT" w:eastAsia="en-US"/>
          </w:rPr>
          <w:t>www.cnj.jus.br/improbidade_adm/consultar_requerido.php</w:t>
        </w:r>
      </w:hyperlink>
      <w:r w:rsidRPr="004C11BE">
        <w:rPr>
          <w:rStyle w:val="Hyperlink"/>
        </w:rPr>
        <w:t>).</w:t>
      </w:r>
      <w:r w:rsidRPr="004C11BE">
        <w:rPr>
          <w:rFonts w:asciiTheme="minorHAnsi" w:eastAsia="Arial MT" w:hAnsiTheme="minorHAnsi" w:cstheme="minorHAnsi"/>
          <w:w w:val="105"/>
          <w:lang w:val="pt-PT" w:eastAsia="en-US"/>
        </w:rPr>
        <w:t xml:space="preserve">    </w:t>
      </w:r>
    </w:p>
    <w:p w14:paraId="2590599F" w14:textId="77777777" w:rsidR="00C4034C" w:rsidRPr="004C11BE" w:rsidRDefault="001F4E9A" w:rsidP="007B30B3">
      <w:pPr>
        <w:widowControl w:val="0"/>
        <w:numPr>
          <w:ilvl w:val="0"/>
          <w:numId w:val="7"/>
        </w:numPr>
        <w:tabs>
          <w:tab w:val="left" w:pos="197"/>
          <w:tab w:val="left" w:pos="1245"/>
        </w:tabs>
        <w:autoSpaceDE w:val="0"/>
        <w:autoSpaceDN w:val="0"/>
        <w:spacing w:before="39" w:line="288" w:lineRule="auto"/>
        <w:ind w:left="1037" w:hanging="44"/>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Lista de Inidôneos mantida pelo Tribunal de Contas da União - TCU;</w:t>
      </w:r>
    </w:p>
    <w:p w14:paraId="2DCAE4A2" w14:textId="77777777" w:rsidR="008720E3" w:rsidRPr="004C11BE" w:rsidRDefault="00C4034C" w:rsidP="007B30B3">
      <w:pPr>
        <w:widowControl w:val="0"/>
        <w:numPr>
          <w:ilvl w:val="0"/>
          <w:numId w:val="7"/>
        </w:numPr>
        <w:tabs>
          <w:tab w:val="left" w:pos="197"/>
          <w:tab w:val="left" w:pos="1245"/>
        </w:tabs>
        <w:autoSpaceDE w:val="0"/>
        <w:autoSpaceDN w:val="0"/>
        <w:spacing w:before="39" w:line="288" w:lineRule="auto"/>
        <w:ind w:left="1037" w:hanging="44"/>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Relação de empresas apenadas pelo Governo do Estado de São Paulo; </w:t>
      </w:r>
    </w:p>
    <w:p w14:paraId="5BB1D359" w14:textId="77777777" w:rsidR="001F4E9A" w:rsidRPr="004C11BE" w:rsidRDefault="00C4034C" w:rsidP="007B30B3">
      <w:pPr>
        <w:widowControl w:val="0"/>
        <w:numPr>
          <w:ilvl w:val="0"/>
          <w:numId w:val="7"/>
        </w:numPr>
        <w:tabs>
          <w:tab w:val="left" w:pos="197"/>
          <w:tab w:val="left" w:pos="1245"/>
        </w:tabs>
        <w:autoSpaceDE w:val="0"/>
        <w:autoSpaceDN w:val="0"/>
        <w:spacing w:before="39" w:line="288" w:lineRule="auto"/>
        <w:ind w:left="1037" w:hanging="44"/>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 Relação de empresas apenadas pela Prefeitura de São Paulo.</w:t>
      </w:r>
      <w:r w:rsidR="001F4E9A" w:rsidRPr="004C11BE">
        <w:rPr>
          <w:rFonts w:asciiTheme="minorHAnsi" w:eastAsia="Arial MT" w:hAnsiTheme="minorHAnsi" w:cstheme="minorHAnsi"/>
          <w:w w:val="105"/>
          <w:lang w:val="pt-PT" w:eastAsia="en-US"/>
        </w:rPr>
        <w:t xml:space="preserve"> </w:t>
      </w:r>
    </w:p>
    <w:p w14:paraId="5005D586" w14:textId="121C3361" w:rsidR="001F4E9A" w:rsidRPr="004C11BE" w:rsidRDefault="00E136A7" w:rsidP="007B30B3">
      <w:pPr>
        <w:widowControl w:val="0"/>
        <w:numPr>
          <w:ilvl w:val="2"/>
          <w:numId w:val="9"/>
        </w:numPr>
        <w:autoSpaceDE w:val="0"/>
        <w:autoSpaceDN w:val="0"/>
        <w:spacing w:before="40" w:line="288" w:lineRule="auto"/>
        <w:ind w:left="851" w:firstLine="0"/>
        <w:jc w:val="both"/>
        <w:rPr>
          <w:rFonts w:asciiTheme="minorHAnsi" w:eastAsia="Arial MT" w:hAnsiTheme="minorHAnsi" w:cstheme="minorHAnsi"/>
          <w:lang w:val="pt-PT" w:eastAsia="en-US"/>
        </w:rPr>
      </w:pPr>
      <w:r w:rsidRPr="004C11BE">
        <w:rPr>
          <w:rFonts w:asciiTheme="minorHAnsi" w:eastAsia="Arial MT" w:hAnsiTheme="minorHAnsi" w:cstheme="minorHAnsi"/>
          <w:w w:val="105"/>
          <w:lang w:val="pt-PT" w:eastAsia="en-US"/>
        </w:rPr>
        <w:t xml:space="preserve"> </w:t>
      </w:r>
      <w:r w:rsidR="001F4E9A" w:rsidRPr="004C11BE">
        <w:rPr>
          <w:rFonts w:asciiTheme="minorHAnsi" w:eastAsia="Arial MT" w:hAnsiTheme="minorHAnsi" w:cstheme="minorHAnsi"/>
          <w:w w:val="105"/>
          <w:lang w:val="pt-PT" w:eastAsia="en-US"/>
        </w:rPr>
        <w:t xml:space="preserve">Para a </w:t>
      </w:r>
      <w:r w:rsidR="001F4E9A" w:rsidRPr="009129FF">
        <w:rPr>
          <w:rFonts w:asciiTheme="minorHAnsi" w:eastAsia="Arial MT" w:hAnsiTheme="minorHAnsi" w:cstheme="minorHAnsi"/>
          <w:w w:val="105"/>
          <w:lang w:val="pt-PT" w:eastAsia="en-US"/>
        </w:rPr>
        <w:t xml:space="preserve">consulta de </w:t>
      </w:r>
      <w:r w:rsidR="00EA309E" w:rsidRPr="009129FF">
        <w:rPr>
          <w:rFonts w:asciiTheme="minorHAnsi" w:eastAsia="Arial MT" w:hAnsiTheme="minorHAnsi" w:cstheme="minorHAnsi"/>
          <w:color w:val="000000"/>
          <w:w w:val="105"/>
          <w:lang w:val="pt-PT" w:eastAsia="en-US"/>
        </w:rPr>
        <w:t>participantes</w:t>
      </w:r>
      <w:r w:rsidR="001F4E9A" w:rsidRPr="009129FF">
        <w:rPr>
          <w:rFonts w:asciiTheme="minorHAnsi" w:eastAsia="Arial MT" w:hAnsiTheme="minorHAnsi" w:cstheme="minorHAnsi"/>
          <w:w w:val="105"/>
          <w:lang w:val="pt-PT" w:eastAsia="en-US"/>
        </w:rPr>
        <w:t xml:space="preserve"> pessoa</w:t>
      </w:r>
      <w:r w:rsidR="001F4E9A" w:rsidRPr="004C11BE">
        <w:rPr>
          <w:rFonts w:asciiTheme="minorHAnsi" w:eastAsia="Arial MT" w:hAnsiTheme="minorHAnsi" w:cstheme="minorHAnsi"/>
          <w:w w:val="105"/>
          <w:lang w:val="pt-PT" w:eastAsia="en-US"/>
        </w:rPr>
        <w:t xml:space="preserve"> jurídica poderá haver a substituição</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das consultas das alíneas “b”, “c” e “d” acima pela Consulta Consolidada de</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Pessoa</w:t>
      </w:r>
      <w:r w:rsidR="001F4E9A" w:rsidRPr="004C11BE">
        <w:rPr>
          <w:rFonts w:asciiTheme="minorHAnsi" w:eastAsia="Arial MT" w:hAnsiTheme="minorHAnsi" w:cstheme="minorHAnsi"/>
          <w:spacing w:val="-2"/>
          <w:w w:val="105"/>
          <w:lang w:val="pt-PT" w:eastAsia="en-US"/>
        </w:rPr>
        <w:t xml:space="preserve"> </w:t>
      </w:r>
      <w:r w:rsidR="001F4E9A" w:rsidRPr="004C11BE">
        <w:rPr>
          <w:rFonts w:asciiTheme="minorHAnsi" w:eastAsia="Arial MT" w:hAnsiTheme="minorHAnsi" w:cstheme="minorHAnsi"/>
          <w:w w:val="105"/>
          <w:lang w:val="pt-PT" w:eastAsia="en-US"/>
        </w:rPr>
        <w:t>Jurídica</w:t>
      </w:r>
      <w:r w:rsidR="001F4E9A" w:rsidRPr="004C11BE">
        <w:rPr>
          <w:rFonts w:asciiTheme="minorHAnsi" w:eastAsia="Arial MT" w:hAnsiTheme="minorHAnsi" w:cstheme="minorHAnsi"/>
          <w:spacing w:val="-2"/>
          <w:w w:val="105"/>
          <w:lang w:val="pt-PT" w:eastAsia="en-US"/>
        </w:rPr>
        <w:t xml:space="preserve"> </w:t>
      </w:r>
      <w:r w:rsidR="001F4E9A" w:rsidRPr="004C11BE">
        <w:rPr>
          <w:rFonts w:asciiTheme="minorHAnsi" w:eastAsia="Arial MT" w:hAnsiTheme="minorHAnsi" w:cstheme="minorHAnsi"/>
          <w:w w:val="105"/>
          <w:lang w:val="pt-PT" w:eastAsia="en-US"/>
        </w:rPr>
        <w:t>do</w:t>
      </w:r>
      <w:r w:rsidR="001F4E9A" w:rsidRPr="004C11BE">
        <w:rPr>
          <w:rFonts w:asciiTheme="minorHAnsi" w:eastAsia="Arial MT" w:hAnsiTheme="minorHAnsi" w:cstheme="minorHAnsi"/>
          <w:spacing w:val="-2"/>
          <w:w w:val="105"/>
          <w:lang w:val="pt-PT" w:eastAsia="en-US"/>
        </w:rPr>
        <w:t xml:space="preserve"> </w:t>
      </w:r>
      <w:r w:rsidR="001F4E9A" w:rsidRPr="004C11BE">
        <w:rPr>
          <w:rFonts w:asciiTheme="minorHAnsi" w:eastAsia="Arial MT" w:hAnsiTheme="minorHAnsi" w:cstheme="minorHAnsi"/>
          <w:w w:val="105"/>
          <w:lang w:val="pt-PT" w:eastAsia="en-US"/>
        </w:rPr>
        <w:t>TCU</w:t>
      </w:r>
      <w:r w:rsidR="001F4E9A" w:rsidRPr="004C11BE">
        <w:rPr>
          <w:rFonts w:asciiTheme="minorHAnsi" w:eastAsia="Arial MT" w:hAnsiTheme="minorHAnsi" w:cstheme="minorHAnsi"/>
          <w:spacing w:val="-2"/>
          <w:w w:val="105"/>
          <w:lang w:val="pt-PT" w:eastAsia="en-US"/>
        </w:rPr>
        <w:t xml:space="preserve"> </w:t>
      </w:r>
      <w:r w:rsidR="001F4E9A" w:rsidRPr="004C11BE">
        <w:rPr>
          <w:rFonts w:asciiTheme="minorHAnsi" w:eastAsia="Arial MT" w:hAnsiTheme="minorHAnsi" w:cstheme="minorHAnsi"/>
          <w:w w:val="105"/>
          <w:lang w:val="pt-PT" w:eastAsia="en-US"/>
        </w:rPr>
        <w:t>(</w:t>
      </w:r>
      <w:hyperlink r:id="rId11" w:history="1">
        <w:r w:rsidR="00B408E5" w:rsidRPr="004C11BE">
          <w:rPr>
            <w:rStyle w:val="Hyperlink"/>
            <w:rFonts w:asciiTheme="minorHAnsi" w:eastAsia="Arial MT" w:hAnsiTheme="minorHAnsi" w:cstheme="minorHAnsi"/>
            <w:w w:val="105"/>
            <w:lang w:val="pt-PT" w:eastAsia="en-US"/>
          </w:rPr>
          <w:t>https://certidoes-apf.apps.tcu.gov.br/</w:t>
        </w:r>
      </w:hyperlink>
      <w:r w:rsidR="001F4E9A" w:rsidRPr="004C11BE">
        <w:rPr>
          <w:rFonts w:asciiTheme="minorHAnsi" w:eastAsia="Arial MT" w:hAnsiTheme="minorHAnsi" w:cstheme="minorHAnsi"/>
          <w:w w:val="105"/>
          <w:lang w:val="pt-PT" w:eastAsia="en-US"/>
        </w:rPr>
        <w:t>).</w:t>
      </w:r>
    </w:p>
    <w:p w14:paraId="0ADD4781" w14:textId="77777777" w:rsidR="001F4E9A" w:rsidRPr="004C11BE" w:rsidRDefault="001F4E9A" w:rsidP="007B30B3">
      <w:pPr>
        <w:widowControl w:val="0"/>
        <w:numPr>
          <w:ilvl w:val="2"/>
          <w:numId w:val="9"/>
        </w:numPr>
        <w:tabs>
          <w:tab w:val="left" w:pos="1560"/>
          <w:tab w:val="left" w:pos="1701"/>
        </w:tabs>
        <w:autoSpaceDE w:val="0"/>
        <w:autoSpaceDN w:val="0"/>
        <w:spacing w:before="0" w:line="288" w:lineRule="auto"/>
        <w:ind w:left="851" w:firstLine="0"/>
        <w:jc w:val="both"/>
        <w:rPr>
          <w:rFonts w:asciiTheme="minorHAnsi" w:eastAsia="Arial MT" w:hAnsiTheme="minorHAnsi" w:cstheme="minorHAnsi"/>
          <w:lang w:val="pt-PT" w:eastAsia="en-US"/>
        </w:rPr>
      </w:pPr>
      <w:r w:rsidRPr="004C11BE">
        <w:rPr>
          <w:rFonts w:asciiTheme="minorHAnsi" w:eastAsia="Arial MT" w:hAnsiTheme="minorHAnsi" w:cstheme="minorHAnsi"/>
          <w:w w:val="105"/>
          <w:lang w:val="pt-PT" w:eastAsia="en-US"/>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w:t>
      </w:r>
      <w:r w:rsidRPr="004C11BE">
        <w:rPr>
          <w:rFonts w:asciiTheme="minorHAnsi" w:eastAsia="Arial MT" w:hAnsiTheme="minorHAnsi" w:cstheme="minorHAnsi"/>
          <w:spacing w:val="-3"/>
          <w:w w:val="105"/>
          <w:lang w:val="pt-PT" w:eastAsia="en-US"/>
        </w:rPr>
        <w:t xml:space="preserve"> </w:t>
      </w:r>
      <w:r w:rsidRPr="004C11BE">
        <w:rPr>
          <w:rFonts w:asciiTheme="minorHAnsi" w:eastAsia="Arial MT" w:hAnsiTheme="minorHAnsi" w:cstheme="minorHAnsi"/>
          <w:w w:val="105"/>
          <w:lang w:val="pt-PT" w:eastAsia="en-US"/>
        </w:rPr>
        <w:t>majoritário.</w:t>
      </w:r>
    </w:p>
    <w:p w14:paraId="660CE0D3" w14:textId="721987DE" w:rsidR="001F4E9A" w:rsidRPr="009129FF" w:rsidRDefault="001F4E9A" w:rsidP="007B30B3">
      <w:pPr>
        <w:widowControl w:val="0"/>
        <w:numPr>
          <w:ilvl w:val="3"/>
          <w:numId w:val="6"/>
        </w:numPr>
        <w:tabs>
          <w:tab w:val="left" w:pos="1560"/>
        </w:tabs>
        <w:autoSpaceDE w:val="0"/>
        <w:autoSpaceDN w:val="0"/>
        <w:spacing w:before="0" w:line="288" w:lineRule="auto"/>
        <w:ind w:left="1134" w:firstLine="0"/>
        <w:jc w:val="both"/>
        <w:rPr>
          <w:rFonts w:asciiTheme="minorHAnsi" w:eastAsia="Arial MT" w:hAnsiTheme="minorHAnsi" w:cstheme="minorHAnsi"/>
          <w:lang w:val="pt-PT" w:eastAsia="en-US"/>
        </w:rPr>
      </w:pPr>
      <w:r w:rsidRPr="004C11BE">
        <w:rPr>
          <w:rFonts w:asciiTheme="minorHAnsi" w:eastAsia="Arial MT" w:hAnsiTheme="minorHAnsi" w:cstheme="minorHAnsi"/>
          <w:w w:val="105"/>
          <w:lang w:val="pt-PT" w:eastAsia="en-US"/>
        </w:rPr>
        <w:t xml:space="preserve">Caso conste na Consulta de Situação </w:t>
      </w:r>
      <w:r w:rsidRPr="009129FF">
        <w:rPr>
          <w:rFonts w:asciiTheme="minorHAnsi" w:eastAsia="Arial MT" w:hAnsiTheme="minorHAnsi" w:cstheme="minorHAnsi"/>
          <w:w w:val="105"/>
          <w:lang w:val="pt-PT" w:eastAsia="en-US"/>
        </w:rPr>
        <w:t xml:space="preserve">do </w:t>
      </w:r>
      <w:r w:rsidR="00EA309E" w:rsidRPr="009129FF">
        <w:rPr>
          <w:rFonts w:asciiTheme="minorHAnsi" w:eastAsia="Arial MT" w:hAnsiTheme="minorHAnsi" w:cstheme="minorHAnsi"/>
          <w:color w:val="000000"/>
          <w:w w:val="105"/>
          <w:lang w:val="pt-PT" w:eastAsia="en-US"/>
        </w:rPr>
        <w:t>Participante</w:t>
      </w:r>
      <w:r w:rsidRPr="009129FF">
        <w:rPr>
          <w:rFonts w:asciiTheme="minorHAnsi" w:eastAsia="Arial MT" w:hAnsiTheme="minorHAnsi" w:cstheme="minorHAnsi"/>
          <w:w w:val="105"/>
          <w:lang w:val="pt-PT" w:eastAsia="en-US"/>
        </w:rPr>
        <w:t xml:space="preserve"> a existência de</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Ocorrências Impeditivas Indiretas, o gestor diligenciará para verificar se</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houve</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fraude</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por</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parte</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das</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empresas</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apontadas</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no</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Relatório</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de</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Ocorrências</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Impeditivas</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Indiretas.</w:t>
      </w:r>
    </w:p>
    <w:p w14:paraId="1719EB00" w14:textId="77777777" w:rsidR="001F4E9A" w:rsidRPr="009129FF" w:rsidRDefault="001F4E9A" w:rsidP="007B30B3">
      <w:pPr>
        <w:widowControl w:val="0"/>
        <w:numPr>
          <w:ilvl w:val="4"/>
          <w:numId w:val="6"/>
        </w:numPr>
        <w:tabs>
          <w:tab w:val="left" w:pos="2293"/>
        </w:tabs>
        <w:autoSpaceDE w:val="0"/>
        <w:autoSpaceDN w:val="0"/>
        <w:spacing w:before="1" w:line="288" w:lineRule="auto"/>
        <w:ind w:left="1418" w:firstLine="0"/>
        <w:jc w:val="both"/>
        <w:rPr>
          <w:rFonts w:asciiTheme="minorHAnsi" w:eastAsia="Arial MT" w:hAnsiTheme="minorHAnsi" w:cstheme="minorHAnsi"/>
          <w:lang w:val="pt-PT" w:eastAsia="en-US"/>
        </w:rPr>
      </w:pPr>
      <w:r w:rsidRPr="009129FF">
        <w:rPr>
          <w:rFonts w:asciiTheme="minorHAnsi" w:eastAsia="Arial MT" w:hAnsiTheme="minorHAnsi" w:cstheme="minorHAnsi"/>
          <w:w w:val="105"/>
          <w:lang w:val="pt-PT" w:eastAsia="en-US"/>
        </w:rPr>
        <w:t>A</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tentativa</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de</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burla</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será</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verificada</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por</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meio</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dos</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vínculos</w:t>
      </w:r>
      <w:r w:rsidRPr="009129FF">
        <w:rPr>
          <w:rFonts w:asciiTheme="minorHAnsi" w:eastAsia="Arial MT" w:hAnsiTheme="minorHAnsi" w:cstheme="minorHAnsi"/>
          <w:spacing w:val="1"/>
          <w:w w:val="105"/>
          <w:lang w:val="pt-PT" w:eastAsia="en-US"/>
        </w:rPr>
        <w:t xml:space="preserve"> </w:t>
      </w:r>
      <w:r w:rsidRPr="009129FF">
        <w:rPr>
          <w:rFonts w:asciiTheme="minorHAnsi" w:eastAsia="Arial MT" w:hAnsiTheme="minorHAnsi" w:cstheme="minorHAnsi"/>
          <w:w w:val="105"/>
          <w:lang w:val="pt-PT" w:eastAsia="en-US"/>
        </w:rPr>
        <w:t>societários,</w:t>
      </w:r>
      <w:r w:rsidRPr="009129FF">
        <w:rPr>
          <w:rFonts w:asciiTheme="minorHAnsi" w:eastAsia="Arial MT" w:hAnsiTheme="minorHAnsi" w:cstheme="minorHAnsi"/>
          <w:spacing w:val="-4"/>
          <w:w w:val="105"/>
          <w:lang w:val="pt-PT" w:eastAsia="en-US"/>
        </w:rPr>
        <w:t xml:space="preserve"> </w:t>
      </w:r>
      <w:r w:rsidRPr="009129FF">
        <w:rPr>
          <w:rFonts w:asciiTheme="minorHAnsi" w:eastAsia="Arial MT" w:hAnsiTheme="minorHAnsi" w:cstheme="minorHAnsi"/>
          <w:w w:val="105"/>
          <w:lang w:val="pt-PT" w:eastAsia="en-US"/>
        </w:rPr>
        <w:t>linhas</w:t>
      </w:r>
      <w:r w:rsidRPr="009129FF">
        <w:rPr>
          <w:rFonts w:asciiTheme="minorHAnsi" w:eastAsia="Arial MT" w:hAnsiTheme="minorHAnsi" w:cstheme="minorHAnsi"/>
          <w:spacing w:val="-2"/>
          <w:w w:val="105"/>
          <w:lang w:val="pt-PT" w:eastAsia="en-US"/>
        </w:rPr>
        <w:t xml:space="preserve"> </w:t>
      </w:r>
      <w:r w:rsidRPr="009129FF">
        <w:rPr>
          <w:rFonts w:asciiTheme="minorHAnsi" w:eastAsia="Arial MT" w:hAnsiTheme="minorHAnsi" w:cstheme="minorHAnsi"/>
          <w:w w:val="105"/>
          <w:lang w:val="pt-PT" w:eastAsia="en-US"/>
        </w:rPr>
        <w:t>de</w:t>
      </w:r>
      <w:r w:rsidRPr="009129FF">
        <w:rPr>
          <w:rFonts w:asciiTheme="minorHAnsi" w:eastAsia="Arial MT" w:hAnsiTheme="minorHAnsi" w:cstheme="minorHAnsi"/>
          <w:spacing w:val="-2"/>
          <w:w w:val="105"/>
          <w:lang w:val="pt-PT" w:eastAsia="en-US"/>
        </w:rPr>
        <w:t xml:space="preserve"> </w:t>
      </w:r>
      <w:r w:rsidRPr="009129FF">
        <w:rPr>
          <w:rFonts w:asciiTheme="minorHAnsi" w:eastAsia="Arial MT" w:hAnsiTheme="minorHAnsi" w:cstheme="minorHAnsi"/>
          <w:w w:val="105"/>
          <w:lang w:val="pt-PT" w:eastAsia="en-US"/>
        </w:rPr>
        <w:t>fornecimento</w:t>
      </w:r>
      <w:r w:rsidRPr="009129FF">
        <w:rPr>
          <w:rFonts w:asciiTheme="minorHAnsi" w:eastAsia="Arial MT" w:hAnsiTheme="minorHAnsi" w:cstheme="minorHAnsi"/>
          <w:spacing w:val="-2"/>
          <w:w w:val="105"/>
          <w:lang w:val="pt-PT" w:eastAsia="en-US"/>
        </w:rPr>
        <w:t xml:space="preserve"> </w:t>
      </w:r>
      <w:r w:rsidRPr="009129FF">
        <w:rPr>
          <w:rFonts w:asciiTheme="minorHAnsi" w:eastAsia="Arial MT" w:hAnsiTheme="minorHAnsi" w:cstheme="minorHAnsi"/>
          <w:w w:val="105"/>
          <w:lang w:val="pt-PT" w:eastAsia="en-US"/>
        </w:rPr>
        <w:t>similares,</w:t>
      </w:r>
      <w:r w:rsidRPr="009129FF">
        <w:rPr>
          <w:rFonts w:asciiTheme="minorHAnsi" w:eastAsia="Arial MT" w:hAnsiTheme="minorHAnsi" w:cstheme="minorHAnsi"/>
          <w:spacing w:val="-4"/>
          <w:w w:val="105"/>
          <w:lang w:val="pt-PT" w:eastAsia="en-US"/>
        </w:rPr>
        <w:t xml:space="preserve"> </w:t>
      </w:r>
      <w:r w:rsidRPr="009129FF">
        <w:rPr>
          <w:rFonts w:asciiTheme="minorHAnsi" w:eastAsia="Arial MT" w:hAnsiTheme="minorHAnsi" w:cstheme="minorHAnsi"/>
          <w:w w:val="105"/>
          <w:lang w:val="pt-PT" w:eastAsia="en-US"/>
        </w:rPr>
        <w:t>dentre</w:t>
      </w:r>
      <w:r w:rsidRPr="009129FF">
        <w:rPr>
          <w:rFonts w:asciiTheme="minorHAnsi" w:eastAsia="Arial MT" w:hAnsiTheme="minorHAnsi" w:cstheme="minorHAnsi"/>
          <w:spacing w:val="-2"/>
          <w:w w:val="105"/>
          <w:lang w:val="pt-PT" w:eastAsia="en-US"/>
        </w:rPr>
        <w:t xml:space="preserve"> </w:t>
      </w:r>
      <w:r w:rsidRPr="009129FF">
        <w:rPr>
          <w:rFonts w:asciiTheme="minorHAnsi" w:eastAsia="Arial MT" w:hAnsiTheme="minorHAnsi" w:cstheme="minorHAnsi"/>
          <w:w w:val="105"/>
          <w:lang w:val="pt-PT" w:eastAsia="en-US"/>
        </w:rPr>
        <w:t>outros.</w:t>
      </w:r>
    </w:p>
    <w:p w14:paraId="58592B80" w14:textId="5F86159A" w:rsidR="001F4E9A" w:rsidRPr="009129FF" w:rsidRDefault="001F4E9A" w:rsidP="007B30B3">
      <w:pPr>
        <w:widowControl w:val="0"/>
        <w:numPr>
          <w:ilvl w:val="4"/>
          <w:numId w:val="6"/>
        </w:numPr>
        <w:tabs>
          <w:tab w:val="left" w:pos="2293"/>
        </w:tabs>
        <w:autoSpaceDE w:val="0"/>
        <w:autoSpaceDN w:val="0"/>
        <w:spacing w:before="1" w:line="288" w:lineRule="auto"/>
        <w:ind w:left="1418" w:firstLine="0"/>
        <w:jc w:val="both"/>
        <w:rPr>
          <w:rFonts w:asciiTheme="minorHAnsi" w:eastAsia="Arial MT" w:hAnsiTheme="minorHAnsi" w:cstheme="minorHAnsi"/>
          <w:w w:val="105"/>
          <w:lang w:val="pt-PT" w:eastAsia="en-US"/>
        </w:rPr>
      </w:pPr>
      <w:r w:rsidRPr="009129FF">
        <w:rPr>
          <w:rFonts w:asciiTheme="minorHAnsi" w:eastAsia="Arial MT" w:hAnsiTheme="minorHAnsi" w:cstheme="minorHAnsi"/>
          <w:w w:val="105"/>
          <w:lang w:val="pt-PT" w:eastAsia="en-US"/>
        </w:rPr>
        <w:t xml:space="preserve">O </w:t>
      </w:r>
      <w:r w:rsidR="00367D48" w:rsidRPr="009129FF">
        <w:rPr>
          <w:rFonts w:asciiTheme="minorHAnsi" w:eastAsia="Arial MT" w:hAnsiTheme="minorHAnsi" w:cstheme="minorHAnsi"/>
          <w:color w:val="000000"/>
          <w:w w:val="105"/>
          <w:lang w:val="pt-PT" w:eastAsia="en-US"/>
        </w:rPr>
        <w:t>participante</w:t>
      </w:r>
      <w:r w:rsidRPr="009129FF">
        <w:rPr>
          <w:rFonts w:asciiTheme="minorHAnsi" w:eastAsia="Arial MT" w:hAnsiTheme="minorHAnsi" w:cstheme="minorHAnsi"/>
          <w:w w:val="105"/>
          <w:lang w:val="pt-PT" w:eastAsia="en-US"/>
        </w:rPr>
        <w:t xml:space="preserve"> será convocado para manifestação previamente à sua desclassificação</w:t>
      </w:r>
    </w:p>
    <w:p w14:paraId="6FE6B8CB" w14:textId="76D413AD" w:rsidR="001F4E9A" w:rsidRPr="009129FF" w:rsidRDefault="00BC2263" w:rsidP="007B30B3">
      <w:pPr>
        <w:widowControl w:val="0"/>
        <w:numPr>
          <w:ilvl w:val="2"/>
          <w:numId w:val="9"/>
        </w:numPr>
        <w:autoSpaceDE w:val="0"/>
        <w:autoSpaceDN w:val="0"/>
        <w:spacing w:before="0" w:line="288" w:lineRule="auto"/>
        <w:ind w:left="851" w:firstLine="0"/>
        <w:jc w:val="both"/>
        <w:rPr>
          <w:rFonts w:asciiTheme="minorHAnsi" w:eastAsia="Arial MT" w:hAnsiTheme="minorHAnsi" w:cstheme="minorHAnsi"/>
          <w:w w:val="105"/>
          <w:lang w:val="pt-PT" w:eastAsia="en-US"/>
        </w:rPr>
      </w:pPr>
      <w:r w:rsidRPr="009129FF">
        <w:rPr>
          <w:rFonts w:asciiTheme="minorHAnsi" w:eastAsia="Arial MT" w:hAnsiTheme="minorHAnsi" w:cstheme="minorHAnsi"/>
          <w:w w:val="105"/>
          <w:lang w:val="pt-PT" w:eastAsia="en-US"/>
        </w:rPr>
        <w:t xml:space="preserve"> </w:t>
      </w:r>
      <w:r w:rsidR="001F4E9A" w:rsidRPr="009129FF">
        <w:rPr>
          <w:rFonts w:asciiTheme="minorHAnsi" w:eastAsia="Arial MT" w:hAnsiTheme="minorHAnsi" w:cstheme="minorHAnsi"/>
          <w:w w:val="105"/>
          <w:lang w:val="pt-PT" w:eastAsia="en-US"/>
        </w:rPr>
        <w:t xml:space="preserve">Constatada a existência de sanção, o </w:t>
      </w:r>
      <w:r w:rsidR="00367D48" w:rsidRPr="009129FF">
        <w:rPr>
          <w:rFonts w:asciiTheme="minorHAnsi" w:eastAsia="Arial MT" w:hAnsiTheme="minorHAnsi" w:cstheme="minorHAnsi"/>
          <w:color w:val="000000"/>
          <w:w w:val="105"/>
          <w:lang w:val="pt-PT" w:eastAsia="en-US"/>
        </w:rPr>
        <w:t>participante</w:t>
      </w:r>
      <w:r w:rsidR="001F4E9A" w:rsidRPr="009129FF">
        <w:rPr>
          <w:rFonts w:asciiTheme="minorHAnsi" w:eastAsia="Arial MT" w:hAnsiTheme="minorHAnsi" w:cstheme="minorHAnsi"/>
          <w:w w:val="105"/>
          <w:lang w:val="pt-PT" w:eastAsia="en-US"/>
        </w:rPr>
        <w:t xml:space="preserve"> será reputado inabilitado, por falta de condição de participação.</w:t>
      </w:r>
    </w:p>
    <w:p w14:paraId="014C4826" w14:textId="2DDE6B0A"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9129FF">
        <w:rPr>
          <w:rFonts w:asciiTheme="minorHAnsi" w:eastAsia="Arial MT" w:hAnsiTheme="minorHAnsi" w:cstheme="minorHAnsi"/>
          <w:color w:val="000000"/>
          <w:w w:val="105"/>
          <w:lang w:val="pt-PT" w:eastAsia="en-US"/>
        </w:rPr>
        <w:t xml:space="preserve">Caso atendidas as condições de participação, a habilitação dos </w:t>
      </w:r>
      <w:r w:rsidR="00367D48" w:rsidRPr="009129FF">
        <w:rPr>
          <w:rFonts w:asciiTheme="minorHAnsi" w:eastAsia="Arial MT" w:hAnsiTheme="minorHAnsi" w:cstheme="minorHAnsi"/>
          <w:color w:val="000000"/>
          <w:w w:val="105"/>
          <w:lang w:val="pt-PT" w:eastAsia="en-US"/>
        </w:rPr>
        <w:t>participantes</w:t>
      </w:r>
      <w:r w:rsidRPr="004C11BE">
        <w:rPr>
          <w:rFonts w:asciiTheme="minorHAnsi" w:eastAsia="Arial MT" w:hAnsiTheme="minorHAnsi" w:cstheme="minorHAnsi"/>
          <w:color w:val="000000"/>
          <w:w w:val="105"/>
          <w:lang w:val="pt-PT" w:eastAsia="en-US"/>
        </w:rPr>
        <w:t xml:space="preserve"> será verificada por meio do SICAF, nos documentos por ele abrangidos.</w:t>
      </w:r>
    </w:p>
    <w:p w14:paraId="66788BC8" w14:textId="1C5AA095" w:rsidR="001F4E9A" w:rsidRPr="009129FF" w:rsidRDefault="001F4E9A" w:rsidP="007B30B3">
      <w:pPr>
        <w:widowControl w:val="0"/>
        <w:numPr>
          <w:ilvl w:val="2"/>
          <w:numId w:val="9"/>
        </w:numPr>
        <w:tabs>
          <w:tab w:val="left" w:pos="1418"/>
          <w:tab w:val="left" w:pos="1843"/>
        </w:tabs>
        <w:autoSpaceDE w:val="0"/>
        <w:autoSpaceDN w:val="0"/>
        <w:spacing w:before="0" w:line="288" w:lineRule="auto"/>
        <w:ind w:left="851" w:firstLine="31"/>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É dever </w:t>
      </w:r>
      <w:r w:rsidRPr="009129FF">
        <w:rPr>
          <w:rFonts w:asciiTheme="minorHAnsi" w:eastAsia="Arial MT" w:hAnsiTheme="minorHAnsi" w:cstheme="minorHAnsi"/>
          <w:w w:val="105"/>
          <w:lang w:val="pt-PT" w:eastAsia="en-US"/>
        </w:rPr>
        <w:t xml:space="preserve">do </w:t>
      </w:r>
      <w:r w:rsidR="00367D48" w:rsidRPr="009129FF">
        <w:rPr>
          <w:rFonts w:asciiTheme="minorHAnsi" w:eastAsia="Arial MT" w:hAnsiTheme="minorHAnsi" w:cstheme="minorHAnsi"/>
          <w:color w:val="000000"/>
          <w:w w:val="105"/>
          <w:lang w:val="pt-PT" w:eastAsia="en-US"/>
        </w:rPr>
        <w:t>participante</w:t>
      </w:r>
      <w:r w:rsidRPr="009129FF">
        <w:rPr>
          <w:rFonts w:asciiTheme="minorHAnsi" w:eastAsia="Arial MT" w:hAnsiTheme="minorHAnsi" w:cstheme="minorHAnsi"/>
          <w:w w:val="105"/>
          <w:lang w:val="pt-PT" w:eastAsia="en-US"/>
        </w:rPr>
        <w:t xml:space="preserve"> atualizar previamente as comprovações constantes do SICAF para que estejam vigentes na data da abertura da sessão pública, ou encaminhar, quando solicitado, a respectiva documentação atualizada.</w:t>
      </w:r>
    </w:p>
    <w:p w14:paraId="3997576B" w14:textId="376E1D1E" w:rsidR="001F4E9A" w:rsidRPr="004C11BE" w:rsidRDefault="00BC2263" w:rsidP="007B30B3">
      <w:pPr>
        <w:widowControl w:val="0"/>
        <w:numPr>
          <w:ilvl w:val="2"/>
          <w:numId w:val="9"/>
        </w:numPr>
        <w:autoSpaceDE w:val="0"/>
        <w:autoSpaceDN w:val="0"/>
        <w:spacing w:before="0" w:line="288" w:lineRule="auto"/>
        <w:ind w:left="851" w:firstLine="0"/>
        <w:jc w:val="both"/>
        <w:rPr>
          <w:rFonts w:asciiTheme="minorHAnsi" w:eastAsia="Arial MT" w:hAnsiTheme="minorHAnsi" w:cstheme="minorHAnsi"/>
          <w:w w:val="105"/>
          <w:lang w:val="pt-PT" w:eastAsia="en-US"/>
        </w:rPr>
      </w:pPr>
      <w:r w:rsidRPr="009129FF">
        <w:rPr>
          <w:rFonts w:asciiTheme="minorHAnsi" w:eastAsia="Arial MT" w:hAnsiTheme="minorHAnsi" w:cstheme="minorHAnsi"/>
          <w:w w:val="105"/>
          <w:lang w:val="pt-PT" w:eastAsia="en-US"/>
        </w:rPr>
        <w:t xml:space="preserve"> </w:t>
      </w:r>
      <w:r w:rsidR="001F4E9A" w:rsidRPr="009129FF">
        <w:rPr>
          <w:rFonts w:asciiTheme="minorHAnsi" w:eastAsia="Arial MT" w:hAnsiTheme="minorHAnsi" w:cstheme="minorHAnsi"/>
          <w:w w:val="105"/>
          <w:lang w:val="pt-PT" w:eastAsia="en-US"/>
        </w:rPr>
        <w:t xml:space="preserve">O descumprimento do subitem acima implicará a inabilitação do </w:t>
      </w:r>
      <w:r w:rsidR="00367D48" w:rsidRPr="009129FF">
        <w:rPr>
          <w:rFonts w:asciiTheme="minorHAnsi" w:eastAsia="Arial MT" w:hAnsiTheme="minorHAnsi" w:cstheme="minorHAnsi"/>
          <w:color w:val="000000"/>
          <w:w w:val="105"/>
          <w:lang w:val="pt-PT" w:eastAsia="en-US"/>
        </w:rPr>
        <w:t>participante</w:t>
      </w:r>
      <w:r w:rsidR="001F4E9A" w:rsidRPr="004C11BE">
        <w:rPr>
          <w:rFonts w:asciiTheme="minorHAnsi" w:eastAsia="Arial MT" w:hAnsiTheme="minorHAnsi" w:cstheme="minorHAnsi"/>
          <w:w w:val="105"/>
          <w:lang w:val="pt-PT" w:eastAsia="en-US"/>
        </w:rPr>
        <w:t xml:space="preserve">, </w:t>
      </w:r>
      <w:r w:rsidR="001F4E9A" w:rsidRPr="004C11BE">
        <w:rPr>
          <w:rFonts w:asciiTheme="minorHAnsi" w:eastAsia="Arial MT" w:hAnsiTheme="minorHAnsi" w:cstheme="minorHAnsi"/>
          <w:w w:val="105"/>
          <w:lang w:val="pt-PT" w:eastAsia="en-US"/>
        </w:rPr>
        <w:lastRenderedPageBreak/>
        <w:t>exceto se a consulta aos sítios eletrônicos oficiais emissores de certidões lograr êxito em encontrar a(s) certidão(ões) válida(s).</w:t>
      </w:r>
    </w:p>
    <w:p w14:paraId="7E01680D" w14:textId="7489C22E" w:rsidR="001F4E9A" w:rsidRPr="009129FF"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Havendo a necessidade de envio de documentos de habilitação complementares, necessários à confirmação daqueles exigidos neste Edital de Contratação Direta e já apresentados</w:t>
      </w:r>
      <w:r w:rsidRPr="009129FF">
        <w:rPr>
          <w:rFonts w:asciiTheme="minorHAnsi" w:eastAsia="Arial MT" w:hAnsiTheme="minorHAnsi" w:cstheme="minorHAnsi"/>
          <w:color w:val="000000"/>
          <w:w w:val="105"/>
          <w:lang w:val="pt-PT" w:eastAsia="en-US"/>
        </w:rPr>
        <w:t xml:space="preserve">, o </w:t>
      </w:r>
      <w:r w:rsidR="00367D48" w:rsidRPr="009129FF">
        <w:rPr>
          <w:rFonts w:asciiTheme="minorHAnsi" w:eastAsia="Arial MT" w:hAnsiTheme="minorHAnsi" w:cstheme="minorHAnsi"/>
          <w:color w:val="000000"/>
          <w:w w:val="105"/>
          <w:lang w:val="pt-PT" w:eastAsia="en-US"/>
        </w:rPr>
        <w:t>participante</w:t>
      </w:r>
      <w:r w:rsidRPr="009129FF">
        <w:rPr>
          <w:rFonts w:asciiTheme="minorHAnsi" w:eastAsia="Arial MT" w:hAnsiTheme="minorHAnsi" w:cstheme="minorHAnsi"/>
          <w:color w:val="000000"/>
          <w:w w:val="105"/>
          <w:lang w:val="pt-PT" w:eastAsia="en-US"/>
        </w:rPr>
        <w:t xml:space="preserve"> será convocado a encaminhá-los, em formato digital, após solicitação da Administração, sob pena de inabilitação.</w:t>
      </w:r>
    </w:p>
    <w:p w14:paraId="1701C62B" w14:textId="77777777" w:rsidR="001F4E9A" w:rsidRPr="009129FF"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9129FF">
        <w:rPr>
          <w:rFonts w:asciiTheme="minorHAnsi" w:eastAsia="Arial MT" w:hAnsiTheme="minorHAnsi" w:cstheme="minorHAnsi"/>
          <w:color w:val="000000"/>
          <w:w w:val="105"/>
          <w:lang w:val="pt-PT" w:eastAsia="en-US"/>
        </w:rPr>
        <w:t>Somente haverá a necessidade de comprovação do preenchimento de requisitos mediante apresentação dos documentos originais não-digitais quando houver dúvida em relação à integridade do documento digital.</w:t>
      </w:r>
    </w:p>
    <w:p w14:paraId="3A1C1472" w14:textId="5377B8DD" w:rsidR="001F4E9A" w:rsidRPr="009129FF"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9129FF">
        <w:rPr>
          <w:rFonts w:asciiTheme="minorHAnsi" w:eastAsia="Arial MT" w:hAnsiTheme="minorHAnsi" w:cstheme="minorHAnsi"/>
          <w:color w:val="000000"/>
          <w:w w:val="105"/>
          <w:lang w:val="pt-PT" w:eastAsia="en-US"/>
        </w:rPr>
        <w:t xml:space="preserve">O </w:t>
      </w:r>
      <w:r w:rsidR="00367D48" w:rsidRPr="009129FF">
        <w:rPr>
          <w:rFonts w:asciiTheme="minorHAnsi" w:eastAsia="Arial MT" w:hAnsiTheme="minorHAnsi" w:cstheme="minorHAnsi"/>
          <w:color w:val="000000"/>
          <w:w w:val="105"/>
          <w:lang w:val="pt-PT" w:eastAsia="en-US"/>
        </w:rPr>
        <w:t>participante</w:t>
      </w:r>
      <w:r w:rsidRPr="009129FF">
        <w:rPr>
          <w:rFonts w:asciiTheme="minorHAnsi" w:eastAsia="Arial MT" w:hAnsiTheme="minorHAnsi" w:cstheme="minorHAnsi"/>
          <w:color w:val="000000"/>
          <w:w w:val="105"/>
          <w:lang w:val="pt-PT" w:eastAsia="en-US"/>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249356D" w14:textId="77777777" w:rsidR="001F4E9A" w:rsidRPr="009129FF"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9129FF">
        <w:rPr>
          <w:rFonts w:asciiTheme="minorHAnsi" w:eastAsia="Arial MT" w:hAnsiTheme="minorHAnsi" w:cstheme="minorHAnsi"/>
          <w:color w:val="000000"/>
          <w:w w:val="105"/>
          <w:lang w:val="pt-PT" w:eastAsia="en-US"/>
        </w:rPr>
        <w:t>Havendo necessidade de analisar minuciosamente os documentos exigidos, a sessão será suspensa, sendo informada a nova data e horário para a sua continuidade.</w:t>
      </w:r>
    </w:p>
    <w:p w14:paraId="2D937289" w14:textId="022CC4A3" w:rsidR="001F4E9A" w:rsidRPr="009129FF"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9129FF">
        <w:rPr>
          <w:rFonts w:asciiTheme="minorHAnsi" w:eastAsia="Arial MT" w:hAnsiTheme="minorHAnsi" w:cstheme="minorHAnsi"/>
          <w:color w:val="000000"/>
          <w:w w:val="105"/>
          <w:lang w:val="pt-PT" w:eastAsia="en-US"/>
        </w:rPr>
        <w:t xml:space="preserve">Será inabilitado o </w:t>
      </w:r>
      <w:r w:rsidR="00367D48" w:rsidRPr="009129FF">
        <w:rPr>
          <w:rFonts w:asciiTheme="minorHAnsi" w:eastAsia="Arial MT" w:hAnsiTheme="minorHAnsi" w:cstheme="minorHAnsi"/>
          <w:color w:val="000000"/>
          <w:w w:val="105"/>
          <w:lang w:val="pt-PT" w:eastAsia="en-US"/>
        </w:rPr>
        <w:t>participante</w:t>
      </w:r>
      <w:r w:rsidRPr="009129FF">
        <w:rPr>
          <w:rFonts w:asciiTheme="minorHAnsi" w:eastAsia="Arial MT" w:hAnsiTheme="minorHAnsi" w:cstheme="minorHAnsi"/>
          <w:color w:val="000000"/>
          <w:w w:val="105"/>
          <w:lang w:val="pt-PT" w:eastAsia="en-US"/>
        </w:rPr>
        <w:t xml:space="preserve"> que não comprovar sua habilitação, seja por não apresentar quaisquer dos documentos exigidos, ou apresentá-los em desacordo com o estabelecido neste Edital de Contratação Direta.</w:t>
      </w:r>
    </w:p>
    <w:p w14:paraId="0C9DC6BE" w14:textId="770A49CF" w:rsidR="001F4E9A" w:rsidRPr="004C11BE" w:rsidRDefault="00BC2263" w:rsidP="007B30B3">
      <w:pPr>
        <w:pStyle w:val="PargrafodaLista"/>
        <w:numPr>
          <w:ilvl w:val="2"/>
          <w:numId w:val="9"/>
        </w:numPr>
        <w:tabs>
          <w:tab w:val="left" w:pos="851"/>
          <w:tab w:val="left" w:pos="1134"/>
        </w:tabs>
        <w:spacing w:line="288" w:lineRule="auto"/>
        <w:ind w:left="851" w:right="0" w:firstLine="0"/>
        <w:rPr>
          <w:rFonts w:asciiTheme="minorHAnsi" w:hAnsiTheme="minorHAnsi" w:cstheme="minorHAnsi"/>
          <w:color w:val="000000"/>
          <w:w w:val="105"/>
          <w:sz w:val="24"/>
          <w:szCs w:val="24"/>
        </w:rPr>
      </w:pPr>
      <w:r w:rsidRPr="009129FF">
        <w:rPr>
          <w:rFonts w:asciiTheme="minorHAnsi" w:hAnsiTheme="minorHAnsi" w:cstheme="minorHAnsi"/>
          <w:color w:val="000000"/>
          <w:w w:val="105"/>
          <w:sz w:val="24"/>
          <w:szCs w:val="24"/>
        </w:rPr>
        <w:t xml:space="preserve"> </w:t>
      </w:r>
      <w:r w:rsidR="001F4E9A" w:rsidRPr="009129FF">
        <w:rPr>
          <w:rFonts w:asciiTheme="minorHAnsi" w:hAnsiTheme="minorHAnsi" w:cstheme="minorHAnsi"/>
          <w:color w:val="000000"/>
          <w:w w:val="105"/>
          <w:sz w:val="24"/>
          <w:szCs w:val="24"/>
        </w:rPr>
        <w:t xml:space="preserve">Na hipótese de o </w:t>
      </w:r>
      <w:r w:rsidR="00367D48" w:rsidRPr="009129FF">
        <w:rPr>
          <w:rFonts w:asciiTheme="minorHAnsi" w:hAnsiTheme="minorHAnsi" w:cstheme="minorHAnsi"/>
          <w:color w:val="000000"/>
          <w:w w:val="105"/>
        </w:rPr>
        <w:t>participante</w:t>
      </w:r>
      <w:r w:rsidR="001F4E9A" w:rsidRPr="009129FF">
        <w:rPr>
          <w:rFonts w:asciiTheme="minorHAnsi" w:hAnsiTheme="minorHAnsi" w:cstheme="minorHAnsi"/>
          <w:color w:val="000000"/>
          <w:w w:val="105"/>
          <w:sz w:val="24"/>
          <w:szCs w:val="24"/>
        </w:rPr>
        <w:t xml:space="preserve"> não atender</w:t>
      </w:r>
      <w:r w:rsidR="001F4E9A" w:rsidRPr="004C11BE">
        <w:rPr>
          <w:rFonts w:asciiTheme="minorHAnsi" w:hAnsiTheme="minorHAnsi" w:cstheme="minorHAnsi"/>
          <w:color w:val="000000"/>
          <w:w w:val="105"/>
          <w:sz w:val="24"/>
          <w:szCs w:val="24"/>
        </w:rPr>
        <w:t xml:space="preserve"> às exigências para a habilitação, o órgão ou entidade examinará a proposta subsequente e assim sucessivamente, na ordem de classificação, até a apuração de uma proposta que atenda às especificações do objeto e as condições de habilitação</w:t>
      </w:r>
    </w:p>
    <w:p w14:paraId="1BDE19C1"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Constatado o atendimento às exigências de habilitação, o fornecedor será habilitado.</w:t>
      </w:r>
    </w:p>
    <w:p w14:paraId="328EB377" w14:textId="77777777" w:rsidR="001F4E9A" w:rsidRPr="004C11BE" w:rsidRDefault="001F4E9A" w:rsidP="001F4E9A">
      <w:pPr>
        <w:widowControl w:val="0"/>
        <w:tabs>
          <w:tab w:val="left" w:pos="7610"/>
        </w:tabs>
        <w:autoSpaceDE w:val="0"/>
        <w:autoSpaceDN w:val="0"/>
        <w:rPr>
          <w:rFonts w:eastAsia="Arial MT" w:cs="Arial"/>
          <w:lang w:val="pt-PT" w:eastAsia="en-US"/>
        </w:rPr>
      </w:pPr>
    </w:p>
    <w:p w14:paraId="2787B878" w14:textId="77777777" w:rsidR="001F4E9A" w:rsidRPr="00781726" w:rsidRDefault="001F4E9A" w:rsidP="007B30B3">
      <w:pPr>
        <w:widowControl w:val="0"/>
        <w:numPr>
          <w:ilvl w:val="0"/>
          <w:numId w:val="9"/>
        </w:numPr>
        <w:tabs>
          <w:tab w:val="left" w:pos="465"/>
          <w:tab w:val="left" w:pos="7610"/>
        </w:tabs>
        <w:autoSpaceDE w:val="0"/>
        <w:autoSpaceDN w:val="0"/>
        <w:spacing w:before="0" w:line="240" w:lineRule="auto"/>
        <w:ind w:left="567"/>
        <w:jc w:val="both"/>
        <w:rPr>
          <w:rFonts w:asciiTheme="minorHAnsi" w:eastAsia="Arial MT" w:hAnsiTheme="minorHAnsi" w:cstheme="minorHAnsi"/>
          <w:b/>
          <w:w w:val="105"/>
          <w:lang w:val="pt-PT" w:eastAsia="en-US"/>
        </w:rPr>
      </w:pPr>
      <w:bookmarkStart w:id="9" w:name="_bookmark6"/>
      <w:bookmarkEnd w:id="9"/>
      <w:bookmarkEnd w:id="8"/>
      <w:r w:rsidRPr="00781726">
        <w:rPr>
          <w:rFonts w:asciiTheme="minorHAnsi" w:eastAsia="Arial MT" w:hAnsiTheme="minorHAnsi" w:cstheme="minorHAnsi"/>
          <w:b/>
          <w:w w:val="105"/>
          <w:lang w:val="pt-PT" w:eastAsia="en-US"/>
        </w:rPr>
        <w:t>CONTRATAÇÃO</w:t>
      </w:r>
    </w:p>
    <w:p w14:paraId="1CBC9E13"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Após a homologação e adjudicação, caso se conclua pela contratação, será firmado Termo de Contrato ou emitido instrumento equivalente.</w:t>
      </w:r>
    </w:p>
    <w:p w14:paraId="0B090783"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de Contratação Direta.</w:t>
      </w:r>
    </w:p>
    <w:p w14:paraId="7471E070" w14:textId="77777777" w:rsidR="001F4E9A" w:rsidRPr="004C11BE" w:rsidRDefault="001F4E9A" w:rsidP="007B30B3">
      <w:pPr>
        <w:widowControl w:val="0"/>
        <w:numPr>
          <w:ilvl w:val="2"/>
          <w:numId w:val="9"/>
        </w:numPr>
        <w:tabs>
          <w:tab w:val="left" w:pos="1560"/>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lastRenderedPageBreak/>
        <w:t>Alternativamente à convocação para comparecer perante o órgão ou entidade para a assinatura do Termo de Contrato, a Administração poderá encaminhá-lo para assinatura, mediante correspondência postal com Edital de recebimento (AR) ou meio eletrônico, para que seja assinado e devolvido no prazo de 2 (dois ) dias, a contar da data de seu recebimento.</w:t>
      </w:r>
    </w:p>
    <w:p w14:paraId="4FBC1D33" w14:textId="77777777" w:rsidR="001F4E9A" w:rsidRPr="004C11BE" w:rsidRDefault="001F4E9A" w:rsidP="007B30B3">
      <w:pPr>
        <w:widowControl w:val="0"/>
        <w:numPr>
          <w:ilvl w:val="2"/>
          <w:numId w:val="9"/>
        </w:numPr>
        <w:tabs>
          <w:tab w:val="left" w:pos="1560"/>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O prazo previsto para assinatura do contrato ou aceitação da nota de empenho ou instrumento equivalente poderá ser prorrogado 1 (uma) vez, por igual período, por solicitação justificada do adjudicatário e aceita pela Administração.</w:t>
      </w:r>
    </w:p>
    <w:p w14:paraId="7EB918BF"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 xml:space="preserve">O Aceite da Nota de Empenho ou do instrumento equivalente, emitida à empresa adjudicada, implica no reconhecimento de que:  </w:t>
      </w:r>
    </w:p>
    <w:p w14:paraId="1DF754D2" w14:textId="77777777" w:rsidR="001F4E9A" w:rsidRPr="004C11BE" w:rsidRDefault="001F4E9A" w:rsidP="007B30B3">
      <w:pPr>
        <w:widowControl w:val="0"/>
        <w:numPr>
          <w:ilvl w:val="2"/>
          <w:numId w:val="9"/>
        </w:numPr>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referida Nota está substituindo o contrato, aplicando-se à relação de negócios ali estabelecida as disposições da Lei nº 14.133, de 2021;  </w:t>
      </w:r>
    </w:p>
    <w:p w14:paraId="347DB277" w14:textId="77777777" w:rsidR="001F4E9A" w:rsidRPr="004C11BE" w:rsidRDefault="001F4E9A" w:rsidP="007B30B3">
      <w:pPr>
        <w:widowControl w:val="0"/>
        <w:numPr>
          <w:ilvl w:val="2"/>
          <w:numId w:val="9"/>
        </w:numPr>
        <w:tabs>
          <w:tab w:val="left" w:pos="1418"/>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a contratada se vincula à sua proposta e às previsões contidas no Edital de Contratação Direta e seus anexos;  </w:t>
      </w:r>
    </w:p>
    <w:p w14:paraId="55343F38" w14:textId="77777777" w:rsidR="001F4E9A" w:rsidRPr="004C11BE" w:rsidRDefault="001F4E9A" w:rsidP="007B30B3">
      <w:pPr>
        <w:widowControl w:val="0"/>
        <w:numPr>
          <w:ilvl w:val="2"/>
          <w:numId w:val="9"/>
        </w:numPr>
        <w:tabs>
          <w:tab w:val="left" w:pos="1560"/>
          <w:tab w:val="left" w:pos="1843"/>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a contratada reconhece que as hipóteses de extinção são aquelas previstas nos artigos 137 e 138 da Lei nº 14.133/21 e reconhece os direitos da Administração previstos nos artigos 137 a 139 da mesma Lei.</w:t>
      </w:r>
    </w:p>
    <w:p w14:paraId="506A25D4"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Na assinatura do contrato ou do instrumento equivalente será exigida a comprovação das condições de habilitação e contratação consignadas neste Edital, que deverão ser mantidas pelo fornecedor durante a vigência do contrato.</w:t>
      </w:r>
    </w:p>
    <w:p w14:paraId="133A11BB" w14:textId="77777777" w:rsidR="001F4E9A" w:rsidRPr="004C11BE" w:rsidRDefault="001F4E9A" w:rsidP="001F4E9A">
      <w:pPr>
        <w:widowControl w:val="0"/>
        <w:tabs>
          <w:tab w:val="left" w:pos="7610"/>
        </w:tabs>
        <w:autoSpaceDE w:val="0"/>
        <w:autoSpaceDN w:val="0"/>
        <w:spacing w:before="7"/>
        <w:rPr>
          <w:rFonts w:eastAsia="Arial MT" w:cs="Arial"/>
          <w:lang w:val="pt-PT" w:eastAsia="en-US"/>
        </w:rPr>
      </w:pPr>
    </w:p>
    <w:p w14:paraId="35C6F300" w14:textId="77777777" w:rsidR="001F4E9A" w:rsidRPr="00781726" w:rsidRDefault="001F4E9A" w:rsidP="007B30B3">
      <w:pPr>
        <w:widowControl w:val="0"/>
        <w:numPr>
          <w:ilvl w:val="0"/>
          <w:numId w:val="9"/>
        </w:numPr>
        <w:tabs>
          <w:tab w:val="left" w:pos="465"/>
          <w:tab w:val="left" w:pos="7610"/>
        </w:tabs>
        <w:autoSpaceDE w:val="0"/>
        <w:autoSpaceDN w:val="0"/>
        <w:spacing w:before="0" w:line="240" w:lineRule="auto"/>
        <w:ind w:left="567"/>
        <w:jc w:val="both"/>
        <w:rPr>
          <w:rFonts w:asciiTheme="minorHAnsi" w:eastAsia="Arial MT" w:hAnsiTheme="minorHAnsi" w:cstheme="minorHAnsi"/>
          <w:b/>
          <w:w w:val="105"/>
          <w:lang w:val="pt-PT" w:eastAsia="en-US"/>
        </w:rPr>
      </w:pPr>
      <w:bookmarkStart w:id="10" w:name="_bookmark7"/>
      <w:bookmarkEnd w:id="10"/>
      <w:r w:rsidRPr="00781726">
        <w:rPr>
          <w:rFonts w:asciiTheme="minorHAnsi" w:eastAsia="Arial MT" w:hAnsiTheme="minorHAnsi" w:cstheme="minorHAnsi"/>
          <w:b/>
          <w:w w:val="105"/>
          <w:lang w:val="pt-PT" w:eastAsia="en-US"/>
        </w:rPr>
        <w:t>SANÇÕES</w:t>
      </w:r>
    </w:p>
    <w:p w14:paraId="2C650617"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Comete infração administrativa o fornecedor que cometer quaisquer das infrações previstas no art. 155 da Lei nº 14.133, de 2021, quais sejam:</w:t>
      </w:r>
    </w:p>
    <w:p w14:paraId="3AA777F3" w14:textId="77777777" w:rsidR="001F4E9A" w:rsidRPr="004C11BE" w:rsidRDefault="001F4E9A" w:rsidP="007B30B3">
      <w:pPr>
        <w:widowControl w:val="0"/>
        <w:numPr>
          <w:ilvl w:val="2"/>
          <w:numId w:val="9"/>
        </w:numPr>
        <w:tabs>
          <w:tab w:val="left" w:pos="1560"/>
          <w:tab w:val="left" w:pos="1701"/>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dar causa à inexecução parcial do contrato;</w:t>
      </w:r>
    </w:p>
    <w:p w14:paraId="45B165B7" w14:textId="77777777" w:rsidR="001F4E9A" w:rsidRPr="004C11BE" w:rsidRDefault="001F4E9A" w:rsidP="007B30B3">
      <w:pPr>
        <w:widowControl w:val="0"/>
        <w:numPr>
          <w:ilvl w:val="2"/>
          <w:numId w:val="9"/>
        </w:numPr>
        <w:tabs>
          <w:tab w:val="left" w:pos="1560"/>
          <w:tab w:val="left" w:pos="2127"/>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dar causa à inexecução parcial do contrato que cause grave dano à Administração, ao funcionamento dos serviços públicos ou ao interesse coletivo;</w:t>
      </w:r>
    </w:p>
    <w:p w14:paraId="4197FF69" w14:textId="77777777" w:rsidR="001F4E9A" w:rsidRPr="004C11BE" w:rsidRDefault="001F4E9A" w:rsidP="007B30B3">
      <w:pPr>
        <w:widowControl w:val="0"/>
        <w:numPr>
          <w:ilvl w:val="2"/>
          <w:numId w:val="9"/>
        </w:numPr>
        <w:tabs>
          <w:tab w:val="left" w:pos="1560"/>
          <w:tab w:val="left" w:pos="2127"/>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dar causa à inexecução total do contrato;</w:t>
      </w:r>
    </w:p>
    <w:p w14:paraId="7F2E487D" w14:textId="77777777" w:rsidR="001F4E9A" w:rsidRPr="004C11BE" w:rsidRDefault="001F4E9A" w:rsidP="007B30B3">
      <w:pPr>
        <w:widowControl w:val="0"/>
        <w:numPr>
          <w:ilvl w:val="2"/>
          <w:numId w:val="9"/>
        </w:numPr>
        <w:tabs>
          <w:tab w:val="left" w:pos="1560"/>
          <w:tab w:val="left" w:pos="2127"/>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deixar de entregar a documentação exigida para o certame;</w:t>
      </w:r>
    </w:p>
    <w:p w14:paraId="2D9FF273" w14:textId="77777777" w:rsidR="001F4E9A" w:rsidRPr="004C11BE" w:rsidRDefault="001F4E9A" w:rsidP="007B30B3">
      <w:pPr>
        <w:widowControl w:val="0"/>
        <w:numPr>
          <w:ilvl w:val="2"/>
          <w:numId w:val="9"/>
        </w:numPr>
        <w:tabs>
          <w:tab w:val="left" w:pos="1560"/>
          <w:tab w:val="left" w:pos="2127"/>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não manter a proposta, salvo em decorrência de fato superveniente devidamente justificado;</w:t>
      </w:r>
    </w:p>
    <w:p w14:paraId="6C24F62C" w14:textId="77777777" w:rsidR="001F4E9A" w:rsidRPr="004C11BE" w:rsidRDefault="001F4E9A" w:rsidP="007B30B3">
      <w:pPr>
        <w:widowControl w:val="0"/>
        <w:numPr>
          <w:ilvl w:val="2"/>
          <w:numId w:val="9"/>
        </w:numPr>
        <w:tabs>
          <w:tab w:val="left" w:pos="1560"/>
          <w:tab w:val="left" w:pos="2127"/>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não celebrar o contrato ou não entregar a documentação exigida para a contratação, quando convocado dentro do prazo de validade de sua proposta;</w:t>
      </w:r>
    </w:p>
    <w:p w14:paraId="6104F25D" w14:textId="77777777" w:rsidR="001F4E9A" w:rsidRPr="004C11BE" w:rsidRDefault="001F4E9A" w:rsidP="007B30B3">
      <w:pPr>
        <w:widowControl w:val="0"/>
        <w:numPr>
          <w:ilvl w:val="2"/>
          <w:numId w:val="9"/>
        </w:numPr>
        <w:tabs>
          <w:tab w:val="left" w:pos="1560"/>
          <w:tab w:val="left" w:pos="2127"/>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ensejar o retardamento da execução ou da entrega do objeto da licitação sem motivo justificado;</w:t>
      </w:r>
    </w:p>
    <w:p w14:paraId="15D2C7B5" w14:textId="77777777" w:rsidR="001F4E9A" w:rsidRPr="004C11BE" w:rsidRDefault="001F4E9A" w:rsidP="007B30B3">
      <w:pPr>
        <w:widowControl w:val="0"/>
        <w:numPr>
          <w:ilvl w:val="2"/>
          <w:numId w:val="9"/>
        </w:numPr>
        <w:tabs>
          <w:tab w:val="left" w:pos="1560"/>
          <w:tab w:val="left" w:pos="2127"/>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apresentar declaração ou documentação falsa exigida para o certame ou prestar </w:t>
      </w:r>
      <w:r w:rsidRPr="004C11BE">
        <w:rPr>
          <w:rFonts w:asciiTheme="minorHAnsi" w:eastAsia="Arial MT" w:hAnsiTheme="minorHAnsi" w:cstheme="minorHAnsi"/>
          <w:w w:val="105"/>
          <w:lang w:val="pt-PT" w:eastAsia="en-US"/>
        </w:rPr>
        <w:lastRenderedPageBreak/>
        <w:t>declaração falsa durante a dispensa eletrônica ou a execução do contrato;</w:t>
      </w:r>
    </w:p>
    <w:p w14:paraId="52443023" w14:textId="77777777" w:rsidR="001F4E9A" w:rsidRPr="004C11BE" w:rsidRDefault="001F4E9A" w:rsidP="007B30B3">
      <w:pPr>
        <w:widowControl w:val="0"/>
        <w:numPr>
          <w:ilvl w:val="2"/>
          <w:numId w:val="9"/>
        </w:numPr>
        <w:tabs>
          <w:tab w:val="left" w:pos="1560"/>
          <w:tab w:val="left" w:pos="2127"/>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fraudar a dispensa eletrônica ou praticar ato fraudulento na execução do contrato;</w:t>
      </w:r>
    </w:p>
    <w:p w14:paraId="1CF79033" w14:textId="77777777" w:rsidR="001F4E9A" w:rsidRPr="004C11BE" w:rsidRDefault="001F4E9A" w:rsidP="007B30B3">
      <w:pPr>
        <w:widowControl w:val="0"/>
        <w:numPr>
          <w:ilvl w:val="2"/>
          <w:numId w:val="9"/>
        </w:numPr>
        <w:tabs>
          <w:tab w:val="left" w:pos="1560"/>
          <w:tab w:val="left" w:pos="2127"/>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comportar-se de modo inidôneo ou cometer fraude de qualquer natureza;</w:t>
      </w:r>
    </w:p>
    <w:p w14:paraId="6063B411" w14:textId="77777777" w:rsidR="001F4E9A" w:rsidRPr="004C11BE" w:rsidRDefault="001F4E9A" w:rsidP="008913CF">
      <w:pPr>
        <w:widowControl w:val="0"/>
        <w:autoSpaceDE w:val="0"/>
        <w:autoSpaceDN w:val="0"/>
        <w:spacing w:before="89" w:line="288" w:lineRule="auto"/>
        <w:ind w:left="1276"/>
        <w:jc w:val="both"/>
        <w:rPr>
          <w:rFonts w:asciiTheme="minorHAnsi" w:eastAsia="Arial MT" w:hAnsiTheme="minorHAnsi" w:cstheme="minorHAnsi"/>
          <w:lang w:val="pt-PT" w:eastAsia="en-US"/>
        </w:rPr>
      </w:pPr>
      <w:r w:rsidRPr="004C11BE">
        <w:rPr>
          <w:rFonts w:asciiTheme="minorHAnsi" w:eastAsia="Arial MT" w:hAnsiTheme="minorHAnsi" w:cstheme="minorHAnsi"/>
          <w:w w:val="105"/>
          <w:lang w:val="pt-PT" w:eastAsia="en-US"/>
        </w:rPr>
        <w:t>8.1.10.1.</w:t>
      </w:r>
      <w:r w:rsidRPr="004C11BE">
        <w:rPr>
          <w:rFonts w:asciiTheme="minorHAnsi" w:eastAsia="Arial MT" w:hAnsiTheme="minorHAnsi" w:cstheme="minorHAnsi"/>
          <w:spacing w:val="18"/>
          <w:w w:val="105"/>
          <w:lang w:val="pt-PT" w:eastAsia="en-US"/>
        </w:rPr>
        <w:t xml:space="preserve"> </w:t>
      </w:r>
      <w:r w:rsidRPr="004C11BE">
        <w:rPr>
          <w:rFonts w:asciiTheme="minorHAnsi" w:eastAsia="Arial MT" w:hAnsiTheme="minorHAnsi" w:cstheme="minorHAnsi"/>
          <w:w w:val="105"/>
          <w:lang w:val="pt-PT" w:eastAsia="en-US"/>
        </w:rPr>
        <w:t>Considera-se</w:t>
      </w:r>
      <w:r w:rsidRPr="004C11BE">
        <w:rPr>
          <w:rFonts w:asciiTheme="minorHAnsi" w:eastAsia="Arial MT" w:hAnsiTheme="minorHAnsi" w:cstheme="minorHAnsi"/>
          <w:spacing w:val="-9"/>
          <w:w w:val="105"/>
          <w:lang w:val="pt-PT" w:eastAsia="en-US"/>
        </w:rPr>
        <w:t xml:space="preserve"> </w:t>
      </w:r>
      <w:r w:rsidRPr="004C11BE">
        <w:rPr>
          <w:rFonts w:asciiTheme="minorHAnsi" w:eastAsia="Arial MT" w:hAnsiTheme="minorHAnsi" w:cstheme="minorHAnsi"/>
          <w:w w:val="105"/>
          <w:lang w:val="pt-PT" w:eastAsia="en-US"/>
        </w:rPr>
        <w:t>comportamento</w:t>
      </w:r>
      <w:r w:rsidRPr="004C11BE">
        <w:rPr>
          <w:rFonts w:asciiTheme="minorHAnsi" w:eastAsia="Arial MT" w:hAnsiTheme="minorHAnsi" w:cstheme="minorHAnsi"/>
          <w:spacing w:val="-9"/>
          <w:w w:val="105"/>
          <w:lang w:val="pt-PT" w:eastAsia="en-US"/>
        </w:rPr>
        <w:t xml:space="preserve"> </w:t>
      </w:r>
      <w:r w:rsidRPr="004C11BE">
        <w:rPr>
          <w:rFonts w:asciiTheme="minorHAnsi" w:eastAsia="Arial MT" w:hAnsiTheme="minorHAnsi" w:cstheme="minorHAnsi"/>
          <w:w w:val="105"/>
          <w:lang w:val="pt-PT" w:eastAsia="en-US"/>
        </w:rPr>
        <w:t>inidôneo,</w:t>
      </w:r>
      <w:r w:rsidRPr="004C11BE">
        <w:rPr>
          <w:rFonts w:asciiTheme="minorHAnsi" w:eastAsia="Arial MT" w:hAnsiTheme="minorHAnsi" w:cstheme="minorHAnsi"/>
          <w:spacing w:val="-9"/>
          <w:w w:val="105"/>
          <w:lang w:val="pt-PT" w:eastAsia="en-US"/>
        </w:rPr>
        <w:t xml:space="preserve"> </w:t>
      </w:r>
      <w:r w:rsidRPr="004C11BE">
        <w:rPr>
          <w:rFonts w:asciiTheme="minorHAnsi" w:eastAsia="Arial MT" w:hAnsiTheme="minorHAnsi" w:cstheme="minorHAnsi"/>
          <w:w w:val="105"/>
          <w:lang w:val="pt-PT" w:eastAsia="en-US"/>
        </w:rPr>
        <w:t>entre</w:t>
      </w:r>
      <w:r w:rsidRPr="004C11BE">
        <w:rPr>
          <w:rFonts w:asciiTheme="minorHAnsi" w:eastAsia="Arial MT" w:hAnsiTheme="minorHAnsi" w:cstheme="minorHAnsi"/>
          <w:spacing w:val="-10"/>
          <w:w w:val="105"/>
          <w:lang w:val="pt-PT" w:eastAsia="en-US"/>
        </w:rPr>
        <w:t xml:space="preserve"> </w:t>
      </w:r>
      <w:r w:rsidRPr="004C11BE">
        <w:rPr>
          <w:rFonts w:asciiTheme="minorHAnsi" w:eastAsia="Arial MT" w:hAnsiTheme="minorHAnsi" w:cstheme="minorHAnsi"/>
          <w:w w:val="105"/>
          <w:lang w:val="pt-PT" w:eastAsia="en-US"/>
        </w:rPr>
        <w:t>outros,</w:t>
      </w:r>
      <w:r w:rsidRPr="004C11BE">
        <w:rPr>
          <w:rFonts w:asciiTheme="minorHAnsi" w:eastAsia="Arial MT" w:hAnsiTheme="minorHAnsi" w:cstheme="minorHAnsi"/>
          <w:spacing w:val="-9"/>
          <w:w w:val="105"/>
          <w:lang w:val="pt-PT" w:eastAsia="en-US"/>
        </w:rPr>
        <w:t xml:space="preserve"> </w:t>
      </w:r>
      <w:r w:rsidRPr="004C11BE">
        <w:rPr>
          <w:rFonts w:asciiTheme="minorHAnsi" w:eastAsia="Arial MT" w:hAnsiTheme="minorHAnsi" w:cstheme="minorHAnsi"/>
          <w:w w:val="105"/>
          <w:lang w:val="pt-PT" w:eastAsia="en-US"/>
        </w:rPr>
        <w:t>a</w:t>
      </w:r>
      <w:r w:rsidRPr="004C11BE">
        <w:rPr>
          <w:rFonts w:asciiTheme="minorHAnsi" w:eastAsia="Arial MT" w:hAnsiTheme="minorHAnsi" w:cstheme="minorHAnsi"/>
          <w:spacing w:val="-9"/>
          <w:w w:val="105"/>
          <w:lang w:val="pt-PT" w:eastAsia="en-US"/>
        </w:rPr>
        <w:t xml:space="preserve"> </w:t>
      </w:r>
      <w:r w:rsidRPr="004C11BE">
        <w:rPr>
          <w:rFonts w:asciiTheme="minorHAnsi" w:eastAsia="Arial MT" w:hAnsiTheme="minorHAnsi" w:cstheme="minorHAnsi"/>
          <w:w w:val="105"/>
          <w:lang w:val="pt-PT" w:eastAsia="en-US"/>
        </w:rPr>
        <w:t>declaração</w:t>
      </w:r>
      <w:r w:rsidRPr="004C11BE">
        <w:rPr>
          <w:rFonts w:asciiTheme="minorHAnsi" w:eastAsia="Arial MT" w:hAnsiTheme="minorHAnsi" w:cstheme="minorHAnsi"/>
          <w:spacing w:val="-10"/>
          <w:w w:val="105"/>
          <w:lang w:val="pt-PT" w:eastAsia="en-US"/>
        </w:rPr>
        <w:t xml:space="preserve"> </w:t>
      </w:r>
      <w:r w:rsidRPr="004C11BE">
        <w:rPr>
          <w:rFonts w:asciiTheme="minorHAnsi" w:eastAsia="Arial MT" w:hAnsiTheme="minorHAnsi" w:cstheme="minorHAnsi"/>
          <w:w w:val="105"/>
          <w:lang w:val="pt-PT" w:eastAsia="en-US"/>
        </w:rPr>
        <w:t>falsa</w:t>
      </w:r>
      <w:r w:rsidRPr="004C11BE">
        <w:rPr>
          <w:rFonts w:asciiTheme="minorHAnsi" w:eastAsia="Arial MT" w:hAnsiTheme="minorHAnsi" w:cstheme="minorHAnsi"/>
          <w:spacing w:val="-47"/>
          <w:w w:val="105"/>
          <w:lang w:val="pt-PT" w:eastAsia="en-US"/>
        </w:rPr>
        <w:t xml:space="preserve"> </w:t>
      </w:r>
      <w:r w:rsidRPr="004C11BE">
        <w:rPr>
          <w:rFonts w:asciiTheme="minorHAnsi" w:eastAsia="Arial MT" w:hAnsiTheme="minorHAnsi" w:cstheme="minorHAnsi"/>
          <w:w w:val="105"/>
          <w:lang w:val="pt-PT" w:eastAsia="en-US"/>
        </w:rPr>
        <w:t>quanto às condições de participação, quanto ao enquadramento como</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ME/EPP ou o conluio entre os fornecedores, em qualquer momento da</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dispensa,</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mesmo</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após</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o</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encerramento</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da</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fase</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de</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lances.</w:t>
      </w:r>
    </w:p>
    <w:p w14:paraId="6BFFCB36" w14:textId="77777777" w:rsidR="001F4E9A" w:rsidRPr="004C11BE" w:rsidRDefault="001F4E9A" w:rsidP="007B30B3">
      <w:pPr>
        <w:widowControl w:val="0"/>
        <w:numPr>
          <w:ilvl w:val="2"/>
          <w:numId w:val="9"/>
        </w:numPr>
        <w:tabs>
          <w:tab w:val="left" w:pos="1560"/>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praticar atos ilícitos com vistas a frustrar os objetivos deste certame.</w:t>
      </w:r>
    </w:p>
    <w:p w14:paraId="4F23CB0E" w14:textId="77777777" w:rsidR="001F4E9A" w:rsidRPr="004C11BE" w:rsidRDefault="001F4E9A" w:rsidP="007B30B3">
      <w:pPr>
        <w:widowControl w:val="0"/>
        <w:numPr>
          <w:ilvl w:val="2"/>
          <w:numId w:val="9"/>
        </w:numPr>
        <w:tabs>
          <w:tab w:val="left" w:pos="1560"/>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praticar ato lesivo previsto no </w:t>
      </w:r>
      <w:hyperlink r:id="rId12" w:anchor="art5">
        <w:r w:rsidRPr="004C11BE">
          <w:rPr>
            <w:rFonts w:asciiTheme="minorHAnsi" w:eastAsia="Arial MT" w:hAnsiTheme="minorHAnsi" w:cstheme="minorHAnsi"/>
            <w:w w:val="105"/>
            <w:lang w:val="pt-PT" w:eastAsia="en-US"/>
          </w:rPr>
          <w:t>art. 5º da Lei nº 12.846, de 1º de agosto</w:t>
        </w:r>
      </w:hyperlink>
      <w:r w:rsidRPr="004C11BE">
        <w:rPr>
          <w:rFonts w:asciiTheme="minorHAnsi" w:eastAsia="Arial MT" w:hAnsiTheme="minorHAnsi" w:cstheme="minorHAnsi"/>
          <w:w w:val="105"/>
          <w:lang w:val="pt-PT" w:eastAsia="en-US"/>
        </w:rPr>
        <w:t xml:space="preserve"> </w:t>
      </w:r>
      <w:hyperlink r:id="rId13" w:anchor="art5">
        <w:r w:rsidRPr="004C11BE">
          <w:rPr>
            <w:rFonts w:asciiTheme="minorHAnsi" w:eastAsia="Arial MT" w:hAnsiTheme="minorHAnsi" w:cstheme="minorHAnsi"/>
            <w:w w:val="105"/>
            <w:lang w:val="pt-PT" w:eastAsia="en-US"/>
          </w:rPr>
          <w:t>de 2013.</w:t>
        </w:r>
      </w:hyperlink>
    </w:p>
    <w:p w14:paraId="2B31BC6B"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O fornecedor que cometer qualquer das infrações discriminadas nos subitens anteriores ficará sujeito, sem prejuízo da responsabilidade civil e criminal, às seguintes sanções:</w:t>
      </w:r>
    </w:p>
    <w:p w14:paraId="2E1610AA" w14:textId="77777777" w:rsidR="001F4E9A" w:rsidRPr="004C11BE" w:rsidRDefault="001F4E9A" w:rsidP="007B30B3">
      <w:pPr>
        <w:widowControl w:val="0"/>
        <w:numPr>
          <w:ilvl w:val="0"/>
          <w:numId w:val="5"/>
        </w:numPr>
        <w:tabs>
          <w:tab w:val="left" w:pos="1104"/>
        </w:tabs>
        <w:autoSpaceDE w:val="0"/>
        <w:autoSpaceDN w:val="0"/>
        <w:spacing w:before="89" w:line="288" w:lineRule="auto"/>
        <w:jc w:val="both"/>
        <w:rPr>
          <w:rFonts w:asciiTheme="minorHAnsi" w:eastAsia="Arial MT" w:hAnsiTheme="minorHAnsi" w:cstheme="minorHAnsi"/>
          <w:lang w:val="pt-PT" w:eastAsia="en-US"/>
        </w:rPr>
      </w:pPr>
      <w:r w:rsidRPr="004C11BE">
        <w:rPr>
          <w:rFonts w:asciiTheme="minorHAnsi" w:eastAsia="Arial MT" w:hAnsiTheme="minorHAnsi" w:cstheme="minorHAnsi"/>
          <w:w w:val="105"/>
          <w:lang w:val="pt-PT" w:eastAsia="en-US"/>
        </w:rPr>
        <w:t>Advertência pela falta do subitem 8.1.1 deste Edital de Contratação Direta,</w:t>
      </w:r>
      <w:r w:rsidRPr="004C11BE">
        <w:rPr>
          <w:rFonts w:asciiTheme="minorHAnsi" w:eastAsia="Arial MT" w:hAnsiTheme="minorHAnsi" w:cstheme="minorHAnsi"/>
          <w:spacing w:val="1"/>
          <w:w w:val="105"/>
          <w:lang w:val="pt-PT" w:eastAsia="en-US"/>
        </w:rPr>
        <w:t xml:space="preserve"> </w:t>
      </w:r>
      <w:r w:rsidRPr="004C11BE">
        <w:rPr>
          <w:rFonts w:asciiTheme="minorHAnsi" w:eastAsia="Arial MT" w:hAnsiTheme="minorHAnsi" w:cstheme="minorHAnsi"/>
          <w:w w:val="105"/>
          <w:lang w:val="pt-PT" w:eastAsia="en-US"/>
        </w:rPr>
        <w:t>quando</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não</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se</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justificar</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a</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imposição</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de</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penalidade</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mais</w:t>
      </w:r>
      <w:r w:rsidRPr="004C11BE">
        <w:rPr>
          <w:rFonts w:asciiTheme="minorHAnsi" w:eastAsia="Arial MT" w:hAnsiTheme="minorHAnsi" w:cstheme="minorHAnsi"/>
          <w:spacing w:val="-2"/>
          <w:w w:val="105"/>
          <w:lang w:val="pt-PT" w:eastAsia="en-US"/>
        </w:rPr>
        <w:t xml:space="preserve"> </w:t>
      </w:r>
      <w:r w:rsidRPr="004C11BE">
        <w:rPr>
          <w:rFonts w:asciiTheme="minorHAnsi" w:eastAsia="Arial MT" w:hAnsiTheme="minorHAnsi" w:cstheme="minorHAnsi"/>
          <w:w w:val="105"/>
          <w:lang w:val="pt-PT" w:eastAsia="en-US"/>
        </w:rPr>
        <w:t>grave;</w:t>
      </w:r>
    </w:p>
    <w:p w14:paraId="1F8A21A7" w14:textId="77777777" w:rsidR="001F4E9A" w:rsidRPr="004C11BE" w:rsidRDefault="001F4E9A" w:rsidP="007B30B3">
      <w:pPr>
        <w:widowControl w:val="0"/>
        <w:numPr>
          <w:ilvl w:val="0"/>
          <w:numId w:val="5"/>
        </w:numPr>
        <w:tabs>
          <w:tab w:val="left" w:pos="1104"/>
        </w:tabs>
        <w:autoSpaceDE w:val="0"/>
        <w:autoSpaceDN w:val="0"/>
        <w:spacing w:before="89" w:line="288" w:lineRule="auto"/>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Multa de 1 % (um por cento) sobre o valor estimado do(s) item(s) prejudicado(s) pela conduta do fornecedor, por qualquer das infrações dos subitens 8.1.1 a 8.1.12;</w:t>
      </w:r>
    </w:p>
    <w:p w14:paraId="1139B99F" w14:textId="77777777" w:rsidR="001F4E9A" w:rsidRPr="004C11BE" w:rsidRDefault="001F4E9A" w:rsidP="007B30B3">
      <w:pPr>
        <w:widowControl w:val="0"/>
        <w:numPr>
          <w:ilvl w:val="0"/>
          <w:numId w:val="5"/>
        </w:numPr>
        <w:tabs>
          <w:tab w:val="left" w:pos="1104"/>
        </w:tabs>
        <w:autoSpaceDE w:val="0"/>
        <w:autoSpaceDN w:val="0"/>
        <w:spacing w:before="89" w:line="288" w:lineRule="auto"/>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Impedimento de licitar e contratar no âmbito da Administração Pública direta e indireta do ente federativo que tiver aplicado a sanção, pelo prazo máximo de 3 (três) anos, nos casos dos subitens 8.1.2 a 8.1.7 deste Edital de Contratação Direta, quando não se justificar a imposição de penalidade mais grave;</w:t>
      </w:r>
    </w:p>
    <w:p w14:paraId="6E92B3D8" w14:textId="77777777" w:rsidR="001F4E9A" w:rsidRPr="004C11BE" w:rsidRDefault="001F4E9A" w:rsidP="007B30B3">
      <w:pPr>
        <w:widowControl w:val="0"/>
        <w:numPr>
          <w:ilvl w:val="0"/>
          <w:numId w:val="5"/>
        </w:numPr>
        <w:tabs>
          <w:tab w:val="left" w:pos="1104"/>
        </w:tabs>
        <w:autoSpaceDE w:val="0"/>
        <w:autoSpaceDN w:val="0"/>
        <w:spacing w:before="89" w:line="288" w:lineRule="auto"/>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D0A5052"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Na aplicação das sanções serão considerados:</w:t>
      </w:r>
    </w:p>
    <w:p w14:paraId="5FB80E2A" w14:textId="77777777" w:rsidR="001F4E9A" w:rsidRPr="004C11BE" w:rsidRDefault="00697A6C" w:rsidP="007B30B3">
      <w:pPr>
        <w:widowControl w:val="0"/>
        <w:numPr>
          <w:ilvl w:val="2"/>
          <w:numId w:val="9"/>
        </w:numPr>
        <w:tabs>
          <w:tab w:val="left" w:pos="1418"/>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 </w:t>
      </w:r>
      <w:r w:rsidR="001F4E9A" w:rsidRPr="004C11BE">
        <w:rPr>
          <w:rFonts w:asciiTheme="minorHAnsi" w:eastAsia="Arial MT" w:hAnsiTheme="minorHAnsi" w:cstheme="minorHAnsi"/>
          <w:w w:val="105"/>
          <w:lang w:val="pt-PT" w:eastAsia="en-US"/>
        </w:rPr>
        <w:t>a natureza e a gravidade da infração cometida;</w:t>
      </w:r>
    </w:p>
    <w:p w14:paraId="330439D3" w14:textId="77777777" w:rsidR="001F4E9A" w:rsidRPr="004C11BE" w:rsidRDefault="00697A6C" w:rsidP="007B30B3">
      <w:pPr>
        <w:widowControl w:val="0"/>
        <w:numPr>
          <w:ilvl w:val="2"/>
          <w:numId w:val="9"/>
        </w:numPr>
        <w:tabs>
          <w:tab w:val="left" w:pos="1418"/>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 </w:t>
      </w:r>
      <w:r w:rsidR="001F4E9A" w:rsidRPr="004C11BE">
        <w:rPr>
          <w:rFonts w:asciiTheme="minorHAnsi" w:eastAsia="Arial MT" w:hAnsiTheme="minorHAnsi" w:cstheme="minorHAnsi"/>
          <w:w w:val="105"/>
          <w:lang w:val="pt-PT" w:eastAsia="en-US"/>
        </w:rPr>
        <w:t>as peculiaridades do caso concreto;</w:t>
      </w:r>
    </w:p>
    <w:p w14:paraId="442B21F4" w14:textId="77777777" w:rsidR="001F4E9A" w:rsidRPr="004C11BE" w:rsidRDefault="00697A6C" w:rsidP="007B30B3">
      <w:pPr>
        <w:widowControl w:val="0"/>
        <w:numPr>
          <w:ilvl w:val="2"/>
          <w:numId w:val="9"/>
        </w:numPr>
        <w:tabs>
          <w:tab w:val="left" w:pos="1418"/>
          <w:tab w:val="left" w:pos="1560"/>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 </w:t>
      </w:r>
      <w:r w:rsidR="001F4E9A" w:rsidRPr="004C11BE">
        <w:rPr>
          <w:rFonts w:asciiTheme="minorHAnsi" w:eastAsia="Arial MT" w:hAnsiTheme="minorHAnsi" w:cstheme="minorHAnsi"/>
          <w:w w:val="105"/>
          <w:lang w:val="pt-PT" w:eastAsia="en-US"/>
        </w:rPr>
        <w:t>as circunstâncias agravantes ou atenuantes;</w:t>
      </w:r>
    </w:p>
    <w:p w14:paraId="45C2605D" w14:textId="77777777" w:rsidR="001F4E9A" w:rsidRPr="004C11BE" w:rsidRDefault="00697A6C" w:rsidP="007B30B3">
      <w:pPr>
        <w:widowControl w:val="0"/>
        <w:numPr>
          <w:ilvl w:val="2"/>
          <w:numId w:val="9"/>
        </w:numPr>
        <w:tabs>
          <w:tab w:val="left" w:pos="1418"/>
          <w:tab w:val="left" w:pos="1701"/>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 </w:t>
      </w:r>
      <w:r w:rsidR="001F4E9A" w:rsidRPr="004C11BE">
        <w:rPr>
          <w:rFonts w:asciiTheme="minorHAnsi" w:eastAsia="Arial MT" w:hAnsiTheme="minorHAnsi" w:cstheme="minorHAnsi"/>
          <w:w w:val="105"/>
          <w:lang w:val="pt-PT" w:eastAsia="en-US"/>
        </w:rPr>
        <w:t>os danos que dela provierem para a Administração Pública;</w:t>
      </w:r>
    </w:p>
    <w:p w14:paraId="4CF797A4" w14:textId="77777777" w:rsidR="001F4E9A" w:rsidRPr="004C11BE" w:rsidRDefault="00697A6C" w:rsidP="007B30B3">
      <w:pPr>
        <w:widowControl w:val="0"/>
        <w:numPr>
          <w:ilvl w:val="2"/>
          <w:numId w:val="9"/>
        </w:numPr>
        <w:tabs>
          <w:tab w:val="left" w:pos="1418"/>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 </w:t>
      </w:r>
      <w:r w:rsidR="001F4E9A" w:rsidRPr="004C11BE">
        <w:rPr>
          <w:rFonts w:asciiTheme="minorHAnsi" w:eastAsia="Arial MT" w:hAnsiTheme="minorHAnsi" w:cstheme="minorHAnsi"/>
          <w:w w:val="105"/>
          <w:lang w:val="pt-PT" w:eastAsia="en-US"/>
        </w:rPr>
        <w:t>a implantação ou o aperfeiçoamento de programa de integridade, conforme normas e orientações dos órgãos de controle.</w:t>
      </w:r>
    </w:p>
    <w:p w14:paraId="51814FD6"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 xml:space="preserve">Se a multa aplicada e as indenizações cabíveis forem superiores ao valor de pagamento eventualmente devido pela Administração ao contratado, além da perda </w:t>
      </w:r>
      <w:r w:rsidRPr="004C11BE">
        <w:rPr>
          <w:rFonts w:asciiTheme="minorHAnsi" w:eastAsia="Arial MT" w:hAnsiTheme="minorHAnsi" w:cstheme="minorHAnsi"/>
          <w:color w:val="000000"/>
          <w:w w:val="105"/>
          <w:lang w:val="pt-PT" w:eastAsia="en-US"/>
        </w:rPr>
        <w:lastRenderedPageBreak/>
        <w:t>desse valor, a diferença será descontada da garantia prestada ou será cobrada judicialmente.</w:t>
      </w:r>
    </w:p>
    <w:p w14:paraId="68E095BD"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A aplicação das sanções previstas neste Edital de Contratação Direta não exclui, em hipótese alguma, a obrigação de reparação integral do dano causado à Administração Pública.</w:t>
      </w:r>
    </w:p>
    <w:p w14:paraId="0ADD5B11"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A penalidade de multa pode ser aplicada cumulativamente com as demais sanções.</w:t>
      </w:r>
    </w:p>
    <w:p w14:paraId="68FB41C3"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A16C496"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68073CE"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28E759FD"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na Lei Municipal nº 14.141, de 2006.</w:t>
      </w:r>
    </w:p>
    <w:p w14:paraId="4E740292"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As sanções por atos praticados no decorrer da contratação estão previstas nos anexos a este Edital.</w:t>
      </w:r>
    </w:p>
    <w:p w14:paraId="539375B4" w14:textId="77777777" w:rsidR="001F4E9A" w:rsidRPr="004C11BE" w:rsidRDefault="001F4E9A" w:rsidP="001F4E9A">
      <w:pPr>
        <w:widowControl w:val="0"/>
        <w:tabs>
          <w:tab w:val="left" w:pos="7610"/>
        </w:tabs>
        <w:autoSpaceDE w:val="0"/>
        <w:autoSpaceDN w:val="0"/>
        <w:rPr>
          <w:rFonts w:eastAsia="Arial MT" w:cs="Arial"/>
          <w:lang w:val="pt-PT" w:eastAsia="en-US"/>
        </w:rPr>
      </w:pPr>
    </w:p>
    <w:p w14:paraId="5B174BFC" w14:textId="77777777" w:rsidR="001F4E9A" w:rsidRPr="00781726" w:rsidRDefault="001F4E9A" w:rsidP="007B30B3">
      <w:pPr>
        <w:widowControl w:val="0"/>
        <w:numPr>
          <w:ilvl w:val="0"/>
          <w:numId w:val="9"/>
        </w:numPr>
        <w:tabs>
          <w:tab w:val="left" w:pos="465"/>
        </w:tabs>
        <w:autoSpaceDE w:val="0"/>
        <w:autoSpaceDN w:val="0"/>
        <w:spacing w:before="0" w:line="240" w:lineRule="auto"/>
        <w:ind w:left="567"/>
        <w:jc w:val="both"/>
        <w:rPr>
          <w:rFonts w:asciiTheme="minorHAnsi" w:eastAsia="Arial MT" w:hAnsiTheme="minorHAnsi" w:cstheme="minorHAnsi"/>
          <w:b/>
          <w:w w:val="105"/>
          <w:lang w:val="pt-PT" w:eastAsia="en-US"/>
        </w:rPr>
      </w:pPr>
      <w:bookmarkStart w:id="11" w:name="_bookmark8"/>
      <w:bookmarkEnd w:id="11"/>
      <w:r w:rsidRPr="00781726">
        <w:rPr>
          <w:rFonts w:asciiTheme="minorHAnsi" w:eastAsia="Arial MT" w:hAnsiTheme="minorHAnsi" w:cstheme="minorHAnsi"/>
          <w:b/>
          <w:w w:val="105"/>
          <w:lang w:val="pt-PT" w:eastAsia="en-US"/>
        </w:rPr>
        <w:t>DAS DISPOSIÇÕES GERAIS</w:t>
      </w:r>
    </w:p>
    <w:p w14:paraId="27CAFB55"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118BE3A"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No caso de todos os fornecedores restarem desclassificados ou inabilitados (procedimento fracassado), a Administração poderá:</w:t>
      </w:r>
    </w:p>
    <w:p w14:paraId="1D468273" w14:textId="77777777" w:rsidR="001F4E9A" w:rsidRPr="004C11BE" w:rsidRDefault="001F4E9A" w:rsidP="007B30B3">
      <w:pPr>
        <w:widowControl w:val="0"/>
        <w:numPr>
          <w:ilvl w:val="2"/>
          <w:numId w:val="9"/>
        </w:numPr>
        <w:tabs>
          <w:tab w:val="left" w:pos="1418"/>
          <w:tab w:val="left" w:pos="1985"/>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lastRenderedPageBreak/>
        <w:t>republicar o presente Edital com uma nova data;</w:t>
      </w:r>
    </w:p>
    <w:p w14:paraId="35074547" w14:textId="77777777" w:rsidR="001F4E9A" w:rsidRPr="004C11BE" w:rsidRDefault="001F4E9A" w:rsidP="007B30B3">
      <w:pPr>
        <w:widowControl w:val="0"/>
        <w:numPr>
          <w:ilvl w:val="2"/>
          <w:numId w:val="9"/>
        </w:numPr>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valer-se, para a contratação, de proposta obtida na pesquisa de preços que serviu de base ao procedimento, se houver, privilegiando-se os menores preços, sempre que possível, e desde que atendidas às condições de habilitação exigidas.</w:t>
      </w:r>
    </w:p>
    <w:p w14:paraId="72F983EA" w14:textId="77777777" w:rsidR="001F4E9A" w:rsidRPr="004C11BE" w:rsidRDefault="001F4E9A" w:rsidP="00106539">
      <w:pPr>
        <w:widowControl w:val="0"/>
        <w:autoSpaceDE w:val="0"/>
        <w:autoSpaceDN w:val="0"/>
        <w:spacing w:before="0" w:line="288" w:lineRule="auto"/>
        <w:ind w:left="1276"/>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9.2.2.1. No caso do subitem anterior, a contratação será operacionalizada fora deste procedimento.</w:t>
      </w:r>
    </w:p>
    <w:p w14:paraId="6946A104" w14:textId="77777777" w:rsidR="001F4E9A" w:rsidRPr="004C11BE" w:rsidRDefault="001F4E9A" w:rsidP="007B30B3">
      <w:pPr>
        <w:widowControl w:val="0"/>
        <w:numPr>
          <w:ilvl w:val="2"/>
          <w:numId w:val="9"/>
        </w:numPr>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fixar prazo para que possa haver adequação das propostas ou da documentação de habilitação, conforme o caso.</w:t>
      </w:r>
    </w:p>
    <w:p w14:paraId="559BFDC7"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As providências dos subitens 9.2.1 e 9.2.2 acima poderão ser utilizadas se não houver o comparecimento de quaisquer fornecedores interessados (procedimento deserto)</w:t>
      </w:r>
    </w:p>
    <w:p w14:paraId="5C63A7A3"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Havendo a necessidade de realização de ato de qualquer natureza pelos fornecedores, cujo prazo não conste deste Edital de Contratação Direta, deverá ser atendido o prazo indicado pelo agente competente da Administração na respectiva notificação.</w:t>
      </w:r>
    </w:p>
    <w:p w14:paraId="76230B14"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Caberá ao fornecedor acompanhar as operações, ficando responsável pelo ônus decorrente da perda do negócio diante da inobservância de quaisquer mensagens emitidas pela Administração ou de sua desconexão.</w:t>
      </w:r>
    </w:p>
    <w:p w14:paraId="396CE990"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249175A"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Os horários estabelecidos na divulgação deste procedimento e durante o envio de lances observarão o horário de Brasília-DF, inclusive para contagem de tempo e registro no Sistema e na documentação relativa ao procedimento.</w:t>
      </w:r>
    </w:p>
    <w:p w14:paraId="69118998"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0D88B5F"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As normas disciplinadoras deste Edital de Contratação Direta serão sempre interpretadas em favor da ampliação da disputa entre os interessados, desde que não comprometam o interesse da Administração, o princípio da isonomia, a finalidade e a segurança da contratação.</w:t>
      </w:r>
    </w:p>
    <w:p w14:paraId="6E679EB7"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Os fornecedores assumem todos os custos de preparação e apresentação de suas propostas e a Administração não será, em nenhum caso, responsável por esses custos, independentemente da condução ou do resultado do processo de contratação.</w:t>
      </w:r>
    </w:p>
    <w:p w14:paraId="1840BF34"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lastRenderedPageBreak/>
        <w:t>Em caso de divergência entre disposições deste Edital de Contratação Direta e de seus anexos ou demais peças que compõem o processo, prevalecerá as deste Edital.</w:t>
      </w:r>
    </w:p>
    <w:p w14:paraId="06F3F6F3"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Da sessão pública será divulgada Ata no sistema eletrônico.</w:t>
      </w:r>
    </w:p>
    <w:p w14:paraId="58557F93" w14:textId="77777777" w:rsidR="001F4E9A" w:rsidRPr="004C11BE" w:rsidRDefault="001F4E9A" w:rsidP="007B30B3">
      <w:pPr>
        <w:widowControl w:val="0"/>
        <w:numPr>
          <w:ilvl w:val="1"/>
          <w:numId w:val="9"/>
        </w:numPr>
        <w:tabs>
          <w:tab w:val="left" w:pos="785"/>
          <w:tab w:val="left" w:pos="1134"/>
        </w:tabs>
        <w:autoSpaceDE w:val="0"/>
        <w:autoSpaceDN w:val="0"/>
        <w:spacing w:before="89" w:line="288" w:lineRule="auto"/>
        <w:ind w:left="567"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color w:val="000000"/>
          <w:w w:val="105"/>
          <w:lang w:val="pt-PT" w:eastAsia="en-US"/>
        </w:rPr>
        <w:t>Integram este Edital de Contratação Direta, para todos os fins e efeitos, os seguintes anexos:</w:t>
      </w:r>
    </w:p>
    <w:p w14:paraId="630C0630" w14:textId="77777777" w:rsidR="001F4E9A" w:rsidRPr="004C11BE" w:rsidRDefault="00106539" w:rsidP="007B30B3">
      <w:pPr>
        <w:widowControl w:val="0"/>
        <w:numPr>
          <w:ilvl w:val="2"/>
          <w:numId w:val="9"/>
        </w:numPr>
        <w:tabs>
          <w:tab w:val="left" w:pos="1418"/>
          <w:tab w:val="left" w:pos="1560"/>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 </w:t>
      </w:r>
      <w:r w:rsidR="001F4E9A" w:rsidRPr="004C11BE">
        <w:rPr>
          <w:rFonts w:asciiTheme="minorHAnsi" w:eastAsia="Arial MT" w:hAnsiTheme="minorHAnsi" w:cstheme="minorHAnsi"/>
          <w:w w:val="105"/>
          <w:lang w:val="pt-PT" w:eastAsia="en-US"/>
        </w:rPr>
        <w:t>ANEXO I – Documentação exigida para Habilitação</w:t>
      </w:r>
    </w:p>
    <w:p w14:paraId="5F564CD5" w14:textId="7771A044" w:rsidR="001F4E9A" w:rsidRDefault="00106539" w:rsidP="007B30B3">
      <w:pPr>
        <w:widowControl w:val="0"/>
        <w:numPr>
          <w:ilvl w:val="2"/>
          <w:numId w:val="9"/>
        </w:numPr>
        <w:tabs>
          <w:tab w:val="left" w:pos="1560"/>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 </w:t>
      </w:r>
      <w:r w:rsidR="001F4E9A" w:rsidRPr="004C11BE">
        <w:rPr>
          <w:rFonts w:asciiTheme="minorHAnsi" w:eastAsia="Arial MT" w:hAnsiTheme="minorHAnsi" w:cstheme="minorHAnsi"/>
          <w:w w:val="105"/>
          <w:lang w:val="pt-PT" w:eastAsia="en-US"/>
        </w:rPr>
        <w:t>ANEXO II - Termo de Referência;</w:t>
      </w:r>
    </w:p>
    <w:p w14:paraId="5D1E4AAF" w14:textId="584C6968" w:rsidR="00ED0860" w:rsidRPr="004C11BE" w:rsidRDefault="00ED0860" w:rsidP="007B30B3">
      <w:pPr>
        <w:widowControl w:val="0"/>
        <w:numPr>
          <w:ilvl w:val="2"/>
          <w:numId w:val="9"/>
        </w:numPr>
        <w:tabs>
          <w:tab w:val="left" w:pos="1560"/>
        </w:tabs>
        <w:autoSpaceDE w:val="0"/>
        <w:autoSpaceDN w:val="0"/>
        <w:spacing w:before="0" w:line="288" w:lineRule="auto"/>
        <w:ind w:left="851" w:firstLine="0"/>
        <w:jc w:val="both"/>
        <w:rPr>
          <w:rFonts w:asciiTheme="minorHAnsi" w:eastAsia="Arial MT" w:hAnsiTheme="minorHAnsi" w:cstheme="minorHAnsi"/>
          <w:w w:val="105"/>
          <w:lang w:val="pt-PT" w:eastAsia="en-US"/>
        </w:rPr>
      </w:pPr>
      <w:r>
        <w:rPr>
          <w:rFonts w:asciiTheme="minorHAnsi" w:eastAsia="Arial MT" w:hAnsiTheme="minorHAnsi" w:cstheme="minorHAnsi"/>
          <w:w w:val="105"/>
          <w:lang w:val="pt-PT" w:eastAsia="en-US"/>
        </w:rPr>
        <w:t xml:space="preserve"> </w:t>
      </w:r>
      <w:bookmarkStart w:id="12" w:name="_Hlk182919568"/>
      <w:r>
        <w:rPr>
          <w:rFonts w:asciiTheme="minorHAnsi" w:eastAsia="Arial MT" w:hAnsiTheme="minorHAnsi" w:cstheme="minorHAnsi"/>
          <w:w w:val="105"/>
          <w:lang w:val="pt-PT" w:eastAsia="en-US"/>
        </w:rPr>
        <w:t>ANEXO</w:t>
      </w:r>
      <w:r w:rsidR="00E94C83">
        <w:rPr>
          <w:rFonts w:asciiTheme="minorHAnsi" w:eastAsia="Arial MT" w:hAnsiTheme="minorHAnsi" w:cstheme="minorHAnsi"/>
          <w:w w:val="105"/>
          <w:lang w:val="pt-PT" w:eastAsia="en-US"/>
        </w:rPr>
        <w:t xml:space="preserve"> III </w:t>
      </w:r>
      <w:r>
        <w:rPr>
          <w:rFonts w:asciiTheme="minorHAnsi" w:eastAsia="Arial MT" w:hAnsiTheme="minorHAnsi" w:cstheme="minorHAnsi"/>
          <w:w w:val="105"/>
          <w:lang w:val="pt-PT" w:eastAsia="en-US"/>
        </w:rPr>
        <w:t xml:space="preserve">– </w:t>
      </w:r>
      <w:r w:rsidR="00E94C83">
        <w:rPr>
          <w:rFonts w:asciiTheme="minorHAnsi" w:eastAsia="Arial MT" w:hAnsiTheme="minorHAnsi" w:cstheme="minorHAnsi"/>
          <w:w w:val="105"/>
          <w:lang w:val="pt-PT" w:eastAsia="en-US"/>
        </w:rPr>
        <w:t>Anexos do Termo de Referência</w:t>
      </w:r>
      <w:bookmarkEnd w:id="12"/>
      <w:r>
        <w:rPr>
          <w:rFonts w:asciiTheme="minorHAnsi" w:eastAsia="Arial MT" w:hAnsiTheme="minorHAnsi" w:cstheme="minorHAnsi"/>
          <w:w w:val="105"/>
          <w:lang w:val="pt-PT" w:eastAsia="en-US"/>
        </w:rPr>
        <w:t>;</w:t>
      </w:r>
    </w:p>
    <w:p w14:paraId="0CCE68B7" w14:textId="3850A49E" w:rsidR="001F4E9A" w:rsidRDefault="00EE2A9B" w:rsidP="0082163F">
      <w:pPr>
        <w:widowControl w:val="0"/>
        <w:numPr>
          <w:ilvl w:val="2"/>
          <w:numId w:val="9"/>
        </w:numPr>
        <w:tabs>
          <w:tab w:val="left" w:pos="1560"/>
        </w:tabs>
        <w:autoSpaceDE w:val="0"/>
        <w:autoSpaceDN w:val="0"/>
        <w:spacing w:before="0" w:line="288" w:lineRule="auto"/>
        <w:ind w:left="851" w:firstLine="0"/>
        <w:jc w:val="both"/>
        <w:rPr>
          <w:rFonts w:asciiTheme="minorHAnsi" w:eastAsia="Arial MT" w:hAnsiTheme="minorHAnsi" w:cstheme="minorHAnsi"/>
          <w:w w:val="105"/>
          <w:lang w:val="pt-PT" w:eastAsia="en-US"/>
        </w:rPr>
      </w:pPr>
      <w:r w:rsidRPr="004C11BE">
        <w:rPr>
          <w:rFonts w:asciiTheme="minorHAnsi" w:eastAsia="Arial MT" w:hAnsiTheme="minorHAnsi" w:cstheme="minorHAnsi"/>
          <w:w w:val="105"/>
          <w:lang w:val="pt-PT" w:eastAsia="en-US"/>
        </w:rPr>
        <w:t xml:space="preserve"> </w:t>
      </w:r>
      <w:r w:rsidR="001C7153" w:rsidRPr="004C11BE">
        <w:rPr>
          <w:rFonts w:asciiTheme="minorHAnsi" w:eastAsia="Arial MT" w:hAnsiTheme="minorHAnsi" w:cstheme="minorHAnsi"/>
          <w:w w:val="105"/>
          <w:lang w:val="pt-PT" w:eastAsia="en-US"/>
        </w:rPr>
        <w:t xml:space="preserve">ANEXO </w:t>
      </w:r>
      <w:r w:rsidR="00E94C83">
        <w:rPr>
          <w:rFonts w:asciiTheme="minorHAnsi" w:eastAsia="Arial MT" w:hAnsiTheme="minorHAnsi" w:cstheme="minorHAnsi"/>
          <w:w w:val="105"/>
          <w:lang w:val="pt-PT" w:eastAsia="en-US"/>
        </w:rPr>
        <w:t>IV</w:t>
      </w:r>
      <w:r w:rsidR="00CA22AB" w:rsidRPr="004C11BE">
        <w:rPr>
          <w:rFonts w:asciiTheme="minorHAnsi" w:eastAsia="Arial MT" w:hAnsiTheme="minorHAnsi" w:cstheme="minorHAnsi"/>
          <w:w w:val="105"/>
          <w:lang w:val="pt-PT" w:eastAsia="en-US"/>
        </w:rPr>
        <w:t>-</w:t>
      </w:r>
      <w:r w:rsidR="0082163F" w:rsidRPr="004C11BE">
        <w:rPr>
          <w:rFonts w:asciiTheme="minorHAnsi" w:eastAsia="Arial MT" w:hAnsiTheme="minorHAnsi" w:cstheme="minorHAnsi"/>
          <w:w w:val="105"/>
          <w:lang w:val="pt-PT" w:eastAsia="en-US"/>
        </w:rPr>
        <w:t xml:space="preserve"> </w:t>
      </w:r>
      <w:r w:rsidR="00E94C83">
        <w:rPr>
          <w:rFonts w:asciiTheme="minorHAnsi" w:eastAsia="Arial MT" w:hAnsiTheme="minorHAnsi" w:cstheme="minorHAnsi"/>
          <w:w w:val="105"/>
          <w:lang w:val="pt-PT" w:eastAsia="en-US"/>
        </w:rPr>
        <w:t>Modelo de Proposta</w:t>
      </w:r>
    </w:p>
    <w:p w14:paraId="08C8110D" w14:textId="6A4F46DB" w:rsidR="00E94C83" w:rsidRPr="004C11BE" w:rsidRDefault="00E94C83" w:rsidP="0082163F">
      <w:pPr>
        <w:widowControl w:val="0"/>
        <w:numPr>
          <w:ilvl w:val="2"/>
          <w:numId w:val="9"/>
        </w:numPr>
        <w:tabs>
          <w:tab w:val="left" w:pos="1560"/>
        </w:tabs>
        <w:autoSpaceDE w:val="0"/>
        <w:autoSpaceDN w:val="0"/>
        <w:spacing w:before="0" w:line="288" w:lineRule="auto"/>
        <w:ind w:left="851" w:firstLine="0"/>
        <w:jc w:val="both"/>
        <w:rPr>
          <w:rFonts w:asciiTheme="minorHAnsi" w:eastAsia="Arial MT" w:hAnsiTheme="minorHAnsi" w:cstheme="minorHAnsi"/>
          <w:w w:val="105"/>
          <w:lang w:val="pt-PT" w:eastAsia="en-US"/>
        </w:rPr>
      </w:pPr>
      <w:r>
        <w:rPr>
          <w:rFonts w:asciiTheme="minorHAnsi" w:eastAsia="Arial MT" w:hAnsiTheme="minorHAnsi" w:cstheme="minorHAnsi"/>
          <w:w w:val="105"/>
          <w:lang w:val="pt-PT" w:eastAsia="en-US"/>
        </w:rPr>
        <w:t>ANEXO V – Dados para Empenho</w:t>
      </w:r>
    </w:p>
    <w:p w14:paraId="24D0E485" w14:textId="77777777" w:rsidR="00781726" w:rsidRDefault="00781726" w:rsidP="006C25D5">
      <w:pPr>
        <w:widowControl w:val="0"/>
        <w:autoSpaceDE w:val="0"/>
        <w:autoSpaceDN w:val="0"/>
        <w:spacing w:before="101"/>
        <w:ind w:left="1490"/>
        <w:jc w:val="center"/>
        <w:rPr>
          <w:rFonts w:asciiTheme="minorHAnsi" w:eastAsia="Arial MT" w:hAnsiTheme="minorHAnsi" w:cstheme="minorHAnsi"/>
          <w:b/>
          <w:bCs/>
          <w:lang w:val="pt-PT" w:eastAsia="en-US"/>
        </w:rPr>
      </w:pPr>
    </w:p>
    <w:p w14:paraId="512B1629" w14:textId="457B4347" w:rsidR="001F4E9A" w:rsidRPr="004C11BE" w:rsidRDefault="001F4E9A" w:rsidP="006C25D5">
      <w:pPr>
        <w:widowControl w:val="0"/>
        <w:autoSpaceDE w:val="0"/>
        <w:autoSpaceDN w:val="0"/>
        <w:spacing w:before="101"/>
        <w:ind w:left="1490"/>
        <w:jc w:val="center"/>
        <w:rPr>
          <w:rFonts w:asciiTheme="minorHAnsi" w:eastAsia="Arial MT" w:hAnsiTheme="minorHAnsi" w:cstheme="minorHAnsi"/>
          <w:b/>
          <w:bCs/>
          <w:lang w:val="pt-PT" w:eastAsia="en-US"/>
        </w:rPr>
      </w:pPr>
      <w:r w:rsidRPr="004C11BE">
        <w:rPr>
          <w:rFonts w:asciiTheme="minorHAnsi" w:eastAsia="Arial MT" w:hAnsiTheme="minorHAnsi" w:cstheme="minorHAnsi"/>
          <w:b/>
          <w:bCs/>
          <w:lang w:val="pt-PT" w:eastAsia="en-US"/>
        </w:rPr>
        <w:t>ANEXO I</w:t>
      </w:r>
    </w:p>
    <w:p w14:paraId="7CFDFB4E" w14:textId="77777777" w:rsidR="001F4E9A" w:rsidRPr="004C11BE" w:rsidRDefault="001F4E9A" w:rsidP="006C25D5">
      <w:pPr>
        <w:widowControl w:val="0"/>
        <w:autoSpaceDE w:val="0"/>
        <w:autoSpaceDN w:val="0"/>
        <w:spacing w:before="101"/>
        <w:ind w:left="1490"/>
        <w:jc w:val="center"/>
        <w:rPr>
          <w:rFonts w:asciiTheme="minorHAnsi" w:eastAsia="Arial MT" w:hAnsiTheme="minorHAnsi" w:cstheme="minorHAnsi"/>
          <w:b/>
          <w:bCs/>
          <w:lang w:val="pt-PT" w:eastAsia="en-US"/>
        </w:rPr>
      </w:pPr>
      <w:r w:rsidRPr="004C11BE">
        <w:rPr>
          <w:rFonts w:asciiTheme="minorHAnsi" w:eastAsia="Arial MT" w:hAnsiTheme="minorHAnsi" w:cstheme="minorHAnsi"/>
          <w:b/>
          <w:bCs/>
          <w:lang w:val="pt-PT" w:eastAsia="en-US"/>
        </w:rPr>
        <w:t>DOCUMENTAÇÃO EXIGIDA PARA HABILITAÇÃO</w:t>
      </w:r>
    </w:p>
    <w:p w14:paraId="369EEC6D" w14:textId="77777777" w:rsidR="001F4E9A" w:rsidRPr="004C11BE" w:rsidRDefault="001F4E9A" w:rsidP="007F31B6">
      <w:pPr>
        <w:widowControl w:val="0"/>
        <w:numPr>
          <w:ilvl w:val="0"/>
          <w:numId w:val="4"/>
        </w:numPr>
        <w:tabs>
          <w:tab w:val="left" w:pos="284"/>
        </w:tabs>
        <w:autoSpaceDE w:val="0"/>
        <w:autoSpaceDN w:val="0"/>
        <w:spacing w:before="0" w:line="240" w:lineRule="auto"/>
        <w:ind w:left="0" w:firstLine="0"/>
        <w:outlineLvl w:val="0"/>
        <w:rPr>
          <w:rFonts w:asciiTheme="minorHAnsi" w:eastAsia="Arial" w:hAnsiTheme="minorHAnsi" w:cstheme="minorHAnsi"/>
          <w:b/>
          <w:bCs/>
          <w:lang w:val="pt-PT" w:eastAsia="en-US"/>
        </w:rPr>
      </w:pPr>
      <w:r w:rsidRPr="004C11BE">
        <w:rPr>
          <w:rFonts w:asciiTheme="minorHAnsi" w:eastAsia="Arial" w:hAnsiTheme="minorHAnsi" w:cstheme="minorHAnsi"/>
          <w:b/>
          <w:bCs/>
          <w:w w:val="105"/>
          <w:lang w:val="pt-PT" w:eastAsia="en-US"/>
        </w:rPr>
        <w:t>Habilitação</w:t>
      </w:r>
      <w:r w:rsidRPr="004C11BE">
        <w:rPr>
          <w:rFonts w:asciiTheme="minorHAnsi" w:eastAsia="Arial" w:hAnsiTheme="minorHAnsi" w:cstheme="minorHAnsi"/>
          <w:b/>
          <w:bCs/>
          <w:spacing w:val="-10"/>
          <w:w w:val="105"/>
          <w:lang w:val="pt-PT" w:eastAsia="en-US"/>
        </w:rPr>
        <w:t xml:space="preserve"> </w:t>
      </w:r>
      <w:r w:rsidRPr="004C11BE">
        <w:rPr>
          <w:rFonts w:asciiTheme="minorHAnsi" w:eastAsia="Arial" w:hAnsiTheme="minorHAnsi" w:cstheme="minorHAnsi"/>
          <w:b/>
          <w:bCs/>
          <w:w w:val="105"/>
          <w:lang w:val="pt-PT" w:eastAsia="en-US"/>
        </w:rPr>
        <w:t>jurídica:</w:t>
      </w:r>
    </w:p>
    <w:p w14:paraId="09E0ECA4" w14:textId="77777777" w:rsidR="001F4E9A" w:rsidRPr="004C11BE" w:rsidRDefault="00E5377B" w:rsidP="007F31B6">
      <w:pPr>
        <w:pStyle w:val="PargrafodaLista"/>
        <w:numPr>
          <w:ilvl w:val="1"/>
          <w:numId w:val="4"/>
        </w:numPr>
        <w:ind w:left="284" w:right="0" w:firstLine="0"/>
        <w:rPr>
          <w:rFonts w:asciiTheme="minorHAnsi" w:hAnsiTheme="minorHAnsi" w:cstheme="minorHAnsi"/>
          <w:sz w:val="24"/>
          <w:szCs w:val="24"/>
        </w:rPr>
      </w:pPr>
      <w:r w:rsidRPr="004C11BE">
        <w:rPr>
          <w:rFonts w:asciiTheme="minorHAnsi" w:hAnsiTheme="minorHAnsi" w:cstheme="minorHAnsi"/>
          <w:sz w:val="24"/>
          <w:szCs w:val="24"/>
        </w:rPr>
        <w:t xml:space="preserve"> </w:t>
      </w:r>
      <w:r w:rsidR="001F4E9A" w:rsidRPr="004C11BE">
        <w:rPr>
          <w:rFonts w:asciiTheme="minorHAnsi" w:hAnsiTheme="minorHAnsi" w:cstheme="minorHAnsi"/>
          <w:sz w:val="24"/>
          <w:szCs w:val="24"/>
        </w:rPr>
        <w:t>Comprovação de existência jurídica da pessoa e, quando cabível, de autorização para o exercício da atividade a ser contratada.</w:t>
      </w:r>
    </w:p>
    <w:p w14:paraId="14E2F74B" w14:textId="77777777" w:rsidR="001F4E9A" w:rsidRPr="004C11BE" w:rsidRDefault="001F4E9A" w:rsidP="001F4E9A">
      <w:pPr>
        <w:widowControl w:val="0"/>
        <w:autoSpaceDE w:val="0"/>
        <w:autoSpaceDN w:val="0"/>
        <w:spacing w:before="4"/>
        <w:rPr>
          <w:rFonts w:asciiTheme="minorHAnsi" w:eastAsia="Arial MT" w:hAnsiTheme="minorHAnsi" w:cstheme="minorHAnsi"/>
          <w:lang w:val="pt-PT" w:eastAsia="en-US"/>
        </w:rPr>
      </w:pPr>
    </w:p>
    <w:p w14:paraId="6235B60F" w14:textId="77777777" w:rsidR="001F4E9A" w:rsidRPr="004C11BE" w:rsidRDefault="001F4E9A" w:rsidP="007F31B6">
      <w:pPr>
        <w:widowControl w:val="0"/>
        <w:numPr>
          <w:ilvl w:val="0"/>
          <w:numId w:val="4"/>
        </w:numPr>
        <w:tabs>
          <w:tab w:val="left" w:pos="284"/>
        </w:tabs>
        <w:autoSpaceDE w:val="0"/>
        <w:autoSpaceDN w:val="0"/>
        <w:spacing w:before="0" w:line="240" w:lineRule="auto"/>
        <w:ind w:left="0" w:firstLine="0"/>
        <w:outlineLvl w:val="0"/>
        <w:rPr>
          <w:rFonts w:asciiTheme="minorHAnsi" w:eastAsia="Arial" w:hAnsiTheme="minorHAnsi" w:cstheme="minorHAnsi"/>
          <w:b/>
          <w:bCs/>
          <w:w w:val="105"/>
          <w:lang w:val="pt-PT" w:eastAsia="en-US"/>
        </w:rPr>
      </w:pPr>
      <w:r w:rsidRPr="004C11BE">
        <w:rPr>
          <w:rFonts w:asciiTheme="minorHAnsi" w:eastAsia="Arial" w:hAnsiTheme="minorHAnsi" w:cstheme="minorHAnsi"/>
          <w:b/>
          <w:bCs/>
          <w:w w:val="105"/>
          <w:lang w:val="pt-PT" w:eastAsia="en-US"/>
        </w:rPr>
        <w:t>Regularidade fiscal, social e trabalhista:</w:t>
      </w:r>
    </w:p>
    <w:p w14:paraId="41965808" w14:textId="77777777" w:rsidR="001F4E9A" w:rsidRPr="004C11BE" w:rsidRDefault="0060350C" w:rsidP="007F31B6">
      <w:pPr>
        <w:widowControl w:val="0"/>
        <w:numPr>
          <w:ilvl w:val="1"/>
          <w:numId w:val="4"/>
        </w:numPr>
        <w:tabs>
          <w:tab w:val="left" w:pos="567"/>
        </w:tabs>
        <w:autoSpaceDE w:val="0"/>
        <w:autoSpaceDN w:val="0"/>
        <w:spacing w:before="128" w:line="288" w:lineRule="auto"/>
        <w:ind w:left="142" w:firstLine="0"/>
        <w:jc w:val="both"/>
        <w:rPr>
          <w:rFonts w:asciiTheme="minorHAnsi" w:eastAsia="Arial MT" w:hAnsiTheme="minorHAnsi" w:cstheme="minorHAnsi"/>
          <w:lang w:val="pt-PT" w:eastAsia="en-US"/>
        </w:rPr>
      </w:pPr>
      <w:r w:rsidRPr="004C11BE">
        <w:rPr>
          <w:rFonts w:asciiTheme="minorHAnsi" w:eastAsia="Arial MT" w:hAnsiTheme="minorHAnsi" w:cstheme="minorHAnsi"/>
          <w:w w:val="105"/>
          <w:lang w:val="pt-PT" w:eastAsia="en-US"/>
        </w:rPr>
        <w:t>P</w:t>
      </w:r>
      <w:r w:rsidR="001F4E9A" w:rsidRPr="004C11BE">
        <w:rPr>
          <w:rFonts w:asciiTheme="minorHAnsi" w:eastAsia="Arial MT" w:hAnsiTheme="minorHAnsi" w:cstheme="minorHAnsi"/>
          <w:w w:val="105"/>
          <w:lang w:val="pt-PT" w:eastAsia="en-US"/>
        </w:rPr>
        <w:t>rova de inscrição no Cadastro Nacional de Pessoas Jurídicas ou no Cadastro de</w:t>
      </w:r>
      <w:r w:rsidR="001F4E9A" w:rsidRPr="004C11BE">
        <w:rPr>
          <w:rFonts w:asciiTheme="minorHAnsi" w:eastAsia="Arial MT" w:hAnsiTheme="minorHAnsi" w:cstheme="minorHAnsi"/>
          <w:spacing w:val="-47"/>
          <w:w w:val="105"/>
          <w:lang w:val="pt-PT" w:eastAsia="en-US"/>
        </w:rPr>
        <w:t xml:space="preserve"> </w:t>
      </w:r>
      <w:r w:rsidR="001F4E9A" w:rsidRPr="004C11BE">
        <w:rPr>
          <w:rFonts w:asciiTheme="minorHAnsi" w:eastAsia="Arial MT" w:hAnsiTheme="minorHAnsi" w:cstheme="minorHAnsi"/>
          <w:w w:val="105"/>
          <w:lang w:val="pt-PT" w:eastAsia="en-US"/>
        </w:rPr>
        <w:t>Pessoas</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Físicas,</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conforme o</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caso;</w:t>
      </w:r>
    </w:p>
    <w:p w14:paraId="3FBC0B0A" w14:textId="77777777" w:rsidR="001F4E9A" w:rsidRPr="004C11BE" w:rsidRDefault="0060350C" w:rsidP="007F31B6">
      <w:pPr>
        <w:widowControl w:val="0"/>
        <w:numPr>
          <w:ilvl w:val="1"/>
          <w:numId w:val="4"/>
        </w:numPr>
        <w:tabs>
          <w:tab w:val="left" w:pos="567"/>
        </w:tabs>
        <w:autoSpaceDE w:val="0"/>
        <w:autoSpaceDN w:val="0"/>
        <w:spacing w:before="89" w:line="288" w:lineRule="auto"/>
        <w:ind w:left="142" w:firstLine="0"/>
        <w:jc w:val="both"/>
        <w:rPr>
          <w:rFonts w:asciiTheme="minorHAnsi" w:eastAsia="Arial MT" w:hAnsiTheme="minorHAnsi" w:cstheme="minorHAnsi"/>
          <w:lang w:val="pt-PT" w:eastAsia="en-US"/>
        </w:rPr>
      </w:pPr>
      <w:r w:rsidRPr="004C11BE">
        <w:rPr>
          <w:rFonts w:asciiTheme="minorHAnsi" w:eastAsia="Arial MT" w:hAnsiTheme="minorHAnsi" w:cstheme="minorHAnsi"/>
          <w:w w:val="105"/>
          <w:lang w:val="pt-PT" w:eastAsia="en-US"/>
        </w:rPr>
        <w:t>P</w:t>
      </w:r>
      <w:r w:rsidR="001F4E9A" w:rsidRPr="004C11BE">
        <w:rPr>
          <w:rFonts w:asciiTheme="minorHAnsi" w:eastAsia="Arial MT" w:hAnsiTheme="minorHAnsi" w:cstheme="minorHAnsi"/>
          <w:w w:val="105"/>
          <w:lang w:val="pt-PT" w:eastAsia="en-US"/>
        </w:rPr>
        <w:t>rova de regularidade fiscal perante a Fazenda Nacional, mediante apresentação de certidão expedida conjuntamente pela Secretaria da Receita Federal do Brasil (RFB) e pela Procuradoria-Geral da Fazenda Nacional (PGFN), referente a todos</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os</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créditos</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tributários</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federais</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e</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à</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Dívida</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Ativa</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da</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União</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(DAU)</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por</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elas</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administrados, inclusive aqueles relativos à Seguridade Social, nos termos da</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Portaria Conjunta nº 1.751, de 02/10/2014, do Secretário da Receita Federal do</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Brasil</w:t>
      </w:r>
      <w:r w:rsidR="001F4E9A" w:rsidRPr="004C11BE">
        <w:rPr>
          <w:rFonts w:asciiTheme="minorHAnsi" w:eastAsia="Arial MT" w:hAnsiTheme="minorHAnsi" w:cstheme="minorHAnsi"/>
          <w:spacing w:val="-2"/>
          <w:w w:val="105"/>
          <w:lang w:val="pt-PT" w:eastAsia="en-US"/>
        </w:rPr>
        <w:t xml:space="preserve"> </w:t>
      </w:r>
      <w:r w:rsidR="001F4E9A" w:rsidRPr="004C11BE">
        <w:rPr>
          <w:rFonts w:asciiTheme="minorHAnsi" w:eastAsia="Arial MT" w:hAnsiTheme="minorHAnsi" w:cstheme="minorHAnsi"/>
          <w:w w:val="105"/>
          <w:lang w:val="pt-PT" w:eastAsia="en-US"/>
        </w:rPr>
        <w:t>e</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da</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Procuradora-Geral</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da</w:t>
      </w:r>
      <w:r w:rsidR="001F4E9A" w:rsidRPr="004C11BE">
        <w:rPr>
          <w:rFonts w:asciiTheme="minorHAnsi" w:eastAsia="Arial MT" w:hAnsiTheme="minorHAnsi" w:cstheme="minorHAnsi"/>
          <w:spacing w:val="-2"/>
          <w:w w:val="105"/>
          <w:lang w:val="pt-PT" w:eastAsia="en-US"/>
        </w:rPr>
        <w:t xml:space="preserve"> </w:t>
      </w:r>
      <w:r w:rsidR="001F4E9A" w:rsidRPr="004C11BE">
        <w:rPr>
          <w:rFonts w:asciiTheme="minorHAnsi" w:eastAsia="Arial MT" w:hAnsiTheme="minorHAnsi" w:cstheme="minorHAnsi"/>
          <w:w w:val="105"/>
          <w:lang w:val="pt-PT" w:eastAsia="en-US"/>
        </w:rPr>
        <w:t>Fazenda</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Nacional</w:t>
      </w:r>
      <w:r w:rsidR="0032081D" w:rsidRPr="004C11BE">
        <w:rPr>
          <w:rFonts w:asciiTheme="minorHAnsi" w:eastAsia="Arial MT" w:hAnsiTheme="minorHAnsi" w:cstheme="minorHAnsi"/>
          <w:w w:val="105"/>
          <w:lang w:val="pt-PT" w:eastAsia="en-US"/>
        </w:rPr>
        <w:t>;</w:t>
      </w:r>
    </w:p>
    <w:p w14:paraId="2C005A32" w14:textId="77777777" w:rsidR="001F4E9A" w:rsidRPr="004C11BE" w:rsidRDefault="0060350C" w:rsidP="007F31B6">
      <w:pPr>
        <w:widowControl w:val="0"/>
        <w:numPr>
          <w:ilvl w:val="1"/>
          <w:numId w:val="4"/>
        </w:numPr>
        <w:tabs>
          <w:tab w:val="left" w:pos="567"/>
        </w:tabs>
        <w:autoSpaceDE w:val="0"/>
        <w:autoSpaceDN w:val="0"/>
        <w:spacing w:before="89" w:line="288" w:lineRule="auto"/>
        <w:ind w:left="142" w:firstLine="0"/>
        <w:jc w:val="both"/>
        <w:rPr>
          <w:rFonts w:asciiTheme="minorHAnsi" w:eastAsia="Arial MT" w:hAnsiTheme="minorHAnsi" w:cstheme="minorHAnsi"/>
          <w:lang w:val="pt-PT" w:eastAsia="en-US"/>
        </w:rPr>
      </w:pPr>
      <w:r w:rsidRPr="004C11BE">
        <w:rPr>
          <w:rFonts w:asciiTheme="minorHAnsi" w:eastAsia="Arial MT" w:hAnsiTheme="minorHAnsi" w:cstheme="minorHAnsi"/>
          <w:w w:val="105"/>
          <w:lang w:val="pt-PT" w:eastAsia="en-US"/>
        </w:rPr>
        <w:t>P</w:t>
      </w:r>
      <w:r w:rsidR="001F4E9A" w:rsidRPr="004C11BE">
        <w:rPr>
          <w:rFonts w:asciiTheme="minorHAnsi" w:eastAsia="Arial MT" w:hAnsiTheme="minorHAnsi" w:cstheme="minorHAnsi"/>
          <w:w w:val="105"/>
          <w:lang w:val="pt-PT" w:eastAsia="en-US"/>
        </w:rPr>
        <w:t>rova de regularidade com o Fundo de Garantia do Tempo de Serviço (FGTS);</w:t>
      </w:r>
    </w:p>
    <w:p w14:paraId="249108A8" w14:textId="77777777" w:rsidR="001F4E9A" w:rsidRPr="004C11BE" w:rsidRDefault="0060350C" w:rsidP="007F31B6">
      <w:pPr>
        <w:widowControl w:val="0"/>
        <w:numPr>
          <w:ilvl w:val="1"/>
          <w:numId w:val="4"/>
        </w:numPr>
        <w:tabs>
          <w:tab w:val="left" w:pos="567"/>
        </w:tabs>
        <w:autoSpaceDE w:val="0"/>
        <w:autoSpaceDN w:val="0"/>
        <w:spacing w:before="128" w:line="288" w:lineRule="auto"/>
        <w:ind w:left="142" w:firstLine="0"/>
        <w:jc w:val="both"/>
        <w:rPr>
          <w:rFonts w:asciiTheme="minorHAnsi" w:eastAsia="Arial MT" w:hAnsiTheme="minorHAnsi" w:cstheme="minorHAnsi"/>
          <w:lang w:val="pt-PT" w:eastAsia="en-US"/>
        </w:rPr>
      </w:pPr>
      <w:r w:rsidRPr="004C11BE">
        <w:rPr>
          <w:rFonts w:asciiTheme="minorHAnsi" w:eastAsia="Arial MT" w:hAnsiTheme="minorHAnsi" w:cstheme="minorHAnsi"/>
          <w:w w:val="105"/>
          <w:lang w:val="pt-PT" w:eastAsia="en-US"/>
        </w:rPr>
        <w:t>P</w:t>
      </w:r>
      <w:r w:rsidR="001F4E9A" w:rsidRPr="004C11BE">
        <w:rPr>
          <w:rFonts w:asciiTheme="minorHAnsi" w:eastAsia="Arial MT" w:hAnsiTheme="minorHAnsi" w:cstheme="minorHAnsi"/>
          <w:w w:val="105"/>
          <w:lang w:val="pt-PT" w:eastAsia="en-US"/>
        </w:rPr>
        <w:t>rova de inexistência de débitos inadimplidos perante a Justiça do Trabalho,</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mediante a apresentação de certidão negativa ou positiva com efeito de negativa,</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nos termos do Título VII-A da Consolidação das Leis do Trabalho, aprovada pelo</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Decreto-Lei</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nº</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5.452,</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de</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1º</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de</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maio</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de</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1943;</w:t>
      </w:r>
    </w:p>
    <w:p w14:paraId="6B05DC5C" w14:textId="77777777" w:rsidR="001F4E9A" w:rsidRPr="004C11BE" w:rsidRDefault="0060350C" w:rsidP="007F31B6">
      <w:pPr>
        <w:widowControl w:val="0"/>
        <w:numPr>
          <w:ilvl w:val="1"/>
          <w:numId w:val="4"/>
        </w:numPr>
        <w:tabs>
          <w:tab w:val="left" w:pos="567"/>
        </w:tabs>
        <w:autoSpaceDE w:val="0"/>
        <w:autoSpaceDN w:val="0"/>
        <w:spacing w:before="89" w:line="288" w:lineRule="auto"/>
        <w:ind w:left="142" w:firstLine="0"/>
        <w:jc w:val="both"/>
        <w:rPr>
          <w:rFonts w:asciiTheme="minorHAnsi" w:eastAsia="Arial MT" w:hAnsiTheme="minorHAnsi" w:cstheme="minorHAnsi"/>
          <w:lang w:val="pt-PT" w:eastAsia="en-US"/>
        </w:rPr>
      </w:pPr>
      <w:r w:rsidRPr="004C11BE">
        <w:rPr>
          <w:rFonts w:asciiTheme="minorHAnsi" w:eastAsia="Arial MT" w:hAnsiTheme="minorHAnsi" w:cstheme="minorHAnsi"/>
          <w:w w:val="105"/>
          <w:lang w:val="pt-PT" w:eastAsia="en-US"/>
        </w:rPr>
        <w:t>P</w:t>
      </w:r>
      <w:r w:rsidR="001F4E9A" w:rsidRPr="004C11BE">
        <w:rPr>
          <w:rFonts w:asciiTheme="minorHAnsi" w:eastAsia="Arial MT" w:hAnsiTheme="minorHAnsi" w:cstheme="minorHAnsi"/>
          <w:w w:val="105"/>
          <w:lang w:val="pt-PT" w:eastAsia="en-US"/>
        </w:rPr>
        <w:t>rova</w:t>
      </w:r>
      <w:r w:rsidR="001F4E9A" w:rsidRPr="004C11BE">
        <w:rPr>
          <w:rFonts w:asciiTheme="minorHAnsi" w:eastAsia="Arial MT" w:hAnsiTheme="minorHAnsi" w:cstheme="minorHAnsi"/>
          <w:spacing w:val="-10"/>
          <w:w w:val="105"/>
          <w:lang w:val="pt-PT" w:eastAsia="en-US"/>
        </w:rPr>
        <w:t xml:space="preserve"> </w:t>
      </w:r>
      <w:r w:rsidR="001F4E9A" w:rsidRPr="004C11BE">
        <w:rPr>
          <w:rFonts w:asciiTheme="minorHAnsi" w:eastAsia="Arial MT" w:hAnsiTheme="minorHAnsi" w:cstheme="minorHAnsi"/>
          <w:w w:val="105"/>
          <w:lang w:val="pt-PT" w:eastAsia="en-US"/>
        </w:rPr>
        <w:t>de</w:t>
      </w:r>
      <w:r w:rsidR="001F4E9A" w:rsidRPr="004C11BE">
        <w:rPr>
          <w:rFonts w:asciiTheme="minorHAnsi" w:eastAsia="Arial MT" w:hAnsiTheme="minorHAnsi" w:cstheme="minorHAnsi"/>
          <w:spacing w:val="-9"/>
          <w:w w:val="105"/>
          <w:lang w:val="pt-PT" w:eastAsia="en-US"/>
        </w:rPr>
        <w:t xml:space="preserve"> </w:t>
      </w:r>
      <w:r w:rsidR="001F4E9A" w:rsidRPr="004C11BE">
        <w:rPr>
          <w:rFonts w:asciiTheme="minorHAnsi" w:eastAsia="Arial MT" w:hAnsiTheme="minorHAnsi" w:cstheme="minorHAnsi"/>
          <w:w w:val="105"/>
          <w:lang w:val="pt-PT" w:eastAsia="en-US"/>
        </w:rPr>
        <w:t>inscrição</w:t>
      </w:r>
      <w:r w:rsidR="001F4E9A" w:rsidRPr="004C11BE">
        <w:rPr>
          <w:rFonts w:asciiTheme="minorHAnsi" w:eastAsia="Arial MT" w:hAnsiTheme="minorHAnsi" w:cstheme="minorHAnsi"/>
          <w:spacing w:val="-9"/>
          <w:w w:val="105"/>
          <w:lang w:val="pt-PT" w:eastAsia="en-US"/>
        </w:rPr>
        <w:t xml:space="preserve"> </w:t>
      </w:r>
      <w:r w:rsidR="001F4E9A" w:rsidRPr="004C11BE">
        <w:rPr>
          <w:rFonts w:asciiTheme="minorHAnsi" w:eastAsia="Arial MT" w:hAnsiTheme="minorHAnsi" w:cstheme="minorHAnsi"/>
          <w:w w:val="105"/>
          <w:lang w:val="pt-PT" w:eastAsia="en-US"/>
        </w:rPr>
        <w:t>no</w:t>
      </w:r>
      <w:r w:rsidR="001F4E9A" w:rsidRPr="004C11BE">
        <w:rPr>
          <w:rFonts w:asciiTheme="minorHAnsi" w:eastAsia="Arial MT" w:hAnsiTheme="minorHAnsi" w:cstheme="minorHAnsi"/>
          <w:spacing w:val="-9"/>
          <w:w w:val="105"/>
          <w:lang w:val="pt-PT" w:eastAsia="en-US"/>
        </w:rPr>
        <w:t xml:space="preserve"> </w:t>
      </w:r>
      <w:r w:rsidR="001F4E9A" w:rsidRPr="004C11BE">
        <w:rPr>
          <w:rFonts w:asciiTheme="minorHAnsi" w:eastAsia="Arial MT" w:hAnsiTheme="minorHAnsi" w:cstheme="minorHAnsi"/>
          <w:w w:val="105"/>
          <w:lang w:val="pt-PT" w:eastAsia="en-US"/>
        </w:rPr>
        <w:t>cadastro</w:t>
      </w:r>
      <w:r w:rsidR="001F4E9A" w:rsidRPr="004C11BE">
        <w:rPr>
          <w:rFonts w:asciiTheme="minorHAnsi" w:eastAsia="Arial MT" w:hAnsiTheme="minorHAnsi" w:cstheme="minorHAnsi"/>
          <w:spacing w:val="-9"/>
          <w:w w:val="105"/>
          <w:lang w:val="pt-PT" w:eastAsia="en-US"/>
        </w:rPr>
        <w:t xml:space="preserve"> </w:t>
      </w:r>
      <w:r w:rsidR="001F4E9A" w:rsidRPr="004C11BE">
        <w:rPr>
          <w:rFonts w:asciiTheme="minorHAnsi" w:eastAsia="Arial MT" w:hAnsiTheme="minorHAnsi" w:cstheme="minorHAnsi"/>
          <w:w w:val="105"/>
          <w:lang w:val="pt-PT" w:eastAsia="en-US"/>
        </w:rPr>
        <w:t>de</w:t>
      </w:r>
      <w:r w:rsidR="001F4E9A" w:rsidRPr="004C11BE">
        <w:rPr>
          <w:rFonts w:asciiTheme="minorHAnsi" w:eastAsia="Arial MT" w:hAnsiTheme="minorHAnsi" w:cstheme="minorHAnsi"/>
          <w:spacing w:val="-9"/>
          <w:w w:val="105"/>
          <w:lang w:val="pt-PT" w:eastAsia="en-US"/>
        </w:rPr>
        <w:t xml:space="preserve"> </w:t>
      </w:r>
      <w:r w:rsidR="001F4E9A" w:rsidRPr="004C11BE">
        <w:rPr>
          <w:rFonts w:asciiTheme="minorHAnsi" w:eastAsia="Arial MT" w:hAnsiTheme="minorHAnsi" w:cstheme="minorHAnsi"/>
          <w:w w:val="105"/>
          <w:lang w:val="pt-PT" w:eastAsia="en-US"/>
        </w:rPr>
        <w:t>contribuintes</w:t>
      </w:r>
      <w:r w:rsidR="001F4E9A" w:rsidRPr="004C11BE">
        <w:rPr>
          <w:rFonts w:asciiTheme="minorHAnsi" w:eastAsia="Arial MT" w:hAnsiTheme="minorHAnsi" w:cstheme="minorHAnsi"/>
          <w:spacing w:val="-10"/>
          <w:w w:val="105"/>
          <w:lang w:val="pt-PT" w:eastAsia="en-US"/>
        </w:rPr>
        <w:t xml:space="preserve"> </w:t>
      </w:r>
      <w:r w:rsidR="001F4E9A" w:rsidRPr="004C11BE">
        <w:rPr>
          <w:rFonts w:asciiTheme="minorHAnsi" w:eastAsia="Arial MT" w:hAnsiTheme="minorHAnsi" w:cstheme="minorHAnsi"/>
          <w:i/>
          <w:color w:val="000000"/>
          <w:w w:val="105"/>
          <w:lang w:val="pt-PT" w:eastAsia="en-US"/>
        </w:rPr>
        <w:t>estadual</w:t>
      </w:r>
      <w:r w:rsidR="001F4E9A" w:rsidRPr="004C11BE">
        <w:rPr>
          <w:rFonts w:asciiTheme="minorHAnsi" w:eastAsia="Arial MT" w:hAnsiTheme="minorHAnsi" w:cstheme="minorHAnsi"/>
          <w:i/>
          <w:color w:val="000000"/>
          <w:spacing w:val="-9"/>
          <w:w w:val="105"/>
          <w:lang w:val="pt-PT" w:eastAsia="en-US"/>
        </w:rPr>
        <w:t xml:space="preserve"> </w:t>
      </w:r>
      <w:r w:rsidR="001F4E9A" w:rsidRPr="004C11BE">
        <w:rPr>
          <w:rFonts w:asciiTheme="minorHAnsi" w:eastAsia="Arial MT" w:hAnsiTheme="minorHAnsi" w:cstheme="minorHAnsi"/>
          <w:i/>
          <w:color w:val="000000"/>
          <w:w w:val="105"/>
          <w:lang w:val="pt-PT" w:eastAsia="en-US"/>
        </w:rPr>
        <w:t>e/ou</w:t>
      </w:r>
      <w:r w:rsidR="001F4E9A" w:rsidRPr="004C11BE">
        <w:rPr>
          <w:rFonts w:asciiTheme="minorHAnsi" w:eastAsia="Arial MT" w:hAnsiTheme="minorHAnsi" w:cstheme="minorHAnsi"/>
          <w:i/>
          <w:color w:val="000000"/>
          <w:spacing w:val="-9"/>
          <w:w w:val="105"/>
          <w:lang w:val="pt-PT" w:eastAsia="en-US"/>
        </w:rPr>
        <w:t xml:space="preserve"> </w:t>
      </w:r>
      <w:r w:rsidR="001F4E9A" w:rsidRPr="004C11BE">
        <w:rPr>
          <w:rFonts w:asciiTheme="minorHAnsi" w:eastAsia="Arial MT" w:hAnsiTheme="minorHAnsi" w:cstheme="minorHAnsi"/>
          <w:i/>
          <w:color w:val="000000"/>
          <w:w w:val="105"/>
          <w:lang w:val="pt-PT" w:eastAsia="en-US"/>
        </w:rPr>
        <w:t>municipal</w:t>
      </w:r>
      <w:r w:rsidR="001F4E9A" w:rsidRPr="004C11BE">
        <w:rPr>
          <w:rFonts w:asciiTheme="minorHAnsi" w:eastAsia="Arial MT" w:hAnsiTheme="minorHAnsi" w:cstheme="minorHAnsi"/>
          <w:w w:val="105"/>
          <w:lang w:val="pt-PT" w:eastAsia="en-US"/>
        </w:rPr>
        <w:t>,</w:t>
      </w:r>
      <w:r w:rsidR="001F4E9A" w:rsidRPr="004C11BE">
        <w:rPr>
          <w:rFonts w:asciiTheme="minorHAnsi" w:eastAsia="Arial MT" w:hAnsiTheme="minorHAnsi" w:cstheme="minorHAnsi"/>
          <w:spacing w:val="-9"/>
          <w:w w:val="105"/>
          <w:lang w:val="pt-PT" w:eastAsia="en-US"/>
        </w:rPr>
        <w:t xml:space="preserve"> </w:t>
      </w:r>
      <w:r w:rsidR="001F4E9A" w:rsidRPr="004C11BE">
        <w:rPr>
          <w:rFonts w:asciiTheme="minorHAnsi" w:eastAsia="Arial MT" w:hAnsiTheme="minorHAnsi" w:cstheme="minorHAnsi"/>
          <w:w w:val="105"/>
          <w:lang w:val="pt-PT" w:eastAsia="en-US"/>
        </w:rPr>
        <w:t>relativo</w:t>
      </w:r>
      <w:r w:rsidR="001F4E9A" w:rsidRPr="004C11BE">
        <w:rPr>
          <w:rFonts w:asciiTheme="minorHAnsi" w:eastAsia="Arial MT" w:hAnsiTheme="minorHAnsi" w:cstheme="minorHAnsi"/>
          <w:spacing w:val="-9"/>
          <w:w w:val="105"/>
          <w:lang w:val="pt-PT" w:eastAsia="en-US"/>
        </w:rPr>
        <w:t xml:space="preserve"> </w:t>
      </w:r>
      <w:r w:rsidR="001F4E9A" w:rsidRPr="004C11BE">
        <w:rPr>
          <w:rFonts w:asciiTheme="minorHAnsi" w:eastAsia="Arial MT" w:hAnsiTheme="minorHAnsi" w:cstheme="minorHAnsi"/>
          <w:w w:val="105"/>
          <w:lang w:val="pt-PT" w:eastAsia="en-US"/>
        </w:rPr>
        <w:t>ao</w:t>
      </w:r>
      <w:r w:rsidR="001F4E9A" w:rsidRPr="004C11BE">
        <w:rPr>
          <w:rFonts w:asciiTheme="minorHAnsi" w:eastAsia="Arial MT" w:hAnsiTheme="minorHAnsi" w:cstheme="minorHAnsi"/>
          <w:spacing w:val="-48"/>
          <w:w w:val="105"/>
          <w:lang w:val="pt-PT" w:eastAsia="en-US"/>
        </w:rPr>
        <w:t xml:space="preserve"> </w:t>
      </w:r>
      <w:r w:rsidR="001F4E9A" w:rsidRPr="004C11BE">
        <w:rPr>
          <w:rFonts w:asciiTheme="minorHAnsi" w:eastAsia="Arial MT" w:hAnsiTheme="minorHAnsi" w:cstheme="minorHAnsi"/>
          <w:w w:val="105"/>
          <w:lang w:val="pt-PT" w:eastAsia="en-US"/>
        </w:rPr>
        <w:t>domicílio</w:t>
      </w:r>
      <w:r w:rsidR="001F4E9A" w:rsidRPr="004C11BE">
        <w:rPr>
          <w:rFonts w:asciiTheme="minorHAnsi" w:eastAsia="Arial MT" w:hAnsiTheme="minorHAnsi" w:cstheme="minorHAnsi"/>
          <w:spacing w:val="-6"/>
          <w:w w:val="105"/>
          <w:lang w:val="pt-PT" w:eastAsia="en-US"/>
        </w:rPr>
        <w:t xml:space="preserve"> </w:t>
      </w:r>
      <w:r w:rsidR="001F4E9A" w:rsidRPr="004C11BE">
        <w:rPr>
          <w:rFonts w:asciiTheme="minorHAnsi" w:eastAsia="Arial MT" w:hAnsiTheme="minorHAnsi" w:cstheme="minorHAnsi"/>
          <w:w w:val="105"/>
          <w:lang w:val="pt-PT" w:eastAsia="en-US"/>
        </w:rPr>
        <w:t>ou</w:t>
      </w:r>
      <w:r w:rsidR="001F4E9A" w:rsidRPr="004C11BE">
        <w:rPr>
          <w:rFonts w:asciiTheme="minorHAnsi" w:eastAsia="Arial MT" w:hAnsiTheme="minorHAnsi" w:cstheme="minorHAnsi"/>
          <w:spacing w:val="-5"/>
          <w:w w:val="105"/>
          <w:lang w:val="pt-PT" w:eastAsia="en-US"/>
        </w:rPr>
        <w:t xml:space="preserve"> </w:t>
      </w:r>
      <w:r w:rsidR="001F4E9A" w:rsidRPr="004C11BE">
        <w:rPr>
          <w:rFonts w:asciiTheme="minorHAnsi" w:eastAsia="Arial MT" w:hAnsiTheme="minorHAnsi" w:cstheme="minorHAnsi"/>
          <w:w w:val="105"/>
          <w:lang w:val="pt-PT" w:eastAsia="en-US"/>
        </w:rPr>
        <w:t>sede</w:t>
      </w:r>
      <w:r w:rsidR="001F4E9A" w:rsidRPr="004C11BE">
        <w:rPr>
          <w:rFonts w:asciiTheme="minorHAnsi" w:eastAsia="Arial MT" w:hAnsiTheme="minorHAnsi" w:cstheme="minorHAnsi"/>
          <w:spacing w:val="-4"/>
          <w:w w:val="105"/>
          <w:lang w:val="pt-PT" w:eastAsia="en-US"/>
        </w:rPr>
        <w:t xml:space="preserve"> </w:t>
      </w:r>
      <w:r w:rsidR="001F4E9A" w:rsidRPr="004C11BE">
        <w:rPr>
          <w:rFonts w:asciiTheme="minorHAnsi" w:eastAsia="Arial MT" w:hAnsiTheme="minorHAnsi" w:cstheme="minorHAnsi"/>
          <w:w w:val="105"/>
          <w:lang w:val="pt-PT" w:eastAsia="en-US"/>
        </w:rPr>
        <w:t>do</w:t>
      </w:r>
      <w:r w:rsidR="001F4E9A" w:rsidRPr="004C11BE">
        <w:rPr>
          <w:rFonts w:asciiTheme="minorHAnsi" w:eastAsia="Arial MT" w:hAnsiTheme="minorHAnsi" w:cstheme="minorHAnsi"/>
          <w:spacing w:val="-6"/>
          <w:w w:val="105"/>
          <w:lang w:val="pt-PT" w:eastAsia="en-US"/>
        </w:rPr>
        <w:t xml:space="preserve"> </w:t>
      </w:r>
      <w:r w:rsidR="001F4E9A" w:rsidRPr="004C11BE">
        <w:rPr>
          <w:rFonts w:asciiTheme="minorHAnsi" w:eastAsia="Arial MT" w:hAnsiTheme="minorHAnsi" w:cstheme="minorHAnsi"/>
          <w:w w:val="105"/>
          <w:lang w:val="pt-PT" w:eastAsia="en-US"/>
        </w:rPr>
        <w:t>fornecedor,</w:t>
      </w:r>
      <w:r w:rsidR="001F4E9A" w:rsidRPr="004C11BE">
        <w:rPr>
          <w:rFonts w:asciiTheme="minorHAnsi" w:eastAsia="Arial MT" w:hAnsiTheme="minorHAnsi" w:cstheme="minorHAnsi"/>
          <w:spacing w:val="-5"/>
          <w:w w:val="105"/>
          <w:lang w:val="pt-PT" w:eastAsia="en-US"/>
        </w:rPr>
        <w:t xml:space="preserve"> </w:t>
      </w:r>
      <w:r w:rsidR="001F4E9A" w:rsidRPr="004C11BE">
        <w:rPr>
          <w:rFonts w:asciiTheme="minorHAnsi" w:eastAsia="Arial MT" w:hAnsiTheme="minorHAnsi" w:cstheme="minorHAnsi"/>
          <w:w w:val="105"/>
          <w:lang w:val="pt-PT" w:eastAsia="en-US"/>
        </w:rPr>
        <w:t>pertinente</w:t>
      </w:r>
      <w:r w:rsidR="001F4E9A" w:rsidRPr="004C11BE">
        <w:rPr>
          <w:rFonts w:asciiTheme="minorHAnsi" w:eastAsia="Arial MT" w:hAnsiTheme="minorHAnsi" w:cstheme="minorHAnsi"/>
          <w:spacing w:val="-5"/>
          <w:w w:val="105"/>
          <w:lang w:val="pt-PT" w:eastAsia="en-US"/>
        </w:rPr>
        <w:t xml:space="preserve"> </w:t>
      </w:r>
      <w:r w:rsidR="001F4E9A" w:rsidRPr="004C11BE">
        <w:rPr>
          <w:rFonts w:asciiTheme="minorHAnsi" w:eastAsia="Arial MT" w:hAnsiTheme="minorHAnsi" w:cstheme="minorHAnsi"/>
          <w:w w:val="105"/>
          <w:lang w:val="pt-PT" w:eastAsia="en-US"/>
        </w:rPr>
        <w:t>ao</w:t>
      </w:r>
      <w:r w:rsidR="001F4E9A" w:rsidRPr="004C11BE">
        <w:rPr>
          <w:rFonts w:asciiTheme="minorHAnsi" w:eastAsia="Arial MT" w:hAnsiTheme="minorHAnsi" w:cstheme="minorHAnsi"/>
          <w:spacing w:val="-6"/>
          <w:w w:val="105"/>
          <w:lang w:val="pt-PT" w:eastAsia="en-US"/>
        </w:rPr>
        <w:t xml:space="preserve"> </w:t>
      </w:r>
      <w:r w:rsidR="001F4E9A" w:rsidRPr="004C11BE">
        <w:rPr>
          <w:rFonts w:asciiTheme="minorHAnsi" w:eastAsia="Arial MT" w:hAnsiTheme="minorHAnsi" w:cstheme="minorHAnsi"/>
          <w:w w:val="105"/>
          <w:lang w:val="pt-PT" w:eastAsia="en-US"/>
        </w:rPr>
        <w:t>seu</w:t>
      </w:r>
      <w:r w:rsidR="001F4E9A" w:rsidRPr="004C11BE">
        <w:rPr>
          <w:rFonts w:asciiTheme="minorHAnsi" w:eastAsia="Arial MT" w:hAnsiTheme="minorHAnsi" w:cstheme="minorHAnsi"/>
          <w:spacing w:val="-4"/>
          <w:w w:val="105"/>
          <w:lang w:val="pt-PT" w:eastAsia="en-US"/>
        </w:rPr>
        <w:t xml:space="preserve"> </w:t>
      </w:r>
      <w:r w:rsidR="001F4E9A" w:rsidRPr="004C11BE">
        <w:rPr>
          <w:rFonts w:asciiTheme="minorHAnsi" w:eastAsia="Arial MT" w:hAnsiTheme="minorHAnsi" w:cstheme="minorHAnsi"/>
          <w:w w:val="105"/>
          <w:lang w:val="pt-PT" w:eastAsia="en-US"/>
        </w:rPr>
        <w:t>ramo</w:t>
      </w:r>
      <w:r w:rsidR="001F4E9A" w:rsidRPr="004C11BE">
        <w:rPr>
          <w:rFonts w:asciiTheme="minorHAnsi" w:eastAsia="Arial MT" w:hAnsiTheme="minorHAnsi" w:cstheme="minorHAnsi"/>
          <w:spacing w:val="-5"/>
          <w:w w:val="105"/>
          <w:lang w:val="pt-PT" w:eastAsia="en-US"/>
        </w:rPr>
        <w:t xml:space="preserve"> </w:t>
      </w:r>
      <w:r w:rsidR="001F4E9A" w:rsidRPr="004C11BE">
        <w:rPr>
          <w:rFonts w:asciiTheme="minorHAnsi" w:eastAsia="Arial MT" w:hAnsiTheme="minorHAnsi" w:cstheme="minorHAnsi"/>
          <w:w w:val="105"/>
          <w:lang w:val="pt-PT" w:eastAsia="en-US"/>
        </w:rPr>
        <w:t>de</w:t>
      </w:r>
      <w:r w:rsidR="001F4E9A" w:rsidRPr="004C11BE">
        <w:rPr>
          <w:rFonts w:asciiTheme="minorHAnsi" w:eastAsia="Arial MT" w:hAnsiTheme="minorHAnsi" w:cstheme="minorHAnsi"/>
          <w:spacing w:val="-6"/>
          <w:w w:val="105"/>
          <w:lang w:val="pt-PT" w:eastAsia="en-US"/>
        </w:rPr>
        <w:t xml:space="preserve"> </w:t>
      </w:r>
      <w:r w:rsidR="001F4E9A" w:rsidRPr="004C11BE">
        <w:rPr>
          <w:rFonts w:asciiTheme="minorHAnsi" w:eastAsia="Arial MT" w:hAnsiTheme="minorHAnsi" w:cstheme="minorHAnsi"/>
          <w:w w:val="105"/>
          <w:lang w:val="pt-PT" w:eastAsia="en-US"/>
        </w:rPr>
        <w:t>atividade</w:t>
      </w:r>
      <w:r w:rsidR="001F4E9A" w:rsidRPr="004C11BE">
        <w:rPr>
          <w:rFonts w:asciiTheme="minorHAnsi" w:eastAsia="Arial MT" w:hAnsiTheme="minorHAnsi" w:cstheme="minorHAnsi"/>
          <w:spacing w:val="-5"/>
          <w:w w:val="105"/>
          <w:lang w:val="pt-PT" w:eastAsia="en-US"/>
        </w:rPr>
        <w:t xml:space="preserve"> </w:t>
      </w:r>
      <w:r w:rsidR="001F4E9A" w:rsidRPr="004C11BE">
        <w:rPr>
          <w:rFonts w:asciiTheme="minorHAnsi" w:eastAsia="Arial MT" w:hAnsiTheme="minorHAnsi" w:cstheme="minorHAnsi"/>
          <w:w w:val="105"/>
          <w:lang w:val="pt-PT" w:eastAsia="en-US"/>
        </w:rPr>
        <w:t>e</w:t>
      </w:r>
      <w:r w:rsidR="001F4E9A" w:rsidRPr="004C11BE">
        <w:rPr>
          <w:rFonts w:asciiTheme="minorHAnsi" w:eastAsia="Arial MT" w:hAnsiTheme="minorHAnsi" w:cstheme="minorHAnsi"/>
          <w:spacing w:val="-5"/>
          <w:w w:val="105"/>
          <w:lang w:val="pt-PT" w:eastAsia="en-US"/>
        </w:rPr>
        <w:t xml:space="preserve"> </w:t>
      </w:r>
      <w:r w:rsidR="001F4E9A" w:rsidRPr="004C11BE">
        <w:rPr>
          <w:rFonts w:asciiTheme="minorHAnsi" w:eastAsia="Arial MT" w:hAnsiTheme="minorHAnsi" w:cstheme="minorHAnsi"/>
          <w:w w:val="105"/>
          <w:lang w:val="pt-PT" w:eastAsia="en-US"/>
        </w:rPr>
        <w:t>compatível</w:t>
      </w:r>
      <w:r w:rsidR="001F4E9A" w:rsidRPr="004C11BE">
        <w:rPr>
          <w:rFonts w:asciiTheme="minorHAnsi" w:eastAsia="Arial MT" w:hAnsiTheme="minorHAnsi" w:cstheme="minorHAnsi"/>
          <w:spacing w:val="-47"/>
          <w:w w:val="105"/>
          <w:lang w:val="pt-PT" w:eastAsia="en-US"/>
        </w:rPr>
        <w:t xml:space="preserve"> </w:t>
      </w:r>
      <w:r w:rsidR="001F4E9A" w:rsidRPr="004C11BE">
        <w:rPr>
          <w:rFonts w:asciiTheme="minorHAnsi" w:eastAsia="Arial MT" w:hAnsiTheme="minorHAnsi" w:cstheme="minorHAnsi"/>
          <w:w w:val="105"/>
          <w:lang w:val="pt-PT" w:eastAsia="en-US"/>
        </w:rPr>
        <w:t>com</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o</w:t>
      </w:r>
      <w:r w:rsidR="001F4E9A" w:rsidRPr="004C11BE">
        <w:rPr>
          <w:rFonts w:asciiTheme="minorHAnsi" w:eastAsia="Arial MT" w:hAnsiTheme="minorHAnsi" w:cstheme="minorHAnsi"/>
          <w:spacing w:val="-1"/>
          <w:w w:val="105"/>
          <w:lang w:val="pt-PT" w:eastAsia="en-US"/>
        </w:rPr>
        <w:t xml:space="preserve"> </w:t>
      </w:r>
      <w:r w:rsidR="001F4E9A" w:rsidRPr="004C11BE">
        <w:rPr>
          <w:rFonts w:asciiTheme="minorHAnsi" w:eastAsia="Arial MT" w:hAnsiTheme="minorHAnsi" w:cstheme="minorHAnsi"/>
          <w:w w:val="105"/>
          <w:lang w:val="pt-PT" w:eastAsia="en-US"/>
        </w:rPr>
        <w:t>objeto contratual;</w:t>
      </w:r>
    </w:p>
    <w:p w14:paraId="5AE3B2A0" w14:textId="77777777" w:rsidR="001F4E9A" w:rsidRPr="004C11BE" w:rsidRDefault="0060350C" w:rsidP="007F31B6">
      <w:pPr>
        <w:widowControl w:val="0"/>
        <w:numPr>
          <w:ilvl w:val="1"/>
          <w:numId w:val="4"/>
        </w:numPr>
        <w:tabs>
          <w:tab w:val="left" w:pos="567"/>
        </w:tabs>
        <w:autoSpaceDE w:val="0"/>
        <w:autoSpaceDN w:val="0"/>
        <w:spacing w:before="89" w:line="288" w:lineRule="auto"/>
        <w:ind w:left="142" w:firstLine="0"/>
        <w:jc w:val="both"/>
        <w:rPr>
          <w:rFonts w:asciiTheme="minorHAnsi" w:eastAsia="Arial MT" w:hAnsiTheme="minorHAnsi" w:cstheme="minorHAnsi"/>
          <w:color w:val="000000"/>
          <w:w w:val="105"/>
          <w:lang w:val="pt-PT" w:eastAsia="en-US"/>
        </w:rPr>
      </w:pPr>
      <w:r w:rsidRPr="004C11BE">
        <w:rPr>
          <w:rFonts w:asciiTheme="minorHAnsi" w:eastAsia="Arial MT" w:hAnsiTheme="minorHAnsi" w:cstheme="minorHAnsi"/>
          <w:spacing w:val="-1"/>
          <w:w w:val="105"/>
          <w:lang w:val="pt-PT" w:eastAsia="en-US"/>
        </w:rPr>
        <w:lastRenderedPageBreak/>
        <w:t>P</w:t>
      </w:r>
      <w:r w:rsidR="001F4E9A" w:rsidRPr="004C11BE">
        <w:rPr>
          <w:rFonts w:asciiTheme="minorHAnsi" w:eastAsia="Arial MT" w:hAnsiTheme="minorHAnsi" w:cstheme="minorHAnsi"/>
          <w:spacing w:val="-1"/>
          <w:w w:val="105"/>
          <w:lang w:val="pt-PT" w:eastAsia="en-US"/>
        </w:rPr>
        <w:t>rova</w:t>
      </w:r>
      <w:r w:rsidR="001F4E9A" w:rsidRPr="004C11BE">
        <w:rPr>
          <w:rFonts w:asciiTheme="minorHAnsi" w:eastAsia="Arial MT" w:hAnsiTheme="minorHAnsi" w:cstheme="minorHAnsi"/>
          <w:spacing w:val="-12"/>
          <w:w w:val="105"/>
          <w:lang w:val="pt-PT" w:eastAsia="en-US"/>
        </w:rPr>
        <w:t xml:space="preserve"> </w:t>
      </w:r>
      <w:r w:rsidR="001F4E9A" w:rsidRPr="004C11BE">
        <w:rPr>
          <w:rFonts w:asciiTheme="minorHAnsi" w:eastAsia="Arial MT" w:hAnsiTheme="minorHAnsi" w:cstheme="minorHAnsi"/>
          <w:spacing w:val="-1"/>
          <w:w w:val="105"/>
          <w:lang w:val="pt-PT" w:eastAsia="en-US"/>
        </w:rPr>
        <w:t>de</w:t>
      </w:r>
      <w:r w:rsidR="001F4E9A" w:rsidRPr="004C11BE">
        <w:rPr>
          <w:rFonts w:asciiTheme="minorHAnsi" w:eastAsia="Arial MT" w:hAnsiTheme="minorHAnsi" w:cstheme="minorHAnsi"/>
          <w:spacing w:val="-11"/>
          <w:w w:val="105"/>
          <w:lang w:val="pt-PT" w:eastAsia="en-US"/>
        </w:rPr>
        <w:t xml:space="preserve"> </w:t>
      </w:r>
      <w:r w:rsidR="001F4E9A" w:rsidRPr="004C11BE">
        <w:rPr>
          <w:rFonts w:asciiTheme="minorHAnsi" w:eastAsia="Arial MT" w:hAnsiTheme="minorHAnsi" w:cstheme="minorHAnsi"/>
          <w:spacing w:val="-1"/>
          <w:w w:val="105"/>
          <w:lang w:val="pt-PT" w:eastAsia="en-US"/>
        </w:rPr>
        <w:t>regularidade</w:t>
      </w:r>
      <w:r w:rsidR="001F4E9A" w:rsidRPr="004C11BE">
        <w:rPr>
          <w:rFonts w:asciiTheme="minorHAnsi" w:eastAsia="Arial MT" w:hAnsiTheme="minorHAnsi" w:cstheme="minorHAnsi"/>
          <w:spacing w:val="-12"/>
          <w:w w:val="105"/>
          <w:lang w:val="pt-PT" w:eastAsia="en-US"/>
        </w:rPr>
        <w:t xml:space="preserve"> </w:t>
      </w:r>
      <w:r w:rsidR="001F4E9A" w:rsidRPr="004C11BE">
        <w:rPr>
          <w:rFonts w:asciiTheme="minorHAnsi" w:eastAsia="Arial MT" w:hAnsiTheme="minorHAnsi" w:cstheme="minorHAnsi"/>
          <w:w w:val="105"/>
          <w:lang w:val="pt-PT" w:eastAsia="en-US"/>
        </w:rPr>
        <w:t>com</w:t>
      </w:r>
      <w:r w:rsidR="001F4E9A" w:rsidRPr="004C11BE">
        <w:rPr>
          <w:rFonts w:asciiTheme="minorHAnsi" w:eastAsia="Arial MT" w:hAnsiTheme="minorHAnsi" w:cstheme="minorHAnsi"/>
          <w:spacing w:val="-11"/>
          <w:w w:val="105"/>
          <w:lang w:val="pt-PT" w:eastAsia="en-US"/>
        </w:rPr>
        <w:t xml:space="preserve"> </w:t>
      </w:r>
      <w:r w:rsidR="001F4E9A" w:rsidRPr="004C11BE">
        <w:rPr>
          <w:rFonts w:asciiTheme="minorHAnsi" w:eastAsia="Arial MT" w:hAnsiTheme="minorHAnsi" w:cstheme="minorHAnsi"/>
          <w:w w:val="105"/>
          <w:lang w:val="pt-PT" w:eastAsia="en-US"/>
        </w:rPr>
        <w:t>a</w:t>
      </w:r>
      <w:r w:rsidR="001F4E9A" w:rsidRPr="004C11BE">
        <w:rPr>
          <w:rFonts w:asciiTheme="minorHAnsi" w:eastAsia="Arial MT" w:hAnsiTheme="minorHAnsi" w:cstheme="minorHAnsi"/>
          <w:spacing w:val="-11"/>
          <w:w w:val="105"/>
          <w:lang w:val="pt-PT" w:eastAsia="en-US"/>
        </w:rPr>
        <w:t xml:space="preserve"> </w:t>
      </w:r>
      <w:r w:rsidR="001F4E9A" w:rsidRPr="004C11BE">
        <w:rPr>
          <w:rFonts w:asciiTheme="minorHAnsi" w:eastAsia="Arial MT" w:hAnsiTheme="minorHAnsi" w:cstheme="minorHAnsi"/>
          <w:w w:val="105"/>
          <w:lang w:val="pt-PT" w:eastAsia="en-US"/>
        </w:rPr>
        <w:t>Fazenda</w:t>
      </w:r>
      <w:r w:rsidR="001F4E9A" w:rsidRPr="004C11BE">
        <w:rPr>
          <w:rFonts w:asciiTheme="minorHAnsi" w:eastAsia="Arial MT" w:hAnsiTheme="minorHAnsi" w:cstheme="minorHAnsi"/>
          <w:spacing w:val="-12"/>
          <w:w w:val="105"/>
          <w:lang w:val="pt-PT" w:eastAsia="en-US"/>
        </w:rPr>
        <w:t xml:space="preserve"> </w:t>
      </w:r>
      <w:r w:rsidR="001F4E9A" w:rsidRPr="004C11BE">
        <w:rPr>
          <w:rFonts w:asciiTheme="minorHAnsi" w:eastAsia="Arial MT" w:hAnsiTheme="minorHAnsi" w:cstheme="minorHAnsi"/>
          <w:color w:val="000000"/>
          <w:w w:val="105"/>
          <w:lang w:val="pt-PT" w:eastAsia="en-US"/>
        </w:rPr>
        <w:t>Municipal</w:t>
      </w:r>
      <w:r w:rsidR="001F4E9A" w:rsidRPr="004C11BE">
        <w:rPr>
          <w:rFonts w:asciiTheme="minorHAnsi" w:eastAsia="Arial MT" w:hAnsiTheme="minorHAnsi" w:cstheme="minorHAnsi"/>
          <w:color w:val="000000"/>
          <w:spacing w:val="-12"/>
          <w:w w:val="105"/>
          <w:lang w:val="pt-PT" w:eastAsia="en-US"/>
        </w:rPr>
        <w:t xml:space="preserve"> </w:t>
      </w:r>
      <w:r w:rsidR="001F4E9A" w:rsidRPr="004C11BE">
        <w:rPr>
          <w:rFonts w:asciiTheme="minorHAnsi" w:eastAsia="Arial MT" w:hAnsiTheme="minorHAnsi" w:cstheme="minorHAnsi"/>
          <w:color w:val="000000"/>
          <w:w w:val="105"/>
          <w:lang w:val="pt-PT" w:eastAsia="en-US"/>
        </w:rPr>
        <w:t>do</w:t>
      </w:r>
      <w:r w:rsidR="001F4E9A" w:rsidRPr="004C11BE">
        <w:rPr>
          <w:rFonts w:asciiTheme="minorHAnsi" w:eastAsia="Arial MT" w:hAnsiTheme="minorHAnsi" w:cstheme="minorHAnsi"/>
          <w:color w:val="000000"/>
          <w:spacing w:val="-11"/>
          <w:w w:val="105"/>
          <w:lang w:val="pt-PT" w:eastAsia="en-US"/>
        </w:rPr>
        <w:t xml:space="preserve"> </w:t>
      </w:r>
      <w:r w:rsidR="001F4E9A" w:rsidRPr="004C11BE">
        <w:rPr>
          <w:rFonts w:asciiTheme="minorHAnsi" w:eastAsia="Arial MT" w:hAnsiTheme="minorHAnsi" w:cstheme="minorHAnsi"/>
          <w:color w:val="000000"/>
          <w:w w:val="105"/>
          <w:lang w:val="pt-PT" w:eastAsia="en-US"/>
        </w:rPr>
        <w:t>domicílio</w:t>
      </w:r>
      <w:r w:rsidR="001F4E9A" w:rsidRPr="004C11BE">
        <w:rPr>
          <w:rFonts w:asciiTheme="minorHAnsi" w:eastAsia="Arial MT" w:hAnsiTheme="minorHAnsi" w:cstheme="minorHAnsi"/>
          <w:color w:val="000000"/>
          <w:spacing w:val="-11"/>
          <w:w w:val="105"/>
          <w:lang w:val="pt-PT" w:eastAsia="en-US"/>
        </w:rPr>
        <w:t xml:space="preserve"> </w:t>
      </w:r>
      <w:r w:rsidR="001F4E9A" w:rsidRPr="004C11BE">
        <w:rPr>
          <w:rFonts w:asciiTheme="minorHAnsi" w:eastAsia="Arial MT" w:hAnsiTheme="minorHAnsi" w:cstheme="minorHAnsi"/>
          <w:w w:val="105"/>
          <w:lang w:val="pt-PT" w:eastAsia="en-US"/>
        </w:rPr>
        <w:t>ou</w:t>
      </w:r>
      <w:r w:rsidR="001F4E9A" w:rsidRPr="004C11BE">
        <w:rPr>
          <w:rFonts w:asciiTheme="minorHAnsi" w:eastAsia="Arial MT" w:hAnsiTheme="minorHAnsi" w:cstheme="minorHAnsi"/>
          <w:spacing w:val="-12"/>
          <w:w w:val="105"/>
          <w:lang w:val="pt-PT" w:eastAsia="en-US"/>
        </w:rPr>
        <w:t xml:space="preserve"> </w:t>
      </w:r>
      <w:r w:rsidR="001F4E9A" w:rsidRPr="004C11BE">
        <w:rPr>
          <w:rFonts w:asciiTheme="minorHAnsi" w:eastAsia="Arial MT" w:hAnsiTheme="minorHAnsi" w:cstheme="minorHAnsi"/>
          <w:color w:val="000000"/>
          <w:w w:val="105"/>
          <w:lang w:val="pt-PT" w:eastAsia="en-US"/>
        </w:rPr>
        <w:t xml:space="preserve">sede  do fornecedor, relativa à atividade em cujo exercício contrata ou concorre; </w:t>
      </w:r>
    </w:p>
    <w:p w14:paraId="6C48920B" w14:textId="77777777" w:rsidR="001F4E9A" w:rsidRPr="004C11BE" w:rsidRDefault="0060350C" w:rsidP="007F31B6">
      <w:pPr>
        <w:pStyle w:val="PargrafodaLista"/>
        <w:numPr>
          <w:ilvl w:val="2"/>
          <w:numId w:val="4"/>
        </w:numPr>
        <w:tabs>
          <w:tab w:val="left" w:pos="1134"/>
        </w:tabs>
        <w:spacing w:line="288" w:lineRule="auto"/>
        <w:ind w:left="426" w:right="-91" w:hanging="9"/>
        <w:rPr>
          <w:rFonts w:asciiTheme="minorHAnsi" w:hAnsiTheme="minorHAnsi" w:cstheme="minorHAnsi"/>
          <w:color w:val="000000"/>
          <w:w w:val="105"/>
          <w:sz w:val="24"/>
          <w:szCs w:val="24"/>
        </w:rPr>
      </w:pPr>
      <w:r w:rsidRPr="004C11BE">
        <w:rPr>
          <w:rFonts w:asciiTheme="minorHAnsi" w:hAnsiTheme="minorHAnsi" w:cstheme="minorHAnsi"/>
          <w:color w:val="000000"/>
          <w:w w:val="105"/>
          <w:sz w:val="24"/>
          <w:szCs w:val="24"/>
        </w:rPr>
        <w:t>C</w:t>
      </w:r>
      <w:r w:rsidR="001F4E9A" w:rsidRPr="004C11BE">
        <w:rPr>
          <w:rFonts w:asciiTheme="minorHAnsi" w:hAnsiTheme="minorHAnsi" w:cstheme="minorHAnsi"/>
          <w:color w:val="000000"/>
          <w:w w:val="105"/>
          <w:sz w:val="24"/>
          <w:szCs w:val="24"/>
        </w:rPr>
        <w:t>aso o fornecedor seja considerado isento dos tributos municipais relacionados ao objeto contratual, deverá comprovar tal condição mediante a apresentação de declaração da Fazenda respectiva do seu domicílio ou sede, ou outra equivalente, na forma da lei</w:t>
      </w:r>
      <w:r w:rsidR="0032081D" w:rsidRPr="004C11BE">
        <w:rPr>
          <w:rFonts w:asciiTheme="minorHAnsi" w:hAnsiTheme="minorHAnsi" w:cstheme="minorHAnsi"/>
          <w:color w:val="000000"/>
          <w:w w:val="105"/>
          <w:sz w:val="24"/>
          <w:szCs w:val="24"/>
        </w:rPr>
        <w:t>.</w:t>
      </w:r>
    </w:p>
    <w:p w14:paraId="37179BBE" w14:textId="77777777" w:rsidR="003608ED" w:rsidRPr="004C11BE" w:rsidRDefault="003608ED" w:rsidP="007F31B6">
      <w:pPr>
        <w:widowControl w:val="0"/>
        <w:numPr>
          <w:ilvl w:val="0"/>
          <w:numId w:val="4"/>
        </w:numPr>
        <w:tabs>
          <w:tab w:val="left" w:pos="284"/>
        </w:tabs>
        <w:autoSpaceDE w:val="0"/>
        <w:autoSpaceDN w:val="0"/>
        <w:spacing w:before="89" w:line="288" w:lineRule="auto"/>
        <w:ind w:left="0" w:firstLine="0"/>
        <w:jc w:val="both"/>
        <w:rPr>
          <w:rFonts w:asciiTheme="minorHAnsi" w:eastAsia="Arial MT" w:hAnsiTheme="minorHAnsi" w:cstheme="minorHAnsi"/>
          <w:b/>
          <w:lang w:val="pt-PT" w:eastAsia="en-US"/>
        </w:rPr>
      </w:pPr>
      <w:r w:rsidRPr="004C11BE">
        <w:rPr>
          <w:rFonts w:asciiTheme="minorHAnsi" w:eastAsia="Arial MT" w:hAnsiTheme="minorHAnsi" w:cstheme="minorHAnsi"/>
          <w:b/>
          <w:lang w:val="pt-PT" w:eastAsia="en-US"/>
        </w:rPr>
        <w:t>Qualificação técnica:</w:t>
      </w:r>
    </w:p>
    <w:p w14:paraId="1FBEA9A8" w14:textId="7436F3F4" w:rsidR="00A16EB2" w:rsidRPr="004C11BE" w:rsidRDefault="003608ED" w:rsidP="007F31B6">
      <w:pPr>
        <w:pStyle w:val="PargrafodaLista"/>
        <w:numPr>
          <w:ilvl w:val="1"/>
          <w:numId w:val="4"/>
        </w:numPr>
        <w:tabs>
          <w:tab w:val="left" w:pos="709"/>
        </w:tabs>
        <w:spacing w:line="288" w:lineRule="auto"/>
        <w:ind w:left="284" w:right="-1" w:hanging="33"/>
        <w:rPr>
          <w:rFonts w:asciiTheme="minorHAnsi" w:hAnsiTheme="minorHAnsi" w:cstheme="minorHAnsi"/>
          <w:w w:val="105"/>
          <w:sz w:val="24"/>
          <w:szCs w:val="24"/>
        </w:rPr>
      </w:pPr>
      <w:r w:rsidRPr="004C11BE">
        <w:rPr>
          <w:rFonts w:asciiTheme="minorHAnsi" w:hAnsiTheme="minorHAnsi" w:cstheme="minorHAnsi"/>
          <w:b/>
          <w:w w:val="105"/>
          <w:sz w:val="24"/>
          <w:szCs w:val="24"/>
        </w:rPr>
        <w:t>ATESTADO(S) DE CAPACIDADE TÉCNICA</w:t>
      </w:r>
      <w:r w:rsidRPr="004C11BE">
        <w:rPr>
          <w:rFonts w:asciiTheme="minorHAnsi" w:hAnsiTheme="minorHAnsi" w:cstheme="minorHAnsi"/>
          <w:w w:val="105"/>
          <w:sz w:val="24"/>
          <w:szCs w:val="24"/>
        </w:rPr>
        <w:t xml:space="preserve"> ou </w:t>
      </w:r>
      <w:r w:rsidR="002A5A88" w:rsidRPr="004C11BE">
        <w:rPr>
          <w:rFonts w:asciiTheme="minorHAnsi" w:hAnsiTheme="minorHAnsi" w:cstheme="minorHAnsi"/>
          <w:b/>
          <w:w w:val="105"/>
          <w:sz w:val="24"/>
          <w:szCs w:val="24"/>
        </w:rPr>
        <w:t>CERTIDÃO(ÕES)</w:t>
      </w:r>
      <w:r w:rsidR="002A5A88" w:rsidRPr="004C11BE">
        <w:rPr>
          <w:rFonts w:asciiTheme="minorHAnsi" w:hAnsiTheme="minorHAnsi" w:cstheme="minorHAnsi"/>
          <w:w w:val="105"/>
          <w:sz w:val="24"/>
          <w:szCs w:val="24"/>
        </w:rPr>
        <w:t xml:space="preserve"> </w:t>
      </w:r>
      <w:r w:rsidRPr="004C11BE">
        <w:rPr>
          <w:rFonts w:asciiTheme="minorHAnsi" w:hAnsiTheme="minorHAnsi" w:cstheme="minorHAnsi"/>
          <w:w w:val="105"/>
          <w:sz w:val="24"/>
          <w:szCs w:val="24"/>
        </w:rPr>
        <w:t>emitido(s) por pessoa jurídica de direito público ou privado, em nome da empresa proponente</w:t>
      </w:r>
      <w:r w:rsidR="002A5A88" w:rsidRPr="004C11BE">
        <w:rPr>
          <w:rFonts w:asciiTheme="minorHAnsi" w:hAnsiTheme="minorHAnsi" w:cstheme="minorHAnsi"/>
          <w:w w:val="105"/>
          <w:sz w:val="24"/>
          <w:szCs w:val="24"/>
        </w:rPr>
        <w:t>,</w:t>
      </w:r>
      <w:r w:rsidR="002A5A88" w:rsidRPr="004C11BE">
        <w:rPr>
          <w:sz w:val="24"/>
          <w:szCs w:val="24"/>
        </w:rPr>
        <w:t xml:space="preserve"> </w:t>
      </w:r>
      <w:r w:rsidR="002A5A88" w:rsidRPr="004C11BE">
        <w:rPr>
          <w:rFonts w:asciiTheme="minorHAnsi" w:hAnsiTheme="minorHAnsi" w:cstheme="minorHAnsi"/>
          <w:w w:val="105"/>
          <w:sz w:val="24"/>
          <w:szCs w:val="24"/>
        </w:rPr>
        <w:t xml:space="preserve">devidamente datado(s), assinado(s) e com a identificação do atestante, que comprove(m) que a </w:t>
      </w:r>
      <w:r w:rsidRPr="004C11BE">
        <w:rPr>
          <w:rFonts w:asciiTheme="minorHAnsi" w:hAnsiTheme="minorHAnsi" w:cstheme="minorHAnsi"/>
          <w:w w:val="105"/>
          <w:sz w:val="24"/>
          <w:szCs w:val="24"/>
        </w:rPr>
        <w:t>p</w:t>
      </w:r>
      <w:r w:rsidR="00B408E5" w:rsidRPr="004C11BE">
        <w:rPr>
          <w:rFonts w:asciiTheme="minorHAnsi" w:hAnsiTheme="minorHAnsi" w:cstheme="minorHAnsi"/>
          <w:w w:val="105"/>
          <w:sz w:val="24"/>
          <w:szCs w:val="24"/>
        </w:rPr>
        <w:t>rop</w:t>
      </w:r>
      <w:r w:rsidRPr="004C11BE">
        <w:rPr>
          <w:rFonts w:asciiTheme="minorHAnsi" w:hAnsiTheme="minorHAnsi" w:cstheme="minorHAnsi"/>
          <w:w w:val="105"/>
          <w:sz w:val="24"/>
          <w:szCs w:val="24"/>
        </w:rPr>
        <w:t xml:space="preserve">onente </w:t>
      </w:r>
      <w:r w:rsidRPr="004C11BE">
        <w:rPr>
          <w:rFonts w:asciiTheme="minorHAnsi" w:hAnsiTheme="minorHAnsi" w:cstheme="minorHAnsi"/>
          <w:sz w:val="24"/>
          <w:szCs w:val="24"/>
        </w:rPr>
        <w:t>executou serviços similares</w:t>
      </w:r>
      <w:r w:rsidR="001172DA" w:rsidRPr="004C11BE">
        <w:rPr>
          <w:rFonts w:asciiTheme="minorHAnsi" w:hAnsiTheme="minorHAnsi" w:cstheme="minorHAnsi"/>
          <w:sz w:val="24"/>
          <w:szCs w:val="24"/>
        </w:rPr>
        <w:t xml:space="preserve"> ao objeto da presente </w:t>
      </w:r>
    </w:p>
    <w:p w14:paraId="707F5F81" w14:textId="097185E4" w:rsidR="00A16EB2" w:rsidRPr="004C11BE" w:rsidRDefault="00A16EB2" w:rsidP="007F31B6">
      <w:pPr>
        <w:pStyle w:val="PargrafodaLista"/>
        <w:numPr>
          <w:ilvl w:val="2"/>
          <w:numId w:val="4"/>
        </w:numPr>
        <w:tabs>
          <w:tab w:val="left" w:pos="1134"/>
        </w:tabs>
        <w:spacing w:line="288" w:lineRule="auto"/>
        <w:ind w:left="426" w:right="-91" w:hanging="9"/>
        <w:rPr>
          <w:rFonts w:asciiTheme="minorHAnsi" w:hAnsiTheme="minorHAnsi" w:cstheme="minorHAnsi"/>
          <w:w w:val="105"/>
          <w:sz w:val="24"/>
          <w:szCs w:val="24"/>
        </w:rPr>
      </w:pPr>
      <w:r w:rsidRPr="004C11BE">
        <w:rPr>
          <w:rFonts w:asciiTheme="minorHAnsi" w:hAnsiTheme="minorHAnsi" w:cstheme="minorHAnsi"/>
          <w:w w:val="105"/>
          <w:sz w:val="24"/>
          <w:szCs w:val="24"/>
        </w:rPr>
        <w:t xml:space="preserve">Considera-se similar </w:t>
      </w:r>
      <w:r w:rsidR="00367D48" w:rsidRPr="000655F5">
        <w:rPr>
          <w:rFonts w:asciiTheme="minorHAnsi" w:hAnsiTheme="minorHAnsi" w:cstheme="minorHAnsi"/>
          <w:color w:val="000000"/>
          <w:sz w:val="24"/>
          <w:szCs w:val="24"/>
        </w:rPr>
        <w:t>serviços de engenharia na instalação de sistema de armazenamento com características similares  equivalentes ao do presente objeto</w:t>
      </w:r>
      <w:r w:rsidRPr="000655F5">
        <w:rPr>
          <w:rFonts w:asciiTheme="minorHAnsi" w:hAnsiTheme="minorHAnsi" w:cstheme="minorHAnsi"/>
          <w:w w:val="105"/>
          <w:sz w:val="24"/>
          <w:szCs w:val="24"/>
        </w:rPr>
        <w:t>.</w:t>
      </w:r>
    </w:p>
    <w:p w14:paraId="64C08777" w14:textId="77777777"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0036FA56" w14:textId="77777777"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08E6FBD6" w14:textId="77777777"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6C295885" w14:textId="77777777"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6F0DE535" w14:textId="77777777"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5BA7DDC4" w14:textId="77777777"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06ED5BDF" w14:textId="77777777"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658C5E52" w14:textId="77777777"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30339335" w14:textId="77777777"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217D8C1E" w14:textId="77777777"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6E5C030B" w14:textId="77777777"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6C1BAF4F" w14:textId="77777777"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02FA567F" w14:textId="7CDB811A"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0BF4CAE5" w14:textId="49185DD3"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46D44F0E" w14:textId="59E99909"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71A0DD03" w14:textId="434BA7C3"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486FBE6E" w14:textId="01E94C98"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6E2C1365" w14:textId="2BF10208"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57E7AC85" w14:textId="6DD24C52"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3500D65B" w14:textId="77777777"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7FB7B3D7" w14:textId="77777777" w:rsidR="00781726" w:rsidRDefault="00781726"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19FFA950" w14:textId="77777777" w:rsidR="009129FF" w:rsidRDefault="009129FF"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p>
    <w:p w14:paraId="617FD105" w14:textId="1DEFF7BC" w:rsidR="001F4E9A" w:rsidRPr="004C11BE" w:rsidRDefault="001F4E9A" w:rsidP="00EE2A9B">
      <w:pPr>
        <w:widowControl w:val="0"/>
        <w:tabs>
          <w:tab w:val="left" w:pos="884"/>
        </w:tabs>
        <w:autoSpaceDE w:val="0"/>
        <w:autoSpaceDN w:val="0"/>
        <w:spacing w:before="89" w:line="240" w:lineRule="auto"/>
        <w:ind w:right="1281"/>
        <w:jc w:val="center"/>
        <w:rPr>
          <w:rFonts w:asciiTheme="minorHAnsi" w:eastAsia="Arial MT" w:hAnsiTheme="minorHAnsi" w:cstheme="minorHAnsi"/>
          <w:b/>
          <w:w w:val="105"/>
          <w:lang w:val="pt-PT" w:eastAsia="en-US"/>
        </w:rPr>
      </w:pPr>
      <w:r w:rsidRPr="004C11BE">
        <w:rPr>
          <w:rFonts w:asciiTheme="minorHAnsi" w:eastAsia="Arial MT" w:hAnsiTheme="minorHAnsi" w:cstheme="minorHAnsi"/>
          <w:b/>
          <w:w w:val="105"/>
          <w:lang w:val="pt-PT" w:eastAsia="en-US"/>
        </w:rPr>
        <w:lastRenderedPageBreak/>
        <w:t>ANEXO II</w:t>
      </w:r>
    </w:p>
    <w:p w14:paraId="7F82A213" w14:textId="77777777" w:rsidR="00606A84" w:rsidRPr="004C11BE" w:rsidRDefault="00606A84" w:rsidP="00EE2A9B">
      <w:pPr>
        <w:pStyle w:val="Corpodetexto"/>
        <w:spacing w:before="7" w:line="240" w:lineRule="auto"/>
        <w:ind w:left="-284"/>
        <w:jc w:val="center"/>
        <w:rPr>
          <w:rFonts w:asciiTheme="minorHAnsi" w:hAnsiTheme="minorHAnsi" w:cstheme="minorHAnsi"/>
        </w:rPr>
      </w:pPr>
    </w:p>
    <w:p w14:paraId="5190BD5E" w14:textId="5DB393B3" w:rsidR="00606A84" w:rsidRDefault="00606A84" w:rsidP="00EE2A9B">
      <w:pPr>
        <w:pStyle w:val="Ttulo1"/>
        <w:numPr>
          <w:ilvl w:val="0"/>
          <w:numId w:val="0"/>
        </w:numPr>
        <w:spacing w:before="51" w:line="240" w:lineRule="auto"/>
        <w:ind w:left="142" w:right="51"/>
        <w:jc w:val="center"/>
        <w:rPr>
          <w:rFonts w:asciiTheme="minorHAnsi" w:hAnsiTheme="minorHAnsi" w:cstheme="minorHAnsi"/>
        </w:rPr>
      </w:pPr>
      <w:r w:rsidRPr="004C11BE">
        <w:rPr>
          <w:rFonts w:asciiTheme="minorHAnsi" w:hAnsiTheme="minorHAnsi" w:cstheme="minorHAnsi"/>
        </w:rPr>
        <w:t>TERMO DE REFERÊNCIA</w:t>
      </w:r>
    </w:p>
    <w:p w14:paraId="4D3624CD" w14:textId="77777777" w:rsidR="00781726" w:rsidRPr="00781726" w:rsidRDefault="00781726" w:rsidP="00781726">
      <w:pPr>
        <w:pStyle w:val="Corpodetexto"/>
      </w:pPr>
    </w:p>
    <w:p w14:paraId="4FE3B3E3" w14:textId="77777777" w:rsidR="00781726" w:rsidRPr="00796B50" w:rsidRDefault="00781726" w:rsidP="00781726">
      <w:pPr>
        <w:pStyle w:val="Ttulo1"/>
        <w:spacing w:before="214"/>
        <w:ind w:left="567" w:right="811" w:firstLine="0"/>
        <w:rPr>
          <w:rFonts w:asciiTheme="minorHAnsi" w:hAnsiTheme="minorHAnsi" w:cstheme="minorHAnsi"/>
        </w:rPr>
      </w:pPr>
      <w:r>
        <w:rPr>
          <w:rFonts w:asciiTheme="minorHAnsi" w:hAnsiTheme="minorHAnsi" w:cstheme="minorHAnsi"/>
        </w:rPr>
        <w:t>Art. 6º, inc. XXIII da LF 14133/2021</w:t>
      </w:r>
    </w:p>
    <w:p w14:paraId="6D78FDF4" w14:textId="77777777" w:rsidR="00781726" w:rsidRDefault="00781726" w:rsidP="00781726">
      <w:pPr>
        <w:pStyle w:val="Corpodetexto"/>
        <w:rPr>
          <w:rFonts w:asciiTheme="minorHAnsi" w:hAnsiTheme="minorHAnsi" w:cstheme="minorHAnsi"/>
          <w:b/>
        </w:rPr>
      </w:pPr>
    </w:p>
    <w:p w14:paraId="55B36875" w14:textId="77777777" w:rsidR="00781726" w:rsidRDefault="00781726" w:rsidP="00781726">
      <w:pPr>
        <w:pStyle w:val="NormalWeb"/>
        <w:numPr>
          <w:ilvl w:val="0"/>
          <w:numId w:val="37"/>
        </w:numPr>
        <w:spacing w:before="0" w:beforeAutospacing="0" w:after="120" w:afterAutospacing="0"/>
        <w:ind w:right="811"/>
        <w:jc w:val="both"/>
        <w:rPr>
          <w:rFonts w:asciiTheme="minorHAnsi" w:hAnsiTheme="minorHAnsi" w:cstheme="minorHAnsi"/>
          <w:b/>
        </w:rPr>
      </w:pPr>
      <w:bookmarkStart w:id="13" w:name="art6xxiiia"/>
      <w:bookmarkEnd w:id="13"/>
      <w:r>
        <w:rPr>
          <w:rFonts w:asciiTheme="minorHAnsi" w:hAnsiTheme="minorHAnsi" w:cstheme="minorHAnsi"/>
          <w:b/>
        </w:rPr>
        <w:t>D</w:t>
      </w:r>
      <w:r w:rsidRPr="00023F12">
        <w:rPr>
          <w:rFonts w:asciiTheme="minorHAnsi" w:hAnsiTheme="minorHAnsi" w:cstheme="minorHAnsi"/>
          <w:b/>
        </w:rPr>
        <w:t>efinição do objeto, incluídos sua natureza, os quantitativos, o prazo do contrato e, se for o caso, a possibilidade de sua prorrogação</w:t>
      </w:r>
    </w:p>
    <w:p w14:paraId="5EBB4338" w14:textId="77777777" w:rsidR="00781726" w:rsidRPr="004F1368" w:rsidRDefault="00781726" w:rsidP="00781726">
      <w:pPr>
        <w:tabs>
          <w:tab w:val="left" w:pos="8789"/>
        </w:tabs>
        <w:spacing w:after="120"/>
        <w:ind w:left="567" w:right="811"/>
        <w:jc w:val="both"/>
        <w:rPr>
          <w:rFonts w:asciiTheme="minorHAnsi" w:eastAsia="Times New Roman" w:hAnsiTheme="minorHAnsi" w:cs="Times New Roman"/>
        </w:rPr>
      </w:pPr>
      <w:r>
        <w:rPr>
          <w:rFonts w:asciiTheme="minorHAnsi" w:hAnsiTheme="minorHAnsi" w:cstheme="minorHAnsi"/>
        </w:rPr>
        <w:t>Contratação</w:t>
      </w:r>
      <w:r w:rsidRPr="004F1368">
        <w:rPr>
          <w:rFonts w:asciiTheme="minorHAnsi" w:hAnsiTheme="minorHAnsi" w:cstheme="minorHAnsi"/>
          <w:spacing w:val="1"/>
        </w:rPr>
        <w:t xml:space="preserve"> </w:t>
      </w:r>
      <w:r w:rsidRPr="004F1368">
        <w:rPr>
          <w:rFonts w:asciiTheme="minorHAnsi" w:hAnsiTheme="minorHAnsi" w:cstheme="minorHAnsi"/>
        </w:rPr>
        <w:t>de</w:t>
      </w:r>
      <w:r w:rsidRPr="004F1368">
        <w:rPr>
          <w:rFonts w:asciiTheme="minorHAnsi" w:hAnsiTheme="minorHAnsi" w:cstheme="minorHAnsi"/>
          <w:spacing w:val="1"/>
        </w:rPr>
        <w:t xml:space="preserve"> </w:t>
      </w:r>
      <w:r w:rsidRPr="004F1368">
        <w:rPr>
          <w:rFonts w:asciiTheme="minorHAnsi" w:eastAsia="Times New Roman" w:hAnsiTheme="minorHAnsi" w:cs="Times New Roman"/>
        </w:rPr>
        <w:t xml:space="preserve">serviços para a instalação de tanque externo com capacidade para 3.000 litros de óleo diesel, </w:t>
      </w:r>
      <w:r>
        <w:rPr>
          <w:rFonts w:asciiTheme="minorHAnsi" w:eastAsia="Times New Roman" w:hAnsiTheme="minorHAnsi" w:cs="Times New Roman"/>
        </w:rPr>
        <w:t>com</w:t>
      </w:r>
      <w:r w:rsidRPr="004F1368">
        <w:rPr>
          <w:rFonts w:asciiTheme="minorHAnsi" w:eastAsia="Times New Roman" w:hAnsiTheme="minorHAnsi" w:cs="Times New Roman"/>
        </w:rPr>
        <w:t xml:space="preserve"> fornecimento de todas as peças para as interligações necessárias, </w:t>
      </w:r>
      <w:r>
        <w:rPr>
          <w:rFonts w:asciiTheme="minorHAnsi" w:eastAsia="Times New Roman" w:hAnsiTheme="minorHAnsi" w:cs="Times New Roman"/>
        </w:rPr>
        <w:t xml:space="preserve">conforme </w:t>
      </w:r>
      <w:r w:rsidRPr="004F1368">
        <w:rPr>
          <w:rFonts w:asciiTheme="minorHAnsi" w:eastAsia="Times New Roman" w:hAnsiTheme="minorHAnsi" w:cs="Times New Roman"/>
        </w:rPr>
        <w:t>itens discriminados no Quadro 1</w:t>
      </w:r>
      <w:r>
        <w:rPr>
          <w:rFonts w:asciiTheme="minorHAnsi" w:eastAsia="Times New Roman" w:hAnsiTheme="minorHAnsi" w:cs="Times New Roman"/>
        </w:rPr>
        <w:t>. A contratada deverá incluir todos os custos que envolvem os procedimentos para execução completa dos serviços quando da formulação de sua proposta.</w:t>
      </w:r>
    </w:p>
    <w:p w14:paraId="510E98B4" w14:textId="77777777" w:rsidR="00781726" w:rsidRPr="005938B1" w:rsidRDefault="00781726" w:rsidP="00781726">
      <w:pPr>
        <w:pStyle w:val="PargrafodaLista"/>
        <w:tabs>
          <w:tab w:val="left" w:pos="1288"/>
        </w:tabs>
        <w:spacing w:after="120"/>
        <w:ind w:left="567" w:right="811"/>
        <w:rPr>
          <w:rFonts w:ascii="Times New Roman" w:eastAsia="Times New Roman" w:hAnsi="Times New Roman" w:cs="Times New Roman"/>
          <w:sz w:val="28"/>
          <w:szCs w:val="28"/>
        </w:rPr>
      </w:pPr>
      <w:r w:rsidRPr="004F1368">
        <w:rPr>
          <w:rFonts w:asciiTheme="minorHAnsi" w:eastAsia="Times New Roman" w:hAnsiTheme="minorHAnsi" w:cs="Times New Roman"/>
          <w:sz w:val="24"/>
          <w:szCs w:val="24"/>
        </w:rPr>
        <w:t>O sistema será integrado aos geradores existentes, garantindo maior autonomia e segurança operacional</w:t>
      </w:r>
      <w:r>
        <w:rPr>
          <w:rFonts w:ascii="Times New Roman" w:eastAsia="Times New Roman" w:hAnsi="Times New Roman" w:cs="Times New Roman"/>
          <w:sz w:val="28"/>
          <w:szCs w:val="28"/>
        </w:rPr>
        <w:t>.</w:t>
      </w:r>
    </w:p>
    <w:p w14:paraId="380517AB" w14:textId="77777777" w:rsidR="00781726" w:rsidRDefault="00781726" w:rsidP="00781726">
      <w:pPr>
        <w:pStyle w:val="PargrafodaLista"/>
        <w:tabs>
          <w:tab w:val="left" w:pos="1288"/>
        </w:tabs>
        <w:spacing w:after="120"/>
        <w:ind w:left="567" w:right="811"/>
        <w:rPr>
          <w:rFonts w:asciiTheme="minorHAnsi" w:hAnsiTheme="minorHAnsi" w:cstheme="minorHAnsi"/>
          <w:i/>
          <w:sz w:val="24"/>
          <w:szCs w:val="24"/>
        </w:rPr>
      </w:pPr>
      <w:r>
        <w:rPr>
          <w:rFonts w:asciiTheme="minorHAnsi" w:hAnsiTheme="minorHAnsi" w:cstheme="minorHAnsi"/>
          <w:sz w:val="24"/>
          <w:szCs w:val="24"/>
        </w:rPr>
        <w:t xml:space="preserve">A natureza do objeto é serviço comum de engenharia, podendo ser enquadrado nos termos da OrientaçãoTécnica IBRAOP OT – 002/2009, onde se lê </w:t>
      </w:r>
      <w:r w:rsidRPr="00397123">
        <w:rPr>
          <w:rFonts w:asciiTheme="minorHAnsi" w:hAnsiTheme="minorHAnsi" w:cstheme="minorHAnsi"/>
          <w:i/>
          <w:sz w:val="24"/>
          <w:szCs w:val="24"/>
        </w:rPr>
        <w:t>“Serviço de Engenharia é toda a atividade que necessite da participação e acompanhamento de profissional habilitado conforme o disposto na Lei Federal nº 5.194/66, tais como: consertar, instalar, montar, operar, conservar, reparar, adaptar, manter, transportar, ou ainda, demolir.”</w:t>
      </w:r>
    </w:p>
    <w:p w14:paraId="3669D2A3"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sidRPr="00FD34B9">
        <w:rPr>
          <w:rFonts w:asciiTheme="minorHAnsi" w:hAnsiTheme="minorHAnsi" w:cstheme="minorHAnsi"/>
          <w:sz w:val="24"/>
          <w:szCs w:val="24"/>
        </w:rPr>
        <w:t>A contratada deverá recolher Anotação de Responsabilidade Técnica – ART do serviço em tela em data anterior ao início dos trabalhos, encaminhando o comprovante para a fiscalização do TCMSP, que deverá juntar o documento no presente processo.</w:t>
      </w:r>
    </w:p>
    <w:p w14:paraId="14C2970D"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Embora se trate de um conjunto global de fornecimento, instalação e execução de serviços, o Quadro 1 discrimina três grupos principais para facilitar o conhecimento do objeto, a saber:</w:t>
      </w:r>
    </w:p>
    <w:p w14:paraId="08298D6A"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Grupo 1: fornecimento e instalação de equipamentos;</w:t>
      </w:r>
    </w:p>
    <w:p w14:paraId="3D22DE1F"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Grupo 2: serviços de engenharia civil e</w:t>
      </w:r>
    </w:p>
    <w:p w14:paraId="7DB01117"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Grupo 3: fornecimento e instalação de peças e insumos referentes às tubulações.</w:t>
      </w:r>
    </w:p>
    <w:p w14:paraId="668CAAA5"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u w:val="single"/>
        </w:rPr>
      </w:pPr>
    </w:p>
    <w:p w14:paraId="3D7B6F8E"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u w:val="single"/>
        </w:rPr>
      </w:pPr>
      <w:r>
        <w:rPr>
          <w:rFonts w:asciiTheme="minorHAnsi" w:hAnsiTheme="minorHAnsi" w:cstheme="minorHAnsi"/>
          <w:sz w:val="24"/>
          <w:szCs w:val="24"/>
          <w:u w:val="single"/>
        </w:rPr>
        <w:t>Serviços de construção civil</w:t>
      </w:r>
    </w:p>
    <w:p w14:paraId="43737ED7"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u w:val="single"/>
        </w:rPr>
      </w:pPr>
    </w:p>
    <w:p w14:paraId="40D5D94B"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lastRenderedPageBreak/>
        <w:t>Todos os serviços decorrem do projeto executivo constante como anexo desse Termo de Referência.</w:t>
      </w:r>
    </w:p>
    <w:p w14:paraId="66FDEE42"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Inicialmente, será executada a limpeza do terreno, na área localizada ao lado do gerador do Data Center, seguida de escavação para execução da base do tanque de óleo a ser fornecido pela contratada.</w:t>
      </w:r>
    </w:p>
    <w:p w14:paraId="36AA35EA"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Também serão feitas escavações localizadas para construção da base de apoio da nova rede de abastecimento, bem como da infraestrutura complementar à rede existente, com a qual será feita a interligação dos novos equipamentos.</w:t>
      </w:r>
    </w:p>
    <w:p w14:paraId="3AE326FA"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A base será executada em concreto armado sobre camada de regularização em concreto magro. Considerando que a soma das duas alturas, lastro e base, é de 30 cm, a escavação terá 15 cm de profundidade, restando um “dente” de 15 cm do topo da base de concreto em relação ao nível do solo.</w:t>
      </w:r>
    </w:p>
    <w:p w14:paraId="375B1DE9"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As tubulações de transporte do combustível serão fixadas em estruturas similares às existentes, com base e paredes em concreto armado, com cobertura em chapa metálica no formato de “V” invertido.</w:t>
      </w:r>
    </w:p>
    <w:p w14:paraId="3D974C5C"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A caixa de bombas existente será demolida e substituída por uma nova, de dimensões maiores, a ser construída no mesmo local. A caixa será em concreto armado, conforme projeto.</w:t>
      </w:r>
    </w:p>
    <w:p w14:paraId="705941A8"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2B38BAE0" w14:textId="77777777" w:rsidR="00781726" w:rsidRPr="00781726" w:rsidRDefault="00781726" w:rsidP="00781726">
      <w:pPr>
        <w:pStyle w:val="PargrafodaLista"/>
        <w:tabs>
          <w:tab w:val="left" w:pos="1288"/>
        </w:tabs>
        <w:spacing w:after="120"/>
        <w:ind w:left="567" w:right="811"/>
        <w:rPr>
          <w:rFonts w:asciiTheme="minorHAnsi" w:hAnsiTheme="minorHAnsi" w:cstheme="minorHAnsi"/>
          <w:b/>
          <w:sz w:val="24"/>
          <w:szCs w:val="24"/>
        </w:rPr>
      </w:pPr>
      <w:r w:rsidRPr="00781726">
        <w:rPr>
          <w:rFonts w:asciiTheme="minorHAnsi" w:hAnsiTheme="minorHAnsi" w:cstheme="minorHAnsi"/>
          <w:b/>
          <w:sz w:val="24"/>
          <w:szCs w:val="24"/>
        </w:rPr>
        <w:t>Serviços de instalação das tubulações e equipamentos em aço carbono</w:t>
      </w:r>
    </w:p>
    <w:p w14:paraId="3A65EC22"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73209623" w14:textId="77777777" w:rsidR="00781726" w:rsidRPr="00634EA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Na medida em que os serviços de civil forem sendo concluídos, terá início a etapa de instalação de rede tubular nas novas bases e demais equipamentos constantes no Quadro 1. Após a instalação, a contratada deverá verificar a estanqueidade da rede e respectivas conexões, para liberação do uso da nova rede.</w:t>
      </w:r>
    </w:p>
    <w:p w14:paraId="442CA8FC"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u w:val="single"/>
        </w:rPr>
      </w:pPr>
    </w:p>
    <w:p w14:paraId="005BB786" w14:textId="77777777" w:rsidR="00781726" w:rsidRPr="00781726" w:rsidRDefault="00781726" w:rsidP="00781726">
      <w:pPr>
        <w:pStyle w:val="PargrafodaLista"/>
        <w:spacing w:after="120"/>
        <w:ind w:left="567" w:right="811"/>
        <w:rPr>
          <w:rFonts w:asciiTheme="minorHAnsi" w:hAnsiTheme="minorHAnsi" w:cstheme="minorHAnsi"/>
          <w:b/>
          <w:sz w:val="24"/>
          <w:szCs w:val="24"/>
        </w:rPr>
      </w:pPr>
      <w:r w:rsidRPr="00781726">
        <w:rPr>
          <w:rFonts w:asciiTheme="minorHAnsi" w:hAnsiTheme="minorHAnsi" w:cstheme="minorHAnsi"/>
          <w:b/>
          <w:sz w:val="24"/>
          <w:szCs w:val="24"/>
        </w:rPr>
        <w:t>Especificação técnica dos equipamentos</w:t>
      </w:r>
    </w:p>
    <w:p w14:paraId="599C3957"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59509825"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Os materiais referentes aos serviços de civil acompanharam a descrição dos cadernos de EDIF/SIURB, tanto em suas especificações como na composição de cada serviço. Para os itens em que não constavam das tabelas oficiais, foram montados os Preços Extra Tabela – PET, com a devida composição para se chegar ao preço unitário de cada um.</w:t>
      </w:r>
    </w:p>
    <w:p w14:paraId="03E9ADFE" w14:textId="7C2C2876"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Os materiais e equipamentos da nova rede estão especificados no Quadro 1.</w:t>
      </w:r>
    </w:p>
    <w:p w14:paraId="45193B0A" w14:textId="73FAD85B"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794B0035" w14:textId="4D53F9D9"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29A4D8C5"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36C4A7FD" w14:textId="7B39C6C2"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728AE8B3" w14:textId="77777777" w:rsidR="000655F5" w:rsidRDefault="000655F5" w:rsidP="00781726">
      <w:pPr>
        <w:pStyle w:val="PargrafodaLista"/>
        <w:tabs>
          <w:tab w:val="left" w:pos="1288"/>
        </w:tabs>
        <w:spacing w:after="120"/>
        <w:ind w:left="567" w:right="811"/>
        <w:rPr>
          <w:rFonts w:asciiTheme="minorHAnsi" w:hAnsiTheme="minorHAnsi" w:cstheme="minorHAnsi"/>
          <w:sz w:val="24"/>
          <w:szCs w:val="24"/>
        </w:rPr>
      </w:pPr>
    </w:p>
    <w:p w14:paraId="316D7006" w14:textId="77777777" w:rsidR="00781726" w:rsidRPr="00781726" w:rsidRDefault="00781726" w:rsidP="00781726">
      <w:pPr>
        <w:pStyle w:val="PargrafodaLista"/>
        <w:tabs>
          <w:tab w:val="left" w:pos="1288"/>
        </w:tabs>
        <w:spacing w:after="120"/>
        <w:ind w:left="567" w:right="811"/>
        <w:rPr>
          <w:rFonts w:asciiTheme="minorHAnsi" w:hAnsiTheme="minorHAnsi" w:cstheme="minorHAnsi"/>
          <w:b/>
          <w:sz w:val="24"/>
          <w:szCs w:val="24"/>
        </w:rPr>
      </w:pPr>
      <w:r w:rsidRPr="00781726">
        <w:rPr>
          <w:rFonts w:asciiTheme="minorHAnsi" w:hAnsiTheme="minorHAnsi" w:cstheme="minorHAnsi"/>
          <w:b/>
          <w:sz w:val="24"/>
          <w:szCs w:val="24"/>
        </w:rPr>
        <w:t>Prazo do contrato</w:t>
      </w:r>
    </w:p>
    <w:p w14:paraId="4E6F6B39"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237149C4"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O prazo previsto para conclusão dos serviços é de até 90 dias, contados a partir da data de emissão da Ordem de Início de Serviços.</w:t>
      </w:r>
    </w:p>
    <w:p w14:paraId="4C27B8CC"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Esse tempo foi estimado em função da existência de estruturas em concreto armado, que demandam período prolongado para cura do material, além dos prazos para fornecimento de equipamentos.</w:t>
      </w:r>
    </w:p>
    <w:p w14:paraId="2AE946B9"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524AEE2A" w14:textId="77777777" w:rsidR="00781726" w:rsidRPr="00781726" w:rsidRDefault="00781726" w:rsidP="00781726">
      <w:pPr>
        <w:pStyle w:val="PargrafodaLista"/>
        <w:tabs>
          <w:tab w:val="left" w:pos="1288"/>
        </w:tabs>
        <w:spacing w:after="120"/>
        <w:ind w:left="567" w:right="811"/>
        <w:rPr>
          <w:rFonts w:asciiTheme="minorHAnsi" w:hAnsiTheme="minorHAnsi" w:cstheme="minorHAnsi"/>
          <w:b/>
          <w:sz w:val="24"/>
          <w:szCs w:val="24"/>
        </w:rPr>
      </w:pPr>
      <w:r w:rsidRPr="00781726">
        <w:rPr>
          <w:rFonts w:asciiTheme="minorHAnsi" w:hAnsiTheme="minorHAnsi" w:cstheme="minorHAnsi"/>
          <w:b/>
          <w:sz w:val="24"/>
          <w:szCs w:val="24"/>
        </w:rPr>
        <w:t>Garantias</w:t>
      </w:r>
    </w:p>
    <w:p w14:paraId="1F9F9BA0"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4921FED9"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xml:space="preserve">O serviços de civil terão garantia de 5 anos contra vícios de execução. O tanque terá garantia de 5 anos. As demais peças em aço carbono terão garantia </w:t>
      </w:r>
      <w:r w:rsidRPr="00022F7E">
        <w:rPr>
          <w:rFonts w:asciiTheme="minorHAnsi" w:hAnsiTheme="minorHAnsi"/>
          <w:sz w:val="24"/>
          <w:szCs w:val="24"/>
        </w:rPr>
        <w:t>de qualidade e segurança para tubos e conexões de aço carbono é dada por normas técnicas, como a NBR 5580, NBR 6591 e ASTM A500</w:t>
      </w:r>
      <w:r>
        <w:rPr>
          <w:rFonts w:asciiTheme="minorHAnsi" w:hAnsiTheme="minorHAnsi"/>
          <w:sz w:val="24"/>
          <w:szCs w:val="24"/>
        </w:rPr>
        <w:t>.</w:t>
      </w:r>
    </w:p>
    <w:p w14:paraId="1D9F98E2"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3E27FC82" w14:textId="77777777" w:rsidR="00781726" w:rsidRPr="00781726" w:rsidRDefault="00781726" w:rsidP="00781726">
      <w:pPr>
        <w:pStyle w:val="PargrafodaLista"/>
        <w:tabs>
          <w:tab w:val="left" w:pos="1288"/>
        </w:tabs>
        <w:spacing w:after="120"/>
        <w:ind w:left="567" w:right="811"/>
        <w:rPr>
          <w:rFonts w:asciiTheme="minorHAnsi" w:hAnsiTheme="minorHAnsi" w:cstheme="minorHAnsi"/>
          <w:b/>
          <w:sz w:val="24"/>
          <w:szCs w:val="24"/>
        </w:rPr>
      </w:pPr>
      <w:r w:rsidRPr="00781726">
        <w:rPr>
          <w:rFonts w:asciiTheme="minorHAnsi" w:hAnsiTheme="minorHAnsi" w:cstheme="minorHAnsi"/>
          <w:b/>
          <w:sz w:val="24"/>
          <w:szCs w:val="24"/>
        </w:rPr>
        <w:t>Subcontratação</w:t>
      </w:r>
    </w:p>
    <w:p w14:paraId="1F0EE0B1"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18CEBB7F" w14:textId="341CB65D"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Os serviços em tela deverão, preferencialmente, ser todos executados pela contratada. Contudo, considerando que a parcela principal se refere ao sistema de armazenamento, tubulações e bombas, os serviços do Grupo 2 – Civil, indicados no Quadro 1, poderão ser subcontratados, ficando toda a responsabilidade e garantia por conta da contratada.</w:t>
      </w:r>
    </w:p>
    <w:p w14:paraId="4C8CDB7C"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4DD257EB" w14:textId="52CD0BBF" w:rsidR="00781726" w:rsidRDefault="00781726" w:rsidP="00781726">
      <w:pPr>
        <w:pStyle w:val="PargrafodaLista"/>
        <w:tabs>
          <w:tab w:val="left" w:pos="1288"/>
        </w:tabs>
        <w:spacing w:after="120"/>
        <w:ind w:left="567" w:right="811"/>
        <w:rPr>
          <w:rFonts w:asciiTheme="minorHAnsi" w:hAnsiTheme="minorHAnsi" w:cstheme="minorHAnsi"/>
          <w:b/>
          <w:sz w:val="24"/>
          <w:szCs w:val="24"/>
        </w:rPr>
      </w:pPr>
      <w:r w:rsidRPr="00781726">
        <w:rPr>
          <w:rFonts w:asciiTheme="minorHAnsi" w:hAnsiTheme="minorHAnsi" w:cstheme="minorHAnsi"/>
          <w:b/>
          <w:sz w:val="24"/>
          <w:szCs w:val="24"/>
        </w:rPr>
        <w:t>Projetos</w:t>
      </w:r>
    </w:p>
    <w:p w14:paraId="1F488737" w14:textId="77777777" w:rsidR="00781726" w:rsidRPr="00781726" w:rsidRDefault="00781726" w:rsidP="00781726">
      <w:pPr>
        <w:pStyle w:val="PargrafodaLista"/>
        <w:tabs>
          <w:tab w:val="left" w:pos="1288"/>
        </w:tabs>
        <w:spacing w:after="120"/>
        <w:ind w:left="567" w:right="811"/>
        <w:rPr>
          <w:rFonts w:asciiTheme="minorHAnsi" w:hAnsiTheme="minorHAnsi" w:cstheme="minorHAnsi"/>
          <w:b/>
          <w:sz w:val="24"/>
          <w:szCs w:val="24"/>
        </w:rPr>
      </w:pPr>
    </w:p>
    <w:p w14:paraId="6BF97F35"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O projeto referente às obras civis se encontram a seguir, contendo:</w:t>
      </w:r>
    </w:p>
    <w:p w14:paraId="5D921222"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47CE822F" w14:textId="77777777" w:rsidR="00781726" w:rsidRPr="00FB2A27" w:rsidRDefault="00781726" w:rsidP="00781726">
      <w:pPr>
        <w:pStyle w:val="PargrafodaLista"/>
        <w:tabs>
          <w:tab w:val="left" w:pos="1288"/>
        </w:tabs>
        <w:spacing w:after="120"/>
        <w:ind w:left="567" w:right="811"/>
        <w:rPr>
          <w:rFonts w:asciiTheme="minorHAnsi" w:hAnsiTheme="minorHAnsi" w:cstheme="minorHAnsi"/>
          <w:b/>
          <w:sz w:val="24"/>
          <w:szCs w:val="24"/>
        </w:rPr>
      </w:pPr>
      <w:r w:rsidRPr="00FB2A27">
        <w:rPr>
          <w:rFonts w:asciiTheme="minorHAnsi" w:hAnsiTheme="minorHAnsi" w:cstheme="minorHAnsi"/>
          <w:b/>
          <w:sz w:val="24"/>
          <w:szCs w:val="24"/>
        </w:rPr>
        <w:t>Caixa de Bombas</w:t>
      </w:r>
    </w:p>
    <w:p w14:paraId="58652B20"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formas</w:t>
      </w:r>
    </w:p>
    <w:p w14:paraId="3C34539A"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armação</w:t>
      </w:r>
    </w:p>
    <w:p w14:paraId="3E7800C7"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especificações técnicas</w:t>
      </w:r>
    </w:p>
    <w:p w14:paraId="1CC2B739"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quantitativos</w:t>
      </w:r>
    </w:p>
    <w:p w14:paraId="74FBD2E1" w14:textId="77777777" w:rsidR="00781726" w:rsidRDefault="00781726" w:rsidP="00781726">
      <w:pPr>
        <w:pStyle w:val="PargrafodaLista"/>
        <w:tabs>
          <w:tab w:val="left" w:pos="1288"/>
        </w:tabs>
        <w:spacing w:after="120"/>
        <w:ind w:left="142" w:right="811"/>
        <w:rPr>
          <w:rFonts w:asciiTheme="minorHAnsi" w:hAnsiTheme="minorHAnsi" w:cstheme="minorHAnsi"/>
          <w:sz w:val="24"/>
          <w:szCs w:val="24"/>
        </w:rPr>
      </w:pPr>
      <w:r w:rsidRPr="00264E93">
        <w:rPr>
          <w:rFonts w:asciiTheme="minorHAnsi" w:hAnsiTheme="minorHAnsi" w:cstheme="minorHAnsi"/>
          <w:noProof/>
          <w:sz w:val="24"/>
          <w:szCs w:val="24"/>
        </w:rPr>
        <w:lastRenderedPageBreak/>
        <w:drawing>
          <wp:inline distT="0" distB="0" distL="0" distR="0" wp14:anchorId="0875C2AD" wp14:editId="28BA1CF3">
            <wp:extent cx="6635750" cy="4757306"/>
            <wp:effectExtent l="0" t="0" r="0" b="571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35750" cy="4757306"/>
                    </a:xfrm>
                    <a:prstGeom prst="rect">
                      <a:avLst/>
                    </a:prstGeom>
                    <a:noFill/>
                    <a:ln>
                      <a:noFill/>
                    </a:ln>
                  </pic:spPr>
                </pic:pic>
              </a:graphicData>
            </a:graphic>
          </wp:inline>
        </w:drawing>
      </w:r>
    </w:p>
    <w:p w14:paraId="7BD60562"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5C998659" w14:textId="77777777" w:rsidR="00781726" w:rsidRDefault="00781726" w:rsidP="00781726">
      <w:pPr>
        <w:pStyle w:val="PargrafodaLista"/>
        <w:tabs>
          <w:tab w:val="left" w:pos="1288"/>
        </w:tabs>
        <w:spacing w:after="120"/>
        <w:ind w:left="142" w:right="811"/>
        <w:rPr>
          <w:rFonts w:asciiTheme="minorHAnsi" w:hAnsiTheme="minorHAnsi" w:cstheme="minorHAnsi"/>
          <w:sz w:val="24"/>
          <w:szCs w:val="24"/>
        </w:rPr>
      </w:pPr>
      <w:r w:rsidRPr="00F34E96">
        <w:rPr>
          <w:rFonts w:asciiTheme="minorHAnsi" w:hAnsiTheme="minorHAnsi" w:cstheme="minorHAnsi"/>
          <w:noProof/>
          <w:sz w:val="24"/>
          <w:szCs w:val="24"/>
        </w:rPr>
        <w:lastRenderedPageBreak/>
        <w:drawing>
          <wp:inline distT="0" distB="0" distL="0" distR="0" wp14:anchorId="06F54F4D" wp14:editId="0BEFF938">
            <wp:extent cx="6635750" cy="4767949"/>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35750" cy="4767949"/>
                    </a:xfrm>
                    <a:prstGeom prst="rect">
                      <a:avLst/>
                    </a:prstGeom>
                    <a:noFill/>
                    <a:ln>
                      <a:noFill/>
                    </a:ln>
                  </pic:spPr>
                </pic:pic>
              </a:graphicData>
            </a:graphic>
          </wp:inline>
        </w:drawing>
      </w:r>
    </w:p>
    <w:p w14:paraId="08C3E704"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5E824065" w14:textId="77777777" w:rsidR="00781726" w:rsidRDefault="00781726" w:rsidP="00781726">
      <w:pPr>
        <w:pStyle w:val="PargrafodaLista"/>
        <w:tabs>
          <w:tab w:val="left" w:pos="1288"/>
        </w:tabs>
        <w:spacing w:after="120"/>
        <w:ind w:left="567" w:right="811"/>
        <w:rPr>
          <w:rFonts w:asciiTheme="minorHAnsi" w:hAnsiTheme="minorHAnsi" w:cstheme="minorHAnsi"/>
          <w:b/>
          <w:sz w:val="24"/>
          <w:szCs w:val="24"/>
        </w:rPr>
      </w:pPr>
      <w:r>
        <w:rPr>
          <w:rFonts w:asciiTheme="minorHAnsi" w:hAnsiTheme="minorHAnsi" w:cstheme="minorHAnsi"/>
          <w:b/>
          <w:sz w:val="24"/>
          <w:szCs w:val="24"/>
        </w:rPr>
        <w:t>Base do Tanque de Óleo</w:t>
      </w:r>
    </w:p>
    <w:p w14:paraId="45ED4885" w14:textId="77777777" w:rsidR="00781726" w:rsidRPr="00FB2A27" w:rsidRDefault="00781726" w:rsidP="00781726">
      <w:pPr>
        <w:pStyle w:val="PargrafodaLista"/>
        <w:tabs>
          <w:tab w:val="left" w:pos="1288"/>
        </w:tabs>
        <w:spacing w:after="120"/>
        <w:ind w:left="567" w:right="811"/>
        <w:rPr>
          <w:rFonts w:asciiTheme="minorHAnsi" w:hAnsiTheme="minorHAnsi" w:cstheme="minorHAnsi"/>
          <w:b/>
          <w:sz w:val="24"/>
          <w:szCs w:val="24"/>
        </w:rPr>
      </w:pPr>
    </w:p>
    <w:p w14:paraId="3B03EA63"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formas</w:t>
      </w:r>
    </w:p>
    <w:p w14:paraId="2043AA2A"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armação</w:t>
      </w:r>
    </w:p>
    <w:p w14:paraId="5EE3CAB3"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especificações técnicas</w:t>
      </w:r>
    </w:p>
    <w:p w14:paraId="63E40CC4"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quantitativos</w:t>
      </w:r>
    </w:p>
    <w:p w14:paraId="3ECAAFF1" w14:textId="77777777" w:rsidR="00781726" w:rsidRDefault="00781726" w:rsidP="00781726">
      <w:pPr>
        <w:rPr>
          <w:noProof/>
        </w:rPr>
      </w:pPr>
      <w:r>
        <w:rPr>
          <w:noProof/>
        </w:rPr>
        <w:br w:type="page"/>
      </w:r>
    </w:p>
    <w:p w14:paraId="00CC8A3E"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41E03042" w14:textId="77777777" w:rsidR="00781726" w:rsidRDefault="00781726" w:rsidP="00781726">
      <w:pPr>
        <w:pStyle w:val="PargrafodaLista"/>
        <w:tabs>
          <w:tab w:val="left" w:pos="1288"/>
        </w:tabs>
        <w:spacing w:after="120"/>
        <w:ind w:left="142" w:right="811"/>
        <w:rPr>
          <w:rFonts w:asciiTheme="minorHAnsi" w:hAnsiTheme="minorHAnsi" w:cstheme="minorHAnsi"/>
          <w:sz w:val="24"/>
          <w:szCs w:val="24"/>
        </w:rPr>
      </w:pPr>
      <w:r w:rsidRPr="00F34E96">
        <w:rPr>
          <w:rFonts w:asciiTheme="minorHAnsi" w:hAnsiTheme="minorHAnsi" w:cstheme="minorHAnsi"/>
          <w:noProof/>
          <w:sz w:val="24"/>
          <w:szCs w:val="24"/>
        </w:rPr>
        <w:drawing>
          <wp:inline distT="0" distB="0" distL="0" distR="0" wp14:anchorId="10388E52" wp14:editId="64B8A35F">
            <wp:extent cx="6635750" cy="4767636"/>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35750" cy="4767636"/>
                    </a:xfrm>
                    <a:prstGeom prst="rect">
                      <a:avLst/>
                    </a:prstGeom>
                    <a:noFill/>
                    <a:ln>
                      <a:noFill/>
                    </a:ln>
                  </pic:spPr>
                </pic:pic>
              </a:graphicData>
            </a:graphic>
          </wp:inline>
        </w:drawing>
      </w:r>
    </w:p>
    <w:p w14:paraId="50A8359C"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601D7A9C"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A implantação do sistema ocorrerá na área externa localizada ao lado da casa de geradores do TCMSP e do gerador específico para o Data Center do NTI.</w:t>
      </w:r>
    </w:p>
    <w:p w14:paraId="65F5A3D0"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O abastecimento será efetuado a partir de bocal instalado no gradil que separa a calçada da Rua B do talude do jardim ao lado da Esplanada.</w:t>
      </w:r>
    </w:p>
    <w:p w14:paraId="1B9A470B"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As dimensões e cotas se encontram detalhadas nos projetos de civil.</w:t>
      </w:r>
    </w:p>
    <w:p w14:paraId="08A43ABB"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1F6DC139" w14:textId="77777777" w:rsidR="00781726" w:rsidRPr="00FB2A27" w:rsidRDefault="00781726" w:rsidP="00781726">
      <w:pPr>
        <w:pStyle w:val="PargrafodaLista"/>
        <w:tabs>
          <w:tab w:val="left" w:pos="1288"/>
        </w:tabs>
        <w:spacing w:after="120"/>
        <w:ind w:left="567" w:right="811"/>
        <w:rPr>
          <w:rFonts w:asciiTheme="minorHAnsi" w:hAnsiTheme="minorHAnsi" w:cstheme="minorHAnsi"/>
          <w:b/>
          <w:sz w:val="24"/>
          <w:szCs w:val="24"/>
        </w:rPr>
      </w:pPr>
      <w:r>
        <w:rPr>
          <w:rFonts w:asciiTheme="minorHAnsi" w:hAnsiTheme="minorHAnsi" w:cstheme="minorHAnsi"/>
          <w:b/>
          <w:sz w:val="24"/>
          <w:szCs w:val="24"/>
        </w:rPr>
        <w:t>Implantação</w:t>
      </w:r>
    </w:p>
    <w:p w14:paraId="509A5E67"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base do tanque</w:t>
      </w:r>
    </w:p>
    <w:p w14:paraId="4D24862F"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caixa de bombas</w:t>
      </w:r>
    </w:p>
    <w:p w14:paraId="0D3CA114"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rede de abastecimento existente</w:t>
      </w:r>
    </w:p>
    <w:p w14:paraId="69FC343C"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rede de abastecimento nova e interligações</w:t>
      </w:r>
    </w:p>
    <w:p w14:paraId="0B6CD5F0"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6958207E"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74E36679"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52DF34F4"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r w:rsidRPr="0020416C">
        <w:rPr>
          <w:noProof/>
        </w:rPr>
        <w:drawing>
          <wp:inline distT="0" distB="0" distL="0" distR="0" wp14:anchorId="1A606D93" wp14:editId="00584FC3">
            <wp:extent cx="4667250" cy="733425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67250" cy="7334250"/>
                    </a:xfrm>
                    <a:prstGeom prst="rect">
                      <a:avLst/>
                    </a:prstGeom>
                  </pic:spPr>
                </pic:pic>
              </a:graphicData>
            </a:graphic>
          </wp:inline>
        </w:drawing>
      </w:r>
    </w:p>
    <w:p w14:paraId="57FF5E5D" w14:textId="77777777" w:rsidR="00781726" w:rsidRPr="00F34E96" w:rsidRDefault="00781726" w:rsidP="00781726">
      <w:pPr>
        <w:ind w:left="426"/>
        <w:rPr>
          <w:rFonts w:asciiTheme="minorHAnsi" w:hAnsiTheme="minorHAnsi" w:cstheme="minorHAnsi"/>
          <w:b/>
        </w:rPr>
      </w:pPr>
      <w:r w:rsidRPr="00F34E96">
        <w:rPr>
          <w:rFonts w:asciiTheme="minorHAnsi" w:hAnsiTheme="minorHAnsi" w:cstheme="minorHAnsi"/>
          <w:b/>
        </w:rPr>
        <w:t>Planta de locação</w:t>
      </w:r>
    </w:p>
    <w:p w14:paraId="7AD3FAEF" w14:textId="77777777" w:rsidR="00781726" w:rsidRDefault="00781726" w:rsidP="00781726">
      <w:pPr>
        <w:ind w:left="426"/>
        <w:rPr>
          <w:rFonts w:asciiTheme="minorHAnsi" w:hAnsiTheme="minorHAnsi" w:cstheme="minorHAnsi"/>
        </w:rPr>
      </w:pPr>
    </w:p>
    <w:p w14:paraId="314EAB45" w14:textId="77777777" w:rsidR="00781726" w:rsidRDefault="00781726" w:rsidP="00781726">
      <w:pPr>
        <w:ind w:left="426"/>
        <w:rPr>
          <w:rFonts w:asciiTheme="minorHAnsi" w:hAnsiTheme="minorHAnsi" w:cstheme="minorHAnsi"/>
        </w:rPr>
      </w:pPr>
    </w:p>
    <w:p w14:paraId="320D4711" w14:textId="77777777" w:rsidR="00781726" w:rsidRDefault="00781726" w:rsidP="00781726">
      <w:pPr>
        <w:ind w:left="426"/>
        <w:rPr>
          <w:rFonts w:asciiTheme="minorHAnsi" w:hAnsiTheme="minorHAnsi" w:cstheme="minorHAnsi"/>
        </w:rPr>
      </w:pPr>
    </w:p>
    <w:p w14:paraId="426C1837" w14:textId="77777777" w:rsidR="00781726" w:rsidRDefault="00781726" w:rsidP="00781726">
      <w:pPr>
        <w:ind w:left="142"/>
        <w:rPr>
          <w:rFonts w:asciiTheme="minorHAnsi" w:hAnsiTheme="minorHAnsi" w:cstheme="minorHAnsi"/>
        </w:rPr>
      </w:pPr>
      <w:r w:rsidRPr="00F34E96">
        <w:rPr>
          <w:rFonts w:asciiTheme="minorHAnsi" w:hAnsiTheme="minorHAnsi" w:cstheme="minorHAnsi"/>
          <w:noProof/>
        </w:rPr>
        <w:drawing>
          <wp:inline distT="0" distB="0" distL="0" distR="0" wp14:anchorId="56F89786" wp14:editId="19D9C58D">
            <wp:extent cx="6635750" cy="4797182"/>
            <wp:effectExtent l="0" t="0" r="0" b="381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35750" cy="4797182"/>
                    </a:xfrm>
                    <a:prstGeom prst="rect">
                      <a:avLst/>
                    </a:prstGeom>
                    <a:noFill/>
                    <a:ln>
                      <a:noFill/>
                    </a:ln>
                  </pic:spPr>
                </pic:pic>
              </a:graphicData>
            </a:graphic>
          </wp:inline>
        </w:drawing>
      </w:r>
    </w:p>
    <w:p w14:paraId="6DE81334" w14:textId="62C67E8B" w:rsidR="00781726" w:rsidRDefault="00781726" w:rsidP="00781726">
      <w:pPr>
        <w:ind w:left="426"/>
        <w:rPr>
          <w:rFonts w:asciiTheme="minorHAnsi" w:hAnsiTheme="minorHAnsi" w:cstheme="minorHAnsi"/>
        </w:rPr>
      </w:pPr>
      <w:r>
        <w:rPr>
          <w:rFonts w:asciiTheme="minorHAnsi" w:hAnsiTheme="minorHAnsi" w:cstheme="minorHAnsi"/>
        </w:rPr>
        <w:t>Todos os projetos serão disponibilizados em anexos do Edital.</w:t>
      </w:r>
      <w:r>
        <w:rPr>
          <w:rFonts w:asciiTheme="minorHAnsi" w:hAnsiTheme="minorHAnsi" w:cstheme="minorHAnsi"/>
        </w:rPr>
        <w:br w:type="page"/>
      </w:r>
    </w:p>
    <w:p w14:paraId="7B359D8F"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52EA77E6" w14:textId="77777777" w:rsidR="00781726" w:rsidRPr="003A2910" w:rsidRDefault="00781726" w:rsidP="00781726">
      <w:pPr>
        <w:pStyle w:val="PargrafodaLista"/>
        <w:tabs>
          <w:tab w:val="left" w:pos="1288"/>
        </w:tabs>
        <w:spacing w:after="120"/>
        <w:ind w:left="567" w:right="811"/>
        <w:rPr>
          <w:rFonts w:asciiTheme="minorHAnsi" w:hAnsiTheme="minorHAnsi" w:cstheme="minorHAnsi"/>
          <w:b/>
          <w:sz w:val="24"/>
          <w:szCs w:val="24"/>
        </w:rPr>
      </w:pPr>
      <w:r w:rsidRPr="003A2910">
        <w:rPr>
          <w:rFonts w:asciiTheme="minorHAnsi" w:hAnsiTheme="minorHAnsi" w:cstheme="minorHAnsi"/>
          <w:b/>
          <w:sz w:val="24"/>
          <w:szCs w:val="24"/>
        </w:rPr>
        <w:t>Quadro 1</w:t>
      </w:r>
    </w:p>
    <w:tbl>
      <w:tblPr>
        <w:tblpPr w:leftFromText="141" w:rightFromText="141" w:vertAnchor="text" w:tblpX="279" w:tblpY="272"/>
        <w:tblW w:w="8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9"/>
        <w:gridCol w:w="6100"/>
        <w:gridCol w:w="709"/>
        <w:gridCol w:w="1387"/>
      </w:tblGrid>
      <w:tr w:rsidR="00781726" w:rsidRPr="00FF2A90" w14:paraId="0E0E738D" w14:textId="77777777" w:rsidTr="008A63D4">
        <w:trPr>
          <w:trHeight w:val="300"/>
        </w:trPr>
        <w:tc>
          <w:tcPr>
            <w:tcW w:w="699" w:type="dxa"/>
            <w:vAlign w:val="center"/>
          </w:tcPr>
          <w:p w14:paraId="0806A3A0" w14:textId="77777777" w:rsidR="00781726" w:rsidRPr="00FF2A90" w:rsidRDefault="00781726" w:rsidP="008A63D4">
            <w:pPr>
              <w:jc w:val="center"/>
              <w:rPr>
                <w:rFonts w:asciiTheme="minorHAnsi" w:hAnsiTheme="minorHAnsi" w:cs="Times New Roman"/>
                <w:b/>
                <w:bCs/>
                <w:color w:val="000000"/>
              </w:rPr>
            </w:pPr>
            <w:r w:rsidRPr="00FF2A90">
              <w:rPr>
                <w:rFonts w:asciiTheme="minorHAnsi" w:hAnsiTheme="minorHAnsi" w:cs="Times New Roman"/>
                <w:b/>
                <w:bCs/>
                <w:color w:val="000000"/>
              </w:rPr>
              <w:t>Item</w:t>
            </w:r>
          </w:p>
        </w:tc>
        <w:tc>
          <w:tcPr>
            <w:tcW w:w="6100" w:type="dxa"/>
            <w:noWrap/>
            <w:tcMar>
              <w:top w:w="0" w:type="dxa"/>
              <w:left w:w="70" w:type="dxa"/>
              <w:bottom w:w="0" w:type="dxa"/>
              <w:right w:w="70" w:type="dxa"/>
            </w:tcMar>
            <w:vAlign w:val="center"/>
            <w:hideMark/>
          </w:tcPr>
          <w:p w14:paraId="01BFE847" w14:textId="77777777" w:rsidR="00781726" w:rsidRPr="00FF2A90" w:rsidRDefault="00781726" w:rsidP="008A63D4">
            <w:pPr>
              <w:jc w:val="center"/>
              <w:rPr>
                <w:rFonts w:asciiTheme="minorHAnsi" w:hAnsiTheme="minorHAnsi" w:cs="Times New Roman"/>
                <w:b/>
                <w:bCs/>
                <w:color w:val="000000"/>
              </w:rPr>
            </w:pPr>
            <w:r w:rsidRPr="00FF2A90">
              <w:rPr>
                <w:rFonts w:asciiTheme="minorHAnsi" w:hAnsiTheme="minorHAnsi" w:cs="Times New Roman"/>
                <w:b/>
                <w:bCs/>
                <w:color w:val="000000"/>
              </w:rPr>
              <w:t>Descrição</w:t>
            </w:r>
          </w:p>
        </w:tc>
        <w:tc>
          <w:tcPr>
            <w:tcW w:w="709" w:type="dxa"/>
            <w:vAlign w:val="center"/>
          </w:tcPr>
          <w:p w14:paraId="3A3E9348" w14:textId="77777777" w:rsidR="00781726" w:rsidRPr="00FF2A90" w:rsidRDefault="00781726" w:rsidP="008A63D4">
            <w:pPr>
              <w:jc w:val="center"/>
              <w:rPr>
                <w:rFonts w:asciiTheme="minorHAnsi" w:hAnsiTheme="minorHAnsi" w:cs="Times New Roman"/>
                <w:b/>
                <w:bCs/>
                <w:color w:val="000000"/>
              </w:rPr>
            </w:pPr>
            <w:proofErr w:type="spellStart"/>
            <w:r w:rsidRPr="00FF2A90">
              <w:rPr>
                <w:rFonts w:asciiTheme="minorHAnsi" w:hAnsiTheme="minorHAnsi" w:cs="Times New Roman"/>
                <w:b/>
                <w:bCs/>
                <w:color w:val="000000"/>
              </w:rPr>
              <w:t>Qtde</w:t>
            </w:r>
            <w:proofErr w:type="spellEnd"/>
          </w:p>
        </w:tc>
        <w:tc>
          <w:tcPr>
            <w:tcW w:w="1387" w:type="dxa"/>
            <w:vAlign w:val="center"/>
          </w:tcPr>
          <w:p w14:paraId="0DA50070" w14:textId="77777777" w:rsidR="00781726" w:rsidRPr="00FF2A90" w:rsidRDefault="00781726" w:rsidP="008A63D4">
            <w:pPr>
              <w:jc w:val="center"/>
              <w:rPr>
                <w:rFonts w:asciiTheme="minorHAnsi" w:hAnsiTheme="minorHAnsi" w:cs="Times New Roman"/>
                <w:b/>
                <w:bCs/>
                <w:color w:val="000000"/>
              </w:rPr>
            </w:pPr>
            <w:r w:rsidRPr="00FF2A90">
              <w:rPr>
                <w:rFonts w:asciiTheme="minorHAnsi" w:hAnsiTheme="minorHAnsi" w:cs="Times New Roman"/>
                <w:b/>
                <w:bCs/>
                <w:color w:val="000000"/>
              </w:rPr>
              <w:t>Unidade</w:t>
            </w:r>
          </w:p>
        </w:tc>
      </w:tr>
      <w:tr w:rsidR="00781726" w:rsidRPr="00FF2A90" w14:paraId="7C937A6C" w14:textId="77777777" w:rsidTr="008A63D4">
        <w:trPr>
          <w:trHeight w:val="300"/>
        </w:trPr>
        <w:tc>
          <w:tcPr>
            <w:tcW w:w="8895" w:type="dxa"/>
            <w:gridSpan w:val="4"/>
            <w:vAlign w:val="center"/>
          </w:tcPr>
          <w:p w14:paraId="5B7397CD" w14:textId="77777777" w:rsidR="00781726" w:rsidRPr="00FF2A90" w:rsidRDefault="00781726" w:rsidP="008A63D4">
            <w:pPr>
              <w:jc w:val="center"/>
              <w:rPr>
                <w:rFonts w:asciiTheme="minorHAnsi" w:hAnsiTheme="minorHAnsi" w:cs="Times New Roman"/>
                <w:b/>
                <w:color w:val="000000"/>
              </w:rPr>
            </w:pPr>
            <w:r w:rsidRPr="00FF2A90">
              <w:rPr>
                <w:rFonts w:asciiTheme="minorHAnsi" w:hAnsiTheme="minorHAnsi" w:cs="Times New Roman"/>
                <w:b/>
                <w:color w:val="000000"/>
              </w:rPr>
              <w:t xml:space="preserve">Grupo 1 </w:t>
            </w:r>
            <w:r>
              <w:rPr>
                <w:rFonts w:asciiTheme="minorHAnsi" w:hAnsiTheme="minorHAnsi" w:cs="Times New Roman"/>
                <w:b/>
                <w:color w:val="000000"/>
              </w:rPr>
              <w:t>–</w:t>
            </w:r>
            <w:r w:rsidRPr="00FF2A90">
              <w:rPr>
                <w:rFonts w:asciiTheme="minorHAnsi" w:hAnsiTheme="minorHAnsi" w:cs="Times New Roman"/>
                <w:b/>
                <w:color w:val="000000"/>
              </w:rPr>
              <w:t xml:space="preserve"> </w:t>
            </w:r>
            <w:r>
              <w:rPr>
                <w:rFonts w:asciiTheme="minorHAnsi" w:hAnsiTheme="minorHAnsi" w:cs="Times New Roman"/>
                <w:b/>
                <w:color w:val="000000"/>
              </w:rPr>
              <w:t>Fornecimento e Instalação de E</w:t>
            </w:r>
            <w:r w:rsidRPr="00FF2A90">
              <w:rPr>
                <w:rFonts w:asciiTheme="minorHAnsi" w:hAnsiTheme="minorHAnsi" w:cs="Times New Roman"/>
                <w:b/>
                <w:color w:val="000000"/>
              </w:rPr>
              <w:t>quipamentos</w:t>
            </w:r>
          </w:p>
        </w:tc>
      </w:tr>
      <w:tr w:rsidR="00781726" w:rsidRPr="00FF2A90" w14:paraId="4AE659A7" w14:textId="77777777" w:rsidTr="008A63D4">
        <w:trPr>
          <w:trHeight w:val="300"/>
        </w:trPr>
        <w:tc>
          <w:tcPr>
            <w:tcW w:w="699" w:type="dxa"/>
            <w:vAlign w:val="center"/>
          </w:tcPr>
          <w:p w14:paraId="40CC711A"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01</w:t>
            </w:r>
          </w:p>
        </w:tc>
        <w:tc>
          <w:tcPr>
            <w:tcW w:w="6100" w:type="dxa"/>
            <w:tcMar>
              <w:top w:w="0" w:type="dxa"/>
              <w:left w:w="70" w:type="dxa"/>
              <w:bottom w:w="0" w:type="dxa"/>
              <w:right w:w="70" w:type="dxa"/>
            </w:tcMar>
            <w:vAlign w:val="center"/>
            <w:hideMark/>
          </w:tcPr>
          <w:p w14:paraId="7E1BD3A0" w14:textId="77777777" w:rsidR="00781726" w:rsidRPr="00FF2A90" w:rsidRDefault="00781726" w:rsidP="008A63D4">
            <w:pPr>
              <w:jc w:val="center"/>
              <w:rPr>
                <w:rFonts w:asciiTheme="minorHAnsi" w:hAnsiTheme="minorHAnsi" w:cs="Times New Roman"/>
                <w:b/>
                <w:color w:val="000000"/>
              </w:rPr>
            </w:pPr>
            <w:r w:rsidRPr="00FF2A90">
              <w:rPr>
                <w:rFonts w:asciiTheme="minorHAnsi" w:hAnsiTheme="minorHAnsi" w:cs="Times New Roman"/>
                <w:b/>
                <w:color w:val="000000"/>
              </w:rPr>
              <w:t>Tanque de combustível em  aço carbono capacidade de 3000 litros</w:t>
            </w:r>
            <w:r>
              <w:rPr>
                <w:rFonts w:asciiTheme="minorHAnsi" w:hAnsiTheme="minorHAnsi" w:cs="Times New Roman"/>
                <w:b/>
                <w:color w:val="000000"/>
              </w:rPr>
              <w:t xml:space="preserve"> (fornecimento e instalação)</w:t>
            </w:r>
          </w:p>
          <w:p w14:paraId="0C929185" w14:textId="77777777" w:rsidR="00781726" w:rsidRPr="00FF2A90" w:rsidRDefault="00781726" w:rsidP="008A63D4">
            <w:pPr>
              <w:jc w:val="center"/>
              <w:rPr>
                <w:rFonts w:asciiTheme="minorHAnsi" w:hAnsiTheme="minorHAnsi" w:cs="Times New Roman"/>
              </w:rPr>
            </w:pPr>
            <w:r w:rsidRPr="00FF2A90">
              <w:rPr>
                <w:rFonts w:asciiTheme="minorHAnsi" w:hAnsiTheme="minorHAnsi" w:cs="Times New Roman"/>
              </w:rPr>
              <w:t>- especificações mínimas:</w:t>
            </w:r>
          </w:p>
          <w:p w14:paraId="6DE56079" w14:textId="77777777" w:rsidR="00781726" w:rsidRPr="00FF2A90" w:rsidRDefault="00781726" w:rsidP="008A63D4">
            <w:pPr>
              <w:jc w:val="center"/>
              <w:rPr>
                <w:rFonts w:asciiTheme="minorHAnsi" w:hAnsiTheme="minorHAnsi" w:cs="Times New Roman"/>
              </w:rPr>
            </w:pPr>
            <w:r w:rsidRPr="00FF2A90">
              <w:rPr>
                <w:rFonts w:asciiTheme="minorHAnsi" w:hAnsiTheme="minorHAnsi" w:cs="Times New Roman"/>
              </w:rPr>
              <w:t>- peça chapa costado 3,35 mm, ASTM A36;</w:t>
            </w:r>
          </w:p>
          <w:p w14:paraId="13B2F4E6" w14:textId="77777777" w:rsidR="00781726" w:rsidRPr="00FF2A90" w:rsidRDefault="00781726" w:rsidP="008A63D4">
            <w:pPr>
              <w:jc w:val="center"/>
              <w:rPr>
                <w:rFonts w:asciiTheme="minorHAnsi" w:hAnsiTheme="minorHAnsi" w:cs="Times New Roman"/>
              </w:rPr>
            </w:pPr>
            <w:r w:rsidRPr="00FF2A90">
              <w:rPr>
                <w:rFonts w:asciiTheme="minorHAnsi" w:hAnsiTheme="minorHAnsi" w:cs="Times New Roman"/>
              </w:rPr>
              <w:t>- peça boca de visita 3,35 mm, ASTM A36;</w:t>
            </w:r>
          </w:p>
          <w:p w14:paraId="5369E79B" w14:textId="77777777" w:rsidR="00781726" w:rsidRPr="00FF2A90" w:rsidRDefault="00781726" w:rsidP="008A63D4">
            <w:pPr>
              <w:jc w:val="center"/>
              <w:rPr>
                <w:rFonts w:asciiTheme="minorHAnsi" w:hAnsiTheme="minorHAnsi" w:cs="Times New Roman"/>
              </w:rPr>
            </w:pPr>
            <w:r w:rsidRPr="00FF2A90">
              <w:rPr>
                <w:rFonts w:asciiTheme="minorHAnsi" w:hAnsiTheme="minorHAnsi" w:cs="Times New Roman"/>
              </w:rPr>
              <w:t>- peça indicador de nível boia/mangueira;</w:t>
            </w:r>
          </w:p>
          <w:p w14:paraId="20E70D29" w14:textId="77777777" w:rsidR="00781726" w:rsidRPr="00FF2A90" w:rsidRDefault="00781726" w:rsidP="008A63D4">
            <w:pPr>
              <w:jc w:val="center"/>
              <w:rPr>
                <w:rFonts w:asciiTheme="minorHAnsi" w:hAnsiTheme="minorHAnsi" w:cs="Times New Roman"/>
              </w:rPr>
            </w:pPr>
            <w:r w:rsidRPr="00FF2A90">
              <w:rPr>
                <w:rFonts w:asciiTheme="minorHAnsi" w:hAnsiTheme="minorHAnsi" w:cs="Times New Roman"/>
              </w:rPr>
              <w:t>- peça alça de içamento;</w:t>
            </w:r>
          </w:p>
          <w:p w14:paraId="5AF0AE4B" w14:textId="77777777" w:rsidR="00781726" w:rsidRPr="00FF2A90" w:rsidRDefault="00781726" w:rsidP="008A63D4">
            <w:pPr>
              <w:jc w:val="center"/>
              <w:rPr>
                <w:rFonts w:asciiTheme="minorHAnsi" w:hAnsiTheme="minorHAnsi" w:cs="Times New Roman"/>
              </w:rPr>
            </w:pPr>
            <w:r w:rsidRPr="00FF2A90">
              <w:rPr>
                <w:rFonts w:asciiTheme="minorHAnsi" w:hAnsiTheme="minorHAnsi" w:cs="Times New Roman"/>
              </w:rPr>
              <w:t>- peça luva 4”, com tampa DIN 2440;</w:t>
            </w:r>
          </w:p>
          <w:p w14:paraId="5E5B4943" w14:textId="77777777" w:rsidR="00781726" w:rsidRPr="00FF2A90" w:rsidRDefault="00781726" w:rsidP="008A63D4">
            <w:pPr>
              <w:jc w:val="center"/>
              <w:rPr>
                <w:rFonts w:asciiTheme="minorHAnsi" w:hAnsiTheme="minorHAnsi" w:cs="Times New Roman"/>
              </w:rPr>
            </w:pPr>
            <w:r w:rsidRPr="00FF2A90">
              <w:rPr>
                <w:rFonts w:asciiTheme="minorHAnsi" w:hAnsiTheme="minorHAnsi" w:cs="Times New Roman"/>
              </w:rPr>
              <w:t>- peça luva 1”1/2 saída DIN 2440;</w:t>
            </w:r>
          </w:p>
          <w:p w14:paraId="6F167D42" w14:textId="77777777" w:rsidR="00781726" w:rsidRPr="00FF2A90" w:rsidRDefault="00781726" w:rsidP="008A63D4">
            <w:pPr>
              <w:jc w:val="center"/>
              <w:rPr>
                <w:rFonts w:asciiTheme="minorHAnsi" w:hAnsiTheme="minorHAnsi" w:cs="Times New Roman"/>
              </w:rPr>
            </w:pPr>
            <w:r w:rsidRPr="00FF2A90">
              <w:rPr>
                <w:rFonts w:asciiTheme="minorHAnsi" w:hAnsiTheme="minorHAnsi" w:cs="Times New Roman"/>
              </w:rPr>
              <w:t>-  peça luva 1”1/2 respiro válvula DIN 2440;</w:t>
            </w:r>
          </w:p>
          <w:p w14:paraId="4CD038B9" w14:textId="77777777" w:rsidR="00781726" w:rsidRPr="00FF2A90" w:rsidRDefault="00781726" w:rsidP="008A63D4">
            <w:pPr>
              <w:jc w:val="center"/>
              <w:rPr>
                <w:rFonts w:asciiTheme="minorHAnsi" w:hAnsiTheme="minorHAnsi" w:cs="Times New Roman"/>
              </w:rPr>
            </w:pPr>
            <w:r w:rsidRPr="00FF2A90">
              <w:rPr>
                <w:rFonts w:asciiTheme="minorHAnsi" w:hAnsiTheme="minorHAnsi" w:cs="Times New Roman"/>
              </w:rPr>
              <w:t>-  peça luva 1”1/2 retorno DIN 2440;</w:t>
            </w:r>
          </w:p>
          <w:p w14:paraId="6B1CF2D6" w14:textId="77777777" w:rsidR="00781726" w:rsidRPr="00FF2A90" w:rsidRDefault="00781726" w:rsidP="008A63D4">
            <w:pPr>
              <w:jc w:val="center"/>
              <w:rPr>
                <w:rFonts w:asciiTheme="minorHAnsi" w:hAnsiTheme="minorHAnsi" w:cs="Times New Roman"/>
              </w:rPr>
            </w:pPr>
            <w:r w:rsidRPr="00FF2A90">
              <w:rPr>
                <w:rFonts w:asciiTheme="minorHAnsi" w:hAnsiTheme="minorHAnsi" w:cs="Times New Roman"/>
              </w:rPr>
              <w:t>-  peça luva 1” drenagem DIN 2440;</w:t>
            </w:r>
          </w:p>
          <w:p w14:paraId="509CEF95" w14:textId="77777777" w:rsidR="00781726" w:rsidRPr="00FF2A90" w:rsidRDefault="00781726" w:rsidP="008A63D4">
            <w:pPr>
              <w:jc w:val="center"/>
              <w:rPr>
                <w:rFonts w:asciiTheme="minorHAnsi" w:hAnsiTheme="minorHAnsi" w:cs="Times New Roman"/>
              </w:rPr>
            </w:pPr>
            <w:r w:rsidRPr="00FF2A90">
              <w:rPr>
                <w:rFonts w:asciiTheme="minorHAnsi" w:hAnsiTheme="minorHAnsi" w:cs="Times New Roman"/>
              </w:rPr>
              <w:t xml:space="preserve">- pés com vigas em perfil, ASTM A36 </w:t>
            </w:r>
          </w:p>
        </w:tc>
        <w:tc>
          <w:tcPr>
            <w:tcW w:w="709" w:type="dxa"/>
            <w:vAlign w:val="center"/>
          </w:tcPr>
          <w:p w14:paraId="2F9FFA13"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1</w:t>
            </w:r>
          </w:p>
        </w:tc>
        <w:tc>
          <w:tcPr>
            <w:tcW w:w="1387" w:type="dxa"/>
            <w:vAlign w:val="center"/>
          </w:tcPr>
          <w:p w14:paraId="274987AA"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5208EAC0" w14:textId="77777777" w:rsidTr="008A63D4">
        <w:trPr>
          <w:trHeight w:val="300"/>
        </w:trPr>
        <w:tc>
          <w:tcPr>
            <w:tcW w:w="699" w:type="dxa"/>
            <w:vAlign w:val="center"/>
          </w:tcPr>
          <w:p w14:paraId="020A2DCB"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02</w:t>
            </w:r>
          </w:p>
        </w:tc>
        <w:tc>
          <w:tcPr>
            <w:tcW w:w="6100" w:type="dxa"/>
            <w:tcMar>
              <w:top w:w="0" w:type="dxa"/>
              <w:left w:w="70" w:type="dxa"/>
              <w:bottom w:w="0" w:type="dxa"/>
              <w:right w:w="70" w:type="dxa"/>
            </w:tcMar>
            <w:vAlign w:val="center"/>
          </w:tcPr>
          <w:p w14:paraId="5B8B7B38" w14:textId="77777777" w:rsidR="00781726" w:rsidRPr="00FF2A90" w:rsidRDefault="00781726" w:rsidP="008A63D4">
            <w:pPr>
              <w:jc w:val="center"/>
              <w:rPr>
                <w:rFonts w:asciiTheme="minorHAnsi" w:hAnsiTheme="minorHAnsi" w:cs="Times New Roman"/>
                <w:b/>
                <w:color w:val="000000"/>
              </w:rPr>
            </w:pPr>
            <w:r w:rsidRPr="00FF2A90">
              <w:rPr>
                <w:rFonts w:asciiTheme="minorHAnsi" w:hAnsiTheme="minorHAnsi"/>
              </w:rPr>
              <w:t xml:space="preserve"> </w:t>
            </w:r>
            <w:r w:rsidRPr="00FF2A90">
              <w:rPr>
                <w:rFonts w:asciiTheme="minorHAnsi" w:hAnsiTheme="minorHAnsi" w:cs="Times New Roman"/>
                <w:b/>
                <w:color w:val="000000"/>
              </w:rPr>
              <w:t>Bomba elétrica de transferência de Diesel</w:t>
            </w:r>
            <w:r>
              <w:rPr>
                <w:rFonts w:asciiTheme="minorHAnsi" w:hAnsiTheme="minorHAnsi" w:cs="Times New Roman"/>
                <w:b/>
                <w:color w:val="000000"/>
              </w:rPr>
              <w:t xml:space="preserve"> (fornecimento e instalação)</w:t>
            </w:r>
          </w:p>
          <w:p w14:paraId="1102EF36"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Bomba de palheta para diesel ø 1”, 100 L/min.</w:t>
            </w:r>
          </w:p>
          <w:p w14:paraId="389FA942"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lastRenderedPageBreak/>
              <w:t>- Grau de proteção: IP54</w:t>
            </w:r>
          </w:p>
          <w:p w14:paraId="602D1D1F"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Vazão livre: 20 a 100 L/min.</w:t>
            </w:r>
          </w:p>
          <w:p w14:paraId="3DC3076D"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Entrada e saída:  ø 1” BSP</w:t>
            </w:r>
          </w:p>
          <w:p w14:paraId="7E00C047"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Alimentação: 220V 60 Hz</w:t>
            </w:r>
          </w:p>
          <w:p w14:paraId="7DDD6245"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Potência: 750W / 1.450 RPM</w:t>
            </w:r>
          </w:p>
          <w:p w14:paraId="310FE249"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xml:space="preserve">- Pressão máxima: 40 </w:t>
            </w:r>
            <w:proofErr w:type="spellStart"/>
            <w:r w:rsidRPr="00FF2A90">
              <w:rPr>
                <w:rFonts w:asciiTheme="minorHAnsi" w:hAnsiTheme="minorHAnsi" w:cs="Times New Roman"/>
                <w:color w:val="000000"/>
              </w:rPr>
              <w:t>Psi</w:t>
            </w:r>
            <w:proofErr w:type="spellEnd"/>
            <w:r w:rsidRPr="00FF2A90">
              <w:rPr>
                <w:rFonts w:asciiTheme="minorHAnsi" w:hAnsiTheme="minorHAnsi" w:cs="Times New Roman"/>
                <w:color w:val="000000"/>
              </w:rPr>
              <w:t xml:space="preserve"> / 2,8 bar</w:t>
            </w:r>
          </w:p>
          <w:p w14:paraId="4968CFAE"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xml:space="preserve">- </w:t>
            </w:r>
            <w:proofErr w:type="spellStart"/>
            <w:r w:rsidRPr="00FF2A90">
              <w:rPr>
                <w:rFonts w:asciiTheme="minorHAnsi" w:hAnsiTheme="minorHAnsi" w:cs="Times New Roman"/>
                <w:color w:val="000000"/>
              </w:rPr>
              <w:t>Bypass</w:t>
            </w:r>
            <w:proofErr w:type="spellEnd"/>
            <w:r w:rsidRPr="00FF2A90">
              <w:rPr>
                <w:rFonts w:asciiTheme="minorHAnsi" w:hAnsiTheme="minorHAnsi" w:cs="Times New Roman"/>
                <w:color w:val="000000"/>
              </w:rPr>
              <w:t>: 3 min.</w:t>
            </w:r>
          </w:p>
          <w:p w14:paraId="54F412C9"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Proteção: IP55</w:t>
            </w:r>
          </w:p>
          <w:p w14:paraId="32819B49"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Fator de trabalho: 30’/10”</w:t>
            </w:r>
          </w:p>
          <w:p w14:paraId="312F196F"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Medidas aproximadas (mm): 240x350x160 (A x L x C)</w:t>
            </w:r>
          </w:p>
        </w:tc>
        <w:tc>
          <w:tcPr>
            <w:tcW w:w="709" w:type="dxa"/>
            <w:vAlign w:val="center"/>
          </w:tcPr>
          <w:p w14:paraId="76EF8FF6"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lastRenderedPageBreak/>
              <w:t>2</w:t>
            </w:r>
          </w:p>
        </w:tc>
        <w:tc>
          <w:tcPr>
            <w:tcW w:w="1387" w:type="dxa"/>
            <w:vAlign w:val="center"/>
          </w:tcPr>
          <w:p w14:paraId="5F72CBFF"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5F0DEBDB" w14:textId="77777777" w:rsidTr="008A63D4">
        <w:trPr>
          <w:trHeight w:val="300"/>
        </w:trPr>
        <w:tc>
          <w:tcPr>
            <w:tcW w:w="699" w:type="dxa"/>
            <w:vAlign w:val="center"/>
          </w:tcPr>
          <w:p w14:paraId="3B229DEB"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03</w:t>
            </w:r>
          </w:p>
        </w:tc>
        <w:tc>
          <w:tcPr>
            <w:tcW w:w="6100" w:type="dxa"/>
            <w:tcMar>
              <w:top w:w="0" w:type="dxa"/>
              <w:left w:w="70" w:type="dxa"/>
              <w:bottom w:w="0" w:type="dxa"/>
              <w:right w:w="70" w:type="dxa"/>
            </w:tcMar>
            <w:vAlign w:val="center"/>
          </w:tcPr>
          <w:p w14:paraId="3A1115DD" w14:textId="77777777" w:rsidR="00781726" w:rsidRPr="00FF2A90" w:rsidRDefault="00781726" w:rsidP="008A63D4">
            <w:pPr>
              <w:jc w:val="center"/>
              <w:rPr>
                <w:rFonts w:asciiTheme="minorHAnsi" w:hAnsiTheme="minorHAnsi" w:cs="Times New Roman"/>
                <w:b/>
                <w:color w:val="000000"/>
              </w:rPr>
            </w:pPr>
            <w:r w:rsidRPr="00FF2A90">
              <w:rPr>
                <w:rFonts w:asciiTheme="minorHAnsi" w:hAnsiTheme="minorHAnsi" w:cs="Times New Roman"/>
                <w:b/>
                <w:color w:val="000000"/>
              </w:rPr>
              <w:t>Bacia de Contenção para tanque de combustível em aço carbono</w:t>
            </w:r>
            <w:r>
              <w:rPr>
                <w:rFonts w:asciiTheme="minorHAnsi" w:hAnsiTheme="minorHAnsi" w:cs="Times New Roman"/>
                <w:b/>
                <w:color w:val="000000"/>
              </w:rPr>
              <w:t xml:space="preserve"> (fornecimento e instalação)</w:t>
            </w:r>
          </w:p>
          <w:p w14:paraId="3C80A2CA"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Especificações técnicas:</w:t>
            </w:r>
          </w:p>
          <w:p w14:paraId="2DF2019D"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parede: 3,35 mm (mínimo);</w:t>
            </w:r>
          </w:p>
          <w:p w14:paraId="3834C2E5"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volume: 3,3 m³ (mínimo);</w:t>
            </w:r>
            <w:r w:rsidRPr="00FF2A90">
              <w:rPr>
                <w:rFonts w:asciiTheme="minorHAnsi" w:hAnsiTheme="minorHAnsi" w:cs="Times New Roman"/>
                <w:color w:val="000000"/>
              </w:rPr>
              <w:br/>
              <w:t>- aço: 3,35 mm (mínimo);</w:t>
            </w:r>
          </w:p>
          <w:p w14:paraId="5B25A361"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largura: 1.800 mm (mínimo);</w:t>
            </w:r>
          </w:p>
          <w:p w14:paraId="4DF9B86C"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comprimento: 3.500 mm (mínimo);</w:t>
            </w:r>
          </w:p>
          <w:p w14:paraId="0024EE91"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altura: 600 mm (mínimo)</w:t>
            </w:r>
            <w:r w:rsidRPr="00FF2A90">
              <w:rPr>
                <w:rFonts w:asciiTheme="minorHAnsi" w:hAnsiTheme="minorHAnsi" w:cs="Times New Roman"/>
                <w:b/>
                <w:color w:val="000000"/>
              </w:rPr>
              <w:t xml:space="preserve">  </w:t>
            </w:r>
          </w:p>
        </w:tc>
        <w:tc>
          <w:tcPr>
            <w:tcW w:w="709" w:type="dxa"/>
            <w:vAlign w:val="center"/>
          </w:tcPr>
          <w:p w14:paraId="23E0D04C"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1</w:t>
            </w:r>
          </w:p>
        </w:tc>
        <w:tc>
          <w:tcPr>
            <w:tcW w:w="1387" w:type="dxa"/>
            <w:vAlign w:val="center"/>
          </w:tcPr>
          <w:p w14:paraId="02A3C01E"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6AA49520" w14:textId="77777777" w:rsidTr="008A63D4">
        <w:trPr>
          <w:trHeight w:val="300"/>
        </w:trPr>
        <w:tc>
          <w:tcPr>
            <w:tcW w:w="699" w:type="dxa"/>
            <w:vAlign w:val="center"/>
          </w:tcPr>
          <w:p w14:paraId="341E09CD"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04</w:t>
            </w:r>
          </w:p>
        </w:tc>
        <w:tc>
          <w:tcPr>
            <w:tcW w:w="6100" w:type="dxa"/>
            <w:tcMar>
              <w:top w:w="0" w:type="dxa"/>
              <w:left w:w="70" w:type="dxa"/>
              <w:bottom w:w="0" w:type="dxa"/>
              <w:right w:w="70" w:type="dxa"/>
            </w:tcMar>
            <w:vAlign w:val="center"/>
          </w:tcPr>
          <w:p w14:paraId="7F6AD4C3" w14:textId="77777777" w:rsidR="00781726" w:rsidRPr="00FF2A90" w:rsidRDefault="00781726" w:rsidP="008A63D4">
            <w:pPr>
              <w:jc w:val="center"/>
              <w:rPr>
                <w:rFonts w:asciiTheme="minorHAnsi" w:hAnsiTheme="minorHAnsi" w:cs="Times New Roman"/>
                <w:b/>
                <w:color w:val="000000"/>
              </w:rPr>
            </w:pPr>
            <w:r w:rsidRPr="00FF2A90">
              <w:rPr>
                <w:rFonts w:asciiTheme="minorHAnsi" w:hAnsiTheme="minorHAnsi" w:cs="Times New Roman"/>
                <w:b/>
                <w:color w:val="000000"/>
              </w:rPr>
              <w:t>Chave de Fluxo de Palheta</w:t>
            </w:r>
            <w:r>
              <w:rPr>
                <w:rFonts w:asciiTheme="minorHAnsi" w:hAnsiTheme="minorHAnsi" w:cs="Times New Roman"/>
                <w:b/>
                <w:color w:val="000000"/>
              </w:rPr>
              <w:t xml:space="preserve"> (fornecimento e instalação)</w:t>
            </w:r>
          </w:p>
          <w:p w14:paraId="40712E22"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lastRenderedPageBreak/>
              <w:t>- Caixa em aço galvanizado com pintura epóxi preta à prova de oxidação;</w:t>
            </w:r>
          </w:p>
          <w:p w14:paraId="51039A67"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Conexão macho em alumínio ø1” NPT;</w:t>
            </w:r>
          </w:p>
          <w:p w14:paraId="12474946"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- 4 palhetas em aço inox nos tamanhos 25,4 mm, 50,8 mm, 76,2 mm, 152,4 mm;</w:t>
            </w:r>
          </w:p>
          <w:p w14:paraId="53D2AC77"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Contatos reversíveis (SPDT) com capacidade de 10ª (resistivo) – ½ HP;</w:t>
            </w:r>
          </w:p>
          <w:p w14:paraId="542F273F"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xml:space="preserve">- 125/250 </w:t>
            </w:r>
            <w:proofErr w:type="spellStart"/>
            <w:r w:rsidRPr="00FF2A90">
              <w:rPr>
                <w:rFonts w:asciiTheme="minorHAnsi" w:hAnsiTheme="minorHAnsi" w:cs="Times New Roman"/>
                <w:color w:val="000000"/>
              </w:rPr>
              <w:t>Vca</w:t>
            </w:r>
            <w:proofErr w:type="spellEnd"/>
            <w:r w:rsidRPr="00FF2A90">
              <w:rPr>
                <w:rFonts w:asciiTheme="minorHAnsi" w:hAnsiTheme="minorHAnsi" w:cs="Times New Roman"/>
                <w:color w:val="000000"/>
              </w:rPr>
              <w:t>, vida mecânica de 100.000 a 10.000.000 ciclos (dependendo da carga elétrica);</w:t>
            </w:r>
          </w:p>
          <w:p w14:paraId="300189CF"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Sistema de selagem tipo “fole”, que suporta pressões de até 10 kgf/cm²;</w:t>
            </w:r>
          </w:p>
          <w:p w14:paraId="46108F95"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Temperatura de trabalho: máxima 90ºC/mínima 0ºC;</w:t>
            </w:r>
          </w:p>
          <w:p w14:paraId="0461289D"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xml:space="preserve">- Acionamento a partir de 20 </w:t>
            </w:r>
            <w:proofErr w:type="spellStart"/>
            <w:r w:rsidRPr="00FF2A90">
              <w:rPr>
                <w:rFonts w:asciiTheme="minorHAnsi" w:hAnsiTheme="minorHAnsi" w:cs="Times New Roman"/>
                <w:color w:val="000000"/>
              </w:rPr>
              <w:t>lpm</w:t>
            </w:r>
            <w:proofErr w:type="spellEnd"/>
            <w:r w:rsidRPr="00FF2A90">
              <w:rPr>
                <w:rFonts w:asciiTheme="minorHAnsi" w:hAnsiTheme="minorHAnsi" w:cs="Times New Roman"/>
                <w:color w:val="000000"/>
              </w:rPr>
              <w:t xml:space="preserve"> (litros por minuto) em tubulação de 1”</w:t>
            </w:r>
          </w:p>
        </w:tc>
        <w:tc>
          <w:tcPr>
            <w:tcW w:w="709" w:type="dxa"/>
            <w:vAlign w:val="center"/>
          </w:tcPr>
          <w:p w14:paraId="1E5FCE94"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lastRenderedPageBreak/>
              <w:t>2</w:t>
            </w:r>
          </w:p>
        </w:tc>
        <w:tc>
          <w:tcPr>
            <w:tcW w:w="1387" w:type="dxa"/>
            <w:vAlign w:val="center"/>
          </w:tcPr>
          <w:p w14:paraId="5C84B870"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78CC430D" w14:textId="77777777" w:rsidTr="008A63D4">
        <w:trPr>
          <w:trHeight w:val="300"/>
        </w:trPr>
        <w:tc>
          <w:tcPr>
            <w:tcW w:w="8895" w:type="dxa"/>
            <w:gridSpan w:val="4"/>
            <w:vAlign w:val="center"/>
          </w:tcPr>
          <w:p w14:paraId="46F9D0CE" w14:textId="77777777" w:rsidR="00781726" w:rsidRPr="00FF2A90" w:rsidRDefault="00781726" w:rsidP="008A63D4">
            <w:pPr>
              <w:jc w:val="center"/>
              <w:rPr>
                <w:rFonts w:asciiTheme="minorHAnsi" w:hAnsiTheme="minorHAnsi" w:cs="Times New Roman"/>
                <w:b/>
                <w:color w:val="000000"/>
              </w:rPr>
            </w:pPr>
            <w:r w:rsidRPr="00FF2A90">
              <w:rPr>
                <w:rFonts w:asciiTheme="minorHAnsi" w:hAnsiTheme="minorHAnsi" w:cs="Times New Roman"/>
                <w:b/>
                <w:color w:val="000000"/>
              </w:rPr>
              <w:t xml:space="preserve">Grupo 2 </w:t>
            </w:r>
            <w:r>
              <w:rPr>
                <w:rFonts w:asciiTheme="minorHAnsi" w:hAnsiTheme="minorHAnsi" w:cs="Times New Roman"/>
                <w:b/>
                <w:color w:val="000000"/>
              </w:rPr>
              <w:t>–</w:t>
            </w:r>
            <w:r w:rsidRPr="00FF2A90">
              <w:rPr>
                <w:rFonts w:asciiTheme="minorHAnsi" w:hAnsiTheme="minorHAnsi" w:cs="Times New Roman"/>
                <w:b/>
                <w:color w:val="000000"/>
              </w:rPr>
              <w:t xml:space="preserve"> </w:t>
            </w:r>
            <w:r>
              <w:rPr>
                <w:rFonts w:asciiTheme="minorHAnsi" w:hAnsiTheme="minorHAnsi" w:cs="Times New Roman"/>
                <w:b/>
                <w:color w:val="000000"/>
              </w:rPr>
              <w:t xml:space="preserve">Serviços de Engenharia </w:t>
            </w:r>
            <w:r w:rsidRPr="00FF2A90">
              <w:rPr>
                <w:rFonts w:asciiTheme="minorHAnsi" w:hAnsiTheme="minorHAnsi" w:cs="Times New Roman"/>
                <w:b/>
                <w:color w:val="000000"/>
              </w:rPr>
              <w:t>Civil</w:t>
            </w:r>
          </w:p>
        </w:tc>
      </w:tr>
      <w:tr w:rsidR="00781726" w:rsidRPr="00FF2A90" w14:paraId="08403CEE" w14:textId="77777777" w:rsidTr="008A63D4">
        <w:trPr>
          <w:trHeight w:val="300"/>
        </w:trPr>
        <w:tc>
          <w:tcPr>
            <w:tcW w:w="699" w:type="dxa"/>
            <w:vAlign w:val="center"/>
          </w:tcPr>
          <w:p w14:paraId="4F355038"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01</w:t>
            </w:r>
          </w:p>
        </w:tc>
        <w:tc>
          <w:tcPr>
            <w:tcW w:w="6100" w:type="dxa"/>
            <w:tcMar>
              <w:top w:w="0" w:type="dxa"/>
              <w:left w:w="70" w:type="dxa"/>
              <w:bottom w:w="0" w:type="dxa"/>
              <w:right w:w="70" w:type="dxa"/>
            </w:tcMar>
            <w:vAlign w:val="center"/>
          </w:tcPr>
          <w:p w14:paraId="4B534FFB"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Demolição de alvenaria de bloco de concreto</w:t>
            </w:r>
          </w:p>
          <w:p w14:paraId="56302FA4"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xml:space="preserve">EDIF 04-050-001 </w:t>
            </w:r>
          </w:p>
        </w:tc>
        <w:tc>
          <w:tcPr>
            <w:tcW w:w="709" w:type="dxa"/>
            <w:vAlign w:val="center"/>
          </w:tcPr>
          <w:p w14:paraId="11A09028"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1,0</w:t>
            </w:r>
          </w:p>
        </w:tc>
        <w:tc>
          <w:tcPr>
            <w:tcW w:w="1387" w:type="dxa"/>
            <w:vAlign w:val="center"/>
          </w:tcPr>
          <w:p w14:paraId="57C6FF62"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M³</w:t>
            </w:r>
          </w:p>
        </w:tc>
      </w:tr>
      <w:tr w:rsidR="00781726" w:rsidRPr="00FF2A90" w14:paraId="3F179509" w14:textId="77777777" w:rsidTr="008A63D4">
        <w:trPr>
          <w:trHeight w:val="300"/>
        </w:trPr>
        <w:tc>
          <w:tcPr>
            <w:tcW w:w="699" w:type="dxa"/>
            <w:vAlign w:val="center"/>
          </w:tcPr>
          <w:p w14:paraId="236E2046"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02</w:t>
            </w:r>
          </w:p>
        </w:tc>
        <w:tc>
          <w:tcPr>
            <w:tcW w:w="6100" w:type="dxa"/>
            <w:tcMar>
              <w:top w:w="0" w:type="dxa"/>
              <w:left w:w="70" w:type="dxa"/>
              <w:bottom w:w="0" w:type="dxa"/>
              <w:right w:w="70" w:type="dxa"/>
            </w:tcMar>
            <w:vAlign w:val="center"/>
          </w:tcPr>
          <w:p w14:paraId="52D8DE8B"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Demolição de concreto EDIF 03-050-004</w:t>
            </w:r>
          </w:p>
        </w:tc>
        <w:tc>
          <w:tcPr>
            <w:tcW w:w="709" w:type="dxa"/>
            <w:vAlign w:val="center"/>
          </w:tcPr>
          <w:p w14:paraId="64DE4E6A"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0,5</w:t>
            </w:r>
          </w:p>
        </w:tc>
        <w:tc>
          <w:tcPr>
            <w:tcW w:w="1387" w:type="dxa"/>
            <w:vAlign w:val="center"/>
          </w:tcPr>
          <w:p w14:paraId="3F732322"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M³</w:t>
            </w:r>
          </w:p>
        </w:tc>
      </w:tr>
      <w:tr w:rsidR="00781726" w:rsidRPr="00FF2A90" w14:paraId="2C41747C" w14:textId="77777777" w:rsidTr="008A63D4">
        <w:trPr>
          <w:trHeight w:val="300"/>
        </w:trPr>
        <w:tc>
          <w:tcPr>
            <w:tcW w:w="699" w:type="dxa"/>
            <w:vAlign w:val="center"/>
          </w:tcPr>
          <w:p w14:paraId="06BD5144"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03</w:t>
            </w:r>
          </w:p>
        </w:tc>
        <w:tc>
          <w:tcPr>
            <w:tcW w:w="6100" w:type="dxa"/>
            <w:tcMar>
              <w:top w:w="0" w:type="dxa"/>
              <w:left w:w="70" w:type="dxa"/>
              <w:bottom w:w="0" w:type="dxa"/>
              <w:right w:w="70" w:type="dxa"/>
            </w:tcMar>
            <w:vAlign w:val="center"/>
          </w:tcPr>
          <w:p w14:paraId="27E34CC3"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Remoção de entulho</w:t>
            </w:r>
          </w:p>
          <w:p w14:paraId="56048B03"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EDIF 01-001-007</w:t>
            </w:r>
          </w:p>
        </w:tc>
        <w:tc>
          <w:tcPr>
            <w:tcW w:w="709" w:type="dxa"/>
            <w:vAlign w:val="center"/>
          </w:tcPr>
          <w:p w14:paraId="0755D872" w14:textId="77777777" w:rsidR="00781726" w:rsidRPr="00065AE2" w:rsidRDefault="00781726" w:rsidP="008A63D4">
            <w:pPr>
              <w:jc w:val="center"/>
              <w:rPr>
                <w:rFonts w:asciiTheme="minorHAnsi" w:hAnsiTheme="minorHAnsi" w:cs="Times New Roman"/>
                <w:color w:val="000000"/>
              </w:rPr>
            </w:pPr>
            <w:r w:rsidRPr="00065AE2">
              <w:rPr>
                <w:rFonts w:asciiTheme="minorHAnsi" w:hAnsiTheme="minorHAnsi" w:cs="Times New Roman"/>
                <w:color w:val="000000"/>
              </w:rPr>
              <w:t>1</w:t>
            </w:r>
          </w:p>
        </w:tc>
        <w:tc>
          <w:tcPr>
            <w:tcW w:w="1387" w:type="dxa"/>
            <w:vAlign w:val="center"/>
          </w:tcPr>
          <w:p w14:paraId="035D458A"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M³</w:t>
            </w:r>
          </w:p>
        </w:tc>
      </w:tr>
      <w:tr w:rsidR="00781726" w:rsidRPr="00FF2A90" w14:paraId="0B68BD6B" w14:textId="77777777" w:rsidTr="008A63D4">
        <w:trPr>
          <w:trHeight w:val="300"/>
        </w:trPr>
        <w:tc>
          <w:tcPr>
            <w:tcW w:w="699" w:type="dxa"/>
            <w:vAlign w:val="center"/>
          </w:tcPr>
          <w:p w14:paraId="661E791C"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04</w:t>
            </w:r>
          </w:p>
        </w:tc>
        <w:tc>
          <w:tcPr>
            <w:tcW w:w="6100" w:type="dxa"/>
            <w:tcMar>
              <w:top w:w="0" w:type="dxa"/>
              <w:left w:w="70" w:type="dxa"/>
              <w:bottom w:w="0" w:type="dxa"/>
              <w:right w:w="70" w:type="dxa"/>
            </w:tcMar>
            <w:vAlign w:val="center"/>
          </w:tcPr>
          <w:p w14:paraId="3A190CA0"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Limpeza manual geral</w:t>
            </w:r>
          </w:p>
          <w:p w14:paraId="6E062DB7"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lastRenderedPageBreak/>
              <w:t>EDIF 01-001-008</w:t>
            </w:r>
          </w:p>
        </w:tc>
        <w:tc>
          <w:tcPr>
            <w:tcW w:w="709" w:type="dxa"/>
            <w:vAlign w:val="center"/>
          </w:tcPr>
          <w:p w14:paraId="7E14AC47" w14:textId="77777777" w:rsidR="00781726" w:rsidRPr="00065AE2" w:rsidRDefault="00781726" w:rsidP="008A63D4">
            <w:pPr>
              <w:jc w:val="center"/>
              <w:rPr>
                <w:rFonts w:asciiTheme="minorHAnsi" w:hAnsiTheme="minorHAnsi" w:cs="Times New Roman"/>
                <w:color w:val="000000"/>
              </w:rPr>
            </w:pPr>
            <w:r w:rsidRPr="00065AE2">
              <w:rPr>
                <w:rFonts w:asciiTheme="minorHAnsi" w:hAnsiTheme="minorHAnsi" w:cs="Times New Roman"/>
                <w:color w:val="000000"/>
              </w:rPr>
              <w:lastRenderedPageBreak/>
              <w:t>1</w:t>
            </w:r>
          </w:p>
        </w:tc>
        <w:tc>
          <w:tcPr>
            <w:tcW w:w="1387" w:type="dxa"/>
            <w:vAlign w:val="center"/>
          </w:tcPr>
          <w:p w14:paraId="7A222816"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M²</w:t>
            </w:r>
          </w:p>
        </w:tc>
      </w:tr>
      <w:tr w:rsidR="00781726" w:rsidRPr="00FF2A90" w14:paraId="2B347515" w14:textId="77777777" w:rsidTr="008A63D4">
        <w:trPr>
          <w:trHeight w:val="300"/>
        </w:trPr>
        <w:tc>
          <w:tcPr>
            <w:tcW w:w="699" w:type="dxa"/>
            <w:vAlign w:val="center"/>
          </w:tcPr>
          <w:p w14:paraId="4C377B3A"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05</w:t>
            </w:r>
          </w:p>
        </w:tc>
        <w:tc>
          <w:tcPr>
            <w:tcW w:w="6100" w:type="dxa"/>
            <w:tcMar>
              <w:top w:w="0" w:type="dxa"/>
              <w:left w:w="70" w:type="dxa"/>
              <w:bottom w:w="0" w:type="dxa"/>
              <w:right w:w="70" w:type="dxa"/>
            </w:tcMar>
            <w:vAlign w:val="center"/>
          </w:tcPr>
          <w:p w14:paraId="077F333F"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Escavação Manual</w:t>
            </w:r>
          </w:p>
          <w:p w14:paraId="35DD9CD4"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xml:space="preserve">EDIF 01-004-001 </w:t>
            </w:r>
          </w:p>
        </w:tc>
        <w:tc>
          <w:tcPr>
            <w:tcW w:w="709" w:type="dxa"/>
            <w:vAlign w:val="center"/>
          </w:tcPr>
          <w:p w14:paraId="11D6398D" w14:textId="77777777" w:rsidR="00781726" w:rsidRPr="00065AE2" w:rsidRDefault="00781726" w:rsidP="008A63D4">
            <w:pPr>
              <w:jc w:val="center"/>
              <w:rPr>
                <w:rFonts w:asciiTheme="minorHAnsi" w:hAnsiTheme="minorHAnsi" w:cs="Times New Roman"/>
                <w:color w:val="000000"/>
              </w:rPr>
            </w:pPr>
            <w:r w:rsidRPr="00065AE2">
              <w:rPr>
                <w:rFonts w:asciiTheme="minorHAnsi" w:hAnsiTheme="minorHAnsi" w:cs="Times New Roman"/>
                <w:color w:val="000000"/>
              </w:rPr>
              <w:t>9</w:t>
            </w:r>
          </w:p>
        </w:tc>
        <w:tc>
          <w:tcPr>
            <w:tcW w:w="1387" w:type="dxa"/>
            <w:vAlign w:val="center"/>
          </w:tcPr>
          <w:p w14:paraId="626A831A"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M³</w:t>
            </w:r>
          </w:p>
        </w:tc>
      </w:tr>
      <w:tr w:rsidR="00781726" w:rsidRPr="00FF2A90" w14:paraId="044844DC" w14:textId="77777777" w:rsidTr="008A63D4">
        <w:trPr>
          <w:trHeight w:val="300"/>
        </w:trPr>
        <w:tc>
          <w:tcPr>
            <w:tcW w:w="699" w:type="dxa"/>
            <w:vAlign w:val="center"/>
          </w:tcPr>
          <w:p w14:paraId="167C6B0B"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06</w:t>
            </w:r>
          </w:p>
        </w:tc>
        <w:tc>
          <w:tcPr>
            <w:tcW w:w="6100" w:type="dxa"/>
            <w:tcMar>
              <w:top w:w="0" w:type="dxa"/>
              <w:left w:w="70" w:type="dxa"/>
              <w:bottom w:w="0" w:type="dxa"/>
              <w:right w:w="70" w:type="dxa"/>
            </w:tcMar>
            <w:vAlign w:val="center"/>
          </w:tcPr>
          <w:p w14:paraId="3E233241"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Transporte de entulho</w:t>
            </w:r>
          </w:p>
          <w:p w14:paraId="674BB65C"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EIF 01-001-010</w:t>
            </w:r>
          </w:p>
        </w:tc>
        <w:tc>
          <w:tcPr>
            <w:tcW w:w="709" w:type="dxa"/>
            <w:vAlign w:val="center"/>
          </w:tcPr>
          <w:p w14:paraId="5E9FE3F3" w14:textId="77777777" w:rsidR="00781726" w:rsidRPr="00065AE2" w:rsidRDefault="00781726" w:rsidP="008A63D4">
            <w:pPr>
              <w:jc w:val="center"/>
              <w:rPr>
                <w:rFonts w:asciiTheme="minorHAnsi" w:hAnsiTheme="minorHAnsi" w:cs="Times New Roman"/>
                <w:color w:val="000000"/>
              </w:rPr>
            </w:pPr>
            <w:r>
              <w:rPr>
                <w:rFonts w:asciiTheme="minorHAnsi" w:hAnsiTheme="minorHAnsi" w:cs="Times New Roman"/>
                <w:color w:val="000000"/>
              </w:rPr>
              <w:t>20</w:t>
            </w:r>
          </w:p>
        </w:tc>
        <w:tc>
          <w:tcPr>
            <w:tcW w:w="1387" w:type="dxa"/>
            <w:vAlign w:val="center"/>
          </w:tcPr>
          <w:p w14:paraId="36F8DD22"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M³xKm</w:t>
            </w:r>
          </w:p>
        </w:tc>
      </w:tr>
      <w:tr w:rsidR="00781726" w:rsidRPr="00FF2A90" w14:paraId="18E273F5" w14:textId="77777777" w:rsidTr="008A63D4">
        <w:trPr>
          <w:trHeight w:val="300"/>
        </w:trPr>
        <w:tc>
          <w:tcPr>
            <w:tcW w:w="699" w:type="dxa"/>
            <w:vAlign w:val="center"/>
          </w:tcPr>
          <w:p w14:paraId="638667CA"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07</w:t>
            </w:r>
          </w:p>
        </w:tc>
        <w:tc>
          <w:tcPr>
            <w:tcW w:w="6100" w:type="dxa"/>
            <w:tcMar>
              <w:top w:w="0" w:type="dxa"/>
              <w:left w:w="70" w:type="dxa"/>
              <w:bottom w:w="0" w:type="dxa"/>
              <w:right w:w="70" w:type="dxa"/>
            </w:tcMar>
            <w:vAlign w:val="center"/>
          </w:tcPr>
          <w:p w14:paraId="36488F3E"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Lastro de concreto</w:t>
            </w:r>
          </w:p>
          <w:p w14:paraId="18AC15B7"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xml:space="preserve">EDIF 02-002-016 </w:t>
            </w:r>
          </w:p>
        </w:tc>
        <w:tc>
          <w:tcPr>
            <w:tcW w:w="709" w:type="dxa"/>
            <w:vAlign w:val="center"/>
          </w:tcPr>
          <w:p w14:paraId="1CC9DF4E" w14:textId="77777777" w:rsidR="00781726" w:rsidRPr="00065AE2" w:rsidRDefault="00781726" w:rsidP="008A63D4">
            <w:pPr>
              <w:jc w:val="center"/>
              <w:rPr>
                <w:rFonts w:asciiTheme="minorHAnsi" w:hAnsiTheme="minorHAnsi" w:cs="Times New Roman"/>
                <w:color w:val="000000"/>
              </w:rPr>
            </w:pPr>
            <w:r w:rsidRPr="00065AE2">
              <w:rPr>
                <w:rFonts w:asciiTheme="minorHAnsi" w:hAnsiTheme="minorHAnsi" w:cs="Times New Roman"/>
                <w:color w:val="000000"/>
              </w:rPr>
              <w:t>2</w:t>
            </w:r>
          </w:p>
        </w:tc>
        <w:tc>
          <w:tcPr>
            <w:tcW w:w="1387" w:type="dxa"/>
            <w:vAlign w:val="center"/>
          </w:tcPr>
          <w:p w14:paraId="0788744D"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M³</w:t>
            </w:r>
          </w:p>
        </w:tc>
      </w:tr>
      <w:tr w:rsidR="00781726" w:rsidRPr="00FF2A90" w14:paraId="0EE062A1" w14:textId="77777777" w:rsidTr="008A63D4">
        <w:trPr>
          <w:trHeight w:val="300"/>
        </w:trPr>
        <w:tc>
          <w:tcPr>
            <w:tcW w:w="699" w:type="dxa"/>
            <w:vAlign w:val="center"/>
          </w:tcPr>
          <w:p w14:paraId="42874A82"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08</w:t>
            </w:r>
          </w:p>
        </w:tc>
        <w:tc>
          <w:tcPr>
            <w:tcW w:w="6100" w:type="dxa"/>
            <w:tcMar>
              <w:top w:w="0" w:type="dxa"/>
              <w:left w:w="70" w:type="dxa"/>
              <w:bottom w:w="0" w:type="dxa"/>
              <w:right w:w="70" w:type="dxa"/>
            </w:tcMar>
            <w:vAlign w:val="center"/>
          </w:tcPr>
          <w:p w14:paraId="5B422229"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xml:space="preserve">Concreto </w:t>
            </w:r>
            <w:proofErr w:type="spellStart"/>
            <w:r w:rsidRPr="00FF2A90">
              <w:rPr>
                <w:rFonts w:asciiTheme="minorHAnsi" w:hAnsiTheme="minorHAnsi" w:cs="Times New Roman"/>
                <w:color w:val="000000"/>
              </w:rPr>
              <w:t>fck</w:t>
            </w:r>
            <w:proofErr w:type="spellEnd"/>
            <w:r w:rsidRPr="00FF2A90">
              <w:rPr>
                <w:rFonts w:asciiTheme="minorHAnsi" w:hAnsiTheme="minorHAnsi" w:cs="Times New Roman"/>
                <w:color w:val="000000"/>
              </w:rPr>
              <w:t xml:space="preserve"> 30 MPA – usinado e bombeável</w:t>
            </w:r>
          </w:p>
          <w:p w14:paraId="13255CEF"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EDIF 03-003-021</w:t>
            </w:r>
          </w:p>
        </w:tc>
        <w:tc>
          <w:tcPr>
            <w:tcW w:w="709" w:type="dxa"/>
            <w:vAlign w:val="center"/>
          </w:tcPr>
          <w:p w14:paraId="1B6AEEBB" w14:textId="77777777" w:rsidR="00781726" w:rsidRPr="00065AE2" w:rsidRDefault="00781726" w:rsidP="008A63D4">
            <w:pPr>
              <w:jc w:val="center"/>
              <w:rPr>
                <w:rFonts w:asciiTheme="minorHAnsi" w:hAnsiTheme="minorHAnsi" w:cs="Times New Roman"/>
                <w:color w:val="000000"/>
              </w:rPr>
            </w:pPr>
            <w:r w:rsidRPr="00065AE2">
              <w:rPr>
                <w:rFonts w:asciiTheme="minorHAnsi" w:hAnsiTheme="minorHAnsi" w:cs="Times New Roman"/>
                <w:color w:val="000000"/>
              </w:rPr>
              <w:t>6</w:t>
            </w:r>
          </w:p>
        </w:tc>
        <w:tc>
          <w:tcPr>
            <w:tcW w:w="1387" w:type="dxa"/>
            <w:vAlign w:val="center"/>
          </w:tcPr>
          <w:p w14:paraId="70552E5C"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M³</w:t>
            </w:r>
          </w:p>
        </w:tc>
      </w:tr>
      <w:tr w:rsidR="00781726" w:rsidRPr="00FF2A90" w14:paraId="45330318" w14:textId="77777777" w:rsidTr="008A63D4">
        <w:trPr>
          <w:trHeight w:val="300"/>
        </w:trPr>
        <w:tc>
          <w:tcPr>
            <w:tcW w:w="699" w:type="dxa"/>
            <w:vAlign w:val="center"/>
          </w:tcPr>
          <w:p w14:paraId="513480D8"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09</w:t>
            </w:r>
          </w:p>
        </w:tc>
        <w:tc>
          <w:tcPr>
            <w:tcW w:w="6100" w:type="dxa"/>
            <w:tcMar>
              <w:top w:w="0" w:type="dxa"/>
              <w:left w:w="70" w:type="dxa"/>
              <w:bottom w:w="0" w:type="dxa"/>
              <w:right w:w="70" w:type="dxa"/>
            </w:tcMar>
            <w:vAlign w:val="center"/>
          </w:tcPr>
          <w:p w14:paraId="663FCDCF"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Aço CA 50 A</w:t>
            </w:r>
          </w:p>
          <w:p w14:paraId="38C77B41"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xml:space="preserve">EDIF 03-002-004 </w:t>
            </w:r>
          </w:p>
        </w:tc>
        <w:tc>
          <w:tcPr>
            <w:tcW w:w="709" w:type="dxa"/>
            <w:vAlign w:val="center"/>
          </w:tcPr>
          <w:p w14:paraId="57D04C85" w14:textId="77777777" w:rsidR="00781726" w:rsidRPr="00065AE2" w:rsidRDefault="00781726" w:rsidP="008A63D4">
            <w:pPr>
              <w:jc w:val="center"/>
              <w:rPr>
                <w:rFonts w:asciiTheme="minorHAnsi" w:hAnsiTheme="minorHAnsi" w:cs="Times New Roman"/>
                <w:color w:val="000000"/>
              </w:rPr>
            </w:pPr>
            <w:r w:rsidRPr="00065AE2">
              <w:rPr>
                <w:rFonts w:asciiTheme="minorHAnsi" w:hAnsiTheme="minorHAnsi" w:cs="Times New Roman"/>
                <w:color w:val="000000"/>
              </w:rPr>
              <w:t>600</w:t>
            </w:r>
          </w:p>
        </w:tc>
        <w:tc>
          <w:tcPr>
            <w:tcW w:w="1387" w:type="dxa"/>
            <w:vAlign w:val="center"/>
          </w:tcPr>
          <w:p w14:paraId="6D147756"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Kg</w:t>
            </w:r>
          </w:p>
        </w:tc>
      </w:tr>
      <w:tr w:rsidR="00781726" w:rsidRPr="00FF2A90" w14:paraId="33FE2EE4" w14:textId="77777777" w:rsidTr="008A63D4">
        <w:trPr>
          <w:trHeight w:val="300"/>
        </w:trPr>
        <w:tc>
          <w:tcPr>
            <w:tcW w:w="699" w:type="dxa"/>
            <w:vAlign w:val="center"/>
          </w:tcPr>
          <w:p w14:paraId="510A9C70"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10</w:t>
            </w:r>
          </w:p>
        </w:tc>
        <w:tc>
          <w:tcPr>
            <w:tcW w:w="6100" w:type="dxa"/>
            <w:tcMar>
              <w:top w:w="0" w:type="dxa"/>
              <w:left w:w="70" w:type="dxa"/>
              <w:bottom w:w="0" w:type="dxa"/>
              <w:right w:w="70" w:type="dxa"/>
            </w:tcMar>
            <w:vAlign w:val="center"/>
          </w:tcPr>
          <w:p w14:paraId="1F206409"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Formas</w:t>
            </w:r>
          </w:p>
          <w:p w14:paraId="38AA5D99"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EDIF 03-001-001</w:t>
            </w:r>
          </w:p>
        </w:tc>
        <w:tc>
          <w:tcPr>
            <w:tcW w:w="709" w:type="dxa"/>
            <w:vAlign w:val="center"/>
          </w:tcPr>
          <w:p w14:paraId="7AD5967D" w14:textId="77777777" w:rsidR="00781726" w:rsidRPr="00065AE2" w:rsidRDefault="00781726" w:rsidP="008A63D4">
            <w:pPr>
              <w:jc w:val="center"/>
              <w:rPr>
                <w:rFonts w:asciiTheme="minorHAnsi" w:hAnsiTheme="minorHAnsi" w:cs="Times New Roman"/>
                <w:color w:val="000000"/>
              </w:rPr>
            </w:pPr>
            <w:r w:rsidRPr="00065AE2">
              <w:rPr>
                <w:rFonts w:asciiTheme="minorHAnsi" w:hAnsiTheme="minorHAnsi" w:cs="Times New Roman"/>
                <w:color w:val="000000"/>
              </w:rPr>
              <w:t>30</w:t>
            </w:r>
          </w:p>
        </w:tc>
        <w:tc>
          <w:tcPr>
            <w:tcW w:w="1387" w:type="dxa"/>
            <w:vAlign w:val="center"/>
          </w:tcPr>
          <w:p w14:paraId="6EFB266E"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M²</w:t>
            </w:r>
          </w:p>
        </w:tc>
      </w:tr>
      <w:tr w:rsidR="00781726" w:rsidRPr="00FF2A90" w14:paraId="22A17109" w14:textId="77777777" w:rsidTr="008A63D4">
        <w:trPr>
          <w:trHeight w:val="300"/>
        </w:trPr>
        <w:tc>
          <w:tcPr>
            <w:tcW w:w="699" w:type="dxa"/>
            <w:vAlign w:val="center"/>
          </w:tcPr>
          <w:p w14:paraId="3959AE14"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1</w:t>
            </w:r>
            <w:r>
              <w:rPr>
                <w:rFonts w:asciiTheme="minorHAnsi" w:hAnsiTheme="minorHAnsi" w:cs="Times New Roman"/>
                <w:color w:val="000000"/>
              </w:rPr>
              <w:t>1</w:t>
            </w:r>
          </w:p>
        </w:tc>
        <w:tc>
          <w:tcPr>
            <w:tcW w:w="6100" w:type="dxa"/>
            <w:tcMar>
              <w:top w:w="0" w:type="dxa"/>
              <w:left w:w="70" w:type="dxa"/>
              <w:bottom w:w="0" w:type="dxa"/>
              <w:right w:w="70" w:type="dxa"/>
            </w:tcMar>
            <w:vAlign w:val="center"/>
          </w:tcPr>
          <w:p w14:paraId="40781985" w14:textId="77777777" w:rsidR="00781726"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Cobertura metálica</w:t>
            </w:r>
            <w:r>
              <w:rPr>
                <w:rFonts w:asciiTheme="minorHAnsi" w:hAnsiTheme="minorHAnsi" w:cs="Times New Roman"/>
                <w:color w:val="000000"/>
              </w:rPr>
              <w:t xml:space="preserve"> em chapa aço-carbono – desenvolvimento 100cm</w:t>
            </w:r>
          </w:p>
          <w:p w14:paraId="5A77DE81"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EDIF 10-011-034</w:t>
            </w:r>
          </w:p>
        </w:tc>
        <w:tc>
          <w:tcPr>
            <w:tcW w:w="709" w:type="dxa"/>
            <w:vAlign w:val="center"/>
          </w:tcPr>
          <w:p w14:paraId="439FD6E0" w14:textId="77777777" w:rsidR="00781726" w:rsidRPr="00065AE2" w:rsidRDefault="00781726" w:rsidP="008A63D4">
            <w:pPr>
              <w:jc w:val="center"/>
              <w:rPr>
                <w:rFonts w:asciiTheme="minorHAnsi" w:hAnsiTheme="minorHAnsi" w:cs="Times New Roman"/>
                <w:color w:val="000000"/>
              </w:rPr>
            </w:pPr>
            <w:r>
              <w:rPr>
                <w:rFonts w:asciiTheme="minorHAnsi" w:hAnsiTheme="minorHAnsi" w:cs="Times New Roman"/>
                <w:color w:val="000000"/>
              </w:rPr>
              <w:t>5</w:t>
            </w:r>
          </w:p>
        </w:tc>
        <w:tc>
          <w:tcPr>
            <w:tcW w:w="1387" w:type="dxa"/>
            <w:vAlign w:val="center"/>
          </w:tcPr>
          <w:p w14:paraId="66032B4F"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M</w:t>
            </w:r>
          </w:p>
        </w:tc>
      </w:tr>
      <w:tr w:rsidR="00781726" w:rsidRPr="00FF2A90" w14:paraId="522171C3" w14:textId="77777777" w:rsidTr="008A63D4">
        <w:trPr>
          <w:trHeight w:val="300"/>
        </w:trPr>
        <w:tc>
          <w:tcPr>
            <w:tcW w:w="699" w:type="dxa"/>
            <w:vAlign w:val="center"/>
          </w:tcPr>
          <w:p w14:paraId="267A18FF"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12</w:t>
            </w:r>
          </w:p>
        </w:tc>
        <w:tc>
          <w:tcPr>
            <w:tcW w:w="6100" w:type="dxa"/>
            <w:tcMar>
              <w:top w:w="0" w:type="dxa"/>
              <w:left w:w="70" w:type="dxa"/>
              <w:bottom w:w="0" w:type="dxa"/>
              <w:right w:w="70" w:type="dxa"/>
            </w:tcMar>
            <w:vAlign w:val="center"/>
          </w:tcPr>
          <w:p w14:paraId="351DC75A" w14:textId="77777777" w:rsidR="00781726" w:rsidRDefault="00781726" w:rsidP="008A63D4">
            <w:pPr>
              <w:jc w:val="center"/>
              <w:rPr>
                <w:rFonts w:asciiTheme="minorHAnsi" w:hAnsiTheme="minorHAnsi" w:cs="Times New Roman"/>
                <w:color w:val="000000"/>
              </w:rPr>
            </w:pPr>
            <w:r>
              <w:rPr>
                <w:rFonts w:asciiTheme="minorHAnsi" w:hAnsiTheme="minorHAnsi" w:cs="Times New Roman"/>
                <w:color w:val="000000"/>
              </w:rPr>
              <w:t>Chapa de aço para piso (xadrez) 1200X3000X2,65mm</w:t>
            </w:r>
          </w:p>
          <w:p w14:paraId="5275A3EE"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CPOS 240334</w:t>
            </w:r>
          </w:p>
        </w:tc>
        <w:tc>
          <w:tcPr>
            <w:tcW w:w="709" w:type="dxa"/>
            <w:vAlign w:val="center"/>
          </w:tcPr>
          <w:p w14:paraId="061ED24F" w14:textId="77777777" w:rsidR="00781726" w:rsidRDefault="00781726" w:rsidP="008A63D4">
            <w:pPr>
              <w:jc w:val="center"/>
              <w:rPr>
                <w:rFonts w:asciiTheme="minorHAnsi" w:hAnsiTheme="minorHAnsi" w:cs="Times New Roman"/>
                <w:color w:val="000000"/>
              </w:rPr>
            </w:pPr>
            <w:r>
              <w:rPr>
                <w:rFonts w:asciiTheme="minorHAnsi" w:hAnsiTheme="minorHAnsi" w:cs="Times New Roman"/>
                <w:color w:val="000000"/>
              </w:rPr>
              <w:t>1</w:t>
            </w:r>
          </w:p>
        </w:tc>
        <w:tc>
          <w:tcPr>
            <w:tcW w:w="1387" w:type="dxa"/>
            <w:vAlign w:val="center"/>
          </w:tcPr>
          <w:p w14:paraId="6776C2F0" w14:textId="77777777" w:rsidR="00781726" w:rsidRDefault="00781726" w:rsidP="008A63D4">
            <w:pPr>
              <w:jc w:val="center"/>
              <w:rPr>
                <w:rFonts w:asciiTheme="minorHAnsi" w:hAnsiTheme="minorHAnsi" w:cs="Times New Roman"/>
                <w:color w:val="000000"/>
              </w:rPr>
            </w:pPr>
            <w:r>
              <w:rPr>
                <w:rFonts w:asciiTheme="minorHAnsi" w:hAnsiTheme="minorHAnsi" w:cs="Times New Roman"/>
                <w:color w:val="000000"/>
              </w:rPr>
              <w:t>Unidade</w:t>
            </w:r>
          </w:p>
        </w:tc>
      </w:tr>
      <w:tr w:rsidR="00781726" w:rsidRPr="00FF2A90" w14:paraId="5D941BC9" w14:textId="77777777" w:rsidTr="008A63D4">
        <w:trPr>
          <w:trHeight w:val="300"/>
        </w:trPr>
        <w:tc>
          <w:tcPr>
            <w:tcW w:w="699" w:type="dxa"/>
            <w:vAlign w:val="center"/>
          </w:tcPr>
          <w:p w14:paraId="68163A5A"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13</w:t>
            </w:r>
          </w:p>
        </w:tc>
        <w:tc>
          <w:tcPr>
            <w:tcW w:w="6100" w:type="dxa"/>
            <w:tcMar>
              <w:top w:w="0" w:type="dxa"/>
              <w:left w:w="70" w:type="dxa"/>
              <w:bottom w:w="0" w:type="dxa"/>
              <w:right w:w="70" w:type="dxa"/>
            </w:tcMar>
            <w:vAlign w:val="center"/>
          </w:tcPr>
          <w:p w14:paraId="37C979D8" w14:textId="77777777" w:rsidR="00781726" w:rsidRDefault="00781726" w:rsidP="008A63D4">
            <w:pPr>
              <w:jc w:val="center"/>
              <w:rPr>
                <w:rFonts w:asciiTheme="minorHAnsi" w:hAnsiTheme="minorHAnsi" w:cs="Times New Roman"/>
                <w:color w:val="000000"/>
              </w:rPr>
            </w:pPr>
            <w:r>
              <w:rPr>
                <w:rFonts w:asciiTheme="minorHAnsi" w:hAnsiTheme="minorHAnsi" w:cs="Times New Roman"/>
                <w:color w:val="000000"/>
              </w:rPr>
              <w:t>Limpeza geral da obra</w:t>
            </w:r>
          </w:p>
          <w:p w14:paraId="47542391"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lastRenderedPageBreak/>
              <w:t>EDIF 17-004-001</w:t>
            </w:r>
          </w:p>
        </w:tc>
        <w:tc>
          <w:tcPr>
            <w:tcW w:w="709" w:type="dxa"/>
            <w:vAlign w:val="center"/>
          </w:tcPr>
          <w:p w14:paraId="01E55230" w14:textId="77777777" w:rsidR="00781726" w:rsidRDefault="00781726" w:rsidP="008A63D4">
            <w:pPr>
              <w:jc w:val="center"/>
              <w:rPr>
                <w:rFonts w:asciiTheme="minorHAnsi" w:hAnsiTheme="minorHAnsi" w:cs="Times New Roman"/>
                <w:color w:val="000000"/>
              </w:rPr>
            </w:pPr>
            <w:r>
              <w:rPr>
                <w:rFonts w:asciiTheme="minorHAnsi" w:hAnsiTheme="minorHAnsi" w:cs="Times New Roman"/>
                <w:color w:val="000000"/>
              </w:rPr>
              <w:lastRenderedPageBreak/>
              <w:t>80</w:t>
            </w:r>
          </w:p>
        </w:tc>
        <w:tc>
          <w:tcPr>
            <w:tcW w:w="1387" w:type="dxa"/>
            <w:vAlign w:val="center"/>
          </w:tcPr>
          <w:p w14:paraId="558EAD1D" w14:textId="77777777" w:rsidR="00781726" w:rsidRDefault="00781726" w:rsidP="008A63D4">
            <w:pPr>
              <w:jc w:val="center"/>
              <w:rPr>
                <w:rFonts w:asciiTheme="minorHAnsi" w:hAnsiTheme="minorHAnsi" w:cs="Times New Roman"/>
                <w:color w:val="000000"/>
              </w:rPr>
            </w:pPr>
            <w:r>
              <w:rPr>
                <w:rFonts w:asciiTheme="minorHAnsi" w:hAnsiTheme="minorHAnsi" w:cs="Times New Roman"/>
                <w:color w:val="000000"/>
              </w:rPr>
              <w:t>M²</w:t>
            </w:r>
          </w:p>
        </w:tc>
      </w:tr>
      <w:tr w:rsidR="00781726" w:rsidRPr="00FF2A90" w14:paraId="51C6699A" w14:textId="77777777" w:rsidTr="008A63D4">
        <w:trPr>
          <w:trHeight w:val="300"/>
        </w:trPr>
        <w:tc>
          <w:tcPr>
            <w:tcW w:w="8895" w:type="dxa"/>
            <w:gridSpan w:val="4"/>
            <w:vAlign w:val="center"/>
          </w:tcPr>
          <w:p w14:paraId="15FACE3B" w14:textId="77777777" w:rsidR="00781726" w:rsidRPr="00FF2A90" w:rsidRDefault="00781726" w:rsidP="008A63D4">
            <w:pPr>
              <w:jc w:val="center"/>
              <w:rPr>
                <w:rFonts w:asciiTheme="minorHAnsi" w:hAnsiTheme="minorHAnsi" w:cs="Times New Roman"/>
                <w:b/>
                <w:color w:val="000000"/>
              </w:rPr>
            </w:pPr>
            <w:r w:rsidRPr="00FF2A90">
              <w:rPr>
                <w:rFonts w:asciiTheme="minorHAnsi" w:hAnsiTheme="minorHAnsi" w:cs="Times New Roman"/>
                <w:b/>
                <w:color w:val="000000"/>
              </w:rPr>
              <w:t>Grupo 3 - Fornecimento</w:t>
            </w:r>
            <w:r>
              <w:rPr>
                <w:rFonts w:asciiTheme="minorHAnsi" w:hAnsiTheme="minorHAnsi" w:cs="Times New Roman"/>
                <w:b/>
                <w:color w:val="000000"/>
              </w:rPr>
              <w:t xml:space="preserve"> e Instalação </w:t>
            </w:r>
            <w:r w:rsidRPr="00FF2A90">
              <w:rPr>
                <w:rFonts w:asciiTheme="minorHAnsi" w:hAnsiTheme="minorHAnsi" w:cs="Times New Roman"/>
                <w:b/>
                <w:color w:val="000000"/>
              </w:rPr>
              <w:t>de Peças</w:t>
            </w:r>
          </w:p>
        </w:tc>
      </w:tr>
      <w:tr w:rsidR="00781726" w:rsidRPr="00FF2A90" w14:paraId="2163E0EB" w14:textId="77777777" w:rsidTr="008A63D4">
        <w:trPr>
          <w:trHeight w:val="300"/>
        </w:trPr>
        <w:tc>
          <w:tcPr>
            <w:tcW w:w="699" w:type="dxa"/>
            <w:vAlign w:val="center"/>
          </w:tcPr>
          <w:p w14:paraId="43CE0D51"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01</w:t>
            </w:r>
          </w:p>
        </w:tc>
        <w:tc>
          <w:tcPr>
            <w:tcW w:w="6100" w:type="dxa"/>
            <w:tcMar>
              <w:top w:w="0" w:type="dxa"/>
              <w:left w:w="70" w:type="dxa"/>
              <w:bottom w:w="0" w:type="dxa"/>
              <w:right w:w="70" w:type="dxa"/>
            </w:tcMar>
            <w:vAlign w:val="center"/>
          </w:tcPr>
          <w:p w14:paraId="52E1A422"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xml:space="preserve">Tubo de 1” em aço carbono - tubulação de combustível </w:t>
            </w:r>
          </w:p>
          <w:p w14:paraId="35627FAC"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Barra de</w:t>
            </w:r>
            <w:r w:rsidRPr="00FF2A90">
              <w:rPr>
                <w:rFonts w:asciiTheme="minorHAnsi" w:hAnsiTheme="minorHAnsi" w:cs="Times New Roman"/>
                <w:color w:val="000000"/>
              </w:rPr>
              <w:t xml:space="preserve"> 6 m</w:t>
            </w:r>
          </w:p>
        </w:tc>
        <w:tc>
          <w:tcPr>
            <w:tcW w:w="709" w:type="dxa"/>
            <w:vAlign w:val="center"/>
          </w:tcPr>
          <w:p w14:paraId="1EC8C2BA" w14:textId="77777777" w:rsidR="00781726" w:rsidRPr="00FF2A90" w:rsidRDefault="00781726" w:rsidP="008A63D4">
            <w:pPr>
              <w:jc w:val="center"/>
              <w:rPr>
                <w:rFonts w:asciiTheme="minorHAnsi" w:hAnsiTheme="minorHAnsi" w:cs="Times New Roman"/>
                <w:color w:val="000000"/>
              </w:rPr>
            </w:pPr>
            <w:r w:rsidRPr="00701714">
              <w:rPr>
                <w:rFonts w:asciiTheme="minorHAnsi" w:hAnsiTheme="minorHAnsi" w:cs="Times New Roman"/>
                <w:color w:val="000000"/>
              </w:rPr>
              <w:t>4,0</w:t>
            </w:r>
          </w:p>
        </w:tc>
        <w:tc>
          <w:tcPr>
            <w:tcW w:w="1387" w:type="dxa"/>
            <w:vAlign w:val="center"/>
          </w:tcPr>
          <w:p w14:paraId="16E319DD"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Unidade</w:t>
            </w:r>
          </w:p>
        </w:tc>
      </w:tr>
      <w:tr w:rsidR="00781726" w:rsidRPr="00FF2A90" w14:paraId="610F753D" w14:textId="77777777" w:rsidTr="008A63D4">
        <w:trPr>
          <w:trHeight w:val="300"/>
        </w:trPr>
        <w:tc>
          <w:tcPr>
            <w:tcW w:w="699" w:type="dxa"/>
            <w:vAlign w:val="center"/>
          </w:tcPr>
          <w:p w14:paraId="0FB8629A"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02</w:t>
            </w:r>
          </w:p>
        </w:tc>
        <w:tc>
          <w:tcPr>
            <w:tcW w:w="6100" w:type="dxa"/>
            <w:tcMar>
              <w:top w:w="0" w:type="dxa"/>
              <w:left w:w="70" w:type="dxa"/>
              <w:bottom w:w="0" w:type="dxa"/>
              <w:right w:w="70" w:type="dxa"/>
            </w:tcMar>
            <w:vAlign w:val="center"/>
          </w:tcPr>
          <w:p w14:paraId="2FAB6F82"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xml:space="preserve">Tubo de 2” em aço carbono - tubulação de combustível </w:t>
            </w:r>
          </w:p>
          <w:p w14:paraId="5EE1A597"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Barra de</w:t>
            </w:r>
            <w:r w:rsidRPr="00FF2A90">
              <w:rPr>
                <w:rFonts w:asciiTheme="minorHAnsi" w:hAnsiTheme="minorHAnsi" w:cs="Times New Roman"/>
                <w:color w:val="000000"/>
              </w:rPr>
              <w:t xml:space="preserve"> 6 m</w:t>
            </w:r>
          </w:p>
        </w:tc>
        <w:tc>
          <w:tcPr>
            <w:tcW w:w="709" w:type="dxa"/>
            <w:vAlign w:val="center"/>
          </w:tcPr>
          <w:p w14:paraId="119A8A1E"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3</w:t>
            </w:r>
            <w:r w:rsidRPr="00701714">
              <w:rPr>
                <w:rFonts w:asciiTheme="minorHAnsi" w:hAnsiTheme="minorHAnsi" w:cs="Times New Roman"/>
                <w:color w:val="000000"/>
              </w:rPr>
              <w:t>,0</w:t>
            </w:r>
          </w:p>
        </w:tc>
        <w:tc>
          <w:tcPr>
            <w:tcW w:w="1387" w:type="dxa"/>
            <w:vAlign w:val="center"/>
          </w:tcPr>
          <w:p w14:paraId="70B168D4"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Unidade</w:t>
            </w:r>
          </w:p>
        </w:tc>
      </w:tr>
      <w:tr w:rsidR="00781726" w:rsidRPr="00FF2A90" w14:paraId="5F540728" w14:textId="77777777" w:rsidTr="008A63D4">
        <w:trPr>
          <w:trHeight w:val="300"/>
        </w:trPr>
        <w:tc>
          <w:tcPr>
            <w:tcW w:w="699" w:type="dxa"/>
            <w:vAlign w:val="center"/>
          </w:tcPr>
          <w:p w14:paraId="2911987A"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03</w:t>
            </w:r>
          </w:p>
        </w:tc>
        <w:tc>
          <w:tcPr>
            <w:tcW w:w="6100" w:type="dxa"/>
            <w:tcMar>
              <w:top w:w="0" w:type="dxa"/>
              <w:left w:w="70" w:type="dxa"/>
              <w:bottom w:w="0" w:type="dxa"/>
              <w:right w:w="70" w:type="dxa"/>
            </w:tcMar>
            <w:vAlign w:val="center"/>
          </w:tcPr>
          <w:p w14:paraId="231348B4"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Registro tripartida 1”</w:t>
            </w:r>
          </w:p>
        </w:tc>
        <w:tc>
          <w:tcPr>
            <w:tcW w:w="709" w:type="dxa"/>
            <w:vAlign w:val="center"/>
          </w:tcPr>
          <w:p w14:paraId="35D8E6B3"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6,0</w:t>
            </w:r>
          </w:p>
        </w:tc>
        <w:tc>
          <w:tcPr>
            <w:tcW w:w="1387" w:type="dxa"/>
            <w:vAlign w:val="center"/>
          </w:tcPr>
          <w:p w14:paraId="5D173B8A"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73FCE950" w14:textId="77777777" w:rsidTr="008A63D4">
        <w:trPr>
          <w:trHeight w:val="300"/>
        </w:trPr>
        <w:tc>
          <w:tcPr>
            <w:tcW w:w="699" w:type="dxa"/>
            <w:vAlign w:val="center"/>
          </w:tcPr>
          <w:p w14:paraId="35A36432"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04</w:t>
            </w:r>
          </w:p>
        </w:tc>
        <w:tc>
          <w:tcPr>
            <w:tcW w:w="6100" w:type="dxa"/>
            <w:tcMar>
              <w:top w:w="0" w:type="dxa"/>
              <w:left w:w="70" w:type="dxa"/>
              <w:bottom w:w="0" w:type="dxa"/>
              <w:right w:w="70" w:type="dxa"/>
            </w:tcMar>
            <w:vAlign w:val="center"/>
          </w:tcPr>
          <w:p w14:paraId="5847A3C3"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Registro tripartida 2”</w:t>
            </w:r>
          </w:p>
        </w:tc>
        <w:tc>
          <w:tcPr>
            <w:tcW w:w="709" w:type="dxa"/>
            <w:vAlign w:val="center"/>
          </w:tcPr>
          <w:p w14:paraId="4F624243"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3,0</w:t>
            </w:r>
          </w:p>
        </w:tc>
        <w:tc>
          <w:tcPr>
            <w:tcW w:w="1387" w:type="dxa"/>
            <w:vAlign w:val="center"/>
          </w:tcPr>
          <w:p w14:paraId="0794D6B1"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62F95B7E" w14:textId="77777777" w:rsidTr="008A63D4">
        <w:trPr>
          <w:trHeight w:val="300"/>
        </w:trPr>
        <w:tc>
          <w:tcPr>
            <w:tcW w:w="699" w:type="dxa"/>
            <w:vAlign w:val="center"/>
          </w:tcPr>
          <w:p w14:paraId="488F97ED"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05</w:t>
            </w:r>
          </w:p>
        </w:tc>
        <w:tc>
          <w:tcPr>
            <w:tcW w:w="6100" w:type="dxa"/>
            <w:tcMar>
              <w:top w:w="0" w:type="dxa"/>
              <w:left w:w="70" w:type="dxa"/>
              <w:bottom w:w="0" w:type="dxa"/>
              <w:right w:w="70" w:type="dxa"/>
            </w:tcMar>
            <w:vAlign w:val="center"/>
          </w:tcPr>
          <w:p w14:paraId="47C42E4C"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União de assento galvanizado para tubulação de combustível – 1”</w:t>
            </w:r>
          </w:p>
        </w:tc>
        <w:tc>
          <w:tcPr>
            <w:tcW w:w="709" w:type="dxa"/>
            <w:vAlign w:val="center"/>
          </w:tcPr>
          <w:p w14:paraId="4C30F339"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8,0</w:t>
            </w:r>
          </w:p>
        </w:tc>
        <w:tc>
          <w:tcPr>
            <w:tcW w:w="1387" w:type="dxa"/>
            <w:vAlign w:val="center"/>
          </w:tcPr>
          <w:p w14:paraId="0CEFB4D7"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78659C11" w14:textId="77777777" w:rsidTr="008A63D4">
        <w:trPr>
          <w:trHeight w:val="300"/>
        </w:trPr>
        <w:tc>
          <w:tcPr>
            <w:tcW w:w="699" w:type="dxa"/>
            <w:vAlign w:val="center"/>
          </w:tcPr>
          <w:p w14:paraId="1337E43E"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06</w:t>
            </w:r>
          </w:p>
        </w:tc>
        <w:tc>
          <w:tcPr>
            <w:tcW w:w="6100" w:type="dxa"/>
            <w:tcMar>
              <w:top w:w="0" w:type="dxa"/>
              <w:left w:w="70" w:type="dxa"/>
              <w:bottom w:w="0" w:type="dxa"/>
              <w:right w:w="70" w:type="dxa"/>
            </w:tcMar>
            <w:vAlign w:val="center"/>
          </w:tcPr>
          <w:p w14:paraId="623BCE7A"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União de assento galvanizado para tubulação de combustível – 2”</w:t>
            </w:r>
          </w:p>
        </w:tc>
        <w:tc>
          <w:tcPr>
            <w:tcW w:w="709" w:type="dxa"/>
            <w:vAlign w:val="center"/>
          </w:tcPr>
          <w:p w14:paraId="2B6D01C0"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8,0</w:t>
            </w:r>
          </w:p>
        </w:tc>
        <w:tc>
          <w:tcPr>
            <w:tcW w:w="1387" w:type="dxa"/>
            <w:vAlign w:val="center"/>
          </w:tcPr>
          <w:p w14:paraId="0FE8FE04"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26120FD2" w14:textId="77777777" w:rsidTr="008A63D4">
        <w:trPr>
          <w:trHeight w:val="300"/>
        </w:trPr>
        <w:tc>
          <w:tcPr>
            <w:tcW w:w="699" w:type="dxa"/>
            <w:vAlign w:val="center"/>
          </w:tcPr>
          <w:p w14:paraId="6D21365A"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07</w:t>
            </w:r>
          </w:p>
        </w:tc>
        <w:tc>
          <w:tcPr>
            <w:tcW w:w="6100" w:type="dxa"/>
            <w:tcMar>
              <w:top w:w="0" w:type="dxa"/>
              <w:left w:w="70" w:type="dxa"/>
              <w:bottom w:w="0" w:type="dxa"/>
              <w:right w:w="70" w:type="dxa"/>
            </w:tcMar>
            <w:vAlign w:val="center"/>
          </w:tcPr>
          <w:p w14:paraId="2E2F1667"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Cotovelo galvanizado para tubulação de combustível 90º,  com 1”</w:t>
            </w:r>
          </w:p>
        </w:tc>
        <w:tc>
          <w:tcPr>
            <w:tcW w:w="709" w:type="dxa"/>
            <w:vAlign w:val="center"/>
          </w:tcPr>
          <w:p w14:paraId="5F7B430F"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16,0</w:t>
            </w:r>
          </w:p>
        </w:tc>
        <w:tc>
          <w:tcPr>
            <w:tcW w:w="1387" w:type="dxa"/>
            <w:vAlign w:val="center"/>
          </w:tcPr>
          <w:p w14:paraId="16C887E5"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01A24FDF" w14:textId="77777777" w:rsidTr="008A63D4">
        <w:trPr>
          <w:trHeight w:val="300"/>
        </w:trPr>
        <w:tc>
          <w:tcPr>
            <w:tcW w:w="699" w:type="dxa"/>
            <w:vAlign w:val="center"/>
          </w:tcPr>
          <w:p w14:paraId="1DF5A489"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08</w:t>
            </w:r>
          </w:p>
        </w:tc>
        <w:tc>
          <w:tcPr>
            <w:tcW w:w="6100" w:type="dxa"/>
            <w:tcMar>
              <w:top w:w="0" w:type="dxa"/>
              <w:left w:w="70" w:type="dxa"/>
              <w:bottom w:w="0" w:type="dxa"/>
              <w:right w:w="70" w:type="dxa"/>
            </w:tcMar>
            <w:vAlign w:val="center"/>
          </w:tcPr>
          <w:p w14:paraId="73B5ECEA"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Cotovelo galvanizado para tubulação de combustível 90º,  com 2”</w:t>
            </w:r>
          </w:p>
        </w:tc>
        <w:tc>
          <w:tcPr>
            <w:tcW w:w="709" w:type="dxa"/>
            <w:vAlign w:val="center"/>
          </w:tcPr>
          <w:p w14:paraId="254EC259"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6,0</w:t>
            </w:r>
          </w:p>
        </w:tc>
        <w:tc>
          <w:tcPr>
            <w:tcW w:w="1387" w:type="dxa"/>
            <w:vAlign w:val="center"/>
          </w:tcPr>
          <w:p w14:paraId="59829531"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67125172" w14:textId="77777777" w:rsidTr="008A63D4">
        <w:trPr>
          <w:trHeight w:val="300"/>
        </w:trPr>
        <w:tc>
          <w:tcPr>
            <w:tcW w:w="699" w:type="dxa"/>
            <w:vAlign w:val="center"/>
          </w:tcPr>
          <w:p w14:paraId="4ADED409"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09</w:t>
            </w:r>
          </w:p>
        </w:tc>
        <w:tc>
          <w:tcPr>
            <w:tcW w:w="6100" w:type="dxa"/>
            <w:tcMar>
              <w:top w:w="0" w:type="dxa"/>
              <w:left w:w="70" w:type="dxa"/>
              <w:bottom w:w="0" w:type="dxa"/>
              <w:right w:w="70" w:type="dxa"/>
            </w:tcMar>
            <w:vAlign w:val="center"/>
          </w:tcPr>
          <w:p w14:paraId="617935AF"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Filtro cúpula para diesel</w:t>
            </w:r>
          </w:p>
          <w:p w14:paraId="020D6CC5"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Dados técnicos:</w:t>
            </w:r>
          </w:p>
          <w:p w14:paraId="58126E26"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filtragem: água</w:t>
            </w:r>
          </w:p>
          <w:p w14:paraId="56188491"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vazão livre: 100 L/min.</w:t>
            </w:r>
          </w:p>
          <w:p w14:paraId="05A29A94"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lastRenderedPageBreak/>
              <w:t>- pressão máxima de operação: 150 PSI</w:t>
            </w:r>
          </w:p>
          <w:p w14:paraId="4A10C275"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entrada e saída: 1”</w:t>
            </w:r>
          </w:p>
          <w:p w14:paraId="0000E02B"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 xml:space="preserve">- </w:t>
            </w:r>
            <w:proofErr w:type="spellStart"/>
            <w:r w:rsidRPr="00FF2A90">
              <w:rPr>
                <w:rFonts w:asciiTheme="minorHAnsi" w:hAnsiTheme="minorHAnsi" w:cs="Times New Roman"/>
                <w:color w:val="000000"/>
              </w:rPr>
              <w:t>Micragem</w:t>
            </w:r>
            <w:proofErr w:type="spellEnd"/>
            <w:r w:rsidRPr="00FF2A90">
              <w:rPr>
                <w:rFonts w:asciiTheme="minorHAnsi" w:hAnsiTheme="minorHAnsi" w:cs="Times New Roman"/>
                <w:color w:val="000000"/>
              </w:rPr>
              <w:t>: 10 micra</w:t>
            </w:r>
          </w:p>
        </w:tc>
        <w:tc>
          <w:tcPr>
            <w:tcW w:w="709" w:type="dxa"/>
            <w:vAlign w:val="center"/>
          </w:tcPr>
          <w:p w14:paraId="3CA4870C"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lastRenderedPageBreak/>
              <w:t>1,0</w:t>
            </w:r>
          </w:p>
        </w:tc>
        <w:tc>
          <w:tcPr>
            <w:tcW w:w="1387" w:type="dxa"/>
            <w:vAlign w:val="center"/>
          </w:tcPr>
          <w:p w14:paraId="0EDD9E65"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4F19763E" w14:textId="77777777" w:rsidTr="008A63D4">
        <w:trPr>
          <w:trHeight w:val="300"/>
        </w:trPr>
        <w:tc>
          <w:tcPr>
            <w:tcW w:w="699" w:type="dxa"/>
            <w:vAlign w:val="center"/>
          </w:tcPr>
          <w:p w14:paraId="44CB6A90"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10</w:t>
            </w:r>
          </w:p>
        </w:tc>
        <w:tc>
          <w:tcPr>
            <w:tcW w:w="6100" w:type="dxa"/>
            <w:tcMar>
              <w:top w:w="0" w:type="dxa"/>
              <w:left w:w="70" w:type="dxa"/>
              <w:bottom w:w="0" w:type="dxa"/>
              <w:right w:w="70" w:type="dxa"/>
            </w:tcMar>
            <w:vAlign w:val="center"/>
          </w:tcPr>
          <w:p w14:paraId="4AC40295"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Redução galvanizada para tubulação de combustível 90º - 4x2”</w:t>
            </w:r>
          </w:p>
        </w:tc>
        <w:tc>
          <w:tcPr>
            <w:tcW w:w="709" w:type="dxa"/>
            <w:vAlign w:val="center"/>
          </w:tcPr>
          <w:p w14:paraId="5CA3FA06"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1,0</w:t>
            </w:r>
          </w:p>
        </w:tc>
        <w:tc>
          <w:tcPr>
            <w:tcW w:w="1387" w:type="dxa"/>
            <w:vAlign w:val="center"/>
          </w:tcPr>
          <w:p w14:paraId="19BBA79A"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65B98737" w14:textId="77777777" w:rsidTr="008A63D4">
        <w:trPr>
          <w:trHeight w:val="300"/>
        </w:trPr>
        <w:tc>
          <w:tcPr>
            <w:tcW w:w="699" w:type="dxa"/>
            <w:vAlign w:val="center"/>
          </w:tcPr>
          <w:p w14:paraId="1EDA0450"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11</w:t>
            </w:r>
          </w:p>
        </w:tc>
        <w:tc>
          <w:tcPr>
            <w:tcW w:w="6100" w:type="dxa"/>
            <w:tcMar>
              <w:top w:w="0" w:type="dxa"/>
              <w:left w:w="70" w:type="dxa"/>
              <w:bottom w:w="0" w:type="dxa"/>
              <w:right w:w="70" w:type="dxa"/>
            </w:tcMar>
            <w:vAlign w:val="center"/>
          </w:tcPr>
          <w:p w14:paraId="2CE43819"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Válvula de retenção para combustível – horizontal, com 1”</w:t>
            </w:r>
          </w:p>
        </w:tc>
        <w:tc>
          <w:tcPr>
            <w:tcW w:w="709" w:type="dxa"/>
            <w:vAlign w:val="center"/>
          </w:tcPr>
          <w:p w14:paraId="4A48D20D"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2,0</w:t>
            </w:r>
          </w:p>
        </w:tc>
        <w:tc>
          <w:tcPr>
            <w:tcW w:w="1387" w:type="dxa"/>
            <w:vAlign w:val="center"/>
          </w:tcPr>
          <w:p w14:paraId="66AF14B0"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690A7872" w14:textId="77777777" w:rsidTr="008A63D4">
        <w:trPr>
          <w:trHeight w:val="300"/>
        </w:trPr>
        <w:tc>
          <w:tcPr>
            <w:tcW w:w="699" w:type="dxa"/>
            <w:vAlign w:val="center"/>
          </w:tcPr>
          <w:p w14:paraId="19853CAC"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12</w:t>
            </w:r>
          </w:p>
        </w:tc>
        <w:tc>
          <w:tcPr>
            <w:tcW w:w="6100" w:type="dxa"/>
            <w:tcMar>
              <w:top w:w="0" w:type="dxa"/>
              <w:left w:w="70" w:type="dxa"/>
              <w:bottom w:w="0" w:type="dxa"/>
              <w:right w:w="70" w:type="dxa"/>
            </w:tcMar>
            <w:vAlign w:val="center"/>
          </w:tcPr>
          <w:p w14:paraId="27755758"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Válvula de retenção para combustível – horizontal, com 2”</w:t>
            </w:r>
          </w:p>
        </w:tc>
        <w:tc>
          <w:tcPr>
            <w:tcW w:w="709" w:type="dxa"/>
            <w:vAlign w:val="center"/>
          </w:tcPr>
          <w:p w14:paraId="5BA4A209"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2,0</w:t>
            </w:r>
          </w:p>
        </w:tc>
        <w:tc>
          <w:tcPr>
            <w:tcW w:w="1387" w:type="dxa"/>
            <w:vAlign w:val="center"/>
          </w:tcPr>
          <w:p w14:paraId="55E90FA8"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6289953B" w14:textId="77777777" w:rsidTr="008A63D4">
        <w:trPr>
          <w:trHeight w:val="300"/>
        </w:trPr>
        <w:tc>
          <w:tcPr>
            <w:tcW w:w="699" w:type="dxa"/>
            <w:vAlign w:val="center"/>
          </w:tcPr>
          <w:p w14:paraId="51BB9424"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13</w:t>
            </w:r>
          </w:p>
        </w:tc>
        <w:tc>
          <w:tcPr>
            <w:tcW w:w="6100" w:type="dxa"/>
            <w:tcMar>
              <w:top w:w="0" w:type="dxa"/>
              <w:left w:w="70" w:type="dxa"/>
              <w:bottom w:w="0" w:type="dxa"/>
              <w:right w:w="70" w:type="dxa"/>
            </w:tcMar>
            <w:vAlign w:val="center"/>
          </w:tcPr>
          <w:p w14:paraId="242F040B"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Veda rosca líquido, com 100g</w:t>
            </w:r>
          </w:p>
        </w:tc>
        <w:tc>
          <w:tcPr>
            <w:tcW w:w="709" w:type="dxa"/>
            <w:vAlign w:val="center"/>
          </w:tcPr>
          <w:p w14:paraId="3ABAE11B"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8,0</w:t>
            </w:r>
          </w:p>
        </w:tc>
        <w:tc>
          <w:tcPr>
            <w:tcW w:w="1387" w:type="dxa"/>
            <w:vAlign w:val="center"/>
          </w:tcPr>
          <w:p w14:paraId="2E5A8ABF"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4036592F" w14:textId="77777777" w:rsidTr="008A63D4">
        <w:trPr>
          <w:trHeight w:val="300"/>
        </w:trPr>
        <w:tc>
          <w:tcPr>
            <w:tcW w:w="699" w:type="dxa"/>
            <w:vAlign w:val="center"/>
          </w:tcPr>
          <w:p w14:paraId="532EDC16"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14</w:t>
            </w:r>
          </w:p>
        </w:tc>
        <w:tc>
          <w:tcPr>
            <w:tcW w:w="6100" w:type="dxa"/>
            <w:tcMar>
              <w:top w:w="0" w:type="dxa"/>
              <w:left w:w="70" w:type="dxa"/>
              <w:bottom w:w="0" w:type="dxa"/>
              <w:right w:w="70" w:type="dxa"/>
            </w:tcMar>
            <w:vAlign w:val="center"/>
          </w:tcPr>
          <w:p w14:paraId="47BE2829"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Spray de alta temperatura alumínio – 400 ml</w:t>
            </w:r>
          </w:p>
        </w:tc>
        <w:tc>
          <w:tcPr>
            <w:tcW w:w="709" w:type="dxa"/>
            <w:vAlign w:val="center"/>
          </w:tcPr>
          <w:p w14:paraId="65178382"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5,0</w:t>
            </w:r>
          </w:p>
        </w:tc>
        <w:tc>
          <w:tcPr>
            <w:tcW w:w="1387" w:type="dxa"/>
            <w:vAlign w:val="center"/>
          </w:tcPr>
          <w:p w14:paraId="521D1187"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Unidade</w:t>
            </w:r>
          </w:p>
        </w:tc>
      </w:tr>
      <w:tr w:rsidR="00781726" w:rsidRPr="00FF2A90" w14:paraId="583AC550" w14:textId="77777777" w:rsidTr="008A63D4">
        <w:trPr>
          <w:trHeight w:val="300"/>
        </w:trPr>
        <w:tc>
          <w:tcPr>
            <w:tcW w:w="8895" w:type="dxa"/>
            <w:gridSpan w:val="4"/>
            <w:tcBorders>
              <w:bottom w:val="single" w:sz="4" w:space="0" w:color="auto"/>
            </w:tcBorders>
            <w:vAlign w:val="center"/>
          </w:tcPr>
          <w:p w14:paraId="0008448F" w14:textId="77777777" w:rsidR="00781726" w:rsidRPr="00FF2A90" w:rsidRDefault="00781726" w:rsidP="008A63D4">
            <w:pPr>
              <w:jc w:val="center"/>
              <w:rPr>
                <w:rFonts w:asciiTheme="minorHAnsi" w:hAnsiTheme="minorHAnsi" w:cs="Times New Roman"/>
                <w:b/>
                <w:color w:val="000000"/>
              </w:rPr>
            </w:pPr>
            <w:r w:rsidRPr="00FF2A90">
              <w:rPr>
                <w:rFonts w:asciiTheme="minorHAnsi" w:hAnsiTheme="minorHAnsi" w:cs="Times New Roman"/>
                <w:b/>
                <w:color w:val="000000"/>
              </w:rPr>
              <w:t xml:space="preserve">Grupo </w:t>
            </w:r>
            <w:r>
              <w:rPr>
                <w:rFonts w:asciiTheme="minorHAnsi" w:hAnsiTheme="minorHAnsi" w:cs="Times New Roman"/>
                <w:b/>
                <w:color w:val="000000"/>
              </w:rPr>
              <w:t>4</w:t>
            </w:r>
            <w:r w:rsidRPr="00FF2A90">
              <w:rPr>
                <w:rFonts w:asciiTheme="minorHAnsi" w:hAnsiTheme="minorHAnsi" w:cs="Times New Roman"/>
                <w:b/>
                <w:color w:val="000000"/>
              </w:rPr>
              <w:t xml:space="preserve"> – </w:t>
            </w:r>
            <w:r>
              <w:rPr>
                <w:rFonts w:asciiTheme="minorHAnsi" w:hAnsiTheme="minorHAnsi" w:cs="Times New Roman"/>
                <w:b/>
                <w:color w:val="000000"/>
              </w:rPr>
              <w:t>Anotação de Responsabilidade Técnica</w:t>
            </w:r>
          </w:p>
        </w:tc>
      </w:tr>
      <w:tr w:rsidR="00781726" w:rsidRPr="00FF2A90" w14:paraId="08046AF0" w14:textId="77777777" w:rsidTr="008A63D4">
        <w:trPr>
          <w:trHeight w:val="300"/>
        </w:trPr>
        <w:tc>
          <w:tcPr>
            <w:tcW w:w="699" w:type="dxa"/>
            <w:vAlign w:val="center"/>
          </w:tcPr>
          <w:p w14:paraId="61B08413"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01</w:t>
            </w:r>
          </w:p>
        </w:tc>
        <w:tc>
          <w:tcPr>
            <w:tcW w:w="6100" w:type="dxa"/>
            <w:tcMar>
              <w:top w:w="0" w:type="dxa"/>
              <w:left w:w="70" w:type="dxa"/>
              <w:bottom w:w="0" w:type="dxa"/>
              <w:right w:w="70" w:type="dxa"/>
            </w:tcMar>
            <w:vAlign w:val="center"/>
          </w:tcPr>
          <w:p w14:paraId="4BC7B79A"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Recolhimento de ART</w:t>
            </w:r>
          </w:p>
        </w:tc>
        <w:tc>
          <w:tcPr>
            <w:tcW w:w="709" w:type="dxa"/>
            <w:vAlign w:val="center"/>
          </w:tcPr>
          <w:p w14:paraId="47DB5B99"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1</w:t>
            </w:r>
          </w:p>
        </w:tc>
        <w:tc>
          <w:tcPr>
            <w:tcW w:w="1387" w:type="dxa"/>
            <w:vAlign w:val="center"/>
          </w:tcPr>
          <w:p w14:paraId="4555CF74"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Unidade</w:t>
            </w:r>
          </w:p>
        </w:tc>
      </w:tr>
      <w:tr w:rsidR="00781726" w:rsidRPr="00FF2A90" w14:paraId="58A9A8DA" w14:textId="77777777" w:rsidTr="008A63D4">
        <w:trPr>
          <w:trHeight w:val="300"/>
        </w:trPr>
        <w:tc>
          <w:tcPr>
            <w:tcW w:w="8895" w:type="dxa"/>
            <w:gridSpan w:val="4"/>
            <w:vAlign w:val="center"/>
          </w:tcPr>
          <w:p w14:paraId="2C872BD7" w14:textId="77777777" w:rsidR="00781726" w:rsidRDefault="00781726" w:rsidP="008A63D4">
            <w:pPr>
              <w:jc w:val="center"/>
              <w:rPr>
                <w:rFonts w:asciiTheme="minorHAnsi" w:hAnsiTheme="minorHAnsi" w:cs="Times New Roman"/>
                <w:color w:val="000000"/>
              </w:rPr>
            </w:pPr>
            <w:r w:rsidRPr="00FF2A90">
              <w:rPr>
                <w:rFonts w:asciiTheme="minorHAnsi" w:hAnsiTheme="minorHAnsi" w:cs="Times New Roman"/>
                <w:b/>
                <w:color w:val="000000"/>
              </w:rPr>
              <w:t xml:space="preserve">Grupo </w:t>
            </w:r>
            <w:r>
              <w:rPr>
                <w:rFonts w:asciiTheme="minorHAnsi" w:hAnsiTheme="minorHAnsi" w:cs="Times New Roman"/>
                <w:b/>
                <w:color w:val="000000"/>
              </w:rPr>
              <w:t>5</w:t>
            </w:r>
            <w:r w:rsidRPr="00FF2A90">
              <w:rPr>
                <w:rFonts w:asciiTheme="minorHAnsi" w:hAnsiTheme="minorHAnsi" w:cs="Times New Roman"/>
                <w:b/>
                <w:color w:val="000000"/>
              </w:rPr>
              <w:t xml:space="preserve"> – </w:t>
            </w:r>
            <w:r>
              <w:rPr>
                <w:rFonts w:asciiTheme="minorHAnsi" w:hAnsiTheme="minorHAnsi" w:cs="Times New Roman"/>
                <w:b/>
                <w:color w:val="000000"/>
              </w:rPr>
              <w:t>Locação de container</w:t>
            </w:r>
          </w:p>
        </w:tc>
      </w:tr>
      <w:tr w:rsidR="00781726" w:rsidRPr="00FF2A90" w14:paraId="2A078CFC" w14:textId="77777777" w:rsidTr="008A63D4">
        <w:trPr>
          <w:trHeight w:val="300"/>
        </w:trPr>
        <w:tc>
          <w:tcPr>
            <w:tcW w:w="699" w:type="dxa"/>
            <w:tcBorders>
              <w:bottom w:val="single" w:sz="4" w:space="0" w:color="auto"/>
            </w:tcBorders>
            <w:vAlign w:val="center"/>
          </w:tcPr>
          <w:p w14:paraId="7FBF938D" w14:textId="77777777" w:rsidR="00781726" w:rsidRPr="00FF2A90" w:rsidRDefault="00781726" w:rsidP="008A63D4">
            <w:pPr>
              <w:jc w:val="center"/>
              <w:rPr>
                <w:rFonts w:asciiTheme="minorHAnsi" w:hAnsiTheme="minorHAnsi" w:cs="Times New Roman"/>
                <w:color w:val="000000"/>
              </w:rPr>
            </w:pPr>
            <w:r w:rsidRPr="00FF2A90">
              <w:rPr>
                <w:rFonts w:asciiTheme="minorHAnsi" w:hAnsiTheme="minorHAnsi" w:cs="Times New Roman"/>
                <w:color w:val="000000"/>
              </w:rPr>
              <w:t>01</w:t>
            </w:r>
          </w:p>
        </w:tc>
        <w:tc>
          <w:tcPr>
            <w:tcW w:w="6100" w:type="dxa"/>
            <w:tcBorders>
              <w:bottom w:val="single" w:sz="4" w:space="0" w:color="auto"/>
            </w:tcBorders>
            <w:tcMar>
              <w:top w:w="0" w:type="dxa"/>
              <w:left w:w="70" w:type="dxa"/>
              <w:bottom w:w="0" w:type="dxa"/>
              <w:right w:w="70" w:type="dxa"/>
            </w:tcMar>
            <w:vAlign w:val="center"/>
          </w:tcPr>
          <w:p w14:paraId="738C78B0"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 xml:space="preserve">Locação de 1 container tipo almoxarifado com banheiro, medidas 2,40x6,00x2,50m </w:t>
            </w:r>
          </w:p>
        </w:tc>
        <w:tc>
          <w:tcPr>
            <w:tcW w:w="709" w:type="dxa"/>
            <w:tcBorders>
              <w:bottom w:val="single" w:sz="4" w:space="0" w:color="auto"/>
            </w:tcBorders>
            <w:vAlign w:val="center"/>
          </w:tcPr>
          <w:p w14:paraId="6EFEEA80"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3</w:t>
            </w:r>
          </w:p>
        </w:tc>
        <w:tc>
          <w:tcPr>
            <w:tcW w:w="1387" w:type="dxa"/>
            <w:tcBorders>
              <w:bottom w:val="single" w:sz="4" w:space="0" w:color="auto"/>
            </w:tcBorders>
            <w:vAlign w:val="center"/>
          </w:tcPr>
          <w:p w14:paraId="4477265D" w14:textId="77777777" w:rsidR="00781726" w:rsidRPr="00FF2A90" w:rsidRDefault="00781726" w:rsidP="008A63D4">
            <w:pPr>
              <w:jc w:val="center"/>
              <w:rPr>
                <w:rFonts w:asciiTheme="minorHAnsi" w:hAnsiTheme="minorHAnsi" w:cs="Times New Roman"/>
                <w:color w:val="000000"/>
              </w:rPr>
            </w:pPr>
            <w:r>
              <w:rPr>
                <w:rFonts w:asciiTheme="minorHAnsi" w:hAnsiTheme="minorHAnsi" w:cs="Times New Roman"/>
                <w:color w:val="000000"/>
              </w:rPr>
              <w:t>Mês</w:t>
            </w:r>
          </w:p>
        </w:tc>
      </w:tr>
    </w:tbl>
    <w:p w14:paraId="7EB87928"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060CFD07"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3B53B502"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1553E1CD"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4E0A214E"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75AC9123"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7848E9D1"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203EEBBE" w14:textId="77777777" w:rsidR="00781726" w:rsidRPr="00792FB9" w:rsidRDefault="00781726" w:rsidP="00781726">
      <w:pPr>
        <w:pStyle w:val="PargrafodaLista"/>
        <w:tabs>
          <w:tab w:val="left" w:pos="1288"/>
        </w:tabs>
        <w:spacing w:after="120"/>
        <w:ind w:left="567" w:right="811"/>
        <w:rPr>
          <w:rFonts w:asciiTheme="minorHAnsi" w:hAnsiTheme="minorHAnsi" w:cstheme="minorHAnsi"/>
          <w:sz w:val="24"/>
          <w:szCs w:val="24"/>
        </w:rPr>
      </w:pPr>
      <w:r>
        <w:rPr>
          <w:rFonts w:asciiTheme="minorHAnsi" w:hAnsiTheme="minorHAnsi" w:cstheme="minorHAnsi"/>
          <w:sz w:val="24"/>
          <w:szCs w:val="24"/>
        </w:rPr>
        <w:t xml:space="preserve"> </w:t>
      </w:r>
    </w:p>
    <w:p w14:paraId="28E69265" w14:textId="77777777" w:rsidR="00781726" w:rsidRDefault="00781726" w:rsidP="00781726">
      <w:pPr>
        <w:pStyle w:val="PargrafodaLista"/>
        <w:tabs>
          <w:tab w:val="left" w:pos="1288"/>
        </w:tabs>
        <w:spacing w:after="120"/>
        <w:ind w:left="567" w:right="811"/>
        <w:rPr>
          <w:rFonts w:asciiTheme="minorHAnsi" w:hAnsiTheme="minorHAnsi" w:cstheme="minorHAnsi"/>
          <w:sz w:val="24"/>
          <w:szCs w:val="24"/>
        </w:rPr>
      </w:pPr>
    </w:p>
    <w:p w14:paraId="308AF346" w14:textId="77777777" w:rsidR="00781726" w:rsidRDefault="00781726" w:rsidP="00781726">
      <w:pPr>
        <w:pStyle w:val="NormalWeb"/>
        <w:spacing w:before="0" w:beforeAutospacing="0" w:after="120" w:afterAutospacing="0"/>
        <w:ind w:left="567" w:right="811"/>
        <w:jc w:val="both"/>
        <w:rPr>
          <w:rFonts w:asciiTheme="minorHAnsi" w:hAnsiTheme="minorHAnsi" w:cstheme="minorHAnsi"/>
        </w:rPr>
      </w:pPr>
      <w:r>
        <w:rPr>
          <w:rFonts w:asciiTheme="minorHAnsi" w:hAnsiTheme="minorHAnsi" w:cstheme="minorHAnsi"/>
        </w:rPr>
        <w:lastRenderedPageBreak/>
        <w:t>Para fins de dispensa eletrônica, as proponentes deverão indicar o preço global da contratação, nos termos desse documento.</w:t>
      </w:r>
    </w:p>
    <w:p w14:paraId="5DA3A250" w14:textId="77777777" w:rsidR="00781726" w:rsidRDefault="00781726" w:rsidP="00781726">
      <w:pPr>
        <w:pStyle w:val="NormalWeb"/>
        <w:spacing w:before="0" w:beforeAutospacing="0" w:after="120" w:afterAutospacing="0"/>
        <w:ind w:left="567" w:right="811"/>
        <w:jc w:val="both"/>
        <w:rPr>
          <w:rFonts w:asciiTheme="minorHAnsi" w:hAnsiTheme="minorHAnsi" w:cstheme="minorHAnsi"/>
        </w:rPr>
      </w:pPr>
      <w:r>
        <w:rPr>
          <w:rFonts w:asciiTheme="minorHAnsi" w:hAnsiTheme="minorHAnsi" w:cstheme="minorHAnsi"/>
        </w:rPr>
        <w:t>Quando do encaminhamento da proposta vencedora, deverá ser preenchida a planilha com os dados referentes ao Quadro 1, juntada na peça 05, cujo total deverá ser igual àquele proposto durante a dispensa eletrônica.</w:t>
      </w:r>
    </w:p>
    <w:p w14:paraId="6996C7C1" w14:textId="77777777" w:rsidR="00781726" w:rsidRDefault="00781726" w:rsidP="00781726">
      <w:pPr>
        <w:pStyle w:val="NormalWeb"/>
        <w:spacing w:before="0" w:beforeAutospacing="0" w:after="120" w:afterAutospacing="0"/>
        <w:ind w:left="567" w:right="811"/>
        <w:jc w:val="both"/>
        <w:rPr>
          <w:rFonts w:asciiTheme="minorHAnsi" w:hAnsiTheme="minorHAnsi" w:cstheme="minorHAnsi"/>
        </w:rPr>
      </w:pPr>
      <w:r>
        <w:rPr>
          <w:rFonts w:asciiTheme="minorHAnsi" w:hAnsiTheme="minorHAnsi" w:cstheme="minorHAnsi"/>
        </w:rPr>
        <w:t>Os itens deverão considerar todos os custos que a proponente terá para a aquisição e execução dos serviços.</w:t>
      </w:r>
    </w:p>
    <w:p w14:paraId="587A1825" w14:textId="77777777" w:rsidR="00781726" w:rsidRDefault="00781726" w:rsidP="00781726">
      <w:pPr>
        <w:pStyle w:val="NormalWeb"/>
        <w:spacing w:before="0" w:beforeAutospacing="0" w:after="120" w:afterAutospacing="0"/>
        <w:ind w:left="567" w:right="811"/>
        <w:jc w:val="both"/>
        <w:rPr>
          <w:rFonts w:asciiTheme="minorHAnsi" w:hAnsiTheme="minorHAnsi" w:cstheme="minorHAnsi"/>
        </w:rPr>
      </w:pPr>
      <w:r>
        <w:rPr>
          <w:rFonts w:asciiTheme="minorHAnsi" w:hAnsiTheme="minorHAnsi" w:cstheme="minorHAnsi"/>
        </w:rPr>
        <w:t>O valor do orçamento será sigiloso, buscando nesse caso ampliar a disputa durante a dispensa. O preenchimento da planilha supracitada permitirá à área técnica avaliar com mais propriedade a exequibilidade da proposta.</w:t>
      </w:r>
    </w:p>
    <w:p w14:paraId="5EFD25E5" w14:textId="77777777" w:rsidR="00781726" w:rsidRPr="006A67CC" w:rsidRDefault="00781726" w:rsidP="00781726">
      <w:pPr>
        <w:pStyle w:val="NormalWeb"/>
        <w:spacing w:before="0" w:beforeAutospacing="0" w:after="120" w:afterAutospacing="0"/>
        <w:ind w:left="567" w:right="811"/>
        <w:jc w:val="both"/>
        <w:rPr>
          <w:rFonts w:asciiTheme="minorHAnsi" w:hAnsiTheme="minorHAnsi" w:cstheme="minorHAnsi"/>
        </w:rPr>
      </w:pPr>
    </w:p>
    <w:p w14:paraId="30A3B5F5" w14:textId="77777777" w:rsidR="00781726" w:rsidRPr="00130C33" w:rsidRDefault="00781726" w:rsidP="00781726">
      <w:pPr>
        <w:pStyle w:val="NormalWeb"/>
        <w:numPr>
          <w:ilvl w:val="0"/>
          <w:numId w:val="37"/>
        </w:numPr>
        <w:spacing w:before="0" w:beforeAutospacing="0" w:after="120" w:afterAutospacing="0"/>
        <w:ind w:right="811"/>
        <w:jc w:val="both"/>
        <w:rPr>
          <w:rFonts w:asciiTheme="minorHAnsi" w:hAnsiTheme="minorHAnsi" w:cstheme="minorHAnsi"/>
          <w:b/>
        </w:rPr>
      </w:pPr>
      <w:r w:rsidRPr="00097CC2">
        <w:rPr>
          <w:rFonts w:asciiTheme="minorHAnsi" w:hAnsiTheme="minorHAnsi" w:cstheme="minorHAnsi"/>
          <w:b/>
        </w:rPr>
        <w:t>Fundame</w:t>
      </w:r>
      <w:r w:rsidRPr="00130C33">
        <w:rPr>
          <w:rFonts w:asciiTheme="minorHAnsi" w:hAnsiTheme="minorHAnsi" w:cstheme="minorHAnsi"/>
          <w:b/>
        </w:rPr>
        <w:t>ntação da contratação, que consiste na referência aos estudos técnicos preliminares correspondentes ou, quando não for possível divulgar esses estudos, no extrato das partes que não contiverem informações sigilosas</w:t>
      </w:r>
    </w:p>
    <w:p w14:paraId="138843D6" w14:textId="77777777" w:rsidR="00781726" w:rsidRPr="00841147" w:rsidRDefault="00781726" w:rsidP="00781726">
      <w:pPr>
        <w:pStyle w:val="PargrafodaLista"/>
        <w:spacing w:after="120"/>
        <w:ind w:left="567" w:right="811"/>
        <w:rPr>
          <w:rFonts w:asciiTheme="minorHAnsi" w:hAnsiTheme="minorHAnsi" w:cstheme="minorHAnsi"/>
          <w:sz w:val="24"/>
          <w:szCs w:val="24"/>
        </w:rPr>
      </w:pPr>
      <w:bookmarkStart w:id="14" w:name="art6xxiiic"/>
      <w:bookmarkEnd w:id="14"/>
      <w:r w:rsidRPr="00841147">
        <w:rPr>
          <w:rFonts w:asciiTheme="minorHAnsi" w:hAnsiTheme="minorHAnsi" w:cstheme="minorHAnsi"/>
          <w:sz w:val="24"/>
          <w:szCs w:val="24"/>
        </w:rPr>
        <w:t xml:space="preserve">Tendo em vista os problemas ocorridos no início do ano em relação à falta de fornecimento de energia elétrica por parte da Concessionária Enel, ocasionada pelo rompimento da rede que abastece o TCMSP em razão da queda de árvores sobre a fiação instalada na Av. Professor Ascendino Reis, a Alta Administração solicitou a elaboração de estudos que pudessem aprimorar o atual sistema de fornecimento de energia decorrente do uso de geradores, visando ampliar a capacidade de alimentação aos edifícios desta Corte no sentido de manter em funcionamento todos os sistemas existentes, tais como ar condicionado e elevadores, que atualmente não se encontram abrangidos pelo grupo gerador. </w:t>
      </w:r>
    </w:p>
    <w:p w14:paraId="6D9F1552" w14:textId="77777777" w:rsidR="00781726" w:rsidRPr="00841147" w:rsidRDefault="00781726" w:rsidP="00781726">
      <w:pPr>
        <w:pStyle w:val="PargrafodaLista"/>
        <w:spacing w:after="120"/>
        <w:ind w:left="567" w:right="811"/>
        <w:rPr>
          <w:rFonts w:asciiTheme="minorHAnsi" w:hAnsiTheme="minorHAnsi" w:cstheme="minorHAnsi"/>
          <w:sz w:val="24"/>
          <w:szCs w:val="24"/>
        </w:rPr>
      </w:pPr>
      <w:r w:rsidRPr="00841147">
        <w:rPr>
          <w:rFonts w:asciiTheme="minorHAnsi" w:hAnsiTheme="minorHAnsi" w:cstheme="minorHAnsi"/>
          <w:sz w:val="24"/>
          <w:szCs w:val="24"/>
        </w:rPr>
        <w:t>Tais providências se mostram necessárias no sentido de mitigar interrupções no período ordinário de trabalho presencial por falta de energia elétrica, cujas ocorrências impedem, ainda que temporariamente, a continuidade dos serviços prestados pelo corpo de servidores e terceirizados das empresas que possuem contrato junto ao TCMSP.</w:t>
      </w:r>
    </w:p>
    <w:p w14:paraId="0B01EDEB" w14:textId="77777777" w:rsidR="00781726" w:rsidRPr="00841147" w:rsidRDefault="00781726" w:rsidP="00781726">
      <w:pPr>
        <w:pStyle w:val="PargrafodaLista"/>
        <w:spacing w:after="120"/>
        <w:ind w:left="567" w:right="811"/>
        <w:rPr>
          <w:rFonts w:asciiTheme="minorHAnsi" w:hAnsiTheme="minorHAnsi" w:cstheme="minorHAnsi"/>
          <w:sz w:val="24"/>
          <w:szCs w:val="24"/>
        </w:rPr>
      </w:pPr>
      <w:r w:rsidRPr="00841147">
        <w:rPr>
          <w:rFonts w:asciiTheme="minorHAnsi" w:hAnsiTheme="minorHAnsi" w:cstheme="minorHAnsi"/>
          <w:sz w:val="24"/>
          <w:szCs w:val="24"/>
        </w:rPr>
        <w:t xml:space="preserve">Os estudos concluíram pela ampliação da capacidade de armazenamento de diesel, essencial para a continuidade do funcionamento dos geradores principais e do NTI, especialmente em situações prolongadas de falta no fornecimento externo de energia elétrica. </w:t>
      </w:r>
    </w:p>
    <w:p w14:paraId="6410FF0D" w14:textId="77777777" w:rsidR="00781726" w:rsidRPr="00841147" w:rsidRDefault="00781726" w:rsidP="00781726">
      <w:pPr>
        <w:pStyle w:val="PargrafodaLista"/>
        <w:spacing w:after="120"/>
        <w:ind w:left="567" w:right="811"/>
        <w:rPr>
          <w:rFonts w:asciiTheme="minorHAnsi" w:hAnsiTheme="minorHAnsi" w:cstheme="minorHAnsi"/>
          <w:sz w:val="24"/>
          <w:szCs w:val="24"/>
        </w:rPr>
      </w:pPr>
      <w:r w:rsidRPr="00841147">
        <w:rPr>
          <w:rFonts w:asciiTheme="minorHAnsi" w:hAnsiTheme="minorHAnsi" w:cstheme="minorHAnsi"/>
          <w:sz w:val="24"/>
          <w:szCs w:val="24"/>
        </w:rPr>
        <w:t>Para a definição do volume do tanque complementar foram analisados os dados relativos ao consumo de diesel por hora quando na situação de carga máxima em uso para todo o Tribunal, chegando-se à conclusão que um tanque externo de 3000 litros atenderia à demanda programada, com autonomia suficiente para providenciar um reabastecimento no caso da energia externa persistir por um período mais longo.</w:t>
      </w:r>
    </w:p>
    <w:p w14:paraId="7B1575C7" w14:textId="77777777" w:rsidR="00781726" w:rsidRPr="00841147" w:rsidRDefault="00781726" w:rsidP="00781726">
      <w:pPr>
        <w:pStyle w:val="PargrafodaLista"/>
        <w:spacing w:after="120"/>
        <w:ind w:left="567" w:right="811"/>
        <w:rPr>
          <w:rFonts w:asciiTheme="minorHAnsi" w:hAnsiTheme="minorHAnsi" w:cstheme="minorHAnsi"/>
          <w:sz w:val="24"/>
          <w:szCs w:val="24"/>
        </w:rPr>
      </w:pPr>
      <w:r w:rsidRPr="00841147">
        <w:rPr>
          <w:rFonts w:asciiTheme="minorHAnsi" w:hAnsiTheme="minorHAnsi" w:cstheme="minorHAnsi"/>
          <w:sz w:val="24"/>
          <w:szCs w:val="24"/>
        </w:rPr>
        <w:t xml:space="preserve">Também foi verificado o volume de armazenamento permitido por lei sem que houvesse necessidade de licenças específicas ou que colocasse em risco a segurança operacional. </w:t>
      </w:r>
    </w:p>
    <w:p w14:paraId="01544E41" w14:textId="77777777" w:rsidR="00781726" w:rsidRPr="00AA5D90" w:rsidRDefault="00781726" w:rsidP="00781726">
      <w:pPr>
        <w:pStyle w:val="PargrafodaLista"/>
        <w:spacing w:after="120"/>
        <w:ind w:left="567" w:right="811"/>
        <w:rPr>
          <w:rFonts w:asciiTheme="minorHAnsi" w:hAnsiTheme="minorHAnsi" w:cstheme="minorHAnsi"/>
          <w:sz w:val="24"/>
          <w:szCs w:val="24"/>
        </w:rPr>
      </w:pPr>
      <w:r w:rsidRPr="00AA5D90">
        <w:rPr>
          <w:rFonts w:asciiTheme="minorHAnsi" w:eastAsia="Times New Roman" w:hAnsiTheme="minorHAnsi" w:cs="Times New Roman"/>
          <w:sz w:val="24"/>
          <w:szCs w:val="24"/>
        </w:rPr>
        <w:lastRenderedPageBreak/>
        <w:t>Este serviço também abrange a instalação das conexões necessárias para interligar os tanques existentes com o novo sistema, assegurando a operação simultânea e eficaz dos geradores, bem como a construção da base para o tanque e caixa para as bombas de combustível.</w:t>
      </w:r>
    </w:p>
    <w:p w14:paraId="1A4AC9F0" w14:textId="77777777" w:rsidR="00781726" w:rsidRPr="00D45AC8" w:rsidRDefault="00781726" w:rsidP="00781726">
      <w:pPr>
        <w:spacing w:after="120"/>
        <w:ind w:left="567" w:right="811"/>
        <w:jc w:val="both"/>
        <w:rPr>
          <w:rFonts w:asciiTheme="minorHAnsi" w:hAnsiTheme="minorHAnsi" w:cstheme="minorHAnsi"/>
          <w:color w:val="000000"/>
        </w:rPr>
      </w:pPr>
    </w:p>
    <w:p w14:paraId="4231CA1D" w14:textId="77777777" w:rsidR="00781726" w:rsidRPr="00954014" w:rsidRDefault="00781726" w:rsidP="00781726">
      <w:pPr>
        <w:pStyle w:val="NormalWeb"/>
        <w:numPr>
          <w:ilvl w:val="0"/>
          <w:numId w:val="37"/>
        </w:numPr>
        <w:spacing w:before="0" w:beforeAutospacing="0" w:after="120" w:afterAutospacing="0"/>
        <w:ind w:right="811"/>
        <w:jc w:val="both"/>
        <w:rPr>
          <w:rFonts w:asciiTheme="minorHAnsi" w:hAnsiTheme="minorHAnsi" w:cstheme="minorHAnsi"/>
          <w:b/>
        </w:rPr>
      </w:pPr>
      <w:r w:rsidRPr="00954014">
        <w:rPr>
          <w:rFonts w:asciiTheme="minorHAnsi" w:hAnsiTheme="minorHAnsi" w:cstheme="minorHAnsi"/>
          <w:b/>
        </w:rPr>
        <w:t>Descrição da solução como um todo, considerado todo o ciclo de vida do objeto</w:t>
      </w:r>
    </w:p>
    <w:p w14:paraId="0B239C48" w14:textId="77777777" w:rsidR="00781726" w:rsidRPr="009053C4" w:rsidRDefault="00781726" w:rsidP="00781726">
      <w:pPr>
        <w:tabs>
          <w:tab w:val="left" w:pos="8789"/>
        </w:tabs>
        <w:spacing w:after="120"/>
        <w:ind w:left="567" w:right="811" w:firstLine="6"/>
        <w:jc w:val="both"/>
        <w:rPr>
          <w:rFonts w:ascii="Calibri" w:eastAsia="Times New Roman" w:hAnsi="Calibri" w:cs="Calibri"/>
        </w:rPr>
      </w:pPr>
      <w:r w:rsidRPr="009053C4">
        <w:rPr>
          <w:rFonts w:ascii="Calibri" w:eastAsia="Times New Roman" w:hAnsi="Calibri" w:cs="Calibri"/>
        </w:rPr>
        <w:t xml:space="preserve">A solução abrange a contratação de serviços de engenharia para a instalação de tanque externo com capacidade para 3.000 litros de óleo diesel, com fornecimento de todas as peças para as interligações necessárias, incluindo todos os itens discriminados no Quadro 1 (item </w:t>
      </w:r>
      <w:r>
        <w:rPr>
          <w:rFonts w:ascii="Calibri" w:eastAsia="Times New Roman" w:hAnsi="Calibri" w:cs="Calibri"/>
        </w:rPr>
        <w:t>A</w:t>
      </w:r>
      <w:r w:rsidRPr="009053C4">
        <w:rPr>
          <w:rFonts w:ascii="Calibri" w:eastAsia="Times New Roman" w:hAnsi="Calibri" w:cs="Calibri"/>
        </w:rPr>
        <w:t>).</w:t>
      </w:r>
    </w:p>
    <w:p w14:paraId="702F3AF0" w14:textId="77777777" w:rsidR="00781726" w:rsidRPr="009053C4" w:rsidRDefault="00781726" w:rsidP="00781726">
      <w:pPr>
        <w:tabs>
          <w:tab w:val="left" w:pos="8789"/>
        </w:tabs>
        <w:spacing w:after="120"/>
        <w:ind w:left="567" w:right="811" w:firstLine="6"/>
        <w:jc w:val="both"/>
        <w:rPr>
          <w:rFonts w:ascii="Calibri" w:eastAsia="Times New Roman" w:hAnsi="Calibri" w:cs="Calibri"/>
        </w:rPr>
      </w:pPr>
      <w:r w:rsidRPr="009053C4">
        <w:rPr>
          <w:rFonts w:ascii="Calibri" w:eastAsia="Times New Roman" w:hAnsi="Calibri" w:cs="Calibri"/>
        </w:rPr>
        <w:t xml:space="preserve">O sistema será integrado aos geradores existentes, garantindo maior autonomia e segurança operacional. </w:t>
      </w:r>
      <w:r w:rsidRPr="009053C4">
        <w:rPr>
          <w:rFonts w:asciiTheme="minorHAnsi" w:hAnsiTheme="minorHAnsi" w:cstheme="minorHAnsi"/>
          <w:color w:val="000000"/>
        </w:rPr>
        <w:t>As garantias encontram-se descritas no item A.</w:t>
      </w:r>
    </w:p>
    <w:p w14:paraId="5EF4FFA6" w14:textId="77777777" w:rsidR="00781726" w:rsidRPr="009053C4" w:rsidRDefault="00781726" w:rsidP="00781726">
      <w:pPr>
        <w:spacing w:after="120"/>
        <w:ind w:left="567" w:right="811" w:firstLine="6"/>
        <w:jc w:val="both"/>
        <w:rPr>
          <w:rFonts w:ascii="Calibri" w:eastAsia="Times New Roman" w:hAnsi="Calibri" w:cs="Calibri"/>
        </w:rPr>
      </w:pPr>
      <w:r w:rsidRPr="009053C4">
        <w:rPr>
          <w:rFonts w:ascii="Calibri" w:eastAsia="Times New Roman" w:hAnsi="Calibri" w:cs="Calibri"/>
        </w:rPr>
        <w:t>A obra está embasada em projeto executivo, elaborado pelo grupo de estudo, trazendo todos os detalhes necessários para sua execução, desde as quantidades até as especificações.</w:t>
      </w:r>
    </w:p>
    <w:p w14:paraId="780063E2" w14:textId="77777777" w:rsidR="00781726" w:rsidRDefault="00781726" w:rsidP="00781726">
      <w:pPr>
        <w:pStyle w:val="NormalWeb"/>
        <w:spacing w:before="0" w:beforeAutospacing="0" w:after="120" w:afterAutospacing="0"/>
        <w:ind w:left="567" w:right="811" w:firstLine="6"/>
        <w:jc w:val="both"/>
        <w:rPr>
          <w:rFonts w:asciiTheme="minorHAnsi" w:hAnsiTheme="minorHAnsi" w:cstheme="minorHAnsi"/>
          <w:color w:val="000000"/>
        </w:rPr>
      </w:pPr>
      <w:r w:rsidRPr="009053C4">
        <w:rPr>
          <w:rFonts w:ascii="Calibri" w:hAnsi="Calibri" w:cs="Calibri"/>
        </w:rPr>
        <w:t>Assim, mantem-se o padrão existente para alimentação dos geradores do TCMSP, aumentando o período de operação ininterrupta dos geradores sem a necessidade de abastecimento, o que permite abranger sistemas que, até a presente data, paravam de funcionar quando da falta de energia externa fornecida pela concessionária Enel, tais como elevadores e ar condicionado, trazendo maior segurança no transporte interno de pessoas e melhores condições de salubridade no caso de épocas de temperaturas extremas.</w:t>
      </w:r>
    </w:p>
    <w:p w14:paraId="4204DA79"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p>
    <w:p w14:paraId="4F3E3A15" w14:textId="77777777" w:rsidR="00781726" w:rsidRPr="00ED4B8A" w:rsidRDefault="00781726" w:rsidP="00781726">
      <w:pPr>
        <w:pStyle w:val="NormalWeb"/>
        <w:numPr>
          <w:ilvl w:val="0"/>
          <w:numId w:val="37"/>
        </w:numPr>
        <w:spacing w:before="0" w:beforeAutospacing="0" w:after="120" w:afterAutospacing="0"/>
        <w:ind w:right="811"/>
        <w:jc w:val="both"/>
        <w:rPr>
          <w:rFonts w:asciiTheme="minorHAnsi" w:hAnsiTheme="minorHAnsi" w:cstheme="minorHAnsi"/>
          <w:b/>
        </w:rPr>
      </w:pPr>
      <w:bookmarkStart w:id="15" w:name="art6xxiiid"/>
      <w:bookmarkEnd w:id="15"/>
      <w:r w:rsidRPr="00ED4B8A">
        <w:rPr>
          <w:rFonts w:asciiTheme="minorHAnsi" w:hAnsiTheme="minorHAnsi" w:cstheme="minorHAnsi"/>
          <w:b/>
        </w:rPr>
        <w:t>Requisitos da contratação</w:t>
      </w:r>
    </w:p>
    <w:p w14:paraId="21472793" w14:textId="77777777" w:rsidR="00781726" w:rsidRPr="00737CA9" w:rsidRDefault="00781726" w:rsidP="00781726">
      <w:pPr>
        <w:spacing w:after="120"/>
        <w:ind w:left="567" w:right="811"/>
        <w:jc w:val="both"/>
        <w:rPr>
          <w:rFonts w:asciiTheme="minorHAnsi" w:hAnsiTheme="minorHAnsi" w:cstheme="minorHAnsi"/>
          <w:color w:val="000000"/>
        </w:rPr>
      </w:pPr>
      <w:r w:rsidRPr="00737CA9">
        <w:rPr>
          <w:rFonts w:asciiTheme="minorHAnsi" w:hAnsiTheme="minorHAnsi" w:cstheme="minorHAnsi"/>
          <w:color w:val="000000"/>
        </w:rPr>
        <w:t>- Capacidade técnica para instalação de tanque em aço carbono, incluindo bacia de contenção, conforme normas para armazenamento de diesel;</w:t>
      </w:r>
    </w:p>
    <w:p w14:paraId="41C5F41D" w14:textId="77777777" w:rsidR="00781726" w:rsidRPr="00737CA9" w:rsidRDefault="00781726" w:rsidP="00781726">
      <w:pPr>
        <w:spacing w:after="120"/>
        <w:ind w:left="567" w:right="811"/>
        <w:jc w:val="both"/>
        <w:rPr>
          <w:rFonts w:asciiTheme="minorHAnsi" w:hAnsiTheme="minorHAnsi" w:cstheme="minorHAnsi"/>
          <w:color w:val="000000"/>
        </w:rPr>
      </w:pPr>
      <w:r w:rsidRPr="00737CA9">
        <w:rPr>
          <w:rFonts w:asciiTheme="minorHAnsi" w:hAnsiTheme="minorHAnsi" w:cstheme="minorHAnsi"/>
          <w:color w:val="000000"/>
        </w:rPr>
        <w:t>- Capacidade técnica para instalação de tubulação e conexões, fazendo a interligação e manobras com os tanques existentes;</w:t>
      </w:r>
    </w:p>
    <w:p w14:paraId="6232E1D6" w14:textId="77777777" w:rsidR="00781726" w:rsidRPr="00737CA9" w:rsidRDefault="00781726" w:rsidP="00781726">
      <w:pPr>
        <w:spacing w:after="120"/>
        <w:ind w:left="567" w:right="811"/>
        <w:jc w:val="both"/>
        <w:rPr>
          <w:rFonts w:asciiTheme="minorHAnsi" w:hAnsiTheme="minorHAnsi" w:cstheme="minorHAnsi"/>
          <w:color w:val="000000"/>
        </w:rPr>
      </w:pPr>
      <w:r w:rsidRPr="00737CA9">
        <w:rPr>
          <w:rFonts w:asciiTheme="minorHAnsi" w:hAnsiTheme="minorHAnsi" w:cstheme="minorHAnsi"/>
          <w:color w:val="000000"/>
        </w:rPr>
        <w:t xml:space="preserve">- Capacidade técnica para instalação de bombas; </w:t>
      </w:r>
    </w:p>
    <w:p w14:paraId="550EBEC2" w14:textId="77777777" w:rsidR="00781726" w:rsidRPr="00737CA9" w:rsidRDefault="00781726" w:rsidP="00781726">
      <w:pPr>
        <w:spacing w:after="120"/>
        <w:ind w:left="567" w:right="811"/>
        <w:jc w:val="both"/>
        <w:rPr>
          <w:rFonts w:asciiTheme="minorHAnsi" w:hAnsiTheme="minorHAnsi" w:cstheme="minorHAnsi"/>
          <w:color w:val="000000"/>
        </w:rPr>
      </w:pPr>
      <w:r w:rsidRPr="00737CA9">
        <w:rPr>
          <w:rFonts w:asciiTheme="minorHAnsi" w:hAnsiTheme="minorHAnsi" w:cstheme="minorHAnsi"/>
          <w:color w:val="000000"/>
        </w:rPr>
        <w:lastRenderedPageBreak/>
        <w:t>- Capacidade técnica para execução de base em concreto armado e caixa de bombas;</w:t>
      </w:r>
    </w:p>
    <w:p w14:paraId="31B90786" w14:textId="77777777" w:rsidR="00781726" w:rsidRPr="00737CA9" w:rsidRDefault="00781726" w:rsidP="00781726">
      <w:pPr>
        <w:spacing w:after="120"/>
        <w:ind w:left="567" w:right="811"/>
        <w:jc w:val="both"/>
        <w:rPr>
          <w:rFonts w:asciiTheme="minorHAnsi" w:hAnsiTheme="minorHAnsi" w:cstheme="minorHAnsi"/>
          <w:color w:val="000000"/>
        </w:rPr>
      </w:pPr>
      <w:r w:rsidRPr="00737CA9">
        <w:rPr>
          <w:rFonts w:asciiTheme="minorHAnsi" w:hAnsiTheme="minorHAnsi" w:cstheme="minorHAnsi"/>
          <w:color w:val="000000"/>
        </w:rPr>
        <w:t>- Atender as garantias previstas em normas técnicas;</w:t>
      </w:r>
    </w:p>
    <w:p w14:paraId="22625A80" w14:textId="77777777" w:rsidR="00781726" w:rsidRPr="00737CA9" w:rsidRDefault="00781726" w:rsidP="00781726">
      <w:pPr>
        <w:spacing w:after="120"/>
        <w:ind w:left="567" w:right="811"/>
        <w:jc w:val="both"/>
        <w:rPr>
          <w:rFonts w:asciiTheme="minorHAnsi" w:hAnsiTheme="minorHAnsi" w:cstheme="minorHAnsi"/>
          <w:color w:val="000000"/>
        </w:rPr>
      </w:pPr>
      <w:r w:rsidRPr="00737CA9">
        <w:rPr>
          <w:rFonts w:asciiTheme="minorHAnsi" w:hAnsiTheme="minorHAnsi" w:cstheme="minorHAnsi"/>
          <w:color w:val="000000"/>
        </w:rPr>
        <w:t>- Seguir rigorosamente o quanto previsto no projeto executivo elaborado para servir de referência</w:t>
      </w:r>
      <w:r>
        <w:rPr>
          <w:rFonts w:asciiTheme="minorHAnsi" w:hAnsiTheme="minorHAnsi" w:cstheme="minorHAnsi"/>
          <w:color w:val="000000"/>
        </w:rPr>
        <w:t>;</w:t>
      </w:r>
    </w:p>
    <w:p w14:paraId="3236AA88" w14:textId="77777777" w:rsidR="00781726" w:rsidRDefault="00781726" w:rsidP="00781726">
      <w:pPr>
        <w:spacing w:after="120"/>
        <w:ind w:left="567" w:right="811"/>
        <w:jc w:val="both"/>
        <w:rPr>
          <w:rFonts w:asciiTheme="minorHAnsi" w:hAnsiTheme="minorHAnsi" w:cstheme="minorHAnsi"/>
          <w:color w:val="000000"/>
        </w:rPr>
      </w:pPr>
      <w:r w:rsidRPr="00737CA9">
        <w:rPr>
          <w:rFonts w:asciiTheme="minorHAnsi" w:hAnsiTheme="minorHAnsi" w:cstheme="minorHAnsi"/>
          <w:color w:val="000000"/>
        </w:rPr>
        <w:t>- Recolher anotação de responsabilidade técnica – ART</w:t>
      </w:r>
      <w:r>
        <w:rPr>
          <w:rFonts w:asciiTheme="minorHAnsi" w:hAnsiTheme="minorHAnsi" w:cstheme="minorHAnsi"/>
          <w:color w:val="000000"/>
        </w:rPr>
        <w:t xml:space="preserve"> e</w:t>
      </w:r>
    </w:p>
    <w:p w14:paraId="7638E890" w14:textId="0D0E2011" w:rsidR="00781726" w:rsidRPr="00EF596A" w:rsidRDefault="00781726" w:rsidP="00781726">
      <w:pPr>
        <w:spacing w:after="120"/>
        <w:ind w:left="567" w:right="811"/>
        <w:jc w:val="both"/>
        <w:rPr>
          <w:rFonts w:asciiTheme="minorHAnsi" w:hAnsiTheme="minorHAnsi" w:cstheme="minorHAnsi"/>
          <w:color w:val="000000"/>
        </w:rPr>
      </w:pPr>
      <w:r>
        <w:rPr>
          <w:rFonts w:asciiTheme="minorHAnsi" w:hAnsiTheme="minorHAnsi" w:cstheme="minorHAnsi"/>
          <w:color w:val="000000"/>
        </w:rPr>
        <w:t>- Apresentar CAT, registrado no Conselho Regional de Engenharia, comprovando capacidade técnico profissional ou técnico operacional para serviços de engenharia na instalação de sistema de armazenamento com características similares equivalentes ao do presente objeto.</w:t>
      </w:r>
    </w:p>
    <w:p w14:paraId="003ECF42"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p>
    <w:p w14:paraId="04A1BCAB" w14:textId="77777777" w:rsidR="00781726" w:rsidRPr="00A27CD9" w:rsidRDefault="00781726" w:rsidP="00781726">
      <w:pPr>
        <w:pStyle w:val="NormalWeb"/>
        <w:numPr>
          <w:ilvl w:val="0"/>
          <w:numId w:val="37"/>
        </w:numPr>
        <w:spacing w:before="0" w:beforeAutospacing="0" w:after="120" w:afterAutospacing="0"/>
        <w:ind w:right="811"/>
        <w:jc w:val="both"/>
        <w:rPr>
          <w:rFonts w:asciiTheme="minorHAnsi" w:hAnsiTheme="minorHAnsi" w:cstheme="minorHAnsi"/>
          <w:b/>
        </w:rPr>
      </w:pPr>
      <w:bookmarkStart w:id="16" w:name="art6xxiiie"/>
      <w:bookmarkEnd w:id="16"/>
      <w:r w:rsidRPr="00A27CD9">
        <w:rPr>
          <w:rFonts w:asciiTheme="minorHAnsi" w:hAnsiTheme="minorHAnsi" w:cstheme="minorHAnsi"/>
          <w:b/>
        </w:rPr>
        <w:t>Modelo de execução do objeto, que consiste na definição de como o contrato deverá produzir os resultados pretendidos desde o seu início até o seu encerramento</w:t>
      </w:r>
    </w:p>
    <w:p w14:paraId="4BCFAD9C"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A execução dos serviços ficará a cargo da empresa contratada, sob supervisão da equipe técnica do TCMSP.</w:t>
      </w:r>
    </w:p>
    <w:p w14:paraId="79441870"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Os serviços obedecerão a sequência executiva indicada no item A deste TR, sendo que qualquer alteração que se mostrar necessária deverá ser tratada com o fiscal do contrato ou servidor por ele indicado. Somente após a definição do novo procedimento é que os serviços poderão voltar a ser feitos.</w:t>
      </w:r>
    </w:p>
    <w:p w14:paraId="446A87C9"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p>
    <w:p w14:paraId="45E7F0AD" w14:textId="77777777" w:rsidR="00781726" w:rsidRPr="00781726" w:rsidRDefault="00781726" w:rsidP="00781726">
      <w:pPr>
        <w:pStyle w:val="NormalWeb"/>
        <w:spacing w:before="0" w:beforeAutospacing="0" w:after="120" w:afterAutospacing="0"/>
        <w:ind w:left="567" w:right="811" w:firstLine="3"/>
        <w:jc w:val="both"/>
        <w:rPr>
          <w:rFonts w:asciiTheme="minorHAnsi" w:hAnsiTheme="minorHAnsi" w:cstheme="minorHAnsi"/>
          <w:b/>
        </w:rPr>
      </w:pPr>
      <w:r w:rsidRPr="00781726">
        <w:rPr>
          <w:rFonts w:asciiTheme="minorHAnsi" w:hAnsiTheme="minorHAnsi" w:cstheme="minorHAnsi"/>
          <w:b/>
        </w:rPr>
        <w:t>Obrigações da Contratada</w:t>
      </w:r>
    </w:p>
    <w:p w14:paraId="6E0901B3" w14:textId="77777777" w:rsidR="00781726" w:rsidRPr="00CA2B01" w:rsidRDefault="00781726" w:rsidP="00781726">
      <w:pPr>
        <w:pStyle w:val="NormalWeb"/>
        <w:spacing w:before="0" w:beforeAutospacing="0" w:after="120" w:afterAutospacing="0"/>
        <w:ind w:left="567" w:right="811" w:firstLine="3"/>
        <w:jc w:val="both"/>
        <w:rPr>
          <w:rFonts w:asciiTheme="minorHAnsi" w:hAnsiTheme="minorHAnsi" w:cstheme="minorHAnsi"/>
          <w:u w:val="single"/>
        </w:rPr>
      </w:pPr>
    </w:p>
    <w:p w14:paraId="6A931C99" w14:textId="77777777" w:rsidR="00781726" w:rsidRDefault="00781726" w:rsidP="00781726">
      <w:pPr>
        <w:pStyle w:val="convenio"/>
        <w:numPr>
          <w:ilvl w:val="0"/>
          <w:numId w:val="0"/>
        </w:numPr>
        <w:tabs>
          <w:tab w:val="num" w:pos="5421"/>
        </w:tabs>
        <w:spacing w:line="240" w:lineRule="auto"/>
        <w:ind w:left="624" w:right="811"/>
        <w:rPr>
          <w:rFonts w:asciiTheme="minorHAnsi" w:hAnsiTheme="minorHAnsi" w:cstheme="minorHAnsi"/>
          <w:szCs w:val="24"/>
        </w:rPr>
      </w:pPr>
      <w:r>
        <w:rPr>
          <w:rFonts w:asciiTheme="minorHAnsi" w:hAnsiTheme="minorHAnsi" w:cstheme="minorHAnsi"/>
          <w:szCs w:val="24"/>
        </w:rPr>
        <w:t>- Indicação do preposto que representará a empresa contratada junto à fiscalização;</w:t>
      </w:r>
    </w:p>
    <w:p w14:paraId="28BCFB11" w14:textId="77777777" w:rsidR="00781726" w:rsidRDefault="00781726" w:rsidP="00781726">
      <w:pPr>
        <w:pStyle w:val="convenio"/>
        <w:numPr>
          <w:ilvl w:val="0"/>
          <w:numId w:val="0"/>
        </w:numPr>
        <w:tabs>
          <w:tab w:val="num" w:pos="5421"/>
        </w:tabs>
        <w:spacing w:line="240" w:lineRule="auto"/>
        <w:ind w:left="624" w:right="811"/>
        <w:rPr>
          <w:rFonts w:asciiTheme="minorHAnsi" w:hAnsiTheme="minorHAnsi" w:cstheme="minorHAnsi"/>
          <w:bCs/>
          <w:iCs/>
          <w:szCs w:val="24"/>
        </w:rPr>
      </w:pPr>
      <w:r w:rsidRPr="00CA2B01">
        <w:rPr>
          <w:rFonts w:asciiTheme="minorHAnsi" w:hAnsiTheme="minorHAnsi" w:cstheme="minorHAnsi"/>
          <w:szCs w:val="24"/>
        </w:rPr>
        <w:t xml:space="preserve">- </w:t>
      </w:r>
      <w:r w:rsidRPr="00CA2B01">
        <w:rPr>
          <w:rFonts w:asciiTheme="minorHAnsi" w:hAnsiTheme="minorHAnsi" w:cstheme="minorHAnsi"/>
          <w:bCs/>
          <w:iCs/>
          <w:szCs w:val="24"/>
        </w:rPr>
        <w:t xml:space="preserve">Fornecimento de todos os materiais e equipamentos necessários para a </w:t>
      </w:r>
      <w:r>
        <w:rPr>
          <w:rFonts w:asciiTheme="minorHAnsi" w:hAnsiTheme="minorHAnsi" w:cstheme="minorHAnsi"/>
          <w:bCs/>
          <w:iCs/>
          <w:szCs w:val="24"/>
        </w:rPr>
        <w:t>execução dos serviços;</w:t>
      </w:r>
    </w:p>
    <w:p w14:paraId="74F87AB6" w14:textId="77777777" w:rsidR="00781726" w:rsidRDefault="00781726" w:rsidP="00781726">
      <w:pPr>
        <w:pStyle w:val="convenio"/>
        <w:numPr>
          <w:ilvl w:val="0"/>
          <w:numId w:val="0"/>
        </w:numPr>
        <w:tabs>
          <w:tab w:val="num" w:pos="5421"/>
        </w:tabs>
        <w:spacing w:line="240" w:lineRule="auto"/>
        <w:ind w:left="624" w:right="811"/>
        <w:rPr>
          <w:rFonts w:asciiTheme="minorHAnsi" w:hAnsiTheme="minorHAnsi" w:cstheme="minorHAnsi"/>
          <w:bCs/>
          <w:iCs/>
          <w:szCs w:val="24"/>
        </w:rPr>
      </w:pPr>
      <w:r>
        <w:rPr>
          <w:rFonts w:asciiTheme="minorHAnsi" w:hAnsiTheme="minorHAnsi" w:cstheme="minorHAnsi"/>
          <w:bCs/>
          <w:iCs/>
          <w:szCs w:val="24"/>
        </w:rPr>
        <w:t>- Contratação de caçamba ou similar para armazenamento de resíduos resultantes dos serviços, incluindo sua remoção para local de descarte devidamente autorizado para tal finalidade;</w:t>
      </w:r>
    </w:p>
    <w:p w14:paraId="7B889984" w14:textId="77777777" w:rsidR="00781726" w:rsidRPr="00CA2B01" w:rsidRDefault="00781726" w:rsidP="00781726">
      <w:pPr>
        <w:pStyle w:val="convenio"/>
        <w:numPr>
          <w:ilvl w:val="0"/>
          <w:numId w:val="0"/>
        </w:numPr>
        <w:tabs>
          <w:tab w:val="num" w:pos="5421"/>
        </w:tabs>
        <w:spacing w:line="240" w:lineRule="auto"/>
        <w:ind w:left="624" w:right="811"/>
        <w:rPr>
          <w:rFonts w:asciiTheme="minorHAnsi" w:hAnsiTheme="minorHAnsi" w:cstheme="minorHAnsi"/>
          <w:szCs w:val="24"/>
        </w:rPr>
      </w:pPr>
      <w:r>
        <w:rPr>
          <w:rFonts w:asciiTheme="minorHAnsi" w:hAnsiTheme="minorHAnsi" w:cstheme="minorHAnsi"/>
          <w:szCs w:val="24"/>
        </w:rPr>
        <w:t>- Os funcionários só poderão executar os trabalhos se estiverem usando os EPIs previstos em norma;</w:t>
      </w:r>
    </w:p>
    <w:p w14:paraId="42765178" w14:textId="77777777" w:rsidR="00781726" w:rsidRPr="00CA2B01" w:rsidRDefault="00781726" w:rsidP="00781726">
      <w:pPr>
        <w:pStyle w:val="convenio"/>
        <w:numPr>
          <w:ilvl w:val="0"/>
          <w:numId w:val="0"/>
        </w:numPr>
        <w:tabs>
          <w:tab w:val="num" w:pos="5421"/>
        </w:tabs>
        <w:spacing w:line="240" w:lineRule="auto"/>
        <w:ind w:left="624" w:right="811"/>
        <w:rPr>
          <w:rFonts w:asciiTheme="minorHAnsi" w:hAnsiTheme="minorHAnsi" w:cstheme="minorHAnsi"/>
          <w:szCs w:val="24"/>
        </w:rPr>
      </w:pPr>
      <w:r w:rsidRPr="00CA2B01">
        <w:rPr>
          <w:rFonts w:asciiTheme="minorHAnsi" w:hAnsiTheme="minorHAnsi" w:cstheme="minorHAnsi"/>
          <w:bCs/>
          <w:color w:val="000000"/>
          <w:szCs w:val="24"/>
        </w:rPr>
        <w:lastRenderedPageBreak/>
        <w:t xml:space="preserve">- </w:t>
      </w:r>
      <w:r>
        <w:rPr>
          <w:rFonts w:asciiTheme="minorHAnsi" w:hAnsiTheme="minorHAnsi" w:cstheme="minorHAnsi"/>
          <w:bCs/>
          <w:color w:val="000000"/>
          <w:szCs w:val="24"/>
        </w:rPr>
        <w:t>A m</w:t>
      </w:r>
      <w:r w:rsidRPr="00CA2B01">
        <w:rPr>
          <w:rFonts w:asciiTheme="minorHAnsi" w:hAnsiTheme="minorHAnsi" w:cstheme="minorHAnsi"/>
          <w:bCs/>
          <w:iCs/>
          <w:szCs w:val="24"/>
        </w:rPr>
        <w:t xml:space="preserve">ão de obra </w:t>
      </w:r>
      <w:r>
        <w:rPr>
          <w:rFonts w:asciiTheme="minorHAnsi" w:hAnsiTheme="minorHAnsi" w:cstheme="minorHAnsi"/>
          <w:bCs/>
          <w:iCs/>
          <w:szCs w:val="24"/>
        </w:rPr>
        <w:t xml:space="preserve">tem de ser </w:t>
      </w:r>
      <w:r w:rsidRPr="00CA2B01">
        <w:rPr>
          <w:rFonts w:asciiTheme="minorHAnsi" w:hAnsiTheme="minorHAnsi" w:cstheme="minorHAnsi"/>
          <w:bCs/>
          <w:iCs/>
          <w:szCs w:val="24"/>
        </w:rPr>
        <w:t>especializada</w:t>
      </w:r>
      <w:r>
        <w:rPr>
          <w:rFonts w:asciiTheme="minorHAnsi" w:hAnsiTheme="minorHAnsi" w:cstheme="minorHAnsi"/>
          <w:bCs/>
          <w:iCs/>
          <w:szCs w:val="24"/>
        </w:rPr>
        <w:t xml:space="preserve"> na execução desse tipo de serviço</w:t>
      </w:r>
      <w:r w:rsidRPr="00CA2B01">
        <w:rPr>
          <w:rFonts w:asciiTheme="minorHAnsi" w:hAnsiTheme="minorHAnsi" w:cstheme="minorHAnsi"/>
          <w:bCs/>
          <w:iCs/>
          <w:szCs w:val="24"/>
        </w:rPr>
        <w:t xml:space="preserve">, </w:t>
      </w:r>
      <w:r>
        <w:rPr>
          <w:rFonts w:asciiTheme="minorHAnsi" w:hAnsiTheme="minorHAnsi" w:cstheme="minorHAnsi"/>
          <w:bCs/>
          <w:iCs/>
          <w:szCs w:val="24"/>
        </w:rPr>
        <w:t>assim</w:t>
      </w:r>
      <w:r w:rsidRPr="00CA2B01">
        <w:rPr>
          <w:rFonts w:asciiTheme="minorHAnsi" w:hAnsiTheme="minorHAnsi" w:cstheme="minorHAnsi"/>
          <w:bCs/>
          <w:iCs/>
          <w:szCs w:val="24"/>
        </w:rPr>
        <w:t xml:space="preserve"> como</w:t>
      </w:r>
      <w:r>
        <w:rPr>
          <w:rFonts w:asciiTheme="minorHAnsi" w:hAnsiTheme="minorHAnsi" w:cstheme="minorHAnsi"/>
          <w:bCs/>
          <w:iCs/>
          <w:szCs w:val="24"/>
        </w:rPr>
        <w:t xml:space="preserve"> deverão ser usados somente</w:t>
      </w:r>
      <w:r w:rsidRPr="00CA2B01">
        <w:rPr>
          <w:rFonts w:asciiTheme="minorHAnsi" w:hAnsiTheme="minorHAnsi" w:cstheme="minorHAnsi"/>
          <w:bCs/>
          <w:iCs/>
          <w:szCs w:val="24"/>
        </w:rPr>
        <w:t xml:space="preserve"> equipamentos </w:t>
      </w:r>
      <w:r>
        <w:rPr>
          <w:rFonts w:asciiTheme="minorHAnsi" w:hAnsiTheme="minorHAnsi" w:cstheme="minorHAnsi"/>
          <w:bCs/>
          <w:iCs/>
          <w:szCs w:val="24"/>
        </w:rPr>
        <w:t>apropriado</w:t>
      </w:r>
      <w:r w:rsidRPr="00CA2B01">
        <w:rPr>
          <w:rFonts w:asciiTheme="minorHAnsi" w:hAnsiTheme="minorHAnsi" w:cstheme="minorHAnsi"/>
          <w:bCs/>
          <w:iCs/>
          <w:szCs w:val="24"/>
        </w:rPr>
        <w:t xml:space="preserve">s para a perfeita execução dos </w:t>
      </w:r>
      <w:r>
        <w:rPr>
          <w:rFonts w:asciiTheme="minorHAnsi" w:hAnsiTheme="minorHAnsi" w:cstheme="minorHAnsi"/>
          <w:bCs/>
          <w:iCs/>
          <w:szCs w:val="24"/>
        </w:rPr>
        <w:t>trabalho</w:t>
      </w:r>
      <w:r w:rsidRPr="00CA2B01">
        <w:rPr>
          <w:rFonts w:asciiTheme="minorHAnsi" w:hAnsiTheme="minorHAnsi" w:cstheme="minorHAnsi"/>
          <w:bCs/>
          <w:iCs/>
          <w:szCs w:val="24"/>
        </w:rPr>
        <w:t>s</w:t>
      </w:r>
      <w:r>
        <w:rPr>
          <w:rFonts w:asciiTheme="minorHAnsi" w:hAnsiTheme="minorHAnsi" w:cstheme="minorHAnsi"/>
          <w:bCs/>
          <w:iCs/>
          <w:szCs w:val="24"/>
        </w:rPr>
        <w:t>;</w:t>
      </w:r>
    </w:p>
    <w:p w14:paraId="50202D74" w14:textId="77777777" w:rsidR="00781726" w:rsidRPr="00CA2B01" w:rsidRDefault="00781726" w:rsidP="00781726">
      <w:pPr>
        <w:pStyle w:val="convenio"/>
        <w:numPr>
          <w:ilvl w:val="0"/>
          <w:numId w:val="0"/>
        </w:numPr>
        <w:tabs>
          <w:tab w:val="num" w:pos="5421"/>
        </w:tabs>
        <w:spacing w:line="240" w:lineRule="auto"/>
        <w:ind w:left="624" w:right="811"/>
        <w:rPr>
          <w:rFonts w:asciiTheme="minorHAnsi" w:hAnsiTheme="minorHAnsi" w:cstheme="minorHAnsi"/>
          <w:szCs w:val="24"/>
        </w:rPr>
      </w:pPr>
      <w:r w:rsidRPr="00CA2B01">
        <w:rPr>
          <w:rFonts w:asciiTheme="minorHAnsi" w:hAnsiTheme="minorHAnsi" w:cstheme="minorHAnsi"/>
          <w:szCs w:val="24"/>
        </w:rPr>
        <w:t xml:space="preserve">- </w:t>
      </w:r>
      <w:r>
        <w:rPr>
          <w:rFonts w:asciiTheme="minorHAnsi" w:hAnsiTheme="minorHAnsi" w:cstheme="minorHAnsi"/>
          <w:szCs w:val="24"/>
        </w:rPr>
        <w:t>O</w:t>
      </w:r>
      <w:r w:rsidRPr="00CA2B01">
        <w:rPr>
          <w:rFonts w:asciiTheme="minorHAnsi" w:hAnsiTheme="minorHAnsi" w:cstheme="minorHAnsi"/>
          <w:bCs/>
          <w:iCs/>
          <w:szCs w:val="24"/>
        </w:rPr>
        <w:t xml:space="preserve">s trabalhos </w:t>
      </w:r>
      <w:r>
        <w:rPr>
          <w:rFonts w:asciiTheme="minorHAnsi" w:hAnsiTheme="minorHAnsi" w:cstheme="minorHAnsi"/>
          <w:bCs/>
          <w:iCs/>
          <w:szCs w:val="24"/>
        </w:rPr>
        <w:t xml:space="preserve">deverão ser acompanhados </w:t>
      </w:r>
      <w:r w:rsidRPr="00CA2B01">
        <w:rPr>
          <w:rFonts w:asciiTheme="minorHAnsi" w:hAnsiTheme="minorHAnsi" w:cstheme="minorHAnsi"/>
          <w:bCs/>
          <w:iCs/>
          <w:szCs w:val="24"/>
        </w:rPr>
        <w:t>por</w:t>
      </w:r>
      <w:r>
        <w:rPr>
          <w:rFonts w:asciiTheme="minorHAnsi" w:hAnsiTheme="minorHAnsi" w:cstheme="minorHAnsi"/>
          <w:bCs/>
          <w:iCs/>
          <w:szCs w:val="24"/>
        </w:rPr>
        <w:t xml:space="preserve"> técnico da contratada,</w:t>
      </w:r>
      <w:r w:rsidRPr="00CA2B01">
        <w:rPr>
          <w:rFonts w:asciiTheme="minorHAnsi" w:hAnsiTheme="minorHAnsi" w:cstheme="minorHAnsi"/>
          <w:bCs/>
          <w:iCs/>
          <w:szCs w:val="24"/>
        </w:rPr>
        <w:t xml:space="preserve"> encarregado da equipe</w:t>
      </w:r>
      <w:r>
        <w:rPr>
          <w:rFonts w:asciiTheme="minorHAnsi" w:hAnsiTheme="minorHAnsi" w:cstheme="minorHAnsi"/>
          <w:bCs/>
          <w:iCs/>
          <w:szCs w:val="24"/>
        </w:rPr>
        <w:t>;</w:t>
      </w:r>
    </w:p>
    <w:p w14:paraId="7D7C9234" w14:textId="77777777" w:rsidR="00781726" w:rsidRPr="00CA2B01" w:rsidRDefault="00781726" w:rsidP="00781726">
      <w:pPr>
        <w:pStyle w:val="convenio"/>
        <w:numPr>
          <w:ilvl w:val="0"/>
          <w:numId w:val="0"/>
        </w:numPr>
        <w:tabs>
          <w:tab w:val="num" w:pos="5421"/>
        </w:tabs>
        <w:spacing w:line="240" w:lineRule="auto"/>
        <w:ind w:left="624" w:right="811"/>
        <w:rPr>
          <w:rFonts w:asciiTheme="minorHAnsi" w:hAnsiTheme="minorHAnsi" w:cstheme="minorHAnsi"/>
          <w:szCs w:val="24"/>
        </w:rPr>
      </w:pPr>
      <w:r w:rsidRPr="00CA2B01">
        <w:rPr>
          <w:rFonts w:asciiTheme="minorHAnsi" w:hAnsiTheme="minorHAnsi" w:cstheme="minorHAnsi"/>
          <w:szCs w:val="24"/>
        </w:rPr>
        <w:t xml:space="preserve">- </w:t>
      </w:r>
      <w:r>
        <w:rPr>
          <w:rFonts w:asciiTheme="minorHAnsi" w:hAnsiTheme="minorHAnsi" w:cstheme="minorHAnsi"/>
          <w:szCs w:val="24"/>
        </w:rPr>
        <w:t>Os trabalhos deverão ser s</w:t>
      </w:r>
      <w:r w:rsidRPr="00CA2B01">
        <w:rPr>
          <w:rFonts w:asciiTheme="minorHAnsi" w:hAnsiTheme="minorHAnsi" w:cstheme="minorHAnsi"/>
          <w:bCs/>
          <w:iCs/>
          <w:szCs w:val="24"/>
        </w:rPr>
        <w:t>upervisiona</w:t>
      </w:r>
      <w:r>
        <w:rPr>
          <w:rFonts w:asciiTheme="minorHAnsi" w:hAnsiTheme="minorHAnsi" w:cstheme="minorHAnsi"/>
          <w:bCs/>
          <w:iCs/>
          <w:szCs w:val="24"/>
        </w:rPr>
        <w:t>dos pelo responsável da</w:t>
      </w:r>
      <w:r w:rsidRPr="00CA2B01">
        <w:rPr>
          <w:rFonts w:asciiTheme="minorHAnsi" w:hAnsiTheme="minorHAnsi" w:cstheme="minorHAnsi"/>
          <w:bCs/>
          <w:iCs/>
          <w:szCs w:val="24"/>
        </w:rPr>
        <w:t xml:space="preserve"> área operacional, </w:t>
      </w:r>
      <w:r>
        <w:rPr>
          <w:rFonts w:asciiTheme="minorHAnsi" w:hAnsiTheme="minorHAnsi" w:cstheme="minorHAnsi"/>
          <w:bCs/>
          <w:iCs/>
          <w:szCs w:val="24"/>
        </w:rPr>
        <w:t>a ser indicado pela contratada, s</w:t>
      </w:r>
      <w:r w:rsidRPr="00CA2B01">
        <w:rPr>
          <w:rFonts w:asciiTheme="minorHAnsi" w:hAnsiTheme="minorHAnsi" w:cstheme="minorHAnsi"/>
          <w:bCs/>
          <w:iCs/>
          <w:szCs w:val="24"/>
        </w:rPr>
        <w:t>empre que necessário</w:t>
      </w:r>
      <w:r>
        <w:rPr>
          <w:rFonts w:asciiTheme="minorHAnsi" w:hAnsiTheme="minorHAnsi" w:cstheme="minorHAnsi"/>
          <w:szCs w:val="24"/>
        </w:rPr>
        <w:t>;</w:t>
      </w:r>
    </w:p>
    <w:p w14:paraId="2F01D7A4" w14:textId="1E1928BF" w:rsidR="00781726" w:rsidRPr="00CA2B01" w:rsidRDefault="00781726" w:rsidP="00781726">
      <w:pPr>
        <w:pStyle w:val="convenio"/>
        <w:numPr>
          <w:ilvl w:val="0"/>
          <w:numId w:val="0"/>
        </w:numPr>
        <w:tabs>
          <w:tab w:val="num" w:pos="5421"/>
        </w:tabs>
        <w:spacing w:line="240" w:lineRule="auto"/>
        <w:ind w:left="624" w:right="811"/>
        <w:rPr>
          <w:rFonts w:asciiTheme="minorHAnsi" w:hAnsiTheme="minorHAnsi" w:cstheme="minorHAnsi"/>
          <w:szCs w:val="24"/>
        </w:rPr>
      </w:pPr>
      <w:r w:rsidRPr="00CA2B01">
        <w:rPr>
          <w:rFonts w:asciiTheme="minorHAnsi" w:hAnsiTheme="minorHAnsi" w:cstheme="minorHAnsi"/>
          <w:bCs/>
          <w:iCs/>
          <w:szCs w:val="24"/>
        </w:rPr>
        <w:t xml:space="preserve">- </w:t>
      </w:r>
      <w:r>
        <w:rPr>
          <w:rFonts w:asciiTheme="minorHAnsi" w:hAnsiTheme="minorHAnsi" w:cstheme="minorHAnsi"/>
          <w:bCs/>
          <w:iCs/>
          <w:szCs w:val="24"/>
        </w:rPr>
        <w:t>A g</w:t>
      </w:r>
      <w:r w:rsidRPr="00CA2B01">
        <w:rPr>
          <w:rFonts w:asciiTheme="minorHAnsi" w:hAnsiTheme="minorHAnsi" w:cstheme="minorHAnsi"/>
          <w:bCs/>
          <w:iCs/>
          <w:szCs w:val="24"/>
        </w:rPr>
        <w:t xml:space="preserve">arantia dos produtos e serviços aplicados </w:t>
      </w:r>
      <w:r>
        <w:rPr>
          <w:rFonts w:asciiTheme="minorHAnsi" w:hAnsiTheme="minorHAnsi" w:cstheme="minorHAnsi"/>
          <w:bCs/>
          <w:iCs/>
          <w:szCs w:val="24"/>
        </w:rPr>
        <w:t xml:space="preserve">deverá ser condizente com aquela indicada na </w:t>
      </w:r>
      <w:r w:rsidRPr="00CA2B01">
        <w:rPr>
          <w:rFonts w:asciiTheme="minorHAnsi" w:hAnsiTheme="minorHAnsi" w:cstheme="minorHAnsi"/>
          <w:bCs/>
          <w:iCs/>
          <w:szCs w:val="24"/>
        </w:rPr>
        <w:t>proposta</w:t>
      </w:r>
      <w:r>
        <w:rPr>
          <w:rFonts w:asciiTheme="minorHAnsi" w:hAnsiTheme="minorHAnsi" w:cstheme="minorHAnsi"/>
          <w:bCs/>
          <w:iCs/>
          <w:szCs w:val="24"/>
        </w:rPr>
        <w:t xml:space="preserve"> da contratada;</w:t>
      </w:r>
    </w:p>
    <w:p w14:paraId="74BA8711" w14:textId="77777777" w:rsidR="00781726" w:rsidRPr="00576984" w:rsidRDefault="00781726" w:rsidP="00781726">
      <w:pPr>
        <w:pStyle w:val="convenio"/>
        <w:numPr>
          <w:ilvl w:val="0"/>
          <w:numId w:val="0"/>
        </w:numPr>
        <w:tabs>
          <w:tab w:val="num" w:pos="5421"/>
        </w:tabs>
        <w:spacing w:line="240" w:lineRule="auto"/>
        <w:ind w:left="624" w:right="811"/>
        <w:rPr>
          <w:rFonts w:asciiTheme="minorHAnsi" w:hAnsiTheme="minorHAnsi" w:cstheme="minorHAnsi"/>
          <w:szCs w:val="24"/>
        </w:rPr>
      </w:pPr>
      <w:r>
        <w:rPr>
          <w:rFonts w:asciiTheme="minorHAnsi" w:hAnsiTheme="minorHAnsi" w:cstheme="minorHAnsi"/>
          <w:szCs w:val="24"/>
        </w:rPr>
        <w:t xml:space="preserve">- </w:t>
      </w:r>
      <w:r w:rsidRPr="00576984">
        <w:rPr>
          <w:rFonts w:asciiTheme="minorHAnsi" w:hAnsiTheme="minorHAnsi" w:cstheme="minorHAnsi"/>
          <w:szCs w:val="24"/>
        </w:rPr>
        <w:t xml:space="preserve">A </w:t>
      </w:r>
      <w:r>
        <w:rPr>
          <w:rFonts w:asciiTheme="minorHAnsi" w:hAnsiTheme="minorHAnsi" w:cstheme="minorHAnsi"/>
          <w:szCs w:val="24"/>
        </w:rPr>
        <w:t xml:space="preserve">contratada se </w:t>
      </w:r>
      <w:r w:rsidRPr="00576984">
        <w:rPr>
          <w:rFonts w:asciiTheme="minorHAnsi" w:hAnsiTheme="minorHAnsi" w:cstheme="minorHAnsi"/>
          <w:szCs w:val="24"/>
        </w:rPr>
        <w:t xml:space="preserve">obriga a reparar, corrigir ou </w:t>
      </w:r>
      <w:r>
        <w:rPr>
          <w:rFonts w:asciiTheme="minorHAnsi" w:hAnsiTheme="minorHAnsi" w:cstheme="minorHAnsi"/>
          <w:szCs w:val="24"/>
        </w:rPr>
        <w:t>refazer</w:t>
      </w:r>
      <w:r w:rsidRPr="00576984">
        <w:rPr>
          <w:rFonts w:asciiTheme="minorHAnsi" w:hAnsiTheme="minorHAnsi" w:cstheme="minorHAnsi"/>
          <w:szCs w:val="24"/>
        </w:rPr>
        <w:t>, às suas expensas, no todo ou em parte, os serviços que apresentem imperfeições resultantes da execução ou dos materiais empregados</w:t>
      </w:r>
      <w:r>
        <w:rPr>
          <w:rFonts w:asciiTheme="minorHAnsi" w:hAnsiTheme="minorHAnsi" w:cstheme="minorHAnsi"/>
          <w:szCs w:val="24"/>
        </w:rPr>
        <w:t>;</w:t>
      </w:r>
    </w:p>
    <w:p w14:paraId="32DC84DF" w14:textId="77777777" w:rsidR="00781726" w:rsidRDefault="00781726" w:rsidP="00781726">
      <w:pPr>
        <w:pStyle w:val="convenio"/>
        <w:numPr>
          <w:ilvl w:val="0"/>
          <w:numId w:val="0"/>
        </w:numPr>
        <w:tabs>
          <w:tab w:val="num" w:pos="5421"/>
        </w:tabs>
        <w:spacing w:line="240" w:lineRule="auto"/>
        <w:ind w:left="624" w:right="811"/>
        <w:rPr>
          <w:rFonts w:asciiTheme="minorHAnsi" w:hAnsiTheme="minorHAnsi" w:cstheme="minorHAnsi"/>
          <w:szCs w:val="24"/>
        </w:rPr>
      </w:pPr>
      <w:r>
        <w:rPr>
          <w:rFonts w:asciiTheme="minorHAnsi" w:hAnsiTheme="minorHAnsi" w:cstheme="minorHAnsi"/>
          <w:szCs w:val="24"/>
        </w:rPr>
        <w:t xml:space="preserve">- </w:t>
      </w:r>
      <w:r w:rsidRPr="00576984">
        <w:rPr>
          <w:rFonts w:asciiTheme="minorHAnsi" w:hAnsiTheme="minorHAnsi" w:cstheme="minorHAnsi"/>
          <w:szCs w:val="24"/>
        </w:rPr>
        <w:t>Responder por todos os impostos, taxas, emolumentos, contribuições fiscais e parafiscais que incidirem, direta ou indiretamente, sobre todas as atividades deste Contrato;</w:t>
      </w:r>
    </w:p>
    <w:p w14:paraId="50E235DA" w14:textId="77777777" w:rsidR="00781726" w:rsidRPr="00576984" w:rsidRDefault="00781726" w:rsidP="00781726">
      <w:pPr>
        <w:pStyle w:val="convenio"/>
        <w:numPr>
          <w:ilvl w:val="0"/>
          <w:numId w:val="0"/>
        </w:numPr>
        <w:tabs>
          <w:tab w:val="num" w:pos="5421"/>
        </w:tabs>
        <w:spacing w:line="240" w:lineRule="auto"/>
        <w:ind w:left="624" w:right="811"/>
        <w:rPr>
          <w:rFonts w:asciiTheme="minorHAnsi" w:hAnsiTheme="minorHAnsi" w:cstheme="minorHAnsi"/>
          <w:szCs w:val="24"/>
        </w:rPr>
      </w:pPr>
      <w:r w:rsidRPr="00FD34B9">
        <w:rPr>
          <w:rFonts w:asciiTheme="minorHAnsi" w:hAnsiTheme="minorHAnsi" w:cstheme="minorHAnsi"/>
          <w:szCs w:val="24"/>
        </w:rPr>
        <w:t>- Recolhimento de Anotação de Responsabilidade Técnica – ART.</w:t>
      </w:r>
    </w:p>
    <w:p w14:paraId="1138DA0B"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b/>
        </w:rPr>
      </w:pPr>
    </w:p>
    <w:p w14:paraId="4D119669" w14:textId="77777777" w:rsidR="00781726" w:rsidRPr="00781726" w:rsidRDefault="00781726" w:rsidP="00781726">
      <w:pPr>
        <w:pStyle w:val="NormalWeb"/>
        <w:spacing w:before="0" w:beforeAutospacing="0" w:after="120" w:afterAutospacing="0"/>
        <w:ind w:left="567" w:right="811" w:firstLine="3"/>
        <w:jc w:val="both"/>
        <w:rPr>
          <w:rFonts w:asciiTheme="minorHAnsi" w:hAnsiTheme="minorHAnsi" w:cstheme="minorHAnsi"/>
          <w:b/>
        </w:rPr>
      </w:pPr>
      <w:r w:rsidRPr="00781726">
        <w:rPr>
          <w:rFonts w:asciiTheme="minorHAnsi" w:hAnsiTheme="minorHAnsi" w:cstheme="minorHAnsi"/>
          <w:b/>
        </w:rPr>
        <w:t>Obrigações do Contratante</w:t>
      </w:r>
    </w:p>
    <w:p w14:paraId="36C41FC0" w14:textId="77777777" w:rsidR="00781726" w:rsidRDefault="00781726" w:rsidP="00781726">
      <w:pPr>
        <w:pStyle w:val="convenio"/>
        <w:numPr>
          <w:ilvl w:val="0"/>
          <w:numId w:val="0"/>
        </w:numPr>
        <w:tabs>
          <w:tab w:val="num" w:pos="5421"/>
        </w:tabs>
        <w:spacing w:line="240" w:lineRule="auto"/>
        <w:ind w:left="567" w:right="811"/>
        <w:rPr>
          <w:rFonts w:asciiTheme="minorHAnsi" w:hAnsiTheme="minorHAnsi" w:cstheme="minorHAnsi"/>
          <w:szCs w:val="24"/>
        </w:rPr>
      </w:pPr>
    </w:p>
    <w:p w14:paraId="1D02C7EB" w14:textId="77777777" w:rsidR="00781726" w:rsidRDefault="00781726" w:rsidP="00781726">
      <w:pPr>
        <w:pStyle w:val="convenio"/>
        <w:numPr>
          <w:ilvl w:val="0"/>
          <w:numId w:val="0"/>
        </w:numPr>
        <w:tabs>
          <w:tab w:val="num" w:pos="5421"/>
        </w:tabs>
        <w:spacing w:line="240" w:lineRule="auto"/>
        <w:ind w:left="567" w:right="811"/>
        <w:rPr>
          <w:rFonts w:asciiTheme="minorHAnsi" w:hAnsiTheme="minorHAnsi" w:cstheme="minorHAnsi"/>
          <w:szCs w:val="24"/>
        </w:rPr>
      </w:pPr>
      <w:r>
        <w:rPr>
          <w:rFonts w:asciiTheme="minorHAnsi" w:hAnsiTheme="minorHAnsi" w:cstheme="minorHAnsi"/>
          <w:szCs w:val="24"/>
        </w:rPr>
        <w:t>- Garantir o acesso ao local de obra, incluindo fornecimento de água e ponto de energia quando necessário;</w:t>
      </w:r>
    </w:p>
    <w:p w14:paraId="0EBC3A92" w14:textId="77777777" w:rsidR="00781726" w:rsidRDefault="00781726" w:rsidP="00781726">
      <w:pPr>
        <w:pStyle w:val="convenio"/>
        <w:numPr>
          <w:ilvl w:val="0"/>
          <w:numId w:val="0"/>
        </w:numPr>
        <w:tabs>
          <w:tab w:val="num" w:pos="5421"/>
        </w:tabs>
        <w:spacing w:line="240" w:lineRule="auto"/>
        <w:ind w:left="567" w:right="811"/>
        <w:rPr>
          <w:rFonts w:asciiTheme="minorHAnsi" w:hAnsiTheme="minorHAnsi" w:cstheme="minorHAnsi"/>
          <w:szCs w:val="24"/>
        </w:rPr>
      </w:pPr>
      <w:r>
        <w:rPr>
          <w:rFonts w:asciiTheme="minorHAnsi" w:hAnsiTheme="minorHAnsi" w:cstheme="minorHAnsi"/>
          <w:szCs w:val="24"/>
        </w:rPr>
        <w:t xml:space="preserve">- Indicar o servidor que atuará como fiscal do contrato, podendo este indicar um ou mais </w:t>
      </w:r>
      <w:proofErr w:type="spellStart"/>
      <w:r>
        <w:rPr>
          <w:rFonts w:asciiTheme="minorHAnsi" w:hAnsiTheme="minorHAnsi" w:cstheme="minorHAnsi"/>
          <w:szCs w:val="24"/>
        </w:rPr>
        <w:t>subfiscais</w:t>
      </w:r>
      <w:proofErr w:type="spellEnd"/>
      <w:r>
        <w:rPr>
          <w:rFonts w:asciiTheme="minorHAnsi" w:hAnsiTheme="minorHAnsi" w:cstheme="minorHAnsi"/>
          <w:szCs w:val="24"/>
        </w:rPr>
        <w:t xml:space="preserve"> técnicos caso necessário para o bom acompanhamento dos serviços;</w:t>
      </w:r>
    </w:p>
    <w:p w14:paraId="661FAF5B" w14:textId="77777777" w:rsidR="00781726" w:rsidRDefault="00781726" w:rsidP="00781726">
      <w:pPr>
        <w:pStyle w:val="convenio"/>
        <w:numPr>
          <w:ilvl w:val="0"/>
          <w:numId w:val="0"/>
        </w:numPr>
        <w:tabs>
          <w:tab w:val="num" w:pos="5421"/>
        </w:tabs>
        <w:spacing w:line="240" w:lineRule="auto"/>
        <w:ind w:left="567" w:right="811"/>
        <w:rPr>
          <w:rFonts w:asciiTheme="minorHAnsi" w:hAnsiTheme="minorHAnsi" w:cstheme="minorHAnsi"/>
          <w:szCs w:val="24"/>
        </w:rPr>
      </w:pPr>
      <w:r>
        <w:rPr>
          <w:rFonts w:asciiTheme="minorHAnsi" w:hAnsiTheme="minorHAnsi" w:cstheme="minorHAnsi"/>
          <w:szCs w:val="24"/>
        </w:rPr>
        <w:t>- Emitir a Ordem de Início dos Serviços, após a assinatura da Nota de Empenho por ambas as partes;</w:t>
      </w:r>
    </w:p>
    <w:p w14:paraId="6897185D" w14:textId="77777777" w:rsidR="00781726" w:rsidRDefault="00781726" w:rsidP="00781726">
      <w:pPr>
        <w:pStyle w:val="convenio"/>
        <w:numPr>
          <w:ilvl w:val="0"/>
          <w:numId w:val="0"/>
        </w:numPr>
        <w:tabs>
          <w:tab w:val="num" w:pos="5421"/>
        </w:tabs>
        <w:spacing w:line="240" w:lineRule="auto"/>
        <w:ind w:left="567" w:right="811"/>
        <w:rPr>
          <w:rFonts w:asciiTheme="minorHAnsi" w:hAnsiTheme="minorHAnsi" w:cstheme="minorHAnsi"/>
          <w:szCs w:val="24"/>
        </w:rPr>
      </w:pPr>
      <w:r>
        <w:rPr>
          <w:rFonts w:asciiTheme="minorHAnsi" w:hAnsiTheme="minorHAnsi" w:cstheme="minorHAnsi"/>
          <w:szCs w:val="24"/>
        </w:rPr>
        <w:t>- Informar à contratada os dias ou períodos em que não se pode trabalhar durante o horário ordinário, em função de eventos fixos, como Sessão Plenária, e outros que ocorrem ao longo do ano em função de demandas internas ou serviços de representação;</w:t>
      </w:r>
    </w:p>
    <w:p w14:paraId="078E8D9E" w14:textId="77777777" w:rsidR="00781726" w:rsidRPr="004D7973" w:rsidRDefault="00781726" w:rsidP="00781726">
      <w:pPr>
        <w:pStyle w:val="convenio"/>
        <w:numPr>
          <w:ilvl w:val="0"/>
          <w:numId w:val="0"/>
        </w:numPr>
        <w:tabs>
          <w:tab w:val="num" w:pos="5421"/>
        </w:tabs>
        <w:spacing w:line="240" w:lineRule="auto"/>
        <w:ind w:left="567" w:right="811"/>
        <w:rPr>
          <w:rFonts w:asciiTheme="minorHAnsi" w:hAnsiTheme="minorHAnsi" w:cstheme="minorHAnsi"/>
          <w:szCs w:val="24"/>
        </w:rPr>
      </w:pPr>
      <w:r>
        <w:rPr>
          <w:rFonts w:asciiTheme="minorHAnsi" w:hAnsiTheme="minorHAnsi" w:cstheme="minorHAnsi"/>
          <w:szCs w:val="24"/>
        </w:rPr>
        <w:t>- Será previsto um prazo de cinco dias de antecedência à data de início dos serviços para que a contratada seja comunicada, possibilitando dessa forma que ela tome as devidas providências de mobilização para começar os trabalhos;</w:t>
      </w:r>
    </w:p>
    <w:p w14:paraId="02DB941C" w14:textId="77777777" w:rsidR="00781726" w:rsidRDefault="00781726" w:rsidP="00781726">
      <w:pPr>
        <w:pStyle w:val="convenio"/>
        <w:numPr>
          <w:ilvl w:val="0"/>
          <w:numId w:val="0"/>
        </w:numPr>
        <w:tabs>
          <w:tab w:val="num" w:pos="5421"/>
        </w:tabs>
        <w:spacing w:line="240" w:lineRule="auto"/>
        <w:ind w:left="567" w:right="811"/>
        <w:rPr>
          <w:rFonts w:asciiTheme="minorHAnsi" w:hAnsiTheme="minorHAnsi" w:cstheme="minorHAnsi"/>
          <w:szCs w:val="24"/>
        </w:rPr>
      </w:pPr>
      <w:r>
        <w:rPr>
          <w:rFonts w:asciiTheme="minorHAnsi" w:hAnsiTheme="minorHAnsi" w:cstheme="minorHAnsi"/>
          <w:szCs w:val="24"/>
        </w:rPr>
        <w:t>- Proporcionar todas as condições físicas para a execução dos serviços nas dependências do TCMSP;</w:t>
      </w:r>
    </w:p>
    <w:p w14:paraId="3CCDA201" w14:textId="77777777" w:rsidR="00781726" w:rsidRDefault="00781726" w:rsidP="00781726">
      <w:pPr>
        <w:pStyle w:val="convenio"/>
        <w:numPr>
          <w:ilvl w:val="0"/>
          <w:numId w:val="0"/>
        </w:numPr>
        <w:tabs>
          <w:tab w:val="num" w:pos="5421"/>
        </w:tabs>
        <w:spacing w:line="240" w:lineRule="auto"/>
        <w:ind w:left="567" w:right="811"/>
        <w:rPr>
          <w:rFonts w:asciiTheme="minorHAnsi" w:hAnsiTheme="minorHAnsi" w:cstheme="minorHAnsi"/>
          <w:szCs w:val="24"/>
        </w:rPr>
      </w:pPr>
      <w:r>
        <w:rPr>
          <w:rFonts w:asciiTheme="minorHAnsi" w:hAnsiTheme="minorHAnsi" w:cstheme="minorHAnsi"/>
          <w:szCs w:val="24"/>
        </w:rPr>
        <w:t>- O TCMSP possui vestiário para que os funcionários da contratada possam trocar de roupa quando da prestação dos serviços;</w:t>
      </w:r>
    </w:p>
    <w:p w14:paraId="37CCE42C" w14:textId="77777777" w:rsidR="00781726" w:rsidRDefault="00781726" w:rsidP="00781726">
      <w:pPr>
        <w:pStyle w:val="convenio"/>
        <w:numPr>
          <w:ilvl w:val="0"/>
          <w:numId w:val="0"/>
        </w:numPr>
        <w:tabs>
          <w:tab w:val="num" w:pos="5421"/>
        </w:tabs>
        <w:spacing w:line="240" w:lineRule="auto"/>
        <w:ind w:left="567" w:right="811"/>
        <w:rPr>
          <w:rFonts w:asciiTheme="minorHAnsi" w:hAnsiTheme="minorHAnsi" w:cstheme="minorHAnsi"/>
          <w:szCs w:val="24"/>
        </w:rPr>
      </w:pPr>
      <w:r>
        <w:rPr>
          <w:rFonts w:asciiTheme="minorHAnsi" w:hAnsiTheme="minorHAnsi" w:cstheme="minorHAnsi"/>
          <w:szCs w:val="24"/>
        </w:rPr>
        <w:lastRenderedPageBreak/>
        <w:t>- O TCMSP irá designar local próximo à área dos trabalhos para colocação de caçamba ou similar, que será usada para o descarte de resíduos provenientes da obra.</w:t>
      </w:r>
    </w:p>
    <w:p w14:paraId="4A5A345D" w14:textId="77777777" w:rsidR="00781726" w:rsidRDefault="00781726" w:rsidP="00781726">
      <w:pPr>
        <w:pStyle w:val="NormalWeb"/>
        <w:autoSpaceDE w:val="0"/>
        <w:autoSpaceDN w:val="0"/>
        <w:spacing w:before="0" w:beforeAutospacing="0" w:after="120" w:afterAutospacing="0"/>
        <w:ind w:left="567" w:right="811"/>
        <w:jc w:val="both"/>
        <w:rPr>
          <w:rFonts w:asciiTheme="minorHAnsi" w:hAnsiTheme="minorHAnsi" w:cstheme="minorHAnsi"/>
        </w:rPr>
      </w:pPr>
    </w:p>
    <w:p w14:paraId="0197BF76" w14:textId="77777777" w:rsidR="00781726" w:rsidRPr="00781726" w:rsidRDefault="00781726" w:rsidP="00781726">
      <w:pPr>
        <w:pStyle w:val="NormalWeb"/>
        <w:spacing w:before="0" w:beforeAutospacing="0" w:after="120" w:afterAutospacing="0"/>
        <w:ind w:left="567" w:right="811" w:firstLine="3"/>
        <w:jc w:val="both"/>
        <w:rPr>
          <w:rFonts w:asciiTheme="minorHAnsi" w:hAnsiTheme="minorHAnsi" w:cstheme="minorHAnsi"/>
          <w:b/>
        </w:rPr>
      </w:pPr>
      <w:r w:rsidRPr="00781726">
        <w:rPr>
          <w:rFonts w:asciiTheme="minorHAnsi" w:hAnsiTheme="minorHAnsi" w:cstheme="minorHAnsi"/>
          <w:b/>
        </w:rPr>
        <w:t>Penalidades</w:t>
      </w:r>
    </w:p>
    <w:p w14:paraId="3598C605" w14:textId="77777777" w:rsidR="00781726" w:rsidRPr="007C1682" w:rsidRDefault="00781726" w:rsidP="00781726">
      <w:pPr>
        <w:pStyle w:val="NormalWeb"/>
        <w:spacing w:before="0" w:beforeAutospacing="0" w:after="120" w:afterAutospacing="0"/>
        <w:ind w:left="567" w:right="811" w:firstLine="3"/>
        <w:jc w:val="both"/>
        <w:rPr>
          <w:rFonts w:asciiTheme="minorHAnsi" w:hAnsiTheme="minorHAnsi" w:cstheme="minorHAnsi"/>
          <w:b/>
        </w:rPr>
      </w:pPr>
    </w:p>
    <w:p w14:paraId="40F1717A" w14:textId="77777777" w:rsidR="00781726" w:rsidRPr="00B44DAE" w:rsidRDefault="00781726" w:rsidP="00781726">
      <w:pPr>
        <w:pStyle w:val="convenio"/>
        <w:keepNext/>
        <w:numPr>
          <w:ilvl w:val="0"/>
          <w:numId w:val="0"/>
        </w:numPr>
        <w:tabs>
          <w:tab w:val="num" w:pos="5421"/>
        </w:tabs>
        <w:spacing w:line="240" w:lineRule="auto"/>
        <w:ind w:left="568" w:right="811"/>
        <w:rPr>
          <w:rFonts w:asciiTheme="minorHAnsi" w:hAnsiTheme="minorHAnsi" w:cstheme="minorHAnsi"/>
          <w:szCs w:val="24"/>
        </w:rPr>
      </w:pPr>
      <w:bookmarkStart w:id="17" w:name="art6xxiiif"/>
      <w:bookmarkEnd w:id="17"/>
      <w:r>
        <w:rPr>
          <w:rFonts w:asciiTheme="minorHAnsi" w:hAnsiTheme="minorHAnsi" w:cstheme="minorHAnsi"/>
          <w:szCs w:val="24"/>
        </w:rPr>
        <w:t xml:space="preserve">- </w:t>
      </w:r>
      <w:r w:rsidRPr="00B44DAE">
        <w:rPr>
          <w:rFonts w:asciiTheme="minorHAnsi" w:hAnsiTheme="minorHAnsi" w:cstheme="minorHAnsi"/>
          <w:szCs w:val="24"/>
        </w:rPr>
        <w:t>Advertência:</w:t>
      </w:r>
      <w:r>
        <w:rPr>
          <w:rFonts w:asciiTheme="minorHAnsi" w:hAnsiTheme="minorHAnsi" w:cstheme="minorHAnsi"/>
          <w:szCs w:val="24"/>
        </w:rPr>
        <w:t xml:space="preserve"> s</w:t>
      </w:r>
      <w:r w:rsidRPr="00B44DAE">
        <w:rPr>
          <w:rFonts w:asciiTheme="minorHAnsi" w:hAnsiTheme="minorHAnsi" w:cstheme="minorHAnsi"/>
          <w:szCs w:val="24"/>
        </w:rPr>
        <w:t>erá aplicada em caso de faltas leves, assim entendidas aquelas que não acarretem prejuízo de monta aos interesses do objeto contratado</w:t>
      </w:r>
      <w:r>
        <w:rPr>
          <w:rFonts w:asciiTheme="minorHAnsi" w:hAnsiTheme="minorHAnsi" w:cstheme="minorHAnsi"/>
          <w:szCs w:val="24"/>
        </w:rPr>
        <w:t>;</w:t>
      </w:r>
    </w:p>
    <w:p w14:paraId="099B3B74" w14:textId="77777777" w:rsidR="00781726" w:rsidRPr="00B44DAE" w:rsidRDefault="00781726" w:rsidP="00781726">
      <w:pPr>
        <w:pStyle w:val="convenio"/>
        <w:keepNext/>
        <w:numPr>
          <w:ilvl w:val="0"/>
          <w:numId w:val="0"/>
        </w:numPr>
        <w:tabs>
          <w:tab w:val="num" w:pos="2160"/>
        </w:tabs>
        <w:spacing w:line="240" w:lineRule="auto"/>
        <w:ind w:left="567" w:right="811"/>
        <w:rPr>
          <w:rFonts w:asciiTheme="minorHAnsi" w:hAnsiTheme="minorHAnsi" w:cstheme="minorHAnsi"/>
          <w:szCs w:val="24"/>
        </w:rPr>
      </w:pPr>
      <w:r>
        <w:rPr>
          <w:rFonts w:asciiTheme="minorHAnsi" w:hAnsiTheme="minorHAnsi" w:cstheme="minorHAnsi"/>
          <w:szCs w:val="24"/>
        </w:rPr>
        <w:t>- 1</w:t>
      </w:r>
      <w:r w:rsidRPr="00B44DAE">
        <w:rPr>
          <w:rFonts w:asciiTheme="minorHAnsi" w:hAnsiTheme="minorHAnsi" w:cstheme="minorHAnsi"/>
          <w:szCs w:val="24"/>
        </w:rPr>
        <w:t>% (</w:t>
      </w:r>
      <w:r>
        <w:rPr>
          <w:rFonts w:asciiTheme="minorHAnsi" w:hAnsiTheme="minorHAnsi" w:cstheme="minorHAnsi"/>
          <w:szCs w:val="24"/>
        </w:rPr>
        <w:t>um</w:t>
      </w:r>
      <w:r w:rsidRPr="00B44DAE">
        <w:rPr>
          <w:rFonts w:asciiTheme="minorHAnsi" w:hAnsiTheme="minorHAnsi" w:cstheme="minorHAnsi"/>
          <w:szCs w:val="24"/>
        </w:rPr>
        <w:t xml:space="preserve"> por cento) calculado sobre o valor </w:t>
      </w:r>
      <w:r>
        <w:rPr>
          <w:rFonts w:asciiTheme="minorHAnsi" w:hAnsiTheme="minorHAnsi" w:cstheme="minorHAnsi"/>
          <w:szCs w:val="24"/>
        </w:rPr>
        <w:t>total do ajuste para ocorrência de falta de uso de EPIs durante a execução dos serviços;</w:t>
      </w:r>
      <w:r w:rsidRPr="00B44DAE">
        <w:rPr>
          <w:rFonts w:asciiTheme="minorHAnsi" w:hAnsiTheme="minorHAnsi" w:cstheme="minorHAnsi"/>
          <w:szCs w:val="24"/>
        </w:rPr>
        <w:t xml:space="preserve">  </w:t>
      </w:r>
    </w:p>
    <w:p w14:paraId="2344745C" w14:textId="77777777" w:rsidR="00781726" w:rsidRPr="00B44DAE" w:rsidRDefault="00781726" w:rsidP="00781726">
      <w:pPr>
        <w:pStyle w:val="convenio"/>
        <w:numPr>
          <w:ilvl w:val="0"/>
          <w:numId w:val="0"/>
        </w:numPr>
        <w:tabs>
          <w:tab w:val="num" w:pos="5421"/>
        </w:tabs>
        <w:spacing w:line="240" w:lineRule="auto"/>
        <w:ind w:left="568" w:right="811"/>
        <w:rPr>
          <w:rFonts w:asciiTheme="minorHAnsi" w:hAnsiTheme="minorHAnsi" w:cstheme="minorHAnsi"/>
          <w:szCs w:val="24"/>
        </w:rPr>
      </w:pPr>
      <w:r>
        <w:rPr>
          <w:rFonts w:asciiTheme="minorHAnsi" w:hAnsiTheme="minorHAnsi" w:cstheme="minorHAnsi"/>
          <w:szCs w:val="24"/>
        </w:rPr>
        <w:t>- 2</w:t>
      </w:r>
      <w:r w:rsidRPr="00B44DAE">
        <w:rPr>
          <w:rFonts w:asciiTheme="minorHAnsi" w:hAnsiTheme="minorHAnsi" w:cstheme="minorHAnsi"/>
          <w:szCs w:val="24"/>
        </w:rPr>
        <w:t>% (</w:t>
      </w:r>
      <w:r>
        <w:rPr>
          <w:rFonts w:asciiTheme="minorHAnsi" w:hAnsiTheme="minorHAnsi" w:cstheme="minorHAnsi"/>
          <w:szCs w:val="24"/>
        </w:rPr>
        <w:t>dois</w:t>
      </w:r>
      <w:r w:rsidRPr="00B44DAE">
        <w:rPr>
          <w:rFonts w:asciiTheme="minorHAnsi" w:hAnsiTheme="minorHAnsi" w:cstheme="minorHAnsi"/>
          <w:szCs w:val="24"/>
        </w:rPr>
        <w:t xml:space="preserve"> por cento) calculado sobre o valor </w:t>
      </w:r>
      <w:r>
        <w:rPr>
          <w:rFonts w:asciiTheme="minorHAnsi" w:hAnsiTheme="minorHAnsi" w:cstheme="minorHAnsi"/>
          <w:szCs w:val="24"/>
        </w:rPr>
        <w:t>total do ajuste</w:t>
      </w:r>
      <w:r w:rsidRPr="00B44DAE">
        <w:rPr>
          <w:rFonts w:asciiTheme="minorHAnsi" w:hAnsiTheme="minorHAnsi" w:cstheme="minorHAnsi"/>
          <w:szCs w:val="24"/>
        </w:rPr>
        <w:t>, por dia de atraso</w:t>
      </w:r>
      <w:r>
        <w:rPr>
          <w:rFonts w:asciiTheme="minorHAnsi" w:hAnsiTheme="minorHAnsi" w:cstheme="minorHAnsi"/>
          <w:szCs w:val="24"/>
        </w:rPr>
        <w:t xml:space="preserve"> relativo ao prazo de entrega dos serviços;</w:t>
      </w:r>
    </w:p>
    <w:p w14:paraId="1430AF23" w14:textId="77777777" w:rsidR="00781726" w:rsidRPr="00B44DAE" w:rsidRDefault="00781726" w:rsidP="00781726">
      <w:pPr>
        <w:pStyle w:val="convenio"/>
        <w:numPr>
          <w:ilvl w:val="0"/>
          <w:numId w:val="0"/>
        </w:numPr>
        <w:tabs>
          <w:tab w:val="num" w:pos="5421"/>
        </w:tabs>
        <w:spacing w:line="240" w:lineRule="auto"/>
        <w:ind w:left="568" w:right="811"/>
        <w:rPr>
          <w:rFonts w:asciiTheme="minorHAnsi" w:hAnsiTheme="minorHAnsi" w:cstheme="minorHAnsi"/>
          <w:szCs w:val="24"/>
        </w:rPr>
      </w:pPr>
      <w:r>
        <w:rPr>
          <w:rFonts w:asciiTheme="minorHAnsi" w:hAnsiTheme="minorHAnsi" w:cstheme="minorHAnsi"/>
          <w:szCs w:val="24"/>
        </w:rPr>
        <w:t>- 10</w:t>
      </w:r>
      <w:r w:rsidRPr="00B44DAE">
        <w:rPr>
          <w:rFonts w:asciiTheme="minorHAnsi" w:hAnsiTheme="minorHAnsi" w:cstheme="minorHAnsi"/>
          <w:szCs w:val="24"/>
        </w:rPr>
        <w:t>% (</w:t>
      </w:r>
      <w:r>
        <w:rPr>
          <w:rFonts w:asciiTheme="minorHAnsi" w:hAnsiTheme="minorHAnsi" w:cstheme="minorHAnsi"/>
          <w:szCs w:val="24"/>
        </w:rPr>
        <w:t>dez</w:t>
      </w:r>
      <w:r w:rsidRPr="00B44DAE">
        <w:rPr>
          <w:rFonts w:asciiTheme="minorHAnsi" w:hAnsiTheme="minorHAnsi" w:cstheme="minorHAnsi"/>
          <w:szCs w:val="24"/>
        </w:rPr>
        <w:t xml:space="preserve"> por cento) calculado sobre o valor </w:t>
      </w:r>
      <w:r>
        <w:rPr>
          <w:rFonts w:asciiTheme="minorHAnsi" w:hAnsiTheme="minorHAnsi" w:cstheme="minorHAnsi"/>
          <w:szCs w:val="24"/>
        </w:rPr>
        <w:t>total do ajuste</w:t>
      </w:r>
      <w:r w:rsidRPr="00B44DAE">
        <w:rPr>
          <w:rFonts w:asciiTheme="minorHAnsi" w:hAnsiTheme="minorHAnsi" w:cstheme="minorHAnsi"/>
          <w:szCs w:val="24"/>
        </w:rPr>
        <w:t xml:space="preserve">, por evento que caracterize </w:t>
      </w:r>
      <w:r>
        <w:rPr>
          <w:rFonts w:asciiTheme="minorHAnsi" w:hAnsiTheme="minorHAnsi" w:cstheme="minorHAnsi"/>
          <w:szCs w:val="24"/>
        </w:rPr>
        <w:t>inexecução parcial do contrato, tomando como base de referência as etapas descritas no item A do Termo de Referência;</w:t>
      </w:r>
    </w:p>
    <w:p w14:paraId="2ABB90A8" w14:textId="77777777" w:rsidR="00781726" w:rsidRDefault="00781726" w:rsidP="00781726">
      <w:pPr>
        <w:pStyle w:val="convenio"/>
        <w:numPr>
          <w:ilvl w:val="0"/>
          <w:numId w:val="0"/>
        </w:numPr>
        <w:tabs>
          <w:tab w:val="num" w:pos="5421"/>
        </w:tabs>
        <w:spacing w:line="240" w:lineRule="auto"/>
        <w:ind w:left="568" w:right="811"/>
        <w:rPr>
          <w:rFonts w:asciiTheme="minorHAnsi" w:hAnsiTheme="minorHAnsi" w:cstheme="minorHAnsi"/>
          <w:szCs w:val="24"/>
        </w:rPr>
      </w:pPr>
      <w:r>
        <w:rPr>
          <w:rFonts w:asciiTheme="minorHAnsi" w:hAnsiTheme="minorHAnsi" w:cstheme="minorHAnsi"/>
          <w:szCs w:val="24"/>
        </w:rPr>
        <w:t xml:space="preserve">- </w:t>
      </w:r>
      <w:r w:rsidRPr="00B44DAE">
        <w:rPr>
          <w:rFonts w:asciiTheme="minorHAnsi" w:hAnsiTheme="minorHAnsi" w:cstheme="minorHAnsi"/>
          <w:szCs w:val="24"/>
        </w:rPr>
        <w:t>5% (cinco por cento) do valor total d</w:t>
      </w:r>
      <w:r>
        <w:rPr>
          <w:rFonts w:asciiTheme="minorHAnsi" w:hAnsiTheme="minorHAnsi" w:cstheme="minorHAnsi"/>
          <w:szCs w:val="24"/>
        </w:rPr>
        <w:t>o ajuste</w:t>
      </w:r>
      <w:r w:rsidRPr="00B44DAE">
        <w:rPr>
          <w:rFonts w:asciiTheme="minorHAnsi" w:hAnsiTheme="minorHAnsi" w:cstheme="minorHAnsi"/>
          <w:szCs w:val="24"/>
        </w:rPr>
        <w:t xml:space="preserve"> caso a </w:t>
      </w:r>
      <w:r>
        <w:rPr>
          <w:rFonts w:asciiTheme="minorHAnsi" w:hAnsiTheme="minorHAnsi" w:cstheme="minorHAnsi"/>
          <w:szCs w:val="24"/>
        </w:rPr>
        <w:t>contratada</w:t>
      </w:r>
      <w:r w:rsidRPr="00B44DAE">
        <w:rPr>
          <w:rFonts w:asciiTheme="minorHAnsi" w:hAnsiTheme="minorHAnsi" w:cstheme="minorHAnsi"/>
          <w:szCs w:val="24"/>
        </w:rPr>
        <w:t xml:space="preserve"> dê causa à rescisão do ajuste, sem motivo justificado e aceito pelo </w:t>
      </w:r>
      <w:r>
        <w:rPr>
          <w:rFonts w:asciiTheme="minorHAnsi" w:hAnsiTheme="minorHAnsi" w:cstheme="minorHAnsi"/>
          <w:szCs w:val="24"/>
        </w:rPr>
        <w:t>contratante.</w:t>
      </w:r>
    </w:p>
    <w:p w14:paraId="78A946AF" w14:textId="77777777" w:rsidR="00781726" w:rsidRDefault="00781726" w:rsidP="00781726">
      <w:pPr>
        <w:pStyle w:val="convenio"/>
        <w:numPr>
          <w:ilvl w:val="0"/>
          <w:numId w:val="0"/>
        </w:numPr>
        <w:tabs>
          <w:tab w:val="num" w:pos="5421"/>
        </w:tabs>
        <w:spacing w:line="240" w:lineRule="auto"/>
        <w:ind w:left="568" w:right="811"/>
        <w:rPr>
          <w:rFonts w:asciiTheme="minorHAnsi" w:hAnsiTheme="minorHAnsi" w:cstheme="minorHAnsi"/>
          <w:szCs w:val="24"/>
        </w:rPr>
      </w:pPr>
      <w:r>
        <w:rPr>
          <w:rFonts w:asciiTheme="minorHAnsi" w:hAnsiTheme="minorHAnsi" w:cstheme="minorHAnsi"/>
          <w:szCs w:val="24"/>
        </w:rPr>
        <w:t>- 20% (vinte por cento) do valor total do ajuste em caso de inexecução total do Contrato.</w:t>
      </w:r>
    </w:p>
    <w:p w14:paraId="1109969F" w14:textId="77777777" w:rsidR="00781726" w:rsidRPr="00B44DAE" w:rsidRDefault="00781726" w:rsidP="00781726">
      <w:pPr>
        <w:pStyle w:val="convenio"/>
        <w:numPr>
          <w:ilvl w:val="0"/>
          <w:numId w:val="0"/>
        </w:numPr>
        <w:tabs>
          <w:tab w:val="num" w:pos="5421"/>
        </w:tabs>
        <w:spacing w:line="240" w:lineRule="auto"/>
        <w:ind w:left="568" w:right="811"/>
        <w:rPr>
          <w:rFonts w:asciiTheme="minorHAnsi" w:hAnsiTheme="minorHAnsi" w:cstheme="minorHAnsi"/>
          <w:szCs w:val="24"/>
        </w:rPr>
      </w:pPr>
    </w:p>
    <w:p w14:paraId="37E40CBB"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b/>
        </w:rPr>
      </w:pPr>
      <w:r>
        <w:rPr>
          <w:rFonts w:asciiTheme="minorHAnsi" w:hAnsiTheme="minorHAnsi" w:cstheme="minorHAnsi"/>
          <w:b/>
        </w:rPr>
        <w:t xml:space="preserve">F) </w:t>
      </w:r>
      <w:r w:rsidRPr="002E7999">
        <w:rPr>
          <w:rFonts w:asciiTheme="minorHAnsi" w:hAnsiTheme="minorHAnsi" w:cstheme="minorHAnsi"/>
          <w:b/>
        </w:rPr>
        <w:t>Modelo de gestão do contrato, que descreve como a execução do objeto será acompanhada e fiscalizada pelo órgão ou entidade</w:t>
      </w:r>
    </w:p>
    <w:p w14:paraId="42C939E6"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Caberá ao Fiscal do contrato as seguintes providências:</w:t>
      </w:r>
    </w:p>
    <w:p w14:paraId="3CBF0FD6"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 Verificação do cumprimento de todas as cláusulas contratuais decorrentes deste Termo de Referência;</w:t>
      </w:r>
    </w:p>
    <w:p w14:paraId="08CF5212"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 Solicitar apoio do corpo técnico da Secretaria Administrativa, em caso de necessidade de suporte para tal finalidade;</w:t>
      </w:r>
    </w:p>
    <w:p w14:paraId="148C4167"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 Acompanhar ou indicar um técnico para fiscalização dos serviços que estiverem sendo executados, em acordo com a descrição dos mesmos constante neste TR;</w:t>
      </w:r>
    </w:p>
    <w:p w14:paraId="63B5BD1F"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 Verificar se a equipe contratada está utilizando os devidos EPIs e os equipamentos adequados para o serviço, conforme descrito neste TR;</w:t>
      </w:r>
    </w:p>
    <w:p w14:paraId="4E252AA6"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 manter contato periódico com o preposto da contratada, para análise conjunta do desempenho da execução contratual;</w:t>
      </w:r>
    </w:p>
    <w:p w14:paraId="02E1FAB9"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 tomar todas as providências para atendimento das obrigações do contratante, evitando falhas na fiscalização do contrato;</w:t>
      </w:r>
    </w:p>
    <w:p w14:paraId="325C4B92"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 propor alterações em procedimentos buscando correções necessárias ou simples melhorias na fiscalização quando julgar pertinente, sempre respeitando as normas técnicas;</w:t>
      </w:r>
    </w:p>
    <w:p w14:paraId="19CBFB02"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p>
    <w:p w14:paraId="41693379" w14:textId="77777777" w:rsidR="00781726" w:rsidRPr="004E796C" w:rsidRDefault="00781726" w:rsidP="00781726">
      <w:pPr>
        <w:pStyle w:val="NormalWeb"/>
        <w:spacing w:before="0" w:beforeAutospacing="0" w:after="120" w:afterAutospacing="0"/>
        <w:ind w:left="567" w:right="811" w:firstLine="3"/>
        <w:jc w:val="both"/>
        <w:rPr>
          <w:rFonts w:asciiTheme="minorHAnsi" w:hAnsiTheme="minorHAnsi" w:cstheme="minorHAnsi"/>
          <w:b/>
        </w:rPr>
      </w:pPr>
      <w:bookmarkStart w:id="18" w:name="art6xxiiig"/>
      <w:bookmarkEnd w:id="18"/>
      <w:r>
        <w:rPr>
          <w:rFonts w:asciiTheme="minorHAnsi" w:hAnsiTheme="minorHAnsi" w:cstheme="minorHAnsi"/>
          <w:b/>
        </w:rPr>
        <w:t xml:space="preserve">G) </w:t>
      </w:r>
      <w:r w:rsidRPr="004E796C">
        <w:rPr>
          <w:rFonts w:asciiTheme="minorHAnsi" w:hAnsiTheme="minorHAnsi" w:cstheme="minorHAnsi"/>
          <w:b/>
        </w:rPr>
        <w:t>Critérios de medição e de pagamento</w:t>
      </w:r>
    </w:p>
    <w:p w14:paraId="7BE88830"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bookmarkStart w:id="19" w:name="art6xxiiih"/>
      <w:bookmarkEnd w:id="19"/>
      <w:r>
        <w:rPr>
          <w:rFonts w:asciiTheme="minorHAnsi" w:hAnsiTheme="minorHAnsi" w:cstheme="minorHAnsi"/>
        </w:rPr>
        <w:t xml:space="preserve">Tendo em vista o prazo de 90 dias para execução dos serviços, as medições serão mensais. </w:t>
      </w:r>
    </w:p>
    <w:p w14:paraId="22BD9479"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A primeira medição terá início no dia/mês indicado na Ordem de Início de Serviços, terminando no último dia desse mês.</w:t>
      </w:r>
    </w:p>
    <w:p w14:paraId="5DF5A352"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As medições subsequentes terão início no primeiro dia e término no último dia de cada mês. No caso da última medição, ela terá início no primeiro dia do mês e término no dia em que se completar os 90 dias do contrato.</w:t>
      </w:r>
    </w:p>
    <w:p w14:paraId="338777ED"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Ao final da execução dos serviços de cada mês, o fiscal deverá verificar se os trabalhos foram realizados a contento, não havendo necessidade de qualquer tipo de reparo ou refazimento.</w:t>
      </w:r>
    </w:p>
    <w:p w14:paraId="6F109197"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 xml:space="preserve">A contratada deverá encaminhar, por e-mail, a medição física de cada mês para conferência, indicando todos os serviços prestados, por item constante na Planilha de Serviços aprovada quando da contratação. Caberá ao fiscal do contrato a conferência do documento. </w:t>
      </w:r>
    </w:p>
    <w:p w14:paraId="69AE4D88"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Em caso de aprovação, o fiscal responderá ao e-mail confirmando o aceite e autorizando a emissão da Nota Fiscal para pagamento, no valor contratado. A fiscalização considerará como concluído o item em houve o fornecimento de material e sua instalação (equipamentos) ou item de civil que tenha sido concluído e aprovado.</w:t>
      </w:r>
    </w:p>
    <w:p w14:paraId="5EE14806"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Ao receber a Nota Fiscal, deverá instruir o processo para encaminhamento à Unidade Técnica de Tesouraria, com previsão de pagamento em até 10 dias.</w:t>
      </w:r>
    </w:p>
    <w:p w14:paraId="0395046C"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p>
    <w:p w14:paraId="06D7487A" w14:textId="77777777" w:rsidR="00781726" w:rsidRPr="0095019D" w:rsidRDefault="00781726" w:rsidP="00781726">
      <w:pPr>
        <w:pStyle w:val="NormalWeb"/>
        <w:spacing w:before="0" w:beforeAutospacing="0" w:after="120" w:afterAutospacing="0"/>
        <w:ind w:left="567" w:right="811" w:firstLine="3"/>
        <w:jc w:val="both"/>
        <w:rPr>
          <w:rFonts w:asciiTheme="minorHAnsi" w:hAnsiTheme="minorHAnsi" w:cstheme="minorHAnsi"/>
          <w:b/>
        </w:rPr>
      </w:pPr>
      <w:r>
        <w:rPr>
          <w:rFonts w:asciiTheme="minorHAnsi" w:hAnsiTheme="minorHAnsi" w:cstheme="minorHAnsi"/>
          <w:b/>
        </w:rPr>
        <w:t xml:space="preserve">H) </w:t>
      </w:r>
      <w:r w:rsidRPr="0095019D">
        <w:rPr>
          <w:rFonts w:asciiTheme="minorHAnsi" w:hAnsiTheme="minorHAnsi" w:cstheme="minorHAnsi"/>
          <w:b/>
        </w:rPr>
        <w:t>Forma e critérios de seleção do fornecedor</w:t>
      </w:r>
    </w:p>
    <w:p w14:paraId="0C042E5D"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bookmarkStart w:id="20" w:name="art6xxiii.i"/>
      <w:bookmarkEnd w:id="20"/>
      <w:r>
        <w:rPr>
          <w:rFonts w:asciiTheme="minorHAnsi" w:hAnsiTheme="minorHAnsi" w:cstheme="minorHAnsi"/>
        </w:rPr>
        <w:t>A seleção será feita através de procedimento de dispensa eletrônica, sendo que o proponente deverá atender às exigências de qualificação técnica constante no presente Termo de Referência, em seu item D.</w:t>
      </w:r>
    </w:p>
    <w:p w14:paraId="1773688D"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r>
        <w:rPr>
          <w:rFonts w:asciiTheme="minorHAnsi" w:hAnsiTheme="minorHAnsi" w:cstheme="minorHAnsi"/>
        </w:rPr>
        <w:t>A escolha será feita com base na oferta do menor preço global, validada com a comprovação de atendimento da proposta a todos os itens do edital e seus anexos.</w:t>
      </w:r>
    </w:p>
    <w:p w14:paraId="417E96A1" w14:textId="77777777" w:rsidR="00781726" w:rsidRDefault="00781726" w:rsidP="00781726">
      <w:pPr>
        <w:pStyle w:val="NormalWeb"/>
        <w:spacing w:before="0" w:beforeAutospacing="0" w:after="120" w:afterAutospacing="0"/>
        <w:ind w:left="567" w:right="811" w:firstLine="3"/>
        <w:jc w:val="both"/>
        <w:rPr>
          <w:rFonts w:asciiTheme="minorHAnsi" w:hAnsiTheme="minorHAnsi" w:cstheme="minorHAnsi"/>
        </w:rPr>
      </w:pPr>
    </w:p>
    <w:p w14:paraId="30657B2D" w14:textId="77777777" w:rsidR="00781726" w:rsidRPr="00F479C3" w:rsidRDefault="00781726" w:rsidP="00781726">
      <w:pPr>
        <w:pStyle w:val="NormalWeb"/>
        <w:numPr>
          <w:ilvl w:val="0"/>
          <w:numId w:val="39"/>
        </w:numPr>
        <w:spacing w:before="0" w:beforeAutospacing="0" w:after="120" w:afterAutospacing="0"/>
        <w:ind w:right="811"/>
        <w:jc w:val="both"/>
        <w:rPr>
          <w:rFonts w:asciiTheme="minorHAnsi" w:hAnsiTheme="minorHAnsi" w:cstheme="minorHAnsi"/>
          <w:b/>
        </w:rPr>
      </w:pPr>
      <w:r w:rsidRPr="00F479C3">
        <w:rPr>
          <w:rFonts w:asciiTheme="minorHAnsi" w:hAnsiTheme="minorHAnsi" w:cstheme="minorHAnsi"/>
          <w:b/>
        </w:rPr>
        <w:t>Adequação Orçamentária</w:t>
      </w:r>
    </w:p>
    <w:p w14:paraId="40333B46" w14:textId="77777777" w:rsidR="00781726" w:rsidRPr="00F479C3" w:rsidRDefault="00781726" w:rsidP="00781726">
      <w:pPr>
        <w:pStyle w:val="NormalWeb"/>
        <w:spacing w:before="0" w:beforeAutospacing="0" w:after="120" w:afterAutospacing="0"/>
        <w:ind w:left="570" w:right="811"/>
        <w:jc w:val="both"/>
        <w:rPr>
          <w:rFonts w:asciiTheme="minorHAnsi" w:hAnsiTheme="minorHAnsi" w:cstheme="minorHAnsi"/>
        </w:rPr>
      </w:pPr>
      <w:r w:rsidRPr="00F479C3">
        <w:rPr>
          <w:rFonts w:asciiTheme="minorHAnsi" w:hAnsiTheme="minorHAnsi" w:cstheme="minorHAnsi"/>
        </w:rPr>
        <w:t>As despesas decorrentes da presente contratação correrão à conta de recursos específicos consignados no Orçamento Municipal, conforme disponibilidade orçamentaria informado pela Unidade Contábil.</w:t>
      </w:r>
    </w:p>
    <w:p w14:paraId="3B92C974" w14:textId="77777777" w:rsidR="00781726" w:rsidRPr="00781726" w:rsidRDefault="00781726" w:rsidP="00781726">
      <w:pPr>
        <w:pStyle w:val="Corpodetexto"/>
      </w:pPr>
    </w:p>
    <w:p w14:paraId="38BDB2C3" w14:textId="77777777" w:rsidR="00606A84" w:rsidRPr="004C11BE" w:rsidRDefault="00606A84" w:rsidP="00606A84">
      <w:pPr>
        <w:pStyle w:val="Corpodetexto"/>
        <w:spacing w:before="6"/>
        <w:ind w:left="142"/>
        <w:rPr>
          <w:rFonts w:asciiTheme="minorHAnsi" w:hAnsiTheme="minorHAnsi" w:cstheme="minorHAnsi"/>
          <w:b/>
        </w:rPr>
      </w:pPr>
    </w:p>
    <w:p w14:paraId="24577724" w14:textId="77777777" w:rsidR="00E94C83" w:rsidRDefault="00E94C83" w:rsidP="00E94C83">
      <w:pPr>
        <w:jc w:val="center"/>
        <w:rPr>
          <w:rFonts w:asciiTheme="minorHAnsi" w:eastAsia="Times New Roman" w:hAnsiTheme="minorHAnsi" w:cstheme="minorHAnsi"/>
          <w:b/>
          <w:bCs/>
          <w:lang w:val="pt-PT"/>
        </w:rPr>
      </w:pPr>
      <w:r w:rsidRPr="00E94C83">
        <w:rPr>
          <w:rFonts w:asciiTheme="minorHAnsi" w:eastAsia="Times New Roman" w:hAnsiTheme="minorHAnsi" w:cstheme="minorHAnsi"/>
          <w:b/>
          <w:bCs/>
          <w:lang w:val="pt-PT"/>
        </w:rPr>
        <w:lastRenderedPageBreak/>
        <w:t xml:space="preserve">ANEXO III – </w:t>
      </w:r>
      <w:r>
        <w:rPr>
          <w:rFonts w:asciiTheme="minorHAnsi" w:eastAsia="Times New Roman" w:hAnsiTheme="minorHAnsi" w:cstheme="minorHAnsi"/>
          <w:b/>
          <w:bCs/>
          <w:lang w:val="pt-PT"/>
        </w:rPr>
        <w:t>ANEXOS DO TERMO DE REFERÊNCIA</w:t>
      </w:r>
    </w:p>
    <w:p w14:paraId="211E37AC" w14:textId="24E29AC0" w:rsidR="00E94C83" w:rsidRDefault="00E94C83" w:rsidP="00E94C83">
      <w:pPr>
        <w:jc w:val="center"/>
        <w:rPr>
          <w:rFonts w:asciiTheme="minorHAnsi" w:eastAsia="Times New Roman" w:hAnsiTheme="minorHAnsi" w:cstheme="minorHAnsi"/>
          <w:b/>
          <w:bCs/>
          <w:lang w:val="pt-PT"/>
        </w:rPr>
      </w:pPr>
      <w:r>
        <w:rPr>
          <w:noProof/>
        </w:rPr>
        <w:drawing>
          <wp:inline distT="0" distB="0" distL="0" distR="0" wp14:anchorId="3B87CAF3" wp14:editId="7AEAE36E">
            <wp:extent cx="4209524" cy="6510503"/>
            <wp:effectExtent l="0" t="0" r="635" b="508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31945" cy="6545180"/>
                    </a:xfrm>
                    <a:prstGeom prst="rect">
                      <a:avLst/>
                    </a:prstGeom>
                  </pic:spPr>
                </pic:pic>
              </a:graphicData>
            </a:graphic>
          </wp:inline>
        </w:drawing>
      </w:r>
    </w:p>
    <w:p w14:paraId="787A19BA" w14:textId="2EB10B08" w:rsidR="00E94C83" w:rsidRDefault="00E94C83" w:rsidP="00E94C83">
      <w:pPr>
        <w:jc w:val="center"/>
        <w:rPr>
          <w:rFonts w:asciiTheme="minorHAnsi" w:eastAsia="Times New Roman" w:hAnsiTheme="minorHAnsi" w:cstheme="minorHAnsi"/>
          <w:b/>
          <w:bCs/>
        </w:rPr>
      </w:pPr>
      <w:r>
        <w:rPr>
          <w:noProof/>
        </w:rPr>
        <w:lastRenderedPageBreak/>
        <w:drawing>
          <wp:anchor distT="0" distB="0" distL="114300" distR="114300" simplePos="0" relativeHeight="251658240" behindDoc="0" locked="0" layoutInCell="1" allowOverlap="1" wp14:anchorId="7AB79B83" wp14:editId="4967216A">
            <wp:simplePos x="0" y="0"/>
            <wp:positionH relativeFrom="column">
              <wp:posOffset>-3175</wp:posOffset>
            </wp:positionH>
            <wp:positionV relativeFrom="paragraph">
              <wp:posOffset>0</wp:posOffset>
            </wp:positionV>
            <wp:extent cx="6152400" cy="4359600"/>
            <wp:effectExtent l="0" t="0" r="1270" b="3175"/>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52400" cy="4359600"/>
                    </a:xfrm>
                    <a:prstGeom prst="rect">
                      <a:avLst/>
                    </a:prstGeom>
                  </pic:spPr>
                </pic:pic>
              </a:graphicData>
            </a:graphic>
            <wp14:sizeRelH relativeFrom="margin">
              <wp14:pctWidth>0</wp14:pctWidth>
            </wp14:sizeRelH>
            <wp14:sizeRelV relativeFrom="margin">
              <wp14:pctHeight>0</wp14:pctHeight>
            </wp14:sizeRelV>
          </wp:anchor>
        </w:drawing>
      </w:r>
    </w:p>
    <w:p w14:paraId="5900F125" w14:textId="66C8EAD8" w:rsidR="00E94C83" w:rsidRDefault="00E94C83" w:rsidP="00E94C83">
      <w:pPr>
        <w:jc w:val="center"/>
        <w:rPr>
          <w:rFonts w:asciiTheme="minorHAnsi" w:eastAsia="Times New Roman" w:hAnsiTheme="minorHAnsi" w:cstheme="minorHAnsi"/>
          <w:b/>
          <w:bCs/>
        </w:rPr>
      </w:pPr>
      <w:r>
        <w:rPr>
          <w:noProof/>
        </w:rPr>
        <w:lastRenderedPageBreak/>
        <w:drawing>
          <wp:inline distT="0" distB="0" distL="0" distR="0" wp14:anchorId="35BEB8E3" wp14:editId="4B892122">
            <wp:extent cx="6153150" cy="4412615"/>
            <wp:effectExtent l="0" t="0" r="0" b="698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53150" cy="4412615"/>
                    </a:xfrm>
                    <a:prstGeom prst="rect">
                      <a:avLst/>
                    </a:prstGeom>
                  </pic:spPr>
                </pic:pic>
              </a:graphicData>
            </a:graphic>
          </wp:inline>
        </w:drawing>
      </w:r>
    </w:p>
    <w:p w14:paraId="44E643F9" w14:textId="5A367F8F" w:rsidR="00E94C83" w:rsidRDefault="00E94C83" w:rsidP="00E94C83">
      <w:pPr>
        <w:jc w:val="center"/>
        <w:rPr>
          <w:rFonts w:asciiTheme="minorHAnsi" w:eastAsia="Times New Roman" w:hAnsiTheme="minorHAnsi" w:cstheme="minorHAnsi"/>
          <w:b/>
          <w:bCs/>
        </w:rPr>
      </w:pPr>
      <w:r>
        <w:rPr>
          <w:noProof/>
        </w:rPr>
        <w:lastRenderedPageBreak/>
        <w:drawing>
          <wp:inline distT="0" distB="0" distL="0" distR="0" wp14:anchorId="5C0AFADE" wp14:editId="6D7FC85D">
            <wp:extent cx="6153150" cy="4401185"/>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53150" cy="4401185"/>
                    </a:xfrm>
                    <a:prstGeom prst="rect">
                      <a:avLst/>
                    </a:prstGeom>
                  </pic:spPr>
                </pic:pic>
              </a:graphicData>
            </a:graphic>
          </wp:inline>
        </w:drawing>
      </w:r>
    </w:p>
    <w:p w14:paraId="77C880D0" w14:textId="042CFA52" w:rsidR="00E94C83" w:rsidRDefault="00E94C83" w:rsidP="00E94C83">
      <w:pPr>
        <w:jc w:val="center"/>
        <w:rPr>
          <w:rFonts w:asciiTheme="minorHAnsi" w:eastAsia="Times New Roman" w:hAnsiTheme="minorHAnsi" w:cstheme="minorHAnsi"/>
          <w:b/>
          <w:bCs/>
        </w:rPr>
      </w:pPr>
      <w:r>
        <w:rPr>
          <w:noProof/>
        </w:rPr>
        <w:lastRenderedPageBreak/>
        <w:drawing>
          <wp:inline distT="0" distB="0" distL="0" distR="0" wp14:anchorId="169D0D94" wp14:editId="04EA2037">
            <wp:extent cx="6153150" cy="4445635"/>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53150" cy="4445635"/>
                    </a:xfrm>
                    <a:prstGeom prst="rect">
                      <a:avLst/>
                    </a:prstGeom>
                  </pic:spPr>
                </pic:pic>
              </a:graphicData>
            </a:graphic>
          </wp:inline>
        </w:drawing>
      </w:r>
    </w:p>
    <w:p w14:paraId="4C8BC4A0" w14:textId="290307BE" w:rsidR="00031A56" w:rsidRDefault="00031A56" w:rsidP="00E94C83">
      <w:pPr>
        <w:jc w:val="center"/>
        <w:rPr>
          <w:rFonts w:asciiTheme="minorHAnsi" w:eastAsia="Times New Roman" w:hAnsiTheme="minorHAnsi" w:cstheme="minorHAnsi"/>
          <w:b/>
          <w:bCs/>
        </w:rPr>
      </w:pPr>
    </w:p>
    <w:p w14:paraId="744CC0CA" w14:textId="3F8CEB23" w:rsidR="00031A56" w:rsidRDefault="00031A56" w:rsidP="00E94C83">
      <w:pPr>
        <w:jc w:val="center"/>
        <w:rPr>
          <w:rFonts w:asciiTheme="minorHAnsi" w:eastAsia="Times New Roman" w:hAnsiTheme="minorHAnsi" w:cstheme="minorHAnsi"/>
          <w:b/>
          <w:bCs/>
        </w:rPr>
      </w:pPr>
    </w:p>
    <w:p w14:paraId="1C256AF8" w14:textId="628569FC" w:rsidR="00031A56" w:rsidRDefault="00031A56" w:rsidP="00E94C83">
      <w:pPr>
        <w:jc w:val="center"/>
        <w:rPr>
          <w:rFonts w:asciiTheme="minorHAnsi" w:eastAsia="Times New Roman" w:hAnsiTheme="minorHAnsi" w:cstheme="minorHAnsi"/>
          <w:b/>
          <w:bCs/>
        </w:rPr>
      </w:pPr>
    </w:p>
    <w:p w14:paraId="333FC3BC" w14:textId="3044DF4F" w:rsidR="00031A56" w:rsidRDefault="00031A56" w:rsidP="00E94C83">
      <w:pPr>
        <w:jc w:val="center"/>
        <w:rPr>
          <w:rFonts w:asciiTheme="minorHAnsi" w:eastAsia="Times New Roman" w:hAnsiTheme="minorHAnsi" w:cstheme="minorHAnsi"/>
          <w:b/>
          <w:bCs/>
        </w:rPr>
      </w:pPr>
    </w:p>
    <w:p w14:paraId="5D37B5A3" w14:textId="3D40032F" w:rsidR="00031A56" w:rsidRDefault="00031A56" w:rsidP="00E94C83">
      <w:pPr>
        <w:jc w:val="center"/>
        <w:rPr>
          <w:rFonts w:asciiTheme="minorHAnsi" w:eastAsia="Times New Roman" w:hAnsiTheme="minorHAnsi" w:cstheme="minorHAnsi"/>
          <w:b/>
          <w:bCs/>
        </w:rPr>
      </w:pPr>
    </w:p>
    <w:p w14:paraId="5BC6FB2A" w14:textId="7B9E52F8" w:rsidR="00031A56" w:rsidRDefault="00031A56" w:rsidP="00E94C83">
      <w:pPr>
        <w:jc w:val="center"/>
        <w:rPr>
          <w:rFonts w:asciiTheme="minorHAnsi" w:eastAsia="Times New Roman" w:hAnsiTheme="minorHAnsi" w:cstheme="minorHAnsi"/>
          <w:b/>
          <w:bCs/>
        </w:rPr>
      </w:pPr>
    </w:p>
    <w:p w14:paraId="03E1F6B3" w14:textId="0EC1D539" w:rsidR="00031A56" w:rsidRDefault="00031A56" w:rsidP="00E94C83">
      <w:pPr>
        <w:jc w:val="center"/>
        <w:rPr>
          <w:rFonts w:asciiTheme="minorHAnsi" w:eastAsia="Times New Roman" w:hAnsiTheme="minorHAnsi" w:cstheme="minorHAnsi"/>
          <w:b/>
          <w:bCs/>
        </w:rPr>
      </w:pPr>
    </w:p>
    <w:p w14:paraId="3D1D94EB" w14:textId="32E6D177" w:rsidR="00031A56" w:rsidRDefault="00031A56" w:rsidP="00E94C83">
      <w:pPr>
        <w:jc w:val="center"/>
        <w:rPr>
          <w:rFonts w:asciiTheme="minorHAnsi" w:eastAsia="Times New Roman" w:hAnsiTheme="minorHAnsi" w:cstheme="minorHAnsi"/>
          <w:b/>
          <w:bCs/>
        </w:rPr>
      </w:pPr>
    </w:p>
    <w:p w14:paraId="5BFE90C1" w14:textId="500423BD" w:rsidR="00031A56" w:rsidRDefault="00031A56" w:rsidP="00E94C83">
      <w:pPr>
        <w:jc w:val="center"/>
        <w:rPr>
          <w:rFonts w:asciiTheme="minorHAnsi" w:eastAsia="Times New Roman" w:hAnsiTheme="minorHAnsi" w:cstheme="minorHAnsi"/>
          <w:b/>
          <w:bCs/>
        </w:rPr>
      </w:pPr>
    </w:p>
    <w:p w14:paraId="14E70956" w14:textId="261369A0" w:rsidR="00031A56" w:rsidRDefault="00031A56" w:rsidP="00031A56">
      <w:pPr>
        <w:widowControl w:val="0"/>
        <w:autoSpaceDE w:val="0"/>
        <w:autoSpaceDN w:val="0"/>
        <w:spacing w:before="101"/>
        <w:ind w:left="1490"/>
        <w:jc w:val="center"/>
        <w:rPr>
          <w:rFonts w:asciiTheme="minorHAnsi" w:eastAsia="Arial MT" w:hAnsiTheme="minorHAnsi" w:cstheme="minorHAnsi"/>
          <w:b/>
          <w:bCs/>
          <w:lang w:val="pt-PT" w:eastAsia="en-US"/>
        </w:rPr>
      </w:pPr>
      <w:r w:rsidRPr="004C11BE">
        <w:rPr>
          <w:rFonts w:asciiTheme="minorHAnsi" w:eastAsia="Arial MT" w:hAnsiTheme="minorHAnsi" w:cstheme="minorHAnsi"/>
          <w:b/>
          <w:bCs/>
          <w:lang w:val="pt-PT" w:eastAsia="en-US"/>
        </w:rPr>
        <w:lastRenderedPageBreak/>
        <w:t xml:space="preserve">ANEXO </w:t>
      </w:r>
      <w:r>
        <w:rPr>
          <w:rFonts w:asciiTheme="minorHAnsi" w:eastAsia="Arial MT" w:hAnsiTheme="minorHAnsi" w:cstheme="minorHAnsi"/>
          <w:b/>
          <w:bCs/>
          <w:lang w:val="pt-PT" w:eastAsia="en-US"/>
        </w:rPr>
        <w:t>IV – MODELO DE PROPOSTA</w:t>
      </w:r>
    </w:p>
    <w:p w14:paraId="51C7E063" w14:textId="7BF817D1" w:rsidR="00031A56" w:rsidRDefault="00031A56" w:rsidP="00031A56">
      <w:pPr>
        <w:widowControl w:val="0"/>
        <w:autoSpaceDE w:val="0"/>
        <w:autoSpaceDN w:val="0"/>
        <w:spacing w:before="101"/>
        <w:ind w:left="1490"/>
        <w:jc w:val="center"/>
        <w:rPr>
          <w:rFonts w:asciiTheme="minorHAnsi" w:eastAsia="Arial MT" w:hAnsiTheme="minorHAnsi" w:cstheme="minorHAnsi"/>
          <w:b/>
          <w:bCs/>
          <w:lang w:val="pt-PT" w:eastAsia="en-US"/>
        </w:rPr>
      </w:pPr>
    </w:p>
    <w:tbl>
      <w:tblPr>
        <w:tblW w:w="7860" w:type="dxa"/>
        <w:tblCellMar>
          <w:left w:w="70" w:type="dxa"/>
          <w:right w:w="70" w:type="dxa"/>
        </w:tblCellMar>
        <w:tblLook w:val="04A0" w:firstRow="1" w:lastRow="0" w:firstColumn="1" w:lastColumn="0" w:noHBand="0" w:noVBand="1"/>
      </w:tblPr>
      <w:tblGrid>
        <w:gridCol w:w="604"/>
        <w:gridCol w:w="5697"/>
        <w:gridCol w:w="638"/>
        <w:gridCol w:w="982"/>
        <w:gridCol w:w="960"/>
        <w:gridCol w:w="704"/>
      </w:tblGrid>
      <w:tr w:rsidR="00031A56" w:rsidRPr="00031A56" w14:paraId="31D8D0D5" w14:textId="77777777" w:rsidTr="00031A56">
        <w:trPr>
          <w:trHeight w:val="626"/>
        </w:trPr>
        <w:tc>
          <w:tcPr>
            <w:tcW w:w="33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2AA5903"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Item</w:t>
            </w:r>
          </w:p>
        </w:tc>
        <w:tc>
          <w:tcPr>
            <w:tcW w:w="5697" w:type="dxa"/>
            <w:tcBorders>
              <w:top w:val="single" w:sz="8" w:space="0" w:color="auto"/>
              <w:left w:val="nil"/>
              <w:bottom w:val="single" w:sz="8" w:space="0" w:color="auto"/>
              <w:right w:val="single" w:sz="8" w:space="0" w:color="auto"/>
            </w:tcBorders>
            <w:shd w:val="clear" w:color="auto" w:fill="auto"/>
            <w:noWrap/>
            <w:vAlign w:val="center"/>
            <w:hideMark/>
          </w:tcPr>
          <w:p w14:paraId="0C25C260"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Descrição</w:t>
            </w:r>
          </w:p>
        </w:tc>
        <w:tc>
          <w:tcPr>
            <w:tcW w:w="354" w:type="dxa"/>
            <w:tcBorders>
              <w:top w:val="single" w:sz="8" w:space="0" w:color="auto"/>
              <w:left w:val="nil"/>
              <w:bottom w:val="single" w:sz="8" w:space="0" w:color="auto"/>
              <w:right w:val="single" w:sz="8" w:space="0" w:color="auto"/>
            </w:tcBorders>
            <w:shd w:val="clear" w:color="auto" w:fill="auto"/>
            <w:vAlign w:val="center"/>
            <w:hideMark/>
          </w:tcPr>
          <w:p w14:paraId="1F9EA123" w14:textId="77777777" w:rsidR="00031A56" w:rsidRPr="00031A56" w:rsidRDefault="00031A56" w:rsidP="00031A56">
            <w:pPr>
              <w:spacing w:before="0" w:line="240" w:lineRule="auto"/>
              <w:jc w:val="center"/>
              <w:rPr>
                <w:rFonts w:ascii="Calibri" w:eastAsia="Times New Roman" w:hAnsi="Calibri" w:cs="Calibri"/>
                <w:b/>
                <w:bCs/>
                <w:color w:val="000000"/>
              </w:rPr>
            </w:pPr>
            <w:proofErr w:type="spellStart"/>
            <w:r w:rsidRPr="00031A56">
              <w:rPr>
                <w:rFonts w:ascii="Calibri" w:eastAsia="Times New Roman" w:hAnsi="Calibri" w:cs="Calibri"/>
                <w:b/>
                <w:bCs/>
                <w:color w:val="000000"/>
              </w:rPr>
              <w:t>Qtde</w:t>
            </w:r>
            <w:proofErr w:type="spellEnd"/>
          </w:p>
        </w:tc>
        <w:tc>
          <w:tcPr>
            <w:tcW w:w="546" w:type="dxa"/>
            <w:tcBorders>
              <w:top w:val="single" w:sz="8" w:space="0" w:color="auto"/>
              <w:left w:val="nil"/>
              <w:bottom w:val="single" w:sz="8" w:space="0" w:color="auto"/>
              <w:right w:val="single" w:sz="8" w:space="0" w:color="auto"/>
            </w:tcBorders>
            <w:shd w:val="clear" w:color="auto" w:fill="auto"/>
            <w:vAlign w:val="center"/>
            <w:hideMark/>
          </w:tcPr>
          <w:p w14:paraId="23988166"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Unidade</w:t>
            </w:r>
          </w:p>
        </w:tc>
        <w:tc>
          <w:tcPr>
            <w:tcW w:w="534" w:type="dxa"/>
            <w:tcBorders>
              <w:top w:val="single" w:sz="8" w:space="0" w:color="auto"/>
              <w:left w:val="nil"/>
              <w:bottom w:val="single" w:sz="8" w:space="0" w:color="auto"/>
              <w:right w:val="single" w:sz="8" w:space="0" w:color="auto"/>
            </w:tcBorders>
            <w:shd w:val="clear" w:color="auto" w:fill="auto"/>
            <w:vAlign w:val="center"/>
            <w:hideMark/>
          </w:tcPr>
          <w:p w14:paraId="2CA8FD0C"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Preço Unitário R$</w:t>
            </w:r>
          </w:p>
        </w:tc>
        <w:tc>
          <w:tcPr>
            <w:tcW w:w="391" w:type="dxa"/>
            <w:tcBorders>
              <w:top w:val="single" w:sz="8" w:space="0" w:color="auto"/>
              <w:left w:val="nil"/>
              <w:bottom w:val="single" w:sz="8" w:space="0" w:color="auto"/>
              <w:right w:val="single" w:sz="8" w:space="0" w:color="auto"/>
            </w:tcBorders>
            <w:shd w:val="clear" w:color="auto" w:fill="auto"/>
            <w:vAlign w:val="center"/>
            <w:hideMark/>
          </w:tcPr>
          <w:p w14:paraId="6A008AC6"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Preço Total R$</w:t>
            </w:r>
          </w:p>
        </w:tc>
      </w:tr>
      <w:tr w:rsidR="00031A56" w:rsidRPr="00031A56" w14:paraId="008263A3" w14:textId="77777777" w:rsidTr="00031A56">
        <w:trPr>
          <w:trHeight w:val="320"/>
        </w:trPr>
        <w:tc>
          <w:tcPr>
            <w:tcW w:w="786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5D03B5E"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Grupo 1 - Equipamentos (inclui fornecimento e instalação)</w:t>
            </w:r>
          </w:p>
        </w:tc>
      </w:tr>
      <w:tr w:rsidR="00031A56" w:rsidRPr="00031A56" w14:paraId="69E78DBF" w14:textId="77777777" w:rsidTr="00031A56">
        <w:trPr>
          <w:trHeight w:val="280"/>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2535199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w:t>
            </w:r>
          </w:p>
        </w:tc>
        <w:tc>
          <w:tcPr>
            <w:tcW w:w="5697" w:type="dxa"/>
            <w:tcBorders>
              <w:top w:val="nil"/>
              <w:left w:val="nil"/>
              <w:bottom w:val="nil"/>
              <w:right w:val="single" w:sz="8" w:space="0" w:color="auto"/>
            </w:tcBorders>
            <w:shd w:val="clear" w:color="auto" w:fill="auto"/>
            <w:vAlign w:val="center"/>
            <w:hideMark/>
          </w:tcPr>
          <w:p w14:paraId="01228FBF"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Tanque de combustível em  aço carbono capacidade de 3000 litros</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25F1369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31C90B4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08C26F2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262EBBC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28ECC1C7" w14:textId="77777777" w:rsidTr="00031A56">
        <w:trPr>
          <w:trHeight w:val="306"/>
        </w:trPr>
        <w:tc>
          <w:tcPr>
            <w:tcW w:w="336" w:type="dxa"/>
            <w:vMerge/>
            <w:tcBorders>
              <w:top w:val="nil"/>
              <w:left w:val="single" w:sz="8" w:space="0" w:color="auto"/>
              <w:bottom w:val="single" w:sz="8" w:space="0" w:color="000000"/>
              <w:right w:val="single" w:sz="8" w:space="0" w:color="auto"/>
            </w:tcBorders>
            <w:vAlign w:val="center"/>
            <w:hideMark/>
          </w:tcPr>
          <w:p w14:paraId="7335D643"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7369CE8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especificações mínimas:</w:t>
            </w:r>
          </w:p>
        </w:tc>
        <w:tc>
          <w:tcPr>
            <w:tcW w:w="354" w:type="dxa"/>
            <w:vMerge/>
            <w:tcBorders>
              <w:top w:val="nil"/>
              <w:left w:val="single" w:sz="8" w:space="0" w:color="auto"/>
              <w:bottom w:val="single" w:sz="8" w:space="0" w:color="000000"/>
              <w:right w:val="single" w:sz="8" w:space="0" w:color="auto"/>
            </w:tcBorders>
            <w:vAlign w:val="center"/>
            <w:hideMark/>
          </w:tcPr>
          <w:p w14:paraId="3D2543E6"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59AA9835"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009E184D"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4C16FCCA"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4C85F9A4" w14:textId="77777777" w:rsidTr="00031A56">
        <w:trPr>
          <w:trHeight w:val="306"/>
        </w:trPr>
        <w:tc>
          <w:tcPr>
            <w:tcW w:w="336" w:type="dxa"/>
            <w:vMerge/>
            <w:tcBorders>
              <w:top w:val="nil"/>
              <w:left w:val="single" w:sz="8" w:space="0" w:color="auto"/>
              <w:bottom w:val="single" w:sz="8" w:space="0" w:color="000000"/>
              <w:right w:val="single" w:sz="8" w:space="0" w:color="auto"/>
            </w:tcBorders>
            <w:vAlign w:val="center"/>
            <w:hideMark/>
          </w:tcPr>
          <w:p w14:paraId="1DD2BFEB"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39195EE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peça chapa costado 3,35 mm, ASTM A36;</w:t>
            </w:r>
          </w:p>
        </w:tc>
        <w:tc>
          <w:tcPr>
            <w:tcW w:w="354" w:type="dxa"/>
            <w:vMerge/>
            <w:tcBorders>
              <w:top w:val="nil"/>
              <w:left w:val="single" w:sz="8" w:space="0" w:color="auto"/>
              <w:bottom w:val="single" w:sz="8" w:space="0" w:color="000000"/>
              <w:right w:val="single" w:sz="8" w:space="0" w:color="auto"/>
            </w:tcBorders>
            <w:vAlign w:val="center"/>
            <w:hideMark/>
          </w:tcPr>
          <w:p w14:paraId="1D5BB205"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61C93052"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7E4FB711"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532EFBFD"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10787C16" w14:textId="77777777" w:rsidTr="00031A56">
        <w:trPr>
          <w:trHeight w:val="306"/>
        </w:trPr>
        <w:tc>
          <w:tcPr>
            <w:tcW w:w="336" w:type="dxa"/>
            <w:vMerge/>
            <w:tcBorders>
              <w:top w:val="nil"/>
              <w:left w:val="single" w:sz="8" w:space="0" w:color="auto"/>
              <w:bottom w:val="single" w:sz="8" w:space="0" w:color="000000"/>
              <w:right w:val="single" w:sz="8" w:space="0" w:color="auto"/>
            </w:tcBorders>
            <w:vAlign w:val="center"/>
            <w:hideMark/>
          </w:tcPr>
          <w:p w14:paraId="4AC6F586"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4DC5F39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peça boca de visita 3,35 mm, ASTM A36;</w:t>
            </w:r>
          </w:p>
        </w:tc>
        <w:tc>
          <w:tcPr>
            <w:tcW w:w="354" w:type="dxa"/>
            <w:vMerge/>
            <w:tcBorders>
              <w:top w:val="nil"/>
              <w:left w:val="single" w:sz="8" w:space="0" w:color="auto"/>
              <w:bottom w:val="single" w:sz="8" w:space="0" w:color="000000"/>
              <w:right w:val="single" w:sz="8" w:space="0" w:color="auto"/>
            </w:tcBorders>
            <w:vAlign w:val="center"/>
            <w:hideMark/>
          </w:tcPr>
          <w:p w14:paraId="3E1DCC01"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18282366"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56E2BC25"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5358CB34"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033F477F" w14:textId="77777777" w:rsidTr="00031A56">
        <w:trPr>
          <w:trHeight w:val="306"/>
        </w:trPr>
        <w:tc>
          <w:tcPr>
            <w:tcW w:w="336" w:type="dxa"/>
            <w:vMerge/>
            <w:tcBorders>
              <w:top w:val="nil"/>
              <w:left w:val="single" w:sz="8" w:space="0" w:color="auto"/>
              <w:bottom w:val="single" w:sz="8" w:space="0" w:color="000000"/>
              <w:right w:val="single" w:sz="8" w:space="0" w:color="auto"/>
            </w:tcBorders>
            <w:vAlign w:val="center"/>
            <w:hideMark/>
          </w:tcPr>
          <w:p w14:paraId="793D0492"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34E5582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peça indicador de nível boia/mangueira;</w:t>
            </w:r>
          </w:p>
        </w:tc>
        <w:tc>
          <w:tcPr>
            <w:tcW w:w="354" w:type="dxa"/>
            <w:vMerge/>
            <w:tcBorders>
              <w:top w:val="nil"/>
              <w:left w:val="single" w:sz="8" w:space="0" w:color="auto"/>
              <w:bottom w:val="single" w:sz="8" w:space="0" w:color="000000"/>
              <w:right w:val="single" w:sz="8" w:space="0" w:color="auto"/>
            </w:tcBorders>
            <w:vAlign w:val="center"/>
            <w:hideMark/>
          </w:tcPr>
          <w:p w14:paraId="5D74184D"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49D52208"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10876181"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34B4481D"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4A7A44F1" w14:textId="77777777" w:rsidTr="00031A56">
        <w:trPr>
          <w:trHeight w:val="306"/>
        </w:trPr>
        <w:tc>
          <w:tcPr>
            <w:tcW w:w="336" w:type="dxa"/>
            <w:vMerge/>
            <w:tcBorders>
              <w:top w:val="nil"/>
              <w:left w:val="single" w:sz="8" w:space="0" w:color="auto"/>
              <w:bottom w:val="single" w:sz="8" w:space="0" w:color="000000"/>
              <w:right w:val="single" w:sz="8" w:space="0" w:color="auto"/>
            </w:tcBorders>
            <w:vAlign w:val="center"/>
            <w:hideMark/>
          </w:tcPr>
          <w:p w14:paraId="2DA68723"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689B25C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peça alça de içamento;</w:t>
            </w:r>
          </w:p>
        </w:tc>
        <w:tc>
          <w:tcPr>
            <w:tcW w:w="354" w:type="dxa"/>
            <w:vMerge/>
            <w:tcBorders>
              <w:top w:val="nil"/>
              <w:left w:val="single" w:sz="8" w:space="0" w:color="auto"/>
              <w:bottom w:val="single" w:sz="8" w:space="0" w:color="000000"/>
              <w:right w:val="single" w:sz="8" w:space="0" w:color="auto"/>
            </w:tcBorders>
            <w:vAlign w:val="center"/>
            <w:hideMark/>
          </w:tcPr>
          <w:p w14:paraId="23062362"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3D882E62"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2C683FE4"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3667E2F3"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117231B5" w14:textId="77777777" w:rsidTr="00031A56">
        <w:trPr>
          <w:trHeight w:val="306"/>
        </w:trPr>
        <w:tc>
          <w:tcPr>
            <w:tcW w:w="336" w:type="dxa"/>
            <w:vMerge/>
            <w:tcBorders>
              <w:top w:val="nil"/>
              <w:left w:val="single" w:sz="8" w:space="0" w:color="auto"/>
              <w:bottom w:val="single" w:sz="8" w:space="0" w:color="000000"/>
              <w:right w:val="single" w:sz="8" w:space="0" w:color="auto"/>
            </w:tcBorders>
            <w:vAlign w:val="center"/>
            <w:hideMark/>
          </w:tcPr>
          <w:p w14:paraId="4FB3A206"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395B9D2B"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peça luva 4”, com tampa DIN 2440;</w:t>
            </w:r>
          </w:p>
        </w:tc>
        <w:tc>
          <w:tcPr>
            <w:tcW w:w="354" w:type="dxa"/>
            <w:vMerge/>
            <w:tcBorders>
              <w:top w:val="nil"/>
              <w:left w:val="single" w:sz="8" w:space="0" w:color="auto"/>
              <w:bottom w:val="single" w:sz="8" w:space="0" w:color="000000"/>
              <w:right w:val="single" w:sz="8" w:space="0" w:color="auto"/>
            </w:tcBorders>
            <w:vAlign w:val="center"/>
            <w:hideMark/>
          </w:tcPr>
          <w:p w14:paraId="0AA93E0F"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19BE8B36"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3DEF4E37"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20986548"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3EC76AA3" w14:textId="77777777" w:rsidTr="00031A56">
        <w:trPr>
          <w:trHeight w:val="306"/>
        </w:trPr>
        <w:tc>
          <w:tcPr>
            <w:tcW w:w="336" w:type="dxa"/>
            <w:vMerge/>
            <w:tcBorders>
              <w:top w:val="nil"/>
              <w:left w:val="single" w:sz="8" w:space="0" w:color="auto"/>
              <w:bottom w:val="single" w:sz="8" w:space="0" w:color="000000"/>
              <w:right w:val="single" w:sz="8" w:space="0" w:color="auto"/>
            </w:tcBorders>
            <w:vAlign w:val="center"/>
            <w:hideMark/>
          </w:tcPr>
          <w:p w14:paraId="64E9A938"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730DB99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peça luva 1”1/2 saída DIN 2440;</w:t>
            </w:r>
          </w:p>
        </w:tc>
        <w:tc>
          <w:tcPr>
            <w:tcW w:w="354" w:type="dxa"/>
            <w:vMerge/>
            <w:tcBorders>
              <w:top w:val="nil"/>
              <w:left w:val="single" w:sz="8" w:space="0" w:color="auto"/>
              <w:bottom w:val="single" w:sz="8" w:space="0" w:color="000000"/>
              <w:right w:val="single" w:sz="8" w:space="0" w:color="auto"/>
            </w:tcBorders>
            <w:vAlign w:val="center"/>
            <w:hideMark/>
          </w:tcPr>
          <w:p w14:paraId="70958D13"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34520D29"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4ACFB017"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1CA3462A"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203714E2" w14:textId="77777777" w:rsidTr="00031A56">
        <w:trPr>
          <w:trHeight w:val="306"/>
        </w:trPr>
        <w:tc>
          <w:tcPr>
            <w:tcW w:w="336" w:type="dxa"/>
            <w:vMerge/>
            <w:tcBorders>
              <w:top w:val="nil"/>
              <w:left w:val="single" w:sz="8" w:space="0" w:color="auto"/>
              <w:bottom w:val="single" w:sz="8" w:space="0" w:color="000000"/>
              <w:right w:val="single" w:sz="8" w:space="0" w:color="auto"/>
            </w:tcBorders>
            <w:vAlign w:val="center"/>
            <w:hideMark/>
          </w:tcPr>
          <w:p w14:paraId="0352BD98"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1840238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peça luva 1”1/2 respiro válvula DIN 2440;</w:t>
            </w:r>
          </w:p>
        </w:tc>
        <w:tc>
          <w:tcPr>
            <w:tcW w:w="354" w:type="dxa"/>
            <w:vMerge/>
            <w:tcBorders>
              <w:top w:val="nil"/>
              <w:left w:val="single" w:sz="8" w:space="0" w:color="auto"/>
              <w:bottom w:val="single" w:sz="8" w:space="0" w:color="000000"/>
              <w:right w:val="single" w:sz="8" w:space="0" w:color="auto"/>
            </w:tcBorders>
            <w:vAlign w:val="center"/>
            <w:hideMark/>
          </w:tcPr>
          <w:p w14:paraId="6FA07598"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79CC40DA"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2BE0D61F"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6B831E87"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5A89134F" w14:textId="77777777" w:rsidTr="00031A56">
        <w:trPr>
          <w:trHeight w:val="306"/>
        </w:trPr>
        <w:tc>
          <w:tcPr>
            <w:tcW w:w="336" w:type="dxa"/>
            <w:vMerge/>
            <w:tcBorders>
              <w:top w:val="nil"/>
              <w:left w:val="single" w:sz="8" w:space="0" w:color="auto"/>
              <w:bottom w:val="single" w:sz="8" w:space="0" w:color="000000"/>
              <w:right w:val="single" w:sz="8" w:space="0" w:color="auto"/>
            </w:tcBorders>
            <w:vAlign w:val="center"/>
            <w:hideMark/>
          </w:tcPr>
          <w:p w14:paraId="7C28F50B"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4A4DAA1F"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peça luva 1”1/2 retorno DIN 2440;</w:t>
            </w:r>
          </w:p>
        </w:tc>
        <w:tc>
          <w:tcPr>
            <w:tcW w:w="354" w:type="dxa"/>
            <w:vMerge/>
            <w:tcBorders>
              <w:top w:val="nil"/>
              <w:left w:val="single" w:sz="8" w:space="0" w:color="auto"/>
              <w:bottom w:val="single" w:sz="8" w:space="0" w:color="000000"/>
              <w:right w:val="single" w:sz="8" w:space="0" w:color="auto"/>
            </w:tcBorders>
            <w:vAlign w:val="center"/>
            <w:hideMark/>
          </w:tcPr>
          <w:p w14:paraId="20843C4F"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0C0A5C66"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0487634A"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58F8C421"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280B35CE" w14:textId="77777777" w:rsidTr="00031A56">
        <w:trPr>
          <w:trHeight w:val="306"/>
        </w:trPr>
        <w:tc>
          <w:tcPr>
            <w:tcW w:w="336" w:type="dxa"/>
            <w:vMerge/>
            <w:tcBorders>
              <w:top w:val="nil"/>
              <w:left w:val="single" w:sz="8" w:space="0" w:color="auto"/>
              <w:bottom w:val="single" w:sz="8" w:space="0" w:color="000000"/>
              <w:right w:val="single" w:sz="8" w:space="0" w:color="auto"/>
            </w:tcBorders>
            <w:vAlign w:val="center"/>
            <w:hideMark/>
          </w:tcPr>
          <w:p w14:paraId="57B69810"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12F479E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peça luva 1” drenagem DIN 2440;</w:t>
            </w:r>
          </w:p>
        </w:tc>
        <w:tc>
          <w:tcPr>
            <w:tcW w:w="354" w:type="dxa"/>
            <w:vMerge/>
            <w:tcBorders>
              <w:top w:val="nil"/>
              <w:left w:val="single" w:sz="8" w:space="0" w:color="auto"/>
              <w:bottom w:val="single" w:sz="8" w:space="0" w:color="000000"/>
              <w:right w:val="single" w:sz="8" w:space="0" w:color="auto"/>
            </w:tcBorders>
            <w:vAlign w:val="center"/>
            <w:hideMark/>
          </w:tcPr>
          <w:p w14:paraId="47F54F76"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28F632B7"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08046FF3"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2D476C1C"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5AB4DE56" w14:textId="77777777" w:rsidTr="00031A56">
        <w:trPr>
          <w:trHeight w:val="320"/>
        </w:trPr>
        <w:tc>
          <w:tcPr>
            <w:tcW w:w="336" w:type="dxa"/>
            <w:vMerge/>
            <w:tcBorders>
              <w:top w:val="nil"/>
              <w:left w:val="single" w:sz="8" w:space="0" w:color="auto"/>
              <w:bottom w:val="single" w:sz="8" w:space="0" w:color="000000"/>
              <w:right w:val="single" w:sz="8" w:space="0" w:color="auto"/>
            </w:tcBorders>
            <w:vAlign w:val="center"/>
            <w:hideMark/>
          </w:tcPr>
          <w:p w14:paraId="511BEC30"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3740CAC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xml:space="preserve">- pés com vigas em perfil, ASTM A36 </w:t>
            </w:r>
          </w:p>
        </w:tc>
        <w:tc>
          <w:tcPr>
            <w:tcW w:w="354" w:type="dxa"/>
            <w:vMerge/>
            <w:tcBorders>
              <w:top w:val="nil"/>
              <w:left w:val="single" w:sz="8" w:space="0" w:color="auto"/>
              <w:bottom w:val="single" w:sz="8" w:space="0" w:color="000000"/>
              <w:right w:val="single" w:sz="8" w:space="0" w:color="auto"/>
            </w:tcBorders>
            <w:vAlign w:val="center"/>
            <w:hideMark/>
          </w:tcPr>
          <w:p w14:paraId="4BB0DA63"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5AB6DF7B"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34A85185"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384C1B02"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3F14AB24"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67C2757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2</w:t>
            </w:r>
          </w:p>
        </w:tc>
        <w:tc>
          <w:tcPr>
            <w:tcW w:w="5697" w:type="dxa"/>
            <w:tcBorders>
              <w:top w:val="nil"/>
              <w:left w:val="nil"/>
              <w:bottom w:val="nil"/>
              <w:right w:val="single" w:sz="8" w:space="0" w:color="auto"/>
            </w:tcBorders>
            <w:shd w:val="clear" w:color="auto" w:fill="auto"/>
            <w:vAlign w:val="center"/>
            <w:hideMark/>
          </w:tcPr>
          <w:p w14:paraId="2A202E9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xml:space="preserve"> </w:t>
            </w:r>
            <w:r w:rsidRPr="00031A56">
              <w:rPr>
                <w:rFonts w:ascii="Calibri" w:eastAsia="Times New Roman" w:hAnsi="Calibri" w:cs="Calibri"/>
                <w:b/>
                <w:bCs/>
                <w:color w:val="000000"/>
              </w:rPr>
              <w:t>Bomba elétrica de transferência de Diesel</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2FA9309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2</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08B954B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48F2C33F"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2439238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5AE2BED2"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16F6474B"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0119B91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Bomba de palheta para diesel ø 1”, 100 L/min.</w:t>
            </w:r>
          </w:p>
        </w:tc>
        <w:tc>
          <w:tcPr>
            <w:tcW w:w="354" w:type="dxa"/>
            <w:vMerge/>
            <w:tcBorders>
              <w:top w:val="nil"/>
              <w:left w:val="single" w:sz="8" w:space="0" w:color="auto"/>
              <w:bottom w:val="single" w:sz="8" w:space="0" w:color="000000"/>
              <w:right w:val="single" w:sz="8" w:space="0" w:color="auto"/>
            </w:tcBorders>
            <w:vAlign w:val="center"/>
            <w:hideMark/>
          </w:tcPr>
          <w:p w14:paraId="52DEDE68"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4B070BF5"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68628294"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26385A08"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08F67127"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47BF56EE"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1276BDB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Grau de proteção: IP54</w:t>
            </w:r>
          </w:p>
        </w:tc>
        <w:tc>
          <w:tcPr>
            <w:tcW w:w="354" w:type="dxa"/>
            <w:vMerge/>
            <w:tcBorders>
              <w:top w:val="nil"/>
              <w:left w:val="single" w:sz="8" w:space="0" w:color="auto"/>
              <w:bottom w:val="single" w:sz="8" w:space="0" w:color="000000"/>
              <w:right w:val="single" w:sz="8" w:space="0" w:color="auto"/>
            </w:tcBorders>
            <w:vAlign w:val="center"/>
            <w:hideMark/>
          </w:tcPr>
          <w:p w14:paraId="70597D88"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3431B900"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729312BC"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0F42990E"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7CEB45CB"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715F8815"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78F4803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Vazão livre: 20 a 100 L/min.</w:t>
            </w:r>
          </w:p>
        </w:tc>
        <w:tc>
          <w:tcPr>
            <w:tcW w:w="354" w:type="dxa"/>
            <w:vMerge/>
            <w:tcBorders>
              <w:top w:val="nil"/>
              <w:left w:val="single" w:sz="8" w:space="0" w:color="auto"/>
              <w:bottom w:val="single" w:sz="8" w:space="0" w:color="000000"/>
              <w:right w:val="single" w:sz="8" w:space="0" w:color="auto"/>
            </w:tcBorders>
            <w:vAlign w:val="center"/>
            <w:hideMark/>
          </w:tcPr>
          <w:p w14:paraId="56E6CDA9"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6F6CC1F4"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3A59AD9E"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1D666988"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3A3B54B3"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68E17035"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2B9A9E0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Entrada e saída:  ø 1” BSP</w:t>
            </w:r>
          </w:p>
        </w:tc>
        <w:tc>
          <w:tcPr>
            <w:tcW w:w="354" w:type="dxa"/>
            <w:vMerge/>
            <w:tcBorders>
              <w:top w:val="nil"/>
              <w:left w:val="single" w:sz="8" w:space="0" w:color="auto"/>
              <w:bottom w:val="single" w:sz="8" w:space="0" w:color="000000"/>
              <w:right w:val="single" w:sz="8" w:space="0" w:color="auto"/>
            </w:tcBorders>
            <w:vAlign w:val="center"/>
            <w:hideMark/>
          </w:tcPr>
          <w:p w14:paraId="65AC9D1F"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2A14ABC5"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760E618E"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20C17F3F"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3038F759"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112D3571"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0E67DE6F"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Alimentação: 220V 60 Hz</w:t>
            </w:r>
          </w:p>
        </w:tc>
        <w:tc>
          <w:tcPr>
            <w:tcW w:w="354" w:type="dxa"/>
            <w:vMerge/>
            <w:tcBorders>
              <w:top w:val="nil"/>
              <w:left w:val="single" w:sz="8" w:space="0" w:color="auto"/>
              <w:bottom w:val="single" w:sz="8" w:space="0" w:color="000000"/>
              <w:right w:val="single" w:sz="8" w:space="0" w:color="auto"/>
            </w:tcBorders>
            <w:vAlign w:val="center"/>
            <w:hideMark/>
          </w:tcPr>
          <w:p w14:paraId="41CD0C82"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7265BC4D"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43F5D773"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49572BD2"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109A34BC"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1475E5EE"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0A0291B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Potência: 750W / 1.450 RPM</w:t>
            </w:r>
          </w:p>
        </w:tc>
        <w:tc>
          <w:tcPr>
            <w:tcW w:w="354" w:type="dxa"/>
            <w:vMerge/>
            <w:tcBorders>
              <w:top w:val="nil"/>
              <w:left w:val="single" w:sz="8" w:space="0" w:color="auto"/>
              <w:bottom w:val="single" w:sz="8" w:space="0" w:color="000000"/>
              <w:right w:val="single" w:sz="8" w:space="0" w:color="auto"/>
            </w:tcBorders>
            <w:vAlign w:val="center"/>
            <w:hideMark/>
          </w:tcPr>
          <w:p w14:paraId="1F9CBA14"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5A9B4544"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11BD1DCB"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1F2CB14A"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1DCA45E3"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06E5C367"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3785F54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xml:space="preserve">- Pressão máxima: 40 </w:t>
            </w:r>
            <w:proofErr w:type="spellStart"/>
            <w:r w:rsidRPr="00031A56">
              <w:rPr>
                <w:rFonts w:ascii="Calibri" w:eastAsia="Times New Roman" w:hAnsi="Calibri" w:cs="Calibri"/>
                <w:color w:val="000000"/>
              </w:rPr>
              <w:t>Psi</w:t>
            </w:r>
            <w:proofErr w:type="spellEnd"/>
            <w:r w:rsidRPr="00031A56">
              <w:rPr>
                <w:rFonts w:ascii="Calibri" w:eastAsia="Times New Roman" w:hAnsi="Calibri" w:cs="Calibri"/>
                <w:color w:val="000000"/>
              </w:rPr>
              <w:t xml:space="preserve"> / 2,8 bar</w:t>
            </w:r>
          </w:p>
        </w:tc>
        <w:tc>
          <w:tcPr>
            <w:tcW w:w="354" w:type="dxa"/>
            <w:vMerge/>
            <w:tcBorders>
              <w:top w:val="nil"/>
              <w:left w:val="single" w:sz="8" w:space="0" w:color="auto"/>
              <w:bottom w:val="single" w:sz="8" w:space="0" w:color="000000"/>
              <w:right w:val="single" w:sz="8" w:space="0" w:color="auto"/>
            </w:tcBorders>
            <w:vAlign w:val="center"/>
            <w:hideMark/>
          </w:tcPr>
          <w:p w14:paraId="291E5FE2"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0D512D75"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7E49987F"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686C4CC6"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759529DE"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73E7D5E6"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2005E0D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xml:space="preserve">- </w:t>
            </w:r>
            <w:proofErr w:type="spellStart"/>
            <w:r w:rsidRPr="00031A56">
              <w:rPr>
                <w:rFonts w:ascii="Calibri" w:eastAsia="Times New Roman" w:hAnsi="Calibri" w:cs="Calibri"/>
                <w:color w:val="000000"/>
              </w:rPr>
              <w:t>Bypass</w:t>
            </w:r>
            <w:proofErr w:type="spellEnd"/>
            <w:r w:rsidRPr="00031A56">
              <w:rPr>
                <w:rFonts w:ascii="Calibri" w:eastAsia="Times New Roman" w:hAnsi="Calibri" w:cs="Calibri"/>
                <w:color w:val="000000"/>
              </w:rPr>
              <w:t>: 3 min.</w:t>
            </w:r>
          </w:p>
        </w:tc>
        <w:tc>
          <w:tcPr>
            <w:tcW w:w="354" w:type="dxa"/>
            <w:vMerge/>
            <w:tcBorders>
              <w:top w:val="nil"/>
              <w:left w:val="single" w:sz="8" w:space="0" w:color="auto"/>
              <w:bottom w:val="single" w:sz="8" w:space="0" w:color="000000"/>
              <w:right w:val="single" w:sz="8" w:space="0" w:color="auto"/>
            </w:tcBorders>
            <w:vAlign w:val="center"/>
            <w:hideMark/>
          </w:tcPr>
          <w:p w14:paraId="1C8FCE42"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53E88341"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1A00472E"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17B77F23"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53188909"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767426C7"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6100875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Proteção: IP55</w:t>
            </w:r>
          </w:p>
        </w:tc>
        <w:tc>
          <w:tcPr>
            <w:tcW w:w="354" w:type="dxa"/>
            <w:vMerge/>
            <w:tcBorders>
              <w:top w:val="nil"/>
              <w:left w:val="single" w:sz="8" w:space="0" w:color="auto"/>
              <w:bottom w:val="single" w:sz="8" w:space="0" w:color="000000"/>
              <w:right w:val="single" w:sz="8" w:space="0" w:color="auto"/>
            </w:tcBorders>
            <w:vAlign w:val="center"/>
            <w:hideMark/>
          </w:tcPr>
          <w:p w14:paraId="6C542556"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73293832"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0F5DBBFF"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1A01D36C"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1AE58F08"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6F4DFDF3"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1E1451C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Fator de trabalho: 30’/10”</w:t>
            </w:r>
          </w:p>
        </w:tc>
        <w:tc>
          <w:tcPr>
            <w:tcW w:w="354" w:type="dxa"/>
            <w:vMerge/>
            <w:tcBorders>
              <w:top w:val="nil"/>
              <w:left w:val="single" w:sz="8" w:space="0" w:color="auto"/>
              <w:bottom w:val="single" w:sz="8" w:space="0" w:color="000000"/>
              <w:right w:val="single" w:sz="8" w:space="0" w:color="auto"/>
            </w:tcBorders>
            <w:vAlign w:val="center"/>
            <w:hideMark/>
          </w:tcPr>
          <w:p w14:paraId="0C914A55"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3CDD63F7"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1450C058"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78EF99A0"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6017967F"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73ACDBC7"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4978522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Medidas aproximadas (mm): 240x350x160 (A x L x C)</w:t>
            </w:r>
          </w:p>
        </w:tc>
        <w:tc>
          <w:tcPr>
            <w:tcW w:w="354" w:type="dxa"/>
            <w:vMerge/>
            <w:tcBorders>
              <w:top w:val="nil"/>
              <w:left w:val="single" w:sz="8" w:space="0" w:color="auto"/>
              <w:bottom w:val="single" w:sz="8" w:space="0" w:color="000000"/>
              <w:right w:val="single" w:sz="8" w:space="0" w:color="auto"/>
            </w:tcBorders>
            <w:vAlign w:val="center"/>
            <w:hideMark/>
          </w:tcPr>
          <w:p w14:paraId="27F3D179"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4FB7D0BE"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59CFF54B"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1A022A25"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06C8CF8A"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03F563C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3</w:t>
            </w:r>
          </w:p>
        </w:tc>
        <w:tc>
          <w:tcPr>
            <w:tcW w:w="5697" w:type="dxa"/>
            <w:tcBorders>
              <w:top w:val="nil"/>
              <w:left w:val="nil"/>
              <w:bottom w:val="nil"/>
              <w:right w:val="single" w:sz="8" w:space="0" w:color="auto"/>
            </w:tcBorders>
            <w:shd w:val="clear" w:color="auto" w:fill="auto"/>
            <w:vAlign w:val="center"/>
            <w:hideMark/>
          </w:tcPr>
          <w:p w14:paraId="780264E5"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Bacia de Contenção para tanque de combustível em aço carbono</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0EE5929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183565D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5390279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5C4CBBA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0BE4BF85"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60CEA5FE"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72C2D85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Especificações técnicas:</w:t>
            </w:r>
          </w:p>
        </w:tc>
        <w:tc>
          <w:tcPr>
            <w:tcW w:w="354" w:type="dxa"/>
            <w:vMerge/>
            <w:tcBorders>
              <w:top w:val="nil"/>
              <w:left w:val="single" w:sz="8" w:space="0" w:color="auto"/>
              <w:bottom w:val="single" w:sz="8" w:space="0" w:color="000000"/>
              <w:right w:val="single" w:sz="8" w:space="0" w:color="auto"/>
            </w:tcBorders>
            <w:vAlign w:val="center"/>
            <w:hideMark/>
          </w:tcPr>
          <w:p w14:paraId="37F25DFE"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680CB1C3"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4A0C7389"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5AB9259C"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6A79069E"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61940FBB"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082C5E8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parede: 3,35 mm (mínimo);</w:t>
            </w:r>
          </w:p>
        </w:tc>
        <w:tc>
          <w:tcPr>
            <w:tcW w:w="354" w:type="dxa"/>
            <w:vMerge/>
            <w:tcBorders>
              <w:top w:val="nil"/>
              <w:left w:val="single" w:sz="8" w:space="0" w:color="auto"/>
              <w:bottom w:val="single" w:sz="8" w:space="0" w:color="000000"/>
              <w:right w:val="single" w:sz="8" w:space="0" w:color="auto"/>
            </w:tcBorders>
            <w:vAlign w:val="center"/>
            <w:hideMark/>
          </w:tcPr>
          <w:p w14:paraId="2933934D"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3AA6A92B"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26B4B94E"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7E35A146"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13158E8D"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3FFFD5E8"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54BDFE7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volume: 3,3 m³ (mínimo);</w:t>
            </w:r>
          </w:p>
        </w:tc>
        <w:tc>
          <w:tcPr>
            <w:tcW w:w="354" w:type="dxa"/>
            <w:vMerge/>
            <w:tcBorders>
              <w:top w:val="nil"/>
              <w:left w:val="single" w:sz="8" w:space="0" w:color="auto"/>
              <w:bottom w:val="single" w:sz="8" w:space="0" w:color="000000"/>
              <w:right w:val="single" w:sz="8" w:space="0" w:color="auto"/>
            </w:tcBorders>
            <w:vAlign w:val="center"/>
            <w:hideMark/>
          </w:tcPr>
          <w:p w14:paraId="17D73B1A"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37030633"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0A119D62"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60CF7DAF"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2FE98F7E"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3D0A60E2"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523397A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aço: 3,35 mm (mínimo);</w:t>
            </w:r>
          </w:p>
        </w:tc>
        <w:tc>
          <w:tcPr>
            <w:tcW w:w="354" w:type="dxa"/>
            <w:vMerge/>
            <w:tcBorders>
              <w:top w:val="nil"/>
              <w:left w:val="single" w:sz="8" w:space="0" w:color="auto"/>
              <w:bottom w:val="single" w:sz="8" w:space="0" w:color="000000"/>
              <w:right w:val="single" w:sz="8" w:space="0" w:color="auto"/>
            </w:tcBorders>
            <w:vAlign w:val="center"/>
            <w:hideMark/>
          </w:tcPr>
          <w:p w14:paraId="204D4ABE"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50391E88"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3A553A7F"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72B1F3F9"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43E3A51C"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2E32AE50"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69560F3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largura: 1.800 mm (mínimo);</w:t>
            </w:r>
          </w:p>
        </w:tc>
        <w:tc>
          <w:tcPr>
            <w:tcW w:w="354" w:type="dxa"/>
            <w:vMerge/>
            <w:tcBorders>
              <w:top w:val="nil"/>
              <w:left w:val="single" w:sz="8" w:space="0" w:color="auto"/>
              <w:bottom w:val="single" w:sz="8" w:space="0" w:color="000000"/>
              <w:right w:val="single" w:sz="8" w:space="0" w:color="auto"/>
            </w:tcBorders>
            <w:vAlign w:val="center"/>
            <w:hideMark/>
          </w:tcPr>
          <w:p w14:paraId="2592E795"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0FCB0BDC"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7B92AA65"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449FDCBA"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04E97255"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0F41FF56"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71ED49C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comprimento: 3.500 mm (mínimo);</w:t>
            </w:r>
          </w:p>
        </w:tc>
        <w:tc>
          <w:tcPr>
            <w:tcW w:w="354" w:type="dxa"/>
            <w:vMerge/>
            <w:tcBorders>
              <w:top w:val="nil"/>
              <w:left w:val="single" w:sz="8" w:space="0" w:color="auto"/>
              <w:bottom w:val="single" w:sz="8" w:space="0" w:color="000000"/>
              <w:right w:val="single" w:sz="8" w:space="0" w:color="auto"/>
            </w:tcBorders>
            <w:vAlign w:val="center"/>
            <w:hideMark/>
          </w:tcPr>
          <w:p w14:paraId="37333DD7"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43D83AF2"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595A2796"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72AD7EE1"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5F89E830"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0AD3CC46"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7A503F0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altura: 600 mm (mínimo)</w:t>
            </w:r>
            <w:r w:rsidRPr="00031A56">
              <w:rPr>
                <w:rFonts w:ascii="Calibri" w:eastAsia="Times New Roman" w:hAnsi="Calibri" w:cs="Calibri"/>
                <w:b/>
                <w:bCs/>
                <w:color w:val="000000"/>
              </w:rPr>
              <w:t xml:space="preserve">  </w:t>
            </w:r>
          </w:p>
        </w:tc>
        <w:tc>
          <w:tcPr>
            <w:tcW w:w="354" w:type="dxa"/>
            <w:vMerge/>
            <w:tcBorders>
              <w:top w:val="nil"/>
              <w:left w:val="single" w:sz="8" w:space="0" w:color="auto"/>
              <w:bottom w:val="single" w:sz="8" w:space="0" w:color="000000"/>
              <w:right w:val="single" w:sz="8" w:space="0" w:color="auto"/>
            </w:tcBorders>
            <w:vAlign w:val="center"/>
            <w:hideMark/>
          </w:tcPr>
          <w:p w14:paraId="738F69E0"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5FDDB155"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56E8E690"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3FE2169A"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42931F96"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489D55E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4</w:t>
            </w:r>
          </w:p>
        </w:tc>
        <w:tc>
          <w:tcPr>
            <w:tcW w:w="5697" w:type="dxa"/>
            <w:tcBorders>
              <w:top w:val="nil"/>
              <w:left w:val="nil"/>
              <w:bottom w:val="nil"/>
              <w:right w:val="single" w:sz="8" w:space="0" w:color="auto"/>
            </w:tcBorders>
            <w:shd w:val="clear" w:color="auto" w:fill="auto"/>
            <w:vAlign w:val="center"/>
            <w:hideMark/>
          </w:tcPr>
          <w:p w14:paraId="56F537F0"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Chave de Fluxo de Palheta</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186FD4C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2</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15434B1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51A44E9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2767577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6F28CF7B"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212F8F8A"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38A2770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Caixa em aço galvanizado com pintura epóxi preta à prova de oxidação;</w:t>
            </w:r>
          </w:p>
        </w:tc>
        <w:tc>
          <w:tcPr>
            <w:tcW w:w="354" w:type="dxa"/>
            <w:vMerge/>
            <w:tcBorders>
              <w:top w:val="nil"/>
              <w:left w:val="single" w:sz="8" w:space="0" w:color="auto"/>
              <w:bottom w:val="single" w:sz="8" w:space="0" w:color="000000"/>
              <w:right w:val="single" w:sz="8" w:space="0" w:color="auto"/>
            </w:tcBorders>
            <w:vAlign w:val="center"/>
            <w:hideMark/>
          </w:tcPr>
          <w:p w14:paraId="4BBC1AFC"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0A64032D"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39DA8FB8"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10C84C6E"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151F6F05"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0BAC9261"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76784DE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Conexão macho em alumínio ø1” NPT;</w:t>
            </w:r>
          </w:p>
        </w:tc>
        <w:tc>
          <w:tcPr>
            <w:tcW w:w="354" w:type="dxa"/>
            <w:vMerge/>
            <w:tcBorders>
              <w:top w:val="nil"/>
              <w:left w:val="single" w:sz="8" w:space="0" w:color="auto"/>
              <w:bottom w:val="single" w:sz="8" w:space="0" w:color="000000"/>
              <w:right w:val="single" w:sz="8" w:space="0" w:color="auto"/>
            </w:tcBorders>
            <w:vAlign w:val="center"/>
            <w:hideMark/>
          </w:tcPr>
          <w:p w14:paraId="00519FBE"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5669E336"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373E6862"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703750B0"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46760940"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71F2C8B0"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0A09F8C8"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- 4 palhetas em aço inox nos tamanhos 25,4 mm, 50,8 mm, 76,2 mm, 152,4 mm;</w:t>
            </w:r>
          </w:p>
        </w:tc>
        <w:tc>
          <w:tcPr>
            <w:tcW w:w="354" w:type="dxa"/>
            <w:vMerge/>
            <w:tcBorders>
              <w:top w:val="nil"/>
              <w:left w:val="single" w:sz="8" w:space="0" w:color="auto"/>
              <w:bottom w:val="single" w:sz="8" w:space="0" w:color="000000"/>
              <w:right w:val="single" w:sz="8" w:space="0" w:color="auto"/>
            </w:tcBorders>
            <w:vAlign w:val="center"/>
            <w:hideMark/>
          </w:tcPr>
          <w:p w14:paraId="3B99D96A"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1836794C"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7CD81E84"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0A1799DA"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49BB1234"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394DB9E9"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75E1FB6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Contatos reversíveis (SPDT) com capacidade de 10ª (resistivo) – ½ HP;</w:t>
            </w:r>
          </w:p>
        </w:tc>
        <w:tc>
          <w:tcPr>
            <w:tcW w:w="354" w:type="dxa"/>
            <w:vMerge/>
            <w:tcBorders>
              <w:top w:val="nil"/>
              <w:left w:val="single" w:sz="8" w:space="0" w:color="auto"/>
              <w:bottom w:val="single" w:sz="8" w:space="0" w:color="000000"/>
              <w:right w:val="single" w:sz="8" w:space="0" w:color="auto"/>
            </w:tcBorders>
            <w:vAlign w:val="center"/>
            <w:hideMark/>
          </w:tcPr>
          <w:p w14:paraId="7977985A"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7C1CBC63"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7574205E"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030AA07A"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03F57F8B"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28B64357"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7342210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xml:space="preserve">- 125/250 </w:t>
            </w:r>
            <w:proofErr w:type="spellStart"/>
            <w:r w:rsidRPr="00031A56">
              <w:rPr>
                <w:rFonts w:ascii="Calibri" w:eastAsia="Times New Roman" w:hAnsi="Calibri" w:cs="Calibri"/>
                <w:color w:val="000000"/>
              </w:rPr>
              <w:t>Vca</w:t>
            </w:r>
            <w:proofErr w:type="spellEnd"/>
            <w:r w:rsidRPr="00031A56">
              <w:rPr>
                <w:rFonts w:ascii="Calibri" w:eastAsia="Times New Roman" w:hAnsi="Calibri" w:cs="Calibri"/>
                <w:color w:val="000000"/>
              </w:rPr>
              <w:t>, vida mecânica de 100.000 a 10.000.000 ciclos (dependendo da carga elétrica);</w:t>
            </w:r>
          </w:p>
        </w:tc>
        <w:tc>
          <w:tcPr>
            <w:tcW w:w="354" w:type="dxa"/>
            <w:vMerge/>
            <w:tcBorders>
              <w:top w:val="nil"/>
              <w:left w:val="single" w:sz="8" w:space="0" w:color="auto"/>
              <w:bottom w:val="single" w:sz="8" w:space="0" w:color="000000"/>
              <w:right w:val="single" w:sz="8" w:space="0" w:color="auto"/>
            </w:tcBorders>
            <w:vAlign w:val="center"/>
            <w:hideMark/>
          </w:tcPr>
          <w:p w14:paraId="4AFA84ED"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07CA6187"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7A0C1AF5"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3D731B92"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7C4E8BD7"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7C2AA041"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0A52D6A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Sistema de selagem tipo “fole”, que suporta pressões de até 10 kgf/cm²;</w:t>
            </w:r>
          </w:p>
        </w:tc>
        <w:tc>
          <w:tcPr>
            <w:tcW w:w="354" w:type="dxa"/>
            <w:vMerge/>
            <w:tcBorders>
              <w:top w:val="nil"/>
              <w:left w:val="single" w:sz="8" w:space="0" w:color="auto"/>
              <w:bottom w:val="single" w:sz="8" w:space="0" w:color="000000"/>
              <w:right w:val="single" w:sz="8" w:space="0" w:color="auto"/>
            </w:tcBorders>
            <w:vAlign w:val="center"/>
            <w:hideMark/>
          </w:tcPr>
          <w:p w14:paraId="27007917"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58322D56"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18022F1C"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26D60A1C"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25AB72FE"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6C57B5BB"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7BE3C63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Temperatura de trabalho: máxima 90ºC/mínima 0ºC;</w:t>
            </w:r>
          </w:p>
        </w:tc>
        <w:tc>
          <w:tcPr>
            <w:tcW w:w="354" w:type="dxa"/>
            <w:vMerge/>
            <w:tcBorders>
              <w:top w:val="nil"/>
              <w:left w:val="single" w:sz="8" w:space="0" w:color="auto"/>
              <w:bottom w:val="single" w:sz="8" w:space="0" w:color="000000"/>
              <w:right w:val="single" w:sz="8" w:space="0" w:color="auto"/>
            </w:tcBorders>
            <w:vAlign w:val="center"/>
            <w:hideMark/>
          </w:tcPr>
          <w:p w14:paraId="6C38DD03"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5C83A79C"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41C1FEB0"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4A5478CF"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246E8D61"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3D67534A"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3FF30FA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xml:space="preserve">- Acionamento a partir de 20 </w:t>
            </w:r>
            <w:proofErr w:type="spellStart"/>
            <w:r w:rsidRPr="00031A56">
              <w:rPr>
                <w:rFonts w:ascii="Calibri" w:eastAsia="Times New Roman" w:hAnsi="Calibri" w:cs="Calibri"/>
                <w:color w:val="000000"/>
              </w:rPr>
              <w:t>lpm</w:t>
            </w:r>
            <w:proofErr w:type="spellEnd"/>
            <w:r w:rsidRPr="00031A56">
              <w:rPr>
                <w:rFonts w:ascii="Calibri" w:eastAsia="Times New Roman" w:hAnsi="Calibri" w:cs="Calibri"/>
                <w:color w:val="000000"/>
              </w:rPr>
              <w:t xml:space="preserve"> (litros por minuto) em tubulação de 1”</w:t>
            </w:r>
          </w:p>
        </w:tc>
        <w:tc>
          <w:tcPr>
            <w:tcW w:w="354" w:type="dxa"/>
            <w:vMerge/>
            <w:tcBorders>
              <w:top w:val="nil"/>
              <w:left w:val="single" w:sz="8" w:space="0" w:color="auto"/>
              <w:bottom w:val="single" w:sz="8" w:space="0" w:color="000000"/>
              <w:right w:val="single" w:sz="8" w:space="0" w:color="auto"/>
            </w:tcBorders>
            <w:vAlign w:val="center"/>
            <w:hideMark/>
          </w:tcPr>
          <w:p w14:paraId="6AAB73D8"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4E8815F0"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55BE6450"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041B3FE3"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7B8A4F4B"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403298A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697" w:type="dxa"/>
            <w:tcBorders>
              <w:top w:val="nil"/>
              <w:left w:val="nil"/>
              <w:bottom w:val="single" w:sz="8" w:space="0" w:color="auto"/>
              <w:right w:val="single" w:sz="8" w:space="0" w:color="auto"/>
            </w:tcBorders>
            <w:shd w:val="clear" w:color="auto" w:fill="auto"/>
            <w:vAlign w:val="center"/>
            <w:hideMark/>
          </w:tcPr>
          <w:p w14:paraId="701642E2"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Subtotal Grupo 1</w:t>
            </w:r>
          </w:p>
        </w:tc>
        <w:tc>
          <w:tcPr>
            <w:tcW w:w="354" w:type="dxa"/>
            <w:tcBorders>
              <w:top w:val="nil"/>
              <w:left w:val="nil"/>
              <w:bottom w:val="single" w:sz="8" w:space="0" w:color="auto"/>
              <w:right w:val="single" w:sz="8" w:space="0" w:color="auto"/>
            </w:tcBorders>
            <w:shd w:val="clear" w:color="auto" w:fill="auto"/>
            <w:vAlign w:val="center"/>
            <w:hideMark/>
          </w:tcPr>
          <w:p w14:paraId="2110D59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46" w:type="dxa"/>
            <w:tcBorders>
              <w:top w:val="nil"/>
              <w:left w:val="nil"/>
              <w:bottom w:val="single" w:sz="8" w:space="0" w:color="auto"/>
              <w:right w:val="single" w:sz="8" w:space="0" w:color="auto"/>
            </w:tcBorders>
            <w:shd w:val="clear" w:color="auto" w:fill="auto"/>
            <w:vAlign w:val="center"/>
            <w:hideMark/>
          </w:tcPr>
          <w:p w14:paraId="1DDF7EB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34" w:type="dxa"/>
            <w:tcBorders>
              <w:top w:val="nil"/>
              <w:left w:val="nil"/>
              <w:bottom w:val="single" w:sz="8" w:space="0" w:color="auto"/>
              <w:right w:val="single" w:sz="8" w:space="0" w:color="auto"/>
            </w:tcBorders>
            <w:shd w:val="clear" w:color="auto" w:fill="auto"/>
            <w:vAlign w:val="center"/>
            <w:hideMark/>
          </w:tcPr>
          <w:p w14:paraId="220DF3E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0C5387B8"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0,00</w:t>
            </w:r>
          </w:p>
        </w:tc>
      </w:tr>
      <w:tr w:rsidR="00031A56" w:rsidRPr="00031A56" w14:paraId="54202D1D"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0410EBF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697" w:type="dxa"/>
            <w:tcBorders>
              <w:top w:val="nil"/>
              <w:left w:val="nil"/>
              <w:bottom w:val="single" w:sz="8" w:space="0" w:color="auto"/>
              <w:right w:val="single" w:sz="8" w:space="0" w:color="auto"/>
            </w:tcBorders>
            <w:shd w:val="clear" w:color="auto" w:fill="auto"/>
            <w:vAlign w:val="center"/>
            <w:hideMark/>
          </w:tcPr>
          <w:p w14:paraId="1838C549"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BDI (%)</w:t>
            </w:r>
          </w:p>
        </w:tc>
        <w:tc>
          <w:tcPr>
            <w:tcW w:w="354" w:type="dxa"/>
            <w:tcBorders>
              <w:top w:val="nil"/>
              <w:left w:val="nil"/>
              <w:bottom w:val="single" w:sz="8" w:space="0" w:color="auto"/>
              <w:right w:val="single" w:sz="8" w:space="0" w:color="auto"/>
            </w:tcBorders>
            <w:shd w:val="clear" w:color="auto" w:fill="auto"/>
            <w:vAlign w:val="center"/>
            <w:hideMark/>
          </w:tcPr>
          <w:p w14:paraId="54F54C9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46" w:type="dxa"/>
            <w:tcBorders>
              <w:top w:val="nil"/>
              <w:left w:val="nil"/>
              <w:bottom w:val="single" w:sz="8" w:space="0" w:color="auto"/>
              <w:right w:val="single" w:sz="8" w:space="0" w:color="auto"/>
            </w:tcBorders>
            <w:shd w:val="clear" w:color="auto" w:fill="auto"/>
            <w:vAlign w:val="center"/>
            <w:hideMark/>
          </w:tcPr>
          <w:p w14:paraId="6188639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34" w:type="dxa"/>
            <w:tcBorders>
              <w:top w:val="nil"/>
              <w:left w:val="nil"/>
              <w:bottom w:val="single" w:sz="8" w:space="0" w:color="auto"/>
              <w:right w:val="single" w:sz="8" w:space="0" w:color="auto"/>
            </w:tcBorders>
            <w:shd w:val="clear" w:color="auto" w:fill="auto"/>
            <w:vAlign w:val="center"/>
            <w:hideMark/>
          </w:tcPr>
          <w:p w14:paraId="4860B7A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41722C7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23,00</w:t>
            </w:r>
          </w:p>
        </w:tc>
      </w:tr>
      <w:tr w:rsidR="00031A56" w:rsidRPr="00031A56" w14:paraId="5E7A4825"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716F9C9B"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697" w:type="dxa"/>
            <w:tcBorders>
              <w:top w:val="nil"/>
              <w:left w:val="nil"/>
              <w:bottom w:val="single" w:sz="8" w:space="0" w:color="auto"/>
              <w:right w:val="single" w:sz="8" w:space="0" w:color="auto"/>
            </w:tcBorders>
            <w:shd w:val="clear" w:color="auto" w:fill="auto"/>
            <w:vAlign w:val="center"/>
            <w:hideMark/>
          </w:tcPr>
          <w:p w14:paraId="61D7D5CD"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Subtotal Grupo 1 com BDI</w:t>
            </w:r>
          </w:p>
        </w:tc>
        <w:tc>
          <w:tcPr>
            <w:tcW w:w="354" w:type="dxa"/>
            <w:tcBorders>
              <w:top w:val="nil"/>
              <w:left w:val="nil"/>
              <w:bottom w:val="single" w:sz="8" w:space="0" w:color="auto"/>
              <w:right w:val="single" w:sz="8" w:space="0" w:color="auto"/>
            </w:tcBorders>
            <w:shd w:val="clear" w:color="auto" w:fill="auto"/>
            <w:vAlign w:val="center"/>
            <w:hideMark/>
          </w:tcPr>
          <w:p w14:paraId="3031FE1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46" w:type="dxa"/>
            <w:tcBorders>
              <w:top w:val="nil"/>
              <w:left w:val="nil"/>
              <w:bottom w:val="single" w:sz="8" w:space="0" w:color="auto"/>
              <w:right w:val="single" w:sz="8" w:space="0" w:color="auto"/>
            </w:tcBorders>
            <w:shd w:val="clear" w:color="auto" w:fill="auto"/>
            <w:vAlign w:val="center"/>
            <w:hideMark/>
          </w:tcPr>
          <w:p w14:paraId="08EE031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34" w:type="dxa"/>
            <w:tcBorders>
              <w:top w:val="nil"/>
              <w:left w:val="nil"/>
              <w:bottom w:val="single" w:sz="8" w:space="0" w:color="auto"/>
              <w:right w:val="single" w:sz="8" w:space="0" w:color="auto"/>
            </w:tcBorders>
            <w:shd w:val="clear" w:color="auto" w:fill="auto"/>
            <w:vAlign w:val="center"/>
            <w:hideMark/>
          </w:tcPr>
          <w:p w14:paraId="2DFA36F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731A995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0,00</w:t>
            </w:r>
          </w:p>
        </w:tc>
      </w:tr>
      <w:tr w:rsidR="00031A56" w:rsidRPr="00031A56" w14:paraId="5AA3C12B" w14:textId="77777777" w:rsidTr="00031A56">
        <w:trPr>
          <w:trHeight w:val="303"/>
        </w:trPr>
        <w:tc>
          <w:tcPr>
            <w:tcW w:w="786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42E98AC"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Grupo 2 - Civil</w:t>
            </w:r>
          </w:p>
        </w:tc>
      </w:tr>
      <w:tr w:rsidR="00031A56" w:rsidRPr="00031A56" w14:paraId="33B6CFFA"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573681C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w:t>
            </w:r>
          </w:p>
        </w:tc>
        <w:tc>
          <w:tcPr>
            <w:tcW w:w="5697" w:type="dxa"/>
            <w:tcBorders>
              <w:top w:val="nil"/>
              <w:left w:val="nil"/>
              <w:bottom w:val="nil"/>
              <w:right w:val="single" w:sz="8" w:space="0" w:color="auto"/>
            </w:tcBorders>
            <w:shd w:val="clear" w:color="auto" w:fill="auto"/>
            <w:vAlign w:val="center"/>
            <w:hideMark/>
          </w:tcPr>
          <w:p w14:paraId="611DDCD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Demolição de alvenaria de bloco de concreto</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51AD7E9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07DD5A7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M³</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51E36BC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1CA9A8A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26855DF9"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07557919"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75136E4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xml:space="preserve">EDIF 04-050-001 </w:t>
            </w:r>
          </w:p>
        </w:tc>
        <w:tc>
          <w:tcPr>
            <w:tcW w:w="354" w:type="dxa"/>
            <w:vMerge/>
            <w:tcBorders>
              <w:top w:val="nil"/>
              <w:left w:val="single" w:sz="8" w:space="0" w:color="auto"/>
              <w:bottom w:val="single" w:sz="8" w:space="0" w:color="000000"/>
              <w:right w:val="single" w:sz="8" w:space="0" w:color="auto"/>
            </w:tcBorders>
            <w:vAlign w:val="center"/>
            <w:hideMark/>
          </w:tcPr>
          <w:p w14:paraId="057B5EFC"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68F7A94F"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00272BA5"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79C21AA6"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664486F5"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6572F17F"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2</w:t>
            </w:r>
          </w:p>
        </w:tc>
        <w:tc>
          <w:tcPr>
            <w:tcW w:w="5697" w:type="dxa"/>
            <w:tcBorders>
              <w:top w:val="nil"/>
              <w:left w:val="nil"/>
              <w:bottom w:val="single" w:sz="8" w:space="0" w:color="auto"/>
              <w:right w:val="single" w:sz="8" w:space="0" w:color="auto"/>
            </w:tcBorders>
            <w:shd w:val="clear" w:color="auto" w:fill="auto"/>
            <w:vAlign w:val="center"/>
            <w:hideMark/>
          </w:tcPr>
          <w:p w14:paraId="05A77F6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Demolição de concreto EDIF 03-050-004</w:t>
            </w:r>
          </w:p>
        </w:tc>
        <w:tc>
          <w:tcPr>
            <w:tcW w:w="354" w:type="dxa"/>
            <w:tcBorders>
              <w:top w:val="nil"/>
              <w:left w:val="nil"/>
              <w:bottom w:val="single" w:sz="8" w:space="0" w:color="auto"/>
              <w:right w:val="single" w:sz="8" w:space="0" w:color="auto"/>
            </w:tcBorders>
            <w:shd w:val="clear" w:color="auto" w:fill="auto"/>
            <w:vAlign w:val="center"/>
            <w:hideMark/>
          </w:tcPr>
          <w:p w14:paraId="05CEC22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0,5</w:t>
            </w:r>
          </w:p>
        </w:tc>
        <w:tc>
          <w:tcPr>
            <w:tcW w:w="546" w:type="dxa"/>
            <w:tcBorders>
              <w:top w:val="nil"/>
              <w:left w:val="nil"/>
              <w:bottom w:val="single" w:sz="8" w:space="0" w:color="auto"/>
              <w:right w:val="single" w:sz="8" w:space="0" w:color="auto"/>
            </w:tcBorders>
            <w:shd w:val="clear" w:color="auto" w:fill="auto"/>
            <w:vAlign w:val="center"/>
            <w:hideMark/>
          </w:tcPr>
          <w:p w14:paraId="67FBD73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M³</w:t>
            </w:r>
          </w:p>
        </w:tc>
        <w:tc>
          <w:tcPr>
            <w:tcW w:w="534" w:type="dxa"/>
            <w:tcBorders>
              <w:top w:val="nil"/>
              <w:left w:val="nil"/>
              <w:bottom w:val="single" w:sz="8" w:space="0" w:color="auto"/>
              <w:right w:val="single" w:sz="8" w:space="0" w:color="auto"/>
            </w:tcBorders>
            <w:shd w:val="clear" w:color="auto" w:fill="auto"/>
            <w:vAlign w:val="center"/>
            <w:hideMark/>
          </w:tcPr>
          <w:p w14:paraId="437C52E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1384BC9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451D5BD7"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6DFA607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3</w:t>
            </w:r>
          </w:p>
        </w:tc>
        <w:tc>
          <w:tcPr>
            <w:tcW w:w="5697" w:type="dxa"/>
            <w:tcBorders>
              <w:top w:val="nil"/>
              <w:left w:val="nil"/>
              <w:bottom w:val="nil"/>
              <w:right w:val="single" w:sz="8" w:space="0" w:color="auto"/>
            </w:tcBorders>
            <w:shd w:val="clear" w:color="auto" w:fill="auto"/>
            <w:vAlign w:val="center"/>
            <w:hideMark/>
          </w:tcPr>
          <w:p w14:paraId="39545C1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Remoção de entulho</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745D157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320CC0B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M³</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2E4AABC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01AC2BE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59E0ED21"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12592AEA"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01D01B6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EDIF 01-001-007</w:t>
            </w:r>
          </w:p>
        </w:tc>
        <w:tc>
          <w:tcPr>
            <w:tcW w:w="354" w:type="dxa"/>
            <w:vMerge/>
            <w:tcBorders>
              <w:top w:val="nil"/>
              <w:left w:val="single" w:sz="8" w:space="0" w:color="auto"/>
              <w:bottom w:val="single" w:sz="8" w:space="0" w:color="000000"/>
              <w:right w:val="single" w:sz="8" w:space="0" w:color="auto"/>
            </w:tcBorders>
            <w:vAlign w:val="center"/>
            <w:hideMark/>
          </w:tcPr>
          <w:p w14:paraId="27B790A3"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483497BB"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24ADBB99"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3802AE2E"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794BF796"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24F603B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4</w:t>
            </w:r>
          </w:p>
        </w:tc>
        <w:tc>
          <w:tcPr>
            <w:tcW w:w="5697" w:type="dxa"/>
            <w:tcBorders>
              <w:top w:val="nil"/>
              <w:left w:val="nil"/>
              <w:bottom w:val="nil"/>
              <w:right w:val="single" w:sz="8" w:space="0" w:color="auto"/>
            </w:tcBorders>
            <w:shd w:val="clear" w:color="auto" w:fill="auto"/>
            <w:vAlign w:val="center"/>
            <w:hideMark/>
          </w:tcPr>
          <w:p w14:paraId="0CF8B56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Limpeza manual geral</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3C542648"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034D674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M²</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4B8007C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09B82ABB"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2028DB38"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72662369"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53695EF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EDIF 01-001-008</w:t>
            </w:r>
          </w:p>
        </w:tc>
        <w:tc>
          <w:tcPr>
            <w:tcW w:w="354" w:type="dxa"/>
            <w:vMerge/>
            <w:tcBorders>
              <w:top w:val="nil"/>
              <w:left w:val="single" w:sz="8" w:space="0" w:color="auto"/>
              <w:bottom w:val="single" w:sz="8" w:space="0" w:color="000000"/>
              <w:right w:val="single" w:sz="8" w:space="0" w:color="auto"/>
            </w:tcBorders>
            <w:vAlign w:val="center"/>
            <w:hideMark/>
          </w:tcPr>
          <w:p w14:paraId="0C6D1242"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4F62305D"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04E63715"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0EDBC532"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536E4FA3"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5A6EB4D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5</w:t>
            </w:r>
          </w:p>
        </w:tc>
        <w:tc>
          <w:tcPr>
            <w:tcW w:w="5697" w:type="dxa"/>
            <w:tcBorders>
              <w:top w:val="nil"/>
              <w:left w:val="nil"/>
              <w:bottom w:val="nil"/>
              <w:right w:val="single" w:sz="8" w:space="0" w:color="auto"/>
            </w:tcBorders>
            <w:shd w:val="clear" w:color="auto" w:fill="auto"/>
            <w:vAlign w:val="center"/>
            <w:hideMark/>
          </w:tcPr>
          <w:p w14:paraId="641C1FC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Escavação Manual</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25FBEB5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9</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4C7F239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M³</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4486502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6FBD7CE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4231D616"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49F1FB41"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6340BAB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xml:space="preserve">EDIF 01-004-001 </w:t>
            </w:r>
          </w:p>
        </w:tc>
        <w:tc>
          <w:tcPr>
            <w:tcW w:w="354" w:type="dxa"/>
            <w:vMerge/>
            <w:tcBorders>
              <w:top w:val="nil"/>
              <w:left w:val="single" w:sz="8" w:space="0" w:color="auto"/>
              <w:bottom w:val="single" w:sz="8" w:space="0" w:color="000000"/>
              <w:right w:val="single" w:sz="8" w:space="0" w:color="auto"/>
            </w:tcBorders>
            <w:vAlign w:val="center"/>
            <w:hideMark/>
          </w:tcPr>
          <w:p w14:paraId="4546D61E"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4991111E"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5D4A8C08"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0FEAEA79"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60E7F1E5"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0CEED15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6</w:t>
            </w:r>
          </w:p>
        </w:tc>
        <w:tc>
          <w:tcPr>
            <w:tcW w:w="5697" w:type="dxa"/>
            <w:tcBorders>
              <w:top w:val="nil"/>
              <w:left w:val="nil"/>
              <w:bottom w:val="nil"/>
              <w:right w:val="single" w:sz="8" w:space="0" w:color="auto"/>
            </w:tcBorders>
            <w:shd w:val="clear" w:color="auto" w:fill="auto"/>
            <w:vAlign w:val="center"/>
            <w:hideMark/>
          </w:tcPr>
          <w:p w14:paraId="40E133FF"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Transporte de entulho</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1A94851F"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20</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4EC3B4A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M³xKm</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44F7367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5AF0BF4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23831341"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3D37C0DF"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1EEF0D5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EIF 01-001-010</w:t>
            </w:r>
          </w:p>
        </w:tc>
        <w:tc>
          <w:tcPr>
            <w:tcW w:w="354" w:type="dxa"/>
            <w:vMerge/>
            <w:tcBorders>
              <w:top w:val="nil"/>
              <w:left w:val="single" w:sz="8" w:space="0" w:color="auto"/>
              <w:bottom w:val="single" w:sz="8" w:space="0" w:color="000000"/>
              <w:right w:val="single" w:sz="8" w:space="0" w:color="auto"/>
            </w:tcBorders>
            <w:vAlign w:val="center"/>
            <w:hideMark/>
          </w:tcPr>
          <w:p w14:paraId="53DEC241"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23CF0BAF"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59000AC5"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71AA0B5E"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20EA18B5"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7686730F"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7</w:t>
            </w:r>
          </w:p>
        </w:tc>
        <w:tc>
          <w:tcPr>
            <w:tcW w:w="5697" w:type="dxa"/>
            <w:tcBorders>
              <w:top w:val="nil"/>
              <w:left w:val="nil"/>
              <w:bottom w:val="nil"/>
              <w:right w:val="single" w:sz="8" w:space="0" w:color="auto"/>
            </w:tcBorders>
            <w:shd w:val="clear" w:color="auto" w:fill="auto"/>
            <w:vAlign w:val="center"/>
            <w:hideMark/>
          </w:tcPr>
          <w:p w14:paraId="1EF90D7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Lastro de concreto</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53869AB8"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2</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6DEA74C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M³</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568F2B18"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4D751D1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02610481"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4FC29C50"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77F38A9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xml:space="preserve">EDIF 02-002-016 </w:t>
            </w:r>
          </w:p>
        </w:tc>
        <w:tc>
          <w:tcPr>
            <w:tcW w:w="354" w:type="dxa"/>
            <w:vMerge/>
            <w:tcBorders>
              <w:top w:val="nil"/>
              <w:left w:val="single" w:sz="8" w:space="0" w:color="auto"/>
              <w:bottom w:val="single" w:sz="8" w:space="0" w:color="000000"/>
              <w:right w:val="single" w:sz="8" w:space="0" w:color="auto"/>
            </w:tcBorders>
            <w:vAlign w:val="center"/>
            <w:hideMark/>
          </w:tcPr>
          <w:p w14:paraId="5519BC45"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57587A0F"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784F66DD"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192A2F30"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1C917AF7"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5EF687F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8</w:t>
            </w:r>
          </w:p>
        </w:tc>
        <w:tc>
          <w:tcPr>
            <w:tcW w:w="5697" w:type="dxa"/>
            <w:tcBorders>
              <w:top w:val="nil"/>
              <w:left w:val="nil"/>
              <w:bottom w:val="nil"/>
              <w:right w:val="single" w:sz="8" w:space="0" w:color="auto"/>
            </w:tcBorders>
            <w:shd w:val="clear" w:color="auto" w:fill="auto"/>
            <w:vAlign w:val="center"/>
            <w:hideMark/>
          </w:tcPr>
          <w:p w14:paraId="32CA733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xml:space="preserve">Concreto </w:t>
            </w:r>
            <w:proofErr w:type="spellStart"/>
            <w:r w:rsidRPr="00031A56">
              <w:rPr>
                <w:rFonts w:ascii="Calibri" w:eastAsia="Times New Roman" w:hAnsi="Calibri" w:cs="Calibri"/>
                <w:color w:val="000000"/>
              </w:rPr>
              <w:t>fck</w:t>
            </w:r>
            <w:proofErr w:type="spellEnd"/>
            <w:r w:rsidRPr="00031A56">
              <w:rPr>
                <w:rFonts w:ascii="Calibri" w:eastAsia="Times New Roman" w:hAnsi="Calibri" w:cs="Calibri"/>
                <w:color w:val="000000"/>
              </w:rPr>
              <w:t xml:space="preserve"> 30 MPA – usinado e bombeável</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1BB39C3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6</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547DA90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M³</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73CA355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2F6DA64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3EF07FD5"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142728E7"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3D58F13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EDIF 03-003-021</w:t>
            </w:r>
          </w:p>
        </w:tc>
        <w:tc>
          <w:tcPr>
            <w:tcW w:w="354" w:type="dxa"/>
            <w:vMerge/>
            <w:tcBorders>
              <w:top w:val="nil"/>
              <w:left w:val="single" w:sz="8" w:space="0" w:color="auto"/>
              <w:bottom w:val="single" w:sz="8" w:space="0" w:color="000000"/>
              <w:right w:val="single" w:sz="8" w:space="0" w:color="auto"/>
            </w:tcBorders>
            <w:vAlign w:val="center"/>
            <w:hideMark/>
          </w:tcPr>
          <w:p w14:paraId="182AE03E"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3FE95768"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75CB030D"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0840F480"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38FDED38"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2B64E41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9</w:t>
            </w:r>
          </w:p>
        </w:tc>
        <w:tc>
          <w:tcPr>
            <w:tcW w:w="5697" w:type="dxa"/>
            <w:tcBorders>
              <w:top w:val="nil"/>
              <w:left w:val="nil"/>
              <w:bottom w:val="nil"/>
              <w:right w:val="single" w:sz="8" w:space="0" w:color="auto"/>
            </w:tcBorders>
            <w:shd w:val="clear" w:color="auto" w:fill="auto"/>
            <w:vAlign w:val="center"/>
            <w:hideMark/>
          </w:tcPr>
          <w:p w14:paraId="588F652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Aço CA 50 A</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102778D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600</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5554498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Kg</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1D96272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2467B0FF"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0F75AB1C"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00825B3C"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23F2B0C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xml:space="preserve">EDIF 03-002-004 </w:t>
            </w:r>
          </w:p>
        </w:tc>
        <w:tc>
          <w:tcPr>
            <w:tcW w:w="354" w:type="dxa"/>
            <w:vMerge/>
            <w:tcBorders>
              <w:top w:val="nil"/>
              <w:left w:val="single" w:sz="8" w:space="0" w:color="auto"/>
              <w:bottom w:val="single" w:sz="8" w:space="0" w:color="000000"/>
              <w:right w:val="single" w:sz="8" w:space="0" w:color="auto"/>
            </w:tcBorders>
            <w:vAlign w:val="center"/>
            <w:hideMark/>
          </w:tcPr>
          <w:p w14:paraId="307409E0"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6EAB9DF7"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48D80F25"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23C9CACC"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062EF61A"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3032111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10</w:t>
            </w:r>
          </w:p>
        </w:tc>
        <w:tc>
          <w:tcPr>
            <w:tcW w:w="5697" w:type="dxa"/>
            <w:tcBorders>
              <w:top w:val="nil"/>
              <w:left w:val="nil"/>
              <w:bottom w:val="nil"/>
              <w:right w:val="single" w:sz="8" w:space="0" w:color="auto"/>
            </w:tcBorders>
            <w:shd w:val="clear" w:color="auto" w:fill="auto"/>
            <w:vAlign w:val="center"/>
            <w:hideMark/>
          </w:tcPr>
          <w:p w14:paraId="0BC6508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Formas</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520B6B0F"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30</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1B17048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M²</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5D148B7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78378D2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0CC01B8D"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52A3EA55"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7561A32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EDIF 03-001-001</w:t>
            </w:r>
          </w:p>
        </w:tc>
        <w:tc>
          <w:tcPr>
            <w:tcW w:w="354" w:type="dxa"/>
            <w:vMerge/>
            <w:tcBorders>
              <w:top w:val="nil"/>
              <w:left w:val="single" w:sz="8" w:space="0" w:color="auto"/>
              <w:bottom w:val="single" w:sz="8" w:space="0" w:color="000000"/>
              <w:right w:val="single" w:sz="8" w:space="0" w:color="auto"/>
            </w:tcBorders>
            <w:vAlign w:val="center"/>
            <w:hideMark/>
          </w:tcPr>
          <w:p w14:paraId="3DBC2A8A"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76B8CC37"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2A7F6340"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740F5F18"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7277BBA9" w14:textId="77777777" w:rsidTr="00031A56">
        <w:trPr>
          <w:trHeight w:val="594"/>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40ED9F3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11</w:t>
            </w:r>
          </w:p>
        </w:tc>
        <w:tc>
          <w:tcPr>
            <w:tcW w:w="5697" w:type="dxa"/>
            <w:tcBorders>
              <w:top w:val="nil"/>
              <w:left w:val="nil"/>
              <w:bottom w:val="single" w:sz="8" w:space="0" w:color="auto"/>
              <w:right w:val="single" w:sz="8" w:space="0" w:color="auto"/>
            </w:tcBorders>
            <w:shd w:val="clear" w:color="auto" w:fill="auto"/>
            <w:noWrap/>
            <w:vAlign w:val="bottom"/>
            <w:hideMark/>
          </w:tcPr>
          <w:p w14:paraId="7701637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Cobertura metálica em chapa aço-carbono – desenvolvimento 100cm EDIF 10-011-034</w:t>
            </w:r>
          </w:p>
        </w:tc>
        <w:tc>
          <w:tcPr>
            <w:tcW w:w="354" w:type="dxa"/>
            <w:tcBorders>
              <w:top w:val="nil"/>
              <w:left w:val="nil"/>
              <w:bottom w:val="single" w:sz="8" w:space="0" w:color="auto"/>
              <w:right w:val="single" w:sz="8" w:space="0" w:color="auto"/>
            </w:tcBorders>
            <w:shd w:val="clear" w:color="auto" w:fill="auto"/>
            <w:vAlign w:val="center"/>
            <w:hideMark/>
          </w:tcPr>
          <w:p w14:paraId="0B5169FB"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5</w:t>
            </w:r>
          </w:p>
        </w:tc>
        <w:tc>
          <w:tcPr>
            <w:tcW w:w="546" w:type="dxa"/>
            <w:tcBorders>
              <w:top w:val="nil"/>
              <w:left w:val="nil"/>
              <w:bottom w:val="single" w:sz="8" w:space="0" w:color="auto"/>
              <w:right w:val="single" w:sz="8" w:space="0" w:color="auto"/>
            </w:tcBorders>
            <w:shd w:val="clear" w:color="auto" w:fill="auto"/>
            <w:vAlign w:val="center"/>
            <w:hideMark/>
          </w:tcPr>
          <w:p w14:paraId="4D5B7A0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M</w:t>
            </w:r>
          </w:p>
        </w:tc>
        <w:tc>
          <w:tcPr>
            <w:tcW w:w="534" w:type="dxa"/>
            <w:tcBorders>
              <w:top w:val="nil"/>
              <w:left w:val="nil"/>
              <w:bottom w:val="single" w:sz="8" w:space="0" w:color="auto"/>
              <w:right w:val="single" w:sz="8" w:space="0" w:color="auto"/>
            </w:tcBorders>
            <w:shd w:val="clear" w:color="auto" w:fill="auto"/>
            <w:vAlign w:val="center"/>
            <w:hideMark/>
          </w:tcPr>
          <w:p w14:paraId="49645E9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2A8CB13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47238CFD" w14:textId="77777777" w:rsidTr="00031A56">
        <w:trPr>
          <w:trHeight w:val="594"/>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7667281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lastRenderedPageBreak/>
              <w:t>12</w:t>
            </w:r>
          </w:p>
        </w:tc>
        <w:tc>
          <w:tcPr>
            <w:tcW w:w="5697" w:type="dxa"/>
            <w:tcBorders>
              <w:top w:val="nil"/>
              <w:left w:val="nil"/>
              <w:bottom w:val="single" w:sz="8" w:space="0" w:color="auto"/>
              <w:right w:val="single" w:sz="8" w:space="0" w:color="auto"/>
            </w:tcBorders>
            <w:shd w:val="clear" w:color="auto" w:fill="auto"/>
            <w:vAlign w:val="center"/>
            <w:hideMark/>
          </w:tcPr>
          <w:p w14:paraId="6E79271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Chapa de aço para piso (xadrez) 1200x3000x2,65                       CPOS 240334</w:t>
            </w:r>
          </w:p>
        </w:tc>
        <w:tc>
          <w:tcPr>
            <w:tcW w:w="354" w:type="dxa"/>
            <w:tcBorders>
              <w:top w:val="nil"/>
              <w:left w:val="nil"/>
              <w:bottom w:val="single" w:sz="8" w:space="0" w:color="auto"/>
              <w:right w:val="single" w:sz="8" w:space="0" w:color="auto"/>
            </w:tcBorders>
            <w:shd w:val="clear" w:color="auto" w:fill="auto"/>
            <w:vAlign w:val="center"/>
            <w:hideMark/>
          </w:tcPr>
          <w:p w14:paraId="38DE3EA8"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w:t>
            </w:r>
          </w:p>
        </w:tc>
        <w:tc>
          <w:tcPr>
            <w:tcW w:w="546" w:type="dxa"/>
            <w:tcBorders>
              <w:top w:val="nil"/>
              <w:left w:val="nil"/>
              <w:bottom w:val="single" w:sz="8" w:space="0" w:color="auto"/>
              <w:right w:val="single" w:sz="8" w:space="0" w:color="auto"/>
            </w:tcBorders>
            <w:shd w:val="clear" w:color="auto" w:fill="auto"/>
            <w:vAlign w:val="center"/>
            <w:hideMark/>
          </w:tcPr>
          <w:p w14:paraId="411672A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tcBorders>
              <w:top w:val="nil"/>
              <w:left w:val="nil"/>
              <w:bottom w:val="single" w:sz="8" w:space="0" w:color="auto"/>
              <w:right w:val="single" w:sz="8" w:space="0" w:color="auto"/>
            </w:tcBorders>
            <w:shd w:val="clear" w:color="auto" w:fill="auto"/>
            <w:vAlign w:val="center"/>
            <w:hideMark/>
          </w:tcPr>
          <w:p w14:paraId="153905F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47A6053B"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485BE2EF"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39E4969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13</w:t>
            </w:r>
          </w:p>
        </w:tc>
        <w:tc>
          <w:tcPr>
            <w:tcW w:w="5697" w:type="dxa"/>
            <w:tcBorders>
              <w:top w:val="nil"/>
              <w:left w:val="nil"/>
              <w:bottom w:val="nil"/>
              <w:right w:val="single" w:sz="8" w:space="0" w:color="auto"/>
            </w:tcBorders>
            <w:shd w:val="clear" w:color="auto" w:fill="auto"/>
            <w:vAlign w:val="center"/>
            <w:hideMark/>
          </w:tcPr>
          <w:p w14:paraId="1172AA3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Limpeza geral da obra</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76F843F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80</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2D54219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M²</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0F9A579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2F1EB6E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0754BF24"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081DBFF2"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7859679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EDIF 17-004-001</w:t>
            </w:r>
          </w:p>
        </w:tc>
        <w:tc>
          <w:tcPr>
            <w:tcW w:w="354" w:type="dxa"/>
            <w:vMerge/>
            <w:tcBorders>
              <w:top w:val="nil"/>
              <w:left w:val="single" w:sz="8" w:space="0" w:color="auto"/>
              <w:bottom w:val="single" w:sz="8" w:space="0" w:color="000000"/>
              <w:right w:val="single" w:sz="8" w:space="0" w:color="auto"/>
            </w:tcBorders>
            <w:vAlign w:val="center"/>
            <w:hideMark/>
          </w:tcPr>
          <w:p w14:paraId="18E7693E"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00BD264D"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737302FB"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1E463B11"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29C0A531"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593571E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697" w:type="dxa"/>
            <w:tcBorders>
              <w:top w:val="nil"/>
              <w:left w:val="nil"/>
              <w:bottom w:val="single" w:sz="8" w:space="0" w:color="auto"/>
              <w:right w:val="single" w:sz="8" w:space="0" w:color="auto"/>
            </w:tcBorders>
            <w:shd w:val="clear" w:color="auto" w:fill="auto"/>
            <w:vAlign w:val="center"/>
            <w:hideMark/>
          </w:tcPr>
          <w:p w14:paraId="725EF8F0"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Subtotal Grupo 2</w:t>
            </w:r>
          </w:p>
        </w:tc>
        <w:tc>
          <w:tcPr>
            <w:tcW w:w="354" w:type="dxa"/>
            <w:tcBorders>
              <w:top w:val="nil"/>
              <w:left w:val="nil"/>
              <w:bottom w:val="single" w:sz="8" w:space="0" w:color="auto"/>
              <w:right w:val="single" w:sz="8" w:space="0" w:color="auto"/>
            </w:tcBorders>
            <w:shd w:val="clear" w:color="auto" w:fill="auto"/>
            <w:vAlign w:val="center"/>
            <w:hideMark/>
          </w:tcPr>
          <w:p w14:paraId="4081097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46" w:type="dxa"/>
            <w:tcBorders>
              <w:top w:val="nil"/>
              <w:left w:val="nil"/>
              <w:bottom w:val="single" w:sz="8" w:space="0" w:color="auto"/>
              <w:right w:val="single" w:sz="8" w:space="0" w:color="auto"/>
            </w:tcBorders>
            <w:shd w:val="clear" w:color="auto" w:fill="auto"/>
            <w:vAlign w:val="center"/>
            <w:hideMark/>
          </w:tcPr>
          <w:p w14:paraId="31552B38"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34" w:type="dxa"/>
            <w:tcBorders>
              <w:top w:val="nil"/>
              <w:left w:val="nil"/>
              <w:bottom w:val="single" w:sz="8" w:space="0" w:color="auto"/>
              <w:right w:val="single" w:sz="8" w:space="0" w:color="auto"/>
            </w:tcBorders>
            <w:shd w:val="clear" w:color="auto" w:fill="auto"/>
            <w:vAlign w:val="center"/>
            <w:hideMark/>
          </w:tcPr>
          <w:p w14:paraId="2B67C90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4797E88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0,00</w:t>
            </w:r>
          </w:p>
        </w:tc>
      </w:tr>
      <w:tr w:rsidR="00031A56" w:rsidRPr="00031A56" w14:paraId="387860BE"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5E8DFEF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697" w:type="dxa"/>
            <w:tcBorders>
              <w:top w:val="nil"/>
              <w:left w:val="nil"/>
              <w:bottom w:val="single" w:sz="8" w:space="0" w:color="auto"/>
              <w:right w:val="single" w:sz="8" w:space="0" w:color="auto"/>
            </w:tcBorders>
            <w:shd w:val="clear" w:color="auto" w:fill="auto"/>
            <w:vAlign w:val="center"/>
            <w:hideMark/>
          </w:tcPr>
          <w:p w14:paraId="087B7CD0"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BDI (%)</w:t>
            </w:r>
          </w:p>
        </w:tc>
        <w:tc>
          <w:tcPr>
            <w:tcW w:w="354" w:type="dxa"/>
            <w:tcBorders>
              <w:top w:val="nil"/>
              <w:left w:val="nil"/>
              <w:bottom w:val="single" w:sz="8" w:space="0" w:color="auto"/>
              <w:right w:val="single" w:sz="8" w:space="0" w:color="auto"/>
            </w:tcBorders>
            <w:shd w:val="clear" w:color="auto" w:fill="auto"/>
            <w:vAlign w:val="center"/>
            <w:hideMark/>
          </w:tcPr>
          <w:p w14:paraId="046FEFB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46" w:type="dxa"/>
            <w:tcBorders>
              <w:top w:val="nil"/>
              <w:left w:val="nil"/>
              <w:bottom w:val="single" w:sz="8" w:space="0" w:color="auto"/>
              <w:right w:val="single" w:sz="8" w:space="0" w:color="auto"/>
            </w:tcBorders>
            <w:shd w:val="clear" w:color="auto" w:fill="auto"/>
            <w:vAlign w:val="center"/>
            <w:hideMark/>
          </w:tcPr>
          <w:p w14:paraId="554AE84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34" w:type="dxa"/>
            <w:tcBorders>
              <w:top w:val="nil"/>
              <w:left w:val="nil"/>
              <w:bottom w:val="single" w:sz="8" w:space="0" w:color="auto"/>
              <w:right w:val="single" w:sz="8" w:space="0" w:color="auto"/>
            </w:tcBorders>
            <w:shd w:val="clear" w:color="auto" w:fill="auto"/>
            <w:vAlign w:val="center"/>
            <w:hideMark/>
          </w:tcPr>
          <w:p w14:paraId="35BE1EF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59B60F5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23,00</w:t>
            </w:r>
          </w:p>
        </w:tc>
      </w:tr>
      <w:tr w:rsidR="00031A56" w:rsidRPr="00031A56" w14:paraId="63F902C7"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7D24197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697" w:type="dxa"/>
            <w:tcBorders>
              <w:top w:val="nil"/>
              <w:left w:val="nil"/>
              <w:bottom w:val="single" w:sz="8" w:space="0" w:color="auto"/>
              <w:right w:val="single" w:sz="8" w:space="0" w:color="auto"/>
            </w:tcBorders>
            <w:shd w:val="clear" w:color="auto" w:fill="auto"/>
            <w:vAlign w:val="center"/>
            <w:hideMark/>
          </w:tcPr>
          <w:p w14:paraId="6CF1A5CC"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Subtotal Grupo 2 com BDI</w:t>
            </w:r>
          </w:p>
        </w:tc>
        <w:tc>
          <w:tcPr>
            <w:tcW w:w="354" w:type="dxa"/>
            <w:tcBorders>
              <w:top w:val="nil"/>
              <w:left w:val="nil"/>
              <w:bottom w:val="single" w:sz="8" w:space="0" w:color="auto"/>
              <w:right w:val="single" w:sz="8" w:space="0" w:color="auto"/>
            </w:tcBorders>
            <w:shd w:val="clear" w:color="auto" w:fill="auto"/>
            <w:vAlign w:val="center"/>
            <w:hideMark/>
          </w:tcPr>
          <w:p w14:paraId="0D726C8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46" w:type="dxa"/>
            <w:tcBorders>
              <w:top w:val="nil"/>
              <w:left w:val="nil"/>
              <w:bottom w:val="single" w:sz="8" w:space="0" w:color="auto"/>
              <w:right w:val="single" w:sz="8" w:space="0" w:color="auto"/>
            </w:tcBorders>
            <w:shd w:val="clear" w:color="auto" w:fill="auto"/>
            <w:vAlign w:val="center"/>
            <w:hideMark/>
          </w:tcPr>
          <w:p w14:paraId="79BA8D1F"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34" w:type="dxa"/>
            <w:tcBorders>
              <w:top w:val="nil"/>
              <w:left w:val="nil"/>
              <w:bottom w:val="single" w:sz="8" w:space="0" w:color="auto"/>
              <w:right w:val="single" w:sz="8" w:space="0" w:color="auto"/>
            </w:tcBorders>
            <w:shd w:val="clear" w:color="auto" w:fill="auto"/>
            <w:vAlign w:val="center"/>
            <w:hideMark/>
          </w:tcPr>
          <w:p w14:paraId="04C4D7C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0E97789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0,00</w:t>
            </w:r>
          </w:p>
        </w:tc>
      </w:tr>
      <w:tr w:rsidR="00031A56" w:rsidRPr="00031A56" w14:paraId="259D8F6B" w14:textId="77777777" w:rsidTr="00031A56">
        <w:trPr>
          <w:trHeight w:val="303"/>
        </w:trPr>
        <w:tc>
          <w:tcPr>
            <w:tcW w:w="786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2EC7DA8"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Grupo 3 - Instalação e Fornecimento de Peças</w:t>
            </w:r>
          </w:p>
        </w:tc>
      </w:tr>
      <w:tr w:rsidR="00031A56" w:rsidRPr="00031A56" w14:paraId="1CA78C54"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2893B93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w:t>
            </w:r>
          </w:p>
        </w:tc>
        <w:tc>
          <w:tcPr>
            <w:tcW w:w="5697" w:type="dxa"/>
            <w:tcBorders>
              <w:top w:val="nil"/>
              <w:left w:val="nil"/>
              <w:bottom w:val="nil"/>
              <w:right w:val="single" w:sz="8" w:space="0" w:color="auto"/>
            </w:tcBorders>
            <w:shd w:val="clear" w:color="auto" w:fill="auto"/>
            <w:vAlign w:val="center"/>
            <w:hideMark/>
          </w:tcPr>
          <w:p w14:paraId="463629EF"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xml:space="preserve">PET 1 - Tubo de 1” em aço carbono - tubulação de combustível </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26F3885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4</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67C18B1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0702521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7F13260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666187C3"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62BF30A1"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5BB9809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Barra de 6 m</w:t>
            </w:r>
          </w:p>
        </w:tc>
        <w:tc>
          <w:tcPr>
            <w:tcW w:w="354" w:type="dxa"/>
            <w:vMerge/>
            <w:tcBorders>
              <w:top w:val="nil"/>
              <w:left w:val="single" w:sz="8" w:space="0" w:color="auto"/>
              <w:bottom w:val="single" w:sz="8" w:space="0" w:color="000000"/>
              <w:right w:val="single" w:sz="8" w:space="0" w:color="auto"/>
            </w:tcBorders>
            <w:vAlign w:val="center"/>
            <w:hideMark/>
          </w:tcPr>
          <w:p w14:paraId="7686A3C6"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2645E65B"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62A2FB9C"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219B859C"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6D6E45FF"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46A238B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2</w:t>
            </w:r>
          </w:p>
        </w:tc>
        <w:tc>
          <w:tcPr>
            <w:tcW w:w="5697" w:type="dxa"/>
            <w:tcBorders>
              <w:top w:val="nil"/>
              <w:left w:val="nil"/>
              <w:bottom w:val="nil"/>
              <w:right w:val="single" w:sz="8" w:space="0" w:color="auto"/>
            </w:tcBorders>
            <w:shd w:val="clear" w:color="auto" w:fill="auto"/>
            <w:vAlign w:val="center"/>
            <w:hideMark/>
          </w:tcPr>
          <w:p w14:paraId="58671F3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xml:space="preserve">PET 2 - Tubo de 2” em aço carbono - tubulação de combustível </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0724A30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3</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238ED93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3A2F3FF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41B5905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3B4FFD17"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3A8027EC"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61884BF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Barra de 6 m</w:t>
            </w:r>
          </w:p>
        </w:tc>
        <w:tc>
          <w:tcPr>
            <w:tcW w:w="354" w:type="dxa"/>
            <w:vMerge/>
            <w:tcBorders>
              <w:top w:val="nil"/>
              <w:left w:val="single" w:sz="8" w:space="0" w:color="auto"/>
              <w:bottom w:val="single" w:sz="8" w:space="0" w:color="000000"/>
              <w:right w:val="single" w:sz="8" w:space="0" w:color="auto"/>
            </w:tcBorders>
            <w:vAlign w:val="center"/>
            <w:hideMark/>
          </w:tcPr>
          <w:p w14:paraId="44D65A21"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6E4C8E4F"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09FC633D"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3277DC6D"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58304B9B"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06AD3DB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3</w:t>
            </w:r>
          </w:p>
        </w:tc>
        <w:tc>
          <w:tcPr>
            <w:tcW w:w="5697" w:type="dxa"/>
            <w:tcBorders>
              <w:top w:val="nil"/>
              <w:left w:val="nil"/>
              <w:bottom w:val="single" w:sz="8" w:space="0" w:color="auto"/>
              <w:right w:val="single" w:sz="8" w:space="0" w:color="auto"/>
            </w:tcBorders>
            <w:shd w:val="clear" w:color="auto" w:fill="auto"/>
            <w:vAlign w:val="center"/>
            <w:hideMark/>
          </w:tcPr>
          <w:p w14:paraId="3F264218"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PET 3 - Registro tripartida 1”</w:t>
            </w:r>
          </w:p>
        </w:tc>
        <w:tc>
          <w:tcPr>
            <w:tcW w:w="354" w:type="dxa"/>
            <w:tcBorders>
              <w:top w:val="nil"/>
              <w:left w:val="nil"/>
              <w:bottom w:val="single" w:sz="8" w:space="0" w:color="auto"/>
              <w:right w:val="single" w:sz="8" w:space="0" w:color="auto"/>
            </w:tcBorders>
            <w:shd w:val="clear" w:color="auto" w:fill="auto"/>
            <w:vAlign w:val="center"/>
            <w:hideMark/>
          </w:tcPr>
          <w:p w14:paraId="39C262AB"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6</w:t>
            </w:r>
          </w:p>
        </w:tc>
        <w:tc>
          <w:tcPr>
            <w:tcW w:w="546" w:type="dxa"/>
            <w:tcBorders>
              <w:top w:val="nil"/>
              <w:left w:val="nil"/>
              <w:bottom w:val="single" w:sz="8" w:space="0" w:color="auto"/>
              <w:right w:val="single" w:sz="8" w:space="0" w:color="auto"/>
            </w:tcBorders>
            <w:shd w:val="clear" w:color="auto" w:fill="auto"/>
            <w:vAlign w:val="center"/>
            <w:hideMark/>
          </w:tcPr>
          <w:p w14:paraId="71500CB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tcBorders>
              <w:top w:val="nil"/>
              <w:left w:val="nil"/>
              <w:bottom w:val="single" w:sz="8" w:space="0" w:color="auto"/>
              <w:right w:val="single" w:sz="8" w:space="0" w:color="auto"/>
            </w:tcBorders>
            <w:shd w:val="clear" w:color="auto" w:fill="auto"/>
            <w:vAlign w:val="center"/>
            <w:hideMark/>
          </w:tcPr>
          <w:p w14:paraId="2703C29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564CB7B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4B6628F0"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4FD163A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4</w:t>
            </w:r>
          </w:p>
        </w:tc>
        <w:tc>
          <w:tcPr>
            <w:tcW w:w="5697" w:type="dxa"/>
            <w:tcBorders>
              <w:top w:val="nil"/>
              <w:left w:val="nil"/>
              <w:bottom w:val="single" w:sz="8" w:space="0" w:color="auto"/>
              <w:right w:val="single" w:sz="8" w:space="0" w:color="auto"/>
            </w:tcBorders>
            <w:shd w:val="clear" w:color="auto" w:fill="auto"/>
            <w:vAlign w:val="center"/>
            <w:hideMark/>
          </w:tcPr>
          <w:p w14:paraId="2EE80E0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PET 4 - Registro tripartida 2”</w:t>
            </w:r>
          </w:p>
        </w:tc>
        <w:tc>
          <w:tcPr>
            <w:tcW w:w="354" w:type="dxa"/>
            <w:tcBorders>
              <w:top w:val="nil"/>
              <w:left w:val="nil"/>
              <w:bottom w:val="single" w:sz="8" w:space="0" w:color="auto"/>
              <w:right w:val="single" w:sz="8" w:space="0" w:color="auto"/>
            </w:tcBorders>
            <w:shd w:val="clear" w:color="auto" w:fill="auto"/>
            <w:vAlign w:val="center"/>
            <w:hideMark/>
          </w:tcPr>
          <w:p w14:paraId="176EE3A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3</w:t>
            </w:r>
          </w:p>
        </w:tc>
        <w:tc>
          <w:tcPr>
            <w:tcW w:w="546" w:type="dxa"/>
            <w:tcBorders>
              <w:top w:val="nil"/>
              <w:left w:val="nil"/>
              <w:bottom w:val="single" w:sz="8" w:space="0" w:color="auto"/>
              <w:right w:val="single" w:sz="8" w:space="0" w:color="auto"/>
            </w:tcBorders>
            <w:shd w:val="clear" w:color="auto" w:fill="auto"/>
            <w:vAlign w:val="center"/>
            <w:hideMark/>
          </w:tcPr>
          <w:p w14:paraId="142077F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tcBorders>
              <w:top w:val="nil"/>
              <w:left w:val="nil"/>
              <w:bottom w:val="single" w:sz="8" w:space="0" w:color="auto"/>
              <w:right w:val="single" w:sz="8" w:space="0" w:color="auto"/>
            </w:tcBorders>
            <w:shd w:val="clear" w:color="auto" w:fill="auto"/>
            <w:vAlign w:val="center"/>
            <w:hideMark/>
          </w:tcPr>
          <w:p w14:paraId="3CA68FE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5CEB569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020120D2" w14:textId="77777777" w:rsidTr="00031A56">
        <w:trPr>
          <w:trHeight w:val="605"/>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293D549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5</w:t>
            </w:r>
          </w:p>
        </w:tc>
        <w:tc>
          <w:tcPr>
            <w:tcW w:w="5697" w:type="dxa"/>
            <w:tcBorders>
              <w:top w:val="nil"/>
              <w:left w:val="nil"/>
              <w:bottom w:val="single" w:sz="8" w:space="0" w:color="auto"/>
              <w:right w:val="single" w:sz="8" w:space="0" w:color="auto"/>
            </w:tcBorders>
            <w:shd w:val="clear" w:color="auto" w:fill="auto"/>
            <w:vAlign w:val="center"/>
            <w:hideMark/>
          </w:tcPr>
          <w:p w14:paraId="30E39AD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PET - 5 União de assento galvanizado para tubulação de combustível – 1”</w:t>
            </w:r>
          </w:p>
        </w:tc>
        <w:tc>
          <w:tcPr>
            <w:tcW w:w="354" w:type="dxa"/>
            <w:tcBorders>
              <w:top w:val="nil"/>
              <w:left w:val="nil"/>
              <w:bottom w:val="single" w:sz="8" w:space="0" w:color="auto"/>
              <w:right w:val="single" w:sz="8" w:space="0" w:color="auto"/>
            </w:tcBorders>
            <w:shd w:val="clear" w:color="auto" w:fill="auto"/>
            <w:vAlign w:val="center"/>
            <w:hideMark/>
          </w:tcPr>
          <w:p w14:paraId="26B836D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8</w:t>
            </w:r>
          </w:p>
        </w:tc>
        <w:tc>
          <w:tcPr>
            <w:tcW w:w="546" w:type="dxa"/>
            <w:tcBorders>
              <w:top w:val="nil"/>
              <w:left w:val="nil"/>
              <w:bottom w:val="single" w:sz="8" w:space="0" w:color="auto"/>
              <w:right w:val="single" w:sz="8" w:space="0" w:color="auto"/>
            </w:tcBorders>
            <w:shd w:val="clear" w:color="auto" w:fill="auto"/>
            <w:vAlign w:val="center"/>
            <w:hideMark/>
          </w:tcPr>
          <w:p w14:paraId="041BF4C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tcBorders>
              <w:top w:val="nil"/>
              <w:left w:val="nil"/>
              <w:bottom w:val="single" w:sz="8" w:space="0" w:color="auto"/>
              <w:right w:val="single" w:sz="8" w:space="0" w:color="auto"/>
            </w:tcBorders>
            <w:shd w:val="clear" w:color="auto" w:fill="auto"/>
            <w:vAlign w:val="center"/>
            <w:hideMark/>
          </w:tcPr>
          <w:p w14:paraId="3F8A2BA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32B9190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48A18C38" w14:textId="77777777" w:rsidTr="00031A56">
        <w:trPr>
          <w:trHeight w:val="605"/>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0054C98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6</w:t>
            </w:r>
          </w:p>
        </w:tc>
        <w:tc>
          <w:tcPr>
            <w:tcW w:w="5697" w:type="dxa"/>
            <w:tcBorders>
              <w:top w:val="nil"/>
              <w:left w:val="nil"/>
              <w:bottom w:val="single" w:sz="8" w:space="0" w:color="auto"/>
              <w:right w:val="single" w:sz="8" w:space="0" w:color="auto"/>
            </w:tcBorders>
            <w:shd w:val="clear" w:color="auto" w:fill="auto"/>
            <w:vAlign w:val="center"/>
            <w:hideMark/>
          </w:tcPr>
          <w:p w14:paraId="4FC3B3C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PET 6 - União de assento galvanizado para tubulação de combustível – 2”</w:t>
            </w:r>
          </w:p>
        </w:tc>
        <w:tc>
          <w:tcPr>
            <w:tcW w:w="354" w:type="dxa"/>
            <w:tcBorders>
              <w:top w:val="nil"/>
              <w:left w:val="nil"/>
              <w:bottom w:val="single" w:sz="8" w:space="0" w:color="auto"/>
              <w:right w:val="single" w:sz="8" w:space="0" w:color="auto"/>
            </w:tcBorders>
            <w:shd w:val="clear" w:color="auto" w:fill="auto"/>
            <w:vAlign w:val="center"/>
            <w:hideMark/>
          </w:tcPr>
          <w:p w14:paraId="21D3EC0B"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8</w:t>
            </w:r>
          </w:p>
        </w:tc>
        <w:tc>
          <w:tcPr>
            <w:tcW w:w="546" w:type="dxa"/>
            <w:tcBorders>
              <w:top w:val="nil"/>
              <w:left w:val="nil"/>
              <w:bottom w:val="single" w:sz="8" w:space="0" w:color="auto"/>
              <w:right w:val="single" w:sz="8" w:space="0" w:color="auto"/>
            </w:tcBorders>
            <w:shd w:val="clear" w:color="auto" w:fill="auto"/>
            <w:vAlign w:val="center"/>
            <w:hideMark/>
          </w:tcPr>
          <w:p w14:paraId="5A13320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tcBorders>
              <w:top w:val="nil"/>
              <w:left w:val="nil"/>
              <w:bottom w:val="single" w:sz="8" w:space="0" w:color="auto"/>
              <w:right w:val="single" w:sz="8" w:space="0" w:color="auto"/>
            </w:tcBorders>
            <w:shd w:val="clear" w:color="auto" w:fill="auto"/>
            <w:vAlign w:val="center"/>
            <w:hideMark/>
          </w:tcPr>
          <w:p w14:paraId="2D72C35B"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26BD563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08C02320" w14:textId="77777777" w:rsidTr="00031A56">
        <w:trPr>
          <w:trHeight w:val="605"/>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788D0D1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7</w:t>
            </w:r>
          </w:p>
        </w:tc>
        <w:tc>
          <w:tcPr>
            <w:tcW w:w="5697" w:type="dxa"/>
            <w:tcBorders>
              <w:top w:val="nil"/>
              <w:left w:val="nil"/>
              <w:bottom w:val="single" w:sz="8" w:space="0" w:color="auto"/>
              <w:right w:val="single" w:sz="8" w:space="0" w:color="auto"/>
            </w:tcBorders>
            <w:shd w:val="clear" w:color="auto" w:fill="auto"/>
            <w:vAlign w:val="center"/>
            <w:hideMark/>
          </w:tcPr>
          <w:p w14:paraId="563B456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PET 7 - Cotovelo galvanizado para tubulação de combustível 90º,  com 1”</w:t>
            </w:r>
          </w:p>
        </w:tc>
        <w:tc>
          <w:tcPr>
            <w:tcW w:w="354" w:type="dxa"/>
            <w:tcBorders>
              <w:top w:val="nil"/>
              <w:left w:val="nil"/>
              <w:bottom w:val="single" w:sz="8" w:space="0" w:color="auto"/>
              <w:right w:val="single" w:sz="8" w:space="0" w:color="auto"/>
            </w:tcBorders>
            <w:shd w:val="clear" w:color="auto" w:fill="auto"/>
            <w:vAlign w:val="center"/>
            <w:hideMark/>
          </w:tcPr>
          <w:p w14:paraId="3AE16BF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16</w:t>
            </w:r>
          </w:p>
        </w:tc>
        <w:tc>
          <w:tcPr>
            <w:tcW w:w="546" w:type="dxa"/>
            <w:tcBorders>
              <w:top w:val="nil"/>
              <w:left w:val="nil"/>
              <w:bottom w:val="single" w:sz="8" w:space="0" w:color="auto"/>
              <w:right w:val="single" w:sz="8" w:space="0" w:color="auto"/>
            </w:tcBorders>
            <w:shd w:val="clear" w:color="auto" w:fill="auto"/>
            <w:vAlign w:val="center"/>
            <w:hideMark/>
          </w:tcPr>
          <w:p w14:paraId="74F882E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tcBorders>
              <w:top w:val="nil"/>
              <w:left w:val="nil"/>
              <w:bottom w:val="single" w:sz="8" w:space="0" w:color="auto"/>
              <w:right w:val="single" w:sz="8" w:space="0" w:color="auto"/>
            </w:tcBorders>
            <w:shd w:val="clear" w:color="auto" w:fill="auto"/>
            <w:vAlign w:val="center"/>
            <w:hideMark/>
          </w:tcPr>
          <w:p w14:paraId="7CC2C86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578E4A2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0A481AC7" w14:textId="77777777" w:rsidTr="00031A56">
        <w:trPr>
          <w:trHeight w:val="605"/>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4E102B6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8</w:t>
            </w:r>
          </w:p>
        </w:tc>
        <w:tc>
          <w:tcPr>
            <w:tcW w:w="5697" w:type="dxa"/>
            <w:tcBorders>
              <w:top w:val="nil"/>
              <w:left w:val="nil"/>
              <w:bottom w:val="single" w:sz="8" w:space="0" w:color="auto"/>
              <w:right w:val="single" w:sz="8" w:space="0" w:color="auto"/>
            </w:tcBorders>
            <w:shd w:val="clear" w:color="auto" w:fill="auto"/>
            <w:vAlign w:val="center"/>
            <w:hideMark/>
          </w:tcPr>
          <w:p w14:paraId="5D5D479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PET 8 - Cotovelo galvanizado para tubulação de combustível 90º,  com 2”</w:t>
            </w:r>
          </w:p>
        </w:tc>
        <w:tc>
          <w:tcPr>
            <w:tcW w:w="354" w:type="dxa"/>
            <w:tcBorders>
              <w:top w:val="nil"/>
              <w:left w:val="nil"/>
              <w:bottom w:val="single" w:sz="8" w:space="0" w:color="auto"/>
              <w:right w:val="single" w:sz="8" w:space="0" w:color="auto"/>
            </w:tcBorders>
            <w:shd w:val="clear" w:color="auto" w:fill="auto"/>
            <w:vAlign w:val="center"/>
            <w:hideMark/>
          </w:tcPr>
          <w:p w14:paraId="5E9112E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6</w:t>
            </w:r>
          </w:p>
        </w:tc>
        <w:tc>
          <w:tcPr>
            <w:tcW w:w="546" w:type="dxa"/>
            <w:tcBorders>
              <w:top w:val="nil"/>
              <w:left w:val="nil"/>
              <w:bottom w:val="single" w:sz="8" w:space="0" w:color="auto"/>
              <w:right w:val="single" w:sz="8" w:space="0" w:color="auto"/>
            </w:tcBorders>
            <w:shd w:val="clear" w:color="auto" w:fill="auto"/>
            <w:vAlign w:val="center"/>
            <w:hideMark/>
          </w:tcPr>
          <w:p w14:paraId="7E8FCD1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tcBorders>
              <w:top w:val="nil"/>
              <w:left w:val="nil"/>
              <w:bottom w:val="single" w:sz="8" w:space="0" w:color="auto"/>
              <w:right w:val="single" w:sz="8" w:space="0" w:color="auto"/>
            </w:tcBorders>
            <w:shd w:val="clear" w:color="auto" w:fill="auto"/>
            <w:vAlign w:val="center"/>
            <w:hideMark/>
          </w:tcPr>
          <w:p w14:paraId="6DBCA228"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78A5C37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1CF4815C" w14:textId="77777777" w:rsidTr="00031A56">
        <w:trPr>
          <w:trHeight w:val="303"/>
        </w:trPr>
        <w:tc>
          <w:tcPr>
            <w:tcW w:w="336" w:type="dxa"/>
            <w:vMerge w:val="restart"/>
            <w:tcBorders>
              <w:top w:val="nil"/>
              <w:left w:val="single" w:sz="8" w:space="0" w:color="auto"/>
              <w:bottom w:val="single" w:sz="8" w:space="0" w:color="000000"/>
              <w:right w:val="single" w:sz="8" w:space="0" w:color="auto"/>
            </w:tcBorders>
            <w:shd w:val="clear" w:color="auto" w:fill="auto"/>
            <w:vAlign w:val="center"/>
            <w:hideMark/>
          </w:tcPr>
          <w:p w14:paraId="0B37EB7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9</w:t>
            </w:r>
          </w:p>
        </w:tc>
        <w:tc>
          <w:tcPr>
            <w:tcW w:w="5697" w:type="dxa"/>
            <w:tcBorders>
              <w:top w:val="nil"/>
              <w:left w:val="nil"/>
              <w:bottom w:val="nil"/>
              <w:right w:val="single" w:sz="8" w:space="0" w:color="auto"/>
            </w:tcBorders>
            <w:shd w:val="clear" w:color="auto" w:fill="auto"/>
            <w:vAlign w:val="center"/>
            <w:hideMark/>
          </w:tcPr>
          <w:p w14:paraId="7B51A77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PET 9 - Filtro cúpula para diesel</w:t>
            </w:r>
          </w:p>
        </w:tc>
        <w:tc>
          <w:tcPr>
            <w:tcW w:w="354" w:type="dxa"/>
            <w:vMerge w:val="restart"/>
            <w:tcBorders>
              <w:top w:val="nil"/>
              <w:left w:val="single" w:sz="8" w:space="0" w:color="auto"/>
              <w:bottom w:val="single" w:sz="8" w:space="0" w:color="000000"/>
              <w:right w:val="single" w:sz="8" w:space="0" w:color="auto"/>
            </w:tcBorders>
            <w:shd w:val="clear" w:color="auto" w:fill="auto"/>
            <w:vAlign w:val="center"/>
            <w:hideMark/>
          </w:tcPr>
          <w:p w14:paraId="0691B17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1,0</w:t>
            </w:r>
          </w:p>
        </w:tc>
        <w:tc>
          <w:tcPr>
            <w:tcW w:w="546" w:type="dxa"/>
            <w:vMerge w:val="restart"/>
            <w:tcBorders>
              <w:top w:val="nil"/>
              <w:left w:val="single" w:sz="8" w:space="0" w:color="auto"/>
              <w:bottom w:val="single" w:sz="8" w:space="0" w:color="000000"/>
              <w:right w:val="single" w:sz="8" w:space="0" w:color="auto"/>
            </w:tcBorders>
            <w:shd w:val="clear" w:color="auto" w:fill="auto"/>
            <w:vAlign w:val="center"/>
            <w:hideMark/>
          </w:tcPr>
          <w:p w14:paraId="1E52994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vMerge w:val="restart"/>
            <w:tcBorders>
              <w:top w:val="nil"/>
              <w:left w:val="single" w:sz="8" w:space="0" w:color="auto"/>
              <w:bottom w:val="single" w:sz="8" w:space="0" w:color="000000"/>
              <w:right w:val="single" w:sz="8" w:space="0" w:color="auto"/>
            </w:tcBorders>
            <w:shd w:val="clear" w:color="auto" w:fill="auto"/>
            <w:vAlign w:val="center"/>
            <w:hideMark/>
          </w:tcPr>
          <w:p w14:paraId="61CEC0E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vMerge w:val="restart"/>
            <w:tcBorders>
              <w:top w:val="nil"/>
              <w:left w:val="single" w:sz="8" w:space="0" w:color="auto"/>
              <w:bottom w:val="single" w:sz="8" w:space="0" w:color="000000"/>
              <w:right w:val="single" w:sz="8" w:space="0" w:color="auto"/>
            </w:tcBorders>
            <w:shd w:val="clear" w:color="auto" w:fill="auto"/>
            <w:vAlign w:val="center"/>
            <w:hideMark/>
          </w:tcPr>
          <w:p w14:paraId="53CA8F9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6A08331A"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6B135B8B"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60ABDB6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Dados técnicos:</w:t>
            </w:r>
          </w:p>
        </w:tc>
        <w:tc>
          <w:tcPr>
            <w:tcW w:w="354" w:type="dxa"/>
            <w:vMerge/>
            <w:tcBorders>
              <w:top w:val="nil"/>
              <w:left w:val="single" w:sz="8" w:space="0" w:color="auto"/>
              <w:bottom w:val="single" w:sz="8" w:space="0" w:color="000000"/>
              <w:right w:val="single" w:sz="8" w:space="0" w:color="auto"/>
            </w:tcBorders>
            <w:vAlign w:val="center"/>
            <w:hideMark/>
          </w:tcPr>
          <w:p w14:paraId="3C0C0A0E"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34EA918E"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25DEBF97"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6D68D6E0"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2AFD71EC"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579D63A8"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4C04FD7F"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filtragem: água</w:t>
            </w:r>
          </w:p>
        </w:tc>
        <w:tc>
          <w:tcPr>
            <w:tcW w:w="354" w:type="dxa"/>
            <w:vMerge/>
            <w:tcBorders>
              <w:top w:val="nil"/>
              <w:left w:val="single" w:sz="8" w:space="0" w:color="auto"/>
              <w:bottom w:val="single" w:sz="8" w:space="0" w:color="000000"/>
              <w:right w:val="single" w:sz="8" w:space="0" w:color="auto"/>
            </w:tcBorders>
            <w:vAlign w:val="center"/>
            <w:hideMark/>
          </w:tcPr>
          <w:p w14:paraId="767DC654"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522E7282"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5AEBD7F1"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24C815EA"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5934E5D0"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58084240"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4FE2711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vazão livre: 100 L/min.</w:t>
            </w:r>
          </w:p>
        </w:tc>
        <w:tc>
          <w:tcPr>
            <w:tcW w:w="354" w:type="dxa"/>
            <w:vMerge/>
            <w:tcBorders>
              <w:top w:val="nil"/>
              <w:left w:val="single" w:sz="8" w:space="0" w:color="auto"/>
              <w:bottom w:val="single" w:sz="8" w:space="0" w:color="000000"/>
              <w:right w:val="single" w:sz="8" w:space="0" w:color="auto"/>
            </w:tcBorders>
            <w:vAlign w:val="center"/>
            <w:hideMark/>
          </w:tcPr>
          <w:p w14:paraId="3D1918AF"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06D4B430"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29115B46"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19E74AFF"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3F0EDF9D"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5D6139D9"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75F5192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pressão máxima de operação: 150 PSI</w:t>
            </w:r>
          </w:p>
        </w:tc>
        <w:tc>
          <w:tcPr>
            <w:tcW w:w="354" w:type="dxa"/>
            <w:vMerge/>
            <w:tcBorders>
              <w:top w:val="nil"/>
              <w:left w:val="single" w:sz="8" w:space="0" w:color="auto"/>
              <w:bottom w:val="single" w:sz="8" w:space="0" w:color="000000"/>
              <w:right w:val="single" w:sz="8" w:space="0" w:color="auto"/>
            </w:tcBorders>
            <w:vAlign w:val="center"/>
            <w:hideMark/>
          </w:tcPr>
          <w:p w14:paraId="56D255B7"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5E2F2D03"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52DEBCA2"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45F765F2"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5A3BADEF"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38A556B0"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nil"/>
              <w:right w:val="single" w:sz="8" w:space="0" w:color="auto"/>
            </w:tcBorders>
            <w:shd w:val="clear" w:color="auto" w:fill="auto"/>
            <w:vAlign w:val="center"/>
            <w:hideMark/>
          </w:tcPr>
          <w:p w14:paraId="39FB70CF"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entrada e saída: 1”</w:t>
            </w:r>
          </w:p>
        </w:tc>
        <w:tc>
          <w:tcPr>
            <w:tcW w:w="354" w:type="dxa"/>
            <w:vMerge/>
            <w:tcBorders>
              <w:top w:val="nil"/>
              <w:left w:val="single" w:sz="8" w:space="0" w:color="auto"/>
              <w:bottom w:val="single" w:sz="8" w:space="0" w:color="000000"/>
              <w:right w:val="single" w:sz="8" w:space="0" w:color="auto"/>
            </w:tcBorders>
            <w:vAlign w:val="center"/>
            <w:hideMark/>
          </w:tcPr>
          <w:p w14:paraId="7E238AFD"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34980B4A"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47F5E7A1"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3FC3EBD9"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6DC9608D" w14:textId="77777777" w:rsidTr="00031A56">
        <w:trPr>
          <w:trHeight w:val="303"/>
        </w:trPr>
        <w:tc>
          <w:tcPr>
            <w:tcW w:w="336" w:type="dxa"/>
            <w:vMerge/>
            <w:tcBorders>
              <w:top w:val="nil"/>
              <w:left w:val="single" w:sz="8" w:space="0" w:color="auto"/>
              <w:bottom w:val="single" w:sz="8" w:space="0" w:color="000000"/>
              <w:right w:val="single" w:sz="8" w:space="0" w:color="auto"/>
            </w:tcBorders>
            <w:vAlign w:val="center"/>
            <w:hideMark/>
          </w:tcPr>
          <w:p w14:paraId="3E8C9C51" w14:textId="77777777" w:rsidR="00031A56" w:rsidRPr="00031A56" w:rsidRDefault="00031A56" w:rsidP="00031A56">
            <w:pPr>
              <w:spacing w:before="0" w:line="240" w:lineRule="auto"/>
              <w:rPr>
                <w:rFonts w:ascii="Calibri" w:eastAsia="Times New Roman" w:hAnsi="Calibri" w:cs="Calibri"/>
                <w:color w:val="000000"/>
              </w:rPr>
            </w:pPr>
          </w:p>
        </w:tc>
        <w:tc>
          <w:tcPr>
            <w:tcW w:w="5697" w:type="dxa"/>
            <w:tcBorders>
              <w:top w:val="nil"/>
              <w:left w:val="nil"/>
              <w:bottom w:val="single" w:sz="8" w:space="0" w:color="auto"/>
              <w:right w:val="single" w:sz="8" w:space="0" w:color="auto"/>
            </w:tcBorders>
            <w:shd w:val="clear" w:color="auto" w:fill="auto"/>
            <w:vAlign w:val="center"/>
            <w:hideMark/>
          </w:tcPr>
          <w:p w14:paraId="335597E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xml:space="preserve">- </w:t>
            </w:r>
            <w:proofErr w:type="spellStart"/>
            <w:r w:rsidRPr="00031A56">
              <w:rPr>
                <w:rFonts w:ascii="Calibri" w:eastAsia="Times New Roman" w:hAnsi="Calibri" w:cs="Calibri"/>
                <w:color w:val="000000"/>
              </w:rPr>
              <w:t>Micragem</w:t>
            </w:r>
            <w:proofErr w:type="spellEnd"/>
            <w:r w:rsidRPr="00031A56">
              <w:rPr>
                <w:rFonts w:ascii="Calibri" w:eastAsia="Times New Roman" w:hAnsi="Calibri" w:cs="Calibri"/>
                <w:color w:val="000000"/>
              </w:rPr>
              <w:t>: 10 micra</w:t>
            </w:r>
          </w:p>
        </w:tc>
        <w:tc>
          <w:tcPr>
            <w:tcW w:w="354" w:type="dxa"/>
            <w:vMerge/>
            <w:tcBorders>
              <w:top w:val="nil"/>
              <w:left w:val="single" w:sz="8" w:space="0" w:color="auto"/>
              <w:bottom w:val="single" w:sz="8" w:space="0" w:color="000000"/>
              <w:right w:val="single" w:sz="8" w:space="0" w:color="auto"/>
            </w:tcBorders>
            <w:vAlign w:val="center"/>
            <w:hideMark/>
          </w:tcPr>
          <w:p w14:paraId="75B08560" w14:textId="77777777" w:rsidR="00031A56" w:rsidRPr="00031A56" w:rsidRDefault="00031A56" w:rsidP="00031A56">
            <w:pPr>
              <w:spacing w:before="0" w:line="240" w:lineRule="auto"/>
              <w:rPr>
                <w:rFonts w:ascii="Calibri" w:eastAsia="Times New Roman" w:hAnsi="Calibri" w:cs="Calibri"/>
                <w:color w:val="000000"/>
              </w:rPr>
            </w:pPr>
          </w:p>
        </w:tc>
        <w:tc>
          <w:tcPr>
            <w:tcW w:w="546" w:type="dxa"/>
            <w:vMerge/>
            <w:tcBorders>
              <w:top w:val="nil"/>
              <w:left w:val="single" w:sz="8" w:space="0" w:color="auto"/>
              <w:bottom w:val="single" w:sz="8" w:space="0" w:color="000000"/>
              <w:right w:val="single" w:sz="8" w:space="0" w:color="auto"/>
            </w:tcBorders>
            <w:vAlign w:val="center"/>
            <w:hideMark/>
          </w:tcPr>
          <w:p w14:paraId="0FF9B0A2" w14:textId="77777777" w:rsidR="00031A56" w:rsidRPr="00031A56" w:rsidRDefault="00031A56" w:rsidP="00031A56">
            <w:pPr>
              <w:spacing w:before="0" w:line="240" w:lineRule="auto"/>
              <w:rPr>
                <w:rFonts w:ascii="Calibri" w:eastAsia="Times New Roman" w:hAnsi="Calibri" w:cs="Calibri"/>
                <w:color w:val="000000"/>
              </w:rPr>
            </w:pPr>
          </w:p>
        </w:tc>
        <w:tc>
          <w:tcPr>
            <w:tcW w:w="534" w:type="dxa"/>
            <w:vMerge/>
            <w:tcBorders>
              <w:top w:val="nil"/>
              <w:left w:val="single" w:sz="8" w:space="0" w:color="auto"/>
              <w:bottom w:val="single" w:sz="8" w:space="0" w:color="000000"/>
              <w:right w:val="single" w:sz="8" w:space="0" w:color="auto"/>
            </w:tcBorders>
            <w:vAlign w:val="center"/>
            <w:hideMark/>
          </w:tcPr>
          <w:p w14:paraId="78F9FAF5" w14:textId="77777777" w:rsidR="00031A56" w:rsidRPr="00031A56" w:rsidRDefault="00031A56" w:rsidP="00031A56">
            <w:pPr>
              <w:spacing w:before="0" w:line="240" w:lineRule="auto"/>
              <w:rPr>
                <w:rFonts w:ascii="Calibri" w:eastAsia="Times New Roman" w:hAnsi="Calibri" w:cs="Calibri"/>
                <w:color w:val="000000"/>
              </w:rPr>
            </w:pPr>
          </w:p>
        </w:tc>
        <w:tc>
          <w:tcPr>
            <w:tcW w:w="391" w:type="dxa"/>
            <w:vMerge/>
            <w:tcBorders>
              <w:top w:val="nil"/>
              <w:left w:val="single" w:sz="8" w:space="0" w:color="auto"/>
              <w:bottom w:val="single" w:sz="8" w:space="0" w:color="000000"/>
              <w:right w:val="single" w:sz="8" w:space="0" w:color="auto"/>
            </w:tcBorders>
            <w:vAlign w:val="center"/>
            <w:hideMark/>
          </w:tcPr>
          <w:p w14:paraId="291D8D7B" w14:textId="77777777" w:rsidR="00031A56" w:rsidRPr="00031A56" w:rsidRDefault="00031A56" w:rsidP="00031A56">
            <w:pPr>
              <w:spacing w:before="0" w:line="240" w:lineRule="auto"/>
              <w:rPr>
                <w:rFonts w:ascii="Calibri" w:eastAsia="Times New Roman" w:hAnsi="Calibri" w:cs="Calibri"/>
                <w:color w:val="000000"/>
              </w:rPr>
            </w:pPr>
          </w:p>
        </w:tc>
      </w:tr>
      <w:tr w:rsidR="00031A56" w:rsidRPr="00031A56" w14:paraId="514B770B" w14:textId="77777777" w:rsidTr="00031A56">
        <w:trPr>
          <w:trHeight w:val="605"/>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6189FC4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10</w:t>
            </w:r>
          </w:p>
        </w:tc>
        <w:tc>
          <w:tcPr>
            <w:tcW w:w="5697" w:type="dxa"/>
            <w:tcBorders>
              <w:top w:val="nil"/>
              <w:left w:val="nil"/>
              <w:bottom w:val="single" w:sz="8" w:space="0" w:color="auto"/>
              <w:right w:val="single" w:sz="8" w:space="0" w:color="auto"/>
            </w:tcBorders>
            <w:shd w:val="clear" w:color="auto" w:fill="auto"/>
            <w:vAlign w:val="center"/>
            <w:hideMark/>
          </w:tcPr>
          <w:p w14:paraId="059F2D5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xml:space="preserve">PET 10 - Redução galvanizada para tubulação de combustível 90º - 4x2” </w:t>
            </w:r>
          </w:p>
        </w:tc>
        <w:tc>
          <w:tcPr>
            <w:tcW w:w="354" w:type="dxa"/>
            <w:tcBorders>
              <w:top w:val="nil"/>
              <w:left w:val="nil"/>
              <w:bottom w:val="single" w:sz="8" w:space="0" w:color="auto"/>
              <w:right w:val="single" w:sz="8" w:space="0" w:color="auto"/>
            </w:tcBorders>
            <w:shd w:val="clear" w:color="auto" w:fill="auto"/>
            <w:vAlign w:val="center"/>
            <w:hideMark/>
          </w:tcPr>
          <w:p w14:paraId="469B59B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w:t>
            </w:r>
          </w:p>
        </w:tc>
        <w:tc>
          <w:tcPr>
            <w:tcW w:w="546" w:type="dxa"/>
            <w:tcBorders>
              <w:top w:val="nil"/>
              <w:left w:val="nil"/>
              <w:bottom w:val="single" w:sz="8" w:space="0" w:color="auto"/>
              <w:right w:val="single" w:sz="8" w:space="0" w:color="auto"/>
            </w:tcBorders>
            <w:shd w:val="clear" w:color="auto" w:fill="auto"/>
            <w:vAlign w:val="center"/>
            <w:hideMark/>
          </w:tcPr>
          <w:p w14:paraId="50CEA08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tcBorders>
              <w:top w:val="nil"/>
              <w:left w:val="nil"/>
              <w:bottom w:val="single" w:sz="8" w:space="0" w:color="auto"/>
              <w:right w:val="single" w:sz="8" w:space="0" w:color="auto"/>
            </w:tcBorders>
            <w:shd w:val="clear" w:color="auto" w:fill="auto"/>
            <w:vAlign w:val="center"/>
            <w:hideMark/>
          </w:tcPr>
          <w:p w14:paraId="21F0E7A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31F2F91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52992915" w14:textId="77777777" w:rsidTr="00031A56">
        <w:trPr>
          <w:trHeight w:val="605"/>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5722D2F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11</w:t>
            </w:r>
          </w:p>
        </w:tc>
        <w:tc>
          <w:tcPr>
            <w:tcW w:w="5697" w:type="dxa"/>
            <w:tcBorders>
              <w:top w:val="nil"/>
              <w:left w:val="nil"/>
              <w:bottom w:val="single" w:sz="8" w:space="0" w:color="auto"/>
              <w:right w:val="single" w:sz="8" w:space="0" w:color="auto"/>
            </w:tcBorders>
            <w:shd w:val="clear" w:color="auto" w:fill="auto"/>
            <w:vAlign w:val="center"/>
            <w:hideMark/>
          </w:tcPr>
          <w:p w14:paraId="6E040BC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PET 11 - Válvula de retenção para combustível – horizontal, com 1”</w:t>
            </w:r>
          </w:p>
        </w:tc>
        <w:tc>
          <w:tcPr>
            <w:tcW w:w="354" w:type="dxa"/>
            <w:tcBorders>
              <w:top w:val="nil"/>
              <w:left w:val="nil"/>
              <w:bottom w:val="single" w:sz="8" w:space="0" w:color="auto"/>
              <w:right w:val="single" w:sz="8" w:space="0" w:color="auto"/>
            </w:tcBorders>
            <w:shd w:val="clear" w:color="auto" w:fill="auto"/>
            <w:vAlign w:val="center"/>
            <w:hideMark/>
          </w:tcPr>
          <w:p w14:paraId="2C446DB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2</w:t>
            </w:r>
          </w:p>
        </w:tc>
        <w:tc>
          <w:tcPr>
            <w:tcW w:w="546" w:type="dxa"/>
            <w:tcBorders>
              <w:top w:val="nil"/>
              <w:left w:val="nil"/>
              <w:bottom w:val="single" w:sz="8" w:space="0" w:color="auto"/>
              <w:right w:val="single" w:sz="8" w:space="0" w:color="auto"/>
            </w:tcBorders>
            <w:shd w:val="clear" w:color="auto" w:fill="auto"/>
            <w:vAlign w:val="center"/>
            <w:hideMark/>
          </w:tcPr>
          <w:p w14:paraId="5830F32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tcBorders>
              <w:top w:val="nil"/>
              <w:left w:val="nil"/>
              <w:bottom w:val="single" w:sz="8" w:space="0" w:color="auto"/>
              <w:right w:val="single" w:sz="8" w:space="0" w:color="auto"/>
            </w:tcBorders>
            <w:shd w:val="clear" w:color="auto" w:fill="auto"/>
            <w:vAlign w:val="center"/>
            <w:hideMark/>
          </w:tcPr>
          <w:p w14:paraId="68ECB618"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5C12A6E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6E8AD61C" w14:textId="77777777" w:rsidTr="00031A56">
        <w:trPr>
          <w:trHeight w:val="605"/>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58C9E39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12</w:t>
            </w:r>
          </w:p>
        </w:tc>
        <w:tc>
          <w:tcPr>
            <w:tcW w:w="5697" w:type="dxa"/>
            <w:tcBorders>
              <w:top w:val="nil"/>
              <w:left w:val="nil"/>
              <w:bottom w:val="single" w:sz="8" w:space="0" w:color="auto"/>
              <w:right w:val="single" w:sz="8" w:space="0" w:color="auto"/>
            </w:tcBorders>
            <w:shd w:val="clear" w:color="auto" w:fill="auto"/>
            <w:vAlign w:val="center"/>
            <w:hideMark/>
          </w:tcPr>
          <w:p w14:paraId="542C22D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PET 12 - Válvula de retenção para combustível – horizontal, com 2”</w:t>
            </w:r>
          </w:p>
        </w:tc>
        <w:tc>
          <w:tcPr>
            <w:tcW w:w="354" w:type="dxa"/>
            <w:tcBorders>
              <w:top w:val="nil"/>
              <w:left w:val="nil"/>
              <w:bottom w:val="single" w:sz="8" w:space="0" w:color="auto"/>
              <w:right w:val="single" w:sz="8" w:space="0" w:color="auto"/>
            </w:tcBorders>
            <w:shd w:val="clear" w:color="auto" w:fill="auto"/>
            <w:vAlign w:val="center"/>
            <w:hideMark/>
          </w:tcPr>
          <w:p w14:paraId="3C409068"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2</w:t>
            </w:r>
          </w:p>
        </w:tc>
        <w:tc>
          <w:tcPr>
            <w:tcW w:w="546" w:type="dxa"/>
            <w:tcBorders>
              <w:top w:val="nil"/>
              <w:left w:val="nil"/>
              <w:bottom w:val="single" w:sz="8" w:space="0" w:color="auto"/>
              <w:right w:val="single" w:sz="8" w:space="0" w:color="auto"/>
            </w:tcBorders>
            <w:shd w:val="clear" w:color="auto" w:fill="auto"/>
            <w:vAlign w:val="center"/>
            <w:hideMark/>
          </w:tcPr>
          <w:p w14:paraId="13F0AF8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tcBorders>
              <w:top w:val="nil"/>
              <w:left w:val="nil"/>
              <w:bottom w:val="single" w:sz="8" w:space="0" w:color="auto"/>
              <w:right w:val="single" w:sz="8" w:space="0" w:color="auto"/>
            </w:tcBorders>
            <w:shd w:val="clear" w:color="auto" w:fill="auto"/>
            <w:vAlign w:val="center"/>
            <w:hideMark/>
          </w:tcPr>
          <w:p w14:paraId="138A043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30D1753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1A26B024"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5F44D82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13</w:t>
            </w:r>
          </w:p>
        </w:tc>
        <w:tc>
          <w:tcPr>
            <w:tcW w:w="5697" w:type="dxa"/>
            <w:tcBorders>
              <w:top w:val="nil"/>
              <w:left w:val="nil"/>
              <w:bottom w:val="single" w:sz="8" w:space="0" w:color="auto"/>
              <w:right w:val="single" w:sz="8" w:space="0" w:color="auto"/>
            </w:tcBorders>
            <w:shd w:val="clear" w:color="auto" w:fill="auto"/>
            <w:vAlign w:val="center"/>
            <w:hideMark/>
          </w:tcPr>
          <w:p w14:paraId="6F25EE5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PET 13 - Veda rosca líquido, com 100g</w:t>
            </w:r>
          </w:p>
        </w:tc>
        <w:tc>
          <w:tcPr>
            <w:tcW w:w="354" w:type="dxa"/>
            <w:tcBorders>
              <w:top w:val="nil"/>
              <w:left w:val="nil"/>
              <w:bottom w:val="single" w:sz="8" w:space="0" w:color="auto"/>
              <w:right w:val="single" w:sz="8" w:space="0" w:color="auto"/>
            </w:tcBorders>
            <w:shd w:val="clear" w:color="auto" w:fill="auto"/>
            <w:vAlign w:val="center"/>
            <w:hideMark/>
          </w:tcPr>
          <w:p w14:paraId="1D348D9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8</w:t>
            </w:r>
          </w:p>
        </w:tc>
        <w:tc>
          <w:tcPr>
            <w:tcW w:w="546" w:type="dxa"/>
            <w:tcBorders>
              <w:top w:val="nil"/>
              <w:left w:val="nil"/>
              <w:bottom w:val="single" w:sz="8" w:space="0" w:color="auto"/>
              <w:right w:val="single" w:sz="8" w:space="0" w:color="auto"/>
            </w:tcBorders>
            <w:shd w:val="clear" w:color="auto" w:fill="auto"/>
            <w:vAlign w:val="center"/>
            <w:hideMark/>
          </w:tcPr>
          <w:p w14:paraId="0427BC2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tcBorders>
              <w:top w:val="nil"/>
              <w:left w:val="nil"/>
              <w:bottom w:val="single" w:sz="8" w:space="0" w:color="auto"/>
              <w:right w:val="single" w:sz="8" w:space="0" w:color="auto"/>
            </w:tcBorders>
            <w:shd w:val="clear" w:color="auto" w:fill="auto"/>
            <w:vAlign w:val="center"/>
            <w:hideMark/>
          </w:tcPr>
          <w:p w14:paraId="036930A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757B66E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34E238B4"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594005DB"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14</w:t>
            </w:r>
          </w:p>
        </w:tc>
        <w:tc>
          <w:tcPr>
            <w:tcW w:w="5697" w:type="dxa"/>
            <w:tcBorders>
              <w:top w:val="nil"/>
              <w:left w:val="nil"/>
              <w:bottom w:val="single" w:sz="8" w:space="0" w:color="auto"/>
              <w:right w:val="single" w:sz="8" w:space="0" w:color="auto"/>
            </w:tcBorders>
            <w:shd w:val="clear" w:color="auto" w:fill="auto"/>
            <w:vAlign w:val="center"/>
            <w:hideMark/>
          </w:tcPr>
          <w:p w14:paraId="082D85EB"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PET 14 - Spray de alta temperatura alumínio – 400 ml</w:t>
            </w:r>
          </w:p>
        </w:tc>
        <w:tc>
          <w:tcPr>
            <w:tcW w:w="354" w:type="dxa"/>
            <w:tcBorders>
              <w:top w:val="nil"/>
              <w:left w:val="nil"/>
              <w:bottom w:val="single" w:sz="8" w:space="0" w:color="auto"/>
              <w:right w:val="single" w:sz="8" w:space="0" w:color="auto"/>
            </w:tcBorders>
            <w:shd w:val="clear" w:color="auto" w:fill="auto"/>
            <w:vAlign w:val="center"/>
            <w:hideMark/>
          </w:tcPr>
          <w:p w14:paraId="5577364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5</w:t>
            </w:r>
          </w:p>
        </w:tc>
        <w:tc>
          <w:tcPr>
            <w:tcW w:w="546" w:type="dxa"/>
            <w:tcBorders>
              <w:top w:val="nil"/>
              <w:left w:val="nil"/>
              <w:bottom w:val="single" w:sz="8" w:space="0" w:color="auto"/>
              <w:right w:val="single" w:sz="8" w:space="0" w:color="auto"/>
            </w:tcBorders>
            <w:shd w:val="clear" w:color="auto" w:fill="auto"/>
            <w:vAlign w:val="center"/>
            <w:hideMark/>
          </w:tcPr>
          <w:p w14:paraId="596B0F1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tcBorders>
              <w:top w:val="nil"/>
              <w:left w:val="nil"/>
              <w:bottom w:val="single" w:sz="8" w:space="0" w:color="auto"/>
              <w:right w:val="single" w:sz="8" w:space="0" w:color="auto"/>
            </w:tcBorders>
            <w:shd w:val="clear" w:color="auto" w:fill="auto"/>
            <w:vAlign w:val="center"/>
            <w:hideMark/>
          </w:tcPr>
          <w:p w14:paraId="7B2E235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340EBFD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105F5D16"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65A6219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697" w:type="dxa"/>
            <w:tcBorders>
              <w:top w:val="nil"/>
              <w:left w:val="nil"/>
              <w:bottom w:val="single" w:sz="8" w:space="0" w:color="auto"/>
              <w:right w:val="single" w:sz="8" w:space="0" w:color="auto"/>
            </w:tcBorders>
            <w:shd w:val="clear" w:color="auto" w:fill="auto"/>
            <w:vAlign w:val="center"/>
            <w:hideMark/>
          </w:tcPr>
          <w:p w14:paraId="316278CA"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Subtotal Grupo 3</w:t>
            </w:r>
          </w:p>
        </w:tc>
        <w:tc>
          <w:tcPr>
            <w:tcW w:w="354" w:type="dxa"/>
            <w:tcBorders>
              <w:top w:val="nil"/>
              <w:left w:val="nil"/>
              <w:bottom w:val="single" w:sz="8" w:space="0" w:color="auto"/>
              <w:right w:val="single" w:sz="8" w:space="0" w:color="auto"/>
            </w:tcBorders>
            <w:shd w:val="clear" w:color="auto" w:fill="auto"/>
            <w:vAlign w:val="center"/>
            <w:hideMark/>
          </w:tcPr>
          <w:p w14:paraId="29C0B14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46" w:type="dxa"/>
            <w:tcBorders>
              <w:top w:val="nil"/>
              <w:left w:val="nil"/>
              <w:bottom w:val="single" w:sz="8" w:space="0" w:color="auto"/>
              <w:right w:val="single" w:sz="8" w:space="0" w:color="auto"/>
            </w:tcBorders>
            <w:shd w:val="clear" w:color="auto" w:fill="auto"/>
            <w:vAlign w:val="center"/>
            <w:hideMark/>
          </w:tcPr>
          <w:p w14:paraId="605EC198"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34" w:type="dxa"/>
            <w:tcBorders>
              <w:top w:val="nil"/>
              <w:left w:val="nil"/>
              <w:bottom w:val="single" w:sz="8" w:space="0" w:color="auto"/>
              <w:right w:val="single" w:sz="8" w:space="0" w:color="auto"/>
            </w:tcBorders>
            <w:shd w:val="clear" w:color="auto" w:fill="auto"/>
            <w:vAlign w:val="center"/>
            <w:hideMark/>
          </w:tcPr>
          <w:p w14:paraId="2E35D04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618397B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0,00</w:t>
            </w:r>
          </w:p>
        </w:tc>
      </w:tr>
      <w:tr w:rsidR="00031A56" w:rsidRPr="00031A56" w14:paraId="410971BA"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3582CB2B"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697" w:type="dxa"/>
            <w:tcBorders>
              <w:top w:val="nil"/>
              <w:left w:val="nil"/>
              <w:bottom w:val="single" w:sz="8" w:space="0" w:color="auto"/>
              <w:right w:val="single" w:sz="8" w:space="0" w:color="auto"/>
            </w:tcBorders>
            <w:shd w:val="clear" w:color="auto" w:fill="auto"/>
            <w:vAlign w:val="center"/>
            <w:hideMark/>
          </w:tcPr>
          <w:p w14:paraId="75B8F09B"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BDI (%)</w:t>
            </w:r>
          </w:p>
        </w:tc>
        <w:tc>
          <w:tcPr>
            <w:tcW w:w="354" w:type="dxa"/>
            <w:tcBorders>
              <w:top w:val="nil"/>
              <w:left w:val="nil"/>
              <w:bottom w:val="single" w:sz="8" w:space="0" w:color="auto"/>
              <w:right w:val="single" w:sz="8" w:space="0" w:color="auto"/>
            </w:tcBorders>
            <w:shd w:val="clear" w:color="auto" w:fill="auto"/>
            <w:vAlign w:val="center"/>
            <w:hideMark/>
          </w:tcPr>
          <w:p w14:paraId="52F36F28"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46" w:type="dxa"/>
            <w:tcBorders>
              <w:top w:val="nil"/>
              <w:left w:val="nil"/>
              <w:bottom w:val="single" w:sz="8" w:space="0" w:color="auto"/>
              <w:right w:val="single" w:sz="8" w:space="0" w:color="auto"/>
            </w:tcBorders>
            <w:shd w:val="clear" w:color="auto" w:fill="auto"/>
            <w:vAlign w:val="center"/>
            <w:hideMark/>
          </w:tcPr>
          <w:p w14:paraId="5FFC2D5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34" w:type="dxa"/>
            <w:tcBorders>
              <w:top w:val="nil"/>
              <w:left w:val="nil"/>
              <w:bottom w:val="single" w:sz="8" w:space="0" w:color="auto"/>
              <w:right w:val="single" w:sz="8" w:space="0" w:color="auto"/>
            </w:tcBorders>
            <w:shd w:val="clear" w:color="auto" w:fill="auto"/>
            <w:vAlign w:val="center"/>
            <w:hideMark/>
          </w:tcPr>
          <w:p w14:paraId="686369D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48DF7E9F"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23,00</w:t>
            </w:r>
          </w:p>
        </w:tc>
      </w:tr>
      <w:tr w:rsidR="00031A56" w:rsidRPr="00031A56" w14:paraId="3CDB4BF6"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225CCFD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lastRenderedPageBreak/>
              <w:t> </w:t>
            </w:r>
          </w:p>
        </w:tc>
        <w:tc>
          <w:tcPr>
            <w:tcW w:w="5697" w:type="dxa"/>
            <w:tcBorders>
              <w:top w:val="nil"/>
              <w:left w:val="nil"/>
              <w:bottom w:val="single" w:sz="8" w:space="0" w:color="auto"/>
              <w:right w:val="single" w:sz="8" w:space="0" w:color="auto"/>
            </w:tcBorders>
            <w:shd w:val="clear" w:color="auto" w:fill="auto"/>
            <w:vAlign w:val="center"/>
            <w:hideMark/>
          </w:tcPr>
          <w:p w14:paraId="5D9EAB85"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Subtotal Grupo 3 com BDI</w:t>
            </w:r>
          </w:p>
        </w:tc>
        <w:tc>
          <w:tcPr>
            <w:tcW w:w="354" w:type="dxa"/>
            <w:tcBorders>
              <w:top w:val="nil"/>
              <w:left w:val="nil"/>
              <w:bottom w:val="single" w:sz="8" w:space="0" w:color="auto"/>
              <w:right w:val="single" w:sz="8" w:space="0" w:color="auto"/>
            </w:tcBorders>
            <w:shd w:val="clear" w:color="auto" w:fill="auto"/>
            <w:vAlign w:val="center"/>
            <w:hideMark/>
          </w:tcPr>
          <w:p w14:paraId="2B26F88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46" w:type="dxa"/>
            <w:tcBorders>
              <w:top w:val="nil"/>
              <w:left w:val="nil"/>
              <w:bottom w:val="single" w:sz="8" w:space="0" w:color="auto"/>
              <w:right w:val="single" w:sz="8" w:space="0" w:color="auto"/>
            </w:tcBorders>
            <w:shd w:val="clear" w:color="auto" w:fill="auto"/>
            <w:vAlign w:val="center"/>
            <w:hideMark/>
          </w:tcPr>
          <w:p w14:paraId="11199D34"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34" w:type="dxa"/>
            <w:tcBorders>
              <w:top w:val="nil"/>
              <w:left w:val="nil"/>
              <w:bottom w:val="single" w:sz="8" w:space="0" w:color="auto"/>
              <w:right w:val="single" w:sz="8" w:space="0" w:color="auto"/>
            </w:tcBorders>
            <w:shd w:val="clear" w:color="auto" w:fill="auto"/>
            <w:vAlign w:val="center"/>
            <w:hideMark/>
          </w:tcPr>
          <w:p w14:paraId="1EB089EB"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75A7AE6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0,00</w:t>
            </w:r>
          </w:p>
        </w:tc>
      </w:tr>
      <w:tr w:rsidR="00031A56" w:rsidRPr="00031A56" w14:paraId="01091EDC" w14:textId="77777777" w:rsidTr="00031A56">
        <w:trPr>
          <w:trHeight w:val="303"/>
        </w:trPr>
        <w:tc>
          <w:tcPr>
            <w:tcW w:w="786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3FDF768"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Grupo 4 – Anotação de Responsabilidade Técnica</w:t>
            </w:r>
          </w:p>
        </w:tc>
      </w:tr>
      <w:tr w:rsidR="00031A56" w:rsidRPr="00031A56" w14:paraId="77DB67FA"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55F19BB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w:t>
            </w:r>
          </w:p>
        </w:tc>
        <w:tc>
          <w:tcPr>
            <w:tcW w:w="5697" w:type="dxa"/>
            <w:tcBorders>
              <w:top w:val="nil"/>
              <w:left w:val="nil"/>
              <w:bottom w:val="single" w:sz="8" w:space="0" w:color="auto"/>
              <w:right w:val="single" w:sz="8" w:space="0" w:color="auto"/>
            </w:tcBorders>
            <w:shd w:val="clear" w:color="auto" w:fill="auto"/>
            <w:vAlign w:val="center"/>
            <w:hideMark/>
          </w:tcPr>
          <w:p w14:paraId="30F075E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Recolhimento de ART</w:t>
            </w:r>
          </w:p>
        </w:tc>
        <w:tc>
          <w:tcPr>
            <w:tcW w:w="354" w:type="dxa"/>
            <w:tcBorders>
              <w:top w:val="nil"/>
              <w:left w:val="nil"/>
              <w:bottom w:val="single" w:sz="8" w:space="0" w:color="auto"/>
              <w:right w:val="single" w:sz="8" w:space="0" w:color="auto"/>
            </w:tcBorders>
            <w:shd w:val="clear" w:color="auto" w:fill="auto"/>
            <w:vAlign w:val="center"/>
            <w:hideMark/>
          </w:tcPr>
          <w:p w14:paraId="13E7245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w:t>
            </w:r>
          </w:p>
        </w:tc>
        <w:tc>
          <w:tcPr>
            <w:tcW w:w="546" w:type="dxa"/>
            <w:tcBorders>
              <w:top w:val="nil"/>
              <w:left w:val="nil"/>
              <w:bottom w:val="single" w:sz="8" w:space="0" w:color="auto"/>
              <w:right w:val="single" w:sz="8" w:space="0" w:color="auto"/>
            </w:tcBorders>
            <w:shd w:val="clear" w:color="auto" w:fill="auto"/>
            <w:vAlign w:val="center"/>
            <w:hideMark/>
          </w:tcPr>
          <w:p w14:paraId="2569CAC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unidade</w:t>
            </w:r>
          </w:p>
        </w:tc>
        <w:tc>
          <w:tcPr>
            <w:tcW w:w="534" w:type="dxa"/>
            <w:tcBorders>
              <w:top w:val="nil"/>
              <w:left w:val="nil"/>
              <w:bottom w:val="single" w:sz="8" w:space="0" w:color="auto"/>
              <w:right w:val="single" w:sz="8" w:space="0" w:color="auto"/>
            </w:tcBorders>
            <w:shd w:val="clear" w:color="auto" w:fill="auto"/>
            <w:vAlign w:val="center"/>
            <w:hideMark/>
          </w:tcPr>
          <w:p w14:paraId="66956F2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0DD6788D"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398609EA"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3730C8D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697" w:type="dxa"/>
            <w:tcBorders>
              <w:top w:val="nil"/>
              <w:left w:val="nil"/>
              <w:bottom w:val="single" w:sz="8" w:space="0" w:color="auto"/>
              <w:right w:val="single" w:sz="8" w:space="0" w:color="auto"/>
            </w:tcBorders>
            <w:shd w:val="clear" w:color="auto" w:fill="auto"/>
            <w:vAlign w:val="center"/>
            <w:hideMark/>
          </w:tcPr>
          <w:p w14:paraId="6595FD61"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Subtotal Grupo 4</w:t>
            </w:r>
          </w:p>
        </w:tc>
        <w:tc>
          <w:tcPr>
            <w:tcW w:w="354" w:type="dxa"/>
            <w:tcBorders>
              <w:top w:val="nil"/>
              <w:left w:val="nil"/>
              <w:bottom w:val="single" w:sz="8" w:space="0" w:color="auto"/>
              <w:right w:val="single" w:sz="8" w:space="0" w:color="auto"/>
            </w:tcBorders>
            <w:shd w:val="clear" w:color="auto" w:fill="auto"/>
            <w:vAlign w:val="center"/>
            <w:hideMark/>
          </w:tcPr>
          <w:p w14:paraId="4626563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46" w:type="dxa"/>
            <w:tcBorders>
              <w:top w:val="nil"/>
              <w:left w:val="nil"/>
              <w:bottom w:val="single" w:sz="8" w:space="0" w:color="auto"/>
              <w:right w:val="single" w:sz="8" w:space="0" w:color="auto"/>
            </w:tcBorders>
            <w:shd w:val="clear" w:color="auto" w:fill="auto"/>
            <w:vAlign w:val="center"/>
            <w:hideMark/>
          </w:tcPr>
          <w:p w14:paraId="47C57B7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34" w:type="dxa"/>
            <w:tcBorders>
              <w:top w:val="nil"/>
              <w:left w:val="nil"/>
              <w:bottom w:val="single" w:sz="8" w:space="0" w:color="auto"/>
              <w:right w:val="single" w:sz="8" w:space="0" w:color="auto"/>
            </w:tcBorders>
            <w:shd w:val="clear" w:color="auto" w:fill="auto"/>
            <w:vAlign w:val="center"/>
            <w:hideMark/>
          </w:tcPr>
          <w:p w14:paraId="7E1EE3D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0216A35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0,00</w:t>
            </w:r>
          </w:p>
        </w:tc>
      </w:tr>
      <w:tr w:rsidR="00031A56" w:rsidRPr="00031A56" w14:paraId="6FFC8BF1" w14:textId="77777777" w:rsidTr="00031A56">
        <w:trPr>
          <w:trHeight w:val="303"/>
        </w:trPr>
        <w:tc>
          <w:tcPr>
            <w:tcW w:w="786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6373BC3"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 xml:space="preserve">Grupo 5 – Locação de </w:t>
            </w:r>
            <w:proofErr w:type="spellStart"/>
            <w:r w:rsidRPr="00031A56">
              <w:rPr>
                <w:rFonts w:ascii="Calibri" w:eastAsia="Times New Roman" w:hAnsi="Calibri" w:cs="Calibri"/>
                <w:b/>
                <w:bCs/>
                <w:color w:val="000000"/>
              </w:rPr>
              <w:t>Conteiner</w:t>
            </w:r>
            <w:proofErr w:type="spellEnd"/>
          </w:p>
        </w:tc>
      </w:tr>
      <w:tr w:rsidR="00031A56" w:rsidRPr="00031A56" w14:paraId="1E75500E" w14:textId="77777777" w:rsidTr="00031A56">
        <w:trPr>
          <w:trHeight w:val="605"/>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4691902A"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1</w:t>
            </w:r>
          </w:p>
        </w:tc>
        <w:tc>
          <w:tcPr>
            <w:tcW w:w="5697" w:type="dxa"/>
            <w:tcBorders>
              <w:top w:val="nil"/>
              <w:left w:val="nil"/>
              <w:bottom w:val="single" w:sz="8" w:space="0" w:color="auto"/>
              <w:right w:val="single" w:sz="8" w:space="0" w:color="auto"/>
            </w:tcBorders>
            <w:shd w:val="clear" w:color="auto" w:fill="auto"/>
            <w:noWrap/>
            <w:vAlign w:val="bottom"/>
            <w:hideMark/>
          </w:tcPr>
          <w:p w14:paraId="59547F9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Locação de 1 container tipo almoxarifado com banheiro, medidas 2,40x6,00x2,50m, incluindo transporte</w:t>
            </w:r>
          </w:p>
        </w:tc>
        <w:tc>
          <w:tcPr>
            <w:tcW w:w="354" w:type="dxa"/>
            <w:tcBorders>
              <w:top w:val="nil"/>
              <w:left w:val="nil"/>
              <w:bottom w:val="single" w:sz="8" w:space="0" w:color="auto"/>
              <w:right w:val="single" w:sz="8" w:space="0" w:color="auto"/>
            </w:tcBorders>
            <w:shd w:val="clear" w:color="auto" w:fill="auto"/>
            <w:vAlign w:val="center"/>
            <w:hideMark/>
          </w:tcPr>
          <w:p w14:paraId="19AF7FA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3</w:t>
            </w:r>
          </w:p>
        </w:tc>
        <w:tc>
          <w:tcPr>
            <w:tcW w:w="546" w:type="dxa"/>
            <w:tcBorders>
              <w:top w:val="nil"/>
              <w:left w:val="nil"/>
              <w:bottom w:val="single" w:sz="8" w:space="0" w:color="auto"/>
              <w:right w:val="single" w:sz="8" w:space="0" w:color="auto"/>
            </w:tcBorders>
            <w:shd w:val="clear" w:color="auto" w:fill="auto"/>
            <w:vAlign w:val="center"/>
            <w:hideMark/>
          </w:tcPr>
          <w:p w14:paraId="7CC0DB31"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Mês</w:t>
            </w:r>
          </w:p>
        </w:tc>
        <w:tc>
          <w:tcPr>
            <w:tcW w:w="534" w:type="dxa"/>
            <w:tcBorders>
              <w:top w:val="nil"/>
              <w:left w:val="nil"/>
              <w:bottom w:val="single" w:sz="8" w:space="0" w:color="auto"/>
              <w:right w:val="single" w:sz="8" w:space="0" w:color="auto"/>
            </w:tcBorders>
            <w:shd w:val="clear" w:color="auto" w:fill="auto"/>
            <w:vAlign w:val="center"/>
            <w:hideMark/>
          </w:tcPr>
          <w:p w14:paraId="0DA5E97B"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30FABEC5"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r>
      <w:tr w:rsidR="00031A56" w:rsidRPr="00031A56" w14:paraId="3BF8C782"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158CDD5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697" w:type="dxa"/>
            <w:tcBorders>
              <w:top w:val="nil"/>
              <w:left w:val="nil"/>
              <w:bottom w:val="single" w:sz="8" w:space="0" w:color="auto"/>
              <w:right w:val="single" w:sz="8" w:space="0" w:color="auto"/>
            </w:tcBorders>
            <w:shd w:val="clear" w:color="auto" w:fill="auto"/>
            <w:vAlign w:val="center"/>
            <w:hideMark/>
          </w:tcPr>
          <w:p w14:paraId="581310B1"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Subtotal Grupo 5</w:t>
            </w:r>
          </w:p>
        </w:tc>
        <w:tc>
          <w:tcPr>
            <w:tcW w:w="354" w:type="dxa"/>
            <w:tcBorders>
              <w:top w:val="nil"/>
              <w:left w:val="nil"/>
              <w:bottom w:val="single" w:sz="8" w:space="0" w:color="auto"/>
              <w:right w:val="single" w:sz="8" w:space="0" w:color="auto"/>
            </w:tcBorders>
            <w:shd w:val="clear" w:color="auto" w:fill="auto"/>
            <w:vAlign w:val="center"/>
            <w:hideMark/>
          </w:tcPr>
          <w:p w14:paraId="6E742CD7"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46" w:type="dxa"/>
            <w:tcBorders>
              <w:top w:val="nil"/>
              <w:left w:val="nil"/>
              <w:bottom w:val="single" w:sz="8" w:space="0" w:color="auto"/>
              <w:right w:val="single" w:sz="8" w:space="0" w:color="auto"/>
            </w:tcBorders>
            <w:shd w:val="clear" w:color="auto" w:fill="auto"/>
            <w:vAlign w:val="center"/>
            <w:hideMark/>
          </w:tcPr>
          <w:p w14:paraId="79E92C7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34" w:type="dxa"/>
            <w:tcBorders>
              <w:top w:val="nil"/>
              <w:left w:val="nil"/>
              <w:bottom w:val="single" w:sz="8" w:space="0" w:color="auto"/>
              <w:right w:val="single" w:sz="8" w:space="0" w:color="auto"/>
            </w:tcBorders>
            <w:shd w:val="clear" w:color="auto" w:fill="auto"/>
            <w:vAlign w:val="center"/>
            <w:hideMark/>
          </w:tcPr>
          <w:p w14:paraId="015ABA1B"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10A2433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0,00</w:t>
            </w:r>
          </w:p>
        </w:tc>
      </w:tr>
      <w:tr w:rsidR="00031A56" w:rsidRPr="00031A56" w14:paraId="024E62C9"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520A8C3F"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697" w:type="dxa"/>
            <w:tcBorders>
              <w:top w:val="nil"/>
              <w:left w:val="nil"/>
              <w:bottom w:val="single" w:sz="8" w:space="0" w:color="auto"/>
              <w:right w:val="single" w:sz="8" w:space="0" w:color="auto"/>
            </w:tcBorders>
            <w:shd w:val="clear" w:color="auto" w:fill="auto"/>
            <w:vAlign w:val="center"/>
            <w:hideMark/>
          </w:tcPr>
          <w:p w14:paraId="79B33017"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BDI (%)</w:t>
            </w:r>
          </w:p>
        </w:tc>
        <w:tc>
          <w:tcPr>
            <w:tcW w:w="354" w:type="dxa"/>
            <w:tcBorders>
              <w:top w:val="nil"/>
              <w:left w:val="nil"/>
              <w:bottom w:val="single" w:sz="8" w:space="0" w:color="auto"/>
              <w:right w:val="single" w:sz="8" w:space="0" w:color="auto"/>
            </w:tcBorders>
            <w:shd w:val="clear" w:color="auto" w:fill="auto"/>
            <w:vAlign w:val="center"/>
            <w:hideMark/>
          </w:tcPr>
          <w:p w14:paraId="6A48CF1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46" w:type="dxa"/>
            <w:tcBorders>
              <w:top w:val="nil"/>
              <w:left w:val="nil"/>
              <w:bottom w:val="single" w:sz="8" w:space="0" w:color="auto"/>
              <w:right w:val="single" w:sz="8" w:space="0" w:color="auto"/>
            </w:tcBorders>
            <w:shd w:val="clear" w:color="auto" w:fill="auto"/>
            <w:vAlign w:val="center"/>
            <w:hideMark/>
          </w:tcPr>
          <w:p w14:paraId="063CFB5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34" w:type="dxa"/>
            <w:tcBorders>
              <w:top w:val="nil"/>
              <w:left w:val="nil"/>
              <w:bottom w:val="single" w:sz="8" w:space="0" w:color="auto"/>
              <w:right w:val="single" w:sz="8" w:space="0" w:color="auto"/>
            </w:tcBorders>
            <w:shd w:val="clear" w:color="auto" w:fill="auto"/>
            <w:vAlign w:val="center"/>
            <w:hideMark/>
          </w:tcPr>
          <w:p w14:paraId="6C82567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5F3B559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23,00</w:t>
            </w:r>
          </w:p>
        </w:tc>
      </w:tr>
      <w:tr w:rsidR="00031A56" w:rsidRPr="00031A56" w14:paraId="4DF480B2"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14307AF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697" w:type="dxa"/>
            <w:tcBorders>
              <w:top w:val="nil"/>
              <w:left w:val="nil"/>
              <w:bottom w:val="single" w:sz="8" w:space="0" w:color="auto"/>
              <w:right w:val="single" w:sz="8" w:space="0" w:color="auto"/>
            </w:tcBorders>
            <w:shd w:val="clear" w:color="auto" w:fill="auto"/>
            <w:vAlign w:val="center"/>
            <w:hideMark/>
          </w:tcPr>
          <w:p w14:paraId="22E9DCDA"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Subtotal Grupo 5 com BDI</w:t>
            </w:r>
          </w:p>
        </w:tc>
        <w:tc>
          <w:tcPr>
            <w:tcW w:w="354" w:type="dxa"/>
            <w:tcBorders>
              <w:top w:val="nil"/>
              <w:left w:val="nil"/>
              <w:bottom w:val="single" w:sz="8" w:space="0" w:color="auto"/>
              <w:right w:val="single" w:sz="8" w:space="0" w:color="auto"/>
            </w:tcBorders>
            <w:shd w:val="clear" w:color="auto" w:fill="auto"/>
            <w:vAlign w:val="center"/>
            <w:hideMark/>
          </w:tcPr>
          <w:p w14:paraId="00CA6B7E"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46" w:type="dxa"/>
            <w:tcBorders>
              <w:top w:val="nil"/>
              <w:left w:val="nil"/>
              <w:bottom w:val="single" w:sz="8" w:space="0" w:color="auto"/>
              <w:right w:val="single" w:sz="8" w:space="0" w:color="auto"/>
            </w:tcBorders>
            <w:shd w:val="clear" w:color="auto" w:fill="auto"/>
            <w:vAlign w:val="center"/>
            <w:hideMark/>
          </w:tcPr>
          <w:p w14:paraId="708A8182"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34" w:type="dxa"/>
            <w:tcBorders>
              <w:top w:val="nil"/>
              <w:left w:val="nil"/>
              <w:bottom w:val="single" w:sz="8" w:space="0" w:color="auto"/>
              <w:right w:val="single" w:sz="8" w:space="0" w:color="auto"/>
            </w:tcBorders>
            <w:shd w:val="clear" w:color="auto" w:fill="auto"/>
            <w:vAlign w:val="center"/>
            <w:hideMark/>
          </w:tcPr>
          <w:p w14:paraId="0C975609"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24CC5563"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0,00</w:t>
            </w:r>
          </w:p>
        </w:tc>
      </w:tr>
      <w:tr w:rsidR="00031A56" w:rsidRPr="00031A56" w14:paraId="128845B6" w14:textId="77777777" w:rsidTr="00031A56">
        <w:trPr>
          <w:trHeight w:val="303"/>
        </w:trPr>
        <w:tc>
          <w:tcPr>
            <w:tcW w:w="336" w:type="dxa"/>
            <w:tcBorders>
              <w:top w:val="nil"/>
              <w:left w:val="single" w:sz="8" w:space="0" w:color="auto"/>
              <w:bottom w:val="single" w:sz="8" w:space="0" w:color="auto"/>
              <w:right w:val="single" w:sz="8" w:space="0" w:color="auto"/>
            </w:tcBorders>
            <w:shd w:val="clear" w:color="auto" w:fill="auto"/>
            <w:vAlign w:val="center"/>
            <w:hideMark/>
          </w:tcPr>
          <w:p w14:paraId="37F9FC50"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697" w:type="dxa"/>
            <w:tcBorders>
              <w:top w:val="nil"/>
              <w:left w:val="nil"/>
              <w:bottom w:val="single" w:sz="8" w:space="0" w:color="auto"/>
              <w:right w:val="single" w:sz="8" w:space="0" w:color="auto"/>
            </w:tcBorders>
            <w:shd w:val="clear" w:color="auto" w:fill="auto"/>
            <w:vAlign w:val="center"/>
            <w:hideMark/>
          </w:tcPr>
          <w:p w14:paraId="0C516620" w14:textId="77777777" w:rsidR="00031A56" w:rsidRPr="00031A56" w:rsidRDefault="00031A56" w:rsidP="00031A56">
            <w:pPr>
              <w:spacing w:before="0" w:line="240" w:lineRule="auto"/>
              <w:jc w:val="center"/>
              <w:rPr>
                <w:rFonts w:ascii="Calibri" w:eastAsia="Times New Roman" w:hAnsi="Calibri" w:cs="Calibri"/>
                <w:b/>
                <w:bCs/>
                <w:color w:val="000000"/>
              </w:rPr>
            </w:pPr>
            <w:r w:rsidRPr="00031A56">
              <w:rPr>
                <w:rFonts w:ascii="Calibri" w:eastAsia="Times New Roman" w:hAnsi="Calibri" w:cs="Calibri"/>
                <w:b/>
                <w:bCs/>
                <w:color w:val="000000"/>
              </w:rPr>
              <w:t>Total Geral</w:t>
            </w:r>
          </w:p>
        </w:tc>
        <w:tc>
          <w:tcPr>
            <w:tcW w:w="354" w:type="dxa"/>
            <w:tcBorders>
              <w:top w:val="nil"/>
              <w:left w:val="nil"/>
              <w:bottom w:val="single" w:sz="8" w:space="0" w:color="auto"/>
              <w:right w:val="single" w:sz="8" w:space="0" w:color="auto"/>
            </w:tcBorders>
            <w:shd w:val="clear" w:color="auto" w:fill="auto"/>
            <w:vAlign w:val="center"/>
            <w:hideMark/>
          </w:tcPr>
          <w:p w14:paraId="29C7A408"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46" w:type="dxa"/>
            <w:tcBorders>
              <w:top w:val="nil"/>
              <w:left w:val="nil"/>
              <w:bottom w:val="single" w:sz="8" w:space="0" w:color="auto"/>
              <w:right w:val="single" w:sz="8" w:space="0" w:color="auto"/>
            </w:tcBorders>
            <w:shd w:val="clear" w:color="auto" w:fill="auto"/>
            <w:vAlign w:val="center"/>
            <w:hideMark/>
          </w:tcPr>
          <w:p w14:paraId="6AEC888B"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534" w:type="dxa"/>
            <w:tcBorders>
              <w:top w:val="nil"/>
              <w:left w:val="nil"/>
              <w:bottom w:val="single" w:sz="8" w:space="0" w:color="auto"/>
              <w:right w:val="single" w:sz="8" w:space="0" w:color="auto"/>
            </w:tcBorders>
            <w:shd w:val="clear" w:color="auto" w:fill="auto"/>
            <w:vAlign w:val="center"/>
            <w:hideMark/>
          </w:tcPr>
          <w:p w14:paraId="0F3F1AD6"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 </w:t>
            </w:r>
          </w:p>
        </w:tc>
        <w:tc>
          <w:tcPr>
            <w:tcW w:w="391" w:type="dxa"/>
            <w:tcBorders>
              <w:top w:val="nil"/>
              <w:left w:val="nil"/>
              <w:bottom w:val="single" w:sz="8" w:space="0" w:color="auto"/>
              <w:right w:val="single" w:sz="8" w:space="0" w:color="auto"/>
            </w:tcBorders>
            <w:shd w:val="clear" w:color="auto" w:fill="auto"/>
            <w:vAlign w:val="center"/>
            <w:hideMark/>
          </w:tcPr>
          <w:p w14:paraId="02F52B3C" w14:textId="77777777" w:rsidR="00031A56" w:rsidRPr="00031A56" w:rsidRDefault="00031A56" w:rsidP="00031A56">
            <w:pPr>
              <w:spacing w:before="0" w:line="240" w:lineRule="auto"/>
              <w:jc w:val="center"/>
              <w:rPr>
                <w:rFonts w:ascii="Calibri" w:eastAsia="Times New Roman" w:hAnsi="Calibri" w:cs="Calibri"/>
                <w:color w:val="000000"/>
              </w:rPr>
            </w:pPr>
            <w:r w:rsidRPr="00031A56">
              <w:rPr>
                <w:rFonts w:ascii="Calibri" w:eastAsia="Times New Roman" w:hAnsi="Calibri" w:cs="Calibri"/>
                <w:color w:val="000000"/>
              </w:rPr>
              <w:t>0,00</w:t>
            </w:r>
          </w:p>
        </w:tc>
      </w:tr>
    </w:tbl>
    <w:p w14:paraId="77B6B5AB" w14:textId="77777777" w:rsidR="00031A56" w:rsidRPr="004C11BE" w:rsidRDefault="00031A56" w:rsidP="00031A56">
      <w:pPr>
        <w:widowControl w:val="0"/>
        <w:autoSpaceDE w:val="0"/>
        <w:autoSpaceDN w:val="0"/>
        <w:spacing w:before="101"/>
        <w:ind w:left="1490"/>
        <w:jc w:val="center"/>
        <w:rPr>
          <w:rFonts w:asciiTheme="minorHAnsi" w:eastAsia="Arial MT" w:hAnsiTheme="minorHAnsi" w:cstheme="minorHAnsi"/>
          <w:b/>
          <w:bCs/>
          <w:lang w:val="pt-PT" w:eastAsia="en-US"/>
        </w:rPr>
      </w:pPr>
    </w:p>
    <w:p w14:paraId="49DBEB84" w14:textId="6E3B7E87" w:rsidR="00031A56" w:rsidRDefault="00031A56" w:rsidP="00E94C83">
      <w:pPr>
        <w:jc w:val="center"/>
        <w:rPr>
          <w:rFonts w:asciiTheme="minorHAnsi" w:eastAsia="Times New Roman" w:hAnsiTheme="minorHAnsi" w:cstheme="minorHAnsi"/>
          <w:b/>
          <w:bCs/>
        </w:rPr>
      </w:pPr>
    </w:p>
    <w:p w14:paraId="7B720450" w14:textId="601C7A41" w:rsidR="008A63D4" w:rsidRDefault="008A63D4" w:rsidP="00E94C83">
      <w:pPr>
        <w:jc w:val="center"/>
        <w:rPr>
          <w:rFonts w:asciiTheme="minorHAnsi" w:eastAsia="Times New Roman" w:hAnsiTheme="minorHAnsi" w:cstheme="minorHAnsi"/>
          <w:b/>
          <w:bCs/>
        </w:rPr>
      </w:pPr>
    </w:p>
    <w:p w14:paraId="3F8AFFEE" w14:textId="52893204" w:rsidR="008A63D4" w:rsidRDefault="008A63D4" w:rsidP="00E94C83">
      <w:pPr>
        <w:jc w:val="center"/>
        <w:rPr>
          <w:rFonts w:asciiTheme="minorHAnsi" w:eastAsia="Times New Roman" w:hAnsiTheme="minorHAnsi" w:cstheme="minorHAnsi"/>
          <w:b/>
          <w:bCs/>
        </w:rPr>
      </w:pPr>
    </w:p>
    <w:p w14:paraId="74509426" w14:textId="525067B2" w:rsidR="008A63D4" w:rsidRDefault="008A63D4" w:rsidP="00E94C83">
      <w:pPr>
        <w:jc w:val="center"/>
        <w:rPr>
          <w:rFonts w:asciiTheme="minorHAnsi" w:eastAsia="Times New Roman" w:hAnsiTheme="minorHAnsi" w:cstheme="minorHAnsi"/>
          <w:b/>
          <w:bCs/>
        </w:rPr>
      </w:pPr>
    </w:p>
    <w:p w14:paraId="71A6F519" w14:textId="2D15AD54" w:rsidR="008A63D4" w:rsidRDefault="008A63D4" w:rsidP="00E94C83">
      <w:pPr>
        <w:jc w:val="center"/>
        <w:rPr>
          <w:rFonts w:asciiTheme="minorHAnsi" w:eastAsia="Times New Roman" w:hAnsiTheme="minorHAnsi" w:cstheme="minorHAnsi"/>
          <w:b/>
          <w:bCs/>
        </w:rPr>
      </w:pPr>
    </w:p>
    <w:p w14:paraId="33A74310" w14:textId="32C48498" w:rsidR="008A63D4" w:rsidRDefault="008A63D4" w:rsidP="00E94C83">
      <w:pPr>
        <w:jc w:val="center"/>
        <w:rPr>
          <w:rFonts w:asciiTheme="minorHAnsi" w:eastAsia="Times New Roman" w:hAnsiTheme="minorHAnsi" w:cstheme="minorHAnsi"/>
          <w:b/>
          <w:bCs/>
        </w:rPr>
      </w:pPr>
    </w:p>
    <w:p w14:paraId="381F9582" w14:textId="2EB77159" w:rsidR="008A63D4" w:rsidRDefault="008A63D4" w:rsidP="00E94C83">
      <w:pPr>
        <w:jc w:val="center"/>
        <w:rPr>
          <w:rFonts w:asciiTheme="minorHAnsi" w:eastAsia="Times New Roman" w:hAnsiTheme="minorHAnsi" w:cstheme="minorHAnsi"/>
          <w:b/>
          <w:bCs/>
        </w:rPr>
      </w:pPr>
    </w:p>
    <w:p w14:paraId="4E8423FF" w14:textId="3E65BE1C" w:rsidR="008A63D4" w:rsidRDefault="008A63D4" w:rsidP="00E94C83">
      <w:pPr>
        <w:jc w:val="center"/>
        <w:rPr>
          <w:rFonts w:asciiTheme="minorHAnsi" w:eastAsia="Times New Roman" w:hAnsiTheme="minorHAnsi" w:cstheme="minorHAnsi"/>
          <w:b/>
          <w:bCs/>
        </w:rPr>
      </w:pPr>
    </w:p>
    <w:p w14:paraId="603B1528" w14:textId="55A78954" w:rsidR="008A63D4" w:rsidRDefault="008A63D4" w:rsidP="00E94C83">
      <w:pPr>
        <w:jc w:val="center"/>
        <w:rPr>
          <w:rFonts w:asciiTheme="minorHAnsi" w:eastAsia="Times New Roman" w:hAnsiTheme="minorHAnsi" w:cstheme="minorHAnsi"/>
          <w:b/>
          <w:bCs/>
        </w:rPr>
      </w:pPr>
    </w:p>
    <w:p w14:paraId="174C47A4" w14:textId="6465162C" w:rsidR="008A63D4" w:rsidRDefault="008A63D4" w:rsidP="00E94C83">
      <w:pPr>
        <w:jc w:val="center"/>
        <w:rPr>
          <w:rFonts w:asciiTheme="minorHAnsi" w:eastAsia="Times New Roman" w:hAnsiTheme="minorHAnsi" w:cstheme="minorHAnsi"/>
          <w:b/>
          <w:bCs/>
        </w:rPr>
      </w:pPr>
    </w:p>
    <w:p w14:paraId="15108DA6" w14:textId="3716CFDA" w:rsidR="008A63D4" w:rsidRDefault="008A63D4" w:rsidP="00E94C83">
      <w:pPr>
        <w:jc w:val="center"/>
        <w:rPr>
          <w:rFonts w:asciiTheme="minorHAnsi" w:eastAsia="Times New Roman" w:hAnsiTheme="minorHAnsi" w:cstheme="minorHAnsi"/>
          <w:b/>
          <w:bCs/>
        </w:rPr>
      </w:pPr>
    </w:p>
    <w:p w14:paraId="0130C108" w14:textId="4669F36C" w:rsidR="008A63D4" w:rsidRDefault="008A63D4" w:rsidP="00E94C83">
      <w:pPr>
        <w:jc w:val="center"/>
        <w:rPr>
          <w:rFonts w:asciiTheme="minorHAnsi" w:eastAsia="Times New Roman" w:hAnsiTheme="minorHAnsi" w:cstheme="minorHAnsi"/>
          <w:b/>
          <w:bCs/>
        </w:rPr>
      </w:pPr>
    </w:p>
    <w:p w14:paraId="69AC53D2" w14:textId="13187F93" w:rsidR="008A63D4" w:rsidRDefault="008A63D4" w:rsidP="00E94C83">
      <w:pPr>
        <w:jc w:val="center"/>
        <w:rPr>
          <w:rFonts w:asciiTheme="minorHAnsi" w:eastAsia="Times New Roman" w:hAnsiTheme="minorHAnsi" w:cstheme="minorHAnsi"/>
          <w:b/>
          <w:bCs/>
        </w:rPr>
      </w:pPr>
    </w:p>
    <w:p w14:paraId="2DE2ED8A" w14:textId="2D5FC0FC" w:rsidR="008A63D4" w:rsidRDefault="008A63D4" w:rsidP="00E94C83">
      <w:pPr>
        <w:jc w:val="center"/>
        <w:rPr>
          <w:rFonts w:asciiTheme="minorHAnsi" w:eastAsia="Times New Roman" w:hAnsiTheme="minorHAnsi" w:cstheme="minorHAnsi"/>
          <w:b/>
          <w:bCs/>
        </w:rPr>
      </w:pPr>
      <w:r>
        <w:rPr>
          <w:rFonts w:asciiTheme="minorHAnsi" w:eastAsia="Times New Roman" w:hAnsiTheme="minorHAnsi" w:cstheme="minorHAnsi"/>
          <w:b/>
          <w:bCs/>
        </w:rPr>
        <w:lastRenderedPageBreak/>
        <w:t>ANEXO V – DADOS PARA EMPENHO</w:t>
      </w:r>
    </w:p>
    <w:p w14:paraId="2CE1AC38" w14:textId="1A8B80C1" w:rsidR="008A63D4" w:rsidRPr="00631CC4" w:rsidRDefault="008A63D4" w:rsidP="008A63D4">
      <w:pPr>
        <w:widowControl w:val="0"/>
        <w:autoSpaceDE w:val="0"/>
        <w:autoSpaceDN w:val="0"/>
        <w:spacing w:before="233"/>
        <w:rPr>
          <w:rFonts w:asciiTheme="minorHAnsi" w:hAnsiTheme="minorHAnsi" w:cstheme="minorHAnsi"/>
          <w:lang w:val="pt-PT" w:eastAsia="en-US"/>
        </w:rPr>
      </w:pPr>
      <w:r w:rsidRPr="00631CC4">
        <w:rPr>
          <w:rFonts w:asciiTheme="minorHAnsi" w:hAnsiTheme="minorHAnsi" w:cstheme="minorHAnsi"/>
          <w:lang w:val="pt-PT" w:eastAsia="en-US"/>
        </w:rPr>
        <w:t xml:space="preserve">TC nº: </w:t>
      </w:r>
      <w:r w:rsidRPr="008A63D4">
        <w:rPr>
          <w:rFonts w:asciiTheme="minorHAnsi" w:hAnsiTheme="minorHAnsi" w:cstheme="minorHAnsi"/>
          <w:lang w:val="pt-PT" w:eastAsia="en-US"/>
        </w:rPr>
        <w:t>22114/2024</w:t>
      </w:r>
    </w:p>
    <w:p w14:paraId="77023D3B" w14:textId="1EA8A678" w:rsidR="008A63D4" w:rsidRPr="00631CC4" w:rsidRDefault="008A63D4" w:rsidP="008A63D4">
      <w:pPr>
        <w:widowControl w:val="0"/>
        <w:autoSpaceDE w:val="0"/>
        <w:autoSpaceDN w:val="0"/>
        <w:spacing w:before="140"/>
        <w:rPr>
          <w:rFonts w:asciiTheme="minorHAnsi" w:hAnsiTheme="minorHAnsi" w:cstheme="minorHAnsi"/>
          <w:lang w:val="pt-PT" w:eastAsia="en-US"/>
        </w:rPr>
      </w:pPr>
      <w:r w:rsidRPr="00631CC4">
        <w:rPr>
          <w:rFonts w:asciiTheme="minorHAnsi" w:hAnsiTheme="minorHAnsi" w:cstheme="minorHAnsi"/>
          <w:lang w:val="pt-PT" w:eastAsia="en-US"/>
        </w:rPr>
        <w:t>CONTRATANTE:</w:t>
      </w:r>
      <w:r w:rsidRPr="00631CC4">
        <w:rPr>
          <w:rFonts w:asciiTheme="minorHAnsi" w:hAnsiTheme="minorHAnsi" w:cstheme="minorHAnsi"/>
          <w:b/>
          <w:spacing w:val="1"/>
          <w:lang w:val="pt-PT" w:eastAsia="en-US"/>
        </w:rPr>
        <w:t xml:space="preserve"> </w:t>
      </w:r>
      <w:r w:rsidRPr="00631CC4">
        <w:rPr>
          <w:rFonts w:asciiTheme="minorHAnsi" w:hAnsiTheme="minorHAnsi" w:cstheme="minorHAnsi"/>
          <w:lang w:val="pt-PT" w:eastAsia="en-US"/>
        </w:rPr>
        <w:t>Tribunal</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de</w:t>
      </w:r>
      <w:r w:rsidRPr="00631CC4">
        <w:rPr>
          <w:rFonts w:asciiTheme="minorHAnsi" w:hAnsiTheme="minorHAnsi" w:cstheme="minorHAnsi"/>
          <w:spacing w:val="-2"/>
          <w:lang w:val="pt-PT" w:eastAsia="en-US"/>
        </w:rPr>
        <w:t xml:space="preserve"> </w:t>
      </w:r>
      <w:r w:rsidRPr="00631CC4">
        <w:rPr>
          <w:rFonts w:asciiTheme="minorHAnsi" w:hAnsiTheme="minorHAnsi" w:cstheme="minorHAnsi"/>
          <w:lang w:val="pt-PT" w:eastAsia="en-US"/>
        </w:rPr>
        <w:t>Contas do</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Município</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de São</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 xml:space="preserve">Paulo </w:t>
      </w:r>
      <w:r>
        <w:rPr>
          <w:rFonts w:asciiTheme="minorHAnsi" w:hAnsiTheme="minorHAnsi" w:cstheme="minorHAnsi"/>
          <w:lang w:val="pt-PT" w:eastAsia="en-US"/>
        </w:rPr>
        <w:t>–</w:t>
      </w:r>
      <w:r w:rsidRPr="00631CC4">
        <w:rPr>
          <w:rFonts w:asciiTheme="minorHAnsi" w:hAnsiTheme="minorHAnsi" w:cstheme="minorHAnsi"/>
          <w:lang w:val="pt-PT" w:eastAsia="en-US"/>
        </w:rPr>
        <w:t xml:space="preserve"> TCMP</w:t>
      </w:r>
      <w:r>
        <w:rPr>
          <w:rFonts w:asciiTheme="minorHAnsi" w:hAnsiTheme="minorHAnsi" w:cstheme="minorHAnsi"/>
          <w:lang w:val="pt-PT" w:eastAsia="en-US"/>
        </w:rPr>
        <w:br/>
      </w:r>
      <w:r w:rsidRPr="00631CC4">
        <w:rPr>
          <w:rFonts w:asciiTheme="minorHAnsi" w:hAnsiTheme="minorHAnsi" w:cstheme="minorHAnsi"/>
          <w:bCs/>
          <w:lang w:val="pt-PT" w:eastAsia="en-US"/>
        </w:rPr>
        <w:t>CONTRATADA:</w:t>
      </w:r>
      <w:r>
        <w:rPr>
          <w:rFonts w:asciiTheme="minorHAnsi" w:hAnsiTheme="minorHAnsi" w:cstheme="minorHAnsi"/>
          <w:bCs/>
          <w:spacing w:val="1"/>
          <w:lang w:val="pt-PT" w:eastAsia="en-US"/>
        </w:rPr>
        <w:br/>
      </w:r>
      <w:r w:rsidRPr="00631CC4">
        <w:rPr>
          <w:rFonts w:asciiTheme="minorHAnsi" w:hAnsiTheme="minorHAnsi" w:cstheme="minorHAnsi"/>
          <w:bCs/>
          <w:spacing w:val="-57"/>
          <w:lang w:val="pt-PT" w:eastAsia="en-US"/>
        </w:rPr>
        <w:t xml:space="preserve"> </w:t>
      </w:r>
      <w:r w:rsidRPr="00631CC4">
        <w:rPr>
          <w:rFonts w:asciiTheme="minorHAnsi" w:hAnsiTheme="minorHAnsi" w:cstheme="minorHAnsi"/>
          <w:bCs/>
          <w:lang w:val="pt-PT" w:eastAsia="en-US"/>
        </w:rPr>
        <w:t>CNPJ</w:t>
      </w:r>
      <w:r w:rsidRPr="00631CC4">
        <w:rPr>
          <w:rFonts w:asciiTheme="minorHAnsi" w:hAnsiTheme="minorHAnsi" w:cstheme="minorHAnsi"/>
          <w:bCs/>
          <w:spacing w:val="-1"/>
          <w:lang w:val="pt-PT" w:eastAsia="en-US"/>
        </w:rPr>
        <w:t xml:space="preserve"> </w:t>
      </w:r>
      <w:r w:rsidRPr="00631CC4">
        <w:rPr>
          <w:rFonts w:asciiTheme="minorHAnsi" w:hAnsiTheme="minorHAnsi" w:cstheme="minorHAnsi"/>
          <w:bCs/>
          <w:lang w:val="pt-PT" w:eastAsia="en-US"/>
        </w:rPr>
        <w:t>Nº:</w:t>
      </w:r>
      <w:r w:rsidRPr="00631CC4">
        <w:rPr>
          <w:rFonts w:asciiTheme="minorHAnsi" w:hAnsiTheme="minorHAnsi" w:cstheme="minorHAnsi"/>
          <w:bCs/>
          <w:spacing w:val="-1"/>
          <w:lang w:val="pt-PT" w:eastAsia="en-US"/>
        </w:rPr>
        <w:t xml:space="preserve"> </w:t>
      </w:r>
      <w:r>
        <w:rPr>
          <w:rFonts w:asciiTheme="minorHAnsi" w:hAnsiTheme="minorHAnsi" w:cstheme="minorHAnsi"/>
          <w:bCs/>
          <w:spacing w:val="-1"/>
          <w:lang w:val="pt-PT" w:eastAsia="en-US"/>
        </w:rPr>
        <w:br/>
      </w:r>
      <w:r w:rsidRPr="00631CC4">
        <w:rPr>
          <w:rFonts w:asciiTheme="minorHAnsi" w:hAnsiTheme="minorHAnsi" w:cstheme="minorHAnsi"/>
          <w:lang w:val="pt-PT" w:eastAsia="en-US"/>
        </w:rPr>
        <w:t xml:space="preserve">ENDEREÇO: </w:t>
      </w:r>
      <w:r>
        <w:rPr>
          <w:rFonts w:asciiTheme="minorHAnsi" w:hAnsiTheme="minorHAnsi" w:cstheme="minorHAnsi"/>
          <w:lang w:val="pt-PT" w:eastAsia="en-US"/>
        </w:rPr>
        <w:br/>
      </w:r>
      <w:r w:rsidRPr="00631CC4">
        <w:rPr>
          <w:rFonts w:asciiTheme="minorHAnsi" w:hAnsiTheme="minorHAnsi" w:cstheme="minorHAnsi"/>
          <w:lang w:val="pt-PT" w:eastAsia="en-US"/>
        </w:rPr>
        <w:t xml:space="preserve">TELEFONE/E-MAIL: </w:t>
      </w:r>
      <w:r>
        <w:rPr>
          <w:rFonts w:asciiTheme="minorHAnsi" w:hAnsiTheme="minorHAnsi" w:cstheme="minorHAnsi"/>
          <w:lang w:val="pt-PT" w:eastAsia="en-US"/>
        </w:rPr>
        <w:br/>
      </w:r>
      <w:r w:rsidRPr="00631CC4">
        <w:rPr>
          <w:rFonts w:asciiTheme="minorHAnsi" w:hAnsiTheme="minorHAnsi" w:cstheme="minorHAnsi"/>
          <w:lang w:val="pt-PT" w:eastAsia="en-US"/>
        </w:rPr>
        <w:t>CONTATO:</w:t>
      </w:r>
      <w:r w:rsidRPr="00631CC4">
        <w:rPr>
          <w:rFonts w:asciiTheme="minorHAnsi" w:hAnsiTheme="minorHAnsi" w:cstheme="minorHAnsi"/>
          <w:spacing w:val="-2"/>
          <w:lang w:val="pt-PT" w:eastAsia="en-US"/>
        </w:rPr>
        <w:t xml:space="preserve"> </w:t>
      </w:r>
    </w:p>
    <w:p w14:paraId="2BF3F28D" w14:textId="77777777" w:rsidR="008A63D4" w:rsidRPr="00631CC4" w:rsidRDefault="008A63D4" w:rsidP="008A63D4">
      <w:pPr>
        <w:widowControl w:val="0"/>
        <w:autoSpaceDE w:val="0"/>
        <w:autoSpaceDN w:val="0"/>
        <w:spacing w:before="2"/>
        <w:outlineLvl w:val="0"/>
        <w:rPr>
          <w:rFonts w:asciiTheme="minorHAnsi" w:hAnsiTheme="minorHAnsi" w:cstheme="minorHAnsi"/>
          <w:bCs/>
          <w:lang w:val="pt-PT" w:eastAsia="en-US"/>
        </w:rPr>
      </w:pPr>
      <w:r w:rsidRPr="00631CC4">
        <w:rPr>
          <w:rFonts w:asciiTheme="minorHAnsi" w:hAnsiTheme="minorHAnsi" w:cstheme="minorHAnsi"/>
          <w:bCs/>
          <w:lang w:val="pt-PT" w:eastAsia="en-US"/>
        </w:rPr>
        <w:t>VALIDADE</w:t>
      </w:r>
      <w:r w:rsidRPr="00631CC4">
        <w:rPr>
          <w:rFonts w:asciiTheme="minorHAnsi" w:hAnsiTheme="minorHAnsi" w:cstheme="minorHAnsi"/>
          <w:bCs/>
          <w:spacing w:val="-3"/>
          <w:lang w:val="pt-PT" w:eastAsia="en-US"/>
        </w:rPr>
        <w:t xml:space="preserve"> </w:t>
      </w:r>
      <w:r w:rsidRPr="00631CC4">
        <w:rPr>
          <w:rFonts w:asciiTheme="minorHAnsi" w:hAnsiTheme="minorHAnsi" w:cstheme="minorHAnsi"/>
          <w:bCs/>
          <w:lang w:val="pt-PT" w:eastAsia="en-US"/>
        </w:rPr>
        <w:t>DA</w:t>
      </w:r>
      <w:r w:rsidRPr="00631CC4">
        <w:rPr>
          <w:rFonts w:asciiTheme="minorHAnsi" w:hAnsiTheme="minorHAnsi" w:cstheme="minorHAnsi"/>
          <w:bCs/>
          <w:spacing w:val="-1"/>
          <w:lang w:val="pt-PT" w:eastAsia="en-US"/>
        </w:rPr>
        <w:t xml:space="preserve"> </w:t>
      </w:r>
      <w:r w:rsidRPr="00631CC4">
        <w:rPr>
          <w:rFonts w:asciiTheme="minorHAnsi" w:hAnsiTheme="minorHAnsi" w:cstheme="minorHAnsi"/>
          <w:bCs/>
          <w:lang w:val="pt-PT" w:eastAsia="en-US"/>
        </w:rPr>
        <w:t xml:space="preserve">PROPOSTA: </w:t>
      </w:r>
    </w:p>
    <w:p w14:paraId="29CB8048" w14:textId="6545BB53" w:rsidR="008A63D4" w:rsidRPr="00631CC4" w:rsidRDefault="008A63D4" w:rsidP="008A63D4">
      <w:pPr>
        <w:widowControl w:val="0"/>
        <w:autoSpaceDE w:val="0"/>
        <w:autoSpaceDN w:val="0"/>
        <w:spacing w:before="137"/>
        <w:rPr>
          <w:b/>
          <w:sz w:val="17"/>
          <w:szCs w:val="17"/>
          <w:lang w:val="pt-PT" w:eastAsia="en-US"/>
        </w:rPr>
      </w:pPr>
      <w:r w:rsidRPr="00631CC4">
        <w:rPr>
          <w:rFonts w:asciiTheme="minorHAnsi" w:hAnsiTheme="minorHAnsi" w:cstheme="minorHAnsi"/>
          <w:b/>
          <w:lang w:val="pt-PT" w:eastAsia="en-US"/>
        </w:rPr>
        <w:t>Fundamentação</w:t>
      </w:r>
      <w:r w:rsidRPr="00631CC4">
        <w:rPr>
          <w:rFonts w:asciiTheme="minorHAnsi" w:hAnsiTheme="minorHAnsi" w:cstheme="minorHAnsi"/>
          <w:b/>
          <w:spacing w:val="-2"/>
          <w:lang w:val="pt-PT" w:eastAsia="en-US"/>
        </w:rPr>
        <w:t xml:space="preserve"> </w:t>
      </w:r>
      <w:r w:rsidRPr="00631CC4">
        <w:rPr>
          <w:rFonts w:asciiTheme="minorHAnsi" w:hAnsiTheme="minorHAnsi" w:cstheme="minorHAnsi"/>
          <w:b/>
          <w:lang w:val="pt-PT" w:eastAsia="en-US"/>
        </w:rPr>
        <w:t>Legal: Art.</w:t>
      </w:r>
      <w:r w:rsidRPr="00631CC4">
        <w:rPr>
          <w:rFonts w:asciiTheme="minorHAnsi" w:hAnsiTheme="minorHAnsi" w:cstheme="minorHAnsi"/>
          <w:b/>
          <w:spacing w:val="-1"/>
          <w:lang w:val="pt-PT" w:eastAsia="en-US"/>
        </w:rPr>
        <w:t xml:space="preserve"> 75</w:t>
      </w:r>
      <w:r w:rsidRPr="00631CC4">
        <w:rPr>
          <w:rFonts w:asciiTheme="minorHAnsi" w:hAnsiTheme="minorHAnsi" w:cstheme="minorHAnsi"/>
          <w:b/>
          <w:lang w:val="pt-PT" w:eastAsia="en-US"/>
        </w:rPr>
        <w:t>,</w:t>
      </w:r>
      <w:r w:rsidRPr="00631CC4">
        <w:rPr>
          <w:rFonts w:asciiTheme="minorHAnsi" w:hAnsiTheme="minorHAnsi" w:cstheme="minorHAnsi"/>
          <w:b/>
          <w:spacing w:val="-1"/>
          <w:lang w:val="pt-PT" w:eastAsia="en-US"/>
        </w:rPr>
        <w:t xml:space="preserve"> </w:t>
      </w:r>
      <w:r w:rsidRPr="00631CC4">
        <w:rPr>
          <w:rFonts w:asciiTheme="minorHAnsi" w:hAnsiTheme="minorHAnsi" w:cstheme="minorHAnsi"/>
          <w:b/>
          <w:lang w:val="pt-PT" w:eastAsia="en-US"/>
        </w:rPr>
        <w:t>inc.</w:t>
      </w:r>
      <w:r w:rsidRPr="00631CC4">
        <w:rPr>
          <w:rFonts w:asciiTheme="minorHAnsi" w:hAnsiTheme="minorHAnsi" w:cstheme="minorHAnsi"/>
          <w:b/>
          <w:spacing w:val="-1"/>
          <w:lang w:val="pt-PT" w:eastAsia="en-US"/>
        </w:rPr>
        <w:t xml:space="preserve"> </w:t>
      </w:r>
      <w:bookmarkStart w:id="21" w:name="_GoBack"/>
      <w:bookmarkEnd w:id="21"/>
      <w:r>
        <w:rPr>
          <w:rFonts w:asciiTheme="minorHAnsi" w:hAnsiTheme="minorHAnsi" w:cstheme="minorHAnsi"/>
          <w:b/>
          <w:lang w:val="pt-PT" w:eastAsia="en-US"/>
        </w:rPr>
        <w:t>I</w:t>
      </w:r>
      <w:r w:rsidRPr="00631CC4">
        <w:rPr>
          <w:rFonts w:asciiTheme="minorHAnsi" w:hAnsiTheme="minorHAnsi" w:cstheme="minorHAnsi"/>
          <w:b/>
          <w:lang w:val="pt-PT" w:eastAsia="en-US"/>
        </w:rPr>
        <w:t>, da</w:t>
      </w:r>
      <w:r w:rsidRPr="00631CC4">
        <w:rPr>
          <w:rFonts w:asciiTheme="minorHAnsi" w:hAnsiTheme="minorHAnsi" w:cstheme="minorHAnsi"/>
          <w:b/>
          <w:spacing w:val="-1"/>
          <w:lang w:val="pt-PT" w:eastAsia="en-US"/>
        </w:rPr>
        <w:t xml:space="preserve"> </w:t>
      </w:r>
      <w:r w:rsidRPr="00631CC4">
        <w:rPr>
          <w:rFonts w:asciiTheme="minorHAnsi" w:hAnsiTheme="minorHAnsi" w:cstheme="minorHAnsi"/>
          <w:b/>
          <w:lang w:val="pt-PT" w:eastAsia="en-US"/>
        </w:rPr>
        <w:t>Lei</w:t>
      </w:r>
      <w:r w:rsidRPr="00631CC4">
        <w:rPr>
          <w:rFonts w:asciiTheme="minorHAnsi" w:hAnsiTheme="minorHAnsi" w:cstheme="minorHAnsi"/>
          <w:b/>
          <w:spacing w:val="-1"/>
          <w:lang w:val="pt-PT" w:eastAsia="en-US"/>
        </w:rPr>
        <w:t xml:space="preserve"> </w:t>
      </w:r>
      <w:r w:rsidRPr="00631CC4">
        <w:rPr>
          <w:rFonts w:asciiTheme="minorHAnsi" w:hAnsiTheme="minorHAnsi" w:cstheme="minorHAnsi"/>
          <w:b/>
          <w:lang w:val="pt-PT" w:eastAsia="en-US"/>
        </w:rPr>
        <w:t>Federal</w:t>
      </w:r>
      <w:r w:rsidRPr="00631CC4">
        <w:rPr>
          <w:rFonts w:asciiTheme="minorHAnsi" w:hAnsiTheme="minorHAnsi" w:cstheme="minorHAnsi"/>
          <w:b/>
          <w:spacing w:val="-1"/>
          <w:lang w:val="pt-PT" w:eastAsia="en-US"/>
        </w:rPr>
        <w:t xml:space="preserve"> </w:t>
      </w:r>
      <w:r w:rsidRPr="00631CC4">
        <w:rPr>
          <w:rFonts w:asciiTheme="minorHAnsi" w:hAnsiTheme="minorHAnsi" w:cstheme="minorHAnsi"/>
          <w:b/>
          <w:lang w:val="pt-PT" w:eastAsia="en-US"/>
        </w:rPr>
        <w:t>nº</w:t>
      </w:r>
      <w:r w:rsidRPr="00631CC4">
        <w:rPr>
          <w:rFonts w:asciiTheme="minorHAnsi" w:hAnsiTheme="minorHAnsi" w:cstheme="minorHAnsi"/>
          <w:b/>
          <w:spacing w:val="-1"/>
          <w:lang w:val="pt-PT" w:eastAsia="en-US"/>
        </w:rPr>
        <w:t xml:space="preserve"> 14</w:t>
      </w:r>
      <w:r w:rsidRPr="00631CC4">
        <w:rPr>
          <w:rFonts w:asciiTheme="minorHAnsi" w:hAnsiTheme="minorHAnsi" w:cstheme="minorHAnsi"/>
          <w:b/>
          <w:lang w:val="pt-PT" w:eastAsia="en-US"/>
        </w:rPr>
        <w:t>.133/21.</w:t>
      </w:r>
    </w:p>
    <w:p w14:paraId="01D88F9C" w14:textId="4BBA0308" w:rsidR="008A63D4" w:rsidRPr="008A63D4" w:rsidRDefault="008A63D4" w:rsidP="008A63D4">
      <w:pPr>
        <w:pStyle w:val="PargrafodaLista"/>
        <w:numPr>
          <w:ilvl w:val="0"/>
          <w:numId w:val="41"/>
        </w:numPr>
        <w:tabs>
          <w:tab w:val="left" w:pos="0"/>
        </w:tabs>
        <w:spacing w:line="360" w:lineRule="auto"/>
        <w:ind w:left="0" w:right="0" w:hanging="11"/>
        <w:rPr>
          <w:rFonts w:asciiTheme="minorHAnsi" w:hAnsiTheme="minorHAnsi" w:cstheme="minorHAnsi"/>
          <w:sz w:val="24"/>
          <w:szCs w:val="24"/>
        </w:rPr>
      </w:pPr>
      <w:r w:rsidRPr="00631CC4">
        <w:rPr>
          <w:rFonts w:asciiTheme="minorHAnsi" w:hAnsiTheme="minorHAnsi" w:cstheme="minorHAnsi"/>
          <w:b/>
          <w:sz w:val="24"/>
          <w:szCs w:val="24"/>
        </w:rPr>
        <w:t>DO</w:t>
      </w:r>
      <w:r w:rsidRPr="00631CC4">
        <w:rPr>
          <w:rFonts w:asciiTheme="minorHAnsi" w:hAnsiTheme="minorHAnsi" w:cstheme="minorHAnsi"/>
          <w:b/>
          <w:spacing w:val="-2"/>
          <w:sz w:val="24"/>
          <w:szCs w:val="24"/>
        </w:rPr>
        <w:t xml:space="preserve"> </w:t>
      </w:r>
      <w:r w:rsidRPr="00631CC4">
        <w:rPr>
          <w:rFonts w:asciiTheme="minorHAnsi" w:hAnsiTheme="minorHAnsi" w:cstheme="minorHAnsi"/>
          <w:b/>
          <w:sz w:val="24"/>
          <w:szCs w:val="24"/>
        </w:rPr>
        <w:t xml:space="preserve">OBJETO: </w:t>
      </w:r>
      <w:r w:rsidRPr="008A63D4">
        <w:rPr>
          <w:rFonts w:asciiTheme="minorHAnsi" w:hAnsiTheme="minorHAnsi" w:cstheme="minorHAnsi"/>
          <w:sz w:val="24"/>
          <w:szCs w:val="24"/>
          <w:lang w:val="pt-BR"/>
        </w:rPr>
        <w:t>Contratação de serviços de engenharia para a instalação de tanque externo com capacidade para 3.000 litros de óleo diesel, incluindo integração com a infraestrutura existente do grupo gerador do TCMSP</w:t>
      </w:r>
      <w:r>
        <w:rPr>
          <w:rFonts w:asciiTheme="minorHAnsi" w:hAnsiTheme="minorHAnsi" w:cstheme="minorHAnsi"/>
          <w:sz w:val="24"/>
          <w:szCs w:val="24"/>
          <w:lang w:val="pt-BR"/>
        </w:rPr>
        <w:t>.</w:t>
      </w:r>
    </w:p>
    <w:p w14:paraId="6BEB664D" w14:textId="18902D54" w:rsidR="008A63D4" w:rsidRDefault="008A63D4" w:rsidP="008A63D4">
      <w:pPr>
        <w:pStyle w:val="Ttulo2"/>
        <w:rPr>
          <w:rFonts w:asciiTheme="minorHAnsi" w:hAnsiTheme="minorHAnsi" w:cstheme="minorHAnsi"/>
          <w:b w:val="0"/>
        </w:rPr>
      </w:pPr>
      <w:r w:rsidRPr="008A63D4">
        <w:rPr>
          <w:rFonts w:asciiTheme="minorHAnsi" w:hAnsiTheme="minorHAnsi" w:cstheme="minorHAnsi"/>
          <w:b w:val="0"/>
        </w:rPr>
        <w:t>A contratada deverá incluir todos os custos que envolvem os procedimentos para execução completa dos serviços quando da formulação de sua proposta.</w:t>
      </w:r>
    </w:p>
    <w:p w14:paraId="6E27A1F1" w14:textId="2E4AE949" w:rsidR="008A63D4" w:rsidRPr="008A63D4" w:rsidRDefault="008A63D4" w:rsidP="008A63D4">
      <w:pPr>
        <w:pStyle w:val="Ttulo2"/>
        <w:rPr>
          <w:rFonts w:asciiTheme="minorHAnsi" w:hAnsiTheme="minorHAnsi" w:cstheme="minorHAnsi"/>
          <w:b w:val="0"/>
          <w:szCs w:val="24"/>
          <w:lang w:val="pt-PT"/>
        </w:rPr>
      </w:pPr>
      <w:r w:rsidRPr="008A63D4">
        <w:rPr>
          <w:rFonts w:asciiTheme="minorHAnsi" w:hAnsiTheme="minorHAnsi" w:cstheme="minorHAnsi"/>
          <w:b w:val="0"/>
          <w:szCs w:val="24"/>
          <w:lang w:val="pt-PT"/>
        </w:rPr>
        <w:t>O sistema será integrado aos geradores existentes, garantindo maior autonomia e segurança operacional.</w:t>
      </w:r>
    </w:p>
    <w:p w14:paraId="77217D3C" w14:textId="69D8D441" w:rsidR="008A63D4" w:rsidRDefault="008A63D4" w:rsidP="008A63D4">
      <w:pPr>
        <w:pStyle w:val="Ttulo2"/>
        <w:rPr>
          <w:rFonts w:asciiTheme="minorHAnsi" w:hAnsiTheme="minorHAnsi" w:cstheme="minorHAnsi"/>
          <w:b w:val="0"/>
          <w:szCs w:val="24"/>
          <w:lang w:val="pt-PT"/>
        </w:rPr>
      </w:pPr>
      <w:r w:rsidRPr="008A63D4">
        <w:rPr>
          <w:rFonts w:asciiTheme="minorHAnsi" w:hAnsiTheme="minorHAnsi" w:cstheme="minorHAnsi"/>
          <w:b w:val="0"/>
          <w:szCs w:val="24"/>
          <w:lang w:val="pt-PT"/>
        </w:rPr>
        <w:t>A natureza do objeto é serviço comum de engenharia, podendo ser enquadrado nos termos da OrientaçãoTécnica IBRAOP OT – 002/2009, onde se lê “Serviço de Engenharia é toda a atividade que necessite da participação e acompanhamento de profissional habilitado conforme o disposto na Lei Federal nº 5.194/66, tais como: consertar, instalar, montar, operar, conservar, reparar, adaptar, manter, transportar, ou ainda, demolir.”</w:t>
      </w:r>
    </w:p>
    <w:p w14:paraId="09C2B90C" w14:textId="7753F0B4" w:rsidR="008A63D4" w:rsidRPr="00803612" w:rsidRDefault="008A63D4" w:rsidP="008A63D4">
      <w:pPr>
        <w:pStyle w:val="Ttulo2"/>
        <w:rPr>
          <w:rFonts w:asciiTheme="minorHAnsi" w:hAnsiTheme="minorHAnsi" w:cstheme="minorHAnsi"/>
          <w:b w:val="0"/>
          <w:szCs w:val="24"/>
          <w:lang w:val="pt-PT"/>
        </w:rPr>
      </w:pPr>
      <w:r w:rsidRPr="00803612">
        <w:rPr>
          <w:rFonts w:asciiTheme="minorHAnsi" w:hAnsiTheme="minorHAnsi" w:cstheme="minorHAnsi"/>
          <w:b w:val="0"/>
          <w:szCs w:val="24"/>
          <w:lang w:val="pt-PT"/>
        </w:rPr>
        <w:t>A contratada deverá recolher Anotação de Responsabilidade Técnica – ART do serviço em tela em data anterior ao início dos trabalhos, encaminhando o comprovante para a fiscalização do TCMSP, que deverá juntar o documento no presente processo.</w:t>
      </w:r>
    </w:p>
    <w:p w14:paraId="5A91CFD0" w14:textId="5B9F7819" w:rsidR="008A63D4" w:rsidRPr="000655F5" w:rsidRDefault="008A63D4" w:rsidP="008A63D4">
      <w:pPr>
        <w:pStyle w:val="Ttulo2"/>
        <w:rPr>
          <w:rFonts w:asciiTheme="minorHAnsi" w:hAnsiTheme="minorHAnsi" w:cstheme="minorHAnsi"/>
          <w:b w:val="0"/>
          <w:szCs w:val="24"/>
          <w:lang w:val="pt-PT"/>
        </w:rPr>
      </w:pPr>
      <w:r w:rsidRPr="00803612">
        <w:rPr>
          <w:rFonts w:asciiTheme="minorHAnsi" w:hAnsiTheme="minorHAnsi" w:cstheme="minorHAnsi"/>
          <w:b w:val="0"/>
          <w:szCs w:val="24"/>
          <w:lang w:val="pt-PT"/>
        </w:rPr>
        <w:t xml:space="preserve">Embora se </w:t>
      </w:r>
      <w:r w:rsidRPr="000655F5">
        <w:rPr>
          <w:rFonts w:asciiTheme="minorHAnsi" w:hAnsiTheme="minorHAnsi" w:cstheme="minorHAnsi"/>
          <w:b w:val="0"/>
          <w:szCs w:val="24"/>
          <w:lang w:val="pt-PT"/>
        </w:rPr>
        <w:t xml:space="preserve">trate de um conjunto global de fornecimento, instalação e execução de serviços, o Quadro 1 discrimina </w:t>
      </w:r>
      <w:r w:rsidR="002A3EAF" w:rsidRPr="000655F5">
        <w:rPr>
          <w:rFonts w:asciiTheme="minorHAnsi" w:hAnsiTheme="minorHAnsi" w:cstheme="minorHAnsi"/>
          <w:b w:val="0"/>
          <w:szCs w:val="24"/>
          <w:lang w:val="pt-PT"/>
        </w:rPr>
        <w:t>cinco</w:t>
      </w:r>
      <w:r w:rsidRPr="000655F5">
        <w:rPr>
          <w:rFonts w:asciiTheme="minorHAnsi" w:hAnsiTheme="minorHAnsi" w:cstheme="minorHAnsi"/>
          <w:b w:val="0"/>
          <w:szCs w:val="24"/>
          <w:lang w:val="pt-PT"/>
        </w:rPr>
        <w:t xml:space="preserve"> grupos principais para facilitar o conhecimento do objeto, a saber:</w:t>
      </w:r>
    </w:p>
    <w:p w14:paraId="26DE40A5" w14:textId="77777777" w:rsidR="008A63D4" w:rsidRPr="000655F5" w:rsidRDefault="008A63D4" w:rsidP="005B5E25">
      <w:pPr>
        <w:pStyle w:val="Ttulo2"/>
        <w:numPr>
          <w:ilvl w:val="0"/>
          <w:numId w:val="0"/>
        </w:numPr>
        <w:ind w:left="142"/>
        <w:rPr>
          <w:rFonts w:asciiTheme="minorHAnsi" w:hAnsiTheme="minorHAnsi" w:cstheme="minorHAnsi"/>
          <w:b w:val="0"/>
          <w:szCs w:val="24"/>
          <w:lang w:val="pt-PT"/>
        </w:rPr>
      </w:pPr>
      <w:r w:rsidRPr="000655F5">
        <w:rPr>
          <w:rFonts w:asciiTheme="minorHAnsi" w:hAnsiTheme="minorHAnsi" w:cstheme="minorHAnsi"/>
          <w:b w:val="0"/>
          <w:szCs w:val="24"/>
          <w:lang w:val="pt-PT"/>
        </w:rPr>
        <w:t>- Grupo 1: fornecimento e instalação de equipamentos;</w:t>
      </w:r>
    </w:p>
    <w:p w14:paraId="3762CADD" w14:textId="79EB9469" w:rsidR="008A63D4" w:rsidRPr="000655F5" w:rsidRDefault="008A63D4" w:rsidP="005B5E25">
      <w:pPr>
        <w:pStyle w:val="Ttulo2"/>
        <w:numPr>
          <w:ilvl w:val="0"/>
          <w:numId w:val="0"/>
        </w:numPr>
        <w:ind w:left="142"/>
        <w:rPr>
          <w:rFonts w:asciiTheme="minorHAnsi" w:hAnsiTheme="minorHAnsi" w:cstheme="minorHAnsi"/>
          <w:b w:val="0"/>
          <w:szCs w:val="24"/>
          <w:lang w:val="pt-PT"/>
        </w:rPr>
      </w:pPr>
      <w:r w:rsidRPr="000655F5">
        <w:rPr>
          <w:rFonts w:asciiTheme="minorHAnsi" w:hAnsiTheme="minorHAnsi" w:cstheme="minorHAnsi"/>
          <w:b w:val="0"/>
          <w:szCs w:val="24"/>
          <w:lang w:val="pt-PT"/>
        </w:rPr>
        <w:t>- Grupo 2: serviços de engenharia civil</w:t>
      </w:r>
      <w:r w:rsidR="005B5E25" w:rsidRPr="000655F5">
        <w:rPr>
          <w:rFonts w:asciiTheme="minorHAnsi" w:hAnsiTheme="minorHAnsi" w:cstheme="minorHAnsi"/>
          <w:b w:val="0"/>
          <w:szCs w:val="24"/>
          <w:lang w:val="pt-PT"/>
        </w:rPr>
        <w:t>;</w:t>
      </w:r>
    </w:p>
    <w:p w14:paraId="6A46331B" w14:textId="2441F897" w:rsidR="008A63D4" w:rsidRPr="000655F5" w:rsidRDefault="008A63D4" w:rsidP="005B5E25">
      <w:pPr>
        <w:pStyle w:val="Ttulo2"/>
        <w:numPr>
          <w:ilvl w:val="0"/>
          <w:numId w:val="0"/>
        </w:numPr>
        <w:ind w:left="142"/>
        <w:rPr>
          <w:rFonts w:asciiTheme="minorHAnsi" w:hAnsiTheme="minorHAnsi" w:cstheme="minorHAnsi"/>
          <w:b w:val="0"/>
          <w:szCs w:val="24"/>
          <w:lang w:val="pt-PT"/>
        </w:rPr>
      </w:pPr>
      <w:r w:rsidRPr="000655F5">
        <w:rPr>
          <w:rFonts w:asciiTheme="minorHAnsi" w:hAnsiTheme="minorHAnsi" w:cstheme="minorHAnsi"/>
          <w:b w:val="0"/>
          <w:szCs w:val="24"/>
          <w:lang w:val="pt-PT"/>
        </w:rPr>
        <w:t>- Grupo 3: fornecimento e instalação de peças e insumos referentes às tubulações</w:t>
      </w:r>
      <w:r w:rsidR="005B5E25" w:rsidRPr="000655F5">
        <w:rPr>
          <w:rFonts w:asciiTheme="minorHAnsi" w:hAnsiTheme="minorHAnsi" w:cstheme="minorHAnsi"/>
          <w:b w:val="0"/>
          <w:szCs w:val="24"/>
          <w:lang w:val="pt-PT"/>
        </w:rPr>
        <w:t>;</w:t>
      </w:r>
    </w:p>
    <w:p w14:paraId="4D9038A2" w14:textId="0420DACD" w:rsidR="005B5E25" w:rsidRPr="000655F5" w:rsidRDefault="005B5E25" w:rsidP="005B5E25">
      <w:pPr>
        <w:pStyle w:val="Ttulo2"/>
        <w:numPr>
          <w:ilvl w:val="0"/>
          <w:numId w:val="0"/>
        </w:numPr>
        <w:spacing w:before="0"/>
        <w:ind w:left="142"/>
        <w:rPr>
          <w:rFonts w:asciiTheme="minorHAnsi" w:hAnsiTheme="minorHAnsi" w:cstheme="minorHAnsi"/>
          <w:b w:val="0"/>
          <w:szCs w:val="24"/>
          <w:lang w:val="pt-PT"/>
        </w:rPr>
      </w:pPr>
      <w:r w:rsidRPr="000655F5">
        <w:rPr>
          <w:rFonts w:asciiTheme="minorHAnsi" w:hAnsiTheme="minorHAnsi" w:cstheme="minorHAnsi"/>
          <w:b w:val="0"/>
          <w:szCs w:val="24"/>
          <w:lang w:val="pt-PT"/>
        </w:rPr>
        <w:t>- Grupo 4: recolhimento de ART e</w:t>
      </w:r>
    </w:p>
    <w:p w14:paraId="11EA752D" w14:textId="3E89BBA9" w:rsidR="005B5E25" w:rsidRPr="005B5E25" w:rsidRDefault="005B5E25" w:rsidP="005B5E25">
      <w:pPr>
        <w:pStyle w:val="Corpodetexto"/>
        <w:keepNext/>
        <w:spacing w:before="0" w:line="240" w:lineRule="auto"/>
        <w:ind w:left="142" w:right="198"/>
        <w:contextualSpacing/>
        <w:jc w:val="both"/>
        <w:outlineLvl w:val="1"/>
        <w:rPr>
          <w:lang w:val="pt-PT"/>
        </w:rPr>
      </w:pPr>
      <w:r w:rsidRPr="000655F5">
        <w:rPr>
          <w:rFonts w:asciiTheme="minorHAnsi" w:hAnsiTheme="minorHAnsi" w:cstheme="minorHAnsi"/>
          <w:lang w:val="pt-PT"/>
        </w:rPr>
        <w:t>- Grupo 3: locação de container, incluindo transporte.</w:t>
      </w:r>
    </w:p>
    <w:p w14:paraId="4DE7267D" w14:textId="77777777" w:rsidR="00803612" w:rsidRPr="00803612" w:rsidRDefault="00803612" w:rsidP="00803612">
      <w:pPr>
        <w:pStyle w:val="Corpodetexto"/>
        <w:rPr>
          <w:lang w:val="pt-PT"/>
        </w:rPr>
      </w:pPr>
    </w:p>
    <w:p w14:paraId="31DCBAC9" w14:textId="77777777" w:rsidR="008A63D4" w:rsidRPr="008A63D4" w:rsidRDefault="008A63D4" w:rsidP="008A63D4">
      <w:pPr>
        <w:pStyle w:val="Corpodetexto"/>
        <w:rPr>
          <w:lang w:val="pt-PT"/>
        </w:rPr>
      </w:pPr>
    </w:p>
    <w:p w14:paraId="689221C1" w14:textId="77777777" w:rsidR="008A63D4" w:rsidRPr="00631CC4" w:rsidRDefault="008A63D4" w:rsidP="008A63D4">
      <w:pPr>
        <w:pStyle w:val="PargrafodaLista"/>
        <w:numPr>
          <w:ilvl w:val="0"/>
          <w:numId w:val="40"/>
        </w:numPr>
        <w:tabs>
          <w:tab w:val="left" w:pos="284"/>
        </w:tabs>
        <w:outlineLvl w:val="0"/>
        <w:rPr>
          <w:rFonts w:asciiTheme="minorHAnsi" w:hAnsiTheme="minorHAnsi" w:cstheme="minorHAnsi"/>
          <w:b/>
          <w:bCs/>
          <w:sz w:val="24"/>
          <w:szCs w:val="24"/>
        </w:rPr>
      </w:pPr>
      <w:r w:rsidRPr="00631CC4">
        <w:rPr>
          <w:rFonts w:asciiTheme="minorHAnsi" w:hAnsiTheme="minorHAnsi" w:cstheme="minorHAnsi"/>
          <w:b/>
          <w:bCs/>
          <w:sz w:val="24"/>
          <w:szCs w:val="24"/>
        </w:rPr>
        <w:t>DO</w:t>
      </w:r>
      <w:r w:rsidRPr="00631CC4">
        <w:rPr>
          <w:rFonts w:asciiTheme="minorHAnsi" w:hAnsiTheme="minorHAnsi" w:cstheme="minorHAnsi"/>
          <w:b/>
          <w:bCs/>
          <w:spacing w:val="-2"/>
          <w:sz w:val="24"/>
          <w:szCs w:val="24"/>
        </w:rPr>
        <w:t xml:space="preserve"> </w:t>
      </w:r>
      <w:r w:rsidRPr="00631CC4">
        <w:rPr>
          <w:rFonts w:asciiTheme="minorHAnsi" w:hAnsiTheme="minorHAnsi" w:cstheme="minorHAnsi"/>
          <w:b/>
          <w:bCs/>
          <w:sz w:val="24"/>
          <w:szCs w:val="24"/>
        </w:rPr>
        <w:t>PREÇO, CONDIÇÕES</w:t>
      </w:r>
      <w:r w:rsidRPr="00631CC4">
        <w:rPr>
          <w:rFonts w:asciiTheme="minorHAnsi" w:hAnsiTheme="minorHAnsi" w:cstheme="minorHAnsi"/>
          <w:b/>
          <w:bCs/>
          <w:spacing w:val="-1"/>
          <w:sz w:val="24"/>
          <w:szCs w:val="24"/>
        </w:rPr>
        <w:t xml:space="preserve"> </w:t>
      </w:r>
      <w:r w:rsidRPr="00631CC4">
        <w:rPr>
          <w:rFonts w:asciiTheme="minorHAnsi" w:hAnsiTheme="minorHAnsi" w:cstheme="minorHAnsi"/>
          <w:b/>
          <w:bCs/>
          <w:sz w:val="24"/>
          <w:szCs w:val="24"/>
        </w:rPr>
        <w:t>DE</w:t>
      </w:r>
      <w:r w:rsidRPr="00631CC4">
        <w:rPr>
          <w:rFonts w:asciiTheme="minorHAnsi" w:hAnsiTheme="minorHAnsi" w:cstheme="minorHAnsi"/>
          <w:b/>
          <w:bCs/>
          <w:spacing w:val="-1"/>
          <w:sz w:val="24"/>
          <w:szCs w:val="24"/>
        </w:rPr>
        <w:t xml:space="preserve"> </w:t>
      </w:r>
      <w:r w:rsidRPr="00631CC4">
        <w:rPr>
          <w:rFonts w:asciiTheme="minorHAnsi" w:hAnsiTheme="minorHAnsi" w:cstheme="minorHAnsi"/>
          <w:b/>
          <w:bCs/>
          <w:sz w:val="24"/>
          <w:szCs w:val="24"/>
        </w:rPr>
        <w:t>PAGAMENTO  E REAJUSTE:</w:t>
      </w:r>
    </w:p>
    <w:p w14:paraId="4925CB1F" w14:textId="320E74C5" w:rsidR="008A63D4" w:rsidRPr="00631CC4" w:rsidRDefault="008A63D4" w:rsidP="008A63D4">
      <w:pPr>
        <w:pStyle w:val="PargrafodaLista"/>
        <w:numPr>
          <w:ilvl w:val="1"/>
          <w:numId w:val="40"/>
        </w:numPr>
        <w:tabs>
          <w:tab w:val="left" w:pos="571"/>
        </w:tabs>
        <w:spacing w:before="120" w:after="120" w:line="360" w:lineRule="auto"/>
        <w:ind w:left="357" w:right="850" w:hanging="215"/>
        <w:rPr>
          <w:rFonts w:asciiTheme="minorHAnsi" w:hAnsiTheme="minorHAnsi" w:cstheme="minorHAnsi"/>
          <w:sz w:val="24"/>
          <w:szCs w:val="24"/>
        </w:rPr>
      </w:pPr>
      <w:r w:rsidRPr="00631CC4">
        <w:rPr>
          <w:rFonts w:asciiTheme="minorHAnsi" w:hAnsiTheme="minorHAnsi" w:cstheme="minorHAnsi"/>
          <w:sz w:val="24"/>
          <w:szCs w:val="24"/>
        </w:rPr>
        <w:t>O</w:t>
      </w:r>
      <w:r w:rsidRPr="00631CC4">
        <w:rPr>
          <w:rFonts w:asciiTheme="minorHAnsi" w:hAnsiTheme="minorHAnsi" w:cstheme="minorHAnsi"/>
          <w:spacing w:val="-1"/>
          <w:sz w:val="24"/>
          <w:szCs w:val="24"/>
        </w:rPr>
        <w:t xml:space="preserve"> </w:t>
      </w:r>
      <w:r w:rsidRPr="00631CC4">
        <w:rPr>
          <w:rFonts w:asciiTheme="minorHAnsi" w:hAnsiTheme="minorHAnsi" w:cstheme="minorHAnsi"/>
          <w:sz w:val="24"/>
          <w:szCs w:val="24"/>
        </w:rPr>
        <w:t>valor</w:t>
      </w:r>
      <w:r w:rsidRPr="00631CC4">
        <w:rPr>
          <w:rFonts w:asciiTheme="minorHAnsi" w:hAnsiTheme="minorHAnsi" w:cstheme="minorHAnsi"/>
          <w:spacing w:val="-1"/>
          <w:sz w:val="24"/>
          <w:szCs w:val="24"/>
        </w:rPr>
        <w:t xml:space="preserve"> </w:t>
      </w:r>
      <w:r w:rsidRPr="00631CC4">
        <w:rPr>
          <w:rFonts w:asciiTheme="minorHAnsi" w:hAnsiTheme="minorHAnsi" w:cstheme="minorHAnsi"/>
          <w:sz w:val="24"/>
          <w:szCs w:val="24"/>
        </w:rPr>
        <w:t>total da contratação</w:t>
      </w:r>
      <w:r w:rsidRPr="00631CC4">
        <w:rPr>
          <w:rFonts w:asciiTheme="minorHAnsi" w:hAnsiTheme="minorHAnsi" w:cstheme="minorHAnsi"/>
          <w:spacing w:val="1"/>
          <w:sz w:val="24"/>
          <w:szCs w:val="24"/>
        </w:rPr>
        <w:t xml:space="preserve"> </w:t>
      </w:r>
      <w:r w:rsidRPr="00631CC4">
        <w:rPr>
          <w:rFonts w:asciiTheme="minorHAnsi" w:hAnsiTheme="minorHAnsi" w:cstheme="minorHAnsi"/>
          <w:sz w:val="24"/>
          <w:szCs w:val="24"/>
        </w:rPr>
        <w:t>é</w:t>
      </w:r>
      <w:r w:rsidRPr="00631CC4">
        <w:rPr>
          <w:rFonts w:asciiTheme="minorHAnsi" w:hAnsiTheme="minorHAnsi" w:cstheme="minorHAnsi"/>
          <w:spacing w:val="-2"/>
          <w:sz w:val="24"/>
          <w:szCs w:val="24"/>
        </w:rPr>
        <w:t xml:space="preserve"> </w:t>
      </w:r>
      <w:r w:rsidRPr="00631CC4">
        <w:rPr>
          <w:rFonts w:asciiTheme="minorHAnsi" w:hAnsiTheme="minorHAnsi" w:cstheme="minorHAnsi"/>
          <w:sz w:val="24"/>
          <w:szCs w:val="24"/>
        </w:rPr>
        <w:t>de</w:t>
      </w:r>
      <w:r w:rsidRPr="00631CC4">
        <w:rPr>
          <w:rFonts w:asciiTheme="minorHAnsi" w:hAnsiTheme="minorHAnsi" w:cstheme="minorHAnsi"/>
          <w:spacing w:val="6"/>
          <w:sz w:val="24"/>
          <w:szCs w:val="24"/>
        </w:rPr>
        <w:t xml:space="preserve"> </w:t>
      </w:r>
      <w:r w:rsidRPr="00631CC4">
        <w:rPr>
          <w:rFonts w:asciiTheme="minorHAnsi" w:hAnsiTheme="minorHAnsi" w:cstheme="minorHAnsi"/>
          <w:sz w:val="24"/>
          <w:szCs w:val="24"/>
        </w:rPr>
        <w:t>R</w:t>
      </w:r>
      <w:r w:rsidRPr="000655F5">
        <w:rPr>
          <w:rFonts w:asciiTheme="minorHAnsi" w:hAnsiTheme="minorHAnsi" w:cstheme="minorHAnsi"/>
          <w:sz w:val="24"/>
          <w:szCs w:val="24"/>
        </w:rPr>
        <w:t>$ (</w:t>
      </w:r>
      <w:r w:rsidR="005B5E25" w:rsidRPr="000655F5">
        <w:rPr>
          <w:rFonts w:asciiTheme="minorHAnsi" w:hAnsiTheme="minorHAnsi" w:cstheme="minorHAnsi"/>
          <w:sz w:val="24"/>
          <w:szCs w:val="24"/>
        </w:rPr>
        <w:t>sigiloso</w:t>
      </w:r>
      <w:r w:rsidRPr="000655F5">
        <w:rPr>
          <w:rFonts w:asciiTheme="minorHAnsi" w:hAnsiTheme="minorHAnsi" w:cstheme="minorHAnsi"/>
          <w:sz w:val="24"/>
          <w:szCs w:val="24"/>
        </w:rPr>
        <w:t>).</w:t>
      </w:r>
    </w:p>
    <w:p w14:paraId="49EE2E37" w14:textId="77777777" w:rsidR="008A63D4" w:rsidRPr="00631CC4" w:rsidRDefault="008A63D4" w:rsidP="008A63D4">
      <w:pPr>
        <w:pStyle w:val="PargrafodaLista"/>
        <w:numPr>
          <w:ilvl w:val="1"/>
          <w:numId w:val="40"/>
        </w:numPr>
        <w:tabs>
          <w:tab w:val="left" w:pos="571"/>
        </w:tabs>
        <w:spacing w:before="120" w:after="120" w:line="360" w:lineRule="auto"/>
        <w:ind w:left="573" w:right="0" w:hanging="431"/>
        <w:rPr>
          <w:rFonts w:asciiTheme="minorHAnsi" w:hAnsiTheme="minorHAnsi" w:cstheme="minorHAnsi"/>
          <w:sz w:val="24"/>
          <w:szCs w:val="24"/>
        </w:rPr>
      </w:pPr>
      <w:r w:rsidRPr="00631CC4">
        <w:rPr>
          <w:rFonts w:asciiTheme="minorHAnsi" w:hAnsiTheme="minorHAnsi" w:cstheme="minorHAnsi"/>
          <w:sz w:val="24"/>
          <w:szCs w:val="24"/>
        </w:rPr>
        <w:t>O valor inclui todas as despesas e demais custos correspondentes à prestação dos serviços, incluindo mão de obra, materiais, equipamentos, ferramentas, ART e EPIs, de forma a se constituir na única contraprestação devida pelo CONTRATANTE.</w:t>
      </w:r>
    </w:p>
    <w:p w14:paraId="516FD889" w14:textId="77777777" w:rsidR="008A63D4" w:rsidRPr="00631CC4" w:rsidRDefault="008A63D4" w:rsidP="008A63D4">
      <w:pPr>
        <w:pStyle w:val="PargrafodaLista"/>
        <w:numPr>
          <w:ilvl w:val="1"/>
          <w:numId w:val="40"/>
        </w:numPr>
        <w:spacing w:before="120" w:after="120" w:line="360" w:lineRule="auto"/>
        <w:ind w:left="142" w:right="0" w:hanging="6"/>
        <w:rPr>
          <w:rFonts w:asciiTheme="minorHAnsi" w:hAnsiTheme="minorHAnsi" w:cstheme="minorHAnsi"/>
          <w:sz w:val="24"/>
          <w:szCs w:val="24"/>
        </w:rPr>
      </w:pPr>
      <w:r w:rsidRPr="00631CC4">
        <w:rPr>
          <w:rFonts w:asciiTheme="minorHAnsi" w:hAnsiTheme="minorHAnsi" w:cstheme="minorHAnsi"/>
          <w:sz w:val="24"/>
          <w:szCs w:val="24"/>
        </w:rPr>
        <w:t xml:space="preserve">No valor contratado deverão estar inclusas todas as despesas diretas e indiretas, tais como impostos (federais, estaduais e/ou municipais), taxas, salários, transporte, seguros, fretes, encargos sociais, trabalhistas, previdenciários e de ordem de classe, indenizações civis e seguros de acidente de trabalho, despesas com deslocamentos, enfim, todas as despesas e materiais necessários a atender o objeto deste Contrato, bem assim deduzidos quaisquer descontos que venham a ser concedidos. </w:t>
      </w:r>
    </w:p>
    <w:p w14:paraId="4AD2D078" w14:textId="77777777" w:rsidR="008A63D4" w:rsidRPr="00631CC4" w:rsidRDefault="008A63D4" w:rsidP="008A63D4">
      <w:pPr>
        <w:pStyle w:val="PargrafodaLista"/>
        <w:numPr>
          <w:ilvl w:val="1"/>
          <w:numId w:val="40"/>
        </w:numPr>
        <w:tabs>
          <w:tab w:val="left" w:pos="571"/>
        </w:tabs>
        <w:spacing w:before="120" w:after="120" w:line="360" w:lineRule="auto"/>
        <w:ind w:left="573" w:right="0" w:hanging="431"/>
        <w:rPr>
          <w:rFonts w:asciiTheme="minorHAnsi" w:hAnsiTheme="minorHAnsi" w:cstheme="minorHAnsi"/>
          <w:sz w:val="24"/>
          <w:szCs w:val="24"/>
        </w:rPr>
      </w:pPr>
      <w:r w:rsidRPr="00631CC4">
        <w:rPr>
          <w:rFonts w:asciiTheme="minorHAnsi" w:hAnsiTheme="minorHAnsi" w:cstheme="minorHAnsi"/>
          <w:sz w:val="24"/>
          <w:szCs w:val="24"/>
        </w:rPr>
        <w:t xml:space="preserve"> Quaisquer tributos, custos e despesas diretos ou indiretos omitidos da proposta ou incorretamente cotados, serão considerados como inclusos nos valores, não se justificando pedidos de acréscimos a qualquer título.</w:t>
      </w:r>
    </w:p>
    <w:p w14:paraId="14945720" w14:textId="77777777" w:rsidR="008A63D4" w:rsidRPr="00631CC4" w:rsidRDefault="008A63D4" w:rsidP="008A63D4">
      <w:pPr>
        <w:pStyle w:val="PargrafodaLista"/>
        <w:numPr>
          <w:ilvl w:val="1"/>
          <w:numId w:val="40"/>
        </w:numPr>
        <w:tabs>
          <w:tab w:val="left" w:pos="571"/>
        </w:tabs>
        <w:spacing w:before="120" w:after="120" w:line="360" w:lineRule="auto"/>
        <w:ind w:left="573" w:right="0" w:hanging="431"/>
        <w:rPr>
          <w:rFonts w:asciiTheme="minorHAnsi" w:hAnsiTheme="minorHAnsi" w:cstheme="minorHAnsi"/>
          <w:sz w:val="24"/>
          <w:szCs w:val="24"/>
        </w:rPr>
      </w:pPr>
      <w:r w:rsidRPr="00631CC4">
        <w:rPr>
          <w:rFonts w:asciiTheme="minorHAnsi" w:hAnsiTheme="minorHAnsi" w:cstheme="minorHAnsi"/>
          <w:sz w:val="24"/>
          <w:szCs w:val="24"/>
        </w:rPr>
        <w:t>Desde que cumpridas todas as exigências legais e contratuais pela CONTRATADA, o pagamento do valor referente ao serviço será efetuado em até 10 (dez) dias úteis, através de depósito em conta corrente ou de ficha de compensação, ambas de titularidade da CONTRATADA, contados da apresentação de nota fiscal ou documento equivalente, acompanhado de comprovante de recebimento expedido pelo responsável pela fiscalização da contratação, a ser indicado por autoridade competente, desde que cumpridas todas as exigências legais e contratuais pela CONTRATADA.</w:t>
      </w:r>
    </w:p>
    <w:p w14:paraId="19DF1DB3" w14:textId="77777777" w:rsidR="008A63D4" w:rsidRPr="00631CC4" w:rsidRDefault="008A63D4" w:rsidP="008A63D4">
      <w:pPr>
        <w:pStyle w:val="PargrafodaLista"/>
        <w:numPr>
          <w:ilvl w:val="1"/>
          <w:numId w:val="40"/>
        </w:numPr>
        <w:tabs>
          <w:tab w:val="left" w:pos="567"/>
        </w:tabs>
        <w:spacing w:before="120" w:after="120" w:line="360" w:lineRule="auto"/>
        <w:ind w:left="573" w:right="0" w:hanging="431"/>
        <w:rPr>
          <w:rFonts w:asciiTheme="minorHAnsi" w:hAnsiTheme="minorHAnsi" w:cstheme="minorHAnsi"/>
          <w:sz w:val="24"/>
          <w:szCs w:val="24"/>
        </w:rPr>
      </w:pPr>
      <w:r w:rsidRPr="00631CC4">
        <w:rPr>
          <w:rFonts w:asciiTheme="minorHAnsi" w:hAnsiTheme="minorHAnsi" w:cstheme="minorHAnsi"/>
          <w:sz w:val="24"/>
          <w:szCs w:val="24"/>
        </w:rPr>
        <w:t>Antes do pagamento, o CONTRATANTE efetuará consulta ao Cadastro Informativo Municipal – CADIN. A existência de registro no CADIN impede a realização de pagamento, conforme estabelecido no inciso II, art. 3º, da Lei nº 14.094/2005.</w:t>
      </w:r>
    </w:p>
    <w:p w14:paraId="1F8322E9" w14:textId="77777777" w:rsidR="008A63D4" w:rsidRPr="00631CC4" w:rsidRDefault="008A63D4" w:rsidP="008A63D4">
      <w:pPr>
        <w:pStyle w:val="PargrafodaLista"/>
        <w:numPr>
          <w:ilvl w:val="1"/>
          <w:numId w:val="40"/>
        </w:numPr>
        <w:tabs>
          <w:tab w:val="left" w:pos="571"/>
        </w:tabs>
        <w:spacing w:before="120" w:after="120" w:line="360" w:lineRule="auto"/>
        <w:ind w:left="573" w:right="0" w:hanging="431"/>
        <w:rPr>
          <w:rFonts w:asciiTheme="minorHAnsi" w:hAnsiTheme="minorHAnsi" w:cstheme="minorHAnsi"/>
          <w:sz w:val="24"/>
          <w:szCs w:val="24"/>
        </w:rPr>
      </w:pPr>
      <w:r w:rsidRPr="00631CC4">
        <w:rPr>
          <w:rFonts w:asciiTheme="minorHAnsi" w:hAnsiTheme="minorHAnsi" w:cstheme="minorHAnsi"/>
          <w:sz w:val="24"/>
          <w:szCs w:val="24"/>
        </w:rPr>
        <w:t xml:space="preserve">Na hipótese de erro ou divergência em relação às condições contratadas, a nota fiscal/fatura será recusada pelo CONTRATANTE mediante declaração expressa das razões da desconformidade, ficando estabelecido que o prazo para pagamento será contado a partir da </w:t>
      </w:r>
      <w:r w:rsidRPr="00631CC4">
        <w:rPr>
          <w:rFonts w:asciiTheme="minorHAnsi" w:hAnsiTheme="minorHAnsi" w:cstheme="minorHAnsi"/>
          <w:sz w:val="24"/>
          <w:szCs w:val="24"/>
        </w:rPr>
        <w:lastRenderedPageBreak/>
        <w:t>data da apresentação da nova fatura, devidamente corrigida.</w:t>
      </w:r>
    </w:p>
    <w:p w14:paraId="04DF180B" w14:textId="77777777" w:rsidR="008A63D4" w:rsidRPr="00631CC4" w:rsidRDefault="008A63D4" w:rsidP="008A63D4">
      <w:pPr>
        <w:pStyle w:val="PargrafodaLista"/>
        <w:numPr>
          <w:ilvl w:val="1"/>
          <w:numId w:val="40"/>
        </w:numPr>
        <w:tabs>
          <w:tab w:val="left" w:pos="571"/>
        </w:tabs>
        <w:spacing w:before="120" w:after="120" w:line="360" w:lineRule="auto"/>
        <w:ind w:left="573" w:right="0" w:hanging="431"/>
        <w:rPr>
          <w:rFonts w:asciiTheme="minorHAnsi" w:hAnsiTheme="minorHAnsi" w:cstheme="minorHAnsi"/>
          <w:sz w:val="24"/>
          <w:szCs w:val="24"/>
        </w:rPr>
      </w:pPr>
      <w:r w:rsidRPr="00631CC4">
        <w:rPr>
          <w:rFonts w:asciiTheme="minorHAnsi" w:hAnsiTheme="minorHAnsi" w:cstheme="minorHAnsi"/>
          <w:sz w:val="24"/>
          <w:szCs w:val="24"/>
        </w:rPr>
        <w:t>Os pagamentos efetuados com atraso por culpa exclusiva do CONTRATANTE terão o valor do principal corrigido monetariamente pelo índice de remuneração básica da caderneta de poupança e de juros simples no mesmo percentual de juros incidentes sobre a caderneta de poupança para fins de compensação da mora (TR + 0,5% “pro-rata temporis”), observando-se, para tanto, o período correspondente à data prevista para o pagamento e aquela data em que o pagamento efetivamente ocorrer (conforme Portaria nº 05/2012-SF).</w:t>
      </w:r>
    </w:p>
    <w:p w14:paraId="7DAA17D6" w14:textId="77777777" w:rsidR="008A63D4" w:rsidRPr="00631CC4" w:rsidRDefault="008A63D4" w:rsidP="008A63D4">
      <w:pPr>
        <w:pStyle w:val="PargrafodaLista"/>
        <w:numPr>
          <w:ilvl w:val="1"/>
          <w:numId w:val="40"/>
        </w:numPr>
        <w:tabs>
          <w:tab w:val="left" w:pos="571"/>
        </w:tabs>
        <w:spacing w:before="120" w:after="120" w:line="360" w:lineRule="auto"/>
        <w:ind w:right="0"/>
        <w:rPr>
          <w:rFonts w:asciiTheme="minorHAnsi" w:hAnsiTheme="minorHAnsi" w:cstheme="minorHAnsi"/>
          <w:sz w:val="24"/>
          <w:szCs w:val="24"/>
        </w:rPr>
      </w:pPr>
      <w:r w:rsidRPr="00631CC4">
        <w:rPr>
          <w:rFonts w:asciiTheme="minorHAnsi" w:hAnsiTheme="minorHAnsi" w:cstheme="minorHAnsi"/>
          <w:sz w:val="24"/>
          <w:szCs w:val="24"/>
        </w:rPr>
        <w:t>Os preços poderão ser reajustados, aplicando-se o índice IPC-FIPE, observada a periodicidade anual, que terá como termo inicial a data do orçamento estimado (referência – junho 2024 ), e nos reajustes subsequentes ao primeiro, da data de início dos efeitos financeiros do último reajuste ocorrido.</w:t>
      </w:r>
    </w:p>
    <w:p w14:paraId="016175A4" w14:textId="77777777" w:rsidR="008A63D4" w:rsidRPr="00631CC4" w:rsidRDefault="008A63D4" w:rsidP="008A63D4">
      <w:pPr>
        <w:pStyle w:val="PargrafodaLista"/>
        <w:numPr>
          <w:ilvl w:val="0"/>
          <w:numId w:val="40"/>
        </w:numPr>
        <w:tabs>
          <w:tab w:val="left" w:pos="513"/>
          <w:tab w:val="left" w:pos="5954"/>
        </w:tabs>
        <w:spacing w:before="118"/>
        <w:ind w:right="566"/>
        <w:outlineLvl w:val="0"/>
        <w:rPr>
          <w:rFonts w:asciiTheme="minorHAnsi" w:hAnsiTheme="minorHAnsi" w:cstheme="minorHAnsi"/>
          <w:b/>
          <w:bCs/>
          <w:sz w:val="24"/>
          <w:szCs w:val="24"/>
        </w:rPr>
      </w:pPr>
      <w:r w:rsidRPr="00631CC4">
        <w:rPr>
          <w:rFonts w:asciiTheme="minorHAnsi" w:hAnsiTheme="minorHAnsi" w:cstheme="minorHAnsi"/>
          <w:b/>
          <w:bCs/>
          <w:sz w:val="24"/>
          <w:szCs w:val="24"/>
        </w:rPr>
        <w:t>DOS PRAZOS E LOCAL DE EXECUÇÃO:</w:t>
      </w:r>
    </w:p>
    <w:p w14:paraId="12EAC2A9" w14:textId="77777777" w:rsidR="008A63D4" w:rsidRPr="00631CC4" w:rsidRDefault="008A63D4" w:rsidP="008A63D4">
      <w:pPr>
        <w:widowControl w:val="0"/>
        <w:autoSpaceDE w:val="0"/>
        <w:autoSpaceDN w:val="0"/>
        <w:spacing w:before="7"/>
        <w:rPr>
          <w:rFonts w:asciiTheme="minorHAnsi" w:hAnsiTheme="minorHAnsi" w:cstheme="minorHAnsi"/>
          <w:b/>
          <w:lang w:val="pt-PT" w:eastAsia="en-US"/>
        </w:rPr>
      </w:pPr>
    </w:p>
    <w:p w14:paraId="778E1619" w14:textId="1C209917" w:rsidR="00803612" w:rsidRPr="00803612" w:rsidRDefault="008A63D4" w:rsidP="00803612">
      <w:pPr>
        <w:pStyle w:val="PargrafodaLista"/>
        <w:numPr>
          <w:ilvl w:val="1"/>
          <w:numId w:val="40"/>
        </w:numPr>
        <w:tabs>
          <w:tab w:val="left" w:pos="571"/>
        </w:tabs>
        <w:spacing w:before="120" w:after="120" w:line="360" w:lineRule="auto"/>
        <w:ind w:right="0" w:hanging="218"/>
        <w:rPr>
          <w:rFonts w:asciiTheme="minorHAnsi" w:hAnsiTheme="minorHAnsi" w:cstheme="minorHAnsi"/>
          <w:sz w:val="24"/>
          <w:szCs w:val="24"/>
        </w:rPr>
      </w:pPr>
      <w:r w:rsidRPr="00631CC4">
        <w:rPr>
          <w:rFonts w:asciiTheme="minorHAnsi" w:hAnsiTheme="minorHAnsi" w:cstheme="minorHAnsi"/>
          <w:sz w:val="24"/>
          <w:szCs w:val="24"/>
        </w:rPr>
        <w:t xml:space="preserve">  O prazo para </w:t>
      </w:r>
      <w:r w:rsidR="00803612">
        <w:rPr>
          <w:rFonts w:asciiTheme="minorHAnsi" w:hAnsiTheme="minorHAnsi" w:cstheme="minorHAnsi"/>
          <w:sz w:val="24"/>
          <w:szCs w:val="24"/>
        </w:rPr>
        <w:t>conclusão</w:t>
      </w:r>
      <w:r w:rsidRPr="00631CC4">
        <w:rPr>
          <w:rFonts w:asciiTheme="minorHAnsi" w:hAnsiTheme="minorHAnsi" w:cstheme="minorHAnsi"/>
          <w:sz w:val="24"/>
          <w:szCs w:val="24"/>
        </w:rPr>
        <w:t xml:space="preserve"> dos serviços é de até </w:t>
      </w:r>
      <w:r w:rsidR="00803612">
        <w:rPr>
          <w:rFonts w:asciiTheme="minorHAnsi" w:hAnsiTheme="minorHAnsi" w:cstheme="minorHAnsi"/>
          <w:sz w:val="24"/>
          <w:szCs w:val="24"/>
        </w:rPr>
        <w:t>90</w:t>
      </w:r>
      <w:r w:rsidRPr="00631CC4">
        <w:rPr>
          <w:rFonts w:asciiTheme="minorHAnsi" w:hAnsiTheme="minorHAnsi" w:cstheme="minorHAnsi"/>
          <w:sz w:val="24"/>
          <w:szCs w:val="24"/>
        </w:rPr>
        <w:t xml:space="preserve"> dias,</w:t>
      </w:r>
      <w:r w:rsidR="00803612" w:rsidRPr="00803612">
        <w:rPr>
          <w:rFonts w:asciiTheme="minorHAnsi" w:hAnsiTheme="minorHAnsi" w:cstheme="minorHAnsi"/>
        </w:rPr>
        <w:t xml:space="preserve"> </w:t>
      </w:r>
      <w:r w:rsidR="00803612" w:rsidRPr="00803612">
        <w:rPr>
          <w:rFonts w:asciiTheme="minorHAnsi" w:hAnsiTheme="minorHAnsi" w:cstheme="minorHAnsi"/>
          <w:sz w:val="24"/>
          <w:szCs w:val="24"/>
        </w:rPr>
        <w:t>contados a partir da data de emissão da Ordem de Início de Serviços.</w:t>
      </w:r>
    </w:p>
    <w:p w14:paraId="4F9FB932" w14:textId="77777777" w:rsidR="00075C19" w:rsidRDefault="00803612" w:rsidP="001A5C83">
      <w:pPr>
        <w:pStyle w:val="PargrafodaLista"/>
        <w:numPr>
          <w:ilvl w:val="2"/>
          <w:numId w:val="40"/>
        </w:numPr>
        <w:tabs>
          <w:tab w:val="left" w:pos="571"/>
        </w:tabs>
        <w:spacing w:before="120" w:after="120" w:line="360" w:lineRule="auto"/>
        <w:ind w:right="0" w:hanging="11"/>
        <w:rPr>
          <w:rFonts w:asciiTheme="minorHAnsi" w:hAnsiTheme="minorHAnsi" w:cstheme="minorHAnsi"/>
          <w:sz w:val="24"/>
          <w:szCs w:val="24"/>
        </w:rPr>
      </w:pPr>
      <w:r w:rsidRPr="00075C19">
        <w:rPr>
          <w:rFonts w:asciiTheme="minorHAnsi" w:hAnsiTheme="minorHAnsi" w:cstheme="minorHAnsi"/>
          <w:sz w:val="24"/>
          <w:szCs w:val="24"/>
          <w:lang w:val="pt-BR"/>
        </w:rPr>
        <w:t>Esse tempo foi estimado em função da existência de estruturas em concreto armado, que demandam período prolongado para cura do material, além dos prazos para fornecimento de equipamentos.</w:t>
      </w:r>
      <w:r w:rsidRPr="00075C19">
        <w:rPr>
          <w:rFonts w:asciiTheme="minorHAnsi" w:hAnsiTheme="minorHAnsi" w:cstheme="minorHAnsi"/>
          <w:sz w:val="24"/>
          <w:szCs w:val="24"/>
        </w:rPr>
        <w:t xml:space="preserve"> </w:t>
      </w:r>
    </w:p>
    <w:p w14:paraId="40DAC176" w14:textId="77777777" w:rsidR="008A63D4" w:rsidRPr="00631CC4" w:rsidRDefault="008A63D4" w:rsidP="008A63D4">
      <w:pPr>
        <w:pStyle w:val="PargrafodaLista"/>
        <w:numPr>
          <w:ilvl w:val="1"/>
          <w:numId w:val="40"/>
        </w:numPr>
        <w:tabs>
          <w:tab w:val="left" w:pos="571"/>
        </w:tabs>
        <w:spacing w:before="120" w:after="120" w:line="360" w:lineRule="auto"/>
        <w:ind w:right="0" w:hanging="218"/>
        <w:rPr>
          <w:rFonts w:asciiTheme="minorHAnsi" w:hAnsiTheme="minorHAnsi" w:cstheme="minorHAnsi"/>
          <w:sz w:val="24"/>
          <w:szCs w:val="24"/>
        </w:rPr>
      </w:pPr>
      <w:r w:rsidRPr="00631CC4">
        <w:rPr>
          <w:rFonts w:asciiTheme="minorHAnsi" w:hAnsiTheme="minorHAnsi" w:cstheme="minorHAnsi"/>
          <w:sz w:val="24"/>
          <w:szCs w:val="24"/>
        </w:rPr>
        <w:t>O serviço deverá ser realizado na sede do órgão, no endereço Av. Professor Ascendino Reis, 1130, no horário das 8h30min às 17 horas. Em casos excepcionais, poderá ser prevista alteração pontual do horário, desde que devidamente justificado o motivo e com o acordo de ambas as partes.</w:t>
      </w:r>
    </w:p>
    <w:p w14:paraId="233C9FB7" w14:textId="77777777" w:rsidR="008A63D4" w:rsidRPr="00631CC4" w:rsidRDefault="008A63D4" w:rsidP="008A63D4">
      <w:pPr>
        <w:pStyle w:val="PargrafodaLista"/>
        <w:numPr>
          <w:ilvl w:val="2"/>
          <w:numId w:val="40"/>
        </w:numPr>
        <w:tabs>
          <w:tab w:val="left" w:pos="571"/>
        </w:tabs>
        <w:spacing w:before="120" w:after="120" w:line="360" w:lineRule="auto"/>
        <w:ind w:right="0" w:hanging="11"/>
        <w:rPr>
          <w:rFonts w:asciiTheme="minorHAnsi" w:hAnsiTheme="minorHAnsi" w:cstheme="minorHAnsi"/>
          <w:sz w:val="24"/>
          <w:szCs w:val="24"/>
        </w:rPr>
      </w:pPr>
      <w:r w:rsidRPr="00631CC4">
        <w:rPr>
          <w:rFonts w:asciiTheme="minorHAnsi" w:hAnsiTheme="minorHAnsi" w:cstheme="minorHAnsi"/>
          <w:sz w:val="24"/>
          <w:szCs w:val="24"/>
        </w:rPr>
        <w:t xml:space="preserve"> O endereço de serviço é integrante da Zona de Máxima Restrição de Circulação (ZMRC), nos termos do Decreto Municipal nº 56.920/2016 e da Portaria nº 031/16 - SMT, que proíbem o trânsito de caminhões nos seguintes dias e horários, excetuados os feriados: segundas a sextas-feiras: das 5h às 21h; sábados: das 10h às 14h. Caberá à CONTRATADA verificar se o veículo utilizado para a entrega enquadra-se nas condições de restrição previstas no referido decreto.</w:t>
      </w:r>
    </w:p>
    <w:p w14:paraId="67C7ECC5" w14:textId="77777777" w:rsidR="008A63D4" w:rsidRPr="00631CC4" w:rsidRDefault="008A63D4" w:rsidP="008A63D4">
      <w:pPr>
        <w:pStyle w:val="PargrafodaLista"/>
        <w:numPr>
          <w:ilvl w:val="2"/>
          <w:numId w:val="40"/>
        </w:numPr>
        <w:tabs>
          <w:tab w:val="left" w:pos="571"/>
        </w:tabs>
        <w:spacing w:before="120" w:after="120" w:line="360" w:lineRule="auto"/>
        <w:ind w:right="0" w:hanging="11"/>
        <w:rPr>
          <w:rFonts w:asciiTheme="minorHAnsi" w:hAnsiTheme="minorHAnsi" w:cstheme="minorHAnsi"/>
          <w:sz w:val="24"/>
          <w:szCs w:val="24"/>
        </w:rPr>
      </w:pPr>
      <w:r w:rsidRPr="00631CC4">
        <w:rPr>
          <w:rFonts w:asciiTheme="minorHAnsi" w:hAnsiTheme="minorHAnsi" w:cstheme="minorHAnsi"/>
          <w:sz w:val="24"/>
          <w:szCs w:val="24"/>
        </w:rPr>
        <w:lastRenderedPageBreak/>
        <w:t>O descarregamento da mercadoria para execução dos serviços no local determinado,  será de inteira responsabilidade da CONTRATADA.</w:t>
      </w:r>
    </w:p>
    <w:p w14:paraId="7BD331BB" w14:textId="77777777" w:rsidR="008A63D4" w:rsidRPr="00631CC4" w:rsidRDefault="008A63D4" w:rsidP="008A63D4">
      <w:pPr>
        <w:pStyle w:val="PargrafodaLista"/>
        <w:numPr>
          <w:ilvl w:val="1"/>
          <w:numId w:val="40"/>
        </w:numPr>
        <w:tabs>
          <w:tab w:val="left" w:pos="571"/>
        </w:tabs>
        <w:spacing w:before="120" w:after="120" w:line="360" w:lineRule="auto"/>
        <w:ind w:left="573" w:right="0" w:hanging="431"/>
        <w:rPr>
          <w:rFonts w:asciiTheme="minorHAnsi" w:hAnsiTheme="minorHAnsi" w:cstheme="minorHAnsi"/>
          <w:sz w:val="24"/>
          <w:szCs w:val="24"/>
        </w:rPr>
      </w:pPr>
      <w:r w:rsidRPr="00631CC4">
        <w:rPr>
          <w:rFonts w:asciiTheme="minorHAnsi" w:hAnsiTheme="minorHAnsi" w:cstheme="minorHAnsi"/>
          <w:sz w:val="24"/>
          <w:szCs w:val="24"/>
        </w:rPr>
        <w:t>O envio da Nota de Empenho se dará de forma eletrônica, com prazo de 48 horas para confirmação do recebimento do e-mail. Transcorrido o referido prazo, iniciará automaticamente a contagem do prazo estabelecido no item 3.1 para execução dos serviços.</w:t>
      </w:r>
    </w:p>
    <w:p w14:paraId="42601CF3" w14:textId="560E0E57" w:rsidR="008A63D4" w:rsidRPr="00803612" w:rsidRDefault="00803612" w:rsidP="001A5C83">
      <w:pPr>
        <w:pStyle w:val="PargrafodaLista"/>
        <w:numPr>
          <w:ilvl w:val="1"/>
          <w:numId w:val="40"/>
        </w:numPr>
        <w:tabs>
          <w:tab w:val="left" w:pos="571"/>
        </w:tabs>
        <w:spacing w:before="8" w:after="120" w:line="360" w:lineRule="auto"/>
        <w:ind w:left="573" w:right="0" w:firstLine="0"/>
        <w:rPr>
          <w:rFonts w:asciiTheme="minorHAnsi" w:hAnsiTheme="minorHAnsi" w:cstheme="minorHAnsi"/>
          <w:sz w:val="24"/>
          <w:szCs w:val="24"/>
        </w:rPr>
      </w:pPr>
      <w:r w:rsidRPr="00803612">
        <w:rPr>
          <w:rFonts w:asciiTheme="minorHAnsi" w:hAnsiTheme="minorHAnsi" w:cstheme="minorHAnsi"/>
          <w:sz w:val="24"/>
          <w:szCs w:val="24"/>
        </w:rPr>
        <w:t>O</w:t>
      </w:r>
      <w:r w:rsidR="005B5E25">
        <w:rPr>
          <w:rFonts w:asciiTheme="minorHAnsi" w:hAnsiTheme="minorHAnsi" w:cstheme="minorHAnsi"/>
          <w:sz w:val="24"/>
          <w:szCs w:val="24"/>
        </w:rPr>
        <w:t>s</w:t>
      </w:r>
      <w:r w:rsidRPr="00803612">
        <w:rPr>
          <w:rFonts w:asciiTheme="minorHAnsi" w:hAnsiTheme="minorHAnsi" w:cstheme="minorHAnsi"/>
          <w:sz w:val="24"/>
          <w:szCs w:val="24"/>
        </w:rPr>
        <w:t xml:space="preserve"> serviço</w:t>
      </w:r>
      <w:r w:rsidR="005B5E25">
        <w:rPr>
          <w:rFonts w:asciiTheme="minorHAnsi" w:hAnsiTheme="minorHAnsi" w:cstheme="minorHAnsi"/>
          <w:sz w:val="24"/>
          <w:szCs w:val="24"/>
        </w:rPr>
        <w:t>s de</w:t>
      </w:r>
      <w:r w:rsidRPr="00803612">
        <w:rPr>
          <w:rFonts w:asciiTheme="minorHAnsi" w:hAnsiTheme="minorHAnsi" w:cstheme="minorHAnsi"/>
          <w:sz w:val="24"/>
          <w:szCs w:val="24"/>
        </w:rPr>
        <w:t xml:space="preserve"> civil terão garantia de 05 (cinco) anos contra vicios de execução. O tanque terá garantia de 5 anos. As demais peças em aço carbono terão garantia de qualidade e segurança para tubos e conexões de aço dada por normas técnicas, como a NBR5580, NBR6591 e ASTM A500.</w:t>
      </w:r>
    </w:p>
    <w:p w14:paraId="7C436121" w14:textId="77777777" w:rsidR="008A63D4" w:rsidRPr="00631CC4" w:rsidRDefault="008A63D4" w:rsidP="008A63D4">
      <w:pPr>
        <w:pStyle w:val="PargrafodaLista"/>
        <w:numPr>
          <w:ilvl w:val="0"/>
          <w:numId w:val="40"/>
        </w:numPr>
        <w:tabs>
          <w:tab w:val="left" w:pos="345"/>
        </w:tabs>
        <w:spacing w:before="115"/>
        <w:ind w:right="2267"/>
        <w:outlineLvl w:val="0"/>
        <w:rPr>
          <w:rFonts w:asciiTheme="minorHAnsi" w:hAnsiTheme="minorHAnsi" w:cstheme="minorHAnsi"/>
          <w:b/>
          <w:bCs/>
          <w:sz w:val="24"/>
          <w:szCs w:val="24"/>
        </w:rPr>
      </w:pPr>
      <w:r w:rsidRPr="00631CC4">
        <w:rPr>
          <w:rFonts w:asciiTheme="minorHAnsi" w:hAnsiTheme="minorHAnsi" w:cstheme="minorHAnsi"/>
          <w:b/>
          <w:bCs/>
          <w:sz w:val="24"/>
          <w:szCs w:val="24"/>
        </w:rPr>
        <w:t>DOS</w:t>
      </w:r>
      <w:r w:rsidRPr="00631CC4">
        <w:rPr>
          <w:rFonts w:asciiTheme="minorHAnsi" w:hAnsiTheme="minorHAnsi" w:cstheme="minorHAnsi"/>
          <w:b/>
          <w:bCs/>
          <w:spacing w:val="-1"/>
          <w:sz w:val="24"/>
          <w:szCs w:val="24"/>
        </w:rPr>
        <w:t xml:space="preserve"> </w:t>
      </w:r>
      <w:r w:rsidRPr="00631CC4">
        <w:rPr>
          <w:rFonts w:asciiTheme="minorHAnsi" w:hAnsiTheme="minorHAnsi" w:cstheme="minorHAnsi"/>
          <w:b/>
          <w:bCs/>
          <w:sz w:val="24"/>
          <w:szCs w:val="24"/>
        </w:rPr>
        <w:t>DIREITOS E</w:t>
      </w:r>
      <w:r w:rsidRPr="00631CC4">
        <w:rPr>
          <w:rFonts w:asciiTheme="minorHAnsi" w:hAnsiTheme="minorHAnsi" w:cstheme="minorHAnsi"/>
          <w:b/>
          <w:bCs/>
          <w:spacing w:val="-3"/>
          <w:sz w:val="24"/>
          <w:szCs w:val="24"/>
        </w:rPr>
        <w:t xml:space="preserve"> </w:t>
      </w:r>
      <w:r w:rsidRPr="00631CC4">
        <w:rPr>
          <w:rFonts w:asciiTheme="minorHAnsi" w:hAnsiTheme="minorHAnsi" w:cstheme="minorHAnsi"/>
          <w:b/>
          <w:bCs/>
          <w:sz w:val="24"/>
          <w:szCs w:val="24"/>
        </w:rPr>
        <w:t>RESPONSABILIDADES</w:t>
      </w:r>
      <w:r w:rsidRPr="00631CC4">
        <w:rPr>
          <w:rFonts w:asciiTheme="minorHAnsi" w:hAnsiTheme="minorHAnsi" w:cstheme="minorHAnsi"/>
          <w:b/>
          <w:bCs/>
          <w:spacing w:val="-1"/>
          <w:sz w:val="24"/>
          <w:szCs w:val="24"/>
        </w:rPr>
        <w:t xml:space="preserve"> </w:t>
      </w:r>
      <w:r w:rsidRPr="00631CC4">
        <w:rPr>
          <w:rFonts w:asciiTheme="minorHAnsi" w:hAnsiTheme="minorHAnsi" w:cstheme="minorHAnsi"/>
          <w:b/>
          <w:bCs/>
          <w:sz w:val="24"/>
          <w:szCs w:val="24"/>
        </w:rPr>
        <w:t>DA</w:t>
      </w:r>
      <w:r w:rsidRPr="00631CC4">
        <w:rPr>
          <w:rFonts w:asciiTheme="minorHAnsi" w:hAnsiTheme="minorHAnsi" w:cstheme="minorHAnsi"/>
          <w:b/>
          <w:bCs/>
          <w:spacing w:val="-2"/>
          <w:sz w:val="24"/>
          <w:szCs w:val="24"/>
        </w:rPr>
        <w:t xml:space="preserve"> </w:t>
      </w:r>
      <w:r w:rsidRPr="00631CC4">
        <w:rPr>
          <w:rFonts w:asciiTheme="minorHAnsi" w:hAnsiTheme="minorHAnsi" w:cstheme="minorHAnsi"/>
          <w:b/>
          <w:bCs/>
          <w:sz w:val="24"/>
          <w:szCs w:val="24"/>
        </w:rPr>
        <w:t>CONTRATADA:</w:t>
      </w:r>
    </w:p>
    <w:p w14:paraId="3FF21A70" w14:textId="77777777" w:rsidR="008A63D4" w:rsidRPr="00631CC4" w:rsidRDefault="008A63D4" w:rsidP="008A63D4">
      <w:pPr>
        <w:pStyle w:val="PargrafodaLista"/>
        <w:tabs>
          <w:tab w:val="left" w:pos="345"/>
        </w:tabs>
        <w:spacing w:before="115"/>
        <w:ind w:left="360" w:right="2267" w:firstLine="0"/>
        <w:outlineLvl w:val="0"/>
        <w:rPr>
          <w:rFonts w:asciiTheme="minorHAnsi" w:hAnsiTheme="minorHAnsi" w:cstheme="minorHAnsi"/>
          <w:b/>
          <w:bCs/>
          <w:sz w:val="24"/>
          <w:szCs w:val="24"/>
        </w:rPr>
      </w:pPr>
    </w:p>
    <w:p w14:paraId="45ED0072" w14:textId="77777777" w:rsidR="008A63D4" w:rsidRPr="00631CC4" w:rsidRDefault="008A63D4" w:rsidP="008A63D4">
      <w:pPr>
        <w:widowControl w:val="0"/>
        <w:numPr>
          <w:ilvl w:val="1"/>
          <w:numId w:val="40"/>
        </w:numPr>
        <w:tabs>
          <w:tab w:val="left" w:pos="284"/>
        </w:tabs>
        <w:autoSpaceDE w:val="0"/>
        <w:autoSpaceDN w:val="0"/>
        <w:spacing w:before="1" w:line="240" w:lineRule="auto"/>
        <w:ind w:hanging="76"/>
        <w:jc w:val="both"/>
        <w:rPr>
          <w:rFonts w:asciiTheme="minorHAnsi" w:hAnsiTheme="minorHAnsi" w:cstheme="minorHAnsi"/>
          <w:lang w:val="pt-PT" w:eastAsia="en-US"/>
        </w:rPr>
      </w:pPr>
      <w:r w:rsidRPr="00631CC4">
        <w:rPr>
          <w:rFonts w:asciiTheme="minorHAnsi" w:hAnsiTheme="minorHAnsi" w:cstheme="minorHAnsi"/>
          <w:lang w:val="pt-PT" w:eastAsia="en-US"/>
        </w:rPr>
        <w:t xml:space="preserve">   Indicação do preposto que representará a empresa contratada junto à fiscalização;</w:t>
      </w:r>
    </w:p>
    <w:p w14:paraId="3036F360" w14:textId="77777777" w:rsidR="008A63D4" w:rsidRPr="00631CC4" w:rsidRDefault="008A63D4" w:rsidP="008A63D4">
      <w:pPr>
        <w:widowControl w:val="0"/>
        <w:tabs>
          <w:tab w:val="left" w:pos="586"/>
        </w:tabs>
        <w:autoSpaceDE w:val="0"/>
        <w:autoSpaceDN w:val="0"/>
        <w:spacing w:before="1" w:line="240" w:lineRule="auto"/>
        <w:ind w:left="360"/>
        <w:jc w:val="both"/>
        <w:rPr>
          <w:rFonts w:asciiTheme="minorHAnsi" w:hAnsiTheme="minorHAnsi" w:cstheme="minorHAnsi"/>
          <w:lang w:val="pt-PT" w:eastAsia="en-US"/>
        </w:rPr>
      </w:pPr>
    </w:p>
    <w:p w14:paraId="47237B2C" w14:textId="77777777" w:rsidR="008A63D4" w:rsidRPr="00631CC4" w:rsidRDefault="008A63D4" w:rsidP="008A63D4">
      <w:pPr>
        <w:widowControl w:val="0"/>
        <w:numPr>
          <w:ilvl w:val="1"/>
          <w:numId w:val="40"/>
        </w:numPr>
        <w:tabs>
          <w:tab w:val="left" w:pos="586"/>
        </w:tabs>
        <w:autoSpaceDE w:val="0"/>
        <w:autoSpaceDN w:val="0"/>
        <w:spacing w:before="1" w:line="240" w:lineRule="auto"/>
        <w:ind w:hanging="76"/>
        <w:jc w:val="both"/>
        <w:rPr>
          <w:rFonts w:asciiTheme="minorHAnsi" w:hAnsiTheme="minorHAnsi" w:cstheme="minorHAnsi"/>
          <w:lang w:val="pt-PT" w:eastAsia="en-US"/>
        </w:rPr>
      </w:pPr>
      <w:r w:rsidRPr="00631CC4">
        <w:rPr>
          <w:rFonts w:asciiTheme="minorHAnsi" w:hAnsiTheme="minorHAnsi" w:cstheme="minorHAnsi"/>
          <w:lang w:val="pt-PT" w:eastAsia="en-US"/>
        </w:rPr>
        <w:t>Fornecimento de todos os materiais e equipamentos necessários para a execução dos serviços;</w:t>
      </w:r>
    </w:p>
    <w:p w14:paraId="373923E5" w14:textId="77777777" w:rsidR="008A63D4" w:rsidRPr="00631CC4" w:rsidRDefault="008A63D4" w:rsidP="008A63D4">
      <w:pPr>
        <w:pStyle w:val="PargrafodaLista"/>
        <w:rPr>
          <w:rFonts w:asciiTheme="minorHAnsi" w:hAnsiTheme="minorHAnsi" w:cstheme="minorHAnsi"/>
        </w:rPr>
      </w:pPr>
    </w:p>
    <w:p w14:paraId="2622EB06" w14:textId="77777777" w:rsidR="008A63D4" w:rsidRPr="00631CC4" w:rsidRDefault="008A63D4" w:rsidP="008A63D4">
      <w:pPr>
        <w:widowControl w:val="0"/>
        <w:numPr>
          <w:ilvl w:val="1"/>
          <w:numId w:val="40"/>
        </w:numPr>
        <w:tabs>
          <w:tab w:val="left" w:pos="586"/>
        </w:tabs>
        <w:autoSpaceDE w:val="0"/>
        <w:autoSpaceDN w:val="0"/>
        <w:spacing w:before="1"/>
        <w:ind w:hanging="76"/>
        <w:jc w:val="both"/>
        <w:rPr>
          <w:rFonts w:asciiTheme="minorHAnsi" w:hAnsiTheme="minorHAnsi" w:cstheme="minorHAnsi"/>
          <w:lang w:val="pt-PT" w:eastAsia="en-US"/>
        </w:rPr>
      </w:pPr>
      <w:r w:rsidRPr="00631CC4">
        <w:rPr>
          <w:rFonts w:asciiTheme="minorHAnsi" w:hAnsiTheme="minorHAnsi" w:cstheme="minorHAnsi"/>
          <w:lang w:val="pt-PT" w:eastAsia="en-US"/>
        </w:rPr>
        <w:t>Contratação de caçamba ou similar para armazenamento de resíduos resultantes dos serviços, incluindo sua remoção para local de descarte devidamente autorizado para tal finalidade;</w:t>
      </w:r>
    </w:p>
    <w:p w14:paraId="249F0F10" w14:textId="77777777" w:rsidR="008A63D4" w:rsidRPr="00631CC4" w:rsidRDefault="008A63D4" w:rsidP="008A63D4">
      <w:pPr>
        <w:pStyle w:val="PargrafodaLista"/>
        <w:rPr>
          <w:rFonts w:asciiTheme="minorHAnsi" w:hAnsiTheme="minorHAnsi" w:cstheme="minorHAnsi"/>
        </w:rPr>
      </w:pPr>
    </w:p>
    <w:p w14:paraId="0511900A" w14:textId="77777777" w:rsidR="008A63D4" w:rsidRPr="00631CC4" w:rsidRDefault="008A63D4" w:rsidP="008A63D4">
      <w:pPr>
        <w:widowControl w:val="0"/>
        <w:numPr>
          <w:ilvl w:val="1"/>
          <w:numId w:val="40"/>
        </w:numPr>
        <w:tabs>
          <w:tab w:val="left" w:pos="586"/>
        </w:tabs>
        <w:autoSpaceDE w:val="0"/>
        <w:autoSpaceDN w:val="0"/>
        <w:spacing w:before="1" w:line="240" w:lineRule="auto"/>
        <w:ind w:hanging="76"/>
        <w:jc w:val="both"/>
        <w:rPr>
          <w:rFonts w:asciiTheme="minorHAnsi" w:hAnsiTheme="minorHAnsi" w:cstheme="minorHAnsi"/>
          <w:lang w:val="pt-PT" w:eastAsia="en-US"/>
        </w:rPr>
      </w:pPr>
      <w:r w:rsidRPr="00631CC4">
        <w:rPr>
          <w:rFonts w:asciiTheme="minorHAnsi" w:hAnsiTheme="minorHAnsi" w:cstheme="minorHAnsi"/>
          <w:lang w:val="pt-PT" w:eastAsia="en-US"/>
        </w:rPr>
        <w:t>Os funcionários só poderão executar os trabalhos se estiverem usando os EPIs previstos em norma;</w:t>
      </w:r>
    </w:p>
    <w:p w14:paraId="0DCF7E17" w14:textId="77777777" w:rsidR="008A63D4" w:rsidRPr="00631CC4" w:rsidRDefault="008A63D4" w:rsidP="008A63D4">
      <w:pPr>
        <w:pStyle w:val="PargrafodaLista"/>
        <w:rPr>
          <w:rFonts w:asciiTheme="minorHAnsi" w:hAnsiTheme="minorHAnsi" w:cstheme="minorHAnsi"/>
        </w:rPr>
      </w:pPr>
    </w:p>
    <w:p w14:paraId="6C250382" w14:textId="77777777" w:rsidR="008A63D4" w:rsidRPr="00631CC4" w:rsidRDefault="008A63D4" w:rsidP="008A63D4">
      <w:pPr>
        <w:widowControl w:val="0"/>
        <w:numPr>
          <w:ilvl w:val="1"/>
          <w:numId w:val="40"/>
        </w:numPr>
        <w:tabs>
          <w:tab w:val="left" w:pos="586"/>
        </w:tabs>
        <w:autoSpaceDE w:val="0"/>
        <w:autoSpaceDN w:val="0"/>
        <w:spacing w:before="1"/>
        <w:ind w:hanging="76"/>
        <w:jc w:val="both"/>
        <w:rPr>
          <w:rFonts w:asciiTheme="minorHAnsi" w:hAnsiTheme="minorHAnsi" w:cstheme="minorHAnsi"/>
          <w:lang w:val="pt-PT" w:eastAsia="en-US"/>
        </w:rPr>
      </w:pPr>
      <w:r w:rsidRPr="00631CC4">
        <w:rPr>
          <w:rFonts w:asciiTheme="minorHAnsi" w:hAnsiTheme="minorHAnsi" w:cstheme="minorHAnsi"/>
          <w:lang w:val="pt-PT" w:eastAsia="en-US"/>
        </w:rPr>
        <w:t>A mão de obra tem de ser especializada na execução desse tipo de serviço, assim como deverão ser usados somente equipamentos apropriados para a perfeita execução dos trabalhos;</w:t>
      </w:r>
    </w:p>
    <w:p w14:paraId="6304732F" w14:textId="77777777" w:rsidR="008A63D4" w:rsidRPr="00631CC4" w:rsidRDefault="008A63D4" w:rsidP="008A63D4">
      <w:pPr>
        <w:pStyle w:val="PargrafodaLista"/>
        <w:rPr>
          <w:rFonts w:asciiTheme="minorHAnsi" w:hAnsiTheme="minorHAnsi" w:cstheme="minorHAnsi"/>
        </w:rPr>
      </w:pPr>
    </w:p>
    <w:p w14:paraId="3CC3ADB6" w14:textId="77777777" w:rsidR="008A63D4" w:rsidRPr="00631CC4" w:rsidRDefault="008A63D4" w:rsidP="008A63D4">
      <w:pPr>
        <w:widowControl w:val="0"/>
        <w:numPr>
          <w:ilvl w:val="1"/>
          <w:numId w:val="40"/>
        </w:numPr>
        <w:tabs>
          <w:tab w:val="left" w:pos="586"/>
        </w:tabs>
        <w:autoSpaceDE w:val="0"/>
        <w:autoSpaceDN w:val="0"/>
        <w:spacing w:before="1"/>
        <w:ind w:hanging="76"/>
        <w:jc w:val="both"/>
        <w:rPr>
          <w:rFonts w:asciiTheme="minorHAnsi" w:hAnsiTheme="minorHAnsi" w:cstheme="minorHAnsi"/>
          <w:lang w:val="pt-PT" w:eastAsia="en-US"/>
        </w:rPr>
      </w:pPr>
      <w:r w:rsidRPr="00631CC4">
        <w:rPr>
          <w:rFonts w:asciiTheme="minorHAnsi" w:hAnsiTheme="minorHAnsi" w:cstheme="minorHAnsi"/>
          <w:lang w:val="pt-PT" w:eastAsia="en-US"/>
        </w:rPr>
        <w:t>Os trabalhos deverão ser acompanhados por técnico da contratada, encarregado da equipe;</w:t>
      </w:r>
    </w:p>
    <w:p w14:paraId="39EBFE94" w14:textId="77777777" w:rsidR="008A63D4" w:rsidRPr="00631CC4" w:rsidRDefault="008A63D4" w:rsidP="008A63D4">
      <w:pPr>
        <w:pStyle w:val="PargrafodaLista"/>
        <w:rPr>
          <w:rFonts w:asciiTheme="minorHAnsi" w:hAnsiTheme="minorHAnsi" w:cstheme="minorHAnsi"/>
        </w:rPr>
      </w:pPr>
    </w:p>
    <w:p w14:paraId="2D9236FA" w14:textId="77777777" w:rsidR="008A63D4" w:rsidRPr="00631CC4" w:rsidRDefault="008A63D4" w:rsidP="008A63D4">
      <w:pPr>
        <w:widowControl w:val="0"/>
        <w:numPr>
          <w:ilvl w:val="1"/>
          <w:numId w:val="40"/>
        </w:numPr>
        <w:tabs>
          <w:tab w:val="left" w:pos="586"/>
        </w:tabs>
        <w:autoSpaceDE w:val="0"/>
        <w:autoSpaceDN w:val="0"/>
        <w:spacing w:before="1"/>
        <w:ind w:hanging="76"/>
        <w:jc w:val="both"/>
        <w:rPr>
          <w:rFonts w:asciiTheme="minorHAnsi" w:hAnsiTheme="minorHAnsi" w:cstheme="minorHAnsi"/>
          <w:lang w:val="pt-PT" w:eastAsia="en-US"/>
        </w:rPr>
      </w:pPr>
      <w:r w:rsidRPr="00631CC4">
        <w:rPr>
          <w:rFonts w:asciiTheme="minorHAnsi" w:hAnsiTheme="minorHAnsi" w:cstheme="minorHAnsi"/>
          <w:lang w:val="pt-PT" w:eastAsia="en-US"/>
        </w:rPr>
        <w:t>Os trabalhos deverão ser supervisionados pelo responsável da área operacional, a ser indicado pela contratada, sempre que necessário;</w:t>
      </w:r>
    </w:p>
    <w:p w14:paraId="5D53EC09" w14:textId="77777777" w:rsidR="008A63D4" w:rsidRPr="00631CC4" w:rsidRDefault="008A63D4" w:rsidP="008A63D4">
      <w:pPr>
        <w:pStyle w:val="PargrafodaLista"/>
        <w:rPr>
          <w:rFonts w:asciiTheme="minorHAnsi" w:hAnsiTheme="minorHAnsi" w:cstheme="minorHAnsi"/>
        </w:rPr>
      </w:pPr>
    </w:p>
    <w:p w14:paraId="7792FF97" w14:textId="77777777" w:rsidR="008A63D4" w:rsidRPr="00631CC4" w:rsidRDefault="008A63D4" w:rsidP="008A63D4">
      <w:pPr>
        <w:widowControl w:val="0"/>
        <w:numPr>
          <w:ilvl w:val="1"/>
          <w:numId w:val="40"/>
        </w:numPr>
        <w:tabs>
          <w:tab w:val="left" w:pos="586"/>
        </w:tabs>
        <w:autoSpaceDE w:val="0"/>
        <w:autoSpaceDN w:val="0"/>
        <w:spacing w:before="1"/>
        <w:ind w:hanging="76"/>
        <w:jc w:val="both"/>
        <w:rPr>
          <w:rFonts w:asciiTheme="minorHAnsi" w:hAnsiTheme="minorHAnsi" w:cstheme="minorHAnsi"/>
          <w:lang w:val="pt-PT" w:eastAsia="en-US"/>
        </w:rPr>
      </w:pPr>
      <w:r w:rsidRPr="00631CC4">
        <w:rPr>
          <w:rFonts w:asciiTheme="minorHAnsi" w:hAnsiTheme="minorHAnsi" w:cstheme="minorHAnsi"/>
          <w:lang w:val="pt-PT" w:eastAsia="en-US"/>
        </w:rPr>
        <w:t>O recolhimento de Anotação de Responsabilidade Técnica – ART.</w:t>
      </w:r>
    </w:p>
    <w:p w14:paraId="5D643A64" w14:textId="77777777" w:rsidR="008A63D4" w:rsidRPr="00631CC4" w:rsidRDefault="008A63D4" w:rsidP="008A63D4">
      <w:pPr>
        <w:pStyle w:val="PargrafodaLista"/>
        <w:rPr>
          <w:rFonts w:asciiTheme="minorHAnsi" w:hAnsiTheme="minorHAnsi" w:cstheme="minorHAnsi"/>
        </w:rPr>
      </w:pPr>
    </w:p>
    <w:p w14:paraId="30887380" w14:textId="77777777" w:rsidR="008A63D4" w:rsidRPr="00631CC4" w:rsidRDefault="008A63D4" w:rsidP="008A63D4">
      <w:pPr>
        <w:pStyle w:val="PargrafodaLista"/>
        <w:rPr>
          <w:rFonts w:asciiTheme="minorHAnsi" w:hAnsiTheme="minorHAnsi" w:cstheme="minorHAnsi"/>
        </w:rPr>
      </w:pPr>
    </w:p>
    <w:p w14:paraId="7DC3B184" w14:textId="77777777" w:rsidR="008A63D4" w:rsidRPr="00631CC4" w:rsidRDefault="008A63D4" w:rsidP="008A63D4">
      <w:pPr>
        <w:widowControl w:val="0"/>
        <w:numPr>
          <w:ilvl w:val="1"/>
          <w:numId w:val="40"/>
        </w:numPr>
        <w:autoSpaceDE w:val="0"/>
        <w:autoSpaceDN w:val="0"/>
        <w:spacing w:before="1"/>
        <w:ind w:hanging="76"/>
        <w:jc w:val="both"/>
        <w:rPr>
          <w:rFonts w:asciiTheme="minorHAnsi" w:hAnsiTheme="minorHAnsi" w:cstheme="minorHAnsi"/>
          <w:lang w:val="pt-PT" w:eastAsia="en-US"/>
        </w:rPr>
      </w:pPr>
      <w:r w:rsidRPr="00631CC4">
        <w:rPr>
          <w:rFonts w:asciiTheme="minorHAnsi" w:hAnsiTheme="minorHAnsi" w:cstheme="minorHAnsi"/>
          <w:lang w:val="pt-PT" w:eastAsia="en-US"/>
        </w:rPr>
        <w:t xml:space="preserve">A contratada é obrigada a </w:t>
      </w:r>
      <w:r w:rsidRPr="00631CC4">
        <w:rPr>
          <w:rFonts w:asciiTheme="minorHAnsi" w:hAnsiTheme="minorHAnsi" w:cstheme="minorHAnsi"/>
          <w:b/>
          <w:lang w:val="pt-PT" w:eastAsia="en-US"/>
        </w:rPr>
        <w:t>reparar, corrigir, remover, reconstruir ou substituir</w:t>
      </w:r>
      <w:r w:rsidRPr="00631CC4">
        <w:rPr>
          <w:rFonts w:asciiTheme="minorHAnsi" w:hAnsiTheme="minorHAnsi" w:cstheme="minorHAnsi"/>
          <w:lang w:val="pt-PT" w:eastAsia="en-US"/>
        </w:rPr>
        <w:t xml:space="preserve">, às suas expensas, no todo ou em parte, o objeto do contrato em que se verificarem vícios, defeitos ou incorreções resultantes da execução ou dos materiais empregados. Além disso, ela </w:t>
      </w:r>
      <w:r w:rsidRPr="00631CC4">
        <w:rPr>
          <w:rFonts w:asciiTheme="minorHAnsi" w:hAnsiTheme="minorHAnsi" w:cstheme="minorHAnsi"/>
          <w:b/>
          <w:lang w:val="pt-PT" w:eastAsia="en-US"/>
        </w:rPr>
        <w:t>também responderá por danos causados diretamente a terceiros ou à empresa pública ou sociedade de economia mista</w:t>
      </w:r>
      <w:r w:rsidRPr="00631CC4">
        <w:rPr>
          <w:rFonts w:asciiTheme="minorHAnsi" w:hAnsiTheme="minorHAnsi" w:cstheme="minorHAnsi"/>
          <w:lang w:val="pt-PT" w:eastAsia="en-US"/>
        </w:rPr>
        <w:t>, independentemente da comprovação de sua culpa ou dolo na execução do contrato;</w:t>
      </w:r>
    </w:p>
    <w:p w14:paraId="577E01BF" w14:textId="77777777" w:rsidR="008A63D4" w:rsidRPr="00631CC4" w:rsidRDefault="008A63D4" w:rsidP="008A63D4">
      <w:pPr>
        <w:pStyle w:val="PargrafodaLista"/>
        <w:rPr>
          <w:rFonts w:asciiTheme="minorHAnsi" w:hAnsiTheme="minorHAnsi" w:cstheme="minorHAnsi"/>
        </w:rPr>
      </w:pPr>
    </w:p>
    <w:p w14:paraId="1815F2B4" w14:textId="77777777" w:rsidR="008A63D4" w:rsidRPr="00631CC4" w:rsidRDefault="008A63D4" w:rsidP="008A63D4">
      <w:pPr>
        <w:widowControl w:val="0"/>
        <w:numPr>
          <w:ilvl w:val="1"/>
          <w:numId w:val="40"/>
        </w:numPr>
        <w:tabs>
          <w:tab w:val="left" w:pos="851"/>
        </w:tabs>
        <w:autoSpaceDE w:val="0"/>
        <w:autoSpaceDN w:val="0"/>
        <w:spacing w:before="1"/>
        <w:ind w:hanging="76"/>
        <w:jc w:val="both"/>
        <w:rPr>
          <w:rFonts w:asciiTheme="minorHAnsi" w:hAnsiTheme="minorHAnsi" w:cstheme="minorHAnsi"/>
          <w:lang w:val="pt-PT" w:eastAsia="en-US"/>
        </w:rPr>
      </w:pPr>
      <w:r w:rsidRPr="00631CC4">
        <w:rPr>
          <w:rFonts w:asciiTheme="minorHAnsi" w:hAnsiTheme="minorHAnsi" w:cstheme="minorHAnsi"/>
          <w:lang w:val="pt-PT" w:eastAsia="en-US"/>
        </w:rPr>
        <w:t>Atender prontamente a quaisquer exigências da Contratante, inerentes ao objeto do presente ajuste;</w:t>
      </w:r>
    </w:p>
    <w:p w14:paraId="1D0C8F9A" w14:textId="77777777" w:rsidR="008A63D4" w:rsidRPr="00631CC4" w:rsidRDefault="008A63D4" w:rsidP="008A63D4">
      <w:pPr>
        <w:pStyle w:val="PargrafodaLista"/>
        <w:ind w:left="567" w:firstLine="0"/>
        <w:rPr>
          <w:rFonts w:asciiTheme="minorHAnsi" w:hAnsiTheme="minorHAnsi" w:cstheme="minorHAnsi"/>
        </w:rPr>
      </w:pPr>
    </w:p>
    <w:p w14:paraId="05EDC0DE" w14:textId="77777777" w:rsidR="008A63D4" w:rsidRPr="00631CC4" w:rsidRDefault="008A63D4" w:rsidP="008A63D4">
      <w:pPr>
        <w:widowControl w:val="0"/>
        <w:numPr>
          <w:ilvl w:val="1"/>
          <w:numId w:val="40"/>
        </w:numPr>
        <w:tabs>
          <w:tab w:val="left" w:pos="851"/>
        </w:tabs>
        <w:autoSpaceDE w:val="0"/>
        <w:autoSpaceDN w:val="0"/>
        <w:spacing w:before="1"/>
        <w:ind w:hanging="76"/>
        <w:jc w:val="both"/>
        <w:rPr>
          <w:rFonts w:asciiTheme="minorHAnsi" w:hAnsiTheme="minorHAnsi" w:cstheme="minorHAnsi"/>
          <w:lang w:val="pt-PT" w:eastAsia="en-US"/>
        </w:rPr>
      </w:pPr>
      <w:r w:rsidRPr="00631CC4">
        <w:rPr>
          <w:rFonts w:asciiTheme="minorHAnsi" w:hAnsiTheme="minorHAnsi" w:cstheme="minorHAnsi"/>
          <w:lang w:val="pt-PT" w:eastAsia="en-US"/>
        </w:rPr>
        <w:t>Comunicar à Administração, no prazo máximo de 24 (vinte e quatro) horas que antecede o serviço, os motivos que impossibilitem o cumprimento do prazo previsto, com a devida comprovação.</w:t>
      </w:r>
    </w:p>
    <w:p w14:paraId="0D0CC7CA" w14:textId="77777777" w:rsidR="008A63D4" w:rsidRPr="00631CC4" w:rsidRDefault="008A63D4" w:rsidP="008A63D4">
      <w:pPr>
        <w:pStyle w:val="PargrafodaLista"/>
        <w:rPr>
          <w:rFonts w:asciiTheme="minorHAnsi" w:hAnsiTheme="minorHAnsi" w:cstheme="minorHAnsi"/>
        </w:rPr>
      </w:pPr>
    </w:p>
    <w:p w14:paraId="3E593A45" w14:textId="77777777" w:rsidR="008A63D4" w:rsidRPr="00631CC4" w:rsidRDefault="008A63D4" w:rsidP="008A63D4">
      <w:pPr>
        <w:widowControl w:val="0"/>
        <w:numPr>
          <w:ilvl w:val="1"/>
          <w:numId w:val="40"/>
        </w:numPr>
        <w:tabs>
          <w:tab w:val="left" w:pos="851"/>
        </w:tabs>
        <w:autoSpaceDE w:val="0"/>
        <w:autoSpaceDN w:val="0"/>
        <w:spacing w:before="1"/>
        <w:ind w:hanging="76"/>
        <w:jc w:val="both"/>
        <w:rPr>
          <w:rFonts w:asciiTheme="minorHAnsi" w:hAnsiTheme="minorHAnsi" w:cstheme="minorHAnsi"/>
          <w:lang w:val="pt-PT" w:eastAsia="en-US"/>
        </w:rPr>
      </w:pPr>
      <w:r w:rsidRPr="00631CC4">
        <w:rPr>
          <w:rFonts w:asciiTheme="minorHAnsi" w:hAnsiTheme="minorHAnsi" w:cstheme="minorHAnsi"/>
          <w:lang w:val="pt-PT" w:eastAsia="en-US"/>
        </w:rPr>
        <w:t>Manter, durante toda a execução do contrato, em compatibilidade com as obrigações assumidas, todas as condições de habilitação e qualificação exigidas na licitação.</w:t>
      </w:r>
    </w:p>
    <w:p w14:paraId="001D3127" w14:textId="77777777" w:rsidR="008A63D4" w:rsidRPr="00631CC4" w:rsidRDefault="008A63D4" w:rsidP="008A63D4">
      <w:pPr>
        <w:pStyle w:val="PargrafodaLista"/>
        <w:rPr>
          <w:rFonts w:asciiTheme="minorHAnsi" w:hAnsiTheme="minorHAnsi" w:cstheme="minorHAnsi"/>
        </w:rPr>
      </w:pPr>
    </w:p>
    <w:p w14:paraId="7AF34E9A" w14:textId="77777777" w:rsidR="008A63D4" w:rsidRPr="00631CC4" w:rsidRDefault="008A63D4" w:rsidP="008A63D4">
      <w:pPr>
        <w:widowControl w:val="0"/>
        <w:numPr>
          <w:ilvl w:val="1"/>
          <w:numId w:val="40"/>
        </w:numPr>
        <w:tabs>
          <w:tab w:val="left" w:pos="851"/>
        </w:tabs>
        <w:autoSpaceDE w:val="0"/>
        <w:autoSpaceDN w:val="0"/>
        <w:spacing w:before="1"/>
        <w:ind w:hanging="76"/>
        <w:jc w:val="both"/>
        <w:rPr>
          <w:rFonts w:asciiTheme="minorHAnsi" w:hAnsiTheme="minorHAnsi" w:cstheme="minorHAnsi"/>
          <w:lang w:val="pt-PT" w:eastAsia="en-US"/>
        </w:rPr>
      </w:pPr>
      <w:r w:rsidRPr="00631CC4">
        <w:rPr>
          <w:rFonts w:asciiTheme="minorHAnsi" w:hAnsiTheme="minorHAnsi" w:cstheme="minorHAnsi"/>
          <w:lang w:val="pt-PT" w:eastAsia="en-US"/>
        </w:rPr>
        <w:t>Não transferir a terceiros, por qualquer forma, nem mesmo parcialmente, as obrigações assumidas,</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 xml:space="preserve">nem subcontratar qualquer das prestações a que está obrigada, exceto nas condições autorizadas no Termo </w:t>
      </w:r>
      <w:r w:rsidRPr="00631CC4">
        <w:rPr>
          <w:rFonts w:asciiTheme="minorHAnsi" w:hAnsiTheme="minorHAnsi" w:cstheme="minorHAnsi"/>
          <w:spacing w:val="-57"/>
          <w:lang w:val="pt-PT" w:eastAsia="en-US"/>
        </w:rPr>
        <w:t xml:space="preserve">       </w:t>
      </w:r>
      <w:r w:rsidRPr="00631CC4">
        <w:rPr>
          <w:rFonts w:asciiTheme="minorHAnsi" w:hAnsiTheme="minorHAnsi" w:cstheme="minorHAnsi"/>
          <w:lang w:val="pt-PT" w:eastAsia="en-US"/>
        </w:rPr>
        <w:t>de</w:t>
      </w:r>
      <w:r w:rsidRPr="00631CC4">
        <w:rPr>
          <w:rFonts w:asciiTheme="minorHAnsi" w:hAnsiTheme="minorHAnsi" w:cstheme="minorHAnsi"/>
          <w:spacing w:val="-2"/>
          <w:lang w:val="pt-PT" w:eastAsia="en-US"/>
        </w:rPr>
        <w:t xml:space="preserve"> </w:t>
      </w:r>
      <w:r w:rsidRPr="00631CC4">
        <w:rPr>
          <w:rFonts w:asciiTheme="minorHAnsi" w:hAnsiTheme="minorHAnsi" w:cstheme="minorHAnsi"/>
          <w:lang w:val="pt-PT" w:eastAsia="en-US"/>
        </w:rPr>
        <w:t>Referência ou no Ajuste.</w:t>
      </w:r>
    </w:p>
    <w:p w14:paraId="631B54F1" w14:textId="77777777" w:rsidR="008A63D4" w:rsidRPr="00631CC4" w:rsidRDefault="008A63D4" w:rsidP="008A63D4">
      <w:pPr>
        <w:pStyle w:val="PargrafodaLista"/>
        <w:rPr>
          <w:rFonts w:asciiTheme="minorHAnsi" w:hAnsiTheme="minorHAnsi" w:cstheme="minorHAnsi"/>
        </w:rPr>
      </w:pPr>
    </w:p>
    <w:p w14:paraId="2A969877" w14:textId="3D908FB3" w:rsidR="008A63D4" w:rsidRPr="00075C19" w:rsidRDefault="008A63D4" w:rsidP="008A63D4">
      <w:pPr>
        <w:widowControl w:val="0"/>
        <w:numPr>
          <w:ilvl w:val="1"/>
          <w:numId w:val="40"/>
        </w:numPr>
        <w:tabs>
          <w:tab w:val="left" w:pos="851"/>
        </w:tabs>
        <w:autoSpaceDE w:val="0"/>
        <w:autoSpaceDN w:val="0"/>
        <w:spacing w:before="1"/>
        <w:ind w:hanging="76"/>
        <w:jc w:val="both"/>
        <w:rPr>
          <w:rFonts w:asciiTheme="minorHAnsi" w:hAnsiTheme="minorHAnsi" w:cstheme="minorHAnsi"/>
          <w:lang w:val="pt-PT" w:eastAsia="en-US"/>
        </w:rPr>
      </w:pPr>
      <w:r w:rsidRPr="00631CC4">
        <w:rPr>
          <w:rFonts w:asciiTheme="minorHAnsi" w:hAnsiTheme="minorHAnsi" w:cstheme="minorHAnsi"/>
        </w:rPr>
        <w:t>Responsabilizar-se</w:t>
      </w:r>
      <w:r w:rsidRPr="00631CC4">
        <w:rPr>
          <w:rFonts w:asciiTheme="minorHAnsi" w:hAnsiTheme="minorHAnsi" w:cstheme="minorHAnsi"/>
          <w:spacing w:val="1"/>
        </w:rPr>
        <w:t xml:space="preserve"> </w:t>
      </w:r>
      <w:r w:rsidRPr="00631CC4">
        <w:rPr>
          <w:rFonts w:asciiTheme="minorHAnsi" w:hAnsiTheme="minorHAnsi" w:cstheme="minorHAnsi"/>
        </w:rPr>
        <w:t>pelas</w:t>
      </w:r>
      <w:r w:rsidRPr="00631CC4">
        <w:rPr>
          <w:rFonts w:asciiTheme="minorHAnsi" w:hAnsiTheme="minorHAnsi" w:cstheme="minorHAnsi"/>
          <w:spacing w:val="1"/>
        </w:rPr>
        <w:t xml:space="preserve"> </w:t>
      </w:r>
      <w:r w:rsidRPr="00631CC4">
        <w:rPr>
          <w:rFonts w:asciiTheme="minorHAnsi" w:hAnsiTheme="minorHAnsi" w:cstheme="minorHAnsi"/>
        </w:rPr>
        <w:t>despesas</w:t>
      </w:r>
      <w:r w:rsidRPr="00631CC4">
        <w:rPr>
          <w:rFonts w:asciiTheme="minorHAnsi" w:hAnsiTheme="minorHAnsi" w:cstheme="minorHAnsi"/>
          <w:spacing w:val="1"/>
        </w:rPr>
        <w:t xml:space="preserve"> </w:t>
      </w:r>
      <w:r w:rsidRPr="00631CC4">
        <w:rPr>
          <w:rFonts w:asciiTheme="minorHAnsi" w:hAnsiTheme="minorHAnsi" w:cstheme="minorHAnsi"/>
        </w:rPr>
        <w:t>dos</w:t>
      </w:r>
      <w:r w:rsidRPr="00631CC4">
        <w:rPr>
          <w:rFonts w:asciiTheme="minorHAnsi" w:hAnsiTheme="minorHAnsi" w:cstheme="minorHAnsi"/>
          <w:spacing w:val="1"/>
        </w:rPr>
        <w:t xml:space="preserve"> </w:t>
      </w:r>
      <w:r w:rsidRPr="00631CC4">
        <w:rPr>
          <w:rFonts w:asciiTheme="minorHAnsi" w:hAnsiTheme="minorHAnsi" w:cstheme="minorHAnsi"/>
        </w:rPr>
        <w:t>tributos,</w:t>
      </w:r>
      <w:r w:rsidRPr="00631CC4">
        <w:rPr>
          <w:rFonts w:asciiTheme="minorHAnsi" w:hAnsiTheme="minorHAnsi" w:cstheme="minorHAnsi"/>
          <w:spacing w:val="1"/>
        </w:rPr>
        <w:t xml:space="preserve"> </w:t>
      </w:r>
      <w:r w:rsidRPr="00631CC4">
        <w:rPr>
          <w:rFonts w:asciiTheme="minorHAnsi" w:hAnsiTheme="minorHAnsi" w:cstheme="minorHAnsi"/>
        </w:rPr>
        <w:t>encargos</w:t>
      </w:r>
      <w:r w:rsidRPr="00631CC4">
        <w:rPr>
          <w:rFonts w:asciiTheme="minorHAnsi" w:hAnsiTheme="minorHAnsi" w:cstheme="minorHAnsi"/>
          <w:spacing w:val="1"/>
        </w:rPr>
        <w:t xml:space="preserve"> </w:t>
      </w:r>
      <w:r w:rsidRPr="00631CC4">
        <w:rPr>
          <w:rFonts w:asciiTheme="minorHAnsi" w:hAnsiTheme="minorHAnsi" w:cstheme="minorHAnsi"/>
        </w:rPr>
        <w:t>trabalhistas,</w:t>
      </w:r>
      <w:r w:rsidRPr="00631CC4">
        <w:rPr>
          <w:rFonts w:asciiTheme="minorHAnsi" w:hAnsiTheme="minorHAnsi" w:cstheme="minorHAnsi"/>
          <w:spacing w:val="1"/>
        </w:rPr>
        <w:t xml:space="preserve"> </w:t>
      </w:r>
      <w:r w:rsidRPr="00631CC4">
        <w:rPr>
          <w:rFonts w:asciiTheme="minorHAnsi" w:hAnsiTheme="minorHAnsi" w:cstheme="minorHAnsi"/>
        </w:rPr>
        <w:t>previdenciários,</w:t>
      </w:r>
      <w:r w:rsidRPr="00631CC4">
        <w:rPr>
          <w:rFonts w:asciiTheme="minorHAnsi" w:hAnsiTheme="minorHAnsi" w:cstheme="minorHAnsi"/>
          <w:spacing w:val="1"/>
        </w:rPr>
        <w:t xml:space="preserve"> </w:t>
      </w:r>
      <w:r w:rsidRPr="00631CC4">
        <w:rPr>
          <w:rFonts w:asciiTheme="minorHAnsi" w:hAnsiTheme="minorHAnsi" w:cstheme="minorHAnsi"/>
        </w:rPr>
        <w:t>fiscais,</w:t>
      </w:r>
      <w:r w:rsidRPr="00631CC4">
        <w:rPr>
          <w:rFonts w:asciiTheme="minorHAnsi" w:hAnsiTheme="minorHAnsi" w:cstheme="minorHAnsi"/>
          <w:spacing w:val="-57"/>
        </w:rPr>
        <w:t xml:space="preserve"> </w:t>
      </w:r>
      <w:r w:rsidRPr="00631CC4">
        <w:rPr>
          <w:rFonts w:asciiTheme="minorHAnsi" w:hAnsiTheme="minorHAnsi" w:cstheme="minorHAnsi"/>
        </w:rPr>
        <w:t>comerciais, taxas, fretes, seguros, deslocamento de pessoal, prestação de garantia e quaisquer outras que</w:t>
      </w:r>
      <w:r w:rsidRPr="00631CC4">
        <w:rPr>
          <w:rFonts w:asciiTheme="minorHAnsi" w:hAnsiTheme="minorHAnsi" w:cstheme="minorHAnsi"/>
          <w:spacing w:val="1"/>
        </w:rPr>
        <w:t xml:space="preserve"> </w:t>
      </w:r>
      <w:r w:rsidRPr="00631CC4">
        <w:rPr>
          <w:rFonts w:asciiTheme="minorHAnsi" w:hAnsiTheme="minorHAnsi" w:cstheme="minorHAnsi"/>
        </w:rPr>
        <w:t>incidam</w:t>
      </w:r>
      <w:r w:rsidRPr="00631CC4">
        <w:rPr>
          <w:rFonts w:asciiTheme="minorHAnsi" w:hAnsiTheme="minorHAnsi" w:cstheme="minorHAnsi"/>
          <w:spacing w:val="-1"/>
        </w:rPr>
        <w:t xml:space="preserve"> </w:t>
      </w:r>
      <w:r w:rsidRPr="00631CC4">
        <w:rPr>
          <w:rFonts w:asciiTheme="minorHAnsi" w:hAnsiTheme="minorHAnsi" w:cstheme="minorHAnsi"/>
        </w:rPr>
        <w:t>ou venham a incidir na</w:t>
      </w:r>
      <w:r w:rsidRPr="00631CC4">
        <w:rPr>
          <w:rFonts w:asciiTheme="minorHAnsi" w:hAnsiTheme="minorHAnsi" w:cstheme="minorHAnsi"/>
          <w:spacing w:val="-2"/>
        </w:rPr>
        <w:t xml:space="preserve"> </w:t>
      </w:r>
      <w:r w:rsidRPr="00631CC4">
        <w:rPr>
          <w:rFonts w:asciiTheme="minorHAnsi" w:hAnsiTheme="minorHAnsi" w:cstheme="minorHAnsi"/>
        </w:rPr>
        <w:t>execução do</w:t>
      </w:r>
      <w:r w:rsidRPr="00631CC4">
        <w:rPr>
          <w:rFonts w:asciiTheme="minorHAnsi" w:hAnsiTheme="minorHAnsi" w:cstheme="minorHAnsi"/>
          <w:spacing w:val="2"/>
        </w:rPr>
        <w:t xml:space="preserve"> </w:t>
      </w:r>
      <w:r w:rsidRPr="00631CC4">
        <w:rPr>
          <w:rFonts w:asciiTheme="minorHAnsi" w:hAnsiTheme="minorHAnsi" w:cstheme="minorHAnsi"/>
        </w:rPr>
        <w:t>Ajuste.</w:t>
      </w:r>
    </w:p>
    <w:p w14:paraId="1F12E3BA" w14:textId="77777777" w:rsidR="00075C19" w:rsidRDefault="00075C19" w:rsidP="00075C19">
      <w:pPr>
        <w:pStyle w:val="PargrafodaLista"/>
        <w:rPr>
          <w:rFonts w:asciiTheme="minorHAnsi" w:hAnsiTheme="minorHAnsi" w:cstheme="minorHAnsi"/>
        </w:rPr>
      </w:pPr>
    </w:p>
    <w:p w14:paraId="6DE5AC60" w14:textId="77777777" w:rsidR="00075C19" w:rsidRPr="00631CC4" w:rsidRDefault="00075C19" w:rsidP="00075C19">
      <w:pPr>
        <w:widowControl w:val="0"/>
        <w:tabs>
          <w:tab w:val="left" w:pos="851"/>
        </w:tabs>
        <w:autoSpaceDE w:val="0"/>
        <w:autoSpaceDN w:val="0"/>
        <w:spacing w:before="1"/>
        <w:ind w:left="360"/>
        <w:jc w:val="both"/>
        <w:rPr>
          <w:rFonts w:asciiTheme="minorHAnsi" w:hAnsiTheme="minorHAnsi" w:cstheme="minorHAnsi"/>
          <w:lang w:val="pt-PT" w:eastAsia="en-US"/>
        </w:rPr>
      </w:pPr>
    </w:p>
    <w:p w14:paraId="6E63CAD2" w14:textId="77777777" w:rsidR="008A63D4" w:rsidRPr="00631CC4" w:rsidRDefault="008A63D4" w:rsidP="008A63D4">
      <w:pPr>
        <w:pStyle w:val="PargrafodaLista"/>
        <w:numPr>
          <w:ilvl w:val="0"/>
          <w:numId w:val="40"/>
        </w:numPr>
        <w:tabs>
          <w:tab w:val="left" w:pos="499"/>
        </w:tabs>
        <w:spacing w:before="120"/>
        <w:ind w:right="2976"/>
        <w:outlineLvl w:val="0"/>
        <w:rPr>
          <w:rFonts w:asciiTheme="minorHAnsi" w:hAnsiTheme="minorHAnsi" w:cstheme="minorHAnsi"/>
          <w:b/>
          <w:bCs/>
          <w:sz w:val="24"/>
          <w:szCs w:val="24"/>
        </w:rPr>
      </w:pPr>
      <w:r w:rsidRPr="00631CC4">
        <w:rPr>
          <w:rFonts w:asciiTheme="minorHAnsi" w:hAnsiTheme="minorHAnsi" w:cstheme="minorHAnsi"/>
          <w:b/>
          <w:bCs/>
          <w:sz w:val="24"/>
          <w:szCs w:val="24"/>
        </w:rPr>
        <w:t>DOS</w:t>
      </w:r>
      <w:r w:rsidRPr="00631CC4">
        <w:rPr>
          <w:rFonts w:asciiTheme="minorHAnsi" w:hAnsiTheme="minorHAnsi" w:cstheme="minorHAnsi"/>
          <w:b/>
          <w:bCs/>
          <w:spacing w:val="-2"/>
          <w:sz w:val="24"/>
          <w:szCs w:val="24"/>
        </w:rPr>
        <w:t xml:space="preserve"> </w:t>
      </w:r>
      <w:r w:rsidRPr="00631CC4">
        <w:rPr>
          <w:rFonts w:asciiTheme="minorHAnsi" w:hAnsiTheme="minorHAnsi" w:cstheme="minorHAnsi"/>
          <w:b/>
          <w:bCs/>
          <w:sz w:val="24"/>
          <w:szCs w:val="24"/>
        </w:rPr>
        <w:t>DIREITOS E</w:t>
      </w:r>
      <w:r w:rsidRPr="00631CC4">
        <w:rPr>
          <w:rFonts w:asciiTheme="minorHAnsi" w:hAnsiTheme="minorHAnsi" w:cstheme="minorHAnsi"/>
          <w:b/>
          <w:bCs/>
          <w:spacing w:val="-3"/>
          <w:sz w:val="24"/>
          <w:szCs w:val="24"/>
        </w:rPr>
        <w:t xml:space="preserve"> </w:t>
      </w:r>
      <w:r w:rsidRPr="00631CC4">
        <w:rPr>
          <w:rFonts w:asciiTheme="minorHAnsi" w:hAnsiTheme="minorHAnsi" w:cstheme="minorHAnsi"/>
          <w:b/>
          <w:bCs/>
          <w:sz w:val="24"/>
          <w:szCs w:val="24"/>
        </w:rPr>
        <w:t>RESPONSABILIDADES</w:t>
      </w:r>
      <w:r w:rsidRPr="00631CC4">
        <w:rPr>
          <w:rFonts w:asciiTheme="minorHAnsi" w:hAnsiTheme="minorHAnsi" w:cstheme="minorHAnsi"/>
          <w:b/>
          <w:bCs/>
          <w:spacing w:val="-1"/>
          <w:sz w:val="24"/>
          <w:szCs w:val="24"/>
        </w:rPr>
        <w:t xml:space="preserve"> </w:t>
      </w:r>
      <w:r w:rsidRPr="00631CC4">
        <w:rPr>
          <w:rFonts w:asciiTheme="minorHAnsi" w:hAnsiTheme="minorHAnsi" w:cstheme="minorHAnsi"/>
          <w:b/>
          <w:bCs/>
          <w:sz w:val="24"/>
          <w:szCs w:val="24"/>
        </w:rPr>
        <w:t>DO</w:t>
      </w:r>
      <w:r w:rsidRPr="00631CC4">
        <w:rPr>
          <w:rFonts w:asciiTheme="minorHAnsi" w:hAnsiTheme="minorHAnsi" w:cstheme="minorHAnsi"/>
          <w:b/>
          <w:bCs/>
          <w:spacing w:val="2"/>
          <w:sz w:val="24"/>
          <w:szCs w:val="24"/>
        </w:rPr>
        <w:t xml:space="preserve"> </w:t>
      </w:r>
      <w:r w:rsidRPr="00631CC4">
        <w:rPr>
          <w:rFonts w:asciiTheme="minorHAnsi" w:hAnsiTheme="minorHAnsi" w:cstheme="minorHAnsi"/>
          <w:b/>
          <w:bCs/>
          <w:sz w:val="24"/>
          <w:szCs w:val="24"/>
        </w:rPr>
        <w:t>CONTRATANTE:</w:t>
      </w:r>
    </w:p>
    <w:p w14:paraId="0568BFF8" w14:textId="77777777" w:rsidR="008A63D4" w:rsidRPr="00631CC4" w:rsidRDefault="008A63D4" w:rsidP="008A63D4">
      <w:pPr>
        <w:pStyle w:val="PargrafodaLista"/>
        <w:tabs>
          <w:tab w:val="left" w:pos="499"/>
        </w:tabs>
        <w:spacing w:before="120"/>
        <w:ind w:left="360" w:right="2976" w:firstLine="0"/>
        <w:outlineLvl w:val="0"/>
        <w:rPr>
          <w:rFonts w:asciiTheme="minorHAnsi" w:hAnsiTheme="minorHAnsi" w:cstheme="minorHAnsi"/>
          <w:b/>
          <w:bCs/>
          <w:sz w:val="24"/>
          <w:szCs w:val="24"/>
        </w:rPr>
      </w:pPr>
    </w:p>
    <w:p w14:paraId="1E99534E" w14:textId="77777777" w:rsidR="008A63D4" w:rsidRPr="00631CC4" w:rsidRDefault="008A63D4" w:rsidP="008A63D4">
      <w:pPr>
        <w:widowControl w:val="0"/>
        <w:numPr>
          <w:ilvl w:val="1"/>
          <w:numId w:val="40"/>
        </w:numPr>
        <w:tabs>
          <w:tab w:val="left" w:pos="664"/>
          <w:tab w:val="left" w:pos="851"/>
        </w:tabs>
        <w:autoSpaceDE w:val="0"/>
        <w:autoSpaceDN w:val="0"/>
        <w:spacing w:before="0" w:line="362" w:lineRule="auto"/>
        <w:ind w:firstLine="0"/>
        <w:jc w:val="both"/>
        <w:rPr>
          <w:rFonts w:asciiTheme="minorHAnsi" w:hAnsiTheme="minorHAnsi" w:cstheme="minorHAnsi"/>
          <w:lang w:val="pt-PT" w:eastAsia="en-US"/>
        </w:rPr>
      </w:pPr>
      <w:r w:rsidRPr="00631CC4">
        <w:rPr>
          <w:rFonts w:asciiTheme="minorHAnsi" w:hAnsiTheme="minorHAnsi" w:cstheme="minorHAnsi"/>
          <w:lang w:val="pt-PT" w:eastAsia="en-US"/>
        </w:rPr>
        <w:t>Caberá ao CONTRATANTE, por meio do responsável pela fiscalização do Ajuste, a ser indicado por autoridade competente, na forma do artigo 117 da Lei Federal nº 14.133/2021:</w:t>
      </w:r>
    </w:p>
    <w:p w14:paraId="7B1D9260" w14:textId="31BB37E0" w:rsidR="008A63D4" w:rsidRPr="00631CC4" w:rsidRDefault="008A63D4" w:rsidP="008A63D4">
      <w:pPr>
        <w:widowControl w:val="0"/>
        <w:numPr>
          <w:ilvl w:val="2"/>
          <w:numId w:val="40"/>
        </w:numPr>
        <w:tabs>
          <w:tab w:val="left" w:pos="1418"/>
        </w:tabs>
        <w:autoSpaceDE w:val="0"/>
        <w:autoSpaceDN w:val="0"/>
        <w:spacing w:before="115"/>
        <w:ind w:left="1134" w:hanging="567"/>
        <w:jc w:val="both"/>
        <w:rPr>
          <w:rFonts w:asciiTheme="minorHAnsi" w:hAnsiTheme="minorHAnsi" w:cstheme="minorHAnsi"/>
          <w:lang w:val="pt-PT" w:eastAsia="en-US"/>
        </w:rPr>
      </w:pPr>
      <w:r w:rsidRPr="00631CC4">
        <w:rPr>
          <w:rFonts w:asciiTheme="minorHAnsi" w:hAnsiTheme="minorHAnsi" w:cstheme="minorHAnsi"/>
          <w:lang w:val="pt-PT" w:eastAsia="en-US"/>
        </w:rPr>
        <w:lastRenderedPageBreak/>
        <w:t xml:space="preserve">Entregar a área de </w:t>
      </w:r>
      <w:r w:rsidR="00075C19">
        <w:rPr>
          <w:rFonts w:asciiTheme="minorHAnsi" w:hAnsiTheme="minorHAnsi" w:cstheme="minorHAnsi"/>
          <w:lang w:val="pt-PT" w:eastAsia="en-US"/>
        </w:rPr>
        <w:t>instalalçao</w:t>
      </w:r>
      <w:r w:rsidRPr="00631CC4">
        <w:rPr>
          <w:rFonts w:asciiTheme="minorHAnsi" w:hAnsiTheme="minorHAnsi" w:cstheme="minorHAnsi"/>
          <w:lang w:val="pt-PT" w:eastAsia="en-US"/>
        </w:rPr>
        <w:t xml:space="preserve"> totalmente livre</w:t>
      </w:r>
      <w:r w:rsidR="000655F5">
        <w:rPr>
          <w:rFonts w:asciiTheme="minorHAnsi" w:hAnsiTheme="minorHAnsi" w:cstheme="minorHAnsi"/>
          <w:lang w:val="pt-PT" w:eastAsia="en-US"/>
        </w:rPr>
        <w:t>.</w:t>
      </w:r>
    </w:p>
    <w:p w14:paraId="3885722C" w14:textId="77777777" w:rsidR="008A63D4" w:rsidRPr="00631CC4" w:rsidRDefault="008A63D4" w:rsidP="008A63D4">
      <w:pPr>
        <w:widowControl w:val="0"/>
        <w:numPr>
          <w:ilvl w:val="2"/>
          <w:numId w:val="40"/>
        </w:numPr>
        <w:tabs>
          <w:tab w:val="left" w:pos="1418"/>
        </w:tabs>
        <w:autoSpaceDE w:val="0"/>
        <w:autoSpaceDN w:val="0"/>
        <w:spacing w:before="115"/>
        <w:ind w:left="1134" w:hanging="567"/>
        <w:jc w:val="both"/>
        <w:rPr>
          <w:rFonts w:asciiTheme="minorHAnsi" w:hAnsiTheme="minorHAnsi" w:cstheme="minorHAnsi"/>
          <w:lang w:val="pt-PT" w:eastAsia="en-US"/>
        </w:rPr>
      </w:pPr>
      <w:r w:rsidRPr="00631CC4">
        <w:rPr>
          <w:rFonts w:asciiTheme="minorHAnsi" w:hAnsiTheme="minorHAnsi" w:cstheme="minorHAnsi"/>
          <w:lang w:val="pt-PT" w:eastAsia="en-US"/>
        </w:rPr>
        <w:t>Indicar o servidor que atuará como fiscal do contrato, podendo este indicar um ou mais subfiscais técnicos caso necessário para o bom acompanhamento dos serviços;</w:t>
      </w:r>
    </w:p>
    <w:p w14:paraId="7279E137" w14:textId="77777777" w:rsidR="008A63D4" w:rsidRPr="00631CC4" w:rsidRDefault="008A63D4" w:rsidP="008A63D4">
      <w:pPr>
        <w:widowControl w:val="0"/>
        <w:numPr>
          <w:ilvl w:val="2"/>
          <w:numId w:val="40"/>
        </w:numPr>
        <w:tabs>
          <w:tab w:val="left" w:pos="1418"/>
        </w:tabs>
        <w:autoSpaceDE w:val="0"/>
        <w:autoSpaceDN w:val="0"/>
        <w:spacing w:before="115"/>
        <w:ind w:left="1134" w:hanging="567"/>
        <w:jc w:val="both"/>
        <w:rPr>
          <w:rFonts w:asciiTheme="minorHAnsi" w:hAnsiTheme="minorHAnsi" w:cstheme="minorHAnsi"/>
          <w:lang w:val="pt-PT" w:eastAsia="en-US"/>
        </w:rPr>
      </w:pPr>
      <w:r w:rsidRPr="00631CC4">
        <w:rPr>
          <w:rFonts w:asciiTheme="minorHAnsi" w:hAnsiTheme="minorHAnsi" w:cstheme="minorHAnsi"/>
          <w:lang w:val="pt-PT" w:eastAsia="en-US"/>
        </w:rPr>
        <w:t>Emitir a Ordem de Início dos Serviços, após a assinatura da Nota de Empenho por ambas as partes, sendo que o os dois primeiros dias de trabalho deverão ser num final de semana, por questões técnicas de execução da etapa inicial dos serviços;</w:t>
      </w:r>
    </w:p>
    <w:p w14:paraId="48C1F603" w14:textId="7B5E96A0" w:rsidR="008A63D4" w:rsidRPr="00631CC4" w:rsidRDefault="008A63D4" w:rsidP="008A63D4">
      <w:pPr>
        <w:pStyle w:val="PargrafodaLista"/>
        <w:numPr>
          <w:ilvl w:val="3"/>
          <w:numId w:val="40"/>
        </w:numPr>
        <w:tabs>
          <w:tab w:val="left" w:pos="1418"/>
        </w:tabs>
        <w:spacing w:before="115" w:line="360" w:lineRule="auto"/>
        <w:ind w:right="-1" w:hanging="11"/>
        <w:rPr>
          <w:rFonts w:asciiTheme="minorHAnsi" w:hAnsiTheme="minorHAnsi" w:cstheme="minorHAnsi"/>
          <w:sz w:val="24"/>
          <w:szCs w:val="24"/>
        </w:rPr>
      </w:pPr>
      <w:r w:rsidRPr="00631CC4">
        <w:rPr>
          <w:rFonts w:asciiTheme="minorHAnsi" w:hAnsiTheme="minorHAnsi" w:cstheme="minorHAnsi"/>
          <w:sz w:val="24"/>
          <w:szCs w:val="24"/>
        </w:rPr>
        <w:t xml:space="preserve">Será previsto um prazo </w:t>
      </w:r>
      <w:r w:rsidRPr="000655F5">
        <w:rPr>
          <w:rFonts w:asciiTheme="minorHAnsi" w:hAnsiTheme="minorHAnsi" w:cstheme="minorHAnsi"/>
          <w:sz w:val="24"/>
          <w:szCs w:val="24"/>
        </w:rPr>
        <w:t xml:space="preserve">de </w:t>
      </w:r>
      <w:r w:rsidR="005B5E25" w:rsidRPr="000655F5">
        <w:rPr>
          <w:rFonts w:asciiTheme="minorHAnsi" w:hAnsiTheme="minorHAnsi" w:cstheme="minorHAnsi"/>
          <w:sz w:val="24"/>
          <w:szCs w:val="24"/>
        </w:rPr>
        <w:t>até</w:t>
      </w:r>
      <w:r w:rsidR="005B5E25">
        <w:rPr>
          <w:rFonts w:asciiTheme="minorHAnsi" w:hAnsiTheme="minorHAnsi" w:cstheme="minorHAnsi"/>
          <w:sz w:val="24"/>
          <w:szCs w:val="24"/>
        </w:rPr>
        <w:t xml:space="preserve"> </w:t>
      </w:r>
      <w:r w:rsidRPr="00631CC4">
        <w:rPr>
          <w:rFonts w:asciiTheme="minorHAnsi" w:hAnsiTheme="minorHAnsi" w:cstheme="minorHAnsi"/>
          <w:sz w:val="24"/>
          <w:szCs w:val="24"/>
        </w:rPr>
        <w:t>cinco dias de antecedência à data de início dos serviços para que a contratada seja comunicada, possibilitando dessa forma que ela tome as devidas providências para começar os trabalhos;</w:t>
      </w:r>
    </w:p>
    <w:p w14:paraId="5407B4D2" w14:textId="77777777" w:rsidR="008A63D4" w:rsidRPr="00631CC4" w:rsidRDefault="008A63D4" w:rsidP="008A63D4">
      <w:pPr>
        <w:pStyle w:val="PargrafodaLista"/>
        <w:numPr>
          <w:ilvl w:val="2"/>
          <w:numId w:val="40"/>
        </w:numPr>
        <w:tabs>
          <w:tab w:val="left" w:pos="1134"/>
        </w:tabs>
        <w:spacing w:before="115" w:line="360" w:lineRule="auto"/>
        <w:ind w:left="567" w:right="-1" w:hanging="11"/>
        <w:rPr>
          <w:rFonts w:asciiTheme="minorHAnsi" w:hAnsiTheme="minorHAnsi" w:cstheme="minorHAnsi"/>
          <w:sz w:val="24"/>
          <w:szCs w:val="24"/>
        </w:rPr>
      </w:pPr>
      <w:r w:rsidRPr="00631CC4">
        <w:rPr>
          <w:rFonts w:asciiTheme="minorHAnsi" w:hAnsiTheme="minorHAnsi" w:cstheme="minorHAnsi"/>
          <w:sz w:val="24"/>
          <w:szCs w:val="24"/>
        </w:rPr>
        <w:t>Proporcionar todas as condições físicas para a execução dos serviços nas dependências do TCMSP;</w:t>
      </w:r>
    </w:p>
    <w:p w14:paraId="46B0AD10" w14:textId="76651A75" w:rsidR="008A63D4" w:rsidRPr="00631CC4" w:rsidRDefault="008A63D4" w:rsidP="008A63D4">
      <w:pPr>
        <w:pStyle w:val="PargrafodaLista"/>
        <w:numPr>
          <w:ilvl w:val="2"/>
          <w:numId w:val="40"/>
        </w:numPr>
        <w:tabs>
          <w:tab w:val="left" w:pos="1134"/>
        </w:tabs>
        <w:spacing w:before="115" w:line="360" w:lineRule="auto"/>
        <w:ind w:left="567" w:right="-1" w:hanging="11"/>
        <w:rPr>
          <w:rFonts w:asciiTheme="minorHAnsi" w:hAnsiTheme="minorHAnsi" w:cstheme="minorHAnsi"/>
          <w:sz w:val="24"/>
          <w:szCs w:val="24"/>
        </w:rPr>
      </w:pPr>
      <w:r w:rsidRPr="00631CC4">
        <w:rPr>
          <w:rFonts w:asciiTheme="minorHAnsi" w:hAnsiTheme="minorHAnsi" w:cstheme="minorHAnsi"/>
          <w:sz w:val="24"/>
          <w:szCs w:val="24"/>
        </w:rPr>
        <w:t>Fornecer água e ponto de energia, incluindo acompanhamento de servidor da área de elétrica do TCMSP;</w:t>
      </w:r>
    </w:p>
    <w:p w14:paraId="02EC1150" w14:textId="18915521" w:rsidR="008A63D4" w:rsidRPr="000655F5" w:rsidRDefault="008A63D4" w:rsidP="008A63D4">
      <w:pPr>
        <w:pStyle w:val="PargrafodaLista"/>
        <w:numPr>
          <w:ilvl w:val="2"/>
          <w:numId w:val="40"/>
        </w:numPr>
        <w:tabs>
          <w:tab w:val="left" w:pos="1134"/>
        </w:tabs>
        <w:spacing w:before="115" w:line="360" w:lineRule="auto"/>
        <w:ind w:left="567" w:right="-1" w:hanging="11"/>
        <w:rPr>
          <w:rFonts w:asciiTheme="minorHAnsi" w:hAnsiTheme="minorHAnsi" w:cstheme="minorHAnsi"/>
          <w:sz w:val="24"/>
          <w:szCs w:val="24"/>
        </w:rPr>
      </w:pPr>
      <w:r w:rsidRPr="00631CC4">
        <w:rPr>
          <w:rFonts w:asciiTheme="minorHAnsi" w:hAnsiTheme="minorHAnsi" w:cstheme="minorHAnsi"/>
          <w:sz w:val="24"/>
          <w:szCs w:val="24"/>
        </w:rPr>
        <w:t>Disponibilizar vestiários para que os funcionários da contratada possam trocar de roupa quando da prestação dos serviços</w:t>
      </w:r>
      <w:r w:rsidR="005B5E25" w:rsidRPr="000655F5">
        <w:rPr>
          <w:rFonts w:asciiTheme="minorHAnsi" w:hAnsiTheme="minorHAnsi" w:cstheme="minorHAnsi"/>
          <w:sz w:val="24"/>
          <w:szCs w:val="24"/>
        </w:rPr>
        <w:t>, em caso de algum problema que impeça, ocasionalmente, o uso do container</w:t>
      </w:r>
      <w:r w:rsidRPr="000655F5">
        <w:rPr>
          <w:rFonts w:asciiTheme="minorHAnsi" w:hAnsiTheme="minorHAnsi" w:cstheme="minorHAnsi"/>
          <w:sz w:val="24"/>
          <w:szCs w:val="24"/>
        </w:rPr>
        <w:t>;</w:t>
      </w:r>
    </w:p>
    <w:p w14:paraId="3560DD04" w14:textId="77777777" w:rsidR="008A63D4" w:rsidRPr="00631CC4" w:rsidRDefault="008A63D4" w:rsidP="008A63D4">
      <w:pPr>
        <w:pStyle w:val="PargrafodaLista"/>
        <w:numPr>
          <w:ilvl w:val="2"/>
          <w:numId w:val="40"/>
        </w:numPr>
        <w:tabs>
          <w:tab w:val="left" w:pos="1134"/>
        </w:tabs>
        <w:spacing w:before="115" w:line="360" w:lineRule="auto"/>
        <w:ind w:left="567" w:right="-1" w:hanging="11"/>
        <w:rPr>
          <w:rFonts w:asciiTheme="minorHAnsi" w:hAnsiTheme="minorHAnsi" w:cstheme="minorHAnsi"/>
          <w:sz w:val="24"/>
          <w:szCs w:val="24"/>
        </w:rPr>
      </w:pPr>
      <w:r w:rsidRPr="00631CC4">
        <w:rPr>
          <w:rFonts w:asciiTheme="minorHAnsi" w:hAnsiTheme="minorHAnsi" w:cstheme="minorHAnsi"/>
          <w:sz w:val="24"/>
          <w:szCs w:val="24"/>
        </w:rPr>
        <w:t>Designar local próximo à área dos trabalhos para colocação de caçamba ou similar, que será usada para o descarte de resíduos provenientes da obra.</w:t>
      </w:r>
    </w:p>
    <w:p w14:paraId="600BA9B6" w14:textId="77777777" w:rsidR="008A63D4" w:rsidRPr="00631CC4" w:rsidRDefault="008A63D4" w:rsidP="008A63D4">
      <w:pPr>
        <w:pStyle w:val="PargrafodaLista"/>
        <w:numPr>
          <w:ilvl w:val="2"/>
          <w:numId w:val="40"/>
        </w:numPr>
        <w:tabs>
          <w:tab w:val="left" w:pos="1134"/>
        </w:tabs>
        <w:spacing w:before="115" w:line="360" w:lineRule="auto"/>
        <w:ind w:left="567" w:right="-1" w:hanging="11"/>
        <w:rPr>
          <w:rFonts w:asciiTheme="minorHAnsi" w:hAnsiTheme="minorHAnsi" w:cstheme="minorHAnsi"/>
          <w:sz w:val="24"/>
          <w:szCs w:val="24"/>
        </w:rPr>
      </w:pPr>
      <w:r w:rsidRPr="00631CC4">
        <w:rPr>
          <w:rFonts w:asciiTheme="minorHAnsi" w:hAnsiTheme="minorHAnsi" w:cstheme="minorHAnsi"/>
          <w:sz w:val="24"/>
          <w:szCs w:val="24"/>
        </w:rPr>
        <w:t>Propor à autoridade competente a aplicação de penalidades, mediante caracterização da infração imputada à CONTRATADA, como disposto no artigo 54 do Decreto Municipal 44.279/03.</w:t>
      </w:r>
    </w:p>
    <w:p w14:paraId="3A7A91FF" w14:textId="77777777" w:rsidR="008A63D4" w:rsidRPr="00631CC4" w:rsidRDefault="008A63D4" w:rsidP="008A63D4">
      <w:pPr>
        <w:pStyle w:val="PargrafodaLista"/>
        <w:numPr>
          <w:ilvl w:val="2"/>
          <w:numId w:val="40"/>
        </w:numPr>
        <w:tabs>
          <w:tab w:val="left" w:pos="1134"/>
        </w:tabs>
        <w:spacing w:before="115" w:line="360" w:lineRule="auto"/>
        <w:ind w:left="567" w:right="-1" w:hanging="11"/>
        <w:rPr>
          <w:rFonts w:asciiTheme="minorHAnsi" w:hAnsiTheme="minorHAnsi" w:cstheme="minorHAnsi"/>
        </w:rPr>
      </w:pPr>
      <w:r w:rsidRPr="00631CC4">
        <w:rPr>
          <w:rFonts w:asciiTheme="minorHAnsi" w:hAnsiTheme="minorHAnsi" w:cstheme="minorHAnsi"/>
          <w:sz w:val="24"/>
          <w:szCs w:val="24"/>
        </w:rPr>
        <w:t>Exigir, a qualquer tempo, a comprovação das condições da CONTRATADA que ensejaram sua</w:t>
      </w:r>
      <w:r w:rsidRPr="00631CC4">
        <w:rPr>
          <w:rFonts w:asciiTheme="minorHAnsi" w:hAnsiTheme="minorHAnsi" w:cstheme="minorHAnsi"/>
          <w:spacing w:val="1"/>
          <w:sz w:val="24"/>
          <w:szCs w:val="24"/>
        </w:rPr>
        <w:t xml:space="preserve"> </w:t>
      </w:r>
      <w:r w:rsidRPr="00631CC4">
        <w:rPr>
          <w:rFonts w:asciiTheme="minorHAnsi" w:hAnsiTheme="minorHAnsi" w:cstheme="minorHAnsi"/>
          <w:sz w:val="24"/>
          <w:szCs w:val="24"/>
        </w:rPr>
        <w:t>contratação, notadamente no tocante à qualificação técnica.</w:t>
      </w:r>
    </w:p>
    <w:p w14:paraId="0B3FA62D" w14:textId="77777777" w:rsidR="008A63D4" w:rsidRPr="00631CC4" w:rsidRDefault="008A63D4" w:rsidP="008A63D4">
      <w:pPr>
        <w:pStyle w:val="PargrafodaLista"/>
        <w:numPr>
          <w:ilvl w:val="0"/>
          <w:numId w:val="40"/>
        </w:numPr>
        <w:tabs>
          <w:tab w:val="left" w:pos="687"/>
        </w:tabs>
        <w:outlineLvl w:val="0"/>
        <w:rPr>
          <w:rFonts w:asciiTheme="minorHAnsi" w:hAnsiTheme="minorHAnsi" w:cstheme="minorHAnsi"/>
          <w:b/>
          <w:bCs/>
          <w:sz w:val="24"/>
          <w:szCs w:val="24"/>
        </w:rPr>
      </w:pPr>
      <w:r w:rsidRPr="00631CC4">
        <w:rPr>
          <w:rFonts w:asciiTheme="minorHAnsi" w:hAnsiTheme="minorHAnsi" w:cstheme="minorHAnsi"/>
          <w:b/>
          <w:bCs/>
          <w:sz w:val="24"/>
          <w:szCs w:val="24"/>
        </w:rPr>
        <w:t>FISCALIZAÇÃO</w:t>
      </w:r>
      <w:r w:rsidRPr="00631CC4">
        <w:rPr>
          <w:rFonts w:asciiTheme="minorHAnsi" w:hAnsiTheme="minorHAnsi" w:cstheme="minorHAnsi"/>
          <w:b/>
          <w:bCs/>
          <w:spacing w:val="-1"/>
          <w:sz w:val="24"/>
          <w:szCs w:val="24"/>
        </w:rPr>
        <w:t xml:space="preserve"> </w:t>
      </w:r>
      <w:r w:rsidRPr="00631CC4">
        <w:rPr>
          <w:rFonts w:asciiTheme="minorHAnsi" w:hAnsiTheme="minorHAnsi" w:cstheme="minorHAnsi"/>
          <w:b/>
          <w:bCs/>
          <w:sz w:val="24"/>
          <w:szCs w:val="24"/>
        </w:rPr>
        <w:t>DA</w:t>
      </w:r>
      <w:r w:rsidRPr="00631CC4">
        <w:rPr>
          <w:rFonts w:asciiTheme="minorHAnsi" w:hAnsiTheme="minorHAnsi" w:cstheme="minorHAnsi"/>
          <w:b/>
          <w:bCs/>
          <w:spacing w:val="-3"/>
          <w:sz w:val="24"/>
          <w:szCs w:val="24"/>
        </w:rPr>
        <w:t xml:space="preserve"> </w:t>
      </w:r>
      <w:r w:rsidRPr="00631CC4">
        <w:rPr>
          <w:rFonts w:asciiTheme="minorHAnsi" w:hAnsiTheme="minorHAnsi" w:cstheme="minorHAnsi"/>
          <w:b/>
          <w:bCs/>
          <w:sz w:val="24"/>
          <w:szCs w:val="24"/>
        </w:rPr>
        <w:t>EXECUÇÃO</w:t>
      </w:r>
    </w:p>
    <w:p w14:paraId="23D6CB37" w14:textId="77777777" w:rsidR="008A63D4" w:rsidRPr="00631CC4" w:rsidRDefault="008A63D4" w:rsidP="008A63D4">
      <w:pPr>
        <w:widowControl w:val="0"/>
        <w:numPr>
          <w:ilvl w:val="1"/>
          <w:numId w:val="40"/>
        </w:numPr>
        <w:autoSpaceDE w:val="0"/>
        <w:autoSpaceDN w:val="0"/>
        <w:spacing w:before="120" w:after="120"/>
        <w:ind w:left="284" w:firstLine="0"/>
        <w:jc w:val="both"/>
        <w:rPr>
          <w:rFonts w:asciiTheme="minorHAnsi" w:hAnsiTheme="minorHAnsi" w:cstheme="minorHAnsi"/>
          <w:lang w:val="pt-PT" w:eastAsia="en-US"/>
        </w:rPr>
      </w:pPr>
      <w:r w:rsidRPr="00631CC4">
        <w:rPr>
          <w:rFonts w:asciiTheme="minorHAnsi" w:hAnsiTheme="minorHAnsi" w:cstheme="minorHAnsi"/>
          <w:lang w:val="pt-PT" w:eastAsia="en-US"/>
        </w:rPr>
        <w:t>A</w:t>
      </w:r>
      <w:r w:rsidRPr="00631CC4">
        <w:rPr>
          <w:rFonts w:asciiTheme="minorHAnsi" w:hAnsiTheme="minorHAnsi" w:cstheme="minorHAnsi"/>
          <w:spacing w:val="-5"/>
          <w:lang w:val="pt-PT" w:eastAsia="en-US"/>
        </w:rPr>
        <w:t xml:space="preserve"> </w:t>
      </w:r>
      <w:r w:rsidRPr="00631CC4">
        <w:rPr>
          <w:rFonts w:asciiTheme="minorHAnsi" w:hAnsiTheme="minorHAnsi" w:cstheme="minorHAnsi"/>
          <w:lang w:val="pt-PT" w:eastAsia="en-US"/>
        </w:rPr>
        <w:t>fiscalização</w:t>
      </w:r>
      <w:r w:rsidRPr="00631CC4">
        <w:rPr>
          <w:rFonts w:asciiTheme="minorHAnsi" w:hAnsiTheme="minorHAnsi" w:cstheme="minorHAnsi"/>
          <w:spacing w:val="-4"/>
          <w:lang w:val="pt-PT" w:eastAsia="en-US"/>
        </w:rPr>
        <w:t xml:space="preserve"> </w:t>
      </w:r>
      <w:r w:rsidRPr="00631CC4">
        <w:rPr>
          <w:rFonts w:asciiTheme="minorHAnsi" w:hAnsiTheme="minorHAnsi" w:cstheme="minorHAnsi"/>
          <w:lang w:val="pt-PT" w:eastAsia="en-US"/>
        </w:rPr>
        <w:t>da</w:t>
      </w:r>
      <w:r w:rsidRPr="00631CC4">
        <w:rPr>
          <w:rFonts w:asciiTheme="minorHAnsi" w:hAnsiTheme="minorHAnsi" w:cstheme="minorHAnsi"/>
          <w:spacing w:val="-2"/>
          <w:lang w:val="pt-PT" w:eastAsia="en-US"/>
        </w:rPr>
        <w:t xml:space="preserve"> </w:t>
      </w:r>
      <w:r w:rsidRPr="00631CC4">
        <w:rPr>
          <w:rFonts w:asciiTheme="minorHAnsi" w:hAnsiTheme="minorHAnsi" w:cstheme="minorHAnsi"/>
          <w:lang w:val="pt-PT" w:eastAsia="en-US"/>
        </w:rPr>
        <w:t>contratação</w:t>
      </w:r>
      <w:r w:rsidRPr="00631CC4">
        <w:rPr>
          <w:rFonts w:asciiTheme="minorHAnsi" w:hAnsiTheme="minorHAnsi" w:cstheme="minorHAnsi"/>
          <w:spacing w:val="-4"/>
          <w:lang w:val="pt-PT" w:eastAsia="en-US"/>
        </w:rPr>
        <w:t xml:space="preserve"> </w:t>
      </w:r>
      <w:r w:rsidRPr="00631CC4">
        <w:rPr>
          <w:rFonts w:asciiTheme="minorHAnsi" w:hAnsiTheme="minorHAnsi" w:cstheme="minorHAnsi"/>
          <w:lang w:val="pt-PT" w:eastAsia="en-US"/>
        </w:rPr>
        <w:t>será</w:t>
      </w:r>
      <w:r w:rsidRPr="00631CC4">
        <w:rPr>
          <w:rFonts w:asciiTheme="minorHAnsi" w:hAnsiTheme="minorHAnsi" w:cstheme="minorHAnsi"/>
          <w:spacing w:val="-5"/>
          <w:lang w:val="pt-PT" w:eastAsia="en-US"/>
        </w:rPr>
        <w:t xml:space="preserve"> </w:t>
      </w:r>
      <w:r w:rsidRPr="00631CC4">
        <w:rPr>
          <w:rFonts w:asciiTheme="minorHAnsi" w:hAnsiTheme="minorHAnsi" w:cstheme="minorHAnsi"/>
          <w:lang w:val="pt-PT" w:eastAsia="en-US"/>
        </w:rPr>
        <w:t>exercida</w:t>
      </w:r>
      <w:r w:rsidRPr="00631CC4">
        <w:rPr>
          <w:rFonts w:asciiTheme="minorHAnsi" w:hAnsiTheme="minorHAnsi" w:cstheme="minorHAnsi"/>
          <w:spacing w:val="-2"/>
          <w:lang w:val="pt-PT" w:eastAsia="en-US"/>
        </w:rPr>
        <w:t xml:space="preserve"> </w:t>
      </w:r>
      <w:r w:rsidRPr="00631CC4">
        <w:rPr>
          <w:rFonts w:asciiTheme="minorHAnsi" w:hAnsiTheme="minorHAnsi" w:cstheme="minorHAnsi"/>
          <w:lang w:val="pt-PT" w:eastAsia="en-US"/>
        </w:rPr>
        <w:t>por</w:t>
      </w:r>
      <w:r w:rsidRPr="00631CC4">
        <w:rPr>
          <w:rFonts w:asciiTheme="minorHAnsi" w:hAnsiTheme="minorHAnsi" w:cstheme="minorHAnsi"/>
          <w:spacing w:val="-5"/>
          <w:lang w:val="pt-PT" w:eastAsia="en-US"/>
        </w:rPr>
        <w:t xml:space="preserve"> </w:t>
      </w:r>
      <w:r w:rsidRPr="00631CC4">
        <w:rPr>
          <w:rFonts w:asciiTheme="minorHAnsi" w:hAnsiTheme="minorHAnsi" w:cstheme="minorHAnsi"/>
          <w:lang w:val="pt-PT" w:eastAsia="en-US"/>
        </w:rPr>
        <w:t>um</w:t>
      </w:r>
      <w:r w:rsidRPr="00631CC4">
        <w:rPr>
          <w:rFonts w:asciiTheme="minorHAnsi" w:hAnsiTheme="minorHAnsi" w:cstheme="minorHAnsi"/>
          <w:spacing w:val="-3"/>
          <w:lang w:val="pt-PT" w:eastAsia="en-US"/>
        </w:rPr>
        <w:t xml:space="preserve"> </w:t>
      </w:r>
      <w:r w:rsidRPr="00631CC4">
        <w:rPr>
          <w:rFonts w:asciiTheme="minorHAnsi" w:hAnsiTheme="minorHAnsi" w:cstheme="minorHAnsi"/>
          <w:lang w:val="pt-PT" w:eastAsia="en-US"/>
        </w:rPr>
        <w:t>representante</w:t>
      </w:r>
      <w:r w:rsidRPr="00631CC4">
        <w:rPr>
          <w:rFonts w:asciiTheme="minorHAnsi" w:hAnsiTheme="minorHAnsi" w:cstheme="minorHAnsi"/>
          <w:spacing w:val="-5"/>
          <w:lang w:val="pt-PT" w:eastAsia="en-US"/>
        </w:rPr>
        <w:t xml:space="preserve"> </w:t>
      </w:r>
      <w:r w:rsidRPr="00631CC4">
        <w:rPr>
          <w:rFonts w:asciiTheme="minorHAnsi" w:hAnsiTheme="minorHAnsi" w:cstheme="minorHAnsi"/>
          <w:lang w:val="pt-PT" w:eastAsia="en-US"/>
        </w:rPr>
        <w:t>da</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Contratante,</w:t>
      </w:r>
      <w:r w:rsidRPr="00631CC4">
        <w:rPr>
          <w:rFonts w:asciiTheme="minorHAnsi" w:hAnsiTheme="minorHAnsi" w:cstheme="minorHAnsi"/>
          <w:spacing w:val="-4"/>
          <w:lang w:val="pt-PT" w:eastAsia="en-US"/>
        </w:rPr>
        <w:t xml:space="preserve"> </w:t>
      </w:r>
      <w:r w:rsidRPr="00631CC4">
        <w:rPr>
          <w:rFonts w:asciiTheme="minorHAnsi" w:hAnsiTheme="minorHAnsi" w:cstheme="minorHAnsi"/>
          <w:lang w:val="pt-PT" w:eastAsia="en-US"/>
        </w:rPr>
        <w:t>ao</w:t>
      </w:r>
      <w:r w:rsidRPr="00631CC4">
        <w:rPr>
          <w:rFonts w:asciiTheme="minorHAnsi" w:hAnsiTheme="minorHAnsi" w:cstheme="minorHAnsi"/>
          <w:spacing w:val="-4"/>
          <w:lang w:val="pt-PT" w:eastAsia="en-US"/>
        </w:rPr>
        <w:t xml:space="preserve"> </w:t>
      </w:r>
      <w:r w:rsidRPr="00631CC4">
        <w:rPr>
          <w:rFonts w:asciiTheme="minorHAnsi" w:hAnsiTheme="minorHAnsi" w:cstheme="minorHAnsi"/>
          <w:lang w:val="pt-PT" w:eastAsia="en-US"/>
        </w:rPr>
        <w:t>qual</w:t>
      </w:r>
      <w:r w:rsidRPr="00631CC4">
        <w:rPr>
          <w:rFonts w:asciiTheme="minorHAnsi" w:hAnsiTheme="minorHAnsi" w:cstheme="minorHAnsi"/>
          <w:spacing w:val="-3"/>
          <w:lang w:val="pt-PT" w:eastAsia="en-US"/>
        </w:rPr>
        <w:t xml:space="preserve"> </w:t>
      </w:r>
      <w:r w:rsidRPr="00631CC4">
        <w:rPr>
          <w:rFonts w:asciiTheme="minorHAnsi" w:hAnsiTheme="minorHAnsi" w:cstheme="minorHAnsi"/>
          <w:lang w:val="pt-PT" w:eastAsia="en-US"/>
        </w:rPr>
        <w:t xml:space="preserve">competirá </w:t>
      </w:r>
      <w:r w:rsidRPr="00631CC4">
        <w:rPr>
          <w:rFonts w:asciiTheme="minorHAnsi" w:hAnsiTheme="minorHAnsi" w:cstheme="minorHAnsi"/>
          <w:spacing w:val="-58"/>
          <w:lang w:val="pt-PT" w:eastAsia="en-US"/>
        </w:rPr>
        <w:t xml:space="preserve">                                                                                                                                                                                                                                                                                                                            </w:t>
      </w:r>
      <w:r w:rsidRPr="00631CC4">
        <w:rPr>
          <w:rFonts w:asciiTheme="minorHAnsi" w:hAnsiTheme="minorHAnsi" w:cstheme="minorHAnsi"/>
          <w:lang w:val="pt-PT" w:eastAsia="en-US"/>
        </w:rPr>
        <w:t>dirimir</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as dúvidas que</w:t>
      </w:r>
      <w:r w:rsidRPr="00631CC4">
        <w:rPr>
          <w:rFonts w:asciiTheme="minorHAnsi" w:hAnsiTheme="minorHAnsi" w:cstheme="minorHAnsi"/>
          <w:spacing w:val="-2"/>
          <w:lang w:val="pt-PT" w:eastAsia="en-US"/>
        </w:rPr>
        <w:t xml:space="preserve"> </w:t>
      </w:r>
      <w:r w:rsidRPr="00631CC4">
        <w:rPr>
          <w:rFonts w:asciiTheme="minorHAnsi" w:hAnsiTheme="minorHAnsi" w:cstheme="minorHAnsi"/>
          <w:lang w:val="pt-PT" w:eastAsia="en-US"/>
        </w:rPr>
        <w:t>surgirem</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no curso da execução</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do contrato, e de</w:t>
      </w:r>
      <w:r w:rsidRPr="00631CC4">
        <w:rPr>
          <w:rFonts w:asciiTheme="minorHAnsi" w:hAnsiTheme="minorHAnsi" w:cstheme="minorHAnsi"/>
          <w:spacing w:val="-3"/>
          <w:lang w:val="pt-PT" w:eastAsia="en-US"/>
        </w:rPr>
        <w:t xml:space="preserve"> </w:t>
      </w:r>
      <w:r w:rsidRPr="00631CC4">
        <w:rPr>
          <w:rFonts w:asciiTheme="minorHAnsi" w:hAnsiTheme="minorHAnsi" w:cstheme="minorHAnsi"/>
          <w:lang w:val="pt-PT" w:eastAsia="en-US"/>
        </w:rPr>
        <w:t>tudo dará</w:t>
      </w:r>
      <w:r w:rsidRPr="00631CC4">
        <w:rPr>
          <w:rFonts w:asciiTheme="minorHAnsi" w:hAnsiTheme="minorHAnsi" w:cstheme="minorHAnsi"/>
          <w:spacing w:val="-2"/>
          <w:lang w:val="pt-PT" w:eastAsia="en-US"/>
        </w:rPr>
        <w:t xml:space="preserve"> </w:t>
      </w:r>
      <w:r w:rsidRPr="00631CC4">
        <w:rPr>
          <w:rFonts w:asciiTheme="minorHAnsi" w:hAnsiTheme="minorHAnsi" w:cstheme="minorHAnsi"/>
          <w:lang w:val="pt-PT" w:eastAsia="en-US"/>
        </w:rPr>
        <w:t>ciência</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à</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Contratante.</w:t>
      </w:r>
    </w:p>
    <w:p w14:paraId="023EBFAC" w14:textId="77777777" w:rsidR="008A63D4" w:rsidRPr="00631CC4" w:rsidRDefault="008A63D4" w:rsidP="008A63D4">
      <w:pPr>
        <w:widowControl w:val="0"/>
        <w:numPr>
          <w:ilvl w:val="1"/>
          <w:numId w:val="40"/>
        </w:numPr>
        <w:tabs>
          <w:tab w:val="left" w:pos="866"/>
        </w:tabs>
        <w:autoSpaceDE w:val="0"/>
        <w:autoSpaceDN w:val="0"/>
        <w:spacing w:before="120" w:after="120"/>
        <w:ind w:left="284" w:firstLine="0"/>
        <w:jc w:val="both"/>
        <w:rPr>
          <w:rFonts w:asciiTheme="minorHAnsi" w:hAnsiTheme="minorHAnsi" w:cstheme="minorHAnsi"/>
          <w:lang w:val="pt-PT" w:eastAsia="en-US"/>
        </w:rPr>
      </w:pPr>
      <w:r w:rsidRPr="00631CC4">
        <w:rPr>
          <w:rFonts w:asciiTheme="minorHAnsi" w:hAnsiTheme="minorHAnsi" w:cstheme="minorHAnsi"/>
          <w:lang w:val="pt-PT" w:eastAsia="en-US"/>
        </w:rPr>
        <w:lastRenderedPageBreak/>
        <w:t>O representante da Contratante deverá ter a experiência necessária para o acompanhamento e</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controle</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da</w:t>
      </w:r>
      <w:r w:rsidRPr="00631CC4">
        <w:rPr>
          <w:rFonts w:asciiTheme="minorHAnsi" w:hAnsiTheme="minorHAnsi" w:cstheme="minorHAnsi"/>
          <w:spacing w:val="-2"/>
          <w:lang w:val="pt-PT" w:eastAsia="en-US"/>
        </w:rPr>
        <w:t xml:space="preserve"> </w:t>
      </w:r>
      <w:r w:rsidRPr="00631CC4">
        <w:rPr>
          <w:rFonts w:asciiTheme="minorHAnsi" w:hAnsiTheme="minorHAnsi" w:cstheme="minorHAnsi"/>
          <w:lang w:val="pt-PT" w:eastAsia="en-US"/>
        </w:rPr>
        <w:t>execução do</w:t>
      </w:r>
      <w:r w:rsidRPr="00631CC4">
        <w:rPr>
          <w:rFonts w:asciiTheme="minorHAnsi" w:hAnsiTheme="minorHAnsi" w:cstheme="minorHAnsi"/>
          <w:spacing w:val="2"/>
          <w:lang w:val="pt-PT" w:eastAsia="en-US"/>
        </w:rPr>
        <w:t xml:space="preserve"> </w:t>
      </w:r>
      <w:r w:rsidRPr="00631CC4">
        <w:rPr>
          <w:rFonts w:asciiTheme="minorHAnsi" w:hAnsiTheme="minorHAnsi" w:cstheme="minorHAnsi"/>
          <w:lang w:val="pt-PT" w:eastAsia="en-US"/>
        </w:rPr>
        <w:t>contrato.</w:t>
      </w:r>
    </w:p>
    <w:p w14:paraId="3C4BCFEC" w14:textId="52BD9D9D" w:rsidR="008A63D4" w:rsidRPr="00631CC4" w:rsidRDefault="008A63D4" w:rsidP="008A63D4">
      <w:pPr>
        <w:widowControl w:val="0"/>
        <w:numPr>
          <w:ilvl w:val="1"/>
          <w:numId w:val="40"/>
        </w:numPr>
        <w:tabs>
          <w:tab w:val="left" w:pos="845"/>
        </w:tabs>
        <w:autoSpaceDE w:val="0"/>
        <w:autoSpaceDN w:val="0"/>
        <w:spacing w:before="120" w:after="120"/>
        <w:ind w:left="284" w:firstLine="0"/>
        <w:jc w:val="both"/>
        <w:rPr>
          <w:rFonts w:asciiTheme="minorHAnsi" w:hAnsiTheme="minorHAnsi" w:cstheme="minorHAnsi"/>
          <w:lang w:val="pt-PT" w:eastAsia="en-US"/>
        </w:rPr>
      </w:pPr>
      <w:r w:rsidRPr="00631CC4">
        <w:rPr>
          <w:rFonts w:asciiTheme="minorHAnsi" w:hAnsiTheme="minorHAnsi" w:cstheme="minorHAnsi"/>
          <w:lang w:val="pt-PT" w:eastAsia="en-US"/>
        </w:rPr>
        <w:t>A fiscalização de que trata este item não</w:t>
      </w:r>
      <w:r w:rsidR="000655F5">
        <w:rPr>
          <w:rFonts w:asciiTheme="minorHAnsi" w:hAnsiTheme="minorHAnsi" w:cstheme="minorHAnsi"/>
          <w:lang w:val="pt-PT" w:eastAsia="en-US"/>
        </w:rPr>
        <w:t xml:space="preserve"> </w:t>
      </w:r>
      <w:r w:rsidRPr="00631CC4">
        <w:rPr>
          <w:rFonts w:asciiTheme="minorHAnsi" w:hAnsiTheme="minorHAnsi" w:cstheme="minorHAnsi"/>
          <w:lang w:val="pt-PT" w:eastAsia="en-US"/>
        </w:rPr>
        <w:t>exclui nem reduz a responsabilidade da Contratada,</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inclusive perante terceiros, por qualquer irregularidade, ainda que resultante de imperfeições técnicas,</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vícios</w:t>
      </w:r>
      <w:r w:rsidRPr="00631CC4">
        <w:rPr>
          <w:rFonts w:asciiTheme="minorHAnsi" w:hAnsiTheme="minorHAnsi" w:cstheme="minorHAnsi"/>
          <w:spacing w:val="-9"/>
          <w:lang w:val="pt-PT" w:eastAsia="en-US"/>
        </w:rPr>
        <w:t xml:space="preserve"> </w:t>
      </w:r>
      <w:r w:rsidRPr="00631CC4">
        <w:rPr>
          <w:rFonts w:asciiTheme="minorHAnsi" w:hAnsiTheme="minorHAnsi" w:cstheme="minorHAnsi"/>
          <w:lang w:val="pt-PT" w:eastAsia="en-US"/>
        </w:rPr>
        <w:t>redibitórios,</w:t>
      </w:r>
      <w:r w:rsidRPr="00631CC4">
        <w:rPr>
          <w:rFonts w:asciiTheme="minorHAnsi" w:hAnsiTheme="minorHAnsi" w:cstheme="minorHAnsi"/>
          <w:spacing w:val="-8"/>
          <w:lang w:val="pt-PT" w:eastAsia="en-US"/>
        </w:rPr>
        <w:t xml:space="preserve"> </w:t>
      </w:r>
      <w:r w:rsidRPr="00631CC4">
        <w:rPr>
          <w:rFonts w:asciiTheme="minorHAnsi" w:hAnsiTheme="minorHAnsi" w:cstheme="minorHAnsi"/>
          <w:lang w:val="pt-PT" w:eastAsia="en-US"/>
        </w:rPr>
        <w:t>ou</w:t>
      </w:r>
      <w:r w:rsidRPr="00631CC4">
        <w:rPr>
          <w:rFonts w:asciiTheme="minorHAnsi" w:hAnsiTheme="minorHAnsi" w:cstheme="minorHAnsi"/>
          <w:spacing w:val="-9"/>
          <w:lang w:val="pt-PT" w:eastAsia="en-US"/>
        </w:rPr>
        <w:t xml:space="preserve"> </w:t>
      </w:r>
      <w:r w:rsidRPr="00631CC4">
        <w:rPr>
          <w:rFonts w:asciiTheme="minorHAnsi" w:hAnsiTheme="minorHAnsi" w:cstheme="minorHAnsi"/>
          <w:lang w:val="pt-PT" w:eastAsia="en-US"/>
        </w:rPr>
        <w:t>emprego</w:t>
      </w:r>
      <w:r w:rsidRPr="00631CC4">
        <w:rPr>
          <w:rFonts w:asciiTheme="minorHAnsi" w:hAnsiTheme="minorHAnsi" w:cstheme="minorHAnsi"/>
          <w:spacing w:val="-10"/>
          <w:lang w:val="pt-PT" w:eastAsia="en-US"/>
        </w:rPr>
        <w:t xml:space="preserve"> </w:t>
      </w:r>
      <w:r w:rsidRPr="00631CC4">
        <w:rPr>
          <w:rFonts w:asciiTheme="minorHAnsi" w:hAnsiTheme="minorHAnsi" w:cstheme="minorHAnsi"/>
          <w:lang w:val="pt-PT" w:eastAsia="en-US"/>
        </w:rPr>
        <w:t>de</w:t>
      </w:r>
      <w:r w:rsidRPr="00631CC4">
        <w:rPr>
          <w:rFonts w:asciiTheme="minorHAnsi" w:hAnsiTheme="minorHAnsi" w:cstheme="minorHAnsi"/>
          <w:spacing w:val="-10"/>
          <w:lang w:val="pt-PT" w:eastAsia="en-US"/>
        </w:rPr>
        <w:t xml:space="preserve"> </w:t>
      </w:r>
      <w:r w:rsidRPr="00631CC4">
        <w:rPr>
          <w:rFonts w:asciiTheme="minorHAnsi" w:hAnsiTheme="minorHAnsi" w:cstheme="minorHAnsi"/>
          <w:lang w:val="pt-PT" w:eastAsia="en-US"/>
        </w:rPr>
        <w:t>material</w:t>
      </w:r>
      <w:r w:rsidRPr="00631CC4">
        <w:rPr>
          <w:rFonts w:asciiTheme="minorHAnsi" w:hAnsiTheme="minorHAnsi" w:cstheme="minorHAnsi"/>
          <w:spacing w:val="-8"/>
          <w:lang w:val="pt-PT" w:eastAsia="en-US"/>
        </w:rPr>
        <w:t xml:space="preserve"> </w:t>
      </w:r>
      <w:r w:rsidRPr="00631CC4">
        <w:rPr>
          <w:rFonts w:asciiTheme="minorHAnsi" w:hAnsiTheme="minorHAnsi" w:cstheme="minorHAnsi"/>
          <w:lang w:val="pt-PT" w:eastAsia="en-US"/>
        </w:rPr>
        <w:t>inadequado</w:t>
      </w:r>
      <w:r w:rsidRPr="00631CC4">
        <w:rPr>
          <w:rFonts w:asciiTheme="minorHAnsi" w:hAnsiTheme="minorHAnsi" w:cstheme="minorHAnsi"/>
          <w:spacing w:val="-9"/>
          <w:lang w:val="pt-PT" w:eastAsia="en-US"/>
        </w:rPr>
        <w:t xml:space="preserve"> </w:t>
      </w:r>
      <w:r w:rsidRPr="00631CC4">
        <w:rPr>
          <w:rFonts w:asciiTheme="minorHAnsi" w:hAnsiTheme="minorHAnsi" w:cstheme="minorHAnsi"/>
          <w:lang w:val="pt-PT" w:eastAsia="en-US"/>
        </w:rPr>
        <w:t>ou</w:t>
      </w:r>
      <w:r w:rsidRPr="00631CC4">
        <w:rPr>
          <w:rFonts w:asciiTheme="minorHAnsi" w:hAnsiTheme="minorHAnsi" w:cstheme="minorHAnsi"/>
          <w:spacing w:val="-10"/>
          <w:lang w:val="pt-PT" w:eastAsia="en-US"/>
        </w:rPr>
        <w:t xml:space="preserve"> </w:t>
      </w:r>
      <w:r w:rsidRPr="00631CC4">
        <w:rPr>
          <w:rFonts w:asciiTheme="minorHAnsi" w:hAnsiTheme="minorHAnsi" w:cstheme="minorHAnsi"/>
          <w:lang w:val="pt-PT" w:eastAsia="en-US"/>
        </w:rPr>
        <w:t>de</w:t>
      </w:r>
      <w:r w:rsidRPr="00631CC4">
        <w:rPr>
          <w:rFonts w:asciiTheme="minorHAnsi" w:hAnsiTheme="minorHAnsi" w:cstheme="minorHAnsi"/>
          <w:spacing w:val="-10"/>
          <w:lang w:val="pt-PT" w:eastAsia="en-US"/>
        </w:rPr>
        <w:t xml:space="preserve"> </w:t>
      </w:r>
      <w:r w:rsidRPr="00631CC4">
        <w:rPr>
          <w:rFonts w:asciiTheme="minorHAnsi" w:hAnsiTheme="minorHAnsi" w:cstheme="minorHAnsi"/>
          <w:lang w:val="pt-PT" w:eastAsia="en-US"/>
        </w:rPr>
        <w:t>qualidade</w:t>
      </w:r>
      <w:r w:rsidRPr="00631CC4">
        <w:rPr>
          <w:rFonts w:asciiTheme="minorHAnsi" w:hAnsiTheme="minorHAnsi" w:cstheme="minorHAnsi"/>
          <w:spacing w:val="-10"/>
          <w:lang w:val="pt-PT" w:eastAsia="en-US"/>
        </w:rPr>
        <w:t xml:space="preserve"> </w:t>
      </w:r>
      <w:r w:rsidRPr="00631CC4">
        <w:rPr>
          <w:rFonts w:asciiTheme="minorHAnsi" w:hAnsiTheme="minorHAnsi" w:cstheme="minorHAnsi"/>
          <w:lang w:val="pt-PT" w:eastAsia="en-US"/>
        </w:rPr>
        <w:t>inferior,</w:t>
      </w:r>
      <w:r w:rsidRPr="00631CC4">
        <w:rPr>
          <w:rFonts w:asciiTheme="minorHAnsi" w:hAnsiTheme="minorHAnsi" w:cstheme="minorHAnsi"/>
          <w:spacing w:val="-9"/>
          <w:lang w:val="pt-PT" w:eastAsia="en-US"/>
        </w:rPr>
        <w:t xml:space="preserve"> </w:t>
      </w:r>
      <w:r w:rsidRPr="00631CC4">
        <w:rPr>
          <w:rFonts w:asciiTheme="minorHAnsi" w:hAnsiTheme="minorHAnsi" w:cstheme="minorHAnsi"/>
          <w:lang w:val="pt-PT" w:eastAsia="en-US"/>
        </w:rPr>
        <w:t>e,</w:t>
      </w:r>
      <w:r w:rsidRPr="00631CC4">
        <w:rPr>
          <w:rFonts w:asciiTheme="minorHAnsi" w:hAnsiTheme="minorHAnsi" w:cstheme="minorHAnsi"/>
          <w:spacing w:val="-10"/>
          <w:lang w:val="pt-PT" w:eastAsia="en-US"/>
        </w:rPr>
        <w:t xml:space="preserve"> </w:t>
      </w:r>
      <w:r w:rsidRPr="00631CC4">
        <w:rPr>
          <w:rFonts w:asciiTheme="minorHAnsi" w:hAnsiTheme="minorHAnsi" w:cstheme="minorHAnsi"/>
          <w:lang w:val="pt-PT" w:eastAsia="en-US"/>
        </w:rPr>
        <w:t>na</w:t>
      </w:r>
      <w:r w:rsidRPr="00631CC4">
        <w:rPr>
          <w:rFonts w:asciiTheme="minorHAnsi" w:hAnsiTheme="minorHAnsi" w:cstheme="minorHAnsi"/>
          <w:spacing w:val="-8"/>
          <w:lang w:val="pt-PT" w:eastAsia="en-US"/>
        </w:rPr>
        <w:t xml:space="preserve"> </w:t>
      </w:r>
      <w:r w:rsidRPr="00631CC4">
        <w:rPr>
          <w:rFonts w:asciiTheme="minorHAnsi" w:hAnsiTheme="minorHAnsi" w:cstheme="minorHAnsi"/>
          <w:lang w:val="pt-PT" w:eastAsia="en-US"/>
        </w:rPr>
        <w:t>ocorrência</w:t>
      </w:r>
      <w:r w:rsidRPr="00631CC4">
        <w:rPr>
          <w:rFonts w:asciiTheme="minorHAnsi" w:hAnsiTheme="minorHAnsi" w:cstheme="minorHAnsi"/>
          <w:spacing w:val="-9"/>
          <w:lang w:val="pt-PT" w:eastAsia="en-US"/>
        </w:rPr>
        <w:t xml:space="preserve"> </w:t>
      </w:r>
      <w:r w:rsidRPr="00631CC4">
        <w:rPr>
          <w:rFonts w:asciiTheme="minorHAnsi" w:hAnsiTheme="minorHAnsi" w:cstheme="minorHAnsi"/>
          <w:lang w:val="pt-PT" w:eastAsia="en-US"/>
        </w:rPr>
        <w:t>desta,</w:t>
      </w:r>
      <w:r w:rsidRPr="00631CC4">
        <w:rPr>
          <w:rFonts w:asciiTheme="minorHAnsi" w:hAnsiTheme="minorHAnsi" w:cstheme="minorHAnsi"/>
          <w:spacing w:val="-10"/>
          <w:lang w:val="pt-PT" w:eastAsia="en-US"/>
        </w:rPr>
        <w:t xml:space="preserve"> </w:t>
      </w:r>
      <w:r w:rsidRPr="00631CC4">
        <w:rPr>
          <w:rFonts w:asciiTheme="minorHAnsi" w:hAnsiTheme="minorHAnsi" w:cstheme="minorHAnsi"/>
          <w:lang w:val="pt-PT" w:eastAsia="en-US"/>
        </w:rPr>
        <w:t>não</w:t>
      </w:r>
      <w:r w:rsidRPr="00631CC4">
        <w:rPr>
          <w:rFonts w:asciiTheme="minorHAnsi" w:hAnsiTheme="minorHAnsi" w:cstheme="minorHAnsi"/>
          <w:spacing w:val="-57"/>
          <w:lang w:val="pt-PT" w:eastAsia="en-US"/>
        </w:rPr>
        <w:t xml:space="preserve"> </w:t>
      </w:r>
      <w:r w:rsidRPr="00631CC4">
        <w:rPr>
          <w:rFonts w:asciiTheme="minorHAnsi" w:hAnsiTheme="minorHAnsi" w:cstheme="minorHAnsi"/>
          <w:lang w:val="pt-PT" w:eastAsia="en-US"/>
        </w:rPr>
        <w:t>implica em co-responsabilidade da Contratante ou de seus agentes e prepostos, de conformidade com o</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artigo</w:t>
      </w:r>
      <w:r w:rsidRPr="00631CC4">
        <w:rPr>
          <w:rFonts w:asciiTheme="minorHAnsi" w:hAnsiTheme="minorHAnsi" w:cstheme="minorHAnsi"/>
          <w:spacing w:val="-1"/>
          <w:lang w:val="pt-PT" w:eastAsia="en-US"/>
        </w:rPr>
        <w:t xml:space="preserve"> 120</w:t>
      </w:r>
      <w:r w:rsidRPr="00631CC4">
        <w:rPr>
          <w:rFonts w:asciiTheme="minorHAnsi" w:hAnsiTheme="minorHAnsi" w:cstheme="minorHAnsi"/>
          <w:lang w:val="pt-PT" w:eastAsia="en-US"/>
        </w:rPr>
        <w:t xml:space="preserve"> da</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Lei nº</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14.133/21.</w:t>
      </w:r>
    </w:p>
    <w:p w14:paraId="4374718B" w14:textId="77777777" w:rsidR="008A63D4" w:rsidRPr="00631CC4" w:rsidRDefault="008A63D4" w:rsidP="008A63D4">
      <w:pPr>
        <w:widowControl w:val="0"/>
        <w:numPr>
          <w:ilvl w:val="1"/>
          <w:numId w:val="40"/>
        </w:numPr>
        <w:tabs>
          <w:tab w:val="left" w:pos="828"/>
          <w:tab w:val="left" w:pos="993"/>
        </w:tabs>
        <w:autoSpaceDE w:val="0"/>
        <w:autoSpaceDN w:val="0"/>
        <w:spacing w:before="120" w:after="120"/>
        <w:ind w:left="284" w:firstLine="0"/>
        <w:jc w:val="both"/>
        <w:rPr>
          <w:rFonts w:asciiTheme="minorHAnsi" w:hAnsiTheme="minorHAnsi" w:cstheme="minorHAnsi"/>
          <w:lang w:val="pt-PT" w:eastAsia="en-US"/>
        </w:rPr>
      </w:pPr>
      <w:r w:rsidRPr="00631CC4">
        <w:rPr>
          <w:rFonts w:asciiTheme="minorHAnsi" w:hAnsiTheme="minorHAnsi" w:cstheme="minorHAnsi"/>
          <w:lang w:val="pt-PT" w:eastAsia="en-US"/>
        </w:rPr>
        <w:t>O fiscal do contrato anotará em registro próprio todas as ocorrências relacionadas com a execução</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do contrato, indicando dia, mês e ano, bem como o nome dos funcionários eventualmente envolvidos,</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determinando o que for necessário à regularização das faltas ou defeitos observados e encaminhando os</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apontamentos</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à autoridade competente para as providências</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cabíveis.</w:t>
      </w:r>
    </w:p>
    <w:p w14:paraId="6534C60C" w14:textId="77777777" w:rsidR="008A63D4" w:rsidRPr="00631CC4" w:rsidRDefault="008A63D4" w:rsidP="008A63D4">
      <w:pPr>
        <w:pStyle w:val="PargrafodaLista"/>
        <w:numPr>
          <w:ilvl w:val="0"/>
          <w:numId w:val="40"/>
        </w:numPr>
        <w:tabs>
          <w:tab w:val="left" w:pos="825"/>
          <w:tab w:val="left" w:pos="4683"/>
        </w:tabs>
        <w:spacing w:before="120" w:after="120" w:line="360" w:lineRule="auto"/>
        <w:ind w:right="-1"/>
        <w:rPr>
          <w:rFonts w:asciiTheme="minorHAnsi" w:hAnsiTheme="minorHAnsi" w:cstheme="minorHAnsi"/>
          <w:b/>
          <w:bCs/>
          <w:sz w:val="24"/>
          <w:szCs w:val="24"/>
        </w:rPr>
      </w:pPr>
      <w:r w:rsidRPr="00631CC4">
        <w:rPr>
          <w:rFonts w:asciiTheme="minorHAnsi" w:hAnsiTheme="minorHAnsi" w:cstheme="minorHAnsi"/>
          <w:b/>
          <w:bCs/>
          <w:sz w:val="24"/>
          <w:szCs w:val="24"/>
        </w:rPr>
        <w:t>DAS</w:t>
      </w:r>
      <w:r w:rsidRPr="00631CC4">
        <w:rPr>
          <w:rFonts w:asciiTheme="minorHAnsi" w:hAnsiTheme="minorHAnsi" w:cstheme="minorHAnsi"/>
          <w:b/>
          <w:bCs/>
          <w:spacing w:val="-2"/>
          <w:sz w:val="24"/>
          <w:szCs w:val="24"/>
        </w:rPr>
        <w:t xml:space="preserve"> PENALIDADES</w:t>
      </w:r>
      <w:r w:rsidRPr="00631CC4">
        <w:rPr>
          <w:rFonts w:asciiTheme="minorHAnsi" w:hAnsiTheme="minorHAnsi" w:cstheme="minorHAnsi"/>
          <w:b/>
          <w:bCs/>
          <w:sz w:val="24"/>
          <w:szCs w:val="24"/>
        </w:rPr>
        <w:t>:</w:t>
      </w:r>
    </w:p>
    <w:p w14:paraId="349EB16C" w14:textId="77777777" w:rsidR="008A63D4" w:rsidRPr="00631CC4" w:rsidRDefault="008A63D4" w:rsidP="008A63D4">
      <w:pPr>
        <w:pStyle w:val="PargrafodaLista"/>
        <w:numPr>
          <w:ilvl w:val="1"/>
          <w:numId w:val="40"/>
        </w:numPr>
        <w:tabs>
          <w:tab w:val="left" w:pos="709"/>
        </w:tabs>
        <w:spacing w:before="240" w:after="120" w:line="360" w:lineRule="auto"/>
        <w:ind w:left="284" w:right="0" w:firstLine="0"/>
        <w:rPr>
          <w:rFonts w:ascii="Calibri" w:hAnsi="Calibri" w:cs="Calibri"/>
          <w:sz w:val="24"/>
          <w:szCs w:val="24"/>
        </w:rPr>
      </w:pPr>
      <w:bookmarkStart w:id="22" w:name="_Hlk148701217"/>
      <w:r w:rsidRPr="00631CC4">
        <w:rPr>
          <w:rFonts w:ascii="Calibri" w:hAnsi="Calibri" w:cs="Calibri"/>
          <w:sz w:val="24"/>
          <w:szCs w:val="24"/>
        </w:rPr>
        <w:t xml:space="preserve">O descumprimento das obrigações previstas em lei ou neste Contrato sujeitará a CONTRATADA às seguintes penalidades, que poderão ser aplicadas em conjunto com as demais sanções dispostas no Título IV, do Capítulo I, da Lei Federal nº 14.133/2021. </w:t>
      </w:r>
    </w:p>
    <w:p w14:paraId="470947C3" w14:textId="77777777" w:rsidR="008A63D4" w:rsidRPr="00631CC4" w:rsidRDefault="008A63D4" w:rsidP="008A63D4">
      <w:pPr>
        <w:pStyle w:val="PargrafodaLista"/>
        <w:numPr>
          <w:ilvl w:val="2"/>
          <w:numId w:val="40"/>
        </w:numPr>
        <w:tabs>
          <w:tab w:val="left" w:pos="993"/>
        </w:tabs>
        <w:spacing w:before="240" w:after="120" w:line="360" w:lineRule="auto"/>
        <w:ind w:left="567" w:right="0" w:firstLine="0"/>
        <w:rPr>
          <w:rFonts w:asciiTheme="minorHAnsi" w:hAnsiTheme="minorHAnsi" w:cstheme="minorHAnsi"/>
          <w:sz w:val="24"/>
          <w:szCs w:val="24"/>
        </w:rPr>
      </w:pPr>
      <w:r w:rsidRPr="00631CC4">
        <w:rPr>
          <w:rFonts w:asciiTheme="minorHAnsi" w:hAnsiTheme="minorHAnsi" w:cstheme="minorHAnsi"/>
          <w:bCs/>
          <w:sz w:val="24"/>
          <w:szCs w:val="24"/>
        </w:rPr>
        <w:t>Advertência,</w:t>
      </w:r>
      <w:r w:rsidRPr="00631CC4">
        <w:rPr>
          <w:rFonts w:asciiTheme="minorHAnsi" w:hAnsiTheme="minorHAnsi" w:cstheme="minorHAnsi"/>
          <w:sz w:val="24"/>
          <w:szCs w:val="24"/>
        </w:rPr>
        <w:t xml:space="preserve"> aplicada em caso de faltas leves, assim entendidas aquelas que não acarretem prejuízo de monta aos interesses do CONTRATANTE, relativamente ao objeto contratado.</w:t>
      </w:r>
    </w:p>
    <w:p w14:paraId="4A12E146" w14:textId="77777777" w:rsidR="008A63D4" w:rsidRPr="00631CC4" w:rsidRDefault="008A63D4" w:rsidP="008A63D4">
      <w:pPr>
        <w:pStyle w:val="PargrafodaLista"/>
        <w:numPr>
          <w:ilvl w:val="2"/>
          <w:numId w:val="40"/>
        </w:numPr>
        <w:spacing w:before="240" w:after="120" w:line="360" w:lineRule="auto"/>
        <w:ind w:left="567" w:right="0" w:firstLine="0"/>
        <w:rPr>
          <w:rFonts w:asciiTheme="minorHAnsi" w:hAnsiTheme="minorHAnsi" w:cstheme="minorHAnsi"/>
          <w:sz w:val="24"/>
          <w:szCs w:val="24"/>
        </w:rPr>
      </w:pPr>
      <w:r w:rsidRPr="00631CC4">
        <w:rPr>
          <w:rFonts w:asciiTheme="minorHAnsi" w:hAnsiTheme="minorHAnsi" w:cstheme="minorHAnsi"/>
          <w:sz w:val="24"/>
          <w:szCs w:val="24"/>
        </w:rPr>
        <w:t>Multa de 1% (um por cento) calculado sobre o valor total do ajuste para ocorrência de falta de uso de EPIs durante a execução dos serviços;</w:t>
      </w:r>
      <w:r w:rsidRPr="00631CC4">
        <w:rPr>
          <w:rFonts w:asciiTheme="minorHAnsi" w:hAnsiTheme="minorHAnsi" w:cstheme="minorHAnsi"/>
          <w:szCs w:val="24"/>
        </w:rPr>
        <w:t xml:space="preserve">  </w:t>
      </w:r>
    </w:p>
    <w:p w14:paraId="515927AD" w14:textId="77777777" w:rsidR="008A63D4" w:rsidRPr="00631CC4" w:rsidRDefault="008A63D4" w:rsidP="008A63D4">
      <w:pPr>
        <w:pStyle w:val="PargrafodaLista"/>
        <w:numPr>
          <w:ilvl w:val="2"/>
          <w:numId w:val="40"/>
        </w:numPr>
        <w:spacing w:before="240" w:after="120" w:line="360" w:lineRule="auto"/>
        <w:ind w:left="709" w:right="0" w:hanging="142"/>
        <w:rPr>
          <w:rFonts w:asciiTheme="minorHAnsi" w:hAnsiTheme="minorHAnsi" w:cstheme="minorHAnsi"/>
          <w:sz w:val="24"/>
          <w:szCs w:val="24"/>
        </w:rPr>
      </w:pPr>
      <w:r w:rsidRPr="00631CC4">
        <w:rPr>
          <w:rFonts w:asciiTheme="minorHAnsi" w:hAnsiTheme="minorHAnsi" w:cstheme="minorHAnsi"/>
          <w:sz w:val="24"/>
          <w:szCs w:val="24"/>
        </w:rPr>
        <w:t xml:space="preserve"> Multa de 2% (um por cento) por dia de atraso na execução do objeto, calculada sobre o valor do Ajuste, limitada a 10% (dez por cento), após o que o fornecimento poderá ser considerado como definitivamente não realizado. Multa de até 10% (dez por cento) do valor total deste instrumento, caso a CONTRATADA dê causa à extinção do ajuste.</w:t>
      </w:r>
    </w:p>
    <w:p w14:paraId="6453EB3E" w14:textId="77777777" w:rsidR="008A63D4" w:rsidRPr="00631CC4" w:rsidRDefault="008A63D4" w:rsidP="008A63D4">
      <w:pPr>
        <w:pStyle w:val="PargrafodaLista"/>
        <w:numPr>
          <w:ilvl w:val="2"/>
          <w:numId w:val="40"/>
        </w:numPr>
        <w:spacing w:before="240" w:after="120" w:line="360" w:lineRule="auto"/>
        <w:ind w:left="709" w:right="0" w:hanging="142"/>
        <w:rPr>
          <w:rFonts w:asciiTheme="minorHAnsi" w:hAnsiTheme="minorHAnsi" w:cstheme="minorHAnsi"/>
          <w:sz w:val="24"/>
          <w:szCs w:val="24"/>
        </w:rPr>
      </w:pPr>
      <w:r w:rsidRPr="00631CC4">
        <w:rPr>
          <w:rFonts w:asciiTheme="minorHAnsi" w:hAnsiTheme="minorHAnsi" w:cstheme="minorHAnsi"/>
          <w:sz w:val="24"/>
          <w:szCs w:val="24"/>
        </w:rPr>
        <w:t xml:space="preserve">Multa de 10% (dez por cento) calculado sobre o valor total do ajuste, caso a </w:t>
      </w:r>
      <w:r w:rsidRPr="00631CC4">
        <w:rPr>
          <w:rFonts w:asciiTheme="minorHAnsi" w:hAnsiTheme="minorHAnsi" w:cstheme="minorHAnsi"/>
          <w:sz w:val="24"/>
          <w:szCs w:val="24"/>
        </w:rPr>
        <w:lastRenderedPageBreak/>
        <w:t>CONTRATADA dê causa à rescisão do ajuste.</w:t>
      </w:r>
    </w:p>
    <w:p w14:paraId="027489BC" w14:textId="77777777" w:rsidR="008A63D4" w:rsidRPr="00631CC4" w:rsidRDefault="008A63D4" w:rsidP="008A63D4">
      <w:pPr>
        <w:pStyle w:val="PargrafodaLista"/>
        <w:numPr>
          <w:ilvl w:val="2"/>
          <w:numId w:val="40"/>
        </w:numPr>
        <w:spacing w:before="240" w:after="120" w:line="360" w:lineRule="auto"/>
        <w:ind w:left="709" w:right="0" w:hanging="142"/>
        <w:rPr>
          <w:rFonts w:asciiTheme="minorHAnsi" w:hAnsiTheme="minorHAnsi" w:cstheme="minorHAnsi"/>
          <w:sz w:val="24"/>
          <w:szCs w:val="24"/>
        </w:rPr>
      </w:pPr>
      <w:r w:rsidRPr="00631CC4">
        <w:rPr>
          <w:rFonts w:ascii="Calibri" w:hAnsi="Calibri" w:cs="Calibri"/>
          <w:sz w:val="24"/>
          <w:szCs w:val="24"/>
        </w:rPr>
        <w:t xml:space="preserve">  Impedimento participação em licitação e de contratar com a Administração,</w:t>
      </w:r>
      <w:bookmarkStart w:id="23" w:name="_Hlk131590557"/>
      <w:r w:rsidRPr="00631CC4">
        <w:rPr>
          <w:rFonts w:ascii="Calibri" w:hAnsi="Calibri" w:cs="Calibri"/>
          <w:sz w:val="24"/>
          <w:szCs w:val="24"/>
        </w:rPr>
        <w:t xml:space="preserve"> conforme art. 156, § 4º da Lei Federal </w:t>
      </w:r>
      <w:bookmarkEnd w:id="23"/>
      <w:r w:rsidRPr="00631CC4">
        <w:rPr>
          <w:rFonts w:ascii="Calibri" w:hAnsi="Calibri" w:cs="Calibri"/>
          <w:sz w:val="24"/>
          <w:szCs w:val="24"/>
        </w:rPr>
        <w:t>nº 14.133/2021.</w:t>
      </w:r>
    </w:p>
    <w:p w14:paraId="4BD4AD77" w14:textId="77777777" w:rsidR="008A63D4" w:rsidRPr="00631CC4" w:rsidRDefault="008A63D4" w:rsidP="008A63D4">
      <w:pPr>
        <w:pStyle w:val="PargrafodaLista"/>
        <w:numPr>
          <w:ilvl w:val="2"/>
          <w:numId w:val="40"/>
        </w:numPr>
        <w:tabs>
          <w:tab w:val="left" w:pos="612"/>
          <w:tab w:val="left" w:pos="1134"/>
        </w:tabs>
        <w:spacing w:before="240" w:after="120" w:line="360" w:lineRule="auto"/>
        <w:ind w:left="709" w:right="0" w:hanging="142"/>
        <w:rPr>
          <w:rFonts w:asciiTheme="minorHAnsi" w:hAnsiTheme="minorHAnsi" w:cstheme="minorHAnsi"/>
          <w:sz w:val="24"/>
          <w:szCs w:val="24"/>
        </w:rPr>
      </w:pPr>
      <w:r w:rsidRPr="00631CC4">
        <w:rPr>
          <w:rFonts w:ascii="Calibri" w:hAnsi="Calibri" w:cs="Calibri"/>
          <w:sz w:val="24"/>
          <w:szCs w:val="24"/>
        </w:rPr>
        <w:t xml:space="preserve"> Declaração de inidoneidade para licitar e contratar no âmbito da Administração Pública direta e indireta de todos os entes federativos, pelo período mínimo de 3 (três) e máximo de 6 (seis) anos, nos termos do artigo 156, §5º, da Lei Federal nº 14.133/2021, ou até que seja promovida a reabilitação, nos termos do art. 163 da Lei Federal nº 14.133/2021.</w:t>
      </w:r>
    </w:p>
    <w:p w14:paraId="390F829A" w14:textId="77777777" w:rsidR="008A63D4" w:rsidRPr="00631CC4" w:rsidRDefault="008A63D4" w:rsidP="008A63D4">
      <w:pPr>
        <w:pStyle w:val="PargrafodaLista"/>
        <w:numPr>
          <w:ilvl w:val="1"/>
          <w:numId w:val="40"/>
        </w:numPr>
        <w:tabs>
          <w:tab w:val="left" w:pos="612"/>
          <w:tab w:val="left" w:pos="709"/>
        </w:tabs>
        <w:spacing w:before="240" w:after="120" w:line="360" w:lineRule="auto"/>
        <w:ind w:right="0" w:hanging="76"/>
        <w:rPr>
          <w:rFonts w:ascii="Calibri" w:hAnsi="Calibri" w:cs="Calibri"/>
          <w:sz w:val="24"/>
          <w:szCs w:val="24"/>
        </w:rPr>
      </w:pPr>
      <w:r w:rsidRPr="00631CC4">
        <w:rPr>
          <w:rFonts w:ascii="Calibri" w:hAnsi="Calibri" w:cs="Calibri"/>
          <w:sz w:val="24"/>
          <w:szCs w:val="24"/>
        </w:rPr>
        <w:t xml:space="preserve"> A soma das penalidades não excederá à 20% (vinte por cento) sobre o valor total do Ajuste.</w:t>
      </w:r>
    </w:p>
    <w:p w14:paraId="23122CA8" w14:textId="77777777" w:rsidR="008A63D4" w:rsidRPr="00631CC4" w:rsidRDefault="008A63D4" w:rsidP="008A63D4">
      <w:pPr>
        <w:pStyle w:val="PargrafodaLista"/>
        <w:numPr>
          <w:ilvl w:val="1"/>
          <w:numId w:val="40"/>
        </w:numPr>
        <w:tabs>
          <w:tab w:val="left" w:pos="612"/>
          <w:tab w:val="left" w:pos="709"/>
        </w:tabs>
        <w:spacing w:before="240" w:after="120" w:line="360" w:lineRule="auto"/>
        <w:ind w:right="0" w:hanging="76"/>
        <w:rPr>
          <w:rFonts w:ascii="Calibri" w:hAnsi="Calibri" w:cs="Calibri"/>
          <w:sz w:val="24"/>
          <w:szCs w:val="24"/>
        </w:rPr>
      </w:pPr>
      <w:r w:rsidRPr="00631CC4">
        <w:rPr>
          <w:rFonts w:ascii="Calibri" w:hAnsi="Calibri" w:cs="Calibri"/>
          <w:sz w:val="24"/>
          <w:szCs w:val="24"/>
        </w:rPr>
        <w:t>As penalidades serão aplicadas, salvo se houver motivo de força maior ou caso fortuito, justificado e aceito a critério exclusivo do CONTRATANTE.</w:t>
      </w:r>
    </w:p>
    <w:p w14:paraId="0B47F34A" w14:textId="77777777" w:rsidR="008A63D4" w:rsidRPr="00631CC4" w:rsidRDefault="008A63D4" w:rsidP="008A63D4">
      <w:pPr>
        <w:pStyle w:val="PargrafodaLista"/>
        <w:numPr>
          <w:ilvl w:val="1"/>
          <w:numId w:val="40"/>
        </w:numPr>
        <w:tabs>
          <w:tab w:val="left" w:pos="612"/>
          <w:tab w:val="left" w:pos="709"/>
          <w:tab w:val="left" w:pos="1985"/>
        </w:tabs>
        <w:spacing w:before="240" w:after="120" w:line="360" w:lineRule="auto"/>
        <w:ind w:right="0" w:hanging="54"/>
        <w:rPr>
          <w:rFonts w:ascii="Calibri" w:hAnsi="Calibri" w:cs="Calibri"/>
          <w:sz w:val="24"/>
          <w:szCs w:val="24"/>
        </w:rPr>
      </w:pPr>
      <w:r w:rsidRPr="00631CC4">
        <w:rPr>
          <w:rFonts w:ascii="Calibri" w:hAnsi="Calibri" w:cs="Calibri"/>
          <w:sz w:val="24"/>
          <w:szCs w:val="24"/>
        </w:rPr>
        <w:t>As penalidades são independentes, ou seja, a aplicação de uma não exclui a das outras, devendo ser recolhidas ou descontadas de pagamentos eventualmente devidos pelo CONTRATANTE em até 5 (cinco) dias úteis contados a partir de sua comunicação à CONTRATADA ou, ainda, se for o caso, cobradas judicialmente.</w:t>
      </w:r>
    </w:p>
    <w:p w14:paraId="624D1195" w14:textId="77777777" w:rsidR="008A63D4" w:rsidRPr="00631CC4" w:rsidRDefault="008A63D4" w:rsidP="008A63D4">
      <w:pPr>
        <w:overflowPunct w:val="0"/>
        <w:adjustRightInd w:val="0"/>
        <w:spacing w:after="120"/>
        <w:ind w:left="709" w:hanging="142"/>
        <w:jc w:val="both"/>
        <w:textAlignment w:val="baseline"/>
        <w:rPr>
          <w:rFonts w:ascii="Calibri" w:eastAsia="Arial MT" w:hAnsi="Calibri" w:cs="Calibri"/>
          <w:lang w:val="pt-PT" w:eastAsia="en-US"/>
        </w:rPr>
      </w:pPr>
      <w:r w:rsidRPr="00631CC4">
        <w:rPr>
          <w:rFonts w:ascii="Calibri" w:eastAsia="Arial MT" w:hAnsi="Calibri" w:cs="Calibri"/>
          <w:lang w:val="pt-PT" w:eastAsia="en-US"/>
        </w:rPr>
        <w:t xml:space="preserve">8.4.1. O não recolhimento das multas no prazo implicará atualização monetária  e juros moratórios calculados em conformidade com a Lei Municipal 13.275/2002. </w:t>
      </w:r>
    </w:p>
    <w:p w14:paraId="41A867B5" w14:textId="77777777" w:rsidR="008A63D4" w:rsidRPr="00631CC4" w:rsidRDefault="008A63D4" w:rsidP="008A63D4">
      <w:pPr>
        <w:tabs>
          <w:tab w:val="left" w:pos="567"/>
          <w:tab w:val="left" w:pos="1560"/>
          <w:tab w:val="left" w:pos="1843"/>
        </w:tabs>
        <w:spacing w:after="120"/>
        <w:ind w:left="284"/>
        <w:jc w:val="both"/>
        <w:rPr>
          <w:rFonts w:asciiTheme="minorHAnsi" w:hAnsiTheme="minorHAnsi" w:cstheme="minorHAnsi"/>
        </w:rPr>
      </w:pPr>
      <w:r w:rsidRPr="00631CC4">
        <w:rPr>
          <w:rFonts w:ascii="Calibri" w:hAnsi="Calibri" w:cs="Calibri"/>
        </w:rPr>
        <w:t>8.5. No caso de aplicação de eventuais penalidades, será observado o procedimento previsto no Título IV, do Capítulo I, da Lei Federal nº 14.133/2021.</w:t>
      </w:r>
    </w:p>
    <w:bookmarkEnd w:id="22"/>
    <w:p w14:paraId="749F57C7" w14:textId="77777777" w:rsidR="008A63D4" w:rsidRPr="00631CC4" w:rsidRDefault="008A63D4" w:rsidP="008A63D4">
      <w:pPr>
        <w:pStyle w:val="PargrafodaLista"/>
        <w:numPr>
          <w:ilvl w:val="0"/>
          <w:numId w:val="35"/>
        </w:numPr>
        <w:tabs>
          <w:tab w:val="left" w:pos="284"/>
        </w:tabs>
        <w:spacing w:before="120" w:after="120" w:line="360" w:lineRule="auto"/>
        <w:ind w:left="0" w:right="141" w:hanging="11"/>
        <w:rPr>
          <w:rFonts w:asciiTheme="minorHAnsi" w:hAnsiTheme="minorHAnsi" w:cstheme="minorHAnsi"/>
          <w:sz w:val="24"/>
          <w:szCs w:val="24"/>
        </w:rPr>
      </w:pPr>
      <w:r w:rsidRPr="00631CC4">
        <w:rPr>
          <w:rFonts w:asciiTheme="minorHAnsi" w:hAnsiTheme="minorHAnsi" w:cstheme="minorHAnsi"/>
          <w:b/>
          <w:sz w:val="24"/>
          <w:szCs w:val="24"/>
        </w:rPr>
        <w:t xml:space="preserve">DA EXTINÇÃO: </w:t>
      </w:r>
      <w:r w:rsidRPr="00631CC4">
        <w:rPr>
          <w:rFonts w:asciiTheme="minorHAnsi" w:hAnsiTheme="minorHAnsi" w:cstheme="minorHAnsi"/>
          <w:sz w:val="24"/>
          <w:szCs w:val="24"/>
        </w:rPr>
        <w:t>A contratação poderá ser extinta, independentemente de interpelação judicial ou</w:t>
      </w:r>
      <w:r w:rsidRPr="00631CC4">
        <w:rPr>
          <w:rFonts w:asciiTheme="minorHAnsi" w:hAnsiTheme="minorHAnsi" w:cstheme="minorHAnsi"/>
          <w:spacing w:val="-57"/>
          <w:sz w:val="24"/>
          <w:szCs w:val="24"/>
        </w:rPr>
        <w:t xml:space="preserve">                                                                                                                                                                                                         </w:t>
      </w:r>
      <w:r w:rsidRPr="00631CC4">
        <w:rPr>
          <w:rFonts w:asciiTheme="minorHAnsi" w:hAnsiTheme="minorHAnsi" w:cstheme="minorHAnsi"/>
          <w:sz w:val="24"/>
          <w:szCs w:val="24"/>
        </w:rPr>
        <w:t xml:space="preserve"> extrajudicial, nas hipóteses previstas na Lei Federal</w:t>
      </w:r>
      <w:r w:rsidRPr="00631CC4">
        <w:rPr>
          <w:rFonts w:asciiTheme="minorHAnsi" w:hAnsiTheme="minorHAnsi" w:cstheme="minorHAnsi"/>
          <w:spacing w:val="2"/>
          <w:sz w:val="24"/>
          <w:szCs w:val="24"/>
        </w:rPr>
        <w:t xml:space="preserve"> </w:t>
      </w:r>
      <w:r w:rsidRPr="00631CC4">
        <w:rPr>
          <w:rFonts w:asciiTheme="minorHAnsi" w:hAnsiTheme="minorHAnsi" w:cstheme="minorHAnsi"/>
          <w:sz w:val="24"/>
          <w:szCs w:val="24"/>
        </w:rPr>
        <w:t>nº 14.133/21.</w:t>
      </w:r>
    </w:p>
    <w:p w14:paraId="1FF76302" w14:textId="77777777" w:rsidR="008A63D4" w:rsidRPr="00631CC4" w:rsidRDefault="008A63D4" w:rsidP="008A63D4">
      <w:pPr>
        <w:pStyle w:val="PargrafodaLista"/>
        <w:numPr>
          <w:ilvl w:val="0"/>
          <w:numId w:val="35"/>
        </w:numPr>
        <w:spacing w:beforeLines="103" w:before="247" w:line="360" w:lineRule="auto"/>
        <w:ind w:left="0" w:right="0" w:firstLine="0"/>
        <w:rPr>
          <w:rFonts w:asciiTheme="minorHAnsi" w:hAnsiTheme="minorHAnsi" w:cstheme="minorHAnsi"/>
          <w:sz w:val="24"/>
          <w:szCs w:val="24"/>
        </w:rPr>
      </w:pPr>
      <w:r w:rsidRPr="00631CC4">
        <w:rPr>
          <w:rFonts w:asciiTheme="minorHAnsi" w:hAnsiTheme="minorHAnsi" w:cstheme="minorHAnsi"/>
          <w:b/>
          <w:sz w:val="24"/>
          <w:szCs w:val="24"/>
        </w:rPr>
        <w:t xml:space="preserve">DA ANTICORRUPÇÃO: </w:t>
      </w:r>
      <w:r w:rsidRPr="00631CC4">
        <w:rPr>
          <w:rFonts w:asciiTheme="minorHAnsi" w:hAnsiTheme="minorHAnsi" w:cstheme="minorHAnsi"/>
          <w:sz w:val="24"/>
          <w:szCs w:val="24"/>
        </w:rPr>
        <w:t>Para a execução deste ajuste, nenhuma das partes poderá oferecer,</w:t>
      </w:r>
      <w:r w:rsidRPr="00631CC4">
        <w:rPr>
          <w:rFonts w:asciiTheme="minorHAnsi" w:hAnsiTheme="minorHAnsi" w:cstheme="minorHAnsi"/>
          <w:spacing w:val="1"/>
          <w:sz w:val="24"/>
          <w:szCs w:val="24"/>
        </w:rPr>
        <w:t xml:space="preserve"> </w:t>
      </w:r>
      <w:r w:rsidRPr="00631CC4">
        <w:rPr>
          <w:rFonts w:asciiTheme="minorHAnsi" w:hAnsiTheme="minorHAnsi" w:cstheme="minorHAnsi"/>
          <w:sz w:val="24"/>
          <w:szCs w:val="24"/>
        </w:rPr>
        <w:t>dar</w:t>
      </w:r>
      <w:r w:rsidRPr="00631CC4">
        <w:rPr>
          <w:rFonts w:asciiTheme="minorHAnsi" w:hAnsiTheme="minorHAnsi" w:cstheme="minorHAnsi"/>
          <w:spacing w:val="-12"/>
          <w:sz w:val="24"/>
          <w:szCs w:val="24"/>
        </w:rPr>
        <w:t xml:space="preserve"> </w:t>
      </w:r>
      <w:r w:rsidRPr="00631CC4">
        <w:rPr>
          <w:rFonts w:asciiTheme="minorHAnsi" w:hAnsiTheme="minorHAnsi" w:cstheme="minorHAnsi"/>
          <w:sz w:val="24"/>
          <w:szCs w:val="24"/>
        </w:rPr>
        <w:t>ou</w:t>
      </w:r>
      <w:r w:rsidRPr="00631CC4">
        <w:rPr>
          <w:rFonts w:asciiTheme="minorHAnsi" w:hAnsiTheme="minorHAnsi" w:cstheme="minorHAnsi"/>
          <w:spacing w:val="-11"/>
          <w:sz w:val="24"/>
          <w:szCs w:val="24"/>
        </w:rPr>
        <w:t xml:space="preserve"> </w:t>
      </w:r>
      <w:r w:rsidRPr="00631CC4">
        <w:rPr>
          <w:rFonts w:asciiTheme="minorHAnsi" w:hAnsiTheme="minorHAnsi" w:cstheme="minorHAnsi"/>
          <w:sz w:val="24"/>
          <w:szCs w:val="24"/>
        </w:rPr>
        <w:t>se</w:t>
      </w:r>
      <w:r w:rsidRPr="00631CC4">
        <w:rPr>
          <w:rFonts w:asciiTheme="minorHAnsi" w:hAnsiTheme="minorHAnsi" w:cstheme="minorHAnsi"/>
          <w:spacing w:val="-11"/>
          <w:sz w:val="24"/>
          <w:szCs w:val="24"/>
        </w:rPr>
        <w:t xml:space="preserve"> </w:t>
      </w:r>
      <w:r w:rsidRPr="00631CC4">
        <w:rPr>
          <w:rFonts w:asciiTheme="minorHAnsi" w:hAnsiTheme="minorHAnsi" w:cstheme="minorHAnsi"/>
          <w:sz w:val="24"/>
          <w:szCs w:val="24"/>
        </w:rPr>
        <w:t>comprometer</w:t>
      </w:r>
      <w:r w:rsidRPr="00631CC4">
        <w:rPr>
          <w:rFonts w:asciiTheme="minorHAnsi" w:hAnsiTheme="minorHAnsi" w:cstheme="minorHAnsi"/>
          <w:spacing w:val="-12"/>
          <w:sz w:val="24"/>
          <w:szCs w:val="24"/>
        </w:rPr>
        <w:t xml:space="preserve"> </w:t>
      </w:r>
      <w:r w:rsidRPr="00631CC4">
        <w:rPr>
          <w:rFonts w:asciiTheme="minorHAnsi" w:hAnsiTheme="minorHAnsi" w:cstheme="minorHAnsi"/>
          <w:sz w:val="24"/>
          <w:szCs w:val="24"/>
        </w:rPr>
        <w:t>a</w:t>
      </w:r>
      <w:r w:rsidRPr="00631CC4">
        <w:rPr>
          <w:rFonts w:asciiTheme="minorHAnsi" w:hAnsiTheme="minorHAnsi" w:cstheme="minorHAnsi"/>
          <w:spacing w:val="-10"/>
          <w:sz w:val="24"/>
          <w:szCs w:val="24"/>
        </w:rPr>
        <w:t xml:space="preserve"> </w:t>
      </w:r>
      <w:r w:rsidRPr="00631CC4">
        <w:rPr>
          <w:rFonts w:asciiTheme="minorHAnsi" w:hAnsiTheme="minorHAnsi" w:cstheme="minorHAnsi"/>
          <w:sz w:val="24"/>
          <w:szCs w:val="24"/>
        </w:rPr>
        <w:t>dar</w:t>
      </w:r>
      <w:r w:rsidRPr="00631CC4">
        <w:rPr>
          <w:rFonts w:asciiTheme="minorHAnsi" w:hAnsiTheme="minorHAnsi" w:cstheme="minorHAnsi"/>
          <w:spacing w:val="-11"/>
          <w:sz w:val="24"/>
          <w:szCs w:val="24"/>
        </w:rPr>
        <w:t xml:space="preserve"> </w:t>
      </w:r>
      <w:r w:rsidRPr="00631CC4">
        <w:rPr>
          <w:rFonts w:asciiTheme="minorHAnsi" w:hAnsiTheme="minorHAnsi" w:cstheme="minorHAnsi"/>
          <w:sz w:val="24"/>
          <w:szCs w:val="24"/>
        </w:rPr>
        <w:t>a</w:t>
      </w:r>
      <w:r w:rsidRPr="00631CC4">
        <w:rPr>
          <w:rFonts w:asciiTheme="minorHAnsi" w:hAnsiTheme="minorHAnsi" w:cstheme="minorHAnsi"/>
          <w:spacing w:val="-12"/>
          <w:sz w:val="24"/>
          <w:szCs w:val="24"/>
        </w:rPr>
        <w:t xml:space="preserve"> </w:t>
      </w:r>
      <w:r w:rsidRPr="00631CC4">
        <w:rPr>
          <w:rFonts w:asciiTheme="minorHAnsi" w:hAnsiTheme="minorHAnsi" w:cstheme="minorHAnsi"/>
          <w:sz w:val="24"/>
          <w:szCs w:val="24"/>
        </w:rPr>
        <w:t>quem</w:t>
      </w:r>
      <w:r w:rsidRPr="00631CC4">
        <w:rPr>
          <w:rFonts w:asciiTheme="minorHAnsi" w:hAnsiTheme="minorHAnsi" w:cstheme="minorHAnsi"/>
          <w:spacing w:val="-10"/>
          <w:sz w:val="24"/>
          <w:szCs w:val="24"/>
        </w:rPr>
        <w:t xml:space="preserve"> </w:t>
      </w:r>
      <w:r w:rsidRPr="00631CC4">
        <w:rPr>
          <w:rFonts w:asciiTheme="minorHAnsi" w:hAnsiTheme="minorHAnsi" w:cstheme="minorHAnsi"/>
          <w:sz w:val="24"/>
          <w:szCs w:val="24"/>
        </w:rPr>
        <w:t>quer</w:t>
      </w:r>
      <w:r w:rsidRPr="00631CC4">
        <w:rPr>
          <w:rFonts w:asciiTheme="minorHAnsi" w:hAnsiTheme="minorHAnsi" w:cstheme="minorHAnsi"/>
          <w:spacing w:val="-12"/>
          <w:sz w:val="24"/>
          <w:szCs w:val="24"/>
        </w:rPr>
        <w:t xml:space="preserve"> </w:t>
      </w:r>
      <w:r w:rsidRPr="00631CC4">
        <w:rPr>
          <w:rFonts w:asciiTheme="minorHAnsi" w:hAnsiTheme="minorHAnsi" w:cstheme="minorHAnsi"/>
          <w:sz w:val="24"/>
          <w:szCs w:val="24"/>
        </w:rPr>
        <w:t>que</w:t>
      </w:r>
      <w:r w:rsidRPr="00631CC4">
        <w:rPr>
          <w:rFonts w:asciiTheme="minorHAnsi" w:hAnsiTheme="minorHAnsi" w:cstheme="minorHAnsi"/>
          <w:spacing w:val="-12"/>
          <w:sz w:val="24"/>
          <w:szCs w:val="24"/>
        </w:rPr>
        <w:t xml:space="preserve"> </w:t>
      </w:r>
      <w:r w:rsidRPr="00631CC4">
        <w:rPr>
          <w:rFonts w:asciiTheme="minorHAnsi" w:hAnsiTheme="minorHAnsi" w:cstheme="minorHAnsi"/>
          <w:sz w:val="24"/>
          <w:szCs w:val="24"/>
        </w:rPr>
        <w:t>seja,</w:t>
      </w:r>
      <w:r w:rsidRPr="00631CC4">
        <w:rPr>
          <w:rFonts w:asciiTheme="minorHAnsi" w:hAnsiTheme="minorHAnsi" w:cstheme="minorHAnsi"/>
          <w:spacing w:val="-8"/>
          <w:sz w:val="24"/>
          <w:szCs w:val="24"/>
        </w:rPr>
        <w:t xml:space="preserve"> </w:t>
      </w:r>
      <w:r w:rsidRPr="00631CC4">
        <w:rPr>
          <w:rFonts w:asciiTheme="minorHAnsi" w:hAnsiTheme="minorHAnsi" w:cstheme="minorHAnsi"/>
          <w:sz w:val="24"/>
          <w:szCs w:val="24"/>
        </w:rPr>
        <w:t>ou</w:t>
      </w:r>
      <w:r w:rsidRPr="00631CC4">
        <w:rPr>
          <w:rFonts w:asciiTheme="minorHAnsi" w:hAnsiTheme="minorHAnsi" w:cstheme="minorHAnsi"/>
          <w:spacing w:val="-11"/>
          <w:sz w:val="24"/>
          <w:szCs w:val="24"/>
        </w:rPr>
        <w:t xml:space="preserve"> </w:t>
      </w:r>
      <w:r w:rsidRPr="00631CC4">
        <w:rPr>
          <w:rFonts w:asciiTheme="minorHAnsi" w:hAnsiTheme="minorHAnsi" w:cstheme="minorHAnsi"/>
          <w:sz w:val="24"/>
          <w:szCs w:val="24"/>
        </w:rPr>
        <w:t>aceitar</w:t>
      </w:r>
      <w:r w:rsidRPr="00631CC4">
        <w:rPr>
          <w:rFonts w:asciiTheme="minorHAnsi" w:hAnsiTheme="minorHAnsi" w:cstheme="minorHAnsi"/>
          <w:spacing w:val="-11"/>
          <w:sz w:val="24"/>
          <w:szCs w:val="24"/>
        </w:rPr>
        <w:t xml:space="preserve"> </w:t>
      </w:r>
      <w:r w:rsidRPr="00631CC4">
        <w:rPr>
          <w:rFonts w:asciiTheme="minorHAnsi" w:hAnsiTheme="minorHAnsi" w:cstheme="minorHAnsi"/>
          <w:sz w:val="24"/>
          <w:szCs w:val="24"/>
        </w:rPr>
        <w:t>ou</w:t>
      </w:r>
      <w:r w:rsidRPr="00631CC4">
        <w:rPr>
          <w:rFonts w:asciiTheme="minorHAnsi" w:hAnsiTheme="minorHAnsi" w:cstheme="minorHAnsi"/>
          <w:spacing w:val="-11"/>
          <w:sz w:val="24"/>
          <w:szCs w:val="24"/>
        </w:rPr>
        <w:t xml:space="preserve"> </w:t>
      </w:r>
      <w:r w:rsidRPr="00631CC4">
        <w:rPr>
          <w:rFonts w:asciiTheme="minorHAnsi" w:hAnsiTheme="minorHAnsi" w:cstheme="minorHAnsi"/>
          <w:sz w:val="24"/>
          <w:szCs w:val="24"/>
        </w:rPr>
        <w:t>se</w:t>
      </w:r>
      <w:r w:rsidRPr="00631CC4">
        <w:rPr>
          <w:rFonts w:asciiTheme="minorHAnsi" w:hAnsiTheme="minorHAnsi" w:cstheme="minorHAnsi"/>
          <w:spacing w:val="-12"/>
          <w:sz w:val="24"/>
          <w:szCs w:val="24"/>
        </w:rPr>
        <w:t xml:space="preserve"> </w:t>
      </w:r>
      <w:r w:rsidRPr="00631CC4">
        <w:rPr>
          <w:rFonts w:asciiTheme="minorHAnsi" w:hAnsiTheme="minorHAnsi" w:cstheme="minorHAnsi"/>
          <w:sz w:val="24"/>
          <w:szCs w:val="24"/>
        </w:rPr>
        <w:t>comprometer</w:t>
      </w:r>
      <w:r w:rsidRPr="00631CC4">
        <w:rPr>
          <w:rFonts w:asciiTheme="minorHAnsi" w:hAnsiTheme="minorHAnsi" w:cstheme="minorHAnsi"/>
          <w:spacing w:val="-11"/>
          <w:sz w:val="24"/>
          <w:szCs w:val="24"/>
        </w:rPr>
        <w:t xml:space="preserve"> </w:t>
      </w:r>
      <w:r w:rsidRPr="00631CC4">
        <w:rPr>
          <w:rFonts w:asciiTheme="minorHAnsi" w:hAnsiTheme="minorHAnsi" w:cstheme="minorHAnsi"/>
          <w:sz w:val="24"/>
          <w:szCs w:val="24"/>
        </w:rPr>
        <w:t>a</w:t>
      </w:r>
      <w:r w:rsidRPr="00631CC4">
        <w:rPr>
          <w:rFonts w:asciiTheme="minorHAnsi" w:hAnsiTheme="minorHAnsi" w:cstheme="minorHAnsi"/>
          <w:spacing w:val="-12"/>
          <w:sz w:val="24"/>
          <w:szCs w:val="24"/>
        </w:rPr>
        <w:t xml:space="preserve"> </w:t>
      </w:r>
      <w:r w:rsidRPr="00631CC4">
        <w:rPr>
          <w:rFonts w:asciiTheme="minorHAnsi" w:hAnsiTheme="minorHAnsi" w:cstheme="minorHAnsi"/>
          <w:sz w:val="24"/>
          <w:szCs w:val="24"/>
        </w:rPr>
        <w:t>aceitar</w:t>
      </w:r>
      <w:r w:rsidRPr="00631CC4">
        <w:rPr>
          <w:rFonts w:asciiTheme="minorHAnsi" w:hAnsiTheme="minorHAnsi" w:cstheme="minorHAnsi"/>
          <w:spacing w:val="-11"/>
          <w:sz w:val="24"/>
          <w:szCs w:val="24"/>
        </w:rPr>
        <w:t xml:space="preserve"> </w:t>
      </w:r>
      <w:r w:rsidRPr="00631CC4">
        <w:rPr>
          <w:rFonts w:asciiTheme="minorHAnsi" w:hAnsiTheme="minorHAnsi" w:cstheme="minorHAnsi"/>
          <w:sz w:val="24"/>
          <w:szCs w:val="24"/>
        </w:rPr>
        <w:t>de</w:t>
      </w:r>
      <w:r w:rsidRPr="00631CC4">
        <w:rPr>
          <w:rFonts w:asciiTheme="minorHAnsi" w:hAnsiTheme="minorHAnsi" w:cstheme="minorHAnsi"/>
          <w:spacing w:val="-12"/>
          <w:sz w:val="24"/>
          <w:szCs w:val="24"/>
        </w:rPr>
        <w:t xml:space="preserve"> </w:t>
      </w:r>
      <w:r w:rsidRPr="00631CC4">
        <w:rPr>
          <w:rFonts w:asciiTheme="minorHAnsi" w:hAnsiTheme="minorHAnsi" w:cstheme="minorHAnsi"/>
          <w:sz w:val="24"/>
          <w:szCs w:val="24"/>
        </w:rPr>
        <w:t>quem</w:t>
      </w:r>
      <w:r w:rsidRPr="00631CC4">
        <w:rPr>
          <w:rFonts w:asciiTheme="minorHAnsi" w:hAnsiTheme="minorHAnsi" w:cstheme="minorHAnsi"/>
          <w:spacing w:val="-11"/>
          <w:sz w:val="24"/>
          <w:szCs w:val="24"/>
        </w:rPr>
        <w:t xml:space="preserve"> </w:t>
      </w:r>
      <w:r w:rsidRPr="00631CC4">
        <w:rPr>
          <w:rFonts w:asciiTheme="minorHAnsi" w:hAnsiTheme="minorHAnsi" w:cstheme="minorHAnsi"/>
          <w:sz w:val="24"/>
          <w:szCs w:val="24"/>
        </w:rPr>
        <w:t>quer</w:t>
      </w:r>
      <w:r w:rsidRPr="00631CC4">
        <w:rPr>
          <w:rFonts w:asciiTheme="minorHAnsi" w:hAnsiTheme="minorHAnsi" w:cstheme="minorHAnsi"/>
          <w:spacing w:val="-11"/>
          <w:sz w:val="24"/>
          <w:szCs w:val="24"/>
        </w:rPr>
        <w:t xml:space="preserve"> </w:t>
      </w:r>
      <w:r w:rsidRPr="00631CC4">
        <w:rPr>
          <w:rFonts w:asciiTheme="minorHAnsi" w:hAnsiTheme="minorHAnsi" w:cstheme="minorHAnsi"/>
          <w:sz w:val="24"/>
          <w:szCs w:val="24"/>
        </w:rPr>
        <w:t>que</w:t>
      </w:r>
      <w:r w:rsidRPr="00631CC4">
        <w:rPr>
          <w:rFonts w:asciiTheme="minorHAnsi" w:hAnsiTheme="minorHAnsi" w:cstheme="minorHAnsi"/>
          <w:spacing w:val="-58"/>
          <w:sz w:val="24"/>
          <w:szCs w:val="24"/>
        </w:rPr>
        <w:t xml:space="preserve"> </w:t>
      </w:r>
      <w:r w:rsidRPr="00631CC4">
        <w:rPr>
          <w:rFonts w:asciiTheme="minorHAnsi" w:hAnsiTheme="minorHAnsi" w:cstheme="minorHAnsi"/>
          <w:sz w:val="24"/>
          <w:szCs w:val="24"/>
        </w:rPr>
        <w:t>seja,</w:t>
      </w:r>
      <w:r w:rsidRPr="00631CC4">
        <w:rPr>
          <w:rFonts w:asciiTheme="minorHAnsi" w:hAnsiTheme="minorHAnsi" w:cstheme="minorHAnsi"/>
          <w:spacing w:val="-5"/>
          <w:sz w:val="24"/>
          <w:szCs w:val="24"/>
        </w:rPr>
        <w:t xml:space="preserve"> </w:t>
      </w:r>
      <w:r w:rsidRPr="00631CC4">
        <w:rPr>
          <w:rFonts w:asciiTheme="minorHAnsi" w:hAnsiTheme="minorHAnsi" w:cstheme="minorHAnsi"/>
          <w:sz w:val="24"/>
          <w:szCs w:val="24"/>
        </w:rPr>
        <w:t>tanto</w:t>
      </w:r>
      <w:r w:rsidRPr="00631CC4">
        <w:rPr>
          <w:rFonts w:asciiTheme="minorHAnsi" w:hAnsiTheme="minorHAnsi" w:cstheme="minorHAnsi"/>
          <w:spacing w:val="-4"/>
          <w:sz w:val="24"/>
          <w:szCs w:val="24"/>
        </w:rPr>
        <w:t xml:space="preserve"> </w:t>
      </w:r>
      <w:r w:rsidRPr="00631CC4">
        <w:rPr>
          <w:rFonts w:asciiTheme="minorHAnsi" w:hAnsiTheme="minorHAnsi" w:cstheme="minorHAnsi"/>
          <w:sz w:val="24"/>
          <w:szCs w:val="24"/>
        </w:rPr>
        <w:t>por</w:t>
      </w:r>
      <w:r w:rsidRPr="00631CC4">
        <w:rPr>
          <w:rFonts w:asciiTheme="minorHAnsi" w:hAnsiTheme="minorHAnsi" w:cstheme="minorHAnsi"/>
          <w:spacing w:val="-6"/>
          <w:sz w:val="24"/>
          <w:szCs w:val="24"/>
        </w:rPr>
        <w:t xml:space="preserve"> </w:t>
      </w:r>
      <w:r w:rsidRPr="00631CC4">
        <w:rPr>
          <w:rFonts w:asciiTheme="minorHAnsi" w:hAnsiTheme="minorHAnsi" w:cstheme="minorHAnsi"/>
          <w:sz w:val="24"/>
          <w:szCs w:val="24"/>
        </w:rPr>
        <w:t>conta</w:t>
      </w:r>
      <w:r w:rsidRPr="00631CC4">
        <w:rPr>
          <w:rFonts w:asciiTheme="minorHAnsi" w:hAnsiTheme="minorHAnsi" w:cstheme="minorHAnsi"/>
          <w:spacing w:val="-4"/>
          <w:sz w:val="24"/>
          <w:szCs w:val="24"/>
        </w:rPr>
        <w:t xml:space="preserve"> </w:t>
      </w:r>
      <w:r w:rsidRPr="00631CC4">
        <w:rPr>
          <w:rFonts w:asciiTheme="minorHAnsi" w:hAnsiTheme="minorHAnsi" w:cstheme="minorHAnsi"/>
          <w:sz w:val="24"/>
          <w:szCs w:val="24"/>
        </w:rPr>
        <w:t>própria</w:t>
      </w:r>
      <w:r w:rsidRPr="00631CC4">
        <w:rPr>
          <w:rFonts w:asciiTheme="minorHAnsi" w:hAnsiTheme="minorHAnsi" w:cstheme="minorHAnsi"/>
          <w:spacing w:val="-5"/>
          <w:sz w:val="24"/>
          <w:szCs w:val="24"/>
        </w:rPr>
        <w:t xml:space="preserve"> </w:t>
      </w:r>
      <w:r w:rsidRPr="00631CC4">
        <w:rPr>
          <w:rFonts w:asciiTheme="minorHAnsi" w:hAnsiTheme="minorHAnsi" w:cstheme="minorHAnsi"/>
          <w:sz w:val="24"/>
          <w:szCs w:val="24"/>
        </w:rPr>
        <w:t>quanto</w:t>
      </w:r>
      <w:r w:rsidRPr="00631CC4">
        <w:rPr>
          <w:rFonts w:asciiTheme="minorHAnsi" w:hAnsiTheme="minorHAnsi" w:cstheme="minorHAnsi"/>
          <w:spacing w:val="-3"/>
          <w:sz w:val="24"/>
          <w:szCs w:val="24"/>
        </w:rPr>
        <w:t xml:space="preserve"> </w:t>
      </w:r>
      <w:r w:rsidRPr="00631CC4">
        <w:rPr>
          <w:rFonts w:asciiTheme="minorHAnsi" w:hAnsiTheme="minorHAnsi" w:cstheme="minorHAnsi"/>
          <w:sz w:val="24"/>
          <w:szCs w:val="24"/>
        </w:rPr>
        <w:t>por</w:t>
      </w:r>
      <w:r w:rsidRPr="00631CC4">
        <w:rPr>
          <w:rFonts w:asciiTheme="minorHAnsi" w:hAnsiTheme="minorHAnsi" w:cstheme="minorHAnsi"/>
          <w:spacing w:val="-5"/>
          <w:sz w:val="24"/>
          <w:szCs w:val="24"/>
        </w:rPr>
        <w:t xml:space="preserve"> </w:t>
      </w:r>
      <w:r w:rsidRPr="00631CC4">
        <w:rPr>
          <w:rFonts w:asciiTheme="minorHAnsi" w:hAnsiTheme="minorHAnsi" w:cstheme="minorHAnsi"/>
          <w:sz w:val="24"/>
          <w:szCs w:val="24"/>
        </w:rPr>
        <w:t>intermédio</w:t>
      </w:r>
      <w:r w:rsidRPr="00631CC4">
        <w:rPr>
          <w:rFonts w:asciiTheme="minorHAnsi" w:hAnsiTheme="minorHAnsi" w:cstheme="minorHAnsi"/>
          <w:spacing w:val="-4"/>
          <w:sz w:val="24"/>
          <w:szCs w:val="24"/>
        </w:rPr>
        <w:t xml:space="preserve"> </w:t>
      </w:r>
      <w:r w:rsidRPr="00631CC4">
        <w:rPr>
          <w:rFonts w:asciiTheme="minorHAnsi" w:hAnsiTheme="minorHAnsi" w:cstheme="minorHAnsi"/>
          <w:sz w:val="24"/>
          <w:szCs w:val="24"/>
        </w:rPr>
        <w:t>de</w:t>
      </w:r>
      <w:r w:rsidRPr="00631CC4">
        <w:rPr>
          <w:rFonts w:asciiTheme="minorHAnsi" w:hAnsiTheme="minorHAnsi" w:cstheme="minorHAnsi"/>
          <w:spacing w:val="-5"/>
          <w:sz w:val="24"/>
          <w:szCs w:val="24"/>
        </w:rPr>
        <w:t xml:space="preserve"> </w:t>
      </w:r>
      <w:r w:rsidRPr="00631CC4">
        <w:rPr>
          <w:rFonts w:asciiTheme="minorHAnsi" w:hAnsiTheme="minorHAnsi" w:cstheme="minorHAnsi"/>
          <w:sz w:val="24"/>
          <w:szCs w:val="24"/>
        </w:rPr>
        <w:t>outrem,</w:t>
      </w:r>
      <w:r w:rsidRPr="00631CC4">
        <w:rPr>
          <w:rFonts w:asciiTheme="minorHAnsi" w:hAnsiTheme="minorHAnsi" w:cstheme="minorHAnsi"/>
          <w:spacing w:val="-4"/>
          <w:sz w:val="24"/>
          <w:szCs w:val="24"/>
        </w:rPr>
        <w:t xml:space="preserve"> </w:t>
      </w:r>
      <w:r w:rsidRPr="00631CC4">
        <w:rPr>
          <w:rFonts w:asciiTheme="minorHAnsi" w:hAnsiTheme="minorHAnsi" w:cstheme="minorHAnsi"/>
          <w:sz w:val="24"/>
          <w:szCs w:val="24"/>
        </w:rPr>
        <w:t>qualquer</w:t>
      </w:r>
      <w:r w:rsidRPr="00631CC4">
        <w:rPr>
          <w:rFonts w:asciiTheme="minorHAnsi" w:hAnsiTheme="minorHAnsi" w:cstheme="minorHAnsi"/>
          <w:spacing w:val="-5"/>
          <w:sz w:val="24"/>
          <w:szCs w:val="24"/>
        </w:rPr>
        <w:t xml:space="preserve"> </w:t>
      </w:r>
      <w:r w:rsidRPr="00631CC4">
        <w:rPr>
          <w:rFonts w:asciiTheme="minorHAnsi" w:hAnsiTheme="minorHAnsi" w:cstheme="minorHAnsi"/>
          <w:sz w:val="24"/>
          <w:szCs w:val="24"/>
        </w:rPr>
        <w:t>pagamento,</w:t>
      </w:r>
      <w:r w:rsidRPr="00631CC4">
        <w:rPr>
          <w:rFonts w:asciiTheme="minorHAnsi" w:hAnsiTheme="minorHAnsi" w:cstheme="minorHAnsi"/>
          <w:spacing w:val="-5"/>
          <w:sz w:val="24"/>
          <w:szCs w:val="24"/>
        </w:rPr>
        <w:t xml:space="preserve"> </w:t>
      </w:r>
      <w:r w:rsidRPr="00631CC4">
        <w:rPr>
          <w:rFonts w:asciiTheme="minorHAnsi" w:hAnsiTheme="minorHAnsi" w:cstheme="minorHAnsi"/>
          <w:sz w:val="24"/>
          <w:szCs w:val="24"/>
        </w:rPr>
        <w:t>doação,</w:t>
      </w:r>
      <w:r w:rsidRPr="00631CC4">
        <w:rPr>
          <w:rFonts w:asciiTheme="minorHAnsi" w:hAnsiTheme="minorHAnsi" w:cstheme="minorHAnsi"/>
          <w:spacing w:val="-4"/>
          <w:sz w:val="24"/>
          <w:szCs w:val="24"/>
        </w:rPr>
        <w:t xml:space="preserve"> </w:t>
      </w:r>
      <w:r w:rsidRPr="00631CC4">
        <w:rPr>
          <w:rFonts w:asciiTheme="minorHAnsi" w:hAnsiTheme="minorHAnsi" w:cstheme="minorHAnsi"/>
          <w:sz w:val="24"/>
          <w:szCs w:val="24"/>
        </w:rPr>
        <w:t>compensação,</w:t>
      </w:r>
      <w:r w:rsidRPr="00631CC4">
        <w:rPr>
          <w:rFonts w:asciiTheme="minorHAnsi" w:hAnsiTheme="minorHAnsi" w:cstheme="minorHAnsi"/>
          <w:spacing w:val="-58"/>
          <w:sz w:val="24"/>
          <w:szCs w:val="24"/>
        </w:rPr>
        <w:t xml:space="preserve"> </w:t>
      </w:r>
      <w:r w:rsidRPr="00631CC4">
        <w:rPr>
          <w:rFonts w:asciiTheme="minorHAnsi" w:hAnsiTheme="minorHAnsi" w:cstheme="minorHAnsi"/>
          <w:sz w:val="24"/>
          <w:szCs w:val="24"/>
        </w:rPr>
        <w:t>vantagens</w:t>
      </w:r>
      <w:r w:rsidRPr="00631CC4">
        <w:rPr>
          <w:rFonts w:asciiTheme="minorHAnsi" w:hAnsiTheme="minorHAnsi" w:cstheme="minorHAnsi"/>
          <w:spacing w:val="-9"/>
          <w:sz w:val="24"/>
          <w:szCs w:val="24"/>
        </w:rPr>
        <w:t xml:space="preserve"> </w:t>
      </w:r>
      <w:r w:rsidRPr="00631CC4">
        <w:rPr>
          <w:rFonts w:asciiTheme="minorHAnsi" w:hAnsiTheme="minorHAnsi" w:cstheme="minorHAnsi"/>
          <w:sz w:val="24"/>
          <w:szCs w:val="24"/>
        </w:rPr>
        <w:t>financeiras</w:t>
      </w:r>
      <w:r w:rsidRPr="00631CC4">
        <w:rPr>
          <w:rFonts w:asciiTheme="minorHAnsi" w:hAnsiTheme="minorHAnsi" w:cstheme="minorHAnsi"/>
          <w:spacing w:val="-9"/>
          <w:sz w:val="24"/>
          <w:szCs w:val="24"/>
        </w:rPr>
        <w:t xml:space="preserve"> </w:t>
      </w:r>
      <w:r w:rsidRPr="00631CC4">
        <w:rPr>
          <w:rFonts w:asciiTheme="minorHAnsi" w:hAnsiTheme="minorHAnsi" w:cstheme="minorHAnsi"/>
          <w:sz w:val="24"/>
          <w:szCs w:val="24"/>
        </w:rPr>
        <w:t>ou</w:t>
      </w:r>
      <w:r w:rsidRPr="00631CC4">
        <w:rPr>
          <w:rFonts w:asciiTheme="minorHAnsi" w:hAnsiTheme="minorHAnsi" w:cstheme="minorHAnsi"/>
          <w:spacing w:val="-7"/>
          <w:sz w:val="24"/>
          <w:szCs w:val="24"/>
        </w:rPr>
        <w:t xml:space="preserve"> </w:t>
      </w:r>
      <w:r w:rsidRPr="00631CC4">
        <w:rPr>
          <w:rFonts w:asciiTheme="minorHAnsi" w:hAnsiTheme="minorHAnsi" w:cstheme="minorHAnsi"/>
          <w:sz w:val="24"/>
          <w:szCs w:val="24"/>
        </w:rPr>
        <w:t>não</w:t>
      </w:r>
      <w:r w:rsidRPr="00631CC4">
        <w:rPr>
          <w:rFonts w:asciiTheme="minorHAnsi" w:hAnsiTheme="minorHAnsi" w:cstheme="minorHAnsi"/>
          <w:spacing w:val="-10"/>
          <w:sz w:val="24"/>
          <w:szCs w:val="24"/>
        </w:rPr>
        <w:t xml:space="preserve"> </w:t>
      </w:r>
      <w:r w:rsidRPr="00631CC4">
        <w:rPr>
          <w:rFonts w:asciiTheme="minorHAnsi" w:hAnsiTheme="minorHAnsi" w:cstheme="minorHAnsi"/>
          <w:sz w:val="24"/>
          <w:szCs w:val="24"/>
        </w:rPr>
        <w:t>financeiras</w:t>
      </w:r>
      <w:r w:rsidRPr="00631CC4">
        <w:rPr>
          <w:rFonts w:asciiTheme="minorHAnsi" w:hAnsiTheme="minorHAnsi" w:cstheme="minorHAnsi"/>
          <w:spacing w:val="-9"/>
          <w:sz w:val="24"/>
          <w:szCs w:val="24"/>
        </w:rPr>
        <w:t xml:space="preserve"> </w:t>
      </w:r>
      <w:r w:rsidRPr="00631CC4">
        <w:rPr>
          <w:rFonts w:asciiTheme="minorHAnsi" w:hAnsiTheme="minorHAnsi" w:cstheme="minorHAnsi"/>
          <w:sz w:val="24"/>
          <w:szCs w:val="24"/>
        </w:rPr>
        <w:t>ou</w:t>
      </w:r>
      <w:r w:rsidRPr="00631CC4">
        <w:rPr>
          <w:rFonts w:asciiTheme="minorHAnsi" w:hAnsiTheme="minorHAnsi" w:cstheme="minorHAnsi"/>
          <w:spacing w:val="-8"/>
          <w:sz w:val="24"/>
          <w:szCs w:val="24"/>
        </w:rPr>
        <w:t xml:space="preserve"> </w:t>
      </w:r>
      <w:r w:rsidRPr="00631CC4">
        <w:rPr>
          <w:rFonts w:asciiTheme="minorHAnsi" w:hAnsiTheme="minorHAnsi" w:cstheme="minorHAnsi"/>
          <w:sz w:val="24"/>
          <w:szCs w:val="24"/>
        </w:rPr>
        <w:t>benefícios</w:t>
      </w:r>
      <w:r w:rsidRPr="00631CC4">
        <w:rPr>
          <w:rFonts w:asciiTheme="minorHAnsi" w:hAnsiTheme="minorHAnsi" w:cstheme="minorHAnsi"/>
          <w:spacing w:val="-9"/>
          <w:sz w:val="24"/>
          <w:szCs w:val="24"/>
        </w:rPr>
        <w:t xml:space="preserve"> </w:t>
      </w:r>
      <w:r w:rsidRPr="00631CC4">
        <w:rPr>
          <w:rFonts w:asciiTheme="minorHAnsi" w:hAnsiTheme="minorHAnsi" w:cstheme="minorHAnsi"/>
          <w:sz w:val="24"/>
          <w:szCs w:val="24"/>
        </w:rPr>
        <w:t>de</w:t>
      </w:r>
      <w:r w:rsidRPr="00631CC4">
        <w:rPr>
          <w:rFonts w:asciiTheme="minorHAnsi" w:hAnsiTheme="minorHAnsi" w:cstheme="minorHAnsi"/>
          <w:spacing w:val="-11"/>
          <w:sz w:val="24"/>
          <w:szCs w:val="24"/>
        </w:rPr>
        <w:t xml:space="preserve"> </w:t>
      </w:r>
      <w:r w:rsidRPr="00631CC4">
        <w:rPr>
          <w:rFonts w:asciiTheme="minorHAnsi" w:hAnsiTheme="minorHAnsi" w:cstheme="minorHAnsi"/>
          <w:sz w:val="24"/>
          <w:szCs w:val="24"/>
        </w:rPr>
        <w:t>qualquer</w:t>
      </w:r>
      <w:r w:rsidRPr="00631CC4">
        <w:rPr>
          <w:rFonts w:asciiTheme="minorHAnsi" w:hAnsiTheme="minorHAnsi" w:cstheme="minorHAnsi"/>
          <w:spacing w:val="-10"/>
          <w:sz w:val="24"/>
          <w:szCs w:val="24"/>
        </w:rPr>
        <w:t xml:space="preserve"> </w:t>
      </w:r>
      <w:r w:rsidRPr="00631CC4">
        <w:rPr>
          <w:rFonts w:asciiTheme="minorHAnsi" w:hAnsiTheme="minorHAnsi" w:cstheme="minorHAnsi"/>
          <w:sz w:val="24"/>
          <w:szCs w:val="24"/>
        </w:rPr>
        <w:t>espécie</w:t>
      </w:r>
      <w:r w:rsidRPr="00631CC4">
        <w:rPr>
          <w:rFonts w:asciiTheme="minorHAnsi" w:hAnsiTheme="minorHAnsi" w:cstheme="minorHAnsi"/>
          <w:spacing w:val="-10"/>
          <w:sz w:val="24"/>
          <w:szCs w:val="24"/>
        </w:rPr>
        <w:t xml:space="preserve"> </w:t>
      </w:r>
      <w:r w:rsidRPr="00631CC4">
        <w:rPr>
          <w:rFonts w:asciiTheme="minorHAnsi" w:hAnsiTheme="minorHAnsi" w:cstheme="minorHAnsi"/>
          <w:sz w:val="24"/>
          <w:szCs w:val="24"/>
        </w:rPr>
        <w:t>que</w:t>
      </w:r>
      <w:r w:rsidRPr="00631CC4">
        <w:rPr>
          <w:rFonts w:asciiTheme="minorHAnsi" w:hAnsiTheme="minorHAnsi" w:cstheme="minorHAnsi"/>
          <w:spacing w:val="-11"/>
          <w:sz w:val="24"/>
          <w:szCs w:val="24"/>
        </w:rPr>
        <w:t xml:space="preserve"> </w:t>
      </w:r>
      <w:r w:rsidRPr="00631CC4">
        <w:rPr>
          <w:rFonts w:asciiTheme="minorHAnsi" w:hAnsiTheme="minorHAnsi" w:cstheme="minorHAnsi"/>
          <w:sz w:val="24"/>
          <w:szCs w:val="24"/>
        </w:rPr>
        <w:t>constituam</w:t>
      </w:r>
      <w:r w:rsidRPr="00631CC4">
        <w:rPr>
          <w:rFonts w:asciiTheme="minorHAnsi" w:hAnsiTheme="minorHAnsi" w:cstheme="minorHAnsi"/>
          <w:spacing w:val="-9"/>
          <w:sz w:val="24"/>
          <w:szCs w:val="24"/>
        </w:rPr>
        <w:t xml:space="preserve"> </w:t>
      </w:r>
      <w:r w:rsidRPr="00631CC4">
        <w:rPr>
          <w:rFonts w:asciiTheme="minorHAnsi" w:hAnsiTheme="minorHAnsi" w:cstheme="minorHAnsi"/>
          <w:sz w:val="24"/>
          <w:szCs w:val="24"/>
        </w:rPr>
        <w:t>prática</w:t>
      </w:r>
      <w:r w:rsidRPr="00631CC4">
        <w:rPr>
          <w:rFonts w:asciiTheme="minorHAnsi" w:hAnsiTheme="minorHAnsi" w:cstheme="minorHAnsi"/>
          <w:spacing w:val="-11"/>
          <w:sz w:val="24"/>
          <w:szCs w:val="24"/>
        </w:rPr>
        <w:t xml:space="preserve"> </w:t>
      </w:r>
      <w:r w:rsidRPr="00631CC4">
        <w:rPr>
          <w:rFonts w:asciiTheme="minorHAnsi" w:hAnsiTheme="minorHAnsi" w:cstheme="minorHAnsi"/>
          <w:sz w:val="24"/>
          <w:szCs w:val="24"/>
        </w:rPr>
        <w:t>ilegal</w:t>
      </w:r>
      <w:r w:rsidRPr="00631CC4">
        <w:rPr>
          <w:rFonts w:asciiTheme="minorHAnsi" w:hAnsiTheme="minorHAnsi" w:cstheme="minorHAnsi"/>
          <w:spacing w:val="-9"/>
          <w:sz w:val="24"/>
          <w:szCs w:val="24"/>
        </w:rPr>
        <w:t xml:space="preserve"> </w:t>
      </w:r>
      <w:r w:rsidRPr="00631CC4">
        <w:rPr>
          <w:rFonts w:asciiTheme="minorHAnsi" w:hAnsiTheme="minorHAnsi" w:cstheme="minorHAnsi"/>
          <w:sz w:val="24"/>
          <w:szCs w:val="24"/>
        </w:rPr>
        <w:t>ou</w:t>
      </w:r>
      <w:r w:rsidRPr="00631CC4">
        <w:rPr>
          <w:rFonts w:asciiTheme="minorHAnsi" w:hAnsiTheme="minorHAnsi" w:cstheme="minorHAnsi"/>
          <w:spacing w:val="-57"/>
          <w:sz w:val="24"/>
          <w:szCs w:val="24"/>
        </w:rPr>
        <w:t xml:space="preserve"> </w:t>
      </w:r>
      <w:r w:rsidRPr="00631CC4">
        <w:rPr>
          <w:rFonts w:asciiTheme="minorHAnsi" w:hAnsiTheme="minorHAnsi" w:cstheme="minorHAnsi"/>
          <w:sz w:val="24"/>
          <w:szCs w:val="24"/>
        </w:rPr>
        <w:t xml:space="preserve">de corrupção, seja de forma direta ou indireta quanto ao objeto </w:t>
      </w:r>
      <w:r w:rsidRPr="00631CC4">
        <w:rPr>
          <w:rFonts w:asciiTheme="minorHAnsi" w:hAnsiTheme="minorHAnsi" w:cstheme="minorHAnsi"/>
          <w:sz w:val="24"/>
          <w:szCs w:val="24"/>
        </w:rPr>
        <w:lastRenderedPageBreak/>
        <w:t>deste contrato, ou de outra forma a ele não</w:t>
      </w:r>
      <w:r w:rsidRPr="00631CC4">
        <w:rPr>
          <w:rFonts w:asciiTheme="minorHAnsi" w:hAnsiTheme="minorHAnsi" w:cstheme="minorHAnsi"/>
          <w:spacing w:val="-57"/>
          <w:sz w:val="24"/>
          <w:szCs w:val="24"/>
        </w:rPr>
        <w:t xml:space="preserve"> </w:t>
      </w:r>
      <w:r w:rsidRPr="00631CC4">
        <w:rPr>
          <w:rFonts w:asciiTheme="minorHAnsi" w:hAnsiTheme="minorHAnsi" w:cstheme="minorHAnsi"/>
          <w:sz w:val="24"/>
          <w:szCs w:val="24"/>
        </w:rPr>
        <w:t>relacionada, devendo garantir, ainda, que seus prepostos e colaboradores ajam da mesma forma, conforme</w:t>
      </w:r>
      <w:r w:rsidRPr="00631CC4">
        <w:rPr>
          <w:rFonts w:asciiTheme="minorHAnsi" w:hAnsiTheme="minorHAnsi" w:cstheme="minorHAnsi"/>
          <w:spacing w:val="-57"/>
          <w:sz w:val="24"/>
          <w:szCs w:val="24"/>
        </w:rPr>
        <w:t xml:space="preserve"> </w:t>
      </w:r>
      <w:r w:rsidRPr="00631CC4">
        <w:rPr>
          <w:rFonts w:asciiTheme="minorHAnsi" w:hAnsiTheme="minorHAnsi" w:cstheme="minorHAnsi"/>
          <w:sz w:val="24"/>
          <w:szCs w:val="24"/>
        </w:rPr>
        <w:t>disposto</w:t>
      </w:r>
      <w:r w:rsidRPr="00631CC4">
        <w:rPr>
          <w:rFonts w:asciiTheme="minorHAnsi" w:hAnsiTheme="minorHAnsi" w:cstheme="minorHAnsi"/>
          <w:spacing w:val="-1"/>
          <w:sz w:val="24"/>
          <w:szCs w:val="24"/>
        </w:rPr>
        <w:t xml:space="preserve"> </w:t>
      </w:r>
      <w:r w:rsidRPr="00631CC4">
        <w:rPr>
          <w:rFonts w:asciiTheme="minorHAnsi" w:hAnsiTheme="minorHAnsi" w:cstheme="minorHAnsi"/>
          <w:sz w:val="24"/>
          <w:szCs w:val="24"/>
        </w:rPr>
        <w:t>no Decreto Municipal n° 62.100/2022.</w:t>
      </w:r>
    </w:p>
    <w:p w14:paraId="709E04FD" w14:textId="77777777" w:rsidR="008A63D4" w:rsidRPr="00631CC4" w:rsidRDefault="008A63D4" w:rsidP="008A63D4">
      <w:pPr>
        <w:pStyle w:val="PargrafodaLista"/>
        <w:numPr>
          <w:ilvl w:val="0"/>
          <w:numId w:val="35"/>
        </w:numPr>
        <w:tabs>
          <w:tab w:val="left" w:pos="567"/>
        </w:tabs>
        <w:spacing w:beforeLines="103" w:before="247" w:line="360" w:lineRule="auto"/>
        <w:ind w:left="0" w:right="1275" w:hanging="11"/>
        <w:rPr>
          <w:rFonts w:asciiTheme="minorHAnsi" w:hAnsiTheme="minorHAnsi" w:cstheme="minorHAnsi"/>
          <w:b/>
          <w:sz w:val="24"/>
          <w:szCs w:val="24"/>
        </w:rPr>
      </w:pPr>
      <w:r w:rsidRPr="00631CC4">
        <w:rPr>
          <w:rFonts w:asciiTheme="minorHAnsi" w:hAnsiTheme="minorHAnsi" w:cstheme="minorHAnsi"/>
          <w:b/>
          <w:sz w:val="24"/>
          <w:szCs w:val="24"/>
        </w:rPr>
        <w:t xml:space="preserve"> DO SIGILO, DA INVIOLABILIDADE E DA PROTEÇÃO DE DADOS</w:t>
      </w:r>
    </w:p>
    <w:p w14:paraId="79323FC3" w14:textId="77777777" w:rsidR="008A63D4" w:rsidRPr="00631CC4" w:rsidRDefault="008A63D4" w:rsidP="008A63D4">
      <w:pPr>
        <w:pStyle w:val="PargrafodaLista"/>
        <w:numPr>
          <w:ilvl w:val="1"/>
          <w:numId w:val="35"/>
        </w:numPr>
        <w:tabs>
          <w:tab w:val="left" w:pos="709"/>
        </w:tabs>
        <w:spacing w:beforeLines="103" w:before="247" w:line="360" w:lineRule="auto"/>
        <w:ind w:left="142" w:right="0" w:firstLine="0"/>
        <w:rPr>
          <w:rFonts w:asciiTheme="minorHAnsi" w:hAnsiTheme="minorHAnsi" w:cstheme="minorHAnsi"/>
          <w:sz w:val="24"/>
          <w:szCs w:val="24"/>
        </w:rPr>
      </w:pPr>
      <w:r w:rsidRPr="00631CC4">
        <w:rPr>
          <w:rFonts w:asciiTheme="minorHAnsi" w:hAnsiTheme="minorHAnsi" w:cstheme="minorHAnsi"/>
          <w:sz w:val="24"/>
          <w:szCs w:val="24"/>
        </w:rPr>
        <w:t xml:space="preserve">O uso de dados, informações e conteúdo eventualmente oriundos dos serviços contratados está limitado à finalidade da prestação dos serviços, sendo vedado seu uso para finalidades diferentes da expressamente determinada neste documento sem o prévio consentimento do CONTRATANTE, não podendo os dados serem tratados posteriormente de forma incompatível com essa finalidade, incluindo operações de coleta, produção, recepção, classificação, utilização, acesso, reprodução, transmissão, distribuição, processamento, arquivamento, armazenamento, eliminação, avaliação ou controle da informação, modificação, comunicação, transferência, difusão ou extração dos dados. </w:t>
      </w:r>
    </w:p>
    <w:p w14:paraId="17C524BD" w14:textId="77777777" w:rsidR="008A63D4" w:rsidRPr="00631CC4" w:rsidRDefault="008A63D4" w:rsidP="008A63D4">
      <w:pPr>
        <w:pStyle w:val="PargrafodaLista"/>
        <w:numPr>
          <w:ilvl w:val="2"/>
          <w:numId w:val="35"/>
        </w:numPr>
        <w:tabs>
          <w:tab w:val="left" w:pos="567"/>
        </w:tabs>
        <w:spacing w:beforeLines="103" w:before="247" w:line="360" w:lineRule="auto"/>
        <w:ind w:left="567" w:right="0" w:firstLine="0"/>
        <w:rPr>
          <w:rFonts w:asciiTheme="minorHAnsi" w:hAnsiTheme="minorHAnsi" w:cstheme="minorHAnsi"/>
          <w:sz w:val="24"/>
          <w:szCs w:val="24"/>
        </w:rPr>
      </w:pPr>
      <w:r w:rsidRPr="00631CC4">
        <w:rPr>
          <w:rFonts w:asciiTheme="minorHAnsi" w:hAnsiTheme="minorHAnsi" w:cstheme="minorHAnsi"/>
          <w:sz w:val="24"/>
          <w:szCs w:val="24"/>
        </w:rPr>
        <w:t>As políticas de proteção de dados pessoais estabelecidas pelo CONTRATANTE e as previsões da Lei Geral de Proteção de Dados – LGPD prevalecerão sobre quaisquer disposições eventualmente diversas no presente Ajuste, no Edital de Licitação e demais anexos.</w:t>
      </w:r>
    </w:p>
    <w:p w14:paraId="011F14BF" w14:textId="77777777" w:rsidR="008A63D4" w:rsidRPr="00631CC4" w:rsidRDefault="008A63D4" w:rsidP="008A63D4">
      <w:pPr>
        <w:pStyle w:val="PargrafodaLista"/>
        <w:numPr>
          <w:ilvl w:val="2"/>
          <w:numId w:val="35"/>
        </w:numPr>
        <w:tabs>
          <w:tab w:val="left" w:pos="567"/>
        </w:tabs>
        <w:spacing w:beforeLines="103" w:before="247" w:line="360" w:lineRule="auto"/>
        <w:ind w:left="1418" w:right="0" w:hanging="851"/>
        <w:rPr>
          <w:rFonts w:asciiTheme="minorHAnsi" w:hAnsiTheme="minorHAnsi" w:cstheme="minorHAnsi"/>
          <w:sz w:val="24"/>
          <w:szCs w:val="24"/>
        </w:rPr>
      </w:pPr>
      <w:r w:rsidRPr="00631CC4">
        <w:rPr>
          <w:rFonts w:asciiTheme="minorHAnsi" w:hAnsiTheme="minorHAnsi" w:cstheme="minorHAnsi"/>
          <w:sz w:val="24"/>
          <w:szCs w:val="24"/>
        </w:rPr>
        <w:t>A CONTRATADA deverá prestar esclarecimentos ao CONTRATANTE sobre eventuais atos ou fatos noticiados que se referiam ao mesmo.</w:t>
      </w:r>
    </w:p>
    <w:p w14:paraId="206B8BB3" w14:textId="77777777" w:rsidR="008A63D4" w:rsidRPr="00631CC4" w:rsidRDefault="008A63D4" w:rsidP="008A63D4">
      <w:pPr>
        <w:pStyle w:val="PargrafodaLista"/>
        <w:numPr>
          <w:ilvl w:val="0"/>
          <w:numId w:val="35"/>
        </w:numPr>
        <w:tabs>
          <w:tab w:val="left" w:pos="426"/>
        </w:tabs>
        <w:spacing w:beforeLines="103" w:before="247" w:line="360" w:lineRule="auto"/>
        <w:ind w:right="0" w:hanging="720"/>
        <w:rPr>
          <w:rFonts w:asciiTheme="minorHAnsi" w:hAnsiTheme="minorHAnsi" w:cstheme="minorHAnsi"/>
          <w:sz w:val="24"/>
          <w:szCs w:val="24"/>
        </w:rPr>
      </w:pPr>
      <w:r w:rsidRPr="00631CC4">
        <w:rPr>
          <w:rFonts w:asciiTheme="minorHAnsi" w:hAnsiTheme="minorHAnsi" w:cstheme="minorHAnsi"/>
          <w:b/>
          <w:sz w:val="24"/>
          <w:szCs w:val="24"/>
        </w:rPr>
        <w:t xml:space="preserve">DA LEGISLAÇÃO APLICÁVEL: </w:t>
      </w:r>
      <w:r w:rsidRPr="00631CC4">
        <w:rPr>
          <w:rFonts w:asciiTheme="minorHAnsi" w:hAnsiTheme="minorHAnsi" w:cstheme="minorHAnsi"/>
          <w:sz w:val="24"/>
          <w:szCs w:val="24"/>
        </w:rPr>
        <w:t>Lei Federal nº 14.133/21, Decreto Municipal nº 62.100/2022 e legislação correlata, cabendo ao CONTRATANTE decidir sobre os casos</w:t>
      </w:r>
      <w:r w:rsidRPr="00631CC4">
        <w:rPr>
          <w:rFonts w:asciiTheme="minorHAnsi" w:hAnsiTheme="minorHAnsi" w:cstheme="minorHAnsi"/>
          <w:spacing w:val="1"/>
          <w:sz w:val="24"/>
          <w:szCs w:val="24"/>
        </w:rPr>
        <w:t xml:space="preserve"> </w:t>
      </w:r>
      <w:r w:rsidRPr="00631CC4">
        <w:rPr>
          <w:rFonts w:asciiTheme="minorHAnsi" w:hAnsiTheme="minorHAnsi" w:cstheme="minorHAnsi"/>
          <w:sz w:val="24"/>
          <w:szCs w:val="24"/>
        </w:rPr>
        <w:t>omissos.</w:t>
      </w:r>
    </w:p>
    <w:p w14:paraId="58DB213A" w14:textId="77777777" w:rsidR="008A63D4" w:rsidRPr="00631CC4" w:rsidRDefault="008A63D4" w:rsidP="008A63D4">
      <w:pPr>
        <w:widowControl w:val="0"/>
        <w:numPr>
          <w:ilvl w:val="0"/>
          <w:numId w:val="35"/>
        </w:numPr>
        <w:tabs>
          <w:tab w:val="left" w:pos="426"/>
        </w:tabs>
        <w:autoSpaceDE w:val="0"/>
        <w:autoSpaceDN w:val="0"/>
        <w:spacing w:beforeLines="103" w:before="247"/>
        <w:ind w:left="692" w:hanging="692"/>
        <w:jc w:val="both"/>
        <w:rPr>
          <w:rFonts w:asciiTheme="minorHAnsi" w:hAnsiTheme="minorHAnsi" w:cstheme="minorHAnsi"/>
          <w:lang w:val="pt-PT" w:eastAsia="en-US"/>
        </w:rPr>
      </w:pPr>
      <w:r w:rsidRPr="00631CC4">
        <w:rPr>
          <w:rFonts w:asciiTheme="minorHAnsi" w:hAnsiTheme="minorHAnsi" w:cstheme="minorHAnsi"/>
          <w:b/>
          <w:lang w:val="pt-PT" w:eastAsia="en-US"/>
        </w:rPr>
        <w:t>DO FORO</w:t>
      </w:r>
      <w:r w:rsidRPr="00631CC4">
        <w:rPr>
          <w:rFonts w:asciiTheme="minorHAnsi" w:hAnsiTheme="minorHAnsi" w:cstheme="minorHAnsi"/>
          <w:lang w:val="pt-PT" w:eastAsia="en-US"/>
        </w:rPr>
        <w:t>: Fica eleito o Foro da Comarca da Capital de São Paulo, para dirimir toda e qualquer</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dúvida</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decorrente do</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presente ajuste, com</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renúncia</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expressa a</w:t>
      </w:r>
      <w:r w:rsidRPr="00631CC4">
        <w:rPr>
          <w:rFonts w:asciiTheme="minorHAnsi" w:hAnsiTheme="minorHAnsi" w:cstheme="minorHAnsi"/>
          <w:spacing w:val="-3"/>
          <w:lang w:val="pt-PT" w:eastAsia="en-US"/>
        </w:rPr>
        <w:t xml:space="preserve"> </w:t>
      </w:r>
      <w:r w:rsidRPr="00631CC4">
        <w:rPr>
          <w:rFonts w:asciiTheme="minorHAnsi" w:hAnsiTheme="minorHAnsi" w:cstheme="minorHAnsi"/>
          <w:lang w:val="pt-PT" w:eastAsia="en-US"/>
        </w:rPr>
        <w:t>qualquer outro, ainda</w:t>
      </w:r>
      <w:r w:rsidRPr="00631CC4">
        <w:rPr>
          <w:rFonts w:asciiTheme="minorHAnsi" w:hAnsiTheme="minorHAnsi" w:cstheme="minorHAnsi"/>
          <w:spacing w:val="-1"/>
          <w:lang w:val="pt-PT" w:eastAsia="en-US"/>
        </w:rPr>
        <w:t xml:space="preserve"> </w:t>
      </w:r>
      <w:r w:rsidRPr="00631CC4">
        <w:rPr>
          <w:rFonts w:asciiTheme="minorHAnsi" w:hAnsiTheme="minorHAnsi" w:cstheme="minorHAnsi"/>
          <w:lang w:val="pt-PT" w:eastAsia="en-US"/>
        </w:rPr>
        <w:t>que</w:t>
      </w:r>
      <w:r w:rsidRPr="00631CC4">
        <w:rPr>
          <w:rFonts w:asciiTheme="minorHAnsi" w:hAnsiTheme="minorHAnsi" w:cstheme="minorHAnsi"/>
          <w:spacing w:val="-2"/>
          <w:lang w:val="pt-PT" w:eastAsia="en-US"/>
        </w:rPr>
        <w:t xml:space="preserve"> </w:t>
      </w:r>
      <w:r w:rsidRPr="00631CC4">
        <w:rPr>
          <w:rFonts w:asciiTheme="minorHAnsi" w:hAnsiTheme="minorHAnsi" w:cstheme="minorHAnsi"/>
          <w:lang w:val="pt-PT" w:eastAsia="en-US"/>
        </w:rPr>
        <w:t>privilegiado.</w:t>
      </w:r>
    </w:p>
    <w:p w14:paraId="6996932F" w14:textId="77777777" w:rsidR="008A63D4" w:rsidRPr="00631CC4" w:rsidRDefault="008A63D4" w:rsidP="008A63D4">
      <w:pPr>
        <w:widowControl w:val="0"/>
        <w:numPr>
          <w:ilvl w:val="0"/>
          <w:numId w:val="35"/>
        </w:numPr>
        <w:tabs>
          <w:tab w:val="left" w:pos="426"/>
        </w:tabs>
        <w:autoSpaceDE w:val="0"/>
        <w:autoSpaceDN w:val="0"/>
        <w:spacing w:beforeLines="103" w:before="247" w:line="276" w:lineRule="auto"/>
        <w:ind w:left="692" w:right="414" w:hanging="692"/>
        <w:jc w:val="both"/>
        <w:rPr>
          <w:rFonts w:asciiTheme="minorHAnsi" w:hAnsiTheme="minorHAnsi" w:cstheme="minorHAnsi"/>
          <w:b/>
          <w:lang w:val="pt-PT" w:eastAsia="en-US"/>
        </w:rPr>
      </w:pPr>
      <w:r w:rsidRPr="00631CC4">
        <w:rPr>
          <w:rFonts w:asciiTheme="minorHAnsi" w:hAnsiTheme="minorHAnsi" w:cstheme="minorHAnsi"/>
          <w:b/>
          <w:bCs/>
          <w:lang w:val="pt-PT" w:eastAsia="en-US"/>
        </w:rPr>
        <w:t>DISPOSIÇÕES</w:t>
      </w:r>
      <w:r w:rsidRPr="00631CC4">
        <w:rPr>
          <w:rFonts w:asciiTheme="minorHAnsi" w:hAnsiTheme="minorHAnsi" w:cstheme="minorHAnsi"/>
          <w:b/>
          <w:bCs/>
          <w:spacing w:val="-2"/>
          <w:lang w:val="pt-PT" w:eastAsia="en-US"/>
        </w:rPr>
        <w:t xml:space="preserve"> </w:t>
      </w:r>
      <w:r w:rsidRPr="00631CC4">
        <w:rPr>
          <w:rFonts w:asciiTheme="minorHAnsi" w:hAnsiTheme="minorHAnsi" w:cstheme="minorHAnsi"/>
          <w:b/>
          <w:bCs/>
          <w:lang w:val="pt-PT" w:eastAsia="en-US"/>
        </w:rPr>
        <w:t>FINAIS:</w:t>
      </w:r>
    </w:p>
    <w:p w14:paraId="509963D1" w14:textId="77777777" w:rsidR="008A63D4" w:rsidRPr="00631CC4" w:rsidRDefault="008A63D4" w:rsidP="008A63D4">
      <w:pPr>
        <w:pStyle w:val="PargrafodaLista"/>
        <w:numPr>
          <w:ilvl w:val="1"/>
          <w:numId w:val="35"/>
        </w:numPr>
        <w:spacing w:beforeLines="50" w:before="120" w:line="360" w:lineRule="auto"/>
        <w:ind w:left="426" w:right="0" w:firstLine="0"/>
        <w:rPr>
          <w:rFonts w:asciiTheme="minorHAnsi" w:hAnsiTheme="minorHAnsi" w:cstheme="minorHAnsi"/>
          <w:sz w:val="24"/>
          <w:szCs w:val="24"/>
        </w:rPr>
      </w:pPr>
      <w:r w:rsidRPr="00631CC4">
        <w:rPr>
          <w:rFonts w:asciiTheme="minorHAnsi" w:hAnsiTheme="minorHAnsi" w:cstheme="minorHAnsi"/>
          <w:sz w:val="24"/>
          <w:szCs w:val="24"/>
        </w:rPr>
        <w:t>Na contagem dos prazos estabelecidos na presente Nota de Empenho, será excluído o dia do início e incluído o do vencimento.</w:t>
      </w:r>
    </w:p>
    <w:p w14:paraId="2797186D" w14:textId="77777777" w:rsidR="008A63D4" w:rsidRPr="00631CC4" w:rsidRDefault="008A63D4" w:rsidP="008A63D4">
      <w:pPr>
        <w:pStyle w:val="PargrafodaLista"/>
        <w:numPr>
          <w:ilvl w:val="1"/>
          <w:numId w:val="35"/>
        </w:numPr>
        <w:spacing w:beforeLines="50" w:before="120" w:line="360" w:lineRule="auto"/>
        <w:ind w:left="426" w:right="0" w:firstLine="0"/>
        <w:rPr>
          <w:rFonts w:asciiTheme="minorHAnsi" w:hAnsiTheme="minorHAnsi" w:cstheme="minorHAnsi"/>
          <w:sz w:val="24"/>
          <w:szCs w:val="24"/>
        </w:rPr>
      </w:pPr>
      <w:r w:rsidRPr="00631CC4">
        <w:rPr>
          <w:rFonts w:asciiTheme="minorHAnsi" w:hAnsiTheme="minorHAnsi" w:cstheme="minorHAnsi"/>
          <w:sz w:val="24"/>
          <w:szCs w:val="24"/>
        </w:rPr>
        <w:t>Os prazos somente se iniciam e vencem em dias de expediente do CONTRATANTE.</w:t>
      </w:r>
    </w:p>
    <w:p w14:paraId="6A90DCB8" w14:textId="77777777" w:rsidR="008A63D4" w:rsidRPr="00631CC4" w:rsidRDefault="008A63D4" w:rsidP="008A63D4">
      <w:pPr>
        <w:pStyle w:val="PargrafodaLista"/>
        <w:numPr>
          <w:ilvl w:val="1"/>
          <w:numId w:val="35"/>
        </w:numPr>
        <w:spacing w:before="120" w:line="360" w:lineRule="auto"/>
        <w:ind w:left="426" w:right="-1" w:firstLine="0"/>
        <w:rPr>
          <w:rFonts w:asciiTheme="minorHAnsi" w:hAnsiTheme="minorHAnsi" w:cstheme="minorHAnsi"/>
          <w:sz w:val="24"/>
          <w:szCs w:val="24"/>
        </w:rPr>
      </w:pPr>
      <w:r w:rsidRPr="00631CC4">
        <w:rPr>
          <w:rFonts w:asciiTheme="minorHAnsi" w:hAnsiTheme="minorHAnsi" w:cstheme="minorHAnsi"/>
          <w:sz w:val="24"/>
          <w:szCs w:val="24"/>
        </w:rPr>
        <w:lastRenderedPageBreak/>
        <w:t xml:space="preserve"> Estão vinculados a este ajuste o edital de dispensa e a proposta.</w:t>
      </w:r>
    </w:p>
    <w:p w14:paraId="527077DA" w14:textId="77777777" w:rsidR="008A63D4" w:rsidRPr="009129FF" w:rsidRDefault="008A63D4" w:rsidP="008A63D4">
      <w:pPr>
        <w:pStyle w:val="PargrafodaLista"/>
        <w:numPr>
          <w:ilvl w:val="1"/>
          <w:numId w:val="35"/>
        </w:numPr>
        <w:tabs>
          <w:tab w:val="left" w:pos="993"/>
          <w:tab w:val="left" w:pos="5652"/>
        </w:tabs>
        <w:spacing w:beforeLines="50" w:before="120" w:line="360" w:lineRule="auto"/>
        <w:ind w:left="426" w:right="414" w:firstLine="0"/>
        <w:rPr>
          <w:highlight w:val="yellow"/>
        </w:rPr>
      </w:pPr>
      <w:r w:rsidRPr="00631CC4">
        <w:rPr>
          <w:rFonts w:asciiTheme="minorHAnsi" w:hAnsiTheme="minorHAnsi" w:cstheme="minorHAnsi"/>
          <w:sz w:val="24"/>
          <w:szCs w:val="24"/>
        </w:rPr>
        <w:t xml:space="preserve">As despesas resultantes do presente instrumento correrão por conta dos recursos constantes da dotação orçamentária </w:t>
      </w:r>
      <w:r w:rsidRPr="009129FF">
        <w:rPr>
          <w:rFonts w:ascii="Calibri" w:hAnsi="Calibri" w:cs="Calibri"/>
          <w:b/>
          <w:sz w:val="24"/>
          <w:szCs w:val="24"/>
          <w:highlight w:val="yellow"/>
        </w:rPr>
        <w:t>10.10.01.032.3024.2.100.3.3.90.39.00 – Outros Serviços de Terceiros - Pessoa Jurídica.</w:t>
      </w:r>
    </w:p>
    <w:p w14:paraId="4D7B439C" w14:textId="77777777" w:rsidR="008A63D4" w:rsidRPr="004C11BE" w:rsidRDefault="008A63D4" w:rsidP="00E94C83">
      <w:pPr>
        <w:jc w:val="center"/>
        <w:rPr>
          <w:rFonts w:asciiTheme="minorHAnsi" w:eastAsia="Times New Roman" w:hAnsiTheme="minorHAnsi" w:cstheme="minorHAnsi"/>
          <w:b/>
          <w:bCs/>
        </w:rPr>
      </w:pPr>
    </w:p>
    <w:sectPr w:rsidR="008A63D4" w:rsidRPr="004C11BE" w:rsidSect="006D48FC">
      <w:headerReference w:type="default" r:id="rId24"/>
      <w:footerReference w:type="even" r:id="rId25"/>
      <w:footerReference w:type="default" r:id="rId26"/>
      <w:type w:val="continuous"/>
      <w:pgSz w:w="11910" w:h="16840"/>
      <w:pgMar w:top="1840" w:right="880" w:bottom="1280" w:left="1340" w:header="776" w:footer="10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0C3B0" w14:textId="77777777" w:rsidR="009129FF" w:rsidRDefault="009129FF">
      <w:r>
        <w:separator/>
      </w:r>
    </w:p>
  </w:endnote>
  <w:endnote w:type="continuationSeparator" w:id="0">
    <w:p w14:paraId="5E17A497" w14:textId="77777777" w:rsidR="009129FF" w:rsidRDefault="00912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Bold">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6FED3" w14:textId="77777777" w:rsidR="009129FF" w:rsidRPr="00BF5B62" w:rsidRDefault="009129FF" w:rsidP="00BF5B62">
    <w:pPr>
      <w:pStyle w:val="Rodap"/>
      <w:ind w:left="0"/>
      <w:rPr>
        <w:sz w:val="2"/>
        <w:szCs w:val="2"/>
      </w:rPr>
    </w:pPr>
  </w:p>
  <w:p w14:paraId="16AAAB3D" w14:textId="77777777" w:rsidR="009129FF" w:rsidRDefault="009129F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pPr w:leftFromText="142" w:rightFromText="142" w:vertAnchor="page" w:horzAnchor="page" w:tblpX="852" w:tblpY="15112"/>
      <w:tblOverlap w:val="never"/>
      <w:tblW w:w="102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356"/>
      <w:gridCol w:w="851"/>
    </w:tblGrid>
    <w:tr w:rsidR="009129FF" w:rsidRPr="005102B9" w14:paraId="0BA64FBD" w14:textId="77777777" w:rsidTr="000947A9">
      <w:tc>
        <w:tcPr>
          <w:tcW w:w="9356" w:type="dxa"/>
          <w:vAlign w:val="center"/>
        </w:tcPr>
        <w:p w14:paraId="11D8D5E8" w14:textId="77777777" w:rsidR="009129FF" w:rsidRPr="005102B9" w:rsidRDefault="009129FF" w:rsidP="000947A9">
          <w:pPr>
            <w:pStyle w:val="Rodap"/>
          </w:pPr>
          <w:r w:rsidRPr="005102B9">
            <w:t>Cód. 042 (Versão 0</w:t>
          </w:r>
          <w:r>
            <w:t>6</w:t>
          </w:r>
          <w:r w:rsidRPr="005102B9">
            <w:t>)</w:t>
          </w:r>
        </w:p>
      </w:tc>
      <w:tc>
        <w:tcPr>
          <w:tcW w:w="851" w:type="dxa"/>
          <w:vAlign w:val="center"/>
        </w:tcPr>
        <w:p w14:paraId="4692DFF3" w14:textId="77777777" w:rsidR="009129FF" w:rsidRPr="00B83071" w:rsidRDefault="009129FF" w:rsidP="000947A9">
          <w:pPr>
            <w:pStyle w:val="Rodap"/>
            <w:jc w:val="right"/>
            <w:rPr>
              <w:rStyle w:val="Nmerodepgina"/>
            </w:rPr>
          </w:pPr>
          <w:r w:rsidRPr="00B83071">
            <w:rPr>
              <w:rStyle w:val="Nmerodepgina"/>
            </w:rPr>
            <w:fldChar w:fldCharType="begin"/>
          </w:r>
          <w:r w:rsidRPr="00B83071">
            <w:rPr>
              <w:rStyle w:val="Nmerodepgina"/>
            </w:rPr>
            <w:instrText>PAGE   \* MERGEFORMAT</w:instrText>
          </w:r>
          <w:r w:rsidRPr="00B83071">
            <w:rPr>
              <w:rStyle w:val="Nmerodepgina"/>
            </w:rPr>
            <w:fldChar w:fldCharType="separate"/>
          </w:r>
          <w:r>
            <w:rPr>
              <w:rStyle w:val="Nmerodepgina"/>
              <w:noProof/>
            </w:rPr>
            <w:t>1</w:t>
          </w:r>
          <w:r w:rsidRPr="00B83071">
            <w:rPr>
              <w:rStyle w:val="Nmerodepgina"/>
            </w:rPr>
            <w:fldChar w:fldCharType="end"/>
          </w:r>
        </w:p>
      </w:tc>
    </w:tr>
  </w:tbl>
  <w:p w14:paraId="064DACB4" w14:textId="77777777" w:rsidR="009129FF" w:rsidRPr="006B5140" w:rsidRDefault="009129FF" w:rsidP="009121BE">
    <w:pPr>
      <w:pStyle w:val="auxiliar3"/>
    </w:pPr>
  </w:p>
  <w:p w14:paraId="6CE71ADA" w14:textId="77777777" w:rsidR="009129FF" w:rsidRDefault="009129F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CB4A3" w14:textId="77777777" w:rsidR="009129FF" w:rsidRDefault="009129FF">
      <w:r>
        <w:separator/>
      </w:r>
    </w:p>
  </w:footnote>
  <w:footnote w:type="continuationSeparator" w:id="0">
    <w:p w14:paraId="287C893E" w14:textId="77777777" w:rsidR="009129FF" w:rsidRDefault="009129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2" w:rightFromText="142" w:vertAnchor="text" w:horzAnchor="page" w:tblpX="852" w:tblpY="1"/>
      <w:tblOverlap w:val="never"/>
      <w:tblW w:w="10296" w:type="dxa"/>
      <w:tblLayout w:type="fixed"/>
      <w:tblCellMar>
        <w:left w:w="0" w:type="dxa"/>
        <w:right w:w="0" w:type="dxa"/>
      </w:tblCellMar>
      <w:tblLook w:val="0000" w:firstRow="0" w:lastRow="0" w:firstColumn="0" w:lastColumn="0" w:noHBand="0" w:noVBand="0"/>
    </w:tblPr>
    <w:tblGrid>
      <w:gridCol w:w="2716"/>
      <w:gridCol w:w="7580"/>
    </w:tblGrid>
    <w:tr w:rsidR="009129FF" w14:paraId="64631B9F" w14:textId="77777777" w:rsidTr="00504C87">
      <w:trPr>
        <w:trHeight w:hRule="exact" w:val="1121"/>
      </w:trPr>
      <w:tc>
        <w:tcPr>
          <w:tcW w:w="2716" w:type="dxa"/>
        </w:tcPr>
        <w:p w14:paraId="6A7A9A0D" w14:textId="77777777" w:rsidR="009129FF" w:rsidRDefault="009129FF" w:rsidP="00504C87">
          <w:pPr>
            <w:spacing w:before="0" w:line="240" w:lineRule="auto"/>
            <w:ind w:left="142"/>
            <w:rPr>
              <w:rFonts w:ascii="Times New Roman" w:hAnsi="Times New Roman" w:cs="Times New Roman"/>
              <w:b/>
              <w:bCs/>
              <w:sz w:val="12"/>
              <w:szCs w:val="12"/>
            </w:rPr>
          </w:pPr>
          <w:r>
            <w:rPr>
              <w:rFonts w:cs="Times New Roman"/>
              <w:noProof/>
              <w:sz w:val="12"/>
              <w:szCs w:val="12"/>
            </w:rPr>
            <w:drawing>
              <wp:anchor distT="0" distB="0" distL="114300" distR="114300" simplePos="0" relativeHeight="251666432" behindDoc="0" locked="0" layoutInCell="1" allowOverlap="1" wp14:anchorId="1619B325" wp14:editId="72FA58CC">
                <wp:simplePos x="0" y="0"/>
                <wp:positionH relativeFrom="column">
                  <wp:posOffset>23495</wp:posOffset>
                </wp:positionH>
                <wp:positionV relativeFrom="paragraph">
                  <wp:posOffset>0</wp:posOffset>
                </wp:positionV>
                <wp:extent cx="1701165" cy="680720"/>
                <wp:effectExtent l="0" t="0" r="0" b="5080"/>
                <wp:wrapTopAndBottom/>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1165" cy="680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74E61F" w14:textId="77777777" w:rsidR="009129FF" w:rsidRDefault="009129FF" w:rsidP="009E4EA9">
          <w:pPr>
            <w:spacing w:before="0" w:line="240" w:lineRule="auto"/>
            <w:rPr>
              <w:rFonts w:ascii="Times New Roman" w:hAnsi="Times New Roman" w:cs="Times New Roman"/>
              <w:b/>
              <w:bCs/>
              <w:sz w:val="12"/>
              <w:szCs w:val="12"/>
            </w:rPr>
          </w:pPr>
        </w:p>
        <w:p w14:paraId="2BAD27B4" w14:textId="77777777" w:rsidR="009129FF" w:rsidRPr="00081E47" w:rsidRDefault="009129FF" w:rsidP="009E4EA9">
          <w:pPr>
            <w:spacing w:before="0" w:line="240" w:lineRule="auto"/>
            <w:rPr>
              <w:rFonts w:ascii="Times New Roman" w:hAnsi="Times New Roman" w:cs="Times New Roman"/>
              <w:b/>
              <w:bCs/>
              <w:sz w:val="12"/>
              <w:szCs w:val="12"/>
            </w:rPr>
          </w:pPr>
        </w:p>
      </w:tc>
      <w:tc>
        <w:tcPr>
          <w:tcW w:w="7580" w:type="dxa"/>
          <w:vAlign w:val="center"/>
        </w:tcPr>
        <w:p w14:paraId="2CD8E25C" w14:textId="77777777" w:rsidR="009129FF" w:rsidRDefault="009129FF" w:rsidP="009E4EA9">
          <w:pPr>
            <w:pStyle w:val="Descrio"/>
            <w:tabs>
              <w:tab w:val="clear" w:pos="8040"/>
            </w:tabs>
          </w:pPr>
        </w:p>
        <w:p w14:paraId="17709F38" w14:textId="77777777" w:rsidR="009129FF" w:rsidRDefault="009129FF" w:rsidP="003F3DCC">
          <w:pPr>
            <w:pStyle w:val="Descrio"/>
            <w:tabs>
              <w:tab w:val="clear" w:pos="8040"/>
            </w:tabs>
          </w:pPr>
          <w:r>
            <w:t>EDITAL DE DISPENSA ELETRÔNICA</w:t>
          </w:r>
        </w:p>
        <w:p w14:paraId="5698D8DF" w14:textId="77777777" w:rsidR="009129FF" w:rsidRDefault="009129FF" w:rsidP="009E4EA9">
          <w:pPr>
            <w:pStyle w:val="Descrio"/>
            <w:tabs>
              <w:tab w:val="clear" w:pos="8040"/>
            </w:tabs>
          </w:pPr>
        </w:p>
        <w:p w14:paraId="40C4BF53" w14:textId="77777777" w:rsidR="009129FF" w:rsidRDefault="009129FF" w:rsidP="009E4EA9">
          <w:pPr>
            <w:pStyle w:val="Descrio"/>
            <w:tabs>
              <w:tab w:val="clear" w:pos="8040"/>
            </w:tabs>
          </w:pPr>
        </w:p>
        <w:p w14:paraId="56ECA499" w14:textId="77777777" w:rsidR="009129FF" w:rsidRDefault="009129FF" w:rsidP="009E4EA9">
          <w:pPr>
            <w:pStyle w:val="Descrio"/>
            <w:tabs>
              <w:tab w:val="clear" w:pos="8040"/>
            </w:tabs>
          </w:pPr>
        </w:p>
        <w:p w14:paraId="4F736C6E" w14:textId="77777777" w:rsidR="009129FF" w:rsidRDefault="009129FF" w:rsidP="009E4EA9">
          <w:pPr>
            <w:pStyle w:val="Descrio"/>
            <w:tabs>
              <w:tab w:val="clear" w:pos="8040"/>
            </w:tabs>
          </w:pPr>
        </w:p>
        <w:p w14:paraId="1A13928D" w14:textId="77777777" w:rsidR="009129FF" w:rsidRDefault="009129FF" w:rsidP="009E4EA9">
          <w:pPr>
            <w:pStyle w:val="Descrio"/>
            <w:tabs>
              <w:tab w:val="clear" w:pos="8040"/>
            </w:tabs>
          </w:pPr>
        </w:p>
        <w:p w14:paraId="7BE9F5D9" w14:textId="77777777" w:rsidR="009129FF" w:rsidRDefault="009129FF" w:rsidP="009E4EA9">
          <w:pPr>
            <w:pStyle w:val="Descrio"/>
            <w:tabs>
              <w:tab w:val="clear" w:pos="8040"/>
            </w:tabs>
          </w:pPr>
        </w:p>
        <w:p w14:paraId="598982BC" w14:textId="77777777" w:rsidR="009129FF" w:rsidRDefault="009129FF" w:rsidP="009E4EA9">
          <w:pPr>
            <w:pStyle w:val="Descrio"/>
            <w:tabs>
              <w:tab w:val="clear" w:pos="8040"/>
            </w:tabs>
          </w:pPr>
        </w:p>
        <w:p w14:paraId="0B695EB6" w14:textId="77777777" w:rsidR="009129FF" w:rsidRPr="008E5BAC" w:rsidRDefault="009129FF" w:rsidP="009E4EA9">
          <w:pPr>
            <w:pStyle w:val="Descrio"/>
            <w:tabs>
              <w:tab w:val="clear" w:pos="8040"/>
            </w:tabs>
          </w:pPr>
        </w:p>
      </w:tc>
    </w:tr>
  </w:tbl>
  <w:p w14:paraId="492782BF" w14:textId="77777777" w:rsidR="009129FF" w:rsidRPr="000C22BD" w:rsidRDefault="009129FF" w:rsidP="0083758B">
    <w:pPr>
      <w:pStyle w:val="auxiliar1"/>
      <w:ind w:firstLine="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613A3"/>
    <w:multiLevelType w:val="multilevel"/>
    <w:tmpl w:val="2FFC30C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30A3431"/>
    <w:multiLevelType w:val="hybridMultilevel"/>
    <w:tmpl w:val="4ADEB612"/>
    <w:lvl w:ilvl="0" w:tplc="A24236BE">
      <w:start w:val="1"/>
      <w:numFmt w:val="decimal"/>
      <w:lvlText w:val="%1."/>
      <w:lvlJc w:val="left"/>
      <w:pPr>
        <w:ind w:left="589" w:hanging="489"/>
        <w:jc w:val="right"/>
      </w:pPr>
      <w:rPr>
        <w:rFonts w:ascii="Arial" w:eastAsia="Arial" w:hAnsi="Arial" w:cs="Arial" w:hint="default"/>
        <w:b/>
        <w:bCs/>
        <w:spacing w:val="-1"/>
        <w:w w:val="99"/>
        <w:sz w:val="24"/>
        <w:szCs w:val="24"/>
      </w:rPr>
    </w:lvl>
    <w:lvl w:ilvl="1" w:tplc="6C30C780">
      <w:numFmt w:val="bullet"/>
      <w:lvlText w:val=""/>
      <w:lvlJc w:val="left"/>
      <w:pPr>
        <w:ind w:left="1224" w:hanging="360"/>
      </w:pPr>
      <w:rPr>
        <w:rFonts w:ascii="Symbol" w:eastAsia="Symbol" w:hAnsi="Symbol" w:cs="Symbol" w:hint="default"/>
        <w:w w:val="100"/>
        <w:sz w:val="24"/>
        <w:szCs w:val="24"/>
      </w:rPr>
    </w:lvl>
    <w:lvl w:ilvl="2" w:tplc="FC0AB5B6">
      <w:numFmt w:val="bullet"/>
      <w:lvlText w:val="•"/>
      <w:lvlJc w:val="left"/>
      <w:pPr>
        <w:ind w:left="2161" w:hanging="360"/>
      </w:pPr>
      <w:rPr>
        <w:rFonts w:hint="default"/>
      </w:rPr>
    </w:lvl>
    <w:lvl w:ilvl="3" w:tplc="A5FC35EC">
      <w:numFmt w:val="bullet"/>
      <w:lvlText w:val="•"/>
      <w:lvlJc w:val="left"/>
      <w:pPr>
        <w:ind w:left="3102" w:hanging="360"/>
      </w:pPr>
      <w:rPr>
        <w:rFonts w:hint="default"/>
      </w:rPr>
    </w:lvl>
    <w:lvl w:ilvl="4" w:tplc="ED8E1A66">
      <w:numFmt w:val="bullet"/>
      <w:lvlText w:val="•"/>
      <w:lvlJc w:val="left"/>
      <w:pPr>
        <w:ind w:left="4043" w:hanging="360"/>
      </w:pPr>
      <w:rPr>
        <w:rFonts w:hint="default"/>
      </w:rPr>
    </w:lvl>
    <w:lvl w:ilvl="5" w:tplc="0C103766">
      <w:numFmt w:val="bullet"/>
      <w:lvlText w:val="•"/>
      <w:lvlJc w:val="left"/>
      <w:pPr>
        <w:ind w:left="4984" w:hanging="360"/>
      </w:pPr>
      <w:rPr>
        <w:rFonts w:hint="default"/>
      </w:rPr>
    </w:lvl>
    <w:lvl w:ilvl="6" w:tplc="9588ECFA">
      <w:numFmt w:val="bullet"/>
      <w:lvlText w:val="•"/>
      <w:lvlJc w:val="left"/>
      <w:pPr>
        <w:ind w:left="5925" w:hanging="360"/>
      </w:pPr>
      <w:rPr>
        <w:rFonts w:hint="default"/>
      </w:rPr>
    </w:lvl>
    <w:lvl w:ilvl="7" w:tplc="F29CFBF6">
      <w:numFmt w:val="bullet"/>
      <w:lvlText w:val="•"/>
      <w:lvlJc w:val="left"/>
      <w:pPr>
        <w:ind w:left="6866" w:hanging="360"/>
      </w:pPr>
      <w:rPr>
        <w:rFonts w:hint="default"/>
      </w:rPr>
    </w:lvl>
    <w:lvl w:ilvl="8" w:tplc="D44284D2">
      <w:numFmt w:val="bullet"/>
      <w:lvlText w:val="•"/>
      <w:lvlJc w:val="left"/>
      <w:pPr>
        <w:ind w:left="7807" w:hanging="360"/>
      </w:pPr>
      <w:rPr>
        <w:rFonts w:hint="default"/>
      </w:rPr>
    </w:lvl>
  </w:abstractNum>
  <w:abstractNum w:abstractNumId="2" w15:restartNumberingAfterBreak="0">
    <w:nsid w:val="03C01B69"/>
    <w:multiLevelType w:val="multilevel"/>
    <w:tmpl w:val="777658B8"/>
    <w:lvl w:ilvl="0">
      <w:start w:val="1"/>
      <w:numFmt w:val="decimal"/>
      <w:lvlText w:val="%1."/>
      <w:lvlJc w:val="left"/>
      <w:pPr>
        <w:ind w:left="464" w:hanging="267"/>
      </w:pPr>
      <w:rPr>
        <w:rFonts w:asciiTheme="minorHAnsi" w:eastAsia="Arial" w:hAnsiTheme="minorHAnsi" w:cstheme="minorHAnsi" w:hint="default"/>
        <w:b/>
        <w:bCs/>
        <w:spacing w:val="-1"/>
        <w:w w:val="104"/>
        <w:sz w:val="24"/>
        <w:szCs w:val="24"/>
        <w:lang w:val="pt-PT" w:eastAsia="en-US" w:bidi="ar-SA"/>
      </w:rPr>
    </w:lvl>
    <w:lvl w:ilvl="1">
      <w:start w:val="1"/>
      <w:numFmt w:val="decimal"/>
      <w:lvlText w:val="%1.%2."/>
      <w:lvlJc w:val="left"/>
      <w:pPr>
        <w:ind w:left="832" w:hanging="320"/>
      </w:pPr>
      <w:rPr>
        <w:rFonts w:asciiTheme="minorHAnsi" w:hAnsiTheme="minorHAnsi" w:cstheme="minorHAnsi" w:hint="default"/>
        <w:spacing w:val="-1"/>
        <w:w w:val="104"/>
        <w:sz w:val="24"/>
        <w:szCs w:val="24"/>
        <w:lang w:val="pt-PT" w:eastAsia="en-US" w:bidi="ar-SA"/>
      </w:rPr>
    </w:lvl>
    <w:lvl w:ilvl="2">
      <w:start w:val="1"/>
      <w:numFmt w:val="decimal"/>
      <w:lvlText w:val="%1.%2.%3."/>
      <w:lvlJc w:val="left"/>
      <w:pPr>
        <w:ind w:left="3307" w:hanging="1038"/>
      </w:pPr>
      <w:rPr>
        <w:rFonts w:hint="default"/>
        <w:spacing w:val="-1"/>
        <w:w w:val="104"/>
        <w:lang w:val="pt-PT" w:eastAsia="en-US" w:bidi="ar-SA"/>
      </w:rPr>
    </w:lvl>
    <w:lvl w:ilvl="3">
      <w:start w:val="1"/>
      <w:numFmt w:val="lowerLetter"/>
      <w:lvlText w:val="%4)"/>
      <w:lvlJc w:val="left"/>
      <w:pPr>
        <w:ind w:left="1476" w:hanging="1038"/>
      </w:pPr>
      <w:rPr>
        <w:rFonts w:asciiTheme="minorHAnsi" w:eastAsia="Arial MT" w:hAnsiTheme="minorHAnsi" w:cstheme="minorHAnsi" w:hint="default"/>
        <w:spacing w:val="-1"/>
        <w:w w:val="104"/>
        <w:sz w:val="24"/>
        <w:szCs w:val="24"/>
        <w:lang w:val="pt-PT" w:eastAsia="en-US" w:bidi="ar-SA"/>
      </w:rPr>
    </w:lvl>
    <w:lvl w:ilvl="4">
      <w:numFmt w:val="bullet"/>
      <w:lvlText w:val="•"/>
      <w:lvlJc w:val="left"/>
      <w:pPr>
        <w:ind w:left="1240" w:hanging="1038"/>
      </w:pPr>
      <w:rPr>
        <w:rFonts w:hint="default"/>
        <w:lang w:val="pt-PT" w:eastAsia="en-US" w:bidi="ar-SA"/>
      </w:rPr>
    </w:lvl>
    <w:lvl w:ilvl="5">
      <w:numFmt w:val="bullet"/>
      <w:lvlText w:val="•"/>
      <w:lvlJc w:val="left"/>
      <w:pPr>
        <w:ind w:left="1480" w:hanging="1038"/>
      </w:pPr>
      <w:rPr>
        <w:rFonts w:hint="default"/>
        <w:lang w:val="pt-PT" w:eastAsia="en-US" w:bidi="ar-SA"/>
      </w:rPr>
    </w:lvl>
    <w:lvl w:ilvl="6">
      <w:numFmt w:val="bullet"/>
      <w:lvlText w:val="•"/>
      <w:lvlJc w:val="left"/>
      <w:pPr>
        <w:ind w:left="1760" w:hanging="1038"/>
      </w:pPr>
      <w:rPr>
        <w:rFonts w:hint="default"/>
        <w:lang w:val="pt-PT" w:eastAsia="en-US" w:bidi="ar-SA"/>
      </w:rPr>
    </w:lvl>
    <w:lvl w:ilvl="7">
      <w:numFmt w:val="bullet"/>
      <w:lvlText w:val="•"/>
      <w:lvlJc w:val="left"/>
      <w:pPr>
        <w:ind w:left="4146" w:hanging="1038"/>
      </w:pPr>
      <w:rPr>
        <w:rFonts w:hint="default"/>
        <w:lang w:val="pt-PT" w:eastAsia="en-US" w:bidi="ar-SA"/>
      </w:rPr>
    </w:lvl>
    <w:lvl w:ilvl="8">
      <w:numFmt w:val="bullet"/>
      <w:lvlText w:val="•"/>
      <w:lvlJc w:val="left"/>
      <w:pPr>
        <w:ind w:left="6533" w:hanging="1038"/>
      </w:pPr>
      <w:rPr>
        <w:rFonts w:hint="default"/>
        <w:lang w:val="pt-PT" w:eastAsia="en-US" w:bidi="ar-SA"/>
      </w:rPr>
    </w:lvl>
  </w:abstractNum>
  <w:abstractNum w:abstractNumId="3" w15:restartNumberingAfterBreak="0">
    <w:nsid w:val="046A0294"/>
    <w:multiLevelType w:val="hybridMultilevel"/>
    <w:tmpl w:val="090A343E"/>
    <w:lvl w:ilvl="0" w:tplc="7A80191C">
      <w:start w:val="1"/>
      <w:numFmt w:val="lowerLetter"/>
      <w:lvlText w:val="%1)"/>
      <w:lvlJc w:val="left"/>
      <w:pPr>
        <w:ind w:left="721" w:hanging="315"/>
      </w:pPr>
      <w:rPr>
        <w:rFonts w:ascii="Calibri" w:eastAsia="Calibri" w:hAnsi="Calibri" w:cs="Calibri" w:hint="default"/>
        <w:w w:val="100"/>
        <w:sz w:val="24"/>
        <w:szCs w:val="24"/>
        <w:lang w:val="pt-PT" w:eastAsia="en-US" w:bidi="ar-SA"/>
      </w:rPr>
    </w:lvl>
    <w:lvl w:ilvl="1" w:tplc="86E808EE">
      <w:numFmt w:val="bullet"/>
      <w:lvlText w:val="•"/>
      <w:lvlJc w:val="left"/>
      <w:pPr>
        <w:ind w:left="1680" w:hanging="315"/>
      </w:pPr>
      <w:rPr>
        <w:rFonts w:hint="default"/>
        <w:lang w:val="pt-PT" w:eastAsia="en-US" w:bidi="ar-SA"/>
      </w:rPr>
    </w:lvl>
    <w:lvl w:ilvl="2" w:tplc="FB7A0324">
      <w:numFmt w:val="bullet"/>
      <w:lvlText w:val="•"/>
      <w:lvlJc w:val="left"/>
      <w:pPr>
        <w:ind w:left="2641" w:hanging="315"/>
      </w:pPr>
      <w:rPr>
        <w:rFonts w:hint="default"/>
        <w:lang w:val="pt-PT" w:eastAsia="en-US" w:bidi="ar-SA"/>
      </w:rPr>
    </w:lvl>
    <w:lvl w:ilvl="3" w:tplc="D862C7CE">
      <w:numFmt w:val="bullet"/>
      <w:lvlText w:val="•"/>
      <w:lvlJc w:val="left"/>
      <w:pPr>
        <w:ind w:left="3601" w:hanging="315"/>
      </w:pPr>
      <w:rPr>
        <w:rFonts w:hint="default"/>
        <w:lang w:val="pt-PT" w:eastAsia="en-US" w:bidi="ar-SA"/>
      </w:rPr>
    </w:lvl>
    <w:lvl w:ilvl="4" w:tplc="A1D4B61E">
      <w:numFmt w:val="bullet"/>
      <w:lvlText w:val="•"/>
      <w:lvlJc w:val="left"/>
      <w:pPr>
        <w:ind w:left="4562" w:hanging="315"/>
      </w:pPr>
      <w:rPr>
        <w:rFonts w:hint="default"/>
        <w:lang w:val="pt-PT" w:eastAsia="en-US" w:bidi="ar-SA"/>
      </w:rPr>
    </w:lvl>
    <w:lvl w:ilvl="5" w:tplc="4036B68C">
      <w:numFmt w:val="bullet"/>
      <w:lvlText w:val="•"/>
      <w:lvlJc w:val="left"/>
      <w:pPr>
        <w:ind w:left="5523" w:hanging="315"/>
      </w:pPr>
      <w:rPr>
        <w:rFonts w:hint="default"/>
        <w:lang w:val="pt-PT" w:eastAsia="en-US" w:bidi="ar-SA"/>
      </w:rPr>
    </w:lvl>
    <w:lvl w:ilvl="6" w:tplc="9C1ED048">
      <w:numFmt w:val="bullet"/>
      <w:lvlText w:val="•"/>
      <w:lvlJc w:val="left"/>
      <w:pPr>
        <w:ind w:left="6483" w:hanging="315"/>
      </w:pPr>
      <w:rPr>
        <w:rFonts w:hint="default"/>
        <w:lang w:val="pt-PT" w:eastAsia="en-US" w:bidi="ar-SA"/>
      </w:rPr>
    </w:lvl>
    <w:lvl w:ilvl="7" w:tplc="D794E310">
      <w:numFmt w:val="bullet"/>
      <w:lvlText w:val="•"/>
      <w:lvlJc w:val="left"/>
      <w:pPr>
        <w:ind w:left="7444" w:hanging="315"/>
      </w:pPr>
      <w:rPr>
        <w:rFonts w:hint="default"/>
        <w:lang w:val="pt-PT" w:eastAsia="en-US" w:bidi="ar-SA"/>
      </w:rPr>
    </w:lvl>
    <w:lvl w:ilvl="8" w:tplc="72A0CF92">
      <w:numFmt w:val="bullet"/>
      <w:lvlText w:val="•"/>
      <w:lvlJc w:val="left"/>
      <w:pPr>
        <w:ind w:left="8405" w:hanging="315"/>
      </w:pPr>
      <w:rPr>
        <w:rFonts w:hint="default"/>
        <w:lang w:val="pt-PT" w:eastAsia="en-US" w:bidi="ar-SA"/>
      </w:rPr>
    </w:lvl>
  </w:abstractNum>
  <w:abstractNum w:abstractNumId="4" w15:restartNumberingAfterBreak="0">
    <w:nsid w:val="04B01427"/>
    <w:multiLevelType w:val="multilevel"/>
    <w:tmpl w:val="82EC1496"/>
    <w:lvl w:ilvl="0">
      <w:start w:val="2"/>
      <w:numFmt w:val="decimal"/>
      <w:lvlText w:val="%1"/>
      <w:lvlJc w:val="left"/>
      <w:pPr>
        <w:ind w:left="1476" w:hanging="772"/>
      </w:pPr>
      <w:rPr>
        <w:rFonts w:hint="default"/>
        <w:lang w:val="pt-PT" w:eastAsia="en-US" w:bidi="ar-SA"/>
      </w:rPr>
    </w:lvl>
    <w:lvl w:ilvl="1">
      <w:start w:val="2"/>
      <w:numFmt w:val="decimal"/>
      <w:lvlText w:val="%1.%2"/>
      <w:lvlJc w:val="left"/>
      <w:pPr>
        <w:ind w:left="1476" w:hanging="772"/>
      </w:pPr>
      <w:rPr>
        <w:rFonts w:hint="default"/>
        <w:lang w:val="pt-PT" w:eastAsia="en-US" w:bidi="ar-SA"/>
      </w:rPr>
    </w:lvl>
    <w:lvl w:ilvl="2">
      <w:start w:val="3"/>
      <w:numFmt w:val="decimal"/>
      <w:lvlText w:val="%1.%2.%3"/>
      <w:lvlJc w:val="left"/>
      <w:pPr>
        <w:ind w:left="1476" w:hanging="772"/>
      </w:pPr>
      <w:rPr>
        <w:rFonts w:hint="default"/>
        <w:lang w:val="pt-PT" w:eastAsia="en-US" w:bidi="ar-SA"/>
      </w:rPr>
    </w:lvl>
    <w:lvl w:ilvl="3">
      <w:start w:val="1"/>
      <w:numFmt w:val="decimal"/>
      <w:lvlText w:val="%1.%2.%3.%4."/>
      <w:lvlJc w:val="left"/>
      <w:pPr>
        <w:ind w:left="1476" w:hanging="772"/>
      </w:pPr>
      <w:rPr>
        <w:rFonts w:asciiTheme="minorHAnsi" w:eastAsia="Arial MT" w:hAnsiTheme="minorHAnsi" w:cstheme="minorHAnsi" w:hint="default"/>
        <w:spacing w:val="-1"/>
        <w:w w:val="104"/>
        <w:sz w:val="24"/>
        <w:szCs w:val="24"/>
        <w:lang w:val="pt-PT" w:eastAsia="en-US" w:bidi="ar-SA"/>
      </w:rPr>
    </w:lvl>
    <w:lvl w:ilvl="4">
      <w:numFmt w:val="bullet"/>
      <w:lvlText w:val="•"/>
      <w:lvlJc w:val="left"/>
      <w:pPr>
        <w:ind w:left="5410" w:hanging="772"/>
      </w:pPr>
      <w:rPr>
        <w:rFonts w:hint="default"/>
        <w:lang w:val="pt-PT" w:eastAsia="en-US" w:bidi="ar-SA"/>
      </w:rPr>
    </w:lvl>
    <w:lvl w:ilvl="5">
      <w:numFmt w:val="bullet"/>
      <w:lvlText w:val="•"/>
      <w:lvlJc w:val="left"/>
      <w:pPr>
        <w:ind w:left="6393" w:hanging="772"/>
      </w:pPr>
      <w:rPr>
        <w:rFonts w:hint="default"/>
        <w:lang w:val="pt-PT" w:eastAsia="en-US" w:bidi="ar-SA"/>
      </w:rPr>
    </w:lvl>
    <w:lvl w:ilvl="6">
      <w:numFmt w:val="bullet"/>
      <w:lvlText w:val="•"/>
      <w:lvlJc w:val="left"/>
      <w:pPr>
        <w:ind w:left="7375" w:hanging="772"/>
      </w:pPr>
      <w:rPr>
        <w:rFonts w:hint="default"/>
        <w:lang w:val="pt-PT" w:eastAsia="en-US" w:bidi="ar-SA"/>
      </w:rPr>
    </w:lvl>
    <w:lvl w:ilvl="7">
      <w:numFmt w:val="bullet"/>
      <w:lvlText w:val="•"/>
      <w:lvlJc w:val="left"/>
      <w:pPr>
        <w:ind w:left="8358" w:hanging="772"/>
      </w:pPr>
      <w:rPr>
        <w:rFonts w:hint="default"/>
        <w:lang w:val="pt-PT" w:eastAsia="en-US" w:bidi="ar-SA"/>
      </w:rPr>
    </w:lvl>
    <w:lvl w:ilvl="8">
      <w:numFmt w:val="bullet"/>
      <w:lvlText w:val="•"/>
      <w:lvlJc w:val="left"/>
      <w:pPr>
        <w:ind w:left="9340" w:hanging="772"/>
      </w:pPr>
      <w:rPr>
        <w:rFonts w:hint="default"/>
        <w:lang w:val="pt-PT" w:eastAsia="en-US" w:bidi="ar-SA"/>
      </w:rPr>
    </w:lvl>
  </w:abstractNum>
  <w:abstractNum w:abstractNumId="5" w15:restartNumberingAfterBreak="0">
    <w:nsid w:val="14971C14"/>
    <w:multiLevelType w:val="multilevel"/>
    <w:tmpl w:val="1A8A699A"/>
    <w:lvl w:ilvl="0">
      <w:start w:val="14"/>
      <w:numFmt w:val="decimal"/>
      <w:lvlText w:val="%1"/>
      <w:lvlJc w:val="left"/>
      <w:pPr>
        <w:ind w:left="711" w:hanging="651"/>
      </w:pPr>
      <w:rPr>
        <w:rFonts w:hint="default"/>
        <w:lang w:val="pt-PT" w:eastAsia="en-US" w:bidi="ar-SA"/>
      </w:rPr>
    </w:lvl>
    <w:lvl w:ilvl="1">
      <w:start w:val="1"/>
      <w:numFmt w:val="decimal"/>
      <w:lvlText w:val="%1.%2."/>
      <w:lvlJc w:val="left"/>
      <w:pPr>
        <w:ind w:left="711" w:hanging="651"/>
      </w:pPr>
      <w:rPr>
        <w:rFonts w:ascii="Calibri" w:eastAsia="Calibri" w:hAnsi="Calibri" w:cs="Calibri" w:hint="default"/>
        <w:b/>
        <w:bCs/>
        <w:spacing w:val="-2"/>
        <w:w w:val="100"/>
        <w:sz w:val="24"/>
        <w:szCs w:val="24"/>
        <w:lang w:val="pt-PT" w:eastAsia="en-US" w:bidi="ar-SA"/>
      </w:rPr>
    </w:lvl>
    <w:lvl w:ilvl="2">
      <w:start w:val="1"/>
      <w:numFmt w:val="decimal"/>
      <w:lvlText w:val="%1.%2.%3."/>
      <w:lvlJc w:val="left"/>
      <w:pPr>
        <w:ind w:left="1438" w:hanging="720"/>
      </w:pPr>
      <w:rPr>
        <w:rFonts w:ascii="Calibri" w:eastAsia="Calibri" w:hAnsi="Calibri" w:cs="Calibri" w:hint="default"/>
        <w:b/>
        <w:bCs/>
        <w:spacing w:val="-2"/>
        <w:w w:val="100"/>
        <w:sz w:val="24"/>
        <w:szCs w:val="24"/>
        <w:lang w:val="pt-PT" w:eastAsia="en-US" w:bidi="ar-SA"/>
      </w:rPr>
    </w:lvl>
    <w:lvl w:ilvl="3">
      <w:numFmt w:val="bullet"/>
      <w:lvlText w:val="•"/>
      <w:lvlJc w:val="left"/>
      <w:pPr>
        <w:ind w:left="3414" w:hanging="720"/>
      </w:pPr>
      <w:rPr>
        <w:rFonts w:hint="default"/>
        <w:lang w:val="pt-PT" w:eastAsia="en-US" w:bidi="ar-SA"/>
      </w:rPr>
    </w:lvl>
    <w:lvl w:ilvl="4">
      <w:numFmt w:val="bullet"/>
      <w:lvlText w:val="•"/>
      <w:lvlJc w:val="left"/>
      <w:pPr>
        <w:ind w:left="4402" w:hanging="720"/>
      </w:pPr>
      <w:rPr>
        <w:rFonts w:hint="default"/>
        <w:lang w:val="pt-PT" w:eastAsia="en-US" w:bidi="ar-SA"/>
      </w:rPr>
    </w:lvl>
    <w:lvl w:ilvl="5">
      <w:numFmt w:val="bullet"/>
      <w:lvlText w:val="•"/>
      <w:lvlJc w:val="left"/>
      <w:pPr>
        <w:ind w:left="5389" w:hanging="720"/>
      </w:pPr>
      <w:rPr>
        <w:rFonts w:hint="default"/>
        <w:lang w:val="pt-PT" w:eastAsia="en-US" w:bidi="ar-SA"/>
      </w:rPr>
    </w:lvl>
    <w:lvl w:ilvl="6">
      <w:numFmt w:val="bullet"/>
      <w:lvlText w:val="•"/>
      <w:lvlJc w:val="left"/>
      <w:pPr>
        <w:ind w:left="6376" w:hanging="720"/>
      </w:pPr>
      <w:rPr>
        <w:rFonts w:hint="default"/>
        <w:lang w:val="pt-PT" w:eastAsia="en-US" w:bidi="ar-SA"/>
      </w:rPr>
    </w:lvl>
    <w:lvl w:ilvl="7">
      <w:numFmt w:val="bullet"/>
      <w:lvlText w:val="•"/>
      <w:lvlJc w:val="left"/>
      <w:pPr>
        <w:ind w:left="7364" w:hanging="720"/>
      </w:pPr>
      <w:rPr>
        <w:rFonts w:hint="default"/>
        <w:lang w:val="pt-PT" w:eastAsia="en-US" w:bidi="ar-SA"/>
      </w:rPr>
    </w:lvl>
    <w:lvl w:ilvl="8">
      <w:numFmt w:val="bullet"/>
      <w:lvlText w:val="•"/>
      <w:lvlJc w:val="left"/>
      <w:pPr>
        <w:ind w:left="8351" w:hanging="720"/>
      </w:pPr>
      <w:rPr>
        <w:rFonts w:hint="default"/>
        <w:lang w:val="pt-PT" w:eastAsia="en-US" w:bidi="ar-SA"/>
      </w:rPr>
    </w:lvl>
  </w:abstractNum>
  <w:abstractNum w:abstractNumId="6" w15:restartNumberingAfterBreak="0">
    <w:nsid w:val="154D68E9"/>
    <w:multiLevelType w:val="multilevel"/>
    <w:tmpl w:val="D5F8177A"/>
    <w:lvl w:ilvl="0">
      <w:start w:val="1"/>
      <w:numFmt w:val="upperRoman"/>
      <w:pStyle w:val="convenio"/>
      <w:lvlText w:val="CLÁUSULA %1 -"/>
      <w:lvlJc w:val="left"/>
      <w:pPr>
        <w:tabs>
          <w:tab w:val="num" w:pos="2217"/>
        </w:tabs>
        <w:ind w:left="57" w:firstLine="0"/>
      </w:pPr>
      <w:rPr>
        <w:rFonts w:ascii="Arial" w:hAnsi="Arial" w:hint="default"/>
        <w:b/>
        <w:i w:val="0"/>
        <w:sz w:val="24"/>
      </w:rPr>
    </w:lvl>
    <w:lvl w:ilvl="1">
      <w:start w:val="1"/>
      <w:numFmt w:val="decimal"/>
      <w:lvlText w:val="%1.%2 -"/>
      <w:lvlJc w:val="left"/>
      <w:pPr>
        <w:tabs>
          <w:tab w:val="num" w:pos="1344"/>
        </w:tabs>
        <w:ind w:left="624" w:firstLine="0"/>
      </w:pPr>
      <w:rPr>
        <w:rFonts w:ascii="Arial" w:hAnsi="Arial" w:hint="default"/>
        <w:b w:val="0"/>
        <w:i w:val="0"/>
        <w:sz w:val="24"/>
      </w:rPr>
    </w:lvl>
    <w:lvl w:ilvl="2">
      <w:start w:val="1"/>
      <w:numFmt w:val="decimal"/>
      <w:lvlText w:val="%1.%2.%3 -"/>
      <w:lvlJc w:val="left"/>
      <w:pPr>
        <w:tabs>
          <w:tab w:val="num" w:pos="1911"/>
        </w:tabs>
        <w:ind w:left="1191" w:firstLine="0"/>
      </w:pPr>
      <w:rPr>
        <w:rFonts w:ascii="Arial" w:hAnsi="Arial" w:hint="default"/>
        <w:b w:val="0"/>
        <w:i w:val="0"/>
        <w:sz w:val="24"/>
      </w:rPr>
    </w:lvl>
    <w:lvl w:ilvl="3">
      <w:start w:val="1"/>
      <w:numFmt w:val="decimal"/>
      <w:lvlText w:val="%1.%2.%3.%4 -"/>
      <w:lvlJc w:val="left"/>
      <w:pPr>
        <w:tabs>
          <w:tab w:val="num" w:pos="2838"/>
        </w:tabs>
        <w:ind w:left="1758" w:firstLine="0"/>
      </w:pPr>
      <w:rPr>
        <w:rFonts w:ascii="Arial" w:hAnsi="Arial" w:hint="default"/>
        <w:b w:val="0"/>
        <w:i w:val="0"/>
        <w:sz w:val="24"/>
      </w:rPr>
    </w:lvl>
    <w:lvl w:ilvl="4">
      <w:start w:val="1"/>
      <w:numFmt w:val="none"/>
      <w:lvlText w:val="%5"/>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7" w15:restartNumberingAfterBreak="0">
    <w:nsid w:val="160E52AA"/>
    <w:multiLevelType w:val="hybridMultilevel"/>
    <w:tmpl w:val="0C72E4D2"/>
    <w:lvl w:ilvl="0" w:tplc="0946136A">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627167D"/>
    <w:multiLevelType w:val="multilevel"/>
    <w:tmpl w:val="3FE6B064"/>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heme="minorHAnsi" w:hAnsiTheme="minorHAnsi" w:cstheme="minorHAnsi"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435AED"/>
    <w:multiLevelType w:val="hybridMultilevel"/>
    <w:tmpl w:val="066E2962"/>
    <w:lvl w:ilvl="0" w:tplc="DE609B5C">
      <w:numFmt w:val="bullet"/>
      <w:lvlText w:val=""/>
      <w:lvlJc w:val="left"/>
      <w:pPr>
        <w:ind w:left="867" w:hanging="426"/>
      </w:pPr>
      <w:rPr>
        <w:rFonts w:ascii="Symbol" w:eastAsia="Symbol" w:hAnsi="Symbol" w:cs="Symbol" w:hint="default"/>
        <w:w w:val="100"/>
        <w:sz w:val="24"/>
        <w:szCs w:val="24"/>
      </w:rPr>
    </w:lvl>
    <w:lvl w:ilvl="1" w:tplc="83B431A8">
      <w:numFmt w:val="bullet"/>
      <w:lvlText w:val="•"/>
      <w:lvlJc w:val="left"/>
      <w:pPr>
        <w:ind w:left="1375" w:hanging="426"/>
      </w:pPr>
      <w:rPr>
        <w:rFonts w:hint="default"/>
      </w:rPr>
    </w:lvl>
    <w:lvl w:ilvl="2" w:tplc="4B22E5E0">
      <w:numFmt w:val="bullet"/>
      <w:lvlText w:val="•"/>
      <w:lvlJc w:val="left"/>
      <w:pPr>
        <w:ind w:left="1890" w:hanging="426"/>
      </w:pPr>
      <w:rPr>
        <w:rFonts w:hint="default"/>
      </w:rPr>
    </w:lvl>
    <w:lvl w:ilvl="3" w:tplc="5ECE7DC0">
      <w:numFmt w:val="bullet"/>
      <w:lvlText w:val="•"/>
      <w:lvlJc w:val="left"/>
      <w:pPr>
        <w:ind w:left="2406" w:hanging="426"/>
      </w:pPr>
      <w:rPr>
        <w:rFonts w:hint="default"/>
      </w:rPr>
    </w:lvl>
    <w:lvl w:ilvl="4" w:tplc="8D02085A">
      <w:numFmt w:val="bullet"/>
      <w:lvlText w:val="•"/>
      <w:lvlJc w:val="left"/>
      <w:pPr>
        <w:ind w:left="2921" w:hanging="426"/>
      </w:pPr>
      <w:rPr>
        <w:rFonts w:hint="default"/>
      </w:rPr>
    </w:lvl>
    <w:lvl w:ilvl="5" w:tplc="DFDEFF00">
      <w:numFmt w:val="bullet"/>
      <w:lvlText w:val="•"/>
      <w:lvlJc w:val="left"/>
      <w:pPr>
        <w:ind w:left="3437" w:hanging="426"/>
      </w:pPr>
      <w:rPr>
        <w:rFonts w:hint="default"/>
      </w:rPr>
    </w:lvl>
    <w:lvl w:ilvl="6" w:tplc="5072869E">
      <w:numFmt w:val="bullet"/>
      <w:lvlText w:val="•"/>
      <w:lvlJc w:val="left"/>
      <w:pPr>
        <w:ind w:left="3952" w:hanging="426"/>
      </w:pPr>
      <w:rPr>
        <w:rFonts w:hint="default"/>
      </w:rPr>
    </w:lvl>
    <w:lvl w:ilvl="7" w:tplc="F8382470">
      <w:numFmt w:val="bullet"/>
      <w:lvlText w:val="•"/>
      <w:lvlJc w:val="left"/>
      <w:pPr>
        <w:ind w:left="4467" w:hanging="426"/>
      </w:pPr>
      <w:rPr>
        <w:rFonts w:hint="default"/>
      </w:rPr>
    </w:lvl>
    <w:lvl w:ilvl="8" w:tplc="4F2CA7FC">
      <w:numFmt w:val="bullet"/>
      <w:lvlText w:val="•"/>
      <w:lvlJc w:val="left"/>
      <w:pPr>
        <w:ind w:left="4983" w:hanging="426"/>
      </w:pPr>
      <w:rPr>
        <w:rFonts w:hint="default"/>
      </w:rPr>
    </w:lvl>
  </w:abstractNum>
  <w:abstractNum w:abstractNumId="10" w15:restartNumberingAfterBreak="0">
    <w:nsid w:val="1F9C5C54"/>
    <w:multiLevelType w:val="hybridMultilevel"/>
    <w:tmpl w:val="8EC497B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1" w15:restartNumberingAfterBreak="0">
    <w:nsid w:val="223501E7"/>
    <w:multiLevelType w:val="hybridMultilevel"/>
    <w:tmpl w:val="8C02B1A8"/>
    <w:lvl w:ilvl="0" w:tplc="FD2071A0">
      <w:start w:val="9"/>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2" w15:restartNumberingAfterBreak="0">
    <w:nsid w:val="22E02FC8"/>
    <w:multiLevelType w:val="hybridMultilevel"/>
    <w:tmpl w:val="6AA482C4"/>
    <w:lvl w:ilvl="0" w:tplc="FC000E00">
      <w:start w:val="1"/>
      <w:numFmt w:val="lowerLetter"/>
      <w:lvlText w:val="%1)"/>
      <w:lvlJc w:val="left"/>
      <w:pPr>
        <w:ind w:left="1244" w:hanging="208"/>
      </w:pPr>
      <w:rPr>
        <w:rFonts w:hint="default"/>
        <w:spacing w:val="-1"/>
        <w:w w:val="104"/>
        <w:sz w:val="24"/>
        <w:szCs w:val="24"/>
        <w:lang w:val="pt-PT" w:eastAsia="en-US" w:bidi="ar-SA"/>
      </w:rPr>
    </w:lvl>
    <w:lvl w:ilvl="1" w:tplc="C10A0D2E">
      <w:numFmt w:val="bullet"/>
      <w:lvlText w:val="•"/>
      <w:lvlJc w:val="left"/>
      <w:pPr>
        <w:ind w:left="2246" w:hanging="208"/>
      </w:pPr>
      <w:rPr>
        <w:rFonts w:hint="default"/>
        <w:lang w:val="pt-PT" w:eastAsia="en-US" w:bidi="ar-SA"/>
      </w:rPr>
    </w:lvl>
    <w:lvl w:ilvl="2" w:tplc="1CF66962">
      <w:numFmt w:val="bullet"/>
      <w:lvlText w:val="•"/>
      <w:lvlJc w:val="left"/>
      <w:pPr>
        <w:ind w:left="3253" w:hanging="208"/>
      </w:pPr>
      <w:rPr>
        <w:rFonts w:hint="default"/>
        <w:lang w:val="pt-PT" w:eastAsia="en-US" w:bidi="ar-SA"/>
      </w:rPr>
    </w:lvl>
    <w:lvl w:ilvl="3" w:tplc="34F4069C">
      <w:numFmt w:val="bullet"/>
      <w:lvlText w:val="•"/>
      <w:lvlJc w:val="left"/>
      <w:pPr>
        <w:ind w:left="4259" w:hanging="208"/>
      </w:pPr>
      <w:rPr>
        <w:rFonts w:hint="default"/>
        <w:lang w:val="pt-PT" w:eastAsia="en-US" w:bidi="ar-SA"/>
      </w:rPr>
    </w:lvl>
    <w:lvl w:ilvl="4" w:tplc="EA401F32">
      <w:numFmt w:val="bullet"/>
      <w:lvlText w:val="•"/>
      <w:lvlJc w:val="left"/>
      <w:pPr>
        <w:ind w:left="5266" w:hanging="208"/>
      </w:pPr>
      <w:rPr>
        <w:rFonts w:hint="default"/>
        <w:lang w:val="pt-PT" w:eastAsia="en-US" w:bidi="ar-SA"/>
      </w:rPr>
    </w:lvl>
    <w:lvl w:ilvl="5" w:tplc="4B0C995C">
      <w:numFmt w:val="bullet"/>
      <w:lvlText w:val="•"/>
      <w:lvlJc w:val="left"/>
      <w:pPr>
        <w:ind w:left="6273" w:hanging="208"/>
      </w:pPr>
      <w:rPr>
        <w:rFonts w:hint="default"/>
        <w:lang w:val="pt-PT" w:eastAsia="en-US" w:bidi="ar-SA"/>
      </w:rPr>
    </w:lvl>
    <w:lvl w:ilvl="6" w:tplc="F926AD86">
      <w:numFmt w:val="bullet"/>
      <w:lvlText w:val="•"/>
      <w:lvlJc w:val="left"/>
      <w:pPr>
        <w:ind w:left="7279" w:hanging="208"/>
      </w:pPr>
      <w:rPr>
        <w:rFonts w:hint="default"/>
        <w:lang w:val="pt-PT" w:eastAsia="en-US" w:bidi="ar-SA"/>
      </w:rPr>
    </w:lvl>
    <w:lvl w:ilvl="7" w:tplc="6EEE2372">
      <w:numFmt w:val="bullet"/>
      <w:lvlText w:val="•"/>
      <w:lvlJc w:val="left"/>
      <w:pPr>
        <w:ind w:left="8286" w:hanging="208"/>
      </w:pPr>
      <w:rPr>
        <w:rFonts w:hint="default"/>
        <w:lang w:val="pt-PT" w:eastAsia="en-US" w:bidi="ar-SA"/>
      </w:rPr>
    </w:lvl>
    <w:lvl w:ilvl="8" w:tplc="51DE08F6">
      <w:numFmt w:val="bullet"/>
      <w:lvlText w:val="•"/>
      <w:lvlJc w:val="left"/>
      <w:pPr>
        <w:ind w:left="9292" w:hanging="208"/>
      </w:pPr>
      <w:rPr>
        <w:rFonts w:hint="default"/>
        <w:lang w:val="pt-PT" w:eastAsia="en-US" w:bidi="ar-SA"/>
      </w:rPr>
    </w:lvl>
  </w:abstractNum>
  <w:abstractNum w:abstractNumId="13" w15:restartNumberingAfterBreak="0">
    <w:nsid w:val="24BC0370"/>
    <w:multiLevelType w:val="multilevel"/>
    <w:tmpl w:val="25EA0F0C"/>
    <w:lvl w:ilvl="0">
      <w:start w:val="1"/>
      <w:numFmt w:val="decimal"/>
      <w:lvlText w:val="%1."/>
      <w:lvlJc w:val="left"/>
      <w:pPr>
        <w:ind w:left="360" w:hanging="360"/>
      </w:pPr>
      <w:rPr>
        <w:rFonts w:hint="default"/>
      </w:rPr>
    </w:lvl>
    <w:lvl w:ilvl="1">
      <w:start w:val="1"/>
      <w:numFmt w:val="decimal"/>
      <w:lvlText w:val="%1.%2."/>
      <w:lvlJc w:val="left"/>
      <w:pPr>
        <w:ind w:left="949"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14" w15:restartNumberingAfterBreak="0">
    <w:nsid w:val="2A0249E2"/>
    <w:multiLevelType w:val="hybridMultilevel"/>
    <w:tmpl w:val="E822E0EA"/>
    <w:lvl w:ilvl="0" w:tplc="ACBAE398">
      <w:start w:val="1"/>
      <w:numFmt w:val="upp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5" w15:restartNumberingAfterBreak="0">
    <w:nsid w:val="2D4270E7"/>
    <w:multiLevelType w:val="multilevel"/>
    <w:tmpl w:val="86A6F95A"/>
    <w:lvl w:ilvl="0">
      <w:start w:val="4"/>
      <w:numFmt w:val="decimal"/>
      <w:lvlText w:val="%1"/>
      <w:lvlJc w:val="left"/>
      <w:pPr>
        <w:ind w:left="1490" w:hanging="720"/>
      </w:pPr>
      <w:rPr>
        <w:rFonts w:hint="default"/>
      </w:rPr>
    </w:lvl>
    <w:lvl w:ilvl="1">
      <w:start w:val="1"/>
      <w:numFmt w:val="decimal"/>
      <w:lvlText w:val="%1.%2."/>
      <w:lvlJc w:val="left"/>
      <w:pPr>
        <w:ind w:left="1490" w:hanging="720"/>
      </w:pPr>
      <w:rPr>
        <w:rFonts w:ascii="Calibri" w:eastAsia="Arial" w:hAnsi="Calibri" w:cs="Calibri" w:hint="default"/>
        <w:spacing w:val="-2"/>
        <w:w w:val="99"/>
        <w:sz w:val="24"/>
        <w:szCs w:val="24"/>
      </w:rPr>
    </w:lvl>
    <w:lvl w:ilvl="2">
      <w:numFmt w:val="bullet"/>
      <w:lvlText w:val="•"/>
      <w:lvlJc w:val="left"/>
      <w:pPr>
        <w:ind w:left="3138" w:hanging="720"/>
      </w:pPr>
      <w:rPr>
        <w:rFonts w:hint="default"/>
      </w:rPr>
    </w:lvl>
    <w:lvl w:ilvl="3">
      <w:numFmt w:val="bullet"/>
      <w:lvlText w:val="•"/>
      <w:lvlJc w:val="left"/>
      <w:pPr>
        <w:ind w:left="3957" w:hanging="720"/>
      </w:pPr>
      <w:rPr>
        <w:rFonts w:hint="default"/>
      </w:rPr>
    </w:lvl>
    <w:lvl w:ilvl="4">
      <w:numFmt w:val="bullet"/>
      <w:lvlText w:val="•"/>
      <w:lvlJc w:val="left"/>
      <w:pPr>
        <w:ind w:left="4776" w:hanging="720"/>
      </w:pPr>
      <w:rPr>
        <w:rFonts w:hint="default"/>
      </w:rPr>
    </w:lvl>
    <w:lvl w:ilvl="5">
      <w:numFmt w:val="bullet"/>
      <w:lvlText w:val="•"/>
      <w:lvlJc w:val="left"/>
      <w:pPr>
        <w:ind w:left="5595" w:hanging="720"/>
      </w:pPr>
      <w:rPr>
        <w:rFonts w:hint="default"/>
      </w:rPr>
    </w:lvl>
    <w:lvl w:ilvl="6">
      <w:numFmt w:val="bullet"/>
      <w:lvlText w:val="•"/>
      <w:lvlJc w:val="left"/>
      <w:pPr>
        <w:ind w:left="6414" w:hanging="720"/>
      </w:pPr>
      <w:rPr>
        <w:rFonts w:hint="default"/>
      </w:rPr>
    </w:lvl>
    <w:lvl w:ilvl="7">
      <w:numFmt w:val="bullet"/>
      <w:lvlText w:val="•"/>
      <w:lvlJc w:val="left"/>
      <w:pPr>
        <w:ind w:left="7233" w:hanging="720"/>
      </w:pPr>
      <w:rPr>
        <w:rFonts w:hint="default"/>
      </w:rPr>
    </w:lvl>
    <w:lvl w:ilvl="8">
      <w:numFmt w:val="bullet"/>
      <w:lvlText w:val="•"/>
      <w:lvlJc w:val="left"/>
      <w:pPr>
        <w:ind w:left="8052" w:hanging="720"/>
      </w:pPr>
      <w:rPr>
        <w:rFonts w:hint="default"/>
      </w:rPr>
    </w:lvl>
  </w:abstractNum>
  <w:abstractNum w:abstractNumId="16" w15:restartNumberingAfterBreak="0">
    <w:nsid w:val="2DDA4257"/>
    <w:multiLevelType w:val="multilevel"/>
    <w:tmpl w:val="CBCAC35A"/>
    <w:lvl w:ilvl="0">
      <w:start w:val="2"/>
      <w:numFmt w:val="decimal"/>
      <w:lvlText w:val="%1"/>
      <w:lvlJc w:val="left"/>
      <w:pPr>
        <w:ind w:left="1002" w:hanging="651"/>
      </w:pPr>
      <w:rPr>
        <w:rFonts w:hint="default"/>
        <w:lang w:val="pt-PT" w:eastAsia="en-US" w:bidi="ar-SA"/>
      </w:rPr>
    </w:lvl>
    <w:lvl w:ilvl="1">
      <w:start w:val="1"/>
      <w:numFmt w:val="decimal"/>
      <w:lvlText w:val="%1.%2."/>
      <w:lvlJc w:val="left"/>
      <w:pPr>
        <w:ind w:left="1002" w:hanging="651"/>
      </w:pPr>
      <w:rPr>
        <w:rFonts w:ascii="Calibri" w:eastAsia="Calibri" w:hAnsi="Calibri" w:cs="Calibri" w:hint="default"/>
        <w:b/>
        <w:bCs/>
        <w:w w:val="100"/>
        <w:sz w:val="24"/>
        <w:szCs w:val="24"/>
        <w:lang w:val="pt-PT" w:eastAsia="en-US" w:bidi="ar-SA"/>
      </w:rPr>
    </w:lvl>
    <w:lvl w:ilvl="2">
      <w:start w:val="1"/>
      <w:numFmt w:val="decimal"/>
      <w:lvlText w:val="%1.%2.%3."/>
      <w:lvlJc w:val="left"/>
      <w:pPr>
        <w:ind w:left="1438" w:hanging="720"/>
      </w:pPr>
      <w:rPr>
        <w:rFonts w:ascii="Calibri" w:eastAsia="Calibri" w:hAnsi="Calibri" w:cs="Calibri" w:hint="default"/>
        <w:b/>
        <w:bCs/>
        <w:spacing w:val="-1"/>
        <w:w w:val="100"/>
        <w:sz w:val="24"/>
        <w:szCs w:val="24"/>
        <w:lang w:val="pt-PT" w:eastAsia="en-US" w:bidi="ar-SA"/>
      </w:rPr>
    </w:lvl>
    <w:lvl w:ilvl="3">
      <w:numFmt w:val="bullet"/>
      <w:lvlText w:val="•"/>
      <w:lvlJc w:val="left"/>
      <w:pPr>
        <w:ind w:left="2918" w:hanging="720"/>
      </w:pPr>
      <w:rPr>
        <w:rFonts w:hint="default"/>
        <w:lang w:val="pt-PT" w:eastAsia="en-US" w:bidi="ar-SA"/>
      </w:rPr>
    </w:lvl>
    <w:lvl w:ilvl="4">
      <w:numFmt w:val="bullet"/>
      <w:lvlText w:val="•"/>
      <w:lvlJc w:val="left"/>
      <w:pPr>
        <w:ind w:left="3976" w:hanging="720"/>
      </w:pPr>
      <w:rPr>
        <w:rFonts w:hint="default"/>
        <w:lang w:val="pt-PT" w:eastAsia="en-US" w:bidi="ar-SA"/>
      </w:rPr>
    </w:lvl>
    <w:lvl w:ilvl="5">
      <w:numFmt w:val="bullet"/>
      <w:lvlText w:val="•"/>
      <w:lvlJc w:val="left"/>
      <w:pPr>
        <w:ind w:left="5034" w:hanging="720"/>
      </w:pPr>
      <w:rPr>
        <w:rFonts w:hint="default"/>
        <w:lang w:val="pt-PT" w:eastAsia="en-US" w:bidi="ar-SA"/>
      </w:rPr>
    </w:lvl>
    <w:lvl w:ilvl="6">
      <w:numFmt w:val="bullet"/>
      <w:lvlText w:val="•"/>
      <w:lvlJc w:val="left"/>
      <w:pPr>
        <w:ind w:left="6093" w:hanging="720"/>
      </w:pPr>
      <w:rPr>
        <w:rFonts w:hint="default"/>
        <w:lang w:val="pt-PT" w:eastAsia="en-US" w:bidi="ar-SA"/>
      </w:rPr>
    </w:lvl>
    <w:lvl w:ilvl="7">
      <w:numFmt w:val="bullet"/>
      <w:lvlText w:val="•"/>
      <w:lvlJc w:val="left"/>
      <w:pPr>
        <w:ind w:left="7151" w:hanging="720"/>
      </w:pPr>
      <w:rPr>
        <w:rFonts w:hint="default"/>
        <w:lang w:val="pt-PT" w:eastAsia="en-US" w:bidi="ar-SA"/>
      </w:rPr>
    </w:lvl>
    <w:lvl w:ilvl="8">
      <w:numFmt w:val="bullet"/>
      <w:lvlText w:val="•"/>
      <w:lvlJc w:val="left"/>
      <w:pPr>
        <w:ind w:left="8209" w:hanging="720"/>
      </w:pPr>
      <w:rPr>
        <w:rFonts w:hint="default"/>
        <w:lang w:val="pt-PT" w:eastAsia="en-US" w:bidi="ar-SA"/>
      </w:rPr>
    </w:lvl>
  </w:abstractNum>
  <w:abstractNum w:abstractNumId="17" w15:restartNumberingAfterBreak="0">
    <w:nsid w:val="32937E31"/>
    <w:multiLevelType w:val="multilevel"/>
    <w:tmpl w:val="838E6938"/>
    <w:lvl w:ilvl="0">
      <w:start w:val="8"/>
      <w:numFmt w:val="decimal"/>
      <w:lvlText w:val="%1"/>
      <w:lvlJc w:val="left"/>
      <w:pPr>
        <w:ind w:left="863" w:hanging="410"/>
      </w:pPr>
      <w:rPr>
        <w:rFonts w:hint="default"/>
        <w:lang w:val="pt-PT" w:eastAsia="en-US" w:bidi="ar-SA"/>
      </w:rPr>
    </w:lvl>
    <w:lvl w:ilvl="1">
      <w:start w:val="3"/>
      <w:numFmt w:val="decimal"/>
      <w:lvlText w:val="%1.%2"/>
      <w:lvlJc w:val="left"/>
      <w:pPr>
        <w:ind w:left="863" w:hanging="410"/>
        <w:jc w:val="right"/>
      </w:pPr>
      <w:rPr>
        <w:rFonts w:hint="default"/>
        <w:spacing w:val="-1"/>
        <w:w w:val="100"/>
        <w:lang w:val="pt-PT" w:eastAsia="en-US" w:bidi="ar-SA"/>
      </w:rPr>
    </w:lvl>
    <w:lvl w:ilvl="2">
      <w:start w:val="1"/>
      <w:numFmt w:val="decimal"/>
      <w:lvlText w:val="%1.%2.%3"/>
      <w:lvlJc w:val="left"/>
      <w:pPr>
        <w:ind w:left="1880" w:hanging="734"/>
      </w:pPr>
      <w:rPr>
        <w:rFonts w:hint="default"/>
        <w:spacing w:val="-1"/>
        <w:w w:val="100"/>
        <w:lang w:val="pt-PT" w:eastAsia="en-US" w:bidi="ar-SA"/>
      </w:rPr>
    </w:lvl>
    <w:lvl w:ilvl="3">
      <w:start w:val="1"/>
      <w:numFmt w:val="decimal"/>
      <w:lvlText w:val="%1.%2.%3.%4"/>
      <w:lvlJc w:val="left"/>
      <w:pPr>
        <w:ind w:left="2422" w:hanging="1013"/>
      </w:pPr>
      <w:rPr>
        <w:rFonts w:ascii="Arial MT" w:eastAsia="Arial MT" w:hAnsi="Arial MT" w:cs="Arial MT" w:hint="default"/>
        <w:spacing w:val="-1"/>
        <w:w w:val="100"/>
        <w:sz w:val="24"/>
        <w:szCs w:val="24"/>
        <w:lang w:val="pt-PT" w:eastAsia="en-US" w:bidi="ar-SA"/>
      </w:rPr>
    </w:lvl>
    <w:lvl w:ilvl="4">
      <w:numFmt w:val="bullet"/>
      <w:lvlText w:val="•"/>
      <w:lvlJc w:val="left"/>
      <w:pPr>
        <w:ind w:left="2420" w:hanging="1013"/>
      </w:pPr>
      <w:rPr>
        <w:rFonts w:hint="default"/>
        <w:lang w:val="pt-PT" w:eastAsia="en-US" w:bidi="ar-SA"/>
      </w:rPr>
    </w:lvl>
    <w:lvl w:ilvl="5">
      <w:numFmt w:val="bullet"/>
      <w:lvlText w:val="•"/>
      <w:lvlJc w:val="left"/>
      <w:pPr>
        <w:ind w:left="3757" w:hanging="1013"/>
      </w:pPr>
      <w:rPr>
        <w:rFonts w:hint="default"/>
        <w:lang w:val="pt-PT" w:eastAsia="en-US" w:bidi="ar-SA"/>
      </w:rPr>
    </w:lvl>
    <w:lvl w:ilvl="6">
      <w:numFmt w:val="bullet"/>
      <w:lvlText w:val="•"/>
      <w:lvlJc w:val="left"/>
      <w:pPr>
        <w:ind w:left="5095" w:hanging="1013"/>
      </w:pPr>
      <w:rPr>
        <w:rFonts w:hint="default"/>
        <w:lang w:val="pt-PT" w:eastAsia="en-US" w:bidi="ar-SA"/>
      </w:rPr>
    </w:lvl>
    <w:lvl w:ilvl="7">
      <w:numFmt w:val="bullet"/>
      <w:lvlText w:val="•"/>
      <w:lvlJc w:val="left"/>
      <w:pPr>
        <w:ind w:left="6433" w:hanging="1013"/>
      </w:pPr>
      <w:rPr>
        <w:rFonts w:hint="default"/>
        <w:lang w:val="pt-PT" w:eastAsia="en-US" w:bidi="ar-SA"/>
      </w:rPr>
    </w:lvl>
    <w:lvl w:ilvl="8">
      <w:numFmt w:val="bullet"/>
      <w:lvlText w:val="•"/>
      <w:lvlJc w:val="left"/>
      <w:pPr>
        <w:ind w:left="7771" w:hanging="1013"/>
      </w:pPr>
      <w:rPr>
        <w:rFonts w:hint="default"/>
        <w:lang w:val="pt-PT" w:eastAsia="en-US" w:bidi="ar-SA"/>
      </w:rPr>
    </w:lvl>
  </w:abstractNum>
  <w:abstractNum w:abstractNumId="18" w15:restartNumberingAfterBreak="0">
    <w:nsid w:val="36576DCB"/>
    <w:multiLevelType w:val="multilevel"/>
    <w:tmpl w:val="A6BAE072"/>
    <w:lvl w:ilvl="0">
      <w:start w:val="11"/>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9" w15:restartNumberingAfterBreak="0">
    <w:nsid w:val="369645A4"/>
    <w:multiLevelType w:val="multilevel"/>
    <w:tmpl w:val="E500D79A"/>
    <w:lvl w:ilvl="0">
      <w:start w:val="6"/>
      <w:numFmt w:val="decimal"/>
      <w:lvlText w:val="%1"/>
      <w:lvlJc w:val="left"/>
      <w:pPr>
        <w:ind w:left="1476" w:hanging="772"/>
      </w:pPr>
      <w:rPr>
        <w:rFonts w:hint="default"/>
        <w:lang w:val="pt-PT" w:eastAsia="en-US" w:bidi="ar-SA"/>
      </w:rPr>
    </w:lvl>
    <w:lvl w:ilvl="1">
      <w:start w:val="2"/>
      <w:numFmt w:val="decimal"/>
      <w:lvlText w:val="%1.%2"/>
      <w:lvlJc w:val="left"/>
      <w:pPr>
        <w:ind w:left="1476" w:hanging="772"/>
      </w:pPr>
      <w:rPr>
        <w:rFonts w:hint="default"/>
        <w:lang w:val="pt-PT" w:eastAsia="en-US" w:bidi="ar-SA"/>
      </w:rPr>
    </w:lvl>
    <w:lvl w:ilvl="2">
      <w:start w:val="2"/>
      <w:numFmt w:val="decimal"/>
      <w:lvlText w:val="%1.%2.%3"/>
      <w:lvlJc w:val="left"/>
      <w:pPr>
        <w:ind w:left="1476" w:hanging="772"/>
      </w:pPr>
      <w:rPr>
        <w:rFonts w:hint="default"/>
        <w:lang w:val="pt-PT" w:eastAsia="en-US" w:bidi="ar-SA"/>
      </w:rPr>
    </w:lvl>
    <w:lvl w:ilvl="3">
      <w:start w:val="1"/>
      <w:numFmt w:val="decimal"/>
      <w:lvlText w:val="%1.%2.%3.%4."/>
      <w:lvlJc w:val="left"/>
      <w:pPr>
        <w:ind w:left="1476" w:hanging="772"/>
      </w:pPr>
      <w:rPr>
        <w:rFonts w:asciiTheme="minorHAnsi" w:eastAsia="Arial MT" w:hAnsiTheme="minorHAnsi" w:cstheme="minorHAnsi" w:hint="default"/>
        <w:spacing w:val="-1"/>
        <w:w w:val="104"/>
        <w:sz w:val="24"/>
        <w:szCs w:val="24"/>
        <w:lang w:val="pt-PT" w:eastAsia="en-US" w:bidi="ar-SA"/>
      </w:rPr>
    </w:lvl>
    <w:lvl w:ilvl="4">
      <w:start w:val="1"/>
      <w:numFmt w:val="decimal"/>
      <w:lvlText w:val="%1.%2.%3.%4.%5."/>
      <w:lvlJc w:val="left"/>
      <w:pPr>
        <w:ind w:left="1849" w:hanging="1030"/>
      </w:pPr>
      <w:rPr>
        <w:rFonts w:asciiTheme="minorHAnsi" w:eastAsia="Arial MT" w:hAnsiTheme="minorHAnsi" w:cstheme="minorHAnsi" w:hint="default"/>
        <w:spacing w:val="-1"/>
        <w:w w:val="104"/>
        <w:sz w:val="24"/>
        <w:szCs w:val="24"/>
        <w:lang w:val="pt-PT" w:eastAsia="en-US" w:bidi="ar-SA"/>
      </w:rPr>
    </w:lvl>
    <w:lvl w:ilvl="5">
      <w:numFmt w:val="bullet"/>
      <w:lvlText w:val="•"/>
      <w:lvlJc w:val="left"/>
      <w:pPr>
        <w:ind w:left="6047" w:hanging="1030"/>
      </w:pPr>
      <w:rPr>
        <w:rFonts w:hint="default"/>
        <w:lang w:val="pt-PT" w:eastAsia="en-US" w:bidi="ar-SA"/>
      </w:rPr>
    </w:lvl>
    <w:lvl w:ilvl="6">
      <w:numFmt w:val="bullet"/>
      <w:lvlText w:val="•"/>
      <w:lvlJc w:val="left"/>
      <w:pPr>
        <w:ind w:left="7098" w:hanging="1030"/>
      </w:pPr>
      <w:rPr>
        <w:rFonts w:hint="default"/>
        <w:lang w:val="pt-PT" w:eastAsia="en-US" w:bidi="ar-SA"/>
      </w:rPr>
    </w:lvl>
    <w:lvl w:ilvl="7">
      <w:numFmt w:val="bullet"/>
      <w:lvlText w:val="•"/>
      <w:lvlJc w:val="left"/>
      <w:pPr>
        <w:ind w:left="8150" w:hanging="1030"/>
      </w:pPr>
      <w:rPr>
        <w:rFonts w:hint="default"/>
        <w:lang w:val="pt-PT" w:eastAsia="en-US" w:bidi="ar-SA"/>
      </w:rPr>
    </w:lvl>
    <w:lvl w:ilvl="8">
      <w:numFmt w:val="bullet"/>
      <w:lvlText w:val="•"/>
      <w:lvlJc w:val="left"/>
      <w:pPr>
        <w:ind w:left="9202" w:hanging="1030"/>
      </w:pPr>
      <w:rPr>
        <w:rFonts w:hint="default"/>
        <w:lang w:val="pt-PT" w:eastAsia="en-US" w:bidi="ar-SA"/>
      </w:rPr>
    </w:lvl>
  </w:abstractNum>
  <w:abstractNum w:abstractNumId="20" w15:restartNumberingAfterBreak="0">
    <w:nsid w:val="398E437B"/>
    <w:multiLevelType w:val="hybridMultilevel"/>
    <w:tmpl w:val="0C465AFC"/>
    <w:lvl w:ilvl="0" w:tplc="0416001B">
      <w:start w:val="1"/>
      <w:numFmt w:val="lowerRoman"/>
      <w:lvlText w:val="%1."/>
      <w:lvlJc w:val="righ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21" w15:restartNumberingAfterBreak="0">
    <w:nsid w:val="3DCD10A0"/>
    <w:multiLevelType w:val="multilevel"/>
    <w:tmpl w:val="CC6CD9B6"/>
    <w:lvl w:ilvl="0">
      <w:start w:val="1"/>
      <w:numFmt w:val="decimal"/>
      <w:lvlText w:val="%1"/>
      <w:lvlJc w:val="left"/>
      <w:pPr>
        <w:ind w:left="711" w:hanging="651"/>
      </w:pPr>
      <w:rPr>
        <w:rFonts w:hint="default"/>
        <w:lang w:val="pt-PT" w:eastAsia="en-US" w:bidi="ar-SA"/>
      </w:rPr>
    </w:lvl>
    <w:lvl w:ilvl="1">
      <w:start w:val="1"/>
      <w:numFmt w:val="decimal"/>
      <w:lvlText w:val="%1.%2."/>
      <w:lvlJc w:val="left"/>
      <w:pPr>
        <w:ind w:left="711" w:hanging="651"/>
      </w:pPr>
      <w:rPr>
        <w:rFonts w:ascii="Calibri" w:eastAsia="Calibri" w:hAnsi="Calibri" w:cs="Calibri" w:hint="default"/>
        <w:b/>
        <w:bCs/>
        <w:w w:val="100"/>
        <w:sz w:val="24"/>
        <w:szCs w:val="24"/>
        <w:lang w:val="pt-PT" w:eastAsia="en-US" w:bidi="ar-SA"/>
      </w:rPr>
    </w:lvl>
    <w:lvl w:ilvl="2">
      <w:start w:val="1"/>
      <w:numFmt w:val="decimal"/>
      <w:lvlText w:val="%1.%2.%3."/>
      <w:lvlJc w:val="left"/>
      <w:pPr>
        <w:ind w:left="1438" w:hanging="720"/>
      </w:pPr>
      <w:rPr>
        <w:rFonts w:ascii="Calibri" w:eastAsia="Calibri" w:hAnsi="Calibri" w:cs="Calibri" w:hint="default"/>
        <w:b/>
        <w:bCs/>
        <w:spacing w:val="-1"/>
        <w:w w:val="100"/>
        <w:sz w:val="24"/>
        <w:szCs w:val="24"/>
        <w:lang w:val="pt-PT" w:eastAsia="en-US" w:bidi="ar-SA"/>
      </w:rPr>
    </w:lvl>
    <w:lvl w:ilvl="3">
      <w:start w:val="1"/>
      <w:numFmt w:val="decimal"/>
      <w:lvlText w:val="%1.%2.%3.%4."/>
      <w:lvlJc w:val="left"/>
      <w:pPr>
        <w:ind w:left="2420" w:hanging="1275"/>
      </w:pPr>
      <w:rPr>
        <w:rFonts w:ascii="Calibri" w:eastAsia="Calibri" w:hAnsi="Calibri" w:cs="Calibri" w:hint="default"/>
        <w:b/>
        <w:bCs/>
        <w:spacing w:val="-1"/>
        <w:w w:val="100"/>
        <w:sz w:val="24"/>
        <w:szCs w:val="24"/>
        <w:lang w:val="pt-PT" w:eastAsia="en-US" w:bidi="ar-SA"/>
      </w:rPr>
    </w:lvl>
    <w:lvl w:ilvl="4">
      <w:numFmt w:val="bullet"/>
      <w:lvlText w:val="•"/>
      <w:lvlJc w:val="left"/>
      <w:pPr>
        <w:ind w:left="4396" w:hanging="1275"/>
      </w:pPr>
      <w:rPr>
        <w:rFonts w:hint="default"/>
        <w:lang w:val="pt-PT" w:eastAsia="en-US" w:bidi="ar-SA"/>
      </w:rPr>
    </w:lvl>
    <w:lvl w:ilvl="5">
      <w:numFmt w:val="bullet"/>
      <w:lvlText w:val="•"/>
      <w:lvlJc w:val="left"/>
      <w:pPr>
        <w:ind w:left="5384" w:hanging="1275"/>
      </w:pPr>
      <w:rPr>
        <w:rFonts w:hint="default"/>
        <w:lang w:val="pt-PT" w:eastAsia="en-US" w:bidi="ar-SA"/>
      </w:rPr>
    </w:lvl>
    <w:lvl w:ilvl="6">
      <w:numFmt w:val="bullet"/>
      <w:lvlText w:val="•"/>
      <w:lvlJc w:val="left"/>
      <w:pPr>
        <w:ind w:left="6373" w:hanging="1275"/>
      </w:pPr>
      <w:rPr>
        <w:rFonts w:hint="default"/>
        <w:lang w:val="pt-PT" w:eastAsia="en-US" w:bidi="ar-SA"/>
      </w:rPr>
    </w:lvl>
    <w:lvl w:ilvl="7">
      <w:numFmt w:val="bullet"/>
      <w:lvlText w:val="•"/>
      <w:lvlJc w:val="left"/>
      <w:pPr>
        <w:ind w:left="7361" w:hanging="1275"/>
      </w:pPr>
      <w:rPr>
        <w:rFonts w:hint="default"/>
        <w:lang w:val="pt-PT" w:eastAsia="en-US" w:bidi="ar-SA"/>
      </w:rPr>
    </w:lvl>
    <w:lvl w:ilvl="8">
      <w:numFmt w:val="bullet"/>
      <w:lvlText w:val="•"/>
      <w:lvlJc w:val="left"/>
      <w:pPr>
        <w:ind w:left="8349" w:hanging="1275"/>
      </w:pPr>
      <w:rPr>
        <w:rFonts w:hint="default"/>
        <w:lang w:val="pt-PT" w:eastAsia="en-US" w:bidi="ar-SA"/>
      </w:rPr>
    </w:lvl>
  </w:abstractNum>
  <w:abstractNum w:abstractNumId="22" w15:restartNumberingAfterBreak="0">
    <w:nsid w:val="41CF626F"/>
    <w:multiLevelType w:val="multilevel"/>
    <w:tmpl w:val="D486D132"/>
    <w:lvl w:ilvl="0">
      <w:start w:val="6"/>
      <w:numFmt w:val="decimal"/>
      <w:lvlText w:val="%1"/>
      <w:lvlJc w:val="left"/>
      <w:pPr>
        <w:ind w:left="711" w:hanging="651"/>
      </w:pPr>
      <w:rPr>
        <w:rFonts w:hint="default"/>
        <w:lang w:val="pt-PT" w:eastAsia="en-US" w:bidi="ar-SA"/>
      </w:rPr>
    </w:lvl>
    <w:lvl w:ilvl="1">
      <w:start w:val="1"/>
      <w:numFmt w:val="decimal"/>
      <w:lvlText w:val="%1.%2."/>
      <w:lvlJc w:val="left"/>
      <w:pPr>
        <w:ind w:left="711" w:hanging="651"/>
      </w:pPr>
      <w:rPr>
        <w:rFonts w:ascii="Calibri" w:eastAsia="Calibri" w:hAnsi="Calibri" w:cs="Calibri" w:hint="default"/>
        <w:b/>
        <w:bCs/>
        <w:w w:val="100"/>
        <w:sz w:val="24"/>
        <w:szCs w:val="24"/>
        <w:lang w:val="pt-PT" w:eastAsia="en-US" w:bidi="ar-SA"/>
      </w:rPr>
    </w:lvl>
    <w:lvl w:ilvl="2">
      <w:start w:val="1"/>
      <w:numFmt w:val="decimal"/>
      <w:lvlText w:val="%1.%2.%3."/>
      <w:lvlJc w:val="left"/>
      <w:pPr>
        <w:ind w:left="1438" w:hanging="720"/>
      </w:pPr>
      <w:rPr>
        <w:rFonts w:ascii="Calibri" w:eastAsia="Calibri" w:hAnsi="Calibri" w:cs="Calibri" w:hint="default"/>
        <w:b/>
        <w:bCs/>
        <w:spacing w:val="-1"/>
        <w:w w:val="100"/>
        <w:sz w:val="24"/>
        <w:szCs w:val="24"/>
        <w:lang w:val="pt-PT" w:eastAsia="en-US" w:bidi="ar-SA"/>
      </w:rPr>
    </w:lvl>
    <w:lvl w:ilvl="3">
      <w:start w:val="1"/>
      <w:numFmt w:val="decimal"/>
      <w:lvlText w:val="%1.%2.%3.%4."/>
      <w:lvlJc w:val="left"/>
      <w:pPr>
        <w:ind w:left="1866" w:hanging="1275"/>
      </w:pPr>
      <w:rPr>
        <w:rFonts w:ascii="Calibri" w:eastAsia="Calibri" w:hAnsi="Calibri" w:cs="Calibri" w:hint="default"/>
        <w:b/>
        <w:bCs/>
        <w:spacing w:val="-1"/>
        <w:w w:val="100"/>
        <w:sz w:val="24"/>
        <w:szCs w:val="24"/>
        <w:lang w:val="pt-PT" w:eastAsia="en-US" w:bidi="ar-SA"/>
      </w:rPr>
    </w:lvl>
    <w:lvl w:ilvl="4">
      <w:numFmt w:val="bullet"/>
      <w:lvlText w:val="•"/>
      <w:lvlJc w:val="left"/>
      <w:pPr>
        <w:ind w:left="3976" w:hanging="1275"/>
      </w:pPr>
      <w:rPr>
        <w:rFonts w:hint="default"/>
        <w:lang w:val="pt-PT" w:eastAsia="en-US" w:bidi="ar-SA"/>
      </w:rPr>
    </w:lvl>
    <w:lvl w:ilvl="5">
      <w:numFmt w:val="bullet"/>
      <w:lvlText w:val="•"/>
      <w:lvlJc w:val="left"/>
      <w:pPr>
        <w:ind w:left="5034" w:hanging="1275"/>
      </w:pPr>
      <w:rPr>
        <w:rFonts w:hint="default"/>
        <w:lang w:val="pt-PT" w:eastAsia="en-US" w:bidi="ar-SA"/>
      </w:rPr>
    </w:lvl>
    <w:lvl w:ilvl="6">
      <w:numFmt w:val="bullet"/>
      <w:lvlText w:val="•"/>
      <w:lvlJc w:val="left"/>
      <w:pPr>
        <w:ind w:left="6093" w:hanging="1275"/>
      </w:pPr>
      <w:rPr>
        <w:rFonts w:hint="default"/>
        <w:lang w:val="pt-PT" w:eastAsia="en-US" w:bidi="ar-SA"/>
      </w:rPr>
    </w:lvl>
    <w:lvl w:ilvl="7">
      <w:numFmt w:val="bullet"/>
      <w:lvlText w:val="•"/>
      <w:lvlJc w:val="left"/>
      <w:pPr>
        <w:ind w:left="7151" w:hanging="1275"/>
      </w:pPr>
      <w:rPr>
        <w:rFonts w:hint="default"/>
        <w:lang w:val="pt-PT" w:eastAsia="en-US" w:bidi="ar-SA"/>
      </w:rPr>
    </w:lvl>
    <w:lvl w:ilvl="8">
      <w:numFmt w:val="bullet"/>
      <w:lvlText w:val="•"/>
      <w:lvlJc w:val="left"/>
      <w:pPr>
        <w:ind w:left="8209" w:hanging="1275"/>
      </w:pPr>
      <w:rPr>
        <w:rFonts w:hint="default"/>
        <w:lang w:val="pt-PT" w:eastAsia="en-US" w:bidi="ar-SA"/>
      </w:rPr>
    </w:lvl>
  </w:abstractNum>
  <w:abstractNum w:abstractNumId="23" w15:restartNumberingAfterBreak="0">
    <w:nsid w:val="4AD21E51"/>
    <w:multiLevelType w:val="multilevel"/>
    <w:tmpl w:val="90245116"/>
    <w:lvl w:ilvl="0">
      <w:start w:val="1"/>
      <w:numFmt w:val="decimal"/>
      <w:lvlText w:val="%1"/>
      <w:lvlJc w:val="left"/>
      <w:pPr>
        <w:ind w:left="464" w:hanging="267"/>
      </w:pPr>
      <w:rPr>
        <w:rFonts w:hint="default"/>
        <w:w w:val="104"/>
        <w:lang w:val="pt-PT" w:eastAsia="en-US" w:bidi="ar-SA"/>
      </w:rPr>
    </w:lvl>
    <w:lvl w:ilvl="1">
      <w:start w:val="1"/>
      <w:numFmt w:val="decimal"/>
      <w:lvlText w:val="%1.%2"/>
      <w:lvlJc w:val="left"/>
      <w:pPr>
        <w:ind w:left="884" w:hanging="267"/>
      </w:pPr>
      <w:rPr>
        <w:rFonts w:hint="default"/>
        <w:i w:val="0"/>
        <w:iCs/>
        <w:spacing w:val="-1"/>
        <w:w w:val="104"/>
        <w:sz w:val="24"/>
        <w:szCs w:val="24"/>
        <w:lang w:val="pt-PT" w:eastAsia="en-US" w:bidi="ar-SA"/>
      </w:rPr>
    </w:lvl>
    <w:lvl w:ilvl="2">
      <w:start w:val="1"/>
      <w:numFmt w:val="decimal"/>
      <w:lvlText w:val="%1.%2.%3"/>
      <w:lvlJc w:val="left"/>
      <w:pPr>
        <w:ind w:left="1569" w:hanging="533"/>
      </w:pPr>
      <w:rPr>
        <w:rFonts w:hint="default"/>
        <w:spacing w:val="-1"/>
        <w:w w:val="104"/>
        <w:sz w:val="24"/>
        <w:szCs w:val="24"/>
        <w:lang w:val="pt-PT" w:eastAsia="en-US" w:bidi="ar-SA"/>
      </w:rPr>
    </w:lvl>
    <w:lvl w:ilvl="3">
      <w:start w:val="1"/>
      <w:numFmt w:val="decimal"/>
      <w:lvlText w:val="%1.%2.%3.%4"/>
      <w:lvlJc w:val="left"/>
      <w:pPr>
        <w:ind w:left="2292" w:hanging="837"/>
      </w:pPr>
      <w:rPr>
        <w:rFonts w:ascii="Arial MT" w:eastAsia="Arial MT" w:hAnsi="Arial MT" w:cs="Arial MT" w:hint="default"/>
        <w:color w:val="FF0000"/>
        <w:spacing w:val="-1"/>
        <w:w w:val="104"/>
        <w:sz w:val="17"/>
        <w:szCs w:val="17"/>
        <w:lang w:val="pt-PT" w:eastAsia="en-US" w:bidi="ar-SA"/>
      </w:rPr>
    </w:lvl>
    <w:lvl w:ilvl="4">
      <w:numFmt w:val="bullet"/>
      <w:lvlText w:val="•"/>
      <w:lvlJc w:val="left"/>
      <w:pPr>
        <w:ind w:left="3035" w:hanging="837"/>
      </w:pPr>
      <w:rPr>
        <w:rFonts w:hint="default"/>
        <w:lang w:val="pt-PT" w:eastAsia="en-US" w:bidi="ar-SA"/>
      </w:rPr>
    </w:lvl>
    <w:lvl w:ilvl="5">
      <w:numFmt w:val="bullet"/>
      <w:lvlText w:val="•"/>
      <w:lvlJc w:val="left"/>
      <w:pPr>
        <w:ind w:left="3770" w:hanging="837"/>
      </w:pPr>
      <w:rPr>
        <w:rFonts w:hint="default"/>
        <w:lang w:val="pt-PT" w:eastAsia="en-US" w:bidi="ar-SA"/>
      </w:rPr>
    </w:lvl>
    <w:lvl w:ilvl="6">
      <w:numFmt w:val="bullet"/>
      <w:lvlText w:val="•"/>
      <w:lvlJc w:val="left"/>
      <w:pPr>
        <w:ind w:left="4505" w:hanging="837"/>
      </w:pPr>
      <w:rPr>
        <w:rFonts w:hint="default"/>
        <w:lang w:val="pt-PT" w:eastAsia="en-US" w:bidi="ar-SA"/>
      </w:rPr>
    </w:lvl>
    <w:lvl w:ilvl="7">
      <w:numFmt w:val="bullet"/>
      <w:lvlText w:val="•"/>
      <w:lvlJc w:val="left"/>
      <w:pPr>
        <w:ind w:left="5240" w:hanging="837"/>
      </w:pPr>
      <w:rPr>
        <w:rFonts w:hint="default"/>
        <w:lang w:val="pt-PT" w:eastAsia="en-US" w:bidi="ar-SA"/>
      </w:rPr>
    </w:lvl>
    <w:lvl w:ilvl="8">
      <w:numFmt w:val="bullet"/>
      <w:lvlText w:val="•"/>
      <w:lvlJc w:val="left"/>
      <w:pPr>
        <w:ind w:left="5975" w:hanging="837"/>
      </w:pPr>
      <w:rPr>
        <w:rFonts w:hint="default"/>
        <w:lang w:val="pt-PT" w:eastAsia="en-US" w:bidi="ar-SA"/>
      </w:rPr>
    </w:lvl>
  </w:abstractNum>
  <w:abstractNum w:abstractNumId="24" w15:restartNumberingAfterBreak="0">
    <w:nsid w:val="527B048F"/>
    <w:multiLevelType w:val="hybridMultilevel"/>
    <w:tmpl w:val="338830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4CE1F3A"/>
    <w:multiLevelType w:val="multilevel"/>
    <w:tmpl w:val="EE1438E8"/>
    <w:lvl w:ilvl="0">
      <w:start w:val="8"/>
      <w:numFmt w:val="decimal"/>
      <w:lvlText w:val="%1"/>
      <w:lvlJc w:val="left"/>
      <w:pPr>
        <w:ind w:left="711" w:hanging="651"/>
      </w:pPr>
      <w:rPr>
        <w:rFonts w:hint="default"/>
        <w:lang w:val="pt-PT" w:eastAsia="en-US" w:bidi="ar-SA"/>
      </w:rPr>
    </w:lvl>
    <w:lvl w:ilvl="1">
      <w:start w:val="1"/>
      <w:numFmt w:val="decimal"/>
      <w:lvlText w:val="%1.%2."/>
      <w:lvlJc w:val="left"/>
      <w:pPr>
        <w:ind w:left="711" w:hanging="651"/>
      </w:pPr>
      <w:rPr>
        <w:rFonts w:ascii="Calibri" w:eastAsia="Calibri" w:hAnsi="Calibri" w:cs="Calibri" w:hint="default"/>
        <w:b/>
        <w:bCs/>
        <w:w w:val="100"/>
        <w:sz w:val="24"/>
        <w:szCs w:val="24"/>
        <w:lang w:val="pt-PT" w:eastAsia="en-US" w:bidi="ar-SA"/>
      </w:rPr>
    </w:lvl>
    <w:lvl w:ilvl="2">
      <w:start w:val="1"/>
      <w:numFmt w:val="decimal"/>
      <w:lvlText w:val="%1.%2.%3."/>
      <w:lvlJc w:val="left"/>
      <w:pPr>
        <w:ind w:left="1438" w:hanging="720"/>
      </w:pPr>
      <w:rPr>
        <w:rFonts w:ascii="Calibri" w:eastAsia="Calibri" w:hAnsi="Calibri" w:cs="Calibri" w:hint="default"/>
        <w:b/>
        <w:bCs/>
        <w:spacing w:val="-1"/>
        <w:w w:val="100"/>
        <w:sz w:val="24"/>
        <w:szCs w:val="24"/>
        <w:lang w:val="pt-PT" w:eastAsia="en-US" w:bidi="ar-SA"/>
      </w:rPr>
    </w:lvl>
    <w:lvl w:ilvl="3">
      <w:numFmt w:val="bullet"/>
      <w:lvlText w:val="•"/>
      <w:lvlJc w:val="left"/>
      <w:pPr>
        <w:ind w:left="3414" w:hanging="720"/>
      </w:pPr>
      <w:rPr>
        <w:rFonts w:hint="default"/>
        <w:lang w:val="pt-PT" w:eastAsia="en-US" w:bidi="ar-SA"/>
      </w:rPr>
    </w:lvl>
    <w:lvl w:ilvl="4">
      <w:numFmt w:val="bullet"/>
      <w:lvlText w:val="•"/>
      <w:lvlJc w:val="left"/>
      <w:pPr>
        <w:ind w:left="4402" w:hanging="720"/>
      </w:pPr>
      <w:rPr>
        <w:rFonts w:hint="default"/>
        <w:lang w:val="pt-PT" w:eastAsia="en-US" w:bidi="ar-SA"/>
      </w:rPr>
    </w:lvl>
    <w:lvl w:ilvl="5">
      <w:numFmt w:val="bullet"/>
      <w:lvlText w:val="•"/>
      <w:lvlJc w:val="left"/>
      <w:pPr>
        <w:ind w:left="5389" w:hanging="720"/>
      </w:pPr>
      <w:rPr>
        <w:rFonts w:hint="default"/>
        <w:lang w:val="pt-PT" w:eastAsia="en-US" w:bidi="ar-SA"/>
      </w:rPr>
    </w:lvl>
    <w:lvl w:ilvl="6">
      <w:numFmt w:val="bullet"/>
      <w:lvlText w:val="•"/>
      <w:lvlJc w:val="left"/>
      <w:pPr>
        <w:ind w:left="6376" w:hanging="720"/>
      </w:pPr>
      <w:rPr>
        <w:rFonts w:hint="default"/>
        <w:lang w:val="pt-PT" w:eastAsia="en-US" w:bidi="ar-SA"/>
      </w:rPr>
    </w:lvl>
    <w:lvl w:ilvl="7">
      <w:numFmt w:val="bullet"/>
      <w:lvlText w:val="•"/>
      <w:lvlJc w:val="left"/>
      <w:pPr>
        <w:ind w:left="7364" w:hanging="720"/>
      </w:pPr>
      <w:rPr>
        <w:rFonts w:hint="default"/>
        <w:lang w:val="pt-PT" w:eastAsia="en-US" w:bidi="ar-SA"/>
      </w:rPr>
    </w:lvl>
    <w:lvl w:ilvl="8">
      <w:numFmt w:val="bullet"/>
      <w:lvlText w:val="•"/>
      <w:lvlJc w:val="left"/>
      <w:pPr>
        <w:ind w:left="8351" w:hanging="720"/>
      </w:pPr>
      <w:rPr>
        <w:rFonts w:hint="default"/>
        <w:lang w:val="pt-PT" w:eastAsia="en-US" w:bidi="ar-SA"/>
      </w:rPr>
    </w:lvl>
  </w:abstractNum>
  <w:abstractNum w:abstractNumId="26" w15:restartNumberingAfterBreak="0">
    <w:nsid w:val="58FD1EBF"/>
    <w:multiLevelType w:val="multilevel"/>
    <w:tmpl w:val="58CAC548"/>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7" w15:restartNumberingAfterBreak="0">
    <w:nsid w:val="665103BE"/>
    <w:multiLevelType w:val="hybridMultilevel"/>
    <w:tmpl w:val="9BD27898"/>
    <w:lvl w:ilvl="0" w:tplc="FB626AAE">
      <w:start w:val="1"/>
      <w:numFmt w:val="bullet"/>
      <w:pStyle w:val="ItemManifestacao"/>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665C2CA8"/>
    <w:multiLevelType w:val="multilevel"/>
    <w:tmpl w:val="F7CE2360"/>
    <w:lvl w:ilvl="0">
      <w:start w:val="5"/>
      <w:numFmt w:val="decimal"/>
      <w:lvlText w:val="%1"/>
      <w:lvlJc w:val="left"/>
      <w:pPr>
        <w:ind w:left="1490" w:hanging="720"/>
      </w:pPr>
      <w:rPr>
        <w:rFonts w:hint="default"/>
      </w:rPr>
    </w:lvl>
    <w:lvl w:ilvl="1">
      <w:start w:val="1"/>
      <w:numFmt w:val="decimal"/>
      <w:lvlText w:val="%1.%2."/>
      <w:lvlJc w:val="left"/>
      <w:pPr>
        <w:ind w:left="1490" w:hanging="720"/>
      </w:pPr>
      <w:rPr>
        <w:rFonts w:asciiTheme="minorHAnsi" w:eastAsia="Arial" w:hAnsiTheme="minorHAnsi" w:cstheme="minorHAnsi" w:hint="default"/>
        <w:b w:val="0"/>
        <w:spacing w:val="-2"/>
        <w:w w:val="99"/>
        <w:sz w:val="24"/>
        <w:szCs w:val="24"/>
      </w:rPr>
    </w:lvl>
    <w:lvl w:ilvl="2">
      <w:start w:val="1"/>
      <w:numFmt w:val="decimal"/>
      <w:lvlText w:val="%1.%2.%3."/>
      <w:lvlJc w:val="left"/>
      <w:pPr>
        <w:ind w:left="2574" w:hanging="1056"/>
      </w:pPr>
      <w:rPr>
        <w:rFonts w:asciiTheme="minorHAnsi" w:eastAsia="Arial" w:hAnsiTheme="minorHAnsi" w:cstheme="minorHAnsi" w:hint="default"/>
        <w:spacing w:val="-2"/>
        <w:w w:val="99"/>
        <w:sz w:val="24"/>
        <w:szCs w:val="24"/>
      </w:rPr>
    </w:lvl>
    <w:lvl w:ilvl="3">
      <w:numFmt w:val="bullet"/>
      <w:lvlText w:val="•"/>
      <w:lvlJc w:val="left"/>
      <w:pPr>
        <w:ind w:left="4160" w:hanging="1056"/>
      </w:pPr>
      <w:rPr>
        <w:rFonts w:hint="default"/>
      </w:rPr>
    </w:lvl>
    <w:lvl w:ilvl="4">
      <w:numFmt w:val="bullet"/>
      <w:lvlText w:val="•"/>
      <w:lvlJc w:val="left"/>
      <w:pPr>
        <w:ind w:left="4950" w:hanging="1056"/>
      </w:pPr>
      <w:rPr>
        <w:rFonts w:hint="default"/>
      </w:rPr>
    </w:lvl>
    <w:lvl w:ilvl="5">
      <w:numFmt w:val="bullet"/>
      <w:lvlText w:val="•"/>
      <w:lvlJc w:val="left"/>
      <w:pPr>
        <w:ind w:left="5740" w:hanging="1056"/>
      </w:pPr>
      <w:rPr>
        <w:rFonts w:hint="default"/>
      </w:rPr>
    </w:lvl>
    <w:lvl w:ilvl="6">
      <w:numFmt w:val="bullet"/>
      <w:lvlText w:val="•"/>
      <w:lvlJc w:val="left"/>
      <w:pPr>
        <w:ind w:left="6530" w:hanging="1056"/>
      </w:pPr>
      <w:rPr>
        <w:rFonts w:hint="default"/>
      </w:rPr>
    </w:lvl>
    <w:lvl w:ilvl="7">
      <w:numFmt w:val="bullet"/>
      <w:lvlText w:val="•"/>
      <w:lvlJc w:val="left"/>
      <w:pPr>
        <w:ind w:left="7320" w:hanging="1056"/>
      </w:pPr>
      <w:rPr>
        <w:rFonts w:hint="default"/>
      </w:rPr>
    </w:lvl>
    <w:lvl w:ilvl="8">
      <w:numFmt w:val="bullet"/>
      <w:lvlText w:val="•"/>
      <w:lvlJc w:val="left"/>
      <w:pPr>
        <w:ind w:left="8110" w:hanging="1056"/>
      </w:pPr>
      <w:rPr>
        <w:rFonts w:hint="default"/>
      </w:rPr>
    </w:lvl>
  </w:abstractNum>
  <w:abstractNum w:abstractNumId="29" w15:restartNumberingAfterBreak="0">
    <w:nsid w:val="68C10EF8"/>
    <w:multiLevelType w:val="multilevel"/>
    <w:tmpl w:val="A44EAD4E"/>
    <w:lvl w:ilvl="0">
      <w:start w:val="7"/>
      <w:numFmt w:val="decimal"/>
      <w:lvlText w:val="%1"/>
      <w:lvlJc w:val="left"/>
      <w:pPr>
        <w:ind w:left="711" w:hanging="651"/>
      </w:pPr>
      <w:rPr>
        <w:rFonts w:hint="default"/>
        <w:lang w:val="pt-PT" w:eastAsia="en-US" w:bidi="ar-SA"/>
      </w:rPr>
    </w:lvl>
    <w:lvl w:ilvl="1">
      <w:start w:val="1"/>
      <w:numFmt w:val="decimal"/>
      <w:lvlText w:val="%1.%2."/>
      <w:lvlJc w:val="left"/>
      <w:pPr>
        <w:ind w:left="711" w:hanging="651"/>
      </w:pPr>
      <w:rPr>
        <w:rFonts w:ascii="Calibri" w:eastAsia="Calibri" w:hAnsi="Calibri" w:cs="Calibri" w:hint="default"/>
        <w:b/>
        <w:bCs/>
        <w:w w:val="100"/>
        <w:sz w:val="24"/>
        <w:szCs w:val="24"/>
        <w:lang w:val="pt-PT" w:eastAsia="en-US" w:bidi="ar-SA"/>
      </w:rPr>
    </w:lvl>
    <w:lvl w:ilvl="2">
      <w:numFmt w:val="bullet"/>
      <w:lvlText w:val="•"/>
      <w:lvlJc w:val="left"/>
      <w:pPr>
        <w:ind w:left="2641" w:hanging="651"/>
      </w:pPr>
      <w:rPr>
        <w:rFonts w:hint="default"/>
        <w:lang w:val="pt-PT" w:eastAsia="en-US" w:bidi="ar-SA"/>
      </w:rPr>
    </w:lvl>
    <w:lvl w:ilvl="3">
      <w:numFmt w:val="bullet"/>
      <w:lvlText w:val="•"/>
      <w:lvlJc w:val="left"/>
      <w:pPr>
        <w:ind w:left="3601" w:hanging="651"/>
      </w:pPr>
      <w:rPr>
        <w:rFonts w:hint="default"/>
        <w:lang w:val="pt-PT" w:eastAsia="en-US" w:bidi="ar-SA"/>
      </w:rPr>
    </w:lvl>
    <w:lvl w:ilvl="4">
      <w:numFmt w:val="bullet"/>
      <w:lvlText w:val="•"/>
      <w:lvlJc w:val="left"/>
      <w:pPr>
        <w:ind w:left="4562" w:hanging="651"/>
      </w:pPr>
      <w:rPr>
        <w:rFonts w:hint="default"/>
        <w:lang w:val="pt-PT" w:eastAsia="en-US" w:bidi="ar-SA"/>
      </w:rPr>
    </w:lvl>
    <w:lvl w:ilvl="5">
      <w:numFmt w:val="bullet"/>
      <w:lvlText w:val="•"/>
      <w:lvlJc w:val="left"/>
      <w:pPr>
        <w:ind w:left="5523" w:hanging="651"/>
      </w:pPr>
      <w:rPr>
        <w:rFonts w:hint="default"/>
        <w:lang w:val="pt-PT" w:eastAsia="en-US" w:bidi="ar-SA"/>
      </w:rPr>
    </w:lvl>
    <w:lvl w:ilvl="6">
      <w:numFmt w:val="bullet"/>
      <w:lvlText w:val="•"/>
      <w:lvlJc w:val="left"/>
      <w:pPr>
        <w:ind w:left="6483" w:hanging="651"/>
      </w:pPr>
      <w:rPr>
        <w:rFonts w:hint="default"/>
        <w:lang w:val="pt-PT" w:eastAsia="en-US" w:bidi="ar-SA"/>
      </w:rPr>
    </w:lvl>
    <w:lvl w:ilvl="7">
      <w:numFmt w:val="bullet"/>
      <w:lvlText w:val="•"/>
      <w:lvlJc w:val="left"/>
      <w:pPr>
        <w:ind w:left="7444" w:hanging="651"/>
      </w:pPr>
      <w:rPr>
        <w:rFonts w:hint="default"/>
        <w:lang w:val="pt-PT" w:eastAsia="en-US" w:bidi="ar-SA"/>
      </w:rPr>
    </w:lvl>
    <w:lvl w:ilvl="8">
      <w:numFmt w:val="bullet"/>
      <w:lvlText w:val="•"/>
      <w:lvlJc w:val="left"/>
      <w:pPr>
        <w:ind w:left="8405" w:hanging="651"/>
      </w:pPr>
      <w:rPr>
        <w:rFonts w:hint="default"/>
        <w:lang w:val="pt-PT" w:eastAsia="en-US" w:bidi="ar-SA"/>
      </w:rPr>
    </w:lvl>
  </w:abstractNum>
  <w:abstractNum w:abstractNumId="30" w15:restartNumberingAfterBreak="0">
    <w:nsid w:val="6AF50757"/>
    <w:multiLevelType w:val="multilevel"/>
    <w:tmpl w:val="536601DC"/>
    <w:lvl w:ilvl="0">
      <w:start w:val="1"/>
      <w:numFmt w:val="decimal"/>
      <w:pStyle w:val="Ttulo1"/>
      <w:lvlText w:val="%1."/>
      <w:lvlJc w:val="left"/>
      <w:pPr>
        <w:ind w:left="502" w:hanging="360"/>
      </w:pPr>
      <w:rPr>
        <w:rFonts w:hint="default"/>
      </w:rPr>
    </w:lvl>
    <w:lvl w:ilvl="1">
      <w:start w:val="1"/>
      <w:numFmt w:val="decimal"/>
      <w:pStyle w:val="Ttulo2"/>
      <w:isLgl/>
      <w:lvlText w:val="%1.%2."/>
      <w:lvlJc w:val="left"/>
      <w:pPr>
        <w:ind w:left="862"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isLgl/>
      <w:lvlText w:val="%1.%2.%3."/>
      <w:lvlJc w:val="left"/>
      <w:pPr>
        <w:ind w:left="862" w:hanging="720"/>
      </w:pPr>
      <w:rPr>
        <w:rFonts w:hint="default"/>
      </w:rPr>
    </w:lvl>
    <w:lvl w:ilvl="3">
      <w:start w:val="1"/>
      <w:numFmt w:val="decimal"/>
      <w:pStyle w:val="Ttulo4"/>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31" w15:restartNumberingAfterBreak="0">
    <w:nsid w:val="6BE03925"/>
    <w:multiLevelType w:val="multilevel"/>
    <w:tmpl w:val="06E86F50"/>
    <w:lvl w:ilvl="0">
      <w:start w:val="4"/>
      <w:numFmt w:val="decimal"/>
      <w:lvlText w:val="%1"/>
      <w:lvlJc w:val="left"/>
      <w:pPr>
        <w:ind w:left="711" w:hanging="651"/>
      </w:pPr>
      <w:rPr>
        <w:rFonts w:hint="default"/>
        <w:lang w:val="pt-PT" w:eastAsia="en-US" w:bidi="ar-SA"/>
      </w:rPr>
    </w:lvl>
    <w:lvl w:ilvl="1">
      <w:start w:val="1"/>
      <w:numFmt w:val="decimal"/>
      <w:lvlText w:val="%1.%2."/>
      <w:lvlJc w:val="left"/>
      <w:pPr>
        <w:ind w:left="711" w:hanging="651"/>
      </w:pPr>
      <w:rPr>
        <w:rFonts w:ascii="Calibri" w:eastAsia="Calibri" w:hAnsi="Calibri" w:cs="Calibri" w:hint="default"/>
        <w:b/>
        <w:bCs/>
        <w:w w:val="100"/>
        <w:sz w:val="24"/>
        <w:szCs w:val="24"/>
        <w:lang w:val="pt-PT" w:eastAsia="en-US" w:bidi="ar-SA"/>
      </w:rPr>
    </w:lvl>
    <w:lvl w:ilvl="2">
      <w:start w:val="1"/>
      <w:numFmt w:val="decimal"/>
      <w:lvlText w:val="%1.%2.%3."/>
      <w:lvlJc w:val="left"/>
      <w:pPr>
        <w:ind w:left="1438" w:hanging="720"/>
      </w:pPr>
      <w:rPr>
        <w:rFonts w:ascii="Calibri" w:eastAsia="Calibri" w:hAnsi="Calibri" w:cs="Calibri" w:hint="default"/>
        <w:b/>
        <w:bCs/>
        <w:spacing w:val="-1"/>
        <w:w w:val="100"/>
        <w:sz w:val="24"/>
        <w:szCs w:val="24"/>
        <w:lang w:val="pt-PT" w:eastAsia="en-US" w:bidi="ar-SA"/>
      </w:rPr>
    </w:lvl>
    <w:lvl w:ilvl="3">
      <w:numFmt w:val="bullet"/>
      <w:lvlText w:val="•"/>
      <w:lvlJc w:val="left"/>
      <w:pPr>
        <w:ind w:left="3414" w:hanging="720"/>
      </w:pPr>
      <w:rPr>
        <w:rFonts w:hint="default"/>
        <w:lang w:val="pt-PT" w:eastAsia="en-US" w:bidi="ar-SA"/>
      </w:rPr>
    </w:lvl>
    <w:lvl w:ilvl="4">
      <w:numFmt w:val="bullet"/>
      <w:lvlText w:val="•"/>
      <w:lvlJc w:val="left"/>
      <w:pPr>
        <w:ind w:left="4402" w:hanging="720"/>
      </w:pPr>
      <w:rPr>
        <w:rFonts w:hint="default"/>
        <w:lang w:val="pt-PT" w:eastAsia="en-US" w:bidi="ar-SA"/>
      </w:rPr>
    </w:lvl>
    <w:lvl w:ilvl="5">
      <w:numFmt w:val="bullet"/>
      <w:lvlText w:val="•"/>
      <w:lvlJc w:val="left"/>
      <w:pPr>
        <w:ind w:left="5389" w:hanging="720"/>
      </w:pPr>
      <w:rPr>
        <w:rFonts w:hint="default"/>
        <w:lang w:val="pt-PT" w:eastAsia="en-US" w:bidi="ar-SA"/>
      </w:rPr>
    </w:lvl>
    <w:lvl w:ilvl="6">
      <w:numFmt w:val="bullet"/>
      <w:lvlText w:val="•"/>
      <w:lvlJc w:val="left"/>
      <w:pPr>
        <w:ind w:left="6376" w:hanging="720"/>
      </w:pPr>
      <w:rPr>
        <w:rFonts w:hint="default"/>
        <w:lang w:val="pt-PT" w:eastAsia="en-US" w:bidi="ar-SA"/>
      </w:rPr>
    </w:lvl>
    <w:lvl w:ilvl="7">
      <w:numFmt w:val="bullet"/>
      <w:lvlText w:val="•"/>
      <w:lvlJc w:val="left"/>
      <w:pPr>
        <w:ind w:left="7364" w:hanging="720"/>
      </w:pPr>
      <w:rPr>
        <w:rFonts w:hint="default"/>
        <w:lang w:val="pt-PT" w:eastAsia="en-US" w:bidi="ar-SA"/>
      </w:rPr>
    </w:lvl>
    <w:lvl w:ilvl="8">
      <w:numFmt w:val="bullet"/>
      <w:lvlText w:val="•"/>
      <w:lvlJc w:val="left"/>
      <w:pPr>
        <w:ind w:left="8351" w:hanging="720"/>
      </w:pPr>
      <w:rPr>
        <w:rFonts w:hint="default"/>
        <w:lang w:val="pt-PT" w:eastAsia="en-US" w:bidi="ar-SA"/>
      </w:rPr>
    </w:lvl>
  </w:abstractNum>
  <w:abstractNum w:abstractNumId="32" w15:restartNumberingAfterBreak="0">
    <w:nsid w:val="6C776788"/>
    <w:multiLevelType w:val="multilevel"/>
    <w:tmpl w:val="209AFD78"/>
    <w:lvl w:ilvl="0">
      <w:start w:val="10"/>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3" w15:restartNumberingAfterBreak="0">
    <w:nsid w:val="6CDF6636"/>
    <w:multiLevelType w:val="multilevel"/>
    <w:tmpl w:val="E668B826"/>
    <w:lvl w:ilvl="0">
      <w:start w:val="9"/>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4" w15:restartNumberingAfterBreak="0">
    <w:nsid w:val="6D21526F"/>
    <w:multiLevelType w:val="multilevel"/>
    <w:tmpl w:val="AFD0585C"/>
    <w:lvl w:ilvl="0">
      <w:start w:val="1"/>
      <w:numFmt w:val="bullet"/>
      <w:pStyle w:val="Itemizao"/>
      <w:lvlText w:val=""/>
      <w:lvlJc w:val="left"/>
      <w:pPr>
        <w:ind w:left="360" w:hanging="360"/>
      </w:pPr>
      <w:rPr>
        <w:rFonts w:ascii="Symbol" w:hAnsi="Symbol" w:hint="default"/>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F9B6AEC"/>
    <w:multiLevelType w:val="multilevel"/>
    <w:tmpl w:val="B51EB8BE"/>
    <w:lvl w:ilvl="0">
      <w:start w:val="11"/>
      <w:numFmt w:val="decimal"/>
      <w:lvlText w:val="%1"/>
      <w:lvlJc w:val="left"/>
      <w:pPr>
        <w:ind w:left="711" w:hanging="651"/>
      </w:pPr>
      <w:rPr>
        <w:rFonts w:hint="default"/>
        <w:lang w:val="pt-PT" w:eastAsia="en-US" w:bidi="ar-SA"/>
      </w:rPr>
    </w:lvl>
    <w:lvl w:ilvl="1">
      <w:start w:val="1"/>
      <w:numFmt w:val="decimal"/>
      <w:lvlText w:val="%1.%2."/>
      <w:lvlJc w:val="left"/>
      <w:pPr>
        <w:ind w:left="711" w:hanging="651"/>
      </w:pPr>
      <w:rPr>
        <w:rFonts w:ascii="Calibri" w:eastAsia="Calibri" w:hAnsi="Calibri" w:cs="Calibri" w:hint="default"/>
        <w:b/>
        <w:bCs/>
        <w:spacing w:val="-2"/>
        <w:w w:val="100"/>
        <w:sz w:val="24"/>
        <w:szCs w:val="24"/>
        <w:lang w:val="pt-PT" w:eastAsia="en-US" w:bidi="ar-SA"/>
      </w:rPr>
    </w:lvl>
    <w:lvl w:ilvl="2">
      <w:start w:val="1"/>
      <w:numFmt w:val="decimal"/>
      <w:lvlText w:val="%1.%2.%3."/>
      <w:lvlJc w:val="left"/>
      <w:pPr>
        <w:ind w:left="1438" w:hanging="720"/>
      </w:pPr>
      <w:rPr>
        <w:rFonts w:ascii="Calibri" w:eastAsia="Calibri" w:hAnsi="Calibri" w:cs="Calibri" w:hint="default"/>
        <w:b/>
        <w:bCs/>
        <w:spacing w:val="-2"/>
        <w:w w:val="100"/>
        <w:sz w:val="24"/>
        <w:szCs w:val="24"/>
        <w:lang w:val="pt-PT" w:eastAsia="en-US" w:bidi="ar-SA"/>
      </w:rPr>
    </w:lvl>
    <w:lvl w:ilvl="3">
      <w:numFmt w:val="bullet"/>
      <w:lvlText w:val="•"/>
      <w:lvlJc w:val="left"/>
      <w:pPr>
        <w:ind w:left="3414" w:hanging="720"/>
      </w:pPr>
      <w:rPr>
        <w:rFonts w:hint="default"/>
        <w:lang w:val="pt-PT" w:eastAsia="en-US" w:bidi="ar-SA"/>
      </w:rPr>
    </w:lvl>
    <w:lvl w:ilvl="4">
      <w:numFmt w:val="bullet"/>
      <w:lvlText w:val="•"/>
      <w:lvlJc w:val="left"/>
      <w:pPr>
        <w:ind w:left="4402" w:hanging="720"/>
      </w:pPr>
      <w:rPr>
        <w:rFonts w:hint="default"/>
        <w:lang w:val="pt-PT" w:eastAsia="en-US" w:bidi="ar-SA"/>
      </w:rPr>
    </w:lvl>
    <w:lvl w:ilvl="5">
      <w:numFmt w:val="bullet"/>
      <w:lvlText w:val="•"/>
      <w:lvlJc w:val="left"/>
      <w:pPr>
        <w:ind w:left="5389" w:hanging="720"/>
      </w:pPr>
      <w:rPr>
        <w:rFonts w:hint="default"/>
        <w:lang w:val="pt-PT" w:eastAsia="en-US" w:bidi="ar-SA"/>
      </w:rPr>
    </w:lvl>
    <w:lvl w:ilvl="6">
      <w:numFmt w:val="bullet"/>
      <w:lvlText w:val="•"/>
      <w:lvlJc w:val="left"/>
      <w:pPr>
        <w:ind w:left="6376" w:hanging="720"/>
      </w:pPr>
      <w:rPr>
        <w:rFonts w:hint="default"/>
        <w:lang w:val="pt-PT" w:eastAsia="en-US" w:bidi="ar-SA"/>
      </w:rPr>
    </w:lvl>
    <w:lvl w:ilvl="7">
      <w:numFmt w:val="bullet"/>
      <w:lvlText w:val="•"/>
      <w:lvlJc w:val="left"/>
      <w:pPr>
        <w:ind w:left="7364" w:hanging="720"/>
      </w:pPr>
      <w:rPr>
        <w:rFonts w:hint="default"/>
        <w:lang w:val="pt-PT" w:eastAsia="en-US" w:bidi="ar-SA"/>
      </w:rPr>
    </w:lvl>
    <w:lvl w:ilvl="8">
      <w:numFmt w:val="bullet"/>
      <w:lvlText w:val="•"/>
      <w:lvlJc w:val="left"/>
      <w:pPr>
        <w:ind w:left="8351" w:hanging="720"/>
      </w:pPr>
      <w:rPr>
        <w:rFonts w:hint="default"/>
        <w:lang w:val="pt-PT" w:eastAsia="en-US" w:bidi="ar-SA"/>
      </w:rPr>
    </w:lvl>
  </w:abstractNum>
  <w:abstractNum w:abstractNumId="36" w15:restartNumberingAfterBreak="0">
    <w:nsid w:val="78FA6B2E"/>
    <w:multiLevelType w:val="multilevel"/>
    <w:tmpl w:val="EA9E60A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ascii="Calibri" w:hAnsi="Calibri" w:cs="Calibri"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A653C94"/>
    <w:multiLevelType w:val="multilevel"/>
    <w:tmpl w:val="04220EFE"/>
    <w:lvl w:ilvl="0">
      <w:start w:val="3"/>
      <w:numFmt w:val="decimal"/>
      <w:lvlText w:val="%1"/>
      <w:lvlJc w:val="left"/>
      <w:pPr>
        <w:ind w:left="711" w:hanging="651"/>
      </w:pPr>
      <w:rPr>
        <w:rFonts w:hint="default"/>
        <w:lang w:val="pt-PT" w:eastAsia="en-US" w:bidi="ar-SA"/>
      </w:rPr>
    </w:lvl>
    <w:lvl w:ilvl="1">
      <w:start w:val="1"/>
      <w:numFmt w:val="decimal"/>
      <w:lvlText w:val="%1.%2."/>
      <w:lvlJc w:val="left"/>
      <w:pPr>
        <w:ind w:left="711" w:hanging="651"/>
      </w:pPr>
      <w:rPr>
        <w:rFonts w:ascii="Calibri" w:eastAsia="Calibri" w:hAnsi="Calibri" w:cs="Calibri" w:hint="default"/>
        <w:b/>
        <w:bCs/>
        <w:w w:val="100"/>
        <w:sz w:val="24"/>
        <w:szCs w:val="24"/>
        <w:lang w:val="pt-PT" w:eastAsia="en-US" w:bidi="ar-SA"/>
      </w:rPr>
    </w:lvl>
    <w:lvl w:ilvl="2">
      <w:start w:val="1"/>
      <w:numFmt w:val="decimal"/>
      <w:lvlText w:val="%1.%2.%3."/>
      <w:lvlJc w:val="left"/>
      <w:pPr>
        <w:ind w:left="1438" w:hanging="720"/>
      </w:pPr>
      <w:rPr>
        <w:rFonts w:ascii="Calibri" w:eastAsia="Calibri" w:hAnsi="Calibri" w:cs="Calibri" w:hint="default"/>
        <w:b/>
        <w:bCs/>
        <w:spacing w:val="-1"/>
        <w:w w:val="100"/>
        <w:sz w:val="24"/>
        <w:szCs w:val="24"/>
        <w:lang w:val="pt-PT" w:eastAsia="en-US" w:bidi="ar-SA"/>
      </w:rPr>
    </w:lvl>
    <w:lvl w:ilvl="3">
      <w:numFmt w:val="bullet"/>
      <w:lvlText w:val="•"/>
      <w:lvlJc w:val="left"/>
      <w:pPr>
        <w:ind w:left="3414" w:hanging="720"/>
      </w:pPr>
      <w:rPr>
        <w:rFonts w:hint="default"/>
        <w:lang w:val="pt-PT" w:eastAsia="en-US" w:bidi="ar-SA"/>
      </w:rPr>
    </w:lvl>
    <w:lvl w:ilvl="4">
      <w:numFmt w:val="bullet"/>
      <w:lvlText w:val="•"/>
      <w:lvlJc w:val="left"/>
      <w:pPr>
        <w:ind w:left="4402" w:hanging="720"/>
      </w:pPr>
      <w:rPr>
        <w:rFonts w:hint="default"/>
        <w:lang w:val="pt-PT" w:eastAsia="en-US" w:bidi="ar-SA"/>
      </w:rPr>
    </w:lvl>
    <w:lvl w:ilvl="5">
      <w:numFmt w:val="bullet"/>
      <w:lvlText w:val="•"/>
      <w:lvlJc w:val="left"/>
      <w:pPr>
        <w:ind w:left="5389" w:hanging="720"/>
      </w:pPr>
      <w:rPr>
        <w:rFonts w:hint="default"/>
        <w:lang w:val="pt-PT" w:eastAsia="en-US" w:bidi="ar-SA"/>
      </w:rPr>
    </w:lvl>
    <w:lvl w:ilvl="6">
      <w:numFmt w:val="bullet"/>
      <w:lvlText w:val="•"/>
      <w:lvlJc w:val="left"/>
      <w:pPr>
        <w:ind w:left="6376" w:hanging="720"/>
      </w:pPr>
      <w:rPr>
        <w:rFonts w:hint="default"/>
        <w:lang w:val="pt-PT" w:eastAsia="en-US" w:bidi="ar-SA"/>
      </w:rPr>
    </w:lvl>
    <w:lvl w:ilvl="7">
      <w:numFmt w:val="bullet"/>
      <w:lvlText w:val="•"/>
      <w:lvlJc w:val="left"/>
      <w:pPr>
        <w:ind w:left="7364" w:hanging="720"/>
      </w:pPr>
      <w:rPr>
        <w:rFonts w:hint="default"/>
        <w:lang w:val="pt-PT" w:eastAsia="en-US" w:bidi="ar-SA"/>
      </w:rPr>
    </w:lvl>
    <w:lvl w:ilvl="8">
      <w:numFmt w:val="bullet"/>
      <w:lvlText w:val="•"/>
      <w:lvlJc w:val="left"/>
      <w:pPr>
        <w:ind w:left="8351" w:hanging="720"/>
      </w:pPr>
      <w:rPr>
        <w:rFonts w:hint="default"/>
        <w:lang w:val="pt-PT" w:eastAsia="en-US" w:bidi="ar-SA"/>
      </w:rPr>
    </w:lvl>
  </w:abstractNum>
  <w:abstractNum w:abstractNumId="38" w15:restartNumberingAfterBreak="0">
    <w:nsid w:val="7EA420F1"/>
    <w:multiLevelType w:val="multilevel"/>
    <w:tmpl w:val="CF3E1582"/>
    <w:lvl w:ilvl="0">
      <w:start w:val="9"/>
      <w:numFmt w:val="decimal"/>
      <w:lvlText w:val="%1."/>
      <w:lvlJc w:val="left"/>
      <w:pPr>
        <w:ind w:left="720" w:hanging="360"/>
      </w:pPr>
      <w:rPr>
        <w:rFonts w:hint="default"/>
        <w:b/>
      </w:rPr>
    </w:lvl>
    <w:lvl w:ilvl="1">
      <w:start w:val="1"/>
      <w:numFmt w:val="decimal"/>
      <w:isLgl/>
      <w:lvlText w:val="%1.%2."/>
      <w:lvlJc w:val="left"/>
      <w:pPr>
        <w:ind w:left="1200" w:hanging="480"/>
      </w:pPr>
      <w:rPr>
        <w:rFonts w:hint="default"/>
        <w:b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9" w15:restartNumberingAfterBreak="0">
    <w:nsid w:val="7F330D0E"/>
    <w:multiLevelType w:val="hybridMultilevel"/>
    <w:tmpl w:val="F68846C8"/>
    <w:lvl w:ilvl="0" w:tplc="D8666010">
      <w:start w:val="1"/>
      <w:numFmt w:val="lowerLetter"/>
      <w:lvlText w:val="%1)"/>
      <w:lvlJc w:val="left"/>
      <w:pPr>
        <w:ind w:left="1103" w:hanging="373"/>
      </w:pPr>
      <w:rPr>
        <w:rFonts w:asciiTheme="minorHAnsi" w:eastAsia="Arial MT" w:hAnsiTheme="minorHAnsi" w:cs="Arial MT" w:hint="default"/>
        <w:spacing w:val="-1"/>
        <w:w w:val="104"/>
        <w:sz w:val="24"/>
        <w:szCs w:val="24"/>
        <w:lang w:val="pt-PT" w:eastAsia="en-US" w:bidi="ar-SA"/>
      </w:rPr>
    </w:lvl>
    <w:lvl w:ilvl="1" w:tplc="B0ECEF56">
      <w:numFmt w:val="bullet"/>
      <w:lvlText w:val="•"/>
      <w:lvlJc w:val="left"/>
      <w:pPr>
        <w:ind w:left="2120" w:hanging="373"/>
      </w:pPr>
      <w:rPr>
        <w:rFonts w:hint="default"/>
        <w:lang w:val="pt-PT" w:eastAsia="en-US" w:bidi="ar-SA"/>
      </w:rPr>
    </w:lvl>
    <w:lvl w:ilvl="2" w:tplc="413A9B62">
      <w:numFmt w:val="bullet"/>
      <w:lvlText w:val="•"/>
      <w:lvlJc w:val="left"/>
      <w:pPr>
        <w:ind w:left="3141" w:hanging="373"/>
      </w:pPr>
      <w:rPr>
        <w:rFonts w:hint="default"/>
        <w:lang w:val="pt-PT" w:eastAsia="en-US" w:bidi="ar-SA"/>
      </w:rPr>
    </w:lvl>
    <w:lvl w:ilvl="3" w:tplc="79E272A4">
      <w:numFmt w:val="bullet"/>
      <w:lvlText w:val="•"/>
      <w:lvlJc w:val="left"/>
      <w:pPr>
        <w:ind w:left="4161" w:hanging="373"/>
      </w:pPr>
      <w:rPr>
        <w:rFonts w:hint="default"/>
        <w:lang w:val="pt-PT" w:eastAsia="en-US" w:bidi="ar-SA"/>
      </w:rPr>
    </w:lvl>
    <w:lvl w:ilvl="4" w:tplc="A12EED7A">
      <w:numFmt w:val="bullet"/>
      <w:lvlText w:val="•"/>
      <w:lvlJc w:val="left"/>
      <w:pPr>
        <w:ind w:left="5182" w:hanging="373"/>
      </w:pPr>
      <w:rPr>
        <w:rFonts w:hint="default"/>
        <w:lang w:val="pt-PT" w:eastAsia="en-US" w:bidi="ar-SA"/>
      </w:rPr>
    </w:lvl>
    <w:lvl w:ilvl="5" w:tplc="1E785402">
      <w:numFmt w:val="bullet"/>
      <w:lvlText w:val="•"/>
      <w:lvlJc w:val="left"/>
      <w:pPr>
        <w:ind w:left="6203" w:hanging="373"/>
      </w:pPr>
      <w:rPr>
        <w:rFonts w:hint="default"/>
        <w:lang w:val="pt-PT" w:eastAsia="en-US" w:bidi="ar-SA"/>
      </w:rPr>
    </w:lvl>
    <w:lvl w:ilvl="6" w:tplc="596019DC">
      <w:numFmt w:val="bullet"/>
      <w:lvlText w:val="•"/>
      <w:lvlJc w:val="left"/>
      <w:pPr>
        <w:ind w:left="7223" w:hanging="373"/>
      </w:pPr>
      <w:rPr>
        <w:rFonts w:hint="default"/>
        <w:lang w:val="pt-PT" w:eastAsia="en-US" w:bidi="ar-SA"/>
      </w:rPr>
    </w:lvl>
    <w:lvl w:ilvl="7" w:tplc="86D8AF9C">
      <w:numFmt w:val="bullet"/>
      <w:lvlText w:val="•"/>
      <w:lvlJc w:val="left"/>
      <w:pPr>
        <w:ind w:left="8244" w:hanging="373"/>
      </w:pPr>
      <w:rPr>
        <w:rFonts w:hint="default"/>
        <w:lang w:val="pt-PT" w:eastAsia="en-US" w:bidi="ar-SA"/>
      </w:rPr>
    </w:lvl>
    <w:lvl w:ilvl="8" w:tplc="A9DA9428">
      <w:numFmt w:val="bullet"/>
      <w:lvlText w:val="•"/>
      <w:lvlJc w:val="left"/>
      <w:pPr>
        <w:ind w:left="9264" w:hanging="373"/>
      </w:pPr>
      <w:rPr>
        <w:rFonts w:hint="default"/>
        <w:lang w:val="pt-PT" w:eastAsia="en-US" w:bidi="ar-SA"/>
      </w:rPr>
    </w:lvl>
  </w:abstractNum>
  <w:num w:numId="1">
    <w:abstractNumId w:val="34"/>
  </w:num>
  <w:num w:numId="2">
    <w:abstractNumId w:val="30"/>
  </w:num>
  <w:num w:numId="3">
    <w:abstractNumId w:val="27"/>
  </w:num>
  <w:num w:numId="4">
    <w:abstractNumId w:val="23"/>
  </w:num>
  <w:num w:numId="5">
    <w:abstractNumId w:val="39"/>
  </w:num>
  <w:num w:numId="6">
    <w:abstractNumId w:val="19"/>
  </w:num>
  <w:num w:numId="7">
    <w:abstractNumId w:val="12"/>
  </w:num>
  <w:num w:numId="8">
    <w:abstractNumId w:val="4"/>
  </w:num>
  <w:num w:numId="9">
    <w:abstractNumId w:val="2"/>
  </w:num>
  <w:num w:numId="10">
    <w:abstractNumId w:val="6"/>
  </w:num>
  <w:num w:numId="11">
    <w:abstractNumId w:val="20"/>
  </w:num>
  <w:num w:numId="12">
    <w:abstractNumId w:val="28"/>
  </w:num>
  <w:num w:numId="13">
    <w:abstractNumId w:val="9"/>
  </w:num>
  <w:num w:numId="14">
    <w:abstractNumId w:val="1"/>
  </w:num>
  <w:num w:numId="15">
    <w:abstractNumId w:val="13"/>
  </w:num>
  <w:num w:numId="16">
    <w:abstractNumId w:val="0"/>
  </w:num>
  <w:num w:numId="17">
    <w:abstractNumId w:val="10"/>
  </w:num>
  <w:num w:numId="18">
    <w:abstractNumId w:val="26"/>
  </w:num>
  <w:num w:numId="19">
    <w:abstractNumId w:val="33"/>
  </w:num>
  <w:num w:numId="20">
    <w:abstractNumId w:val="32"/>
  </w:num>
  <w:num w:numId="21">
    <w:abstractNumId w:val="18"/>
  </w:num>
  <w:num w:numId="22">
    <w:abstractNumId w:val="1"/>
  </w:num>
  <w:num w:numId="23">
    <w:abstractNumId w:val="15"/>
    <w:lvlOverride w:ilvl="0">
      <w:startOverride w:val="4"/>
    </w:lvlOverride>
    <w:lvlOverride w:ilvl="1">
      <w:startOverride w:val="1"/>
    </w:lvlOverride>
    <w:lvlOverride w:ilvl="2"/>
    <w:lvlOverride w:ilvl="3"/>
    <w:lvlOverride w:ilvl="4"/>
    <w:lvlOverride w:ilvl="5"/>
    <w:lvlOverride w:ilvl="6"/>
    <w:lvlOverride w:ilvl="7"/>
    <w:lvlOverride w:ilvl="8"/>
  </w:num>
  <w:num w:numId="24">
    <w:abstractNumId w:val="28"/>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25">
    <w:abstractNumId w:val="5"/>
  </w:num>
  <w:num w:numId="26">
    <w:abstractNumId w:val="35"/>
  </w:num>
  <w:num w:numId="27">
    <w:abstractNumId w:val="3"/>
  </w:num>
  <w:num w:numId="28">
    <w:abstractNumId w:val="25"/>
  </w:num>
  <w:num w:numId="29">
    <w:abstractNumId w:val="29"/>
  </w:num>
  <w:num w:numId="30">
    <w:abstractNumId w:val="22"/>
  </w:num>
  <w:num w:numId="31">
    <w:abstractNumId w:val="31"/>
  </w:num>
  <w:num w:numId="32">
    <w:abstractNumId w:val="37"/>
  </w:num>
  <w:num w:numId="33">
    <w:abstractNumId w:val="16"/>
  </w:num>
  <w:num w:numId="34">
    <w:abstractNumId w:val="21"/>
  </w:num>
  <w:num w:numId="35">
    <w:abstractNumId w:val="38"/>
  </w:num>
  <w:num w:numId="36">
    <w:abstractNumId w:val="17"/>
  </w:num>
  <w:num w:numId="37">
    <w:abstractNumId w:val="14"/>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num>
  <w:num w:numId="40">
    <w:abstractNumId w:val="36"/>
  </w:num>
  <w:num w:numId="41">
    <w:abstractNumId w:val="7"/>
  </w:num>
  <w:num w:numId="42">
    <w:abstractNumId w:val="24"/>
  </w:num>
  <w:num w:numId="43">
    <w:abstractNumId w:val="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proofState w:spelling="clean" w:grammar="clean"/>
  <w:defaultTabStop w:val="709"/>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0A2B"/>
    <w:rsid w:val="000066A3"/>
    <w:rsid w:val="0001595D"/>
    <w:rsid w:val="00031A56"/>
    <w:rsid w:val="000474CC"/>
    <w:rsid w:val="00051532"/>
    <w:rsid w:val="00056C4F"/>
    <w:rsid w:val="00057FCF"/>
    <w:rsid w:val="000630FA"/>
    <w:rsid w:val="000655F5"/>
    <w:rsid w:val="00070491"/>
    <w:rsid w:val="00072D3C"/>
    <w:rsid w:val="00075C19"/>
    <w:rsid w:val="00081E47"/>
    <w:rsid w:val="000947A9"/>
    <w:rsid w:val="000B5F72"/>
    <w:rsid w:val="000B6EBE"/>
    <w:rsid w:val="000C22BD"/>
    <w:rsid w:val="000C739D"/>
    <w:rsid w:val="000F329E"/>
    <w:rsid w:val="000F5A30"/>
    <w:rsid w:val="00106539"/>
    <w:rsid w:val="0011657C"/>
    <w:rsid w:val="001172DA"/>
    <w:rsid w:val="00133A52"/>
    <w:rsid w:val="00135B14"/>
    <w:rsid w:val="00144385"/>
    <w:rsid w:val="0015244E"/>
    <w:rsid w:val="00155337"/>
    <w:rsid w:val="00167CD1"/>
    <w:rsid w:val="00175D4A"/>
    <w:rsid w:val="00191387"/>
    <w:rsid w:val="00194D57"/>
    <w:rsid w:val="00197E07"/>
    <w:rsid w:val="001A5844"/>
    <w:rsid w:val="001A5C83"/>
    <w:rsid w:val="001B7B14"/>
    <w:rsid w:val="001C1F31"/>
    <w:rsid w:val="001C420F"/>
    <w:rsid w:val="001C7153"/>
    <w:rsid w:val="001E1BFB"/>
    <w:rsid w:val="001E7CC9"/>
    <w:rsid w:val="001F4E9A"/>
    <w:rsid w:val="002075DE"/>
    <w:rsid w:val="002304C1"/>
    <w:rsid w:val="00242AD8"/>
    <w:rsid w:val="00251C0B"/>
    <w:rsid w:val="0026001B"/>
    <w:rsid w:val="0026355E"/>
    <w:rsid w:val="00276112"/>
    <w:rsid w:val="002869C0"/>
    <w:rsid w:val="00287D07"/>
    <w:rsid w:val="002A3329"/>
    <w:rsid w:val="002A3EAF"/>
    <w:rsid w:val="002A5A88"/>
    <w:rsid w:val="002D1F8D"/>
    <w:rsid w:val="00310753"/>
    <w:rsid w:val="003120C2"/>
    <w:rsid w:val="0032081D"/>
    <w:rsid w:val="00321681"/>
    <w:rsid w:val="00345043"/>
    <w:rsid w:val="0035440E"/>
    <w:rsid w:val="003608ED"/>
    <w:rsid w:val="003628D1"/>
    <w:rsid w:val="00367D48"/>
    <w:rsid w:val="0037543E"/>
    <w:rsid w:val="00391072"/>
    <w:rsid w:val="00393698"/>
    <w:rsid w:val="003A099B"/>
    <w:rsid w:val="003B4820"/>
    <w:rsid w:val="003B4E4D"/>
    <w:rsid w:val="003C1725"/>
    <w:rsid w:val="003D4A31"/>
    <w:rsid w:val="003E1B91"/>
    <w:rsid w:val="003E2D06"/>
    <w:rsid w:val="003E7192"/>
    <w:rsid w:val="003F3DCC"/>
    <w:rsid w:val="003F4F5F"/>
    <w:rsid w:val="003F56D2"/>
    <w:rsid w:val="00426E14"/>
    <w:rsid w:val="00435FB7"/>
    <w:rsid w:val="00446AF3"/>
    <w:rsid w:val="0045060F"/>
    <w:rsid w:val="004835C8"/>
    <w:rsid w:val="004B5FEC"/>
    <w:rsid w:val="004C11BE"/>
    <w:rsid w:val="004F792F"/>
    <w:rsid w:val="005037F8"/>
    <w:rsid w:val="00504C87"/>
    <w:rsid w:val="005102B9"/>
    <w:rsid w:val="005110A0"/>
    <w:rsid w:val="005338CA"/>
    <w:rsid w:val="00534A09"/>
    <w:rsid w:val="005406A4"/>
    <w:rsid w:val="0057441A"/>
    <w:rsid w:val="0058783C"/>
    <w:rsid w:val="00591F15"/>
    <w:rsid w:val="005A6B53"/>
    <w:rsid w:val="005B5452"/>
    <w:rsid w:val="005B59F8"/>
    <w:rsid w:val="005B5E25"/>
    <w:rsid w:val="005C2C80"/>
    <w:rsid w:val="005C39A8"/>
    <w:rsid w:val="005C4CB2"/>
    <w:rsid w:val="005F422F"/>
    <w:rsid w:val="0060350C"/>
    <w:rsid w:val="00606A84"/>
    <w:rsid w:val="0061605A"/>
    <w:rsid w:val="00626FD6"/>
    <w:rsid w:val="00632472"/>
    <w:rsid w:val="006376F2"/>
    <w:rsid w:val="00656858"/>
    <w:rsid w:val="006625D5"/>
    <w:rsid w:val="006670AC"/>
    <w:rsid w:val="006907AE"/>
    <w:rsid w:val="00694893"/>
    <w:rsid w:val="00695025"/>
    <w:rsid w:val="006953DB"/>
    <w:rsid w:val="00697A6C"/>
    <w:rsid w:val="00697D61"/>
    <w:rsid w:val="006A0FC5"/>
    <w:rsid w:val="006B022B"/>
    <w:rsid w:val="006B0852"/>
    <w:rsid w:val="006B5140"/>
    <w:rsid w:val="006B5CCE"/>
    <w:rsid w:val="006C10D4"/>
    <w:rsid w:val="006C231E"/>
    <w:rsid w:val="006C25D5"/>
    <w:rsid w:val="006C6602"/>
    <w:rsid w:val="006D44AF"/>
    <w:rsid w:val="006D48FC"/>
    <w:rsid w:val="006D7F04"/>
    <w:rsid w:val="006E5FCA"/>
    <w:rsid w:val="006F5ADA"/>
    <w:rsid w:val="00702B16"/>
    <w:rsid w:val="00707954"/>
    <w:rsid w:val="0072243F"/>
    <w:rsid w:val="00722A29"/>
    <w:rsid w:val="00733765"/>
    <w:rsid w:val="00750CBD"/>
    <w:rsid w:val="0075585E"/>
    <w:rsid w:val="00765824"/>
    <w:rsid w:val="00774C31"/>
    <w:rsid w:val="00781726"/>
    <w:rsid w:val="007906F6"/>
    <w:rsid w:val="00795300"/>
    <w:rsid w:val="007A481E"/>
    <w:rsid w:val="007B0690"/>
    <w:rsid w:val="007B30B3"/>
    <w:rsid w:val="007F08CC"/>
    <w:rsid w:val="007F31B6"/>
    <w:rsid w:val="008008D2"/>
    <w:rsid w:val="00803612"/>
    <w:rsid w:val="008051C3"/>
    <w:rsid w:val="008138DC"/>
    <w:rsid w:val="0082163F"/>
    <w:rsid w:val="0083088D"/>
    <w:rsid w:val="0083272D"/>
    <w:rsid w:val="0083758B"/>
    <w:rsid w:val="00843C13"/>
    <w:rsid w:val="00844F5C"/>
    <w:rsid w:val="008546E0"/>
    <w:rsid w:val="00865A7A"/>
    <w:rsid w:val="008715D3"/>
    <w:rsid w:val="008720E3"/>
    <w:rsid w:val="00877758"/>
    <w:rsid w:val="00887758"/>
    <w:rsid w:val="008913CF"/>
    <w:rsid w:val="008934AF"/>
    <w:rsid w:val="008944CF"/>
    <w:rsid w:val="00896B01"/>
    <w:rsid w:val="008A3844"/>
    <w:rsid w:val="008A63D4"/>
    <w:rsid w:val="008C1A1D"/>
    <w:rsid w:val="008D5D22"/>
    <w:rsid w:val="008E07B5"/>
    <w:rsid w:val="008E1ABE"/>
    <w:rsid w:val="008E5BAC"/>
    <w:rsid w:val="009020A4"/>
    <w:rsid w:val="00904EA2"/>
    <w:rsid w:val="00911532"/>
    <w:rsid w:val="009121BE"/>
    <w:rsid w:val="009129FF"/>
    <w:rsid w:val="00913F02"/>
    <w:rsid w:val="0092799F"/>
    <w:rsid w:val="009360AA"/>
    <w:rsid w:val="00940B8A"/>
    <w:rsid w:val="00947559"/>
    <w:rsid w:val="00954F40"/>
    <w:rsid w:val="00973EAF"/>
    <w:rsid w:val="009A7FA6"/>
    <w:rsid w:val="009B1173"/>
    <w:rsid w:val="009B2EC5"/>
    <w:rsid w:val="009C405B"/>
    <w:rsid w:val="009C410A"/>
    <w:rsid w:val="009C42F7"/>
    <w:rsid w:val="009D2DA3"/>
    <w:rsid w:val="009E4EA9"/>
    <w:rsid w:val="009F202A"/>
    <w:rsid w:val="009F27E1"/>
    <w:rsid w:val="009F5E76"/>
    <w:rsid w:val="009F6870"/>
    <w:rsid w:val="00A10473"/>
    <w:rsid w:val="00A10CF3"/>
    <w:rsid w:val="00A16EB2"/>
    <w:rsid w:val="00A3339E"/>
    <w:rsid w:val="00A42D6E"/>
    <w:rsid w:val="00A43539"/>
    <w:rsid w:val="00A43A32"/>
    <w:rsid w:val="00A46867"/>
    <w:rsid w:val="00A47BDA"/>
    <w:rsid w:val="00A608D6"/>
    <w:rsid w:val="00A61D51"/>
    <w:rsid w:val="00A61F4A"/>
    <w:rsid w:val="00A65D59"/>
    <w:rsid w:val="00A77DF0"/>
    <w:rsid w:val="00A80A2B"/>
    <w:rsid w:val="00A930FF"/>
    <w:rsid w:val="00A96A30"/>
    <w:rsid w:val="00AA071D"/>
    <w:rsid w:val="00AB186D"/>
    <w:rsid w:val="00AB2129"/>
    <w:rsid w:val="00AD2D78"/>
    <w:rsid w:val="00AE6BA3"/>
    <w:rsid w:val="00AF0DDF"/>
    <w:rsid w:val="00B027AC"/>
    <w:rsid w:val="00B05307"/>
    <w:rsid w:val="00B06E73"/>
    <w:rsid w:val="00B15011"/>
    <w:rsid w:val="00B16526"/>
    <w:rsid w:val="00B21082"/>
    <w:rsid w:val="00B25E9A"/>
    <w:rsid w:val="00B34419"/>
    <w:rsid w:val="00B408E5"/>
    <w:rsid w:val="00B4333E"/>
    <w:rsid w:val="00B6035A"/>
    <w:rsid w:val="00B8059F"/>
    <w:rsid w:val="00B83071"/>
    <w:rsid w:val="00B8640F"/>
    <w:rsid w:val="00B92A57"/>
    <w:rsid w:val="00B97D8D"/>
    <w:rsid w:val="00BA1413"/>
    <w:rsid w:val="00BA4371"/>
    <w:rsid w:val="00BA628F"/>
    <w:rsid w:val="00BA6D78"/>
    <w:rsid w:val="00BB0762"/>
    <w:rsid w:val="00BB2A08"/>
    <w:rsid w:val="00BB3CDD"/>
    <w:rsid w:val="00BB5613"/>
    <w:rsid w:val="00BC2263"/>
    <w:rsid w:val="00BD0102"/>
    <w:rsid w:val="00BE13BF"/>
    <w:rsid w:val="00BE3C2F"/>
    <w:rsid w:val="00BF0E81"/>
    <w:rsid w:val="00BF0F84"/>
    <w:rsid w:val="00BF4EC9"/>
    <w:rsid w:val="00BF5B62"/>
    <w:rsid w:val="00C04F98"/>
    <w:rsid w:val="00C17C7C"/>
    <w:rsid w:val="00C26617"/>
    <w:rsid w:val="00C30310"/>
    <w:rsid w:val="00C37364"/>
    <w:rsid w:val="00C4034C"/>
    <w:rsid w:val="00C407E1"/>
    <w:rsid w:val="00C56609"/>
    <w:rsid w:val="00C57E1D"/>
    <w:rsid w:val="00C71ECE"/>
    <w:rsid w:val="00C921D5"/>
    <w:rsid w:val="00C96F25"/>
    <w:rsid w:val="00CA22AB"/>
    <w:rsid w:val="00CA3DEE"/>
    <w:rsid w:val="00CA7517"/>
    <w:rsid w:val="00D12CE1"/>
    <w:rsid w:val="00D204F0"/>
    <w:rsid w:val="00D2196F"/>
    <w:rsid w:val="00D33341"/>
    <w:rsid w:val="00D342D2"/>
    <w:rsid w:val="00D35818"/>
    <w:rsid w:val="00D408F5"/>
    <w:rsid w:val="00D41919"/>
    <w:rsid w:val="00D5033C"/>
    <w:rsid w:val="00D64169"/>
    <w:rsid w:val="00D74CA5"/>
    <w:rsid w:val="00D8180D"/>
    <w:rsid w:val="00D873BE"/>
    <w:rsid w:val="00D94BB8"/>
    <w:rsid w:val="00D96F11"/>
    <w:rsid w:val="00DA4183"/>
    <w:rsid w:val="00DB6F11"/>
    <w:rsid w:val="00DC6673"/>
    <w:rsid w:val="00DC6C6C"/>
    <w:rsid w:val="00DD2400"/>
    <w:rsid w:val="00DE18EA"/>
    <w:rsid w:val="00DE195A"/>
    <w:rsid w:val="00DE1AAE"/>
    <w:rsid w:val="00DE4C32"/>
    <w:rsid w:val="00DE7DB4"/>
    <w:rsid w:val="00DF03AC"/>
    <w:rsid w:val="00DF5709"/>
    <w:rsid w:val="00E136A7"/>
    <w:rsid w:val="00E13A90"/>
    <w:rsid w:val="00E156CC"/>
    <w:rsid w:val="00E35809"/>
    <w:rsid w:val="00E35897"/>
    <w:rsid w:val="00E368BF"/>
    <w:rsid w:val="00E5377B"/>
    <w:rsid w:val="00E548C9"/>
    <w:rsid w:val="00E54FC5"/>
    <w:rsid w:val="00E67F0B"/>
    <w:rsid w:val="00E72209"/>
    <w:rsid w:val="00E7589F"/>
    <w:rsid w:val="00E94952"/>
    <w:rsid w:val="00E94C83"/>
    <w:rsid w:val="00E952CF"/>
    <w:rsid w:val="00EA18B0"/>
    <w:rsid w:val="00EA309E"/>
    <w:rsid w:val="00EC12D9"/>
    <w:rsid w:val="00EC159B"/>
    <w:rsid w:val="00ED0860"/>
    <w:rsid w:val="00ED3255"/>
    <w:rsid w:val="00EE2A9B"/>
    <w:rsid w:val="00EF52D9"/>
    <w:rsid w:val="00F044A2"/>
    <w:rsid w:val="00F05D06"/>
    <w:rsid w:val="00F07DF7"/>
    <w:rsid w:val="00F126AD"/>
    <w:rsid w:val="00F37094"/>
    <w:rsid w:val="00F371BD"/>
    <w:rsid w:val="00F44F43"/>
    <w:rsid w:val="00F45836"/>
    <w:rsid w:val="00F47543"/>
    <w:rsid w:val="00F47BA7"/>
    <w:rsid w:val="00F63F10"/>
    <w:rsid w:val="00F936AA"/>
    <w:rsid w:val="00F94082"/>
    <w:rsid w:val="00F9664A"/>
    <w:rsid w:val="00FB3CF7"/>
    <w:rsid w:val="00FC1B68"/>
    <w:rsid w:val="00FC264C"/>
    <w:rsid w:val="00FC3CC0"/>
    <w:rsid w:val="00FF4C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41"/>
    <o:shapelayout v:ext="edit">
      <o:idmap v:ext="edit" data="1"/>
    </o:shapelayout>
  </w:shapeDefaults>
  <w:decimalSymbol w:val=","/>
  <w:listSeparator w:val=";"/>
  <w14:docId w14:val="210A0AC9"/>
  <w14:defaultImageDpi w14:val="96"/>
  <w15:docId w15:val="{BDE7BD06-B924-4139-B764-576D338F9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EastAsia" w:hAnsi="Arial" w:cstheme="minorBidi"/>
        <w:sz w:val="24"/>
        <w:szCs w:val="24"/>
        <w:lang w:val="pt-BR" w:eastAsia="pt-BR" w:bidi="ar-SA"/>
      </w:rPr>
    </w:rPrDefault>
    <w:pPrDefault>
      <w:pPr>
        <w:spacing w:before="240" w:line="360" w:lineRule="auto"/>
      </w:pPr>
    </w:pPrDefault>
  </w:docDefaults>
  <w:latentStyles w:defLockedState="0" w:defUIPriority="99" w:defSemiHidden="0" w:defUnhideWhenUsed="0" w:defQFormat="0" w:count="375">
    <w:lsdException w:name="Normal" w:uiPriority="0"/>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qFormat="1"/>
    <w:lsdException w:name="footer" w:semiHidden="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Default Paragraph Font" w:semiHidden="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iPriority="0"/>
    <w:lsdException w:name="Hyperlink" w:semiHidden="1" w:uiPriority="0" w:unhideWhenUsed="1"/>
    <w:lsdException w:name="FollowedHyperlink" w:semiHidden="1" w:uiPriority="0" w:unhideWhenUsed="1"/>
    <w:lsdException w:name="Strong" w:uiPriority="22" w:qFormat="1"/>
    <w:lsdException w:name="Emphasis" w:uiPriority="20"/>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C264C"/>
  </w:style>
  <w:style w:type="paragraph" w:styleId="Ttulo1">
    <w:name w:val="heading 1"/>
    <w:next w:val="Corpodetexto"/>
    <w:link w:val="Ttulo1Char"/>
    <w:uiPriority w:val="9"/>
    <w:qFormat/>
    <w:rsid w:val="00446AF3"/>
    <w:pPr>
      <w:keepNext/>
      <w:numPr>
        <w:numId w:val="2"/>
      </w:numPr>
      <w:ind w:right="198"/>
      <w:contextualSpacing/>
      <w:outlineLvl w:val="0"/>
    </w:pPr>
    <w:rPr>
      <w:rFonts w:eastAsia="Times New Roman" w:cs="Arial"/>
      <w:b/>
      <w:bCs/>
      <w:caps/>
    </w:rPr>
  </w:style>
  <w:style w:type="paragraph" w:styleId="Ttulo2">
    <w:name w:val="heading 2"/>
    <w:basedOn w:val="Ttulo1"/>
    <w:next w:val="Corpodetexto"/>
    <w:link w:val="Ttulo2Char"/>
    <w:qFormat/>
    <w:rsid w:val="0058783C"/>
    <w:pPr>
      <w:numPr>
        <w:ilvl w:val="1"/>
      </w:numPr>
      <w:tabs>
        <w:tab w:val="left" w:pos="142"/>
      </w:tabs>
      <w:spacing w:line="240" w:lineRule="auto"/>
      <w:jc w:val="both"/>
      <w:outlineLvl w:val="1"/>
    </w:pPr>
    <w:rPr>
      <w:caps w:val="0"/>
      <w:szCs w:val="20"/>
    </w:rPr>
  </w:style>
  <w:style w:type="paragraph" w:styleId="Ttulo3">
    <w:name w:val="heading 3"/>
    <w:basedOn w:val="Ttulo2"/>
    <w:next w:val="Corpodetexto"/>
    <w:link w:val="Ttulo3Char"/>
    <w:qFormat/>
    <w:rsid w:val="009B2EC5"/>
    <w:pPr>
      <w:numPr>
        <w:ilvl w:val="2"/>
      </w:numPr>
      <w:outlineLvl w:val="2"/>
    </w:pPr>
  </w:style>
  <w:style w:type="paragraph" w:styleId="Ttulo4">
    <w:name w:val="heading 4"/>
    <w:basedOn w:val="Ttulo3"/>
    <w:next w:val="Normal"/>
    <w:link w:val="Ttulo4Char"/>
    <w:qFormat/>
    <w:rsid w:val="009B2EC5"/>
    <w:pPr>
      <w:numPr>
        <w:ilvl w:val="3"/>
      </w:numPr>
      <w:outlineLvl w:val="3"/>
    </w:pPr>
  </w:style>
  <w:style w:type="paragraph" w:styleId="Ttulo5">
    <w:name w:val="heading 5"/>
    <w:basedOn w:val="Normal"/>
    <w:next w:val="Normal"/>
    <w:link w:val="Ttulo5Char"/>
    <w:qFormat/>
    <w:pPr>
      <w:keepNext/>
      <w:outlineLvl w:val="4"/>
    </w:pPr>
    <w:rPr>
      <w:rFonts w:cs="Arial"/>
      <w:b/>
      <w:bCs/>
    </w:rPr>
  </w:style>
  <w:style w:type="paragraph" w:styleId="Ttulo6">
    <w:name w:val="heading 6"/>
    <w:basedOn w:val="Normal"/>
    <w:next w:val="Normal"/>
    <w:link w:val="Ttulo6Char"/>
    <w:qFormat/>
    <w:pPr>
      <w:keepNext/>
      <w:ind w:left="-68"/>
      <w:outlineLvl w:val="5"/>
    </w:pPr>
    <w:rPr>
      <w:b/>
      <w:bCs/>
      <w:sz w:val="12"/>
      <w:szCs w:val="12"/>
    </w:rPr>
  </w:style>
  <w:style w:type="paragraph" w:styleId="Ttulo7">
    <w:name w:val="heading 7"/>
    <w:basedOn w:val="Normal"/>
    <w:next w:val="Normal"/>
    <w:link w:val="Ttulo7Char"/>
    <w:qFormat/>
    <w:rsid w:val="001F4E9A"/>
    <w:pPr>
      <w:keepNext/>
      <w:tabs>
        <w:tab w:val="left" w:pos="2410"/>
      </w:tabs>
      <w:spacing w:before="0" w:line="240" w:lineRule="auto"/>
      <w:ind w:left="142" w:right="142"/>
      <w:outlineLvl w:val="6"/>
    </w:pPr>
    <w:rPr>
      <w:rFonts w:eastAsia="Times New Roman" w:cs="Times New Roman"/>
      <w:b/>
      <w:spacing w:val="20"/>
      <w:sz w:val="20"/>
      <w:szCs w:val="20"/>
    </w:rPr>
  </w:style>
  <w:style w:type="paragraph" w:styleId="Ttulo8">
    <w:name w:val="heading 8"/>
    <w:basedOn w:val="Normal"/>
    <w:next w:val="Normal"/>
    <w:link w:val="Ttulo8Char"/>
    <w:qFormat/>
    <w:rsid w:val="001F4E9A"/>
    <w:pPr>
      <w:keepNext/>
      <w:tabs>
        <w:tab w:val="left" w:pos="142"/>
      </w:tabs>
      <w:spacing w:before="0" w:line="240" w:lineRule="auto"/>
      <w:ind w:left="284" w:right="142"/>
      <w:jc w:val="both"/>
      <w:outlineLvl w:val="7"/>
    </w:pPr>
    <w:rPr>
      <w:rFonts w:eastAsia="Times New Roman" w:cs="Times New Roman"/>
      <w:b/>
      <w:sz w:val="28"/>
      <w:szCs w:val="20"/>
    </w:rPr>
  </w:style>
  <w:style w:type="paragraph" w:styleId="Ttulo9">
    <w:name w:val="heading 9"/>
    <w:basedOn w:val="Normal"/>
    <w:next w:val="Normal"/>
    <w:link w:val="Ttulo9Char"/>
    <w:qFormat/>
    <w:rsid w:val="001F4E9A"/>
    <w:pPr>
      <w:keepNext/>
      <w:tabs>
        <w:tab w:val="left" w:pos="142"/>
      </w:tabs>
      <w:spacing w:before="0" w:line="240" w:lineRule="auto"/>
      <w:ind w:left="284" w:right="142"/>
      <w:jc w:val="both"/>
      <w:outlineLvl w:val="8"/>
    </w:pPr>
    <w:rPr>
      <w:rFonts w:eastAsia="Times New Roman" w:cs="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07954"/>
    <w:rPr>
      <w:rFonts w:eastAsia="Times New Roman" w:cs="Arial"/>
      <w:b/>
      <w:bCs/>
      <w:caps/>
    </w:rPr>
  </w:style>
  <w:style w:type="character" w:customStyle="1" w:styleId="Ttulo2Char">
    <w:name w:val="Título 2 Char"/>
    <w:basedOn w:val="Fontepargpadro"/>
    <w:link w:val="Ttulo2"/>
    <w:rsid w:val="00707954"/>
    <w:rPr>
      <w:rFonts w:eastAsia="Times New Roman" w:cs="Arial"/>
      <w:b/>
      <w:bCs/>
      <w:szCs w:val="20"/>
    </w:rPr>
  </w:style>
  <w:style w:type="character" w:customStyle="1" w:styleId="Ttulo3Char">
    <w:name w:val="Título 3 Char"/>
    <w:basedOn w:val="Fontepargpadro"/>
    <w:link w:val="Ttulo3"/>
    <w:rsid w:val="00707954"/>
    <w:rPr>
      <w:rFonts w:eastAsia="Times New Roman" w:cs="Arial"/>
      <w:b/>
      <w:bCs/>
      <w:szCs w:val="20"/>
    </w:rPr>
  </w:style>
  <w:style w:type="character" w:customStyle="1" w:styleId="Ttulo4Char">
    <w:name w:val="Título 4 Char"/>
    <w:basedOn w:val="Fontepargpadro"/>
    <w:link w:val="Ttulo4"/>
    <w:rsid w:val="00707954"/>
    <w:rPr>
      <w:rFonts w:eastAsia="Times New Roman" w:cs="Arial"/>
      <w:b/>
      <w:bCs/>
      <w:szCs w:val="20"/>
    </w:rPr>
  </w:style>
  <w:style w:type="character" w:customStyle="1" w:styleId="Ttulo5Char">
    <w:name w:val="Título 5 Char"/>
    <w:basedOn w:val="Fontepargpadro"/>
    <w:link w:val="Ttulo5"/>
    <w:uiPriority w:val="99"/>
    <w:semiHidden/>
    <w:rsid w:val="004B5FEC"/>
    <w:rPr>
      <w:rFonts w:ascii="Arial" w:hAnsi="Arial" w:cs="Arial"/>
      <w:b/>
      <w:bCs/>
      <w:sz w:val="24"/>
      <w:szCs w:val="24"/>
    </w:rPr>
  </w:style>
  <w:style w:type="character" w:customStyle="1" w:styleId="Ttulo6Char">
    <w:name w:val="Título 6 Char"/>
    <w:basedOn w:val="Fontepargpadro"/>
    <w:link w:val="Ttulo6"/>
    <w:uiPriority w:val="99"/>
    <w:semiHidden/>
    <w:rsid w:val="004B5FEC"/>
    <w:rPr>
      <w:rFonts w:ascii="Arial" w:hAnsi="Arial" w:cs="Times New Roman"/>
      <w:b/>
      <w:bCs/>
      <w:sz w:val="12"/>
      <w:szCs w:val="12"/>
    </w:rPr>
  </w:style>
  <w:style w:type="paragraph" w:styleId="Cabealho">
    <w:name w:val="header"/>
    <w:link w:val="CabealhoChar"/>
    <w:uiPriority w:val="99"/>
    <w:qFormat/>
    <w:rsid w:val="0058783C"/>
    <w:pPr>
      <w:tabs>
        <w:tab w:val="left" w:pos="8040"/>
      </w:tabs>
      <w:spacing w:before="0" w:line="240" w:lineRule="auto"/>
      <w:ind w:left="142" w:right="-1"/>
      <w:jc w:val="both"/>
    </w:pPr>
    <w:rPr>
      <w:rFonts w:eastAsia="Times New Roman" w:cs="Arial"/>
      <w:b/>
    </w:rPr>
  </w:style>
  <w:style w:type="character" w:customStyle="1" w:styleId="CabealhoChar">
    <w:name w:val="Cabeçalho Char"/>
    <w:basedOn w:val="Fontepargpadro"/>
    <w:link w:val="Cabealho"/>
    <w:uiPriority w:val="99"/>
    <w:rsid w:val="0058783C"/>
    <w:rPr>
      <w:rFonts w:eastAsia="Times New Roman" w:cs="Arial"/>
      <w:b/>
    </w:rPr>
  </w:style>
  <w:style w:type="paragraph" w:styleId="Rodap">
    <w:name w:val="footer"/>
    <w:basedOn w:val="Normal"/>
    <w:link w:val="RodapChar"/>
    <w:uiPriority w:val="99"/>
    <w:rsid w:val="006376F2"/>
    <w:pPr>
      <w:tabs>
        <w:tab w:val="left" w:pos="9639"/>
      </w:tabs>
      <w:spacing w:before="0" w:line="240" w:lineRule="auto"/>
      <w:ind w:left="176"/>
    </w:pPr>
    <w:rPr>
      <w:rFonts w:ascii="Times New Roman" w:hAnsi="Times New Roman"/>
      <w:sz w:val="16"/>
      <w:szCs w:val="16"/>
    </w:rPr>
  </w:style>
  <w:style w:type="character" w:customStyle="1" w:styleId="RodapChar">
    <w:name w:val="Rodapé Char"/>
    <w:basedOn w:val="Fontepargpadro"/>
    <w:link w:val="Rodap"/>
    <w:uiPriority w:val="99"/>
    <w:rsid w:val="006376F2"/>
    <w:rPr>
      <w:rFonts w:ascii="Times New Roman" w:hAnsi="Times New Roman"/>
      <w:sz w:val="16"/>
      <w:szCs w:val="16"/>
    </w:rPr>
  </w:style>
  <w:style w:type="character" w:styleId="Nmerodepgina">
    <w:name w:val="page number"/>
    <w:rsid w:val="006B5140"/>
    <w:rPr>
      <w:rFonts w:ascii="Times New Roman" w:hAnsi="Times New Roman" w:cs="Arial"/>
      <w:sz w:val="20"/>
      <w:szCs w:val="16"/>
    </w:rPr>
  </w:style>
  <w:style w:type="paragraph" w:styleId="Assinatura">
    <w:name w:val="Signature"/>
    <w:link w:val="AssinaturaChar"/>
    <w:uiPriority w:val="99"/>
    <w:rsid w:val="0058783C"/>
    <w:pPr>
      <w:adjustRightInd w:val="0"/>
      <w:spacing w:before="0" w:line="240" w:lineRule="auto"/>
      <w:jc w:val="center"/>
    </w:pPr>
    <w:rPr>
      <w:rFonts w:cs="Arial"/>
      <w:b/>
    </w:rPr>
  </w:style>
  <w:style w:type="character" w:customStyle="1" w:styleId="AssinaturaChar">
    <w:name w:val="Assinatura Char"/>
    <w:basedOn w:val="Fontepargpadro"/>
    <w:link w:val="Assinatura"/>
    <w:uiPriority w:val="99"/>
    <w:rsid w:val="0058783C"/>
    <w:rPr>
      <w:rFonts w:cs="Arial"/>
      <w:b/>
    </w:rPr>
  </w:style>
  <w:style w:type="paragraph" w:styleId="Data">
    <w:name w:val="Date"/>
    <w:basedOn w:val="Normal"/>
    <w:next w:val="Normal"/>
    <w:link w:val="DataChar"/>
    <w:uiPriority w:val="99"/>
    <w:rsid w:val="009B2EC5"/>
    <w:pPr>
      <w:adjustRightInd w:val="0"/>
      <w:spacing w:before="120"/>
      <w:ind w:right="-1"/>
      <w:jc w:val="center"/>
    </w:pPr>
    <w:rPr>
      <w:rFonts w:eastAsia="SimSun" w:cs="Arial"/>
      <w:bCs/>
      <w:iCs/>
      <w:lang w:eastAsia="ar-SA"/>
    </w:rPr>
  </w:style>
  <w:style w:type="character" w:customStyle="1" w:styleId="DataChar">
    <w:name w:val="Data Char"/>
    <w:basedOn w:val="Fontepargpadro"/>
    <w:link w:val="Data"/>
    <w:uiPriority w:val="99"/>
    <w:rsid w:val="009B2EC5"/>
    <w:rPr>
      <w:rFonts w:ascii="Arial" w:eastAsia="SimSun" w:hAnsi="Arial" w:cs="Arial"/>
      <w:bCs/>
      <w:iCs/>
      <w:sz w:val="24"/>
      <w:szCs w:val="24"/>
      <w:lang w:eastAsia="ar-SA"/>
    </w:rPr>
  </w:style>
  <w:style w:type="paragraph" w:customStyle="1" w:styleId="SubtituloManif">
    <w:name w:val="Subtitulo Manif"/>
    <w:basedOn w:val="Normal"/>
    <w:next w:val="Corpodetexto"/>
    <w:link w:val="SubtituloManifChar"/>
    <w:uiPriority w:val="1"/>
    <w:qFormat/>
    <w:rsid w:val="009B2EC5"/>
    <w:pPr>
      <w:ind w:left="142" w:right="708"/>
      <w:jc w:val="both"/>
    </w:pPr>
    <w:rPr>
      <w:rFonts w:eastAsia="SimSun"/>
      <w:szCs w:val="20"/>
      <w:u w:val="single"/>
      <w:lang w:eastAsia="ar-SA"/>
    </w:rPr>
  </w:style>
  <w:style w:type="paragraph" w:styleId="Corpodetexto">
    <w:name w:val="Body Text"/>
    <w:basedOn w:val="Normal"/>
    <w:link w:val="CorpodetextoChar"/>
    <w:uiPriority w:val="1"/>
    <w:qFormat/>
    <w:rsid w:val="0072243F"/>
  </w:style>
  <w:style w:type="character" w:customStyle="1" w:styleId="CorpodetextoChar">
    <w:name w:val="Corpo de texto Char"/>
    <w:basedOn w:val="Fontepargpadro"/>
    <w:link w:val="Corpodetexto"/>
    <w:uiPriority w:val="1"/>
    <w:rsid w:val="0072243F"/>
  </w:style>
  <w:style w:type="character" w:customStyle="1" w:styleId="SubtituloManifChar">
    <w:name w:val="Subtitulo Manif Char"/>
    <w:basedOn w:val="Fontepargpadro"/>
    <w:link w:val="SubtituloManif"/>
    <w:uiPriority w:val="1"/>
    <w:rsid w:val="00707954"/>
    <w:rPr>
      <w:rFonts w:eastAsia="SimSun"/>
      <w:szCs w:val="20"/>
      <w:u w:val="single"/>
      <w:lang w:eastAsia="ar-SA"/>
    </w:rPr>
  </w:style>
  <w:style w:type="paragraph" w:customStyle="1" w:styleId="Itemizao">
    <w:name w:val="Itemização"/>
    <w:uiPriority w:val="2"/>
    <w:qFormat/>
    <w:rsid w:val="00C96F25"/>
    <w:pPr>
      <w:numPr>
        <w:numId w:val="1"/>
      </w:numPr>
      <w:ind w:left="426" w:hanging="284"/>
      <w:jc w:val="both"/>
    </w:pPr>
    <w:rPr>
      <w:rFonts w:eastAsia="Times New Roman"/>
      <w:szCs w:val="20"/>
    </w:rPr>
  </w:style>
  <w:style w:type="table" w:styleId="Tabelacomgrade">
    <w:name w:val="Table Grid"/>
    <w:basedOn w:val="Tabelanormal"/>
    <w:rsid w:val="00A96A3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temManifestacao">
    <w:name w:val="Item Manifestacao"/>
    <w:next w:val="Corpodetexto"/>
    <w:link w:val="ItemManifestacaoChar"/>
    <w:uiPriority w:val="1"/>
    <w:qFormat/>
    <w:rsid w:val="00C96F25"/>
    <w:pPr>
      <w:numPr>
        <w:numId w:val="3"/>
      </w:numPr>
      <w:tabs>
        <w:tab w:val="left" w:pos="567"/>
      </w:tabs>
      <w:spacing w:line="240" w:lineRule="auto"/>
      <w:ind w:left="142" w:right="198" w:firstLine="0"/>
      <w:outlineLvl w:val="1"/>
    </w:pPr>
    <w:rPr>
      <w:rFonts w:eastAsia="Times New Roman" w:cs="Times New Roman"/>
      <w:b/>
      <w:szCs w:val="20"/>
    </w:rPr>
  </w:style>
  <w:style w:type="paragraph" w:styleId="Textodebalo">
    <w:name w:val="Balloon Text"/>
    <w:basedOn w:val="Normal"/>
    <w:link w:val="TextodebaloChar"/>
    <w:uiPriority w:val="99"/>
    <w:unhideWhenUsed/>
    <w:rsid w:val="005338CA"/>
    <w:rPr>
      <w:rFonts w:ascii="Tahoma" w:hAnsi="Tahoma" w:cs="Tahoma"/>
      <w:sz w:val="16"/>
      <w:szCs w:val="16"/>
    </w:rPr>
  </w:style>
  <w:style w:type="character" w:customStyle="1" w:styleId="TextodebaloChar">
    <w:name w:val="Texto de balão Char"/>
    <w:basedOn w:val="Fontepargpadro"/>
    <w:link w:val="Textodebalo"/>
    <w:uiPriority w:val="99"/>
    <w:rsid w:val="005338CA"/>
    <w:rPr>
      <w:rFonts w:ascii="Tahoma" w:hAnsi="Tahoma" w:cs="Tahoma"/>
      <w:sz w:val="16"/>
      <w:szCs w:val="16"/>
    </w:rPr>
  </w:style>
  <w:style w:type="character" w:customStyle="1" w:styleId="ItemManifestacaoChar">
    <w:name w:val="Item Manifestacao Char"/>
    <w:basedOn w:val="CorpodetextoChar"/>
    <w:link w:val="ItemManifestacao"/>
    <w:uiPriority w:val="1"/>
    <w:rsid w:val="00C96F25"/>
    <w:rPr>
      <w:rFonts w:eastAsia="Times New Roman" w:cs="Times New Roman"/>
      <w:b/>
      <w:szCs w:val="20"/>
    </w:rPr>
  </w:style>
  <w:style w:type="paragraph" w:customStyle="1" w:styleId="Concluses">
    <w:name w:val="Conclusões"/>
    <w:basedOn w:val="Ttulo2"/>
    <w:link w:val="ConclusesChar"/>
    <w:uiPriority w:val="1"/>
    <w:qFormat/>
    <w:rsid w:val="00C96F25"/>
    <w:rPr>
      <w:b w:val="0"/>
    </w:rPr>
  </w:style>
  <w:style w:type="character" w:customStyle="1" w:styleId="ConclusesChar">
    <w:name w:val="Conclusões Char"/>
    <w:basedOn w:val="Ttulo2Char"/>
    <w:link w:val="Concluses"/>
    <w:uiPriority w:val="1"/>
    <w:rsid w:val="00C96F25"/>
    <w:rPr>
      <w:rFonts w:eastAsia="Times New Roman" w:cs="Arial"/>
      <w:b w:val="0"/>
      <w:bCs/>
      <w:szCs w:val="20"/>
    </w:rPr>
  </w:style>
  <w:style w:type="paragraph" w:customStyle="1" w:styleId="Logo">
    <w:name w:val="Logo"/>
    <w:link w:val="LogoChar"/>
    <w:uiPriority w:val="99"/>
    <w:rsid w:val="0058783C"/>
    <w:pPr>
      <w:spacing w:before="0" w:line="240" w:lineRule="auto"/>
      <w:ind w:left="-68"/>
      <w:jc w:val="center"/>
    </w:pPr>
    <w:rPr>
      <w:rFonts w:ascii="Times New Roman" w:hAnsi="Times New Roman"/>
      <w:b/>
      <w:bCs/>
      <w:spacing w:val="4"/>
      <w:sz w:val="17"/>
      <w:szCs w:val="17"/>
    </w:rPr>
  </w:style>
  <w:style w:type="paragraph" w:customStyle="1" w:styleId="NProcesso">
    <w:name w:val="N_Processo"/>
    <w:uiPriority w:val="99"/>
    <w:rsid w:val="008E1ABE"/>
    <w:pPr>
      <w:framePr w:w="2431" w:h="433" w:hSpace="141" w:wrap="auto" w:vAnchor="text" w:hAnchor="page" w:x="9067" w:y="-1041"/>
      <w:spacing w:before="0" w:line="240" w:lineRule="auto"/>
      <w:ind w:right="136"/>
      <w:contextualSpacing/>
      <w:jc w:val="right"/>
    </w:pPr>
    <w:rPr>
      <w:rFonts w:cs="Arial"/>
      <w:bCs/>
    </w:rPr>
  </w:style>
  <w:style w:type="paragraph" w:styleId="Citao">
    <w:name w:val="Quote"/>
    <w:link w:val="CitaoChar"/>
    <w:uiPriority w:val="1"/>
    <w:qFormat/>
    <w:rsid w:val="00A3339E"/>
    <w:pPr>
      <w:spacing w:line="240" w:lineRule="auto"/>
      <w:ind w:left="2268"/>
      <w:jc w:val="both"/>
    </w:pPr>
    <w:rPr>
      <w:rFonts w:eastAsia="Times New Roman"/>
      <w:sz w:val="22"/>
      <w:szCs w:val="20"/>
    </w:rPr>
  </w:style>
  <w:style w:type="character" w:customStyle="1" w:styleId="CitaoChar">
    <w:name w:val="Citação Char"/>
    <w:basedOn w:val="Fontepargpadro"/>
    <w:link w:val="Citao"/>
    <w:uiPriority w:val="1"/>
    <w:rsid w:val="00A3339E"/>
    <w:rPr>
      <w:rFonts w:eastAsia="Times New Roman"/>
      <w:sz w:val="22"/>
      <w:szCs w:val="20"/>
    </w:rPr>
  </w:style>
  <w:style w:type="paragraph" w:styleId="Ttulo">
    <w:name w:val="Title"/>
    <w:basedOn w:val="Normal"/>
    <w:next w:val="Normal"/>
    <w:link w:val="TtuloChar"/>
    <w:uiPriority w:val="10"/>
    <w:qFormat/>
    <w:rsid w:val="00FC264C"/>
    <w:pPr>
      <w:widowControl w:val="0"/>
      <w:spacing w:before="120"/>
      <w:jc w:val="center"/>
    </w:pPr>
    <w:rPr>
      <w:rFonts w:eastAsia="Times New Roman" w:cs="Arial"/>
      <w:b/>
      <w:bCs/>
      <w:iCs/>
    </w:rPr>
  </w:style>
  <w:style w:type="character" w:customStyle="1" w:styleId="TtuloChar">
    <w:name w:val="Título Char"/>
    <w:basedOn w:val="Fontepargpadro"/>
    <w:link w:val="Ttulo"/>
    <w:uiPriority w:val="10"/>
    <w:rsid w:val="00FC264C"/>
    <w:rPr>
      <w:rFonts w:eastAsia="Times New Roman" w:cs="Arial"/>
      <w:b/>
      <w:bCs/>
      <w:iCs/>
    </w:rPr>
  </w:style>
  <w:style w:type="paragraph" w:customStyle="1" w:styleId="Tabela-Ttulo">
    <w:name w:val="Tabela-Título"/>
    <w:uiPriority w:val="2"/>
    <w:qFormat/>
    <w:rsid w:val="00FC264C"/>
    <w:pPr>
      <w:spacing w:before="0" w:line="240" w:lineRule="auto"/>
      <w:jc w:val="center"/>
    </w:pPr>
    <w:rPr>
      <w:rFonts w:eastAsia="Times New Roman"/>
      <w:b/>
      <w:sz w:val="18"/>
      <w:szCs w:val="20"/>
    </w:rPr>
  </w:style>
  <w:style w:type="paragraph" w:customStyle="1" w:styleId="Tabela-texto">
    <w:name w:val="Tabela-texto"/>
    <w:basedOn w:val="Tabela-Ttulo"/>
    <w:uiPriority w:val="2"/>
    <w:qFormat/>
    <w:rsid w:val="00FC264C"/>
    <w:rPr>
      <w:b w:val="0"/>
    </w:rPr>
  </w:style>
  <w:style w:type="paragraph" w:styleId="Legenda">
    <w:name w:val="caption"/>
    <w:unhideWhenUsed/>
    <w:qFormat/>
    <w:rsid w:val="00702B16"/>
    <w:pPr>
      <w:spacing w:before="0" w:line="240" w:lineRule="auto"/>
    </w:pPr>
    <w:rPr>
      <w:bCs/>
      <w:sz w:val="20"/>
      <w:szCs w:val="18"/>
    </w:rPr>
  </w:style>
  <w:style w:type="paragraph" w:customStyle="1" w:styleId="Fonte">
    <w:name w:val="Fonte"/>
    <w:next w:val="Corpodetexto"/>
    <w:rsid w:val="00702B16"/>
    <w:pPr>
      <w:spacing w:before="0" w:line="240" w:lineRule="auto"/>
      <w:jc w:val="both"/>
    </w:pPr>
    <w:rPr>
      <w:rFonts w:eastAsia="Times New Roman"/>
      <w:sz w:val="16"/>
      <w:szCs w:val="20"/>
    </w:rPr>
  </w:style>
  <w:style w:type="paragraph" w:customStyle="1" w:styleId="Figura">
    <w:name w:val="Figura"/>
    <w:next w:val="Fonte"/>
    <w:rsid w:val="00702B16"/>
    <w:pPr>
      <w:spacing w:before="0" w:line="240" w:lineRule="auto"/>
      <w:jc w:val="center"/>
    </w:pPr>
    <w:rPr>
      <w:rFonts w:eastAsia="Times New Roman"/>
      <w:noProof/>
      <w:sz w:val="16"/>
      <w:szCs w:val="20"/>
    </w:rPr>
  </w:style>
  <w:style w:type="paragraph" w:styleId="Subttulo">
    <w:name w:val="Subtitle"/>
    <w:basedOn w:val="Normal"/>
    <w:next w:val="Normal"/>
    <w:link w:val="SubttuloChar"/>
    <w:uiPriority w:val="11"/>
    <w:rsid w:val="008E1ABE"/>
    <w:pPr>
      <w:numPr>
        <w:ilvl w:val="1"/>
      </w:numPr>
    </w:pPr>
    <w:rPr>
      <w:rFonts w:asciiTheme="majorHAnsi" w:eastAsiaTheme="majorEastAsia" w:hAnsiTheme="majorHAnsi" w:cstheme="majorBidi"/>
      <w:i/>
      <w:iCs/>
      <w:color w:val="4F81BD" w:themeColor="accent1"/>
      <w:spacing w:val="15"/>
    </w:rPr>
  </w:style>
  <w:style w:type="character" w:customStyle="1" w:styleId="SubttuloChar">
    <w:name w:val="Subtítulo Char"/>
    <w:basedOn w:val="Fontepargpadro"/>
    <w:link w:val="Subttulo"/>
    <w:uiPriority w:val="11"/>
    <w:rsid w:val="008E1ABE"/>
    <w:rPr>
      <w:rFonts w:asciiTheme="majorHAnsi" w:eastAsiaTheme="majorEastAsia" w:hAnsiTheme="majorHAnsi" w:cstheme="majorBidi"/>
      <w:i/>
      <w:iCs/>
      <w:color w:val="4F81BD" w:themeColor="accent1"/>
      <w:spacing w:val="15"/>
    </w:rPr>
  </w:style>
  <w:style w:type="paragraph" w:customStyle="1" w:styleId="auxiliar1">
    <w:name w:val="auxiliar1"/>
    <w:basedOn w:val="Logo"/>
    <w:link w:val="auxiliar1Char"/>
    <w:rsid w:val="009121BE"/>
    <w:pPr>
      <w:ind w:left="0" w:right="357" w:firstLine="142"/>
      <w:jc w:val="left"/>
    </w:pPr>
    <w:rPr>
      <w:b w:val="0"/>
      <w:noProof/>
      <w:sz w:val="24"/>
      <w:szCs w:val="24"/>
    </w:rPr>
  </w:style>
  <w:style w:type="paragraph" w:customStyle="1" w:styleId="auxiliar2">
    <w:name w:val="auxiliar2"/>
    <w:basedOn w:val="Logo"/>
    <w:link w:val="auxiliar2Char"/>
    <w:rsid w:val="009121BE"/>
    <w:rPr>
      <w:sz w:val="6"/>
    </w:rPr>
  </w:style>
  <w:style w:type="character" w:customStyle="1" w:styleId="LogoChar">
    <w:name w:val="Logo Char"/>
    <w:basedOn w:val="Fontepargpadro"/>
    <w:link w:val="Logo"/>
    <w:uiPriority w:val="99"/>
    <w:rsid w:val="009121BE"/>
    <w:rPr>
      <w:rFonts w:ascii="Times New Roman" w:hAnsi="Times New Roman"/>
      <w:b/>
      <w:bCs/>
      <w:spacing w:val="4"/>
      <w:sz w:val="17"/>
      <w:szCs w:val="17"/>
    </w:rPr>
  </w:style>
  <w:style w:type="character" w:customStyle="1" w:styleId="auxiliar1Char">
    <w:name w:val="auxiliar1 Char"/>
    <w:basedOn w:val="LogoChar"/>
    <w:link w:val="auxiliar1"/>
    <w:rsid w:val="009121BE"/>
    <w:rPr>
      <w:rFonts w:ascii="Times New Roman" w:hAnsi="Times New Roman"/>
      <w:b w:val="0"/>
      <w:bCs/>
      <w:noProof/>
      <w:spacing w:val="4"/>
      <w:sz w:val="17"/>
      <w:szCs w:val="17"/>
    </w:rPr>
  </w:style>
  <w:style w:type="paragraph" w:customStyle="1" w:styleId="auxiliar3">
    <w:name w:val="auxiliar3"/>
    <w:basedOn w:val="Rodap"/>
    <w:link w:val="auxiliar3Char"/>
    <w:rsid w:val="009121BE"/>
    <w:pPr>
      <w:ind w:left="0"/>
    </w:pPr>
    <w:rPr>
      <w:sz w:val="2"/>
      <w:szCs w:val="2"/>
    </w:rPr>
  </w:style>
  <w:style w:type="character" w:customStyle="1" w:styleId="auxiliar2Char">
    <w:name w:val="auxiliar2 Char"/>
    <w:basedOn w:val="LogoChar"/>
    <w:link w:val="auxiliar2"/>
    <w:rsid w:val="009121BE"/>
    <w:rPr>
      <w:rFonts w:ascii="Times New Roman" w:hAnsi="Times New Roman"/>
      <w:b/>
      <w:bCs/>
      <w:spacing w:val="4"/>
      <w:sz w:val="6"/>
      <w:szCs w:val="17"/>
    </w:rPr>
  </w:style>
  <w:style w:type="character" w:customStyle="1" w:styleId="auxiliar3Char">
    <w:name w:val="auxiliar3 Char"/>
    <w:basedOn w:val="RodapChar"/>
    <w:link w:val="auxiliar3"/>
    <w:rsid w:val="009121BE"/>
    <w:rPr>
      <w:rFonts w:ascii="Times New Roman" w:hAnsi="Times New Roman"/>
      <w:sz w:val="2"/>
      <w:szCs w:val="2"/>
    </w:rPr>
  </w:style>
  <w:style w:type="paragraph" w:customStyle="1" w:styleId="Descrio">
    <w:name w:val="Descrição"/>
    <w:basedOn w:val="Cabealho"/>
    <w:link w:val="DescrioChar"/>
    <w:qFormat/>
    <w:rsid w:val="00F936AA"/>
    <w:pPr>
      <w:ind w:left="0" w:right="0"/>
      <w:jc w:val="center"/>
    </w:pPr>
  </w:style>
  <w:style w:type="character" w:customStyle="1" w:styleId="DescrioChar">
    <w:name w:val="Descrição Char"/>
    <w:basedOn w:val="CabealhoChar"/>
    <w:link w:val="Descrio"/>
    <w:rsid w:val="00F936AA"/>
    <w:rPr>
      <w:rFonts w:eastAsia="Times New Roman" w:cs="Arial"/>
      <w:b/>
    </w:rPr>
  </w:style>
  <w:style w:type="character" w:customStyle="1" w:styleId="Ttulo7Char">
    <w:name w:val="Título 7 Char"/>
    <w:basedOn w:val="Fontepargpadro"/>
    <w:link w:val="Ttulo7"/>
    <w:rsid w:val="001F4E9A"/>
    <w:rPr>
      <w:rFonts w:eastAsia="Times New Roman" w:cs="Times New Roman"/>
      <w:b/>
      <w:spacing w:val="20"/>
      <w:sz w:val="20"/>
      <w:szCs w:val="20"/>
    </w:rPr>
  </w:style>
  <w:style w:type="character" w:customStyle="1" w:styleId="Ttulo8Char">
    <w:name w:val="Título 8 Char"/>
    <w:basedOn w:val="Fontepargpadro"/>
    <w:link w:val="Ttulo8"/>
    <w:rsid w:val="001F4E9A"/>
    <w:rPr>
      <w:rFonts w:eastAsia="Times New Roman" w:cs="Times New Roman"/>
      <w:b/>
      <w:sz w:val="28"/>
      <w:szCs w:val="20"/>
    </w:rPr>
  </w:style>
  <w:style w:type="character" w:customStyle="1" w:styleId="Ttulo9Char">
    <w:name w:val="Título 9 Char"/>
    <w:basedOn w:val="Fontepargpadro"/>
    <w:link w:val="Ttulo9"/>
    <w:rsid w:val="001F4E9A"/>
    <w:rPr>
      <w:rFonts w:eastAsia="Times New Roman" w:cs="Times New Roman"/>
      <w:b/>
      <w:szCs w:val="20"/>
    </w:rPr>
  </w:style>
  <w:style w:type="character" w:styleId="Refdecomentrio">
    <w:name w:val="annotation reference"/>
    <w:uiPriority w:val="99"/>
    <w:semiHidden/>
    <w:rsid w:val="001F4E9A"/>
    <w:rPr>
      <w:sz w:val="16"/>
    </w:rPr>
  </w:style>
  <w:style w:type="paragraph" w:styleId="Textodecomentrio">
    <w:name w:val="annotation text"/>
    <w:basedOn w:val="Normal"/>
    <w:link w:val="TextodecomentrioChar1"/>
    <w:uiPriority w:val="99"/>
    <w:semiHidden/>
    <w:rsid w:val="001F4E9A"/>
    <w:pPr>
      <w:spacing w:before="0" w:line="240" w:lineRule="auto"/>
    </w:pPr>
    <w:rPr>
      <w:rFonts w:ascii="Times New Roman" w:eastAsia="Times New Roman" w:hAnsi="Times New Roman" w:cs="Times New Roman"/>
      <w:sz w:val="20"/>
      <w:szCs w:val="20"/>
    </w:rPr>
  </w:style>
  <w:style w:type="character" w:customStyle="1" w:styleId="TextodecomentrioChar">
    <w:name w:val="Texto de comentário Char"/>
    <w:basedOn w:val="Fontepargpadro"/>
    <w:uiPriority w:val="99"/>
    <w:semiHidden/>
    <w:rsid w:val="001F4E9A"/>
    <w:rPr>
      <w:sz w:val="20"/>
      <w:szCs w:val="20"/>
    </w:rPr>
  </w:style>
  <w:style w:type="paragraph" w:customStyle="1" w:styleId="Corpodetexto21">
    <w:name w:val="Corpo de texto 21"/>
    <w:basedOn w:val="Normal"/>
    <w:rsid w:val="001F4E9A"/>
    <w:pPr>
      <w:tabs>
        <w:tab w:val="left" w:pos="142"/>
      </w:tabs>
      <w:spacing w:before="0"/>
      <w:ind w:right="141" w:firstLine="284"/>
      <w:jc w:val="both"/>
    </w:pPr>
    <w:rPr>
      <w:rFonts w:eastAsia="Times New Roman" w:cs="Times New Roman"/>
      <w:szCs w:val="20"/>
    </w:rPr>
  </w:style>
  <w:style w:type="paragraph" w:customStyle="1" w:styleId="Textoembloco1">
    <w:name w:val="Texto em bloco1"/>
    <w:basedOn w:val="Normal"/>
    <w:rsid w:val="001F4E9A"/>
    <w:pPr>
      <w:tabs>
        <w:tab w:val="left" w:pos="142"/>
      </w:tabs>
      <w:spacing w:before="0"/>
      <w:ind w:left="709" w:right="141"/>
      <w:jc w:val="both"/>
    </w:pPr>
    <w:rPr>
      <w:rFonts w:eastAsia="Times New Roman" w:cs="Times New Roman"/>
      <w:szCs w:val="20"/>
    </w:rPr>
  </w:style>
  <w:style w:type="paragraph" w:styleId="Textoembloco">
    <w:name w:val="Block Text"/>
    <w:basedOn w:val="Normal"/>
    <w:rsid w:val="001F4E9A"/>
    <w:pPr>
      <w:tabs>
        <w:tab w:val="left" w:pos="284"/>
      </w:tabs>
      <w:spacing w:before="0" w:line="240" w:lineRule="auto"/>
      <w:ind w:left="284" w:right="142"/>
      <w:jc w:val="both"/>
    </w:pPr>
    <w:rPr>
      <w:rFonts w:eastAsia="Times New Roman" w:cs="Times New Roman"/>
      <w:szCs w:val="20"/>
    </w:rPr>
  </w:style>
  <w:style w:type="paragraph" w:styleId="MapadoDocumento">
    <w:name w:val="Document Map"/>
    <w:basedOn w:val="Normal"/>
    <w:link w:val="MapadoDocumentoChar"/>
    <w:semiHidden/>
    <w:rsid w:val="001F4E9A"/>
    <w:pPr>
      <w:shd w:val="clear" w:color="auto" w:fill="000080"/>
      <w:spacing w:before="0" w:line="240" w:lineRule="auto"/>
    </w:pPr>
    <w:rPr>
      <w:rFonts w:ascii="Tahoma" w:eastAsia="Times New Roman" w:hAnsi="Tahoma" w:cs="Times New Roman"/>
      <w:sz w:val="20"/>
      <w:szCs w:val="20"/>
    </w:rPr>
  </w:style>
  <w:style w:type="character" w:customStyle="1" w:styleId="MapadoDocumentoChar">
    <w:name w:val="Mapa do Documento Char"/>
    <w:basedOn w:val="Fontepargpadro"/>
    <w:link w:val="MapadoDocumento"/>
    <w:semiHidden/>
    <w:rsid w:val="001F4E9A"/>
    <w:rPr>
      <w:rFonts w:ascii="Tahoma" w:eastAsia="Times New Roman" w:hAnsi="Tahoma" w:cs="Times New Roman"/>
      <w:sz w:val="20"/>
      <w:szCs w:val="20"/>
      <w:shd w:val="clear" w:color="auto" w:fill="000080"/>
    </w:rPr>
  </w:style>
  <w:style w:type="character" w:styleId="Hyperlink">
    <w:name w:val="Hyperlink"/>
    <w:rsid w:val="001F4E9A"/>
    <w:rPr>
      <w:color w:val="0000FF"/>
      <w:u w:val="single"/>
    </w:rPr>
  </w:style>
  <w:style w:type="paragraph" w:styleId="TextosemFormatao">
    <w:name w:val="Plain Text"/>
    <w:basedOn w:val="Normal"/>
    <w:link w:val="TextosemFormataoChar"/>
    <w:rsid w:val="001F4E9A"/>
    <w:pPr>
      <w:spacing w:before="0" w:line="240" w:lineRule="auto"/>
    </w:pPr>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1F4E9A"/>
    <w:rPr>
      <w:rFonts w:ascii="Courier New" w:eastAsia="Times New Roman" w:hAnsi="Courier New" w:cs="Courier New"/>
      <w:sz w:val="20"/>
      <w:szCs w:val="20"/>
    </w:rPr>
  </w:style>
  <w:style w:type="numbering" w:customStyle="1" w:styleId="Semlista1">
    <w:name w:val="Sem lista1"/>
    <w:next w:val="Semlista"/>
    <w:uiPriority w:val="99"/>
    <w:semiHidden/>
    <w:unhideWhenUsed/>
    <w:rsid w:val="001F4E9A"/>
  </w:style>
  <w:style w:type="table" w:customStyle="1" w:styleId="TableNormal">
    <w:name w:val="Table Normal"/>
    <w:uiPriority w:val="2"/>
    <w:semiHidden/>
    <w:unhideWhenUsed/>
    <w:qFormat/>
    <w:rsid w:val="001F4E9A"/>
    <w:pPr>
      <w:widowControl w:val="0"/>
      <w:autoSpaceDE w:val="0"/>
      <w:autoSpaceDN w:val="0"/>
      <w:spacing w:before="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PargrafodaLista">
    <w:name w:val="List Paragraph"/>
    <w:basedOn w:val="Normal"/>
    <w:uiPriority w:val="1"/>
    <w:qFormat/>
    <w:rsid w:val="001F4E9A"/>
    <w:pPr>
      <w:widowControl w:val="0"/>
      <w:autoSpaceDE w:val="0"/>
      <w:autoSpaceDN w:val="0"/>
      <w:spacing w:before="89" w:line="240" w:lineRule="auto"/>
      <w:ind w:left="1103" w:right="3899" w:hanging="373"/>
      <w:jc w:val="both"/>
    </w:pPr>
    <w:rPr>
      <w:rFonts w:ascii="Arial MT" w:eastAsia="Arial MT" w:hAnsi="Arial MT" w:cs="Arial MT"/>
      <w:sz w:val="22"/>
      <w:szCs w:val="22"/>
      <w:lang w:val="pt-PT" w:eastAsia="en-US"/>
    </w:rPr>
  </w:style>
  <w:style w:type="paragraph" w:customStyle="1" w:styleId="TableParagraph">
    <w:name w:val="Table Paragraph"/>
    <w:basedOn w:val="Normal"/>
    <w:uiPriority w:val="1"/>
    <w:qFormat/>
    <w:rsid w:val="001F4E9A"/>
    <w:pPr>
      <w:widowControl w:val="0"/>
      <w:autoSpaceDE w:val="0"/>
      <w:autoSpaceDN w:val="0"/>
      <w:spacing w:before="0" w:line="240" w:lineRule="auto"/>
    </w:pPr>
    <w:rPr>
      <w:rFonts w:eastAsia="Arial" w:cs="Arial"/>
      <w:sz w:val="22"/>
      <w:szCs w:val="22"/>
      <w:lang w:val="pt-PT" w:eastAsia="en-US"/>
    </w:rPr>
  </w:style>
  <w:style w:type="character" w:styleId="Forte">
    <w:name w:val="Strong"/>
    <w:basedOn w:val="Fontepargpadro"/>
    <w:uiPriority w:val="22"/>
    <w:qFormat/>
    <w:rsid w:val="001F4E9A"/>
    <w:rPr>
      <w:b/>
      <w:bCs/>
    </w:rPr>
  </w:style>
  <w:style w:type="paragraph" w:styleId="Assuntodocomentrio">
    <w:name w:val="annotation subject"/>
    <w:basedOn w:val="Textodecomentrio"/>
    <w:next w:val="Textodecomentrio"/>
    <w:link w:val="AssuntodocomentrioChar"/>
    <w:uiPriority w:val="99"/>
    <w:semiHidden/>
    <w:unhideWhenUsed/>
    <w:rsid w:val="001F4E9A"/>
    <w:pPr>
      <w:widowControl w:val="0"/>
      <w:autoSpaceDE w:val="0"/>
      <w:autoSpaceDN w:val="0"/>
    </w:pPr>
    <w:rPr>
      <w:rFonts w:ascii="Arial MT" w:eastAsia="Arial MT" w:hAnsi="Arial MT" w:cs="Arial MT"/>
      <w:b/>
      <w:bCs/>
      <w:lang w:val="pt-PT" w:eastAsia="en-US"/>
    </w:rPr>
  </w:style>
  <w:style w:type="character" w:customStyle="1" w:styleId="AssuntodocomentrioChar">
    <w:name w:val="Assunto do comentário Char"/>
    <w:basedOn w:val="TextodecomentrioChar"/>
    <w:link w:val="Assuntodocomentrio"/>
    <w:uiPriority w:val="99"/>
    <w:semiHidden/>
    <w:rsid w:val="001F4E9A"/>
    <w:rPr>
      <w:rFonts w:ascii="Arial MT" w:eastAsia="Arial MT" w:hAnsi="Arial MT" w:cs="Arial MT"/>
      <w:b/>
      <w:bCs/>
      <w:sz w:val="20"/>
      <w:szCs w:val="20"/>
      <w:lang w:val="pt-PT" w:eastAsia="en-US"/>
    </w:rPr>
  </w:style>
  <w:style w:type="character" w:customStyle="1" w:styleId="TextodecomentrioChar1">
    <w:name w:val="Texto de comentário Char1"/>
    <w:basedOn w:val="Fontepargpadro"/>
    <w:link w:val="Textodecomentrio"/>
    <w:uiPriority w:val="99"/>
    <w:semiHidden/>
    <w:rsid w:val="001F4E9A"/>
    <w:rPr>
      <w:rFonts w:ascii="Times New Roman" w:eastAsia="Times New Roman" w:hAnsi="Times New Roman" w:cs="Times New Roman"/>
      <w:sz w:val="20"/>
      <w:szCs w:val="20"/>
    </w:rPr>
  </w:style>
  <w:style w:type="numbering" w:customStyle="1" w:styleId="Semlista11">
    <w:name w:val="Sem lista11"/>
    <w:next w:val="Semlista"/>
    <w:uiPriority w:val="99"/>
    <w:semiHidden/>
    <w:unhideWhenUsed/>
    <w:rsid w:val="001F4E9A"/>
  </w:style>
  <w:style w:type="table" w:customStyle="1" w:styleId="TableNormal1">
    <w:name w:val="Table Normal1"/>
    <w:uiPriority w:val="2"/>
    <w:semiHidden/>
    <w:unhideWhenUsed/>
    <w:qFormat/>
    <w:rsid w:val="001F4E9A"/>
    <w:pPr>
      <w:widowControl w:val="0"/>
      <w:autoSpaceDE w:val="0"/>
      <w:autoSpaceDN w:val="0"/>
      <w:spacing w:before="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F4E9A"/>
    <w:pPr>
      <w:widowControl w:val="0"/>
      <w:autoSpaceDE w:val="0"/>
      <w:autoSpaceDN w:val="0"/>
      <w:spacing w:before="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1F4E9A"/>
    <w:rPr>
      <w:color w:val="605E5C"/>
      <w:shd w:val="clear" w:color="auto" w:fill="E1DFDD"/>
    </w:rPr>
  </w:style>
  <w:style w:type="numbering" w:customStyle="1" w:styleId="Semlista2">
    <w:name w:val="Sem lista2"/>
    <w:next w:val="Semlista"/>
    <w:uiPriority w:val="99"/>
    <w:semiHidden/>
    <w:unhideWhenUsed/>
    <w:rsid w:val="001F4E9A"/>
  </w:style>
  <w:style w:type="table" w:customStyle="1" w:styleId="TableNormal3">
    <w:name w:val="Table Normal3"/>
    <w:uiPriority w:val="2"/>
    <w:semiHidden/>
    <w:unhideWhenUsed/>
    <w:qFormat/>
    <w:rsid w:val="001F4E9A"/>
    <w:pPr>
      <w:widowControl w:val="0"/>
      <w:autoSpaceDE w:val="0"/>
      <w:autoSpaceDN w:val="0"/>
      <w:spacing w:before="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12">
    <w:name w:val="Sem lista12"/>
    <w:next w:val="Semlista"/>
    <w:uiPriority w:val="99"/>
    <w:semiHidden/>
    <w:unhideWhenUsed/>
    <w:rsid w:val="001F4E9A"/>
  </w:style>
  <w:style w:type="table" w:customStyle="1" w:styleId="TableNormal11">
    <w:name w:val="Table Normal11"/>
    <w:uiPriority w:val="2"/>
    <w:semiHidden/>
    <w:unhideWhenUsed/>
    <w:qFormat/>
    <w:rsid w:val="001F4E9A"/>
    <w:pPr>
      <w:widowControl w:val="0"/>
      <w:autoSpaceDE w:val="0"/>
      <w:autoSpaceDN w:val="0"/>
      <w:spacing w:before="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1F4E9A"/>
    <w:pPr>
      <w:widowControl w:val="0"/>
      <w:autoSpaceDE w:val="0"/>
      <w:autoSpaceDN w:val="0"/>
      <w:spacing w:before="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Default">
    <w:name w:val="Default"/>
    <w:rsid w:val="001F4E9A"/>
    <w:pPr>
      <w:autoSpaceDE w:val="0"/>
      <w:autoSpaceDN w:val="0"/>
      <w:adjustRightInd w:val="0"/>
      <w:spacing w:before="0" w:line="240" w:lineRule="auto"/>
    </w:pPr>
    <w:rPr>
      <w:rFonts w:ascii="Courier New" w:eastAsia="Times New Roman" w:hAnsi="Courier New" w:cs="Courier New"/>
      <w:color w:val="000000"/>
    </w:rPr>
  </w:style>
  <w:style w:type="paragraph" w:customStyle="1" w:styleId="convenio">
    <w:name w:val="convenio"/>
    <w:basedOn w:val="Normal"/>
    <w:rsid w:val="001F4E9A"/>
    <w:pPr>
      <w:numPr>
        <w:numId w:val="10"/>
      </w:numPr>
      <w:autoSpaceDE w:val="0"/>
      <w:autoSpaceDN w:val="0"/>
      <w:spacing w:before="0" w:after="120" w:line="240" w:lineRule="atLeast"/>
      <w:ind w:right="57"/>
      <w:jc w:val="both"/>
    </w:pPr>
    <w:rPr>
      <w:rFonts w:eastAsia="Times New Roman" w:cs="Times New Roman"/>
      <w:szCs w:val="20"/>
    </w:rPr>
  </w:style>
  <w:style w:type="table" w:customStyle="1" w:styleId="TableNormal4">
    <w:name w:val="Table Normal4"/>
    <w:uiPriority w:val="2"/>
    <w:semiHidden/>
    <w:unhideWhenUsed/>
    <w:qFormat/>
    <w:rsid w:val="001F4E9A"/>
    <w:pPr>
      <w:widowControl w:val="0"/>
      <w:autoSpaceDE w:val="0"/>
      <w:autoSpaceDN w:val="0"/>
      <w:spacing w:before="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1F4E9A"/>
    <w:pPr>
      <w:widowControl w:val="0"/>
      <w:autoSpaceDE w:val="0"/>
      <w:autoSpaceDN w:val="0"/>
      <w:spacing w:before="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1F4E9A"/>
    <w:pPr>
      <w:widowControl w:val="0"/>
      <w:autoSpaceDE w:val="0"/>
      <w:autoSpaceDN w:val="0"/>
      <w:spacing w:before="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1F4E9A"/>
    <w:rPr>
      <w:color w:val="605E5C"/>
      <w:shd w:val="clear" w:color="auto" w:fill="E1DFDD"/>
    </w:rPr>
  </w:style>
  <w:style w:type="table" w:customStyle="1" w:styleId="TableNormal7">
    <w:name w:val="Table Normal7"/>
    <w:uiPriority w:val="2"/>
    <w:semiHidden/>
    <w:unhideWhenUsed/>
    <w:qFormat/>
    <w:rsid w:val="001F4E9A"/>
    <w:pPr>
      <w:widowControl w:val="0"/>
      <w:autoSpaceDE w:val="0"/>
      <w:autoSpaceDN w:val="0"/>
      <w:spacing w:before="0" w:line="240" w:lineRule="auto"/>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styleId="HiperlinkVisitado">
    <w:name w:val="FollowedHyperlink"/>
    <w:basedOn w:val="Fontepargpadro"/>
    <w:semiHidden/>
    <w:unhideWhenUsed/>
    <w:rsid w:val="001F4E9A"/>
    <w:rPr>
      <w:color w:val="800080" w:themeColor="followedHyperlink"/>
      <w:u w:val="single"/>
    </w:rPr>
  </w:style>
  <w:style w:type="paragraph" w:styleId="NormalWeb">
    <w:name w:val="Normal (Web)"/>
    <w:basedOn w:val="Normal"/>
    <w:uiPriority w:val="99"/>
    <w:unhideWhenUsed/>
    <w:rsid w:val="00A61F4A"/>
    <w:pPr>
      <w:spacing w:before="100" w:beforeAutospacing="1" w:after="100" w:afterAutospacing="1" w:line="240" w:lineRule="auto"/>
    </w:pPr>
    <w:rPr>
      <w:rFonts w:ascii="Times New Roman" w:eastAsia="Times New Roman" w:hAnsi="Times New Roman" w:cs="Times New Roman"/>
    </w:rPr>
  </w:style>
  <w:style w:type="table" w:customStyle="1" w:styleId="TableNormal8">
    <w:name w:val="Table Normal8"/>
    <w:uiPriority w:val="2"/>
    <w:semiHidden/>
    <w:unhideWhenUsed/>
    <w:qFormat/>
    <w:rsid w:val="00391072"/>
    <w:pPr>
      <w:widowControl w:val="0"/>
      <w:autoSpaceDE w:val="0"/>
      <w:autoSpaceDN w:val="0"/>
      <w:spacing w:before="0" w:line="240" w:lineRule="auto"/>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6D48FC"/>
    <w:pPr>
      <w:widowControl w:val="0"/>
      <w:autoSpaceDE w:val="0"/>
      <w:autoSpaceDN w:val="0"/>
      <w:spacing w:before="0" w:line="240" w:lineRule="auto"/>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fontstyle01">
    <w:name w:val="fontstyle01"/>
    <w:basedOn w:val="Fontepargpadro"/>
    <w:rsid w:val="008944CF"/>
    <w:rPr>
      <w:rFonts w:ascii="Calibri-Bold" w:hAnsi="Calibri-Bold" w:hint="default"/>
      <w:b/>
      <w:bCs/>
      <w:i w:val="0"/>
      <w:iCs w:val="0"/>
      <w:color w:val="000000"/>
      <w:sz w:val="24"/>
      <w:szCs w:val="24"/>
    </w:rPr>
  </w:style>
  <w:style w:type="numbering" w:customStyle="1" w:styleId="Semlista3">
    <w:name w:val="Sem lista3"/>
    <w:next w:val="Semlista"/>
    <w:uiPriority w:val="99"/>
    <w:semiHidden/>
    <w:unhideWhenUsed/>
    <w:rsid w:val="003F3DCC"/>
  </w:style>
  <w:style w:type="table" w:customStyle="1" w:styleId="TableNormal10">
    <w:name w:val="Table Normal10"/>
    <w:uiPriority w:val="2"/>
    <w:semiHidden/>
    <w:unhideWhenUsed/>
    <w:qFormat/>
    <w:rsid w:val="003F3DCC"/>
    <w:pPr>
      <w:widowControl w:val="0"/>
      <w:autoSpaceDE w:val="0"/>
      <w:autoSpaceDN w:val="0"/>
      <w:spacing w:before="0" w:line="240" w:lineRule="auto"/>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70309">
      <w:bodyDiv w:val="1"/>
      <w:marLeft w:val="0"/>
      <w:marRight w:val="0"/>
      <w:marTop w:val="0"/>
      <w:marBottom w:val="0"/>
      <w:divBdr>
        <w:top w:val="none" w:sz="0" w:space="0" w:color="auto"/>
        <w:left w:val="none" w:sz="0" w:space="0" w:color="auto"/>
        <w:bottom w:val="none" w:sz="0" w:space="0" w:color="auto"/>
        <w:right w:val="none" w:sz="0" w:space="0" w:color="auto"/>
      </w:divBdr>
    </w:div>
    <w:div w:id="47266171">
      <w:bodyDiv w:val="1"/>
      <w:marLeft w:val="0"/>
      <w:marRight w:val="0"/>
      <w:marTop w:val="0"/>
      <w:marBottom w:val="0"/>
      <w:divBdr>
        <w:top w:val="none" w:sz="0" w:space="0" w:color="auto"/>
        <w:left w:val="none" w:sz="0" w:space="0" w:color="auto"/>
        <w:bottom w:val="none" w:sz="0" w:space="0" w:color="auto"/>
        <w:right w:val="none" w:sz="0" w:space="0" w:color="auto"/>
      </w:divBdr>
    </w:div>
    <w:div w:id="65109847">
      <w:bodyDiv w:val="1"/>
      <w:marLeft w:val="0"/>
      <w:marRight w:val="0"/>
      <w:marTop w:val="0"/>
      <w:marBottom w:val="0"/>
      <w:divBdr>
        <w:top w:val="none" w:sz="0" w:space="0" w:color="auto"/>
        <w:left w:val="none" w:sz="0" w:space="0" w:color="auto"/>
        <w:bottom w:val="none" w:sz="0" w:space="0" w:color="auto"/>
        <w:right w:val="none" w:sz="0" w:space="0" w:color="auto"/>
      </w:divBdr>
    </w:div>
    <w:div w:id="1043359224">
      <w:bodyDiv w:val="1"/>
      <w:marLeft w:val="0"/>
      <w:marRight w:val="0"/>
      <w:marTop w:val="0"/>
      <w:marBottom w:val="0"/>
      <w:divBdr>
        <w:top w:val="none" w:sz="0" w:space="0" w:color="auto"/>
        <w:left w:val="none" w:sz="0" w:space="0" w:color="auto"/>
        <w:bottom w:val="none" w:sz="0" w:space="0" w:color="auto"/>
        <w:right w:val="none" w:sz="0" w:space="0" w:color="auto"/>
      </w:divBdr>
    </w:div>
    <w:div w:id="1468621287">
      <w:bodyDiv w:val="1"/>
      <w:marLeft w:val="0"/>
      <w:marRight w:val="0"/>
      <w:marTop w:val="0"/>
      <w:marBottom w:val="0"/>
      <w:divBdr>
        <w:top w:val="none" w:sz="0" w:space="0" w:color="auto"/>
        <w:left w:val="none" w:sz="0" w:space="0" w:color="auto"/>
        <w:bottom w:val="none" w:sz="0" w:space="0" w:color="auto"/>
        <w:right w:val="none" w:sz="0" w:space="0" w:color="auto"/>
      </w:divBdr>
    </w:div>
    <w:div w:id="1609504425">
      <w:bodyDiv w:val="1"/>
      <w:marLeft w:val="0"/>
      <w:marRight w:val="0"/>
      <w:marTop w:val="0"/>
      <w:marBottom w:val="0"/>
      <w:divBdr>
        <w:top w:val="none" w:sz="0" w:space="0" w:color="auto"/>
        <w:left w:val="none" w:sz="0" w:space="0" w:color="auto"/>
        <w:bottom w:val="none" w:sz="0" w:space="0" w:color="auto"/>
        <w:right w:val="none" w:sz="0" w:space="0" w:color="auto"/>
      </w:divBdr>
    </w:div>
    <w:div w:id="1612007619">
      <w:bodyDiv w:val="1"/>
      <w:marLeft w:val="0"/>
      <w:marRight w:val="0"/>
      <w:marTop w:val="0"/>
      <w:marBottom w:val="0"/>
      <w:divBdr>
        <w:top w:val="none" w:sz="0" w:space="0" w:color="auto"/>
        <w:left w:val="none" w:sz="0" w:space="0" w:color="auto"/>
        <w:bottom w:val="none" w:sz="0" w:space="0" w:color="auto"/>
        <w:right w:val="none" w:sz="0" w:space="0" w:color="auto"/>
      </w:divBdr>
    </w:div>
    <w:div w:id="2042049856">
      <w:bodyDiv w:val="1"/>
      <w:marLeft w:val="0"/>
      <w:marRight w:val="0"/>
      <w:marTop w:val="0"/>
      <w:marBottom w:val="0"/>
      <w:divBdr>
        <w:top w:val="none" w:sz="0" w:space="0" w:color="auto"/>
        <w:left w:val="none" w:sz="0" w:space="0" w:color="auto"/>
        <w:bottom w:val="none" w:sz="0" w:space="0" w:color="auto"/>
        <w:right w:val="none" w:sz="0" w:space="0" w:color="auto"/>
      </w:divBdr>
    </w:div>
    <w:div w:id="2095206277">
      <w:bodyDiv w:val="1"/>
      <w:marLeft w:val="0"/>
      <w:marRight w:val="0"/>
      <w:marTop w:val="0"/>
      <w:marBottom w:val="0"/>
      <w:divBdr>
        <w:top w:val="none" w:sz="0" w:space="0" w:color="auto"/>
        <w:left w:val="none" w:sz="0" w:space="0" w:color="auto"/>
        <w:bottom w:val="none" w:sz="0" w:space="0" w:color="auto"/>
        <w:right w:val="none" w:sz="0" w:space="0" w:color="auto"/>
      </w:divBdr>
    </w:div>
    <w:div w:id="214230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www.planalto.gov.br/ccivil_03/_Ato2011-2014/2013/Lei/L12846.htm" TargetMode="External"/><Relationship Id="rId18" Type="http://schemas.openxmlformats.org/officeDocument/2006/relationships/image" Target="media/image5.emf"/><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image" Target="media/image4.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emf"/><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hyperlink" Target="http://www.cnj.jus.br/improbidade_adm/consultar_requerido.php"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image" Target="media/image1.emf"/><Relationship Id="rId22" Type="http://schemas.openxmlformats.org/officeDocument/2006/relationships/image" Target="media/image9.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32406D-3074-461C-A9F9-672EA2897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54</Pages>
  <Words>11665</Words>
  <Characters>64728</Characters>
  <Application>Microsoft Office Word</Application>
  <DocSecurity>0</DocSecurity>
  <Lines>539</Lines>
  <Paragraphs>152</Paragraphs>
  <ScaleCrop>false</ScaleCrop>
  <HeadingPairs>
    <vt:vector size="2" baseType="variant">
      <vt:variant>
        <vt:lpstr>Título</vt:lpstr>
      </vt:variant>
      <vt:variant>
        <vt:i4>1</vt:i4>
      </vt:variant>
    </vt:vector>
  </HeadingPairs>
  <TitlesOfParts>
    <vt:vector size="1" baseType="lpstr">
      <vt:lpstr/>
    </vt:vector>
  </TitlesOfParts>
  <Company>T.C.M.</Company>
  <LinksUpToDate>false</LinksUpToDate>
  <CharactersWithSpaces>76241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Luciana da Cunha de Castro Guerra</dc:creator>
  <cp:lastModifiedBy>Sergio Janes Ferreira</cp:lastModifiedBy>
  <cp:revision>11</cp:revision>
  <cp:lastPrinted>2024-10-23T10:34:00Z</cp:lastPrinted>
  <dcterms:created xsi:type="dcterms:W3CDTF">2024-11-19T19:14:00Z</dcterms:created>
  <dcterms:modified xsi:type="dcterms:W3CDTF">2024-11-21T15:16:00Z</dcterms:modified>
</cp:coreProperties>
</file>