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909" w:rsidRPr="00AE2407" w:rsidRDefault="004C7909" w:rsidP="004C7909">
      <w:pPr>
        <w:pStyle w:val="Nivel01"/>
        <w:numPr>
          <w:ilvl w:val="0"/>
          <w:numId w:val="0"/>
        </w:numPr>
        <w:ind w:left="360"/>
        <w:jc w:val="center"/>
        <w:rPr>
          <w:rFonts w:cs="Arial"/>
          <w:b/>
          <w:sz w:val="22"/>
          <w:szCs w:val="22"/>
        </w:rPr>
      </w:pPr>
      <w:bookmarkStart w:id="0" w:name="_Toc223704034"/>
      <w:r w:rsidRPr="00AE2407">
        <w:rPr>
          <w:rFonts w:cs="Arial"/>
          <w:b/>
          <w:sz w:val="22"/>
          <w:szCs w:val="22"/>
        </w:rPr>
        <w:t>ANEXO II - MODELO DE PROPOSTA DE PREÇOS</w:t>
      </w:r>
      <w:bookmarkEnd w:id="0"/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b/>
          <w:bCs/>
          <w:sz w:val="22"/>
          <w:szCs w:val="22"/>
        </w:rPr>
      </w:pPr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AE2407">
        <w:rPr>
          <w:rFonts w:eastAsia="Arial" w:cs="Arial"/>
          <w:b/>
          <w:bCs/>
          <w:sz w:val="22"/>
          <w:szCs w:val="22"/>
        </w:rPr>
        <w:t>DISPENSA DE LICITAÇÃO N° 06/2026 (UASG 925109 – Nº da Compra 06/2026)</w:t>
      </w:r>
    </w:p>
    <w:p w:rsidR="004C7909" w:rsidRPr="00AE2407" w:rsidRDefault="004C7909" w:rsidP="004C7909">
      <w:pPr>
        <w:tabs>
          <w:tab w:val="left" w:pos="5447"/>
          <w:tab w:val="left" w:pos="5998"/>
        </w:tabs>
        <w:spacing w:line="360" w:lineRule="auto"/>
        <w:jc w:val="both"/>
        <w:outlineLvl w:val="0"/>
        <w:rPr>
          <w:rFonts w:eastAsia="Arial" w:cs="Arial"/>
          <w:b/>
          <w:bCs/>
          <w:sz w:val="22"/>
          <w:szCs w:val="22"/>
        </w:rPr>
      </w:pPr>
      <w:bookmarkStart w:id="1" w:name="_Toc169253597"/>
      <w:bookmarkStart w:id="2" w:name="_Toc223704035"/>
      <w:proofErr w:type="gramStart"/>
      <w:r w:rsidRPr="00AE2407">
        <w:rPr>
          <w:rFonts w:eastAsia="Arial" w:cs="Arial"/>
          <w:b/>
          <w:bCs/>
          <w:sz w:val="22"/>
          <w:szCs w:val="22"/>
        </w:rPr>
        <w:t>PROCESSO(</w:t>
      </w:r>
      <w:proofErr w:type="gramEnd"/>
      <w:r w:rsidRPr="00AE2407">
        <w:rPr>
          <w:rFonts w:eastAsia="Arial" w:cs="Arial"/>
          <w:b/>
          <w:bCs/>
          <w:sz w:val="22"/>
          <w:szCs w:val="22"/>
        </w:rPr>
        <w:t>S) CMSP-PAD-2026/00065</w:t>
      </w:r>
      <w:bookmarkEnd w:id="1"/>
      <w:bookmarkEnd w:id="2"/>
      <w:r w:rsidRPr="00AE2407">
        <w:rPr>
          <w:rFonts w:cs="Arial"/>
          <w:sz w:val="22"/>
          <w:szCs w:val="22"/>
        </w:rPr>
        <w:tab/>
      </w:r>
      <w:r w:rsidRPr="00AE2407">
        <w:rPr>
          <w:rFonts w:cs="Arial"/>
          <w:sz w:val="22"/>
          <w:szCs w:val="22"/>
        </w:rPr>
        <w:tab/>
      </w:r>
    </w:p>
    <w:p w:rsidR="004C7909" w:rsidRPr="00AE2407" w:rsidRDefault="004C7909" w:rsidP="004C7909">
      <w:pPr>
        <w:spacing w:line="360" w:lineRule="auto"/>
        <w:jc w:val="both"/>
        <w:outlineLvl w:val="0"/>
        <w:rPr>
          <w:rFonts w:eastAsia="Arial" w:cs="Arial"/>
          <w:sz w:val="22"/>
          <w:szCs w:val="22"/>
        </w:rPr>
      </w:pPr>
      <w:bookmarkStart w:id="3" w:name="_Toc169253598"/>
      <w:bookmarkStart w:id="4" w:name="_Toc223704036"/>
      <w:r w:rsidRPr="00AE2407">
        <w:rPr>
          <w:rFonts w:eastAsia="Arial" w:cs="Arial"/>
          <w:b/>
          <w:bCs/>
          <w:sz w:val="22"/>
          <w:szCs w:val="22"/>
        </w:rPr>
        <w:t xml:space="preserve">TIPO DE DISPUTA: </w:t>
      </w:r>
      <w:r w:rsidRPr="00AE2407">
        <w:rPr>
          <w:rFonts w:eastAsia="Arial" w:cs="Arial"/>
          <w:sz w:val="22"/>
          <w:szCs w:val="22"/>
        </w:rPr>
        <w:t>Menor Preço</w:t>
      </w:r>
      <w:bookmarkEnd w:id="3"/>
      <w:bookmarkEnd w:id="4"/>
    </w:p>
    <w:p w:rsidR="004C7909" w:rsidRPr="00AE2407" w:rsidRDefault="004C7909" w:rsidP="004C7909">
      <w:pPr>
        <w:spacing w:line="360" w:lineRule="auto"/>
        <w:jc w:val="both"/>
        <w:rPr>
          <w:rFonts w:cs="Arial"/>
          <w:sz w:val="22"/>
          <w:szCs w:val="22"/>
        </w:rPr>
      </w:pPr>
      <w:r w:rsidRPr="00AE2407">
        <w:rPr>
          <w:rFonts w:eastAsia="Arial" w:cs="Arial"/>
          <w:b/>
          <w:bCs/>
          <w:sz w:val="22"/>
          <w:szCs w:val="22"/>
        </w:rPr>
        <w:t xml:space="preserve">OBJETO: </w:t>
      </w:r>
      <w:bookmarkStart w:id="5" w:name="_Hlk135914607"/>
      <w:bookmarkStart w:id="6" w:name="_Hlk223698823"/>
      <w:r w:rsidR="000B4241" w:rsidRPr="00AE2407">
        <w:rPr>
          <w:rFonts w:eastAsia="Arial" w:cs="Arial"/>
          <w:sz w:val="22"/>
          <w:szCs w:val="22"/>
        </w:rPr>
        <w:t xml:space="preserve">Aquisição de </w:t>
      </w:r>
      <w:bookmarkEnd w:id="5"/>
      <w:sdt>
        <w:sdtPr>
          <w:rPr>
            <w:rFonts w:cs="Arial"/>
            <w:sz w:val="22"/>
            <w:szCs w:val="22"/>
          </w:rPr>
          <w:alias w:val="Descrição sucinta do objeto"/>
          <w:tag w:val="Descrição sucinta do objeto"/>
          <w:id w:val="-719600800"/>
          <w:placeholder>
            <w:docPart w:val="F076C1A33C5E4EFCBFF11AF4420401F1"/>
          </w:placeholder>
          <w15:color w:val="808000"/>
          <w:text/>
        </w:sdtPr>
        <w:sdtEndPr>
          <w:rPr>
            <w:bCs/>
            <w:iCs/>
          </w:rPr>
        </w:sdtEndPr>
        <w:sdtContent>
          <w:r w:rsidR="000B4241" w:rsidRPr="00AE2407">
            <w:rPr>
              <w:rFonts w:cs="Arial"/>
              <w:sz w:val="22"/>
              <w:szCs w:val="22"/>
            </w:rPr>
            <w:t>lâmpadas e tomadas</w:t>
          </w:r>
        </w:sdtContent>
      </w:sdt>
      <w:bookmarkEnd w:id="6"/>
      <w:r w:rsidR="000B4241" w:rsidRPr="00AE2407">
        <w:rPr>
          <w:rFonts w:eastAsia="Arial" w:cs="Arial"/>
          <w:sz w:val="22"/>
          <w:szCs w:val="22"/>
        </w:rPr>
        <w:t xml:space="preserve">, conforme especificações constantes do </w:t>
      </w:r>
      <w:r w:rsidR="000B4241" w:rsidRPr="00AE2407">
        <w:rPr>
          <w:rFonts w:eastAsia="Arial" w:cs="Arial"/>
          <w:b/>
          <w:bCs/>
          <w:sz w:val="22"/>
          <w:szCs w:val="22"/>
        </w:rPr>
        <w:t>Anexo I - Termo de Referência - Especificações Técnicas</w:t>
      </w:r>
      <w:r w:rsidR="000B4241" w:rsidRPr="00AE2407">
        <w:rPr>
          <w:rFonts w:eastAsia="Arial" w:cs="Arial"/>
          <w:sz w:val="22"/>
          <w:szCs w:val="22"/>
        </w:rPr>
        <w:t>, parte integrante do Edital</w:t>
      </w:r>
      <w:bookmarkStart w:id="7" w:name="_GoBack"/>
      <w:bookmarkEnd w:id="7"/>
    </w:p>
    <w:p w:rsidR="004C7909" w:rsidRPr="00AE2407" w:rsidRDefault="004C7909" w:rsidP="004C7909">
      <w:pPr>
        <w:jc w:val="both"/>
        <w:rPr>
          <w:rFonts w:cs="Arial"/>
          <w:sz w:val="22"/>
          <w:szCs w:val="22"/>
        </w:rPr>
      </w:pPr>
    </w:p>
    <w:tbl>
      <w:tblPr>
        <w:tblStyle w:val="Tabelacomgrade"/>
        <w:tblW w:w="10387" w:type="dxa"/>
        <w:jc w:val="center"/>
        <w:tblLayout w:type="fixed"/>
        <w:tblLook w:val="04A0" w:firstRow="1" w:lastRow="0" w:firstColumn="1" w:lastColumn="0" w:noHBand="0" w:noVBand="1"/>
      </w:tblPr>
      <w:tblGrid>
        <w:gridCol w:w="743"/>
        <w:gridCol w:w="2796"/>
        <w:gridCol w:w="1559"/>
        <w:gridCol w:w="1134"/>
        <w:gridCol w:w="1276"/>
        <w:gridCol w:w="1418"/>
        <w:gridCol w:w="1461"/>
      </w:tblGrid>
      <w:tr w:rsidR="004C7909" w:rsidRPr="00AE2407" w:rsidTr="00DB2635">
        <w:trPr>
          <w:trHeight w:val="504"/>
          <w:jc w:val="center"/>
        </w:trPr>
        <w:tc>
          <w:tcPr>
            <w:tcW w:w="10387" w:type="dxa"/>
            <w:gridSpan w:val="7"/>
            <w:shd w:val="clear" w:color="auto" w:fill="BFBFBF" w:themeFill="background1" w:themeFillShade="BF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LOTE 1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shd w:val="clear" w:color="auto" w:fill="BFBFBF" w:themeFill="background1" w:themeFillShade="BF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bookmarkStart w:id="8" w:name="_Hlk223704624"/>
            <w:r w:rsidRPr="00AE2407">
              <w:rPr>
                <w:rFonts w:ascii="Arial" w:hAnsi="Arial"/>
                <w:b/>
                <w:sz w:val="22"/>
                <w:szCs w:val="22"/>
              </w:rPr>
              <w:t>ITEM</w:t>
            </w:r>
          </w:p>
        </w:tc>
        <w:tc>
          <w:tcPr>
            <w:tcW w:w="2796" w:type="dxa"/>
            <w:shd w:val="clear" w:color="auto" w:fill="BFBFBF" w:themeFill="background1" w:themeFillShade="BF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DESCRIÇÃO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MARCA/MODELO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QUANTIDADE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UNIDADE DE FORNECIMENTO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VALOR UNITÁRIO</w:t>
            </w:r>
          </w:p>
        </w:tc>
        <w:tc>
          <w:tcPr>
            <w:tcW w:w="1461" w:type="dxa"/>
            <w:shd w:val="clear" w:color="auto" w:fill="BFBFBF" w:themeFill="background1" w:themeFillShade="BF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VALOR TOTAL</w:t>
            </w:r>
          </w:p>
        </w:tc>
      </w:tr>
      <w:bookmarkEnd w:id="8"/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1</w:t>
            </w:r>
          </w:p>
        </w:tc>
        <w:tc>
          <w:tcPr>
            <w:tcW w:w="279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rPr>
                <w:rFonts w:ascii="Arial" w:eastAsia="Arial MT" w:hAnsi="Arial"/>
                <w:w w:val="105"/>
                <w:sz w:val="22"/>
                <w:szCs w:val="22"/>
                <w:lang w:val="pt-PT" w:eastAsia="en-US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 xml:space="preserve">Lâmpada Tubular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Leds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; Bulbo T-8; Base G-13; Comprimento 1200 Mm; Potência de 18 a 20 Watts; Bivolt; Reator Eletrônico / Fonte Integrado Com Fator de Potência Alto; Tipo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Smd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; Fluxo Luminoso Mínimo de 1850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Lm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; Temperatura de Cor 4000k; </w:t>
            </w: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Angulo</w:t>
            </w:r>
            <w:proofErr w:type="gramEnd"/>
            <w:r w:rsidRPr="00AE2407">
              <w:rPr>
                <w:rFonts w:ascii="Arial" w:hAnsi="Arial"/>
                <w:sz w:val="22"/>
                <w:szCs w:val="22"/>
              </w:rPr>
              <w:t xml:space="preserve"> de Abertura Mínimo de 120 Graus; Fator de Potência Maior Igual 0,92;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Irc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 Maior Igual 80; Vida Útil Mínima de 25.000 Horas; Alimentação Unilateral (fase/neutro Na Mesma Extremidade); Com Certificação Compulsória do Inmetro;</w:t>
            </w:r>
          </w:p>
        </w:tc>
        <w:tc>
          <w:tcPr>
            <w:tcW w:w="1559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800</w:t>
            </w:r>
          </w:p>
        </w:tc>
        <w:tc>
          <w:tcPr>
            <w:tcW w:w="127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unidade</w:t>
            </w:r>
            <w:proofErr w:type="gramEnd"/>
          </w:p>
        </w:tc>
        <w:tc>
          <w:tcPr>
            <w:tcW w:w="1418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  <w:tc>
          <w:tcPr>
            <w:tcW w:w="1461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2</w:t>
            </w:r>
          </w:p>
        </w:tc>
        <w:tc>
          <w:tcPr>
            <w:tcW w:w="279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rPr>
                <w:rFonts w:ascii="Arial" w:eastAsia="Arial MT" w:hAnsi="Arial"/>
                <w:w w:val="105"/>
                <w:sz w:val="22"/>
                <w:szCs w:val="22"/>
                <w:lang w:val="pt-PT" w:eastAsia="en-US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 xml:space="preserve">Lâmpada Tubular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Leds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; Bulbo T-8; Base G-13; Comprimento 1200 Mm; Potência de 18 a 20w; </w:t>
            </w:r>
            <w:r w:rsidRPr="00AE2407">
              <w:rPr>
                <w:rFonts w:ascii="Arial" w:hAnsi="Arial"/>
                <w:sz w:val="22"/>
                <w:szCs w:val="22"/>
              </w:rPr>
              <w:lastRenderedPageBreak/>
              <w:t xml:space="preserve">Bivolt; Reator Eletrônico / Fonte Integrado Com Fator de Potência Alto; Led Tipo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Smd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; Fluxo Luminoso Mínimo de 1850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Lm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; Temperatura de Cor 6000 a 6500k; Ângulo de Feixe Da Luz de No Mínimo 120 Graus; Fator de Potência Maior Ou Igual a 0,92;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Irc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 Mínimo de 80; Vida Útil Mínima de 25.000 Horas; Alimentação Unilateral (fase/neutro Na Mesma Extremidade); Com Certificação Compulsória Inmetro;</w:t>
            </w:r>
            <w:r w:rsidRPr="00AE2407">
              <w:rPr>
                <w:rFonts w:ascii="Arial" w:hAnsi="Arial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1559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250</w:t>
            </w:r>
          </w:p>
        </w:tc>
        <w:tc>
          <w:tcPr>
            <w:tcW w:w="127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unidade</w:t>
            </w:r>
            <w:proofErr w:type="gramEnd"/>
          </w:p>
        </w:tc>
        <w:tc>
          <w:tcPr>
            <w:tcW w:w="1418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  <w:tc>
          <w:tcPr>
            <w:tcW w:w="1461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3</w:t>
            </w:r>
          </w:p>
        </w:tc>
        <w:tc>
          <w:tcPr>
            <w:tcW w:w="279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rPr>
                <w:rFonts w:ascii="Arial" w:eastAsia="Arial MT" w:hAnsi="Arial"/>
                <w:w w:val="105"/>
                <w:sz w:val="22"/>
                <w:szCs w:val="22"/>
                <w:lang w:val="pt-PT" w:eastAsia="en-US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 xml:space="preserve">Lâmpada Tubular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Leds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; Bulbo T-5; Base G-5; Comprimento Aproximado de 1150mm; Potência de 18 a 20w; Bivolt; Led Tipo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Smd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; Fluxo Luminoso Mínimo de 900lm; Temperatura de Cor de 6.000 e 6.500k; Angulo de Abertura de 140 a 160 Graus; Fator de Potência Mínimo de 0,94;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Irc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 Mínimo de 80; Vida Útil Mínima de 25.000 Horas; Alimentação Unilateral (fase/neutro Na Mesma Extremidade); Com </w:t>
            </w:r>
            <w:r w:rsidRPr="00AE2407">
              <w:rPr>
                <w:rFonts w:ascii="Arial" w:hAnsi="Arial"/>
                <w:sz w:val="22"/>
                <w:szCs w:val="22"/>
              </w:rPr>
              <w:lastRenderedPageBreak/>
              <w:t>Certificação Compulsória do Inmetro;</w:t>
            </w:r>
          </w:p>
        </w:tc>
        <w:tc>
          <w:tcPr>
            <w:tcW w:w="1559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400</w:t>
            </w:r>
          </w:p>
        </w:tc>
        <w:tc>
          <w:tcPr>
            <w:tcW w:w="127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unidade</w:t>
            </w:r>
            <w:proofErr w:type="gramEnd"/>
          </w:p>
        </w:tc>
        <w:tc>
          <w:tcPr>
            <w:tcW w:w="1418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  <w:tc>
          <w:tcPr>
            <w:tcW w:w="1461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796" w:type="dxa"/>
            <w:shd w:val="clear" w:color="auto" w:fill="FFFFFF" w:themeFill="background1"/>
            <w:vAlign w:val="center"/>
          </w:tcPr>
          <w:p w:rsidR="004C7909" w:rsidRPr="00AE2407" w:rsidRDefault="004C7909" w:rsidP="002124BF">
            <w:pPr>
              <w:pStyle w:val="Nivel3"/>
              <w:numPr>
                <w:ilvl w:val="0"/>
                <w:numId w:val="0"/>
              </w:numPr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 xml:space="preserve">TOTAL LOTE 1 </w:t>
            </w:r>
          </w:p>
        </w:tc>
        <w:tc>
          <w:tcPr>
            <w:tcW w:w="5387" w:type="dxa"/>
            <w:gridSpan w:val="4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61" w:type="dxa"/>
            <w:vAlign w:val="center"/>
          </w:tcPr>
          <w:p w:rsidR="004C7909" w:rsidRPr="00AE2407" w:rsidRDefault="004C7909" w:rsidP="002124BF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 xml:space="preserve">R$ </w:t>
            </w:r>
          </w:p>
        </w:tc>
      </w:tr>
    </w:tbl>
    <w:p w:rsidR="004C7909" w:rsidRPr="00AE2407" w:rsidRDefault="004C7909" w:rsidP="004C7909">
      <w:pPr>
        <w:rPr>
          <w:rFonts w:cs="Arial"/>
          <w:sz w:val="22"/>
          <w:szCs w:val="22"/>
        </w:rPr>
      </w:pPr>
    </w:p>
    <w:p w:rsidR="004C7909" w:rsidRPr="00AE2407" w:rsidRDefault="004C7909" w:rsidP="004C7909">
      <w:pPr>
        <w:rPr>
          <w:rFonts w:cs="Arial"/>
          <w:sz w:val="22"/>
          <w:szCs w:val="22"/>
        </w:rPr>
      </w:pPr>
    </w:p>
    <w:tbl>
      <w:tblPr>
        <w:tblStyle w:val="Tabelacomgrade"/>
        <w:tblW w:w="10387" w:type="dxa"/>
        <w:jc w:val="center"/>
        <w:tblLayout w:type="fixed"/>
        <w:tblLook w:val="04A0" w:firstRow="1" w:lastRow="0" w:firstColumn="1" w:lastColumn="0" w:noHBand="0" w:noVBand="1"/>
      </w:tblPr>
      <w:tblGrid>
        <w:gridCol w:w="743"/>
        <w:gridCol w:w="2796"/>
        <w:gridCol w:w="1559"/>
        <w:gridCol w:w="1134"/>
        <w:gridCol w:w="1276"/>
        <w:gridCol w:w="1418"/>
        <w:gridCol w:w="1461"/>
      </w:tblGrid>
      <w:tr w:rsidR="004C7909" w:rsidRPr="00AE2407" w:rsidTr="00DB2635">
        <w:trPr>
          <w:trHeight w:val="504"/>
          <w:jc w:val="center"/>
        </w:trPr>
        <w:tc>
          <w:tcPr>
            <w:tcW w:w="10387" w:type="dxa"/>
            <w:gridSpan w:val="7"/>
            <w:shd w:val="clear" w:color="auto" w:fill="BFBFBF" w:themeFill="background1" w:themeFillShade="BF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LOTE 2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10387" w:type="dxa"/>
            <w:gridSpan w:val="7"/>
            <w:shd w:val="clear" w:color="auto" w:fill="BFBFBF" w:themeFill="background1" w:themeFillShade="BF"/>
            <w:vAlign w:val="center"/>
          </w:tcPr>
          <w:tbl>
            <w:tblPr>
              <w:tblStyle w:val="Tabelacomgrade"/>
              <w:tblW w:w="1038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43"/>
              <w:gridCol w:w="2796"/>
              <w:gridCol w:w="1559"/>
              <w:gridCol w:w="1134"/>
              <w:gridCol w:w="1276"/>
              <w:gridCol w:w="1418"/>
              <w:gridCol w:w="1461"/>
            </w:tblGrid>
            <w:tr w:rsidR="004C7909" w:rsidRPr="00AE2407" w:rsidTr="00DB2635">
              <w:trPr>
                <w:trHeight w:val="504"/>
                <w:jc w:val="center"/>
              </w:trPr>
              <w:tc>
                <w:tcPr>
                  <w:tcW w:w="743" w:type="dxa"/>
                  <w:shd w:val="clear" w:color="auto" w:fill="BFBFBF" w:themeFill="background1" w:themeFillShade="BF"/>
                  <w:vAlign w:val="center"/>
                </w:tcPr>
                <w:p w:rsidR="004C7909" w:rsidRPr="00AE2407" w:rsidRDefault="004C7909" w:rsidP="00DB2635">
                  <w:pPr>
                    <w:pStyle w:val="Nivel3"/>
                    <w:numPr>
                      <w:ilvl w:val="0"/>
                      <w:numId w:val="0"/>
                    </w:numPr>
                    <w:jc w:val="center"/>
                    <w:rPr>
                      <w:rFonts w:ascii="Arial" w:hAnsi="Arial"/>
                      <w:b/>
                      <w:sz w:val="22"/>
                      <w:szCs w:val="22"/>
                    </w:rPr>
                  </w:pPr>
                  <w:r w:rsidRPr="00AE2407">
                    <w:rPr>
                      <w:rFonts w:ascii="Arial" w:hAnsi="Arial"/>
                      <w:b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2796" w:type="dxa"/>
                  <w:shd w:val="clear" w:color="auto" w:fill="BFBFBF" w:themeFill="background1" w:themeFillShade="BF"/>
                  <w:vAlign w:val="center"/>
                </w:tcPr>
                <w:p w:rsidR="004C7909" w:rsidRPr="00AE2407" w:rsidRDefault="004C7909" w:rsidP="00DB2635">
                  <w:pPr>
                    <w:pStyle w:val="Nivel3"/>
                    <w:numPr>
                      <w:ilvl w:val="0"/>
                      <w:numId w:val="0"/>
                    </w:numPr>
                    <w:jc w:val="center"/>
                    <w:rPr>
                      <w:rFonts w:ascii="Arial" w:hAnsi="Arial"/>
                      <w:b/>
                      <w:sz w:val="22"/>
                      <w:szCs w:val="22"/>
                    </w:rPr>
                  </w:pPr>
                  <w:r w:rsidRPr="00AE2407">
                    <w:rPr>
                      <w:rFonts w:ascii="Arial" w:hAnsi="Arial"/>
                      <w:b/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1559" w:type="dxa"/>
                  <w:shd w:val="clear" w:color="auto" w:fill="BFBFBF" w:themeFill="background1" w:themeFillShade="BF"/>
                  <w:vAlign w:val="center"/>
                </w:tcPr>
                <w:p w:rsidR="004C7909" w:rsidRPr="00AE2407" w:rsidRDefault="004C7909" w:rsidP="00DB2635">
                  <w:pPr>
                    <w:pStyle w:val="Nivel3"/>
                    <w:numPr>
                      <w:ilvl w:val="0"/>
                      <w:numId w:val="0"/>
                    </w:numPr>
                    <w:jc w:val="center"/>
                    <w:rPr>
                      <w:rFonts w:ascii="Arial" w:hAnsi="Arial"/>
                      <w:b/>
                      <w:sz w:val="22"/>
                      <w:szCs w:val="22"/>
                    </w:rPr>
                  </w:pPr>
                  <w:r w:rsidRPr="00AE2407">
                    <w:rPr>
                      <w:rFonts w:ascii="Arial" w:hAnsi="Arial"/>
                      <w:b/>
                      <w:sz w:val="22"/>
                      <w:szCs w:val="22"/>
                    </w:rPr>
                    <w:t>MARCA/MODELO</w:t>
                  </w: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  <w:vAlign w:val="center"/>
                </w:tcPr>
                <w:p w:rsidR="004C7909" w:rsidRPr="00AE2407" w:rsidRDefault="004C7909" w:rsidP="00DB2635">
                  <w:pPr>
                    <w:pStyle w:val="Nivel3"/>
                    <w:numPr>
                      <w:ilvl w:val="0"/>
                      <w:numId w:val="0"/>
                    </w:numPr>
                    <w:jc w:val="center"/>
                    <w:rPr>
                      <w:rFonts w:ascii="Arial" w:hAnsi="Arial"/>
                      <w:b/>
                      <w:sz w:val="22"/>
                      <w:szCs w:val="22"/>
                    </w:rPr>
                  </w:pPr>
                  <w:r w:rsidRPr="00AE2407">
                    <w:rPr>
                      <w:rFonts w:ascii="Arial" w:hAnsi="Arial"/>
                      <w:b/>
                      <w:sz w:val="22"/>
                      <w:szCs w:val="22"/>
                    </w:rPr>
                    <w:t>QUANTIDADE</w:t>
                  </w:r>
                </w:p>
              </w:tc>
              <w:tc>
                <w:tcPr>
                  <w:tcW w:w="1276" w:type="dxa"/>
                  <w:shd w:val="clear" w:color="auto" w:fill="BFBFBF" w:themeFill="background1" w:themeFillShade="BF"/>
                  <w:vAlign w:val="center"/>
                </w:tcPr>
                <w:p w:rsidR="004C7909" w:rsidRPr="00AE2407" w:rsidRDefault="004C7909" w:rsidP="00DB2635">
                  <w:pPr>
                    <w:pStyle w:val="Nivel3"/>
                    <w:numPr>
                      <w:ilvl w:val="0"/>
                      <w:numId w:val="0"/>
                    </w:numPr>
                    <w:jc w:val="center"/>
                    <w:rPr>
                      <w:rFonts w:ascii="Arial" w:hAnsi="Arial"/>
                      <w:b/>
                      <w:sz w:val="22"/>
                      <w:szCs w:val="22"/>
                    </w:rPr>
                  </w:pPr>
                  <w:r w:rsidRPr="00AE2407">
                    <w:rPr>
                      <w:rFonts w:ascii="Arial" w:hAnsi="Arial"/>
                      <w:b/>
                      <w:sz w:val="22"/>
                      <w:szCs w:val="22"/>
                    </w:rPr>
                    <w:t>UNIDADE DE FORNECIMENTO</w:t>
                  </w:r>
                </w:p>
              </w:tc>
              <w:tc>
                <w:tcPr>
                  <w:tcW w:w="1418" w:type="dxa"/>
                  <w:shd w:val="clear" w:color="auto" w:fill="BFBFBF" w:themeFill="background1" w:themeFillShade="BF"/>
                  <w:vAlign w:val="center"/>
                </w:tcPr>
                <w:p w:rsidR="004C7909" w:rsidRPr="00AE2407" w:rsidRDefault="004C7909" w:rsidP="00DB2635">
                  <w:pPr>
                    <w:pStyle w:val="Nivel3"/>
                    <w:numPr>
                      <w:ilvl w:val="0"/>
                      <w:numId w:val="0"/>
                    </w:numPr>
                    <w:jc w:val="center"/>
                    <w:rPr>
                      <w:rFonts w:ascii="Arial" w:hAnsi="Arial"/>
                      <w:b/>
                      <w:sz w:val="22"/>
                      <w:szCs w:val="22"/>
                    </w:rPr>
                  </w:pPr>
                  <w:r w:rsidRPr="00AE2407">
                    <w:rPr>
                      <w:rFonts w:ascii="Arial" w:hAnsi="Arial"/>
                      <w:b/>
                      <w:sz w:val="22"/>
                      <w:szCs w:val="22"/>
                    </w:rPr>
                    <w:t>VALOR UNITÁRIO</w:t>
                  </w:r>
                </w:p>
              </w:tc>
              <w:tc>
                <w:tcPr>
                  <w:tcW w:w="1461" w:type="dxa"/>
                  <w:shd w:val="clear" w:color="auto" w:fill="BFBFBF" w:themeFill="background1" w:themeFillShade="BF"/>
                  <w:vAlign w:val="center"/>
                </w:tcPr>
                <w:p w:rsidR="004C7909" w:rsidRPr="00AE2407" w:rsidRDefault="004C7909" w:rsidP="00DB2635">
                  <w:pPr>
                    <w:pStyle w:val="Nivel3"/>
                    <w:numPr>
                      <w:ilvl w:val="0"/>
                      <w:numId w:val="0"/>
                    </w:numPr>
                    <w:jc w:val="center"/>
                    <w:rPr>
                      <w:rFonts w:ascii="Arial" w:hAnsi="Arial"/>
                      <w:b/>
                      <w:sz w:val="22"/>
                      <w:szCs w:val="22"/>
                    </w:rPr>
                  </w:pPr>
                  <w:r w:rsidRPr="00AE2407">
                    <w:rPr>
                      <w:rFonts w:ascii="Arial" w:hAnsi="Arial"/>
                      <w:b/>
                      <w:sz w:val="22"/>
                      <w:szCs w:val="22"/>
                    </w:rPr>
                    <w:t>VALOR TOTAL</w:t>
                  </w:r>
                </w:p>
              </w:tc>
            </w:tr>
          </w:tbl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4</w:t>
            </w:r>
          </w:p>
        </w:tc>
        <w:tc>
          <w:tcPr>
            <w:tcW w:w="279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rPr>
                <w:rFonts w:ascii="Arial" w:eastAsia="Arial MT" w:hAnsi="Arial"/>
                <w:w w:val="105"/>
                <w:sz w:val="22"/>
                <w:szCs w:val="22"/>
                <w:lang w:val="pt-PT" w:eastAsia="en-US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 xml:space="preserve">Sensor de Presença de Teto; para Atender Uma Tensão de 127/240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Vca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 Bivolt Automático; Com Potência Mínima de 127v=500w e 220v=700w (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lâmp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Incand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>.), 127v=125w E220v=250w (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lâmp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Fluoresc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>./</w:t>
            </w:r>
            <w:proofErr w:type="gramEnd"/>
            <w:r w:rsidRPr="00AE2407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AE2407">
              <w:rPr>
                <w:rFonts w:ascii="Arial" w:hAnsi="Arial"/>
                <w:sz w:val="22"/>
                <w:szCs w:val="22"/>
              </w:rPr>
              <w:t>Fluoresc</w:t>
            </w:r>
            <w:proofErr w:type="spellEnd"/>
            <w:r w:rsidRPr="00AE2407">
              <w:rPr>
                <w:rFonts w:ascii="Arial" w:hAnsi="Arial"/>
                <w:sz w:val="22"/>
                <w:szCs w:val="22"/>
              </w:rPr>
              <w:t xml:space="preserve">. Compacta); </w:t>
            </w: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Devendo</w:t>
            </w:r>
            <w:proofErr w:type="gramEnd"/>
            <w:r w:rsidRPr="00AE2407">
              <w:rPr>
                <w:rFonts w:ascii="Arial" w:hAnsi="Arial"/>
                <w:sz w:val="22"/>
                <w:szCs w:val="22"/>
              </w:rPr>
              <w:t xml:space="preserve"> o Aparelho Estar Habilitado para Qualquer Tipo de Lâmpada; Com Angulo Mínimo de Cobertura de 360 Graus; Com Raio de Alcance Mínimo de 5 m de Diâmetro; Devendo o Aparelho Ser Entregue Com Fotocélula, Com Ajustes de Luminosidade e de Sensibilidade, Com Temporizador; Fixação Tipo Sobrepor Em Teto Por Meio de Presilhas, </w:t>
            </w:r>
            <w:r w:rsidRPr="00AE2407">
              <w:rPr>
                <w:rFonts w:ascii="Arial" w:hAnsi="Arial"/>
                <w:sz w:val="22"/>
                <w:szCs w:val="22"/>
              </w:rPr>
              <w:lastRenderedPageBreak/>
              <w:t>Regulagem de Tempo de 15 Segundos a 8 Minutos;</w:t>
            </w:r>
          </w:p>
        </w:tc>
        <w:tc>
          <w:tcPr>
            <w:tcW w:w="1559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unidade</w:t>
            </w:r>
            <w:proofErr w:type="gramEnd"/>
          </w:p>
        </w:tc>
        <w:tc>
          <w:tcPr>
            <w:tcW w:w="1418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  <w:tc>
          <w:tcPr>
            <w:tcW w:w="1461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5</w:t>
            </w:r>
          </w:p>
        </w:tc>
        <w:tc>
          <w:tcPr>
            <w:tcW w:w="279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rPr>
                <w:rFonts w:ascii="Arial" w:eastAsia="Arial MT" w:hAnsi="Arial"/>
                <w:w w:val="105"/>
                <w:sz w:val="22"/>
                <w:szCs w:val="22"/>
                <w:lang w:val="pt-PT" w:eastAsia="en-US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Tomada elétrica de termoplástico auto extinguível de sobrepor para uso em canaletas sistema X, com 2 Polos + Terra, pinos redondos, na cor branca, com capacidade elétrica de 20A - 250v. Suas condições deverão estar de acordo com as exigências da norma ABNT/NBR 14136 e do Inmetro</w:t>
            </w:r>
          </w:p>
        </w:tc>
        <w:tc>
          <w:tcPr>
            <w:tcW w:w="1559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50</w:t>
            </w:r>
          </w:p>
        </w:tc>
        <w:tc>
          <w:tcPr>
            <w:tcW w:w="127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unidade</w:t>
            </w:r>
            <w:proofErr w:type="gramEnd"/>
          </w:p>
        </w:tc>
        <w:tc>
          <w:tcPr>
            <w:tcW w:w="1418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  <w:tc>
          <w:tcPr>
            <w:tcW w:w="1461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6</w:t>
            </w:r>
          </w:p>
        </w:tc>
        <w:tc>
          <w:tcPr>
            <w:tcW w:w="279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rPr>
                <w:rFonts w:ascii="Arial" w:eastAsia="Arial MT" w:hAnsi="Arial"/>
                <w:w w:val="105"/>
                <w:sz w:val="22"/>
                <w:szCs w:val="22"/>
                <w:lang w:val="pt-PT" w:eastAsia="en-US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 xml:space="preserve">Tomada elétrica de termoplástico auto extinguível de sobrepor para uso em canaletas sistema X, tipo dupla (02 tomadas </w:t>
            </w: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+</w:t>
            </w:r>
            <w:proofErr w:type="gramEnd"/>
            <w:r w:rsidRPr="00AE2407">
              <w:rPr>
                <w:rFonts w:ascii="Arial" w:hAnsi="Arial"/>
                <w:sz w:val="22"/>
                <w:szCs w:val="22"/>
              </w:rPr>
              <w:t xml:space="preserve"> caixa + tampa) com 2 Polos + Terra, pinos redondos, na cor branca, com capacidade elétrica de 10A - 250v. Suas condições deverão estar de acordo com as exigências da norma ABNT/NBR 14136 e do Inmetro</w:t>
            </w:r>
          </w:p>
        </w:tc>
        <w:tc>
          <w:tcPr>
            <w:tcW w:w="1559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150</w:t>
            </w:r>
          </w:p>
        </w:tc>
        <w:tc>
          <w:tcPr>
            <w:tcW w:w="127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unidade</w:t>
            </w:r>
            <w:proofErr w:type="gramEnd"/>
          </w:p>
        </w:tc>
        <w:tc>
          <w:tcPr>
            <w:tcW w:w="1418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  <w:tc>
          <w:tcPr>
            <w:tcW w:w="1461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7</w:t>
            </w:r>
          </w:p>
        </w:tc>
        <w:tc>
          <w:tcPr>
            <w:tcW w:w="279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rPr>
                <w:rFonts w:ascii="Arial" w:eastAsia="Arial MT" w:hAnsi="Arial"/>
                <w:w w:val="105"/>
                <w:sz w:val="22"/>
                <w:szCs w:val="22"/>
                <w:lang w:val="pt-PT" w:eastAsia="en-US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 xml:space="preserve">Tomada elétrica de termoplástico, tipo múltipla, com 04 canais, no formato jangada, com 2 </w:t>
            </w:r>
            <w:r w:rsidRPr="00AE2407">
              <w:rPr>
                <w:rFonts w:ascii="Arial" w:hAnsi="Arial"/>
                <w:sz w:val="22"/>
                <w:szCs w:val="22"/>
              </w:rPr>
              <w:lastRenderedPageBreak/>
              <w:t>Polos + Terra, pinos redondos, com capacidade elétrica de 10A/250v. Suas condições deverão estar de acordo com as normas ABNT/NBR vigentes</w:t>
            </w:r>
          </w:p>
        </w:tc>
        <w:tc>
          <w:tcPr>
            <w:tcW w:w="1559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200</w:t>
            </w:r>
          </w:p>
        </w:tc>
        <w:tc>
          <w:tcPr>
            <w:tcW w:w="127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unidade</w:t>
            </w:r>
            <w:proofErr w:type="gramEnd"/>
          </w:p>
        </w:tc>
        <w:tc>
          <w:tcPr>
            <w:tcW w:w="1418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  <w:tc>
          <w:tcPr>
            <w:tcW w:w="1461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8</w:t>
            </w:r>
          </w:p>
        </w:tc>
        <w:tc>
          <w:tcPr>
            <w:tcW w:w="279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rPr>
                <w:rFonts w:ascii="Arial" w:eastAsia="Arial MT" w:hAnsi="Arial"/>
                <w:w w:val="105"/>
                <w:sz w:val="22"/>
                <w:szCs w:val="22"/>
                <w:lang w:val="pt-PT" w:eastAsia="en-US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Tomada elétrica de termoplástico de embutir, com 2 Polos + Terra, pinos redondos, na cor branca, com capacidade elétrica de 10A - 250 V, com placa na cor branca e parafusos. Suas condições deverão estar de acordo com as normas ABNT/NBR NM 60884-1 e 14136 e do Inmetro</w:t>
            </w:r>
          </w:p>
        </w:tc>
        <w:tc>
          <w:tcPr>
            <w:tcW w:w="1559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100</w:t>
            </w:r>
          </w:p>
        </w:tc>
        <w:tc>
          <w:tcPr>
            <w:tcW w:w="127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unidade</w:t>
            </w:r>
            <w:proofErr w:type="gramEnd"/>
          </w:p>
        </w:tc>
        <w:tc>
          <w:tcPr>
            <w:tcW w:w="1418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  <w:tc>
          <w:tcPr>
            <w:tcW w:w="1461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>9</w:t>
            </w:r>
          </w:p>
        </w:tc>
        <w:tc>
          <w:tcPr>
            <w:tcW w:w="279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rPr>
                <w:rFonts w:ascii="Arial" w:eastAsia="Arial MT" w:hAnsi="Arial"/>
                <w:w w:val="105"/>
                <w:sz w:val="22"/>
                <w:szCs w:val="22"/>
                <w:lang w:val="pt-PT" w:eastAsia="en-US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Plugue macho, pinos redondos padrão brasileiro (NBR 14163 e NBR 6147), 2P+T, isolação 250V, 10A. Suas condições deverão estar de acordo com as normas ABNT/NBR vigentes e Inmetro</w:t>
            </w:r>
          </w:p>
        </w:tc>
        <w:tc>
          <w:tcPr>
            <w:tcW w:w="1559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200</w:t>
            </w:r>
          </w:p>
        </w:tc>
        <w:tc>
          <w:tcPr>
            <w:tcW w:w="127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proofErr w:type="gramStart"/>
            <w:r w:rsidRPr="00AE2407">
              <w:rPr>
                <w:rFonts w:ascii="Arial" w:hAnsi="Arial"/>
                <w:sz w:val="22"/>
                <w:szCs w:val="22"/>
              </w:rPr>
              <w:t>unidade</w:t>
            </w:r>
            <w:proofErr w:type="gramEnd"/>
          </w:p>
        </w:tc>
        <w:tc>
          <w:tcPr>
            <w:tcW w:w="1418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  <w:tc>
          <w:tcPr>
            <w:tcW w:w="1461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>R$</w:t>
            </w:r>
          </w:p>
        </w:tc>
      </w:tr>
      <w:tr w:rsidR="004C7909" w:rsidRPr="00AE2407" w:rsidTr="00DB2635">
        <w:trPr>
          <w:trHeight w:val="504"/>
          <w:jc w:val="center"/>
        </w:trPr>
        <w:tc>
          <w:tcPr>
            <w:tcW w:w="743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2796" w:type="dxa"/>
            <w:vAlign w:val="center"/>
          </w:tcPr>
          <w:p w:rsidR="004C7909" w:rsidRPr="00AE2407" w:rsidRDefault="004C7909" w:rsidP="002124BF">
            <w:pPr>
              <w:pStyle w:val="Nivel3"/>
              <w:numPr>
                <w:ilvl w:val="0"/>
                <w:numId w:val="0"/>
              </w:numPr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b/>
                <w:sz w:val="22"/>
                <w:szCs w:val="22"/>
              </w:rPr>
              <w:t xml:space="preserve">TOTAL LOTE 2 </w:t>
            </w:r>
          </w:p>
        </w:tc>
        <w:tc>
          <w:tcPr>
            <w:tcW w:w="1559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4C7909" w:rsidRPr="00AE2407" w:rsidRDefault="004C7909" w:rsidP="00DB2635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61" w:type="dxa"/>
            <w:vAlign w:val="center"/>
          </w:tcPr>
          <w:p w:rsidR="004C7909" w:rsidRPr="00AE2407" w:rsidRDefault="004C7909" w:rsidP="002124BF">
            <w:pPr>
              <w:pStyle w:val="Nivel3"/>
              <w:numPr>
                <w:ilvl w:val="0"/>
                <w:numId w:val="0"/>
              </w:numPr>
              <w:jc w:val="center"/>
              <w:rPr>
                <w:rFonts w:ascii="Arial" w:hAnsi="Arial"/>
                <w:sz w:val="22"/>
                <w:szCs w:val="22"/>
              </w:rPr>
            </w:pPr>
            <w:r w:rsidRPr="00AE2407">
              <w:rPr>
                <w:rFonts w:ascii="Arial" w:hAnsi="Arial"/>
                <w:sz w:val="22"/>
                <w:szCs w:val="22"/>
              </w:rPr>
              <w:t xml:space="preserve">R$ </w:t>
            </w:r>
          </w:p>
        </w:tc>
      </w:tr>
    </w:tbl>
    <w:p w:rsidR="004C7909" w:rsidRPr="00AE2407" w:rsidRDefault="004C7909" w:rsidP="004C7909">
      <w:pPr>
        <w:jc w:val="both"/>
        <w:rPr>
          <w:rFonts w:cs="Arial"/>
          <w:sz w:val="22"/>
          <w:szCs w:val="22"/>
        </w:rPr>
      </w:pPr>
    </w:p>
    <w:p w:rsidR="004C7909" w:rsidRPr="00AE2407" w:rsidRDefault="004C7909" w:rsidP="004C7909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AE2407">
        <w:rPr>
          <w:rFonts w:eastAsia="Arial" w:cs="Arial"/>
          <w:color w:val="000000" w:themeColor="text1"/>
          <w:sz w:val="22"/>
          <w:szCs w:val="22"/>
        </w:rPr>
        <w:t xml:space="preserve">O preço compreende todos os custos necessários à prestação dos serviços objeto deste contrato, inclusive os referentes a seguro, despesas trabalhistas e previdenciárias, impostos, taxas, emolumentos, fretes e quaisquer outras despesas necessárias </w:t>
      </w:r>
      <w:proofErr w:type="gramStart"/>
      <w:r w:rsidRPr="00AE2407">
        <w:rPr>
          <w:rFonts w:eastAsia="Arial" w:cs="Arial"/>
          <w:color w:val="000000" w:themeColor="text1"/>
          <w:sz w:val="22"/>
          <w:szCs w:val="22"/>
        </w:rPr>
        <w:t>a</w:t>
      </w:r>
      <w:proofErr w:type="gramEnd"/>
      <w:r w:rsidRPr="00AE2407">
        <w:rPr>
          <w:rFonts w:eastAsia="Arial" w:cs="Arial"/>
          <w:color w:val="000000" w:themeColor="text1"/>
          <w:sz w:val="22"/>
          <w:szCs w:val="22"/>
        </w:rPr>
        <w:t xml:space="preserve"> sua correta execução de modo que nenhuma outra remuneração seja devida além do preço proposto.</w:t>
      </w:r>
    </w:p>
    <w:p w:rsidR="004C7909" w:rsidRPr="00AE2407" w:rsidRDefault="004C7909" w:rsidP="004C7909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AE2407">
        <w:rPr>
          <w:rFonts w:eastAsia="Arial" w:cs="Arial"/>
          <w:b/>
          <w:bCs/>
          <w:color w:val="000000"/>
          <w:sz w:val="22"/>
          <w:szCs w:val="22"/>
        </w:rPr>
        <w:lastRenderedPageBreak/>
        <w:t>Validade da proposta</w:t>
      </w:r>
      <w:r w:rsidRPr="00AE2407">
        <w:rPr>
          <w:rFonts w:eastAsia="Arial" w:cs="Arial"/>
          <w:color w:val="000000"/>
          <w:sz w:val="22"/>
          <w:szCs w:val="22"/>
        </w:rPr>
        <w:t>: 60 (sessenta) dias contados a partir da data da apresentação da proposta (mínimo 60 dias).</w:t>
      </w:r>
    </w:p>
    <w:p w:rsidR="004C7909" w:rsidRPr="00AE2407" w:rsidRDefault="004C7909" w:rsidP="004C7909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AE2407">
        <w:rPr>
          <w:rFonts w:eastAsia="Arial" w:cs="Arial"/>
          <w:b/>
          <w:bCs/>
          <w:color w:val="000000"/>
          <w:sz w:val="22"/>
          <w:szCs w:val="22"/>
        </w:rPr>
        <w:t>Prazo de entrega:</w:t>
      </w:r>
      <w:r w:rsidRPr="00AE2407">
        <w:rPr>
          <w:rFonts w:eastAsia="Arial" w:cs="Arial"/>
          <w:color w:val="000000"/>
          <w:sz w:val="22"/>
          <w:szCs w:val="22"/>
        </w:rPr>
        <w:t xml:space="preserve"> Conforme estabelecido no item </w:t>
      </w:r>
      <w:r w:rsidRPr="00AE2407">
        <w:rPr>
          <w:rFonts w:eastAsia="Arial" w:cs="Arial"/>
          <w:b/>
          <w:color w:val="000000"/>
          <w:sz w:val="22"/>
          <w:szCs w:val="22"/>
        </w:rPr>
        <w:t>5.1.1</w:t>
      </w:r>
      <w:r w:rsidRPr="00AE2407">
        <w:rPr>
          <w:rFonts w:eastAsia="Arial" w:cs="Arial"/>
          <w:color w:val="000000"/>
          <w:sz w:val="22"/>
          <w:szCs w:val="22"/>
        </w:rPr>
        <w:t xml:space="preserve"> do </w:t>
      </w:r>
      <w:r w:rsidRPr="00AE2407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Pr="00AE2407">
        <w:rPr>
          <w:rFonts w:eastAsia="Arial" w:cs="Arial"/>
          <w:color w:val="000000"/>
          <w:sz w:val="22"/>
          <w:szCs w:val="22"/>
        </w:rPr>
        <w:t>;</w:t>
      </w:r>
    </w:p>
    <w:p w:rsidR="004C7909" w:rsidRPr="00AE2407" w:rsidRDefault="004C7909" w:rsidP="004C7909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AE2407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AE2407">
        <w:rPr>
          <w:rFonts w:eastAsia="Arial" w:cs="Arial"/>
          <w:color w:val="000000" w:themeColor="text1"/>
          <w:sz w:val="22"/>
          <w:szCs w:val="22"/>
        </w:rPr>
        <w:t xml:space="preserve">: Conforme estabelecido no item </w:t>
      </w:r>
      <w:r w:rsidRPr="00AE2407">
        <w:rPr>
          <w:rFonts w:eastAsia="Arial" w:cs="Arial"/>
          <w:b/>
          <w:color w:val="000000" w:themeColor="text1"/>
          <w:sz w:val="22"/>
          <w:szCs w:val="22"/>
        </w:rPr>
        <w:t xml:space="preserve">5.4.1 </w:t>
      </w:r>
      <w:r w:rsidRPr="00AE2407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AE2407">
        <w:rPr>
          <w:rFonts w:eastAsia="Arial" w:cs="Arial"/>
          <w:b/>
          <w:bCs/>
          <w:color w:val="000000" w:themeColor="text1"/>
          <w:sz w:val="22"/>
          <w:szCs w:val="22"/>
        </w:rPr>
        <w:t>Anexo I - Termo de Referência - Especificações Técnicas</w:t>
      </w:r>
      <w:r w:rsidRPr="00AE2407">
        <w:rPr>
          <w:rFonts w:eastAsia="Arial" w:cs="Arial"/>
          <w:color w:val="000000" w:themeColor="text1"/>
          <w:sz w:val="22"/>
          <w:szCs w:val="22"/>
        </w:rPr>
        <w:t>;</w:t>
      </w:r>
    </w:p>
    <w:p w:rsidR="004C7909" w:rsidRPr="00AE2407" w:rsidRDefault="004C7909" w:rsidP="004C7909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AE2407">
        <w:rPr>
          <w:rFonts w:eastAsia="Arial" w:cs="Arial"/>
          <w:color w:val="000000" w:themeColor="text1"/>
          <w:sz w:val="22"/>
          <w:szCs w:val="22"/>
        </w:rPr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7">
        <w:r w:rsidRPr="00AE2407">
          <w:rPr>
            <w:rStyle w:val="Hyperlink"/>
            <w:rFonts w:eastAsia="Arial" w:cs="Arial"/>
            <w:sz w:val="22"/>
            <w:szCs w:val="22"/>
          </w:rPr>
          <w:t>cjl@saopaulo.sp.leg.br</w:t>
        </w:r>
      </w:hyperlink>
      <w:r w:rsidRPr="00AE2407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:rsidR="004C7909" w:rsidRPr="00AE2407" w:rsidRDefault="004C7909" w:rsidP="004C7909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AE2407">
        <w:rPr>
          <w:rFonts w:eastAsia="Arial" w:cs="Arial"/>
          <w:b/>
          <w:bCs/>
          <w:sz w:val="22"/>
          <w:szCs w:val="22"/>
        </w:rPr>
        <w:t>Declaramos</w:t>
      </w:r>
      <w:r w:rsidRPr="00AE2407">
        <w:rPr>
          <w:rFonts w:cs="Arial"/>
          <w:sz w:val="22"/>
          <w:szCs w:val="22"/>
        </w:rPr>
        <w:t xml:space="preserve"> </w:t>
      </w:r>
      <w:r w:rsidRPr="00AE2407">
        <w:rPr>
          <w:rFonts w:eastAsia="Arial" w:cs="Arial"/>
          <w:sz w:val="22"/>
          <w:szCs w:val="22"/>
        </w:rPr>
        <w:t>não possuir inscrição no Cadastro de Empregadores Flagrados explorando trabalhadores</w:t>
      </w:r>
      <w:r w:rsidRPr="00AE2407">
        <w:rPr>
          <w:rFonts w:eastAsia="Arial" w:cs="Arial"/>
          <w:b/>
          <w:bCs/>
          <w:sz w:val="22"/>
          <w:szCs w:val="22"/>
        </w:rPr>
        <w:t xml:space="preserve"> </w:t>
      </w:r>
      <w:r w:rsidRPr="00AE2407">
        <w:rPr>
          <w:rFonts w:eastAsia="Arial" w:cs="Arial"/>
          <w:sz w:val="22"/>
          <w:szCs w:val="22"/>
        </w:rPr>
        <w:t>em condições análogas às de escravo, nos termos da Portaria Interministerial MTE/SDH nº 4, de 11/05/2016</w:t>
      </w:r>
      <w:r w:rsidRPr="00AE2407">
        <w:rPr>
          <w:rFonts w:eastAsia="Arial" w:cs="Arial"/>
          <w:b/>
          <w:bCs/>
          <w:sz w:val="22"/>
          <w:szCs w:val="22"/>
        </w:rPr>
        <w:t>.</w:t>
      </w:r>
    </w:p>
    <w:p w:rsidR="004C7909" w:rsidRPr="00AE2407" w:rsidRDefault="004C7909" w:rsidP="004C7909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AE2407">
        <w:rPr>
          <w:rFonts w:eastAsia="Arial" w:cs="Arial"/>
          <w:b/>
          <w:bCs/>
          <w:sz w:val="22"/>
          <w:szCs w:val="22"/>
        </w:rPr>
        <w:t>Declaramos</w:t>
      </w:r>
      <w:r w:rsidRPr="00AE2407">
        <w:rPr>
          <w:rFonts w:cs="Arial"/>
          <w:sz w:val="22"/>
          <w:szCs w:val="22"/>
        </w:rPr>
        <w:t xml:space="preserve"> 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:rsidR="004C7909" w:rsidRPr="00AE2407" w:rsidRDefault="004C7909" w:rsidP="004C7909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AE2407">
        <w:rPr>
          <w:rFonts w:eastAsia="Arial" w:cs="Arial"/>
          <w:b/>
          <w:bCs/>
          <w:sz w:val="22"/>
          <w:szCs w:val="22"/>
        </w:rPr>
        <w:t>Declaramos</w:t>
      </w:r>
      <w:r w:rsidRPr="00AE2407">
        <w:rPr>
          <w:rFonts w:eastAsia="Arial" w:cs="Arial"/>
          <w:color w:val="000000" w:themeColor="text1"/>
          <w:sz w:val="22"/>
          <w:szCs w:val="22"/>
        </w:rPr>
        <w:t xml:space="preserve">, ainda, que estamos em condições de atender todas as exigências contidas no Edital de Dispensa de Licitação N° </w:t>
      </w:r>
      <w:r w:rsidRPr="00AE2407">
        <w:rPr>
          <w:rFonts w:eastAsia="Arial" w:cs="Arial"/>
          <w:b/>
          <w:color w:val="000000" w:themeColor="text1"/>
          <w:sz w:val="22"/>
          <w:szCs w:val="22"/>
        </w:rPr>
        <w:t>06/2026</w:t>
      </w:r>
      <w:r w:rsidRPr="00AE2407">
        <w:rPr>
          <w:rFonts w:eastAsia="Arial" w:cs="Arial"/>
          <w:b/>
          <w:bCs/>
          <w:sz w:val="22"/>
          <w:szCs w:val="22"/>
        </w:rPr>
        <w:t xml:space="preserve"> (UASG 925109 – Nº da Compra 06/2026)</w:t>
      </w:r>
      <w:r w:rsidRPr="00AE2407">
        <w:rPr>
          <w:rFonts w:eastAsia="Arial" w:cs="Arial"/>
          <w:b/>
          <w:bCs/>
          <w:color w:val="000000" w:themeColor="text1"/>
          <w:sz w:val="22"/>
          <w:szCs w:val="22"/>
        </w:rPr>
        <w:t xml:space="preserve"> </w:t>
      </w:r>
      <w:r w:rsidRPr="00AE2407">
        <w:rPr>
          <w:rFonts w:eastAsia="Arial" w:cs="Arial"/>
          <w:color w:val="000000" w:themeColor="text1"/>
          <w:sz w:val="22"/>
          <w:szCs w:val="22"/>
        </w:rPr>
        <w:t>e seus Anexos.</w:t>
      </w:r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AE2407">
        <w:rPr>
          <w:rFonts w:eastAsia="Arial" w:cs="Arial"/>
          <w:sz w:val="22"/>
          <w:szCs w:val="22"/>
        </w:rPr>
        <w:t>Razão social:</w:t>
      </w:r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AE2407">
        <w:rPr>
          <w:rFonts w:eastAsia="Arial" w:cs="Arial"/>
          <w:sz w:val="22"/>
          <w:szCs w:val="22"/>
        </w:rPr>
        <w:t xml:space="preserve">Pessoa jurídica: CNPJ: </w:t>
      </w:r>
      <w:r w:rsidRPr="00AE2407">
        <w:rPr>
          <w:rFonts w:eastAsia="Arial" w:cs="Arial"/>
          <w:sz w:val="22"/>
          <w:szCs w:val="22"/>
        </w:rPr>
        <w:tab/>
      </w:r>
      <w:r w:rsidRPr="00AE2407">
        <w:rPr>
          <w:rFonts w:eastAsia="Arial" w:cs="Arial"/>
          <w:sz w:val="22"/>
          <w:szCs w:val="22"/>
        </w:rPr>
        <w:tab/>
      </w:r>
      <w:r w:rsidRPr="00AE2407">
        <w:rPr>
          <w:rFonts w:eastAsia="Arial" w:cs="Arial"/>
          <w:sz w:val="22"/>
          <w:szCs w:val="22"/>
        </w:rPr>
        <w:tab/>
      </w:r>
      <w:r w:rsidRPr="00AE2407">
        <w:rPr>
          <w:rFonts w:eastAsia="Arial" w:cs="Arial"/>
          <w:sz w:val="22"/>
          <w:szCs w:val="22"/>
        </w:rPr>
        <w:tab/>
      </w:r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sz w:val="22"/>
          <w:szCs w:val="22"/>
        </w:rPr>
      </w:pPr>
      <w:proofErr w:type="gramStart"/>
      <w:r w:rsidRPr="00AE2407">
        <w:rPr>
          <w:rFonts w:eastAsia="Arial" w:cs="Arial"/>
          <w:sz w:val="22"/>
          <w:szCs w:val="22"/>
        </w:rPr>
        <w:t>Telefone:</w:t>
      </w:r>
      <w:r w:rsidRPr="00AE2407">
        <w:rPr>
          <w:rFonts w:eastAsia="Arial" w:cs="Arial"/>
          <w:sz w:val="22"/>
          <w:szCs w:val="22"/>
        </w:rPr>
        <w:tab/>
      </w:r>
      <w:proofErr w:type="gramEnd"/>
      <w:r w:rsidRPr="00AE2407">
        <w:rPr>
          <w:rFonts w:eastAsia="Arial" w:cs="Arial"/>
          <w:sz w:val="22"/>
          <w:szCs w:val="22"/>
        </w:rPr>
        <w:tab/>
      </w:r>
      <w:r w:rsidRPr="00AE2407">
        <w:rPr>
          <w:rFonts w:eastAsia="Arial" w:cs="Arial"/>
          <w:sz w:val="22"/>
          <w:szCs w:val="22"/>
        </w:rPr>
        <w:tab/>
        <w:t>E-mail:</w:t>
      </w:r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AE2407">
        <w:rPr>
          <w:rFonts w:eastAsia="Arial" w:cs="Arial"/>
          <w:sz w:val="22"/>
          <w:szCs w:val="22"/>
        </w:rPr>
        <w:t xml:space="preserve">Nome do Representante Legal:                                    RG:  </w:t>
      </w:r>
      <w:r w:rsidRPr="00AE2407">
        <w:rPr>
          <w:rFonts w:cs="Arial"/>
          <w:sz w:val="22"/>
          <w:szCs w:val="22"/>
        </w:rPr>
        <w:tab/>
      </w:r>
      <w:r w:rsidRPr="00AE2407">
        <w:rPr>
          <w:rFonts w:cs="Arial"/>
          <w:sz w:val="22"/>
          <w:szCs w:val="22"/>
        </w:rPr>
        <w:tab/>
      </w:r>
      <w:proofErr w:type="gramStart"/>
      <w:r w:rsidRPr="00AE2407">
        <w:rPr>
          <w:rFonts w:eastAsia="Arial" w:cs="Arial"/>
          <w:sz w:val="22"/>
          <w:szCs w:val="22"/>
        </w:rPr>
        <w:t>CPF:</w:t>
      </w:r>
      <w:r w:rsidRPr="00AE2407">
        <w:rPr>
          <w:rFonts w:cs="Arial"/>
          <w:sz w:val="22"/>
          <w:szCs w:val="22"/>
        </w:rPr>
        <w:tab/>
      </w:r>
      <w:proofErr w:type="gramEnd"/>
      <w:r w:rsidRPr="00AE2407">
        <w:rPr>
          <w:rFonts w:cs="Arial"/>
          <w:sz w:val="22"/>
          <w:szCs w:val="22"/>
        </w:rPr>
        <w:t xml:space="preserve">       </w:t>
      </w:r>
      <w:r w:rsidRPr="00AE2407">
        <w:rPr>
          <w:rFonts w:eastAsia="Arial" w:cs="Arial"/>
          <w:sz w:val="22"/>
          <w:szCs w:val="22"/>
        </w:rPr>
        <w:t>Cargo:</w:t>
      </w:r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AE2407">
        <w:rPr>
          <w:rFonts w:eastAsia="Arial" w:cs="Arial"/>
          <w:sz w:val="22"/>
          <w:szCs w:val="22"/>
        </w:rPr>
        <w:t>Dados para Pagamento:</w:t>
      </w:r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sz w:val="22"/>
          <w:szCs w:val="22"/>
        </w:rPr>
      </w:pPr>
      <w:proofErr w:type="gramStart"/>
      <w:r w:rsidRPr="00AE2407">
        <w:rPr>
          <w:rFonts w:eastAsia="Arial" w:cs="Arial"/>
          <w:sz w:val="22"/>
          <w:szCs w:val="22"/>
        </w:rPr>
        <w:lastRenderedPageBreak/>
        <w:t>Banco:_</w:t>
      </w:r>
      <w:proofErr w:type="gramEnd"/>
      <w:r w:rsidRPr="00AE2407">
        <w:rPr>
          <w:rFonts w:eastAsia="Arial" w:cs="Arial"/>
          <w:sz w:val="22"/>
          <w:szCs w:val="22"/>
        </w:rPr>
        <w:t>_____________ Agência:_____________ Conta:______________________________</w:t>
      </w:r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sz w:val="22"/>
          <w:szCs w:val="22"/>
        </w:rPr>
      </w:pPr>
    </w:p>
    <w:p w:rsidR="004C7909" w:rsidRPr="00AE2407" w:rsidRDefault="004C7909" w:rsidP="004C7909">
      <w:pPr>
        <w:spacing w:line="360" w:lineRule="auto"/>
        <w:jc w:val="both"/>
        <w:rPr>
          <w:rFonts w:eastAsia="Arial" w:cs="Arial"/>
          <w:sz w:val="22"/>
          <w:szCs w:val="22"/>
        </w:rPr>
      </w:pPr>
    </w:p>
    <w:p w:rsidR="004C7909" w:rsidRPr="00AE2407" w:rsidRDefault="004C7909" w:rsidP="004C7909">
      <w:pPr>
        <w:spacing w:line="360" w:lineRule="auto"/>
        <w:jc w:val="center"/>
        <w:rPr>
          <w:rFonts w:cs="Arial"/>
          <w:bCs/>
          <w:sz w:val="22"/>
          <w:szCs w:val="22"/>
          <w:shd w:val="clear" w:color="auto" w:fill="FFFFFF"/>
        </w:rPr>
      </w:pPr>
    </w:p>
    <w:p w:rsidR="004C7909" w:rsidRPr="00AE2407" w:rsidRDefault="004C7909" w:rsidP="004C7909">
      <w:pPr>
        <w:spacing w:line="360" w:lineRule="auto"/>
        <w:jc w:val="center"/>
        <w:rPr>
          <w:rFonts w:cs="Arial"/>
          <w:bCs/>
          <w:sz w:val="22"/>
          <w:szCs w:val="22"/>
          <w:shd w:val="clear" w:color="auto" w:fill="FFFFFF"/>
        </w:rPr>
      </w:pPr>
      <w:r w:rsidRPr="00AE2407">
        <w:rPr>
          <w:rFonts w:cs="Arial"/>
          <w:bCs/>
          <w:sz w:val="22"/>
          <w:szCs w:val="22"/>
          <w:shd w:val="clear" w:color="auto" w:fill="FFFFFF"/>
        </w:rPr>
        <w:t>_______________________________________________</w:t>
      </w:r>
    </w:p>
    <w:p w:rsidR="004C7909" w:rsidRPr="00AE2407" w:rsidRDefault="004C7909" w:rsidP="004C7909">
      <w:pPr>
        <w:spacing w:line="360" w:lineRule="auto"/>
        <w:jc w:val="center"/>
        <w:rPr>
          <w:rFonts w:cs="Arial"/>
          <w:bCs/>
          <w:sz w:val="22"/>
          <w:szCs w:val="22"/>
          <w:shd w:val="clear" w:color="auto" w:fill="FFFFFF"/>
        </w:rPr>
      </w:pPr>
      <w:r w:rsidRPr="00AE2407">
        <w:rPr>
          <w:rFonts w:cs="Arial"/>
          <w:bCs/>
          <w:sz w:val="22"/>
          <w:szCs w:val="22"/>
          <w:shd w:val="clear" w:color="auto" w:fill="FFFFFF"/>
        </w:rPr>
        <w:t xml:space="preserve">Assinatura </w:t>
      </w:r>
      <w:proofErr w:type="gramStart"/>
      <w:r w:rsidRPr="00AE2407">
        <w:rPr>
          <w:rFonts w:cs="Arial"/>
          <w:bCs/>
          <w:sz w:val="22"/>
          <w:szCs w:val="22"/>
          <w:shd w:val="clear" w:color="auto" w:fill="FFFFFF"/>
        </w:rPr>
        <w:t>do(</w:t>
      </w:r>
      <w:proofErr w:type="gramEnd"/>
      <w:r w:rsidRPr="00AE2407">
        <w:rPr>
          <w:rFonts w:cs="Arial"/>
          <w:bCs/>
          <w:sz w:val="22"/>
          <w:szCs w:val="22"/>
          <w:shd w:val="clear" w:color="auto" w:fill="FFFFFF"/>
        </w:rPr>
        <w:t>a) representante da pessoa jurídica</w:t>
      </w:r>
    </w:p>
    <w:p w:rsidR="004C7909" w:rsidRPr="00AE2407" w:rsidRDefault="004C7909" w:rsidP="004C7909">
      <w:pPr>
        <w:spacing w:line="360" w:lineRule="auto"/>
        <w:jc w:val="center"/>
        <w:rPr>
          <w:rFonts w:cs="Arial"/>
          <w:bCs/>
          <w:sz w:val="22"/>
          <w:szCs w:val="22"/>
          <w:shd w:val="clear" w:color="auto" w:fill="FFFFFF"/>
        </w:rPr>
      </w:pPr>
    </w:p>
    <w:p w:rsidR="004C7909" w:rsidRPr="00AE2407" w:rsidRDefault="004C7909" w:rsidP="004C7909">
      <w:pPr>
        <w:spacing w:line="360" w:lineRule="auto"/>
        <w:jc w:val="center"/>
        <w:rPr>
          <w:rStyle w:val="Hyperlink"/>
          <w:rFonts w:eastAsia="WenQuanYi Micro Hei" w:cs="Arial"/>
          <w:bCs/>
          <w:sz w:val="22"/>
          <w:szCs w:val="22"/>
          <w:shd w:val="clear" w:color="auto" w:fill="FFFFFF"/>
        </w:rPr>
      </w:pPr>
    </w:p>
    <w:p w:rsidR="004C7909" w:rsidRPr="00AE2407" w:rsidRDefault="004C7909" w:rsidP="004C7909">
      <w:pPr>
        <w:spacing w:line="360" w:lineRule="auto"/>
        <w:jc w:val="center"/>
        <w:rPr>
          <w:rFonts w:eastAsia="Arial" w:cs="Arial"/>
          <w:color w:val="00B050"/>
          <w:sz w:val="22"/>
          <w:szCs w:val="22"/>
        </w:rPr>
      </w:pPr>
      <w:r w:rsidRPr="00AE2407">
        <w:rPr>
          <w:rFonts w:eastAsia="Arial" w:cs="Arial"/>
          <w:sz w:val="22"/>
          <w:szCs w:val="22"/>
        </w:rPr>
        <w:t xml:space="preserve">São Paulo, _____ de _________________ </w:t>
      </w:r>
      <w:proofErr w:type="spellStart"/>
      <w:r w:rsidRPr="00AE2407">
        <w:rPr>
          <w:rFonts w:eastAsia="Arial" w:cs="Arial"/>
          <w:sz w:val="22"/>
          <w:szCs w:val="22"/>
        </w:rPr>
        <w:t>de</w:t>
      </w:r>
      <w:proofErr w:type="spellEnd"/>
      <w:r w:rsidRPr="00AE2407">
        <w:rPr>
          <w:rFonts w:eastAsia="Arial" w:cs="Arial"/>
          <w:sz w:val="22"/>
          <w:szCs w:val="22"/>
        </w:rPr>
        <w:t xml:space="preserve"> 2026.</w:t>
      </w:r>
    </w:p>
    <w:p w:rsidR="00E5029B" w:rsidRPr="004C7909" w:rsidRDefault="00E5029B" w:rsidP="004C7909"/>
    <w:sectPr w:rsidR="00E5029B" w:rsidRPr="004C7909" w:rsidSect="000F4CB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0" w:footer="56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40A" w:rsidRDefault="002124BF">
      <w:pPr>
        <w:spacing w:line="240" w:lineRule="auto"/>
      </w:pPr>
      <w:r>
        <w:separator/>
      </w:r>
    </w:p>
  </w:endnote>
  <w:endnote w:type="continuationSeparator" w:id="0">
    <w:p w:rsidR="0053040A" w:rsidRDefault="002124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Ecofont_Spranq_eco_San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54606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85AF4" w:rsidRDefault="00C143BC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B4241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B4241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85AF4" w:rsidRDefault="000B4241" w:rsidP="0D4B04E4">
    <w:pPr>
      <w:pStyle w:val="Rodap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AF4" w:rsidRDefault="000B4241" w:rsidP="0D4B04E4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40A" w:rsidRDefault="002124BF">
      <w:pPr>
        <w:spacing w:line="240" w:lineRule="auto"/>
      </w:pPr>
      <w:r>
        <w:separator/>
      </w:r>
    </w:p>
  </w:footnote>
  <w:footnote w:type="continuationSeparator" w:id="0">
    <w:p w:rsidR="0053040A" w:rsidRDefault="002124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AF4" w:rsidRDefault="000B4241">
    <w:pPr>
      <w:pStyle w:val="Cabealho"/>
    </w:pPr>
  </w:p>
  <w:p w:rsidR="00485AF4" w:rsidRDefault="000B4241">
    <w:pPr>
      <w:pStyle w:val="Cabealho"/>
    </w:pPr>
  </w:p>
  <w:p w:rsidR="00485AF4" w:rsidRPr="004D7ACD" w:rsidRDefault="00C143BC" w:rsidP="43ED1253">
    <w:pPr>
      <w:pStyle w:val="Cabealho"/>
      <w:jc w:val="center"/>
    </w:pPr>
    <w:r>
      <w:rPr>
        <w:noProof/>
      </w:rPr>
      <w:drawing>
        <wp:inline distT="0" distB="0" distL="0" distR="0" wp14:anchorId="1927A702" wp14:editId="213EABF4">
          <wp:extent cx="1790700" cy="1413711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1413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85AF4" w:rsidRPr="004D7ACD" w:rsidRDefault="000B4241" w:rsidP="43ED1253">
    <w:pPr>
      <w:pStyle w:val="Cabealho"/>
      <w:jc w:val="center"/>
    </w:pPr>
  </w:p>
  <w:p w:rsidR="00485AF4" w:rsidRDefault="00C143BC" w:rsidP="0D4B04E4">
    <w:pPr>
      <w:pStyle w:val="Cabealho"/>
      <w:jc w:val="center"/>
      <w:rPr>
        <w:rFonts w:eastAsia="Arial" w:cs="Arial"/>
        <w:b/>
        <w:bCs/>
        <w:sz w:val="22"/>
        <w:szCs w:val="22"/>
      </w:rPr>
    </w:pPr>
    <w:r w:rsidRPr="0D4B04E4">
      <w:rPr>
        <w:rFonts w:eastAsia="Arial" w:cs="Arial"/>
        <w:b/>
        <w:bCs/>
        <w:sz w:val="22"/>
        <w:szCs w:val="22"/>
      </w:rPr>
      <w:t xml:space="preserve">EDITAL DE DISPENSA DE LICITAÇÃO </w:t>
    </w:r>
    <w:r>
      <w:rPr>
        <w:rFonts w:eastAsia="Arial" w:cs="Arial"/>
        <w:b/>
        <w:bCs/>
        <w:sz w:val="22"/>
        <w:szCs w:val="22"/>
      </w:rPr>
      <w:t>Nº XX/2026</w:t>
    </w:r>
  </w:p>
  <w:p w:rsidR="00485AF4" w:rsidRDefault="00C143BC" w:rsidP="003F5785">
    <w:pPr>
      <w:pStyle w:val="Cabealho"/>
      <w:jc w:val="center"/>
      <w:rPr>
        <w:rFonts w:eastAsia="Arial" w:cs="Arial"/>
        <w:b/>
        <w:bCs/>
        <w:sz w:val="22"/>
        <w:szCs w:val="22"/>
      </w:rPr>
    </w:pPr>
    <w:r w:rsidRPr="001022B0">
      <w:rPr>
        <w:rFonts w:eastAsia="Arial" w:cs="Arial"/>
        <w:b/>
        <w:bCs/>
        <w:sz w:val="22"/>
        <w:szCs w:val="22"/>
      </w:rPr>
      <w:t xml:space="preserve">(UASG 925109 – Nº da Compra </w:t>
    </w:r>
    <w:r>
      <w:rPr>
        <w:rFonts w:eastAsia="Arial" w:cs="Arial"/>
        <w:b/>
        <w:bCs/>
        <w:sz w:val="22"/>
        <w:szCs w:val="22"/>
      </w:rPr>
      <w:t>XX</w:t>
    </w:r>
    <w:r w:rsidRPr="001022B0">
      <w:rPr>
        <w:rFonts w:eastAsia="Arial" w:cs="Arial"/>
        <w:b/>
        <w:bCs/>
        <w:sz w:val="22"/>
        <w:szCs w:val="22"/>
      </w:rPr>
      <w:t>/202</w:t>
    </w:r>
    <w:r>
      <w:rPr>
        <w:rFonts w:eastAsia="Arial" w:cs="Arial"/>
        <w:b/>
        <w:bCs/>
        <w:sz w:val="22"/>
        <w:szCs w:val="22"/>
      </w:rPr>
      <w:t>6</w:t>
    </w:r>
    <w:r w:rsidRPr="001022B0">
      <w:rPr>
        <w:rFonts w:eastAsia="Arial" w:cs="Arial"/>
        <w:b/>
        <w:bCs/>
        <w:sz w:val="22"/>
        <w:szCs w:val="22"/>
      </w:rPr>
      <w:t>)</w:t>
    </w:r>
  </w:p>
  <w:p w:rsidR="00485AF4" w:rsidRPr="00312645" w:rsidRDefault="00C143BC" w:rsidP="006767D8">
    <w:pPr>
      <w:spacing w:line="240" w:lineRule="auto"/>
      <w:jc w:val="center"/>
      <w:rPr>
        <w:rFonts w:eastAsia="Calibri" w:cs="Arial"/>
        <w:b/>
      </w:rPr>
    </w:pPr>
    <w:r w:rsidRPr="00312645">
      <w:rPr>
        <w:rFonts w:eastAsia="Calibri" w:cs="Arial"/>
        <w:b/>
      </w:rPr>
      <w:t>EXCLUSIVO PARA ME E EPP</w:t>
    </w:r>
  </w:p>
  <w:p w:rsidR="00485AF4" w:rsidRPr="004D7ACD" w:rsidRDefault="000B4241" w:rsidP="0D4B04E4">
    <w:pPr>
      <w:pStyle w:val="Cabealho"/>
      <w:jc w:val="center"/>
      <w:rPr>
        <w:rFonts w:eastAsia="Arial" w:cs="Arial"/>
        <w:b/>
        <w:bCs/>
        <w:sz w:val="22"/>
        <w:szCs w:val="22"/>
      </w:rPr>
    </w:pPr>
  </w:p>
  <w:p w:rsidR="00485AF4" w:rsidRDefault="000B4241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AF4" w:rsidRDefault="000B4241" w:rsidP="6B3E69A6">
    <w:pPr>
      <w:pStyle w:val="Cabealho"/>
      <w:jc w:val="center"/>
    </w:pPr>
  </w:p>
  <w:p w:rsidR="00485AF4" w:rsidRDefault="00C143BC" w:rsidP="43ED1253">
    <w:pPr>
      <w:pStyle w:val="Cabealho"/>
      <w:jc w:val="center"/>
    </w:pPr>
    <w:r>
      <w:rPr>
        <w:noProof/>
      </w:rPr>
      <w:drawing>
        <wp:inline distT="0" distB="0" distL="0" distR="0" wp14:anchorId="7C577A44" wp14:editId="42FA7F9C">
          <wp:extent cx="1638300" cy="129339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1293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877EE"/>
    <w:multiLevelType w:val="multilevel"/>
    <w:tmpl w:val="2F7609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3632072"/>
    <w:multiLevelType w:val="multilevel"/>
    <w:tmpl w:val="F63274EC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1283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-10"/>
        </w:tabs>
        <w:ind w:left="1214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3BC"/>
    <w:rsid w:val="000B4241"/>
    <w:rsid w:val="002124BF"/>
    <w:rsid w:val="004C7909"/>
    <w:rsid w:val="0053040A"/>
    <w:rsid w:val="00C143BC"/>
    <w:rsid w:val="00E5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EE41204-F5E0-42B3-895B-448F96B59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3BC"/>
    <w:pPr>
      <w:spacing w:after="0"/>
    </w:pPr>
    <w:rPr>
      <w:rFonts w:ascii="Arial" w:eastAsia="Times New Roman" w:hAnsi="Arial" w:cs="Tahoma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143BC"/>
    <w:pPr>
      <w:numPr>
        <w:numId w:val="1"/>
      </w:numPr>
      <w:suppressAutoHyphens/>
      <w:spacing w:before="120" w:after="120" w:line="276" w:lineRule="auto"/>
      <w:jc w:val="both"/>
      <w:textAlignment w:val="baseline"/>
      <w:outlineLvl w:val="0"/>
    </w:pPr>
    <w:rPr>
      <w:rFonts w:eastAsia="WenQuanYi Micro Hei" w:cs="Arial"/>
      <w:b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143BC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Nivel01Char">
    <w:name w:val="Nivel 01 Char"/>
    <w:basedOn w:val="Ttulo1Char"/>
    <w:link w:val="Nivel01"/>
    <w:qFormat/>
    <w:rsid w:val="00C143BC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abealhoChar">
    <w:name w:val="Cabeçalho Char"/>
    <w:basedOn w:val="Fontepargpadro"/>
    <w:link w:val="Cabealho"/>
    <w:uiPriority w:val="99"/>
    <w:rsid w:val="00C143BC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C143BC"/>
    <w:rPr>
      <w:rFonts w:ascii="Arial" w:eastAsia="Times New Roman" w:hAnsi="Arial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143BC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Nivel2">
    <w:name w:val="Nivel 2"/>
    <w:qFormat/>
    <w:rsid w:val="00C143BC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3">
    <w:name w:val="Nivel 3"/>
    <w:basedOn w:val="Nivel2"/>
    <w:link w:val="Nivel3Char"/>
    <w:qFormat/>
    <w:rsid w:val="00C143BC"/>
    <w:rPr>
      <w:rFonts w:cs="Arial"/>
      <w:color w:val="000000"/>
    </w:rPr>
  </w:style>
  <w:style w:type="paragraph" w:styleId="Cabealho">
    <w:name w:val="header"/>
    <w:basedOn w:val="Normal"/>
    <w:link w:val="CabealhoChar"/>
    <w:uiPriority w:val="99"/>
    <w:unhideWhenUsed/>
    <w:rsid w:val="00C143BC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143BC"/>
    <w:rPr>
      <w:rFonts w:ascii="Arial" w:eastAsia="Times New Roman" w:hAnsi="Arial" w:cs="Tahoma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143BC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143BC"/>
    <w:rPr>
      <w:rFonts w:ascii="Arial" w:eastAsia="Times New Roman" w:hAnsi="Arial" w:cs="Tahoma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143BC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143BC"/>
    <w:rPr>
      <w:color w:val="0563C1" w:themeColor="hyperlink"/>
      <w:u w:val="single"/>
    </w:rPr>
  </w:style>
  <w:style w:type="character" w:customStyle="1" w:styleId="Nivel3Char">
    <w:name w:val="Nivel 3 Char"/>
    <w:basedOn w:val="Fontepargpadro"/>
    <w:link w:val="Nivel3"/>
    <w:rsid w:val="00C143BC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mailto:cjl@saopaulo.sp.leg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076C1A33C5E4EFCBFF11AF4420401F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7D5FDB-7FFC-42B6-BCBF-EEFE5B943F89}"/>
      </w:docPartPr>
      <w:docPartBody>
        <w:p w:rsidR="00000000" w:rsidRDefault="00361CED" w:rsidP="00361CED">
          <w:pPr>
            <w:pStyle w:val="F076C1A33C5E4EFCBFF11AF4420401F1"/>
          </w:pPr>
          <w:r w:rsidRPr="00F5559A">
            <w:t>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Ecofont_Spranq_eco_San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D20"/>
    <w:rsid w:val="00361CED"/>
    <w:rsid w:val="00A03D20"/>
    <w:rsid w:val="00F1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768AF9A7A57F49B3B7C4CB67ED97AEC0">
    <w:name w:val="768AF9A7A57F49B3B7C4CB67ED97AEC0"/>
    <w:rsid w:val="00A03D20"/>
  </w:style>
  <w:style w:type="paragraph" w:customStyle="1" w:styleId="CA8CD12A8EAA473CB9E6D2F91EA7DAAC">
    <w:name w:val="CA8CD12A8EAA473CB9E6D2F91EA7DAAC"/>
    <w:rsid w:val="00F16819"/>
  </w:style>
  <w:style w:type="paragraph" w:customStyle="1" w:styleId="F076C1A33C5E4EFCBFF11AF4420401F1">
    <w:name w:val="F076C1A33C5E4EFCBFF11AF4420401F1"/>
    <w:rsid w:val="00361C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1011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Aurélio dos Santos Pedrazzoli</dc:creator>
  <cp:keywords/>
  <dc:description/>
  <cp:lastModifiedBy>Marco Aurélio dos Santos Pedrazzoli</cp:lastModifiedBy>
  <cp:revision>4</cp:revision>
  <dcterms:created xsi:type="dcterms:W3CDTF">2026-03-06T18:58:00Z</dcterms:created>
  <dcterms:modified xsi:type="dcterms:W3CDTF">2026-03-19T15:24:00Z</dcterms:modified>
</cp:coreProperties>
</file>