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859EA" w14:textId="77777777" w:rsidR="004D3CB9" w:rsidRPr="003C6550" w:rsidRDefault="00704DB6" w:rsidP="0083487C">
      <w:pPr>
        <w:spacing w:after="120"/>
        <w:jc w:val="center"/>
        <w:rPr>
          <w:rFonts w:asciiTheme="majorHAnsi" w:hAnsiTheme="majorHAnsi"/>
          <w:b/>
          <w:sz w:val="28"/>
          <w:szCs w:val="28"/>
          <w:u w:val="single"/>
        </w:rPr>
      </w:pPr>
      <w:r w:rsidRPr="003C6550">
        <w:rPr>
          <w:rFonts w:asciiTheme="majorHAnsi" w:hAnsiTheme="majorHAnsi"/>
          <w:b/>
          <w:sz w:val="28"/>
          <w:szCs w:val="28"/>
          <w:u w:val="single"/>
        </w:rPr>
        <w:t>ESTUDO TÉCNICO PRELIMINAR</w:t>
      </w:r>
    </w:p>
    <w:p w14:paraId="1A0E3210" w14:textId="77777777" w:rsidR="000439AF" w:rsidRPr="003C6550" w:rsidRDefault="000439AF" w:rsidP="000439AF">
      <w:pPr>
        <w:pStyle w:val="NormalWeb"/>
        <w:spacing w:before="225" w:beforeAutospacing="0" w:after="225" w:afterAutospacing="0"/>
        <w:ind w:firstLine="570"/>
        <w:jc w:val="both"/>
        <w:rPr>
          <w:rFonts w:asciiTheme="majorHAnsi" w:hAnsiTheme="majorHAnsi" w:cs="Arial"/>
          <w:color w:val="000000"/>
          <w:sz w:val="22"/>
          <w:szCs w:val="22"/>
        </w:rPr>
      </w:pPr>
      <w:r w:rsidRPr="003C6550">
        <w:rPr>
          <w:rFonts w:asciiTheme="majorHAnsi" w:hAnsiTheme="majorHAnsi" w:cs="Arial"/>
          <w:color w:val="000000"/>
          <w:sz w:val="22"/>
          <w:szCs w:val="22"/>
        </w:rPr>
        <w:t>Lei Federal nº 14.133/2021:</w:t>
      </w:r>
    </w:p>
    <w:p w14:paraId="2DA3514D" w14:textId="77777777" w:rsidR="000439AF" w:rsidRPr="003C6550" w:rsidRDefault="000439AF" w:rsidP="000439AF">
      <w:pPr>
        <w:pStyle w:val="NormalWeb"/>
        <w:spacing w:before="225" w:beforeAutospacing="0" w:after="225" w:afterAutospacing="0"/>
        <w:ind w:firstLine="570"/>
        <w:jc w:val="both"/>
        <w:rPr>
          <w:rFonts w:asciiTheme="majorHAnsi" w:hAnsiTheme="majorHAnsi"/>
          <w:color w:val="000000"/>
          <w:sz w:val="22"/>
          <w:szCs w:val="22"/>
        </w:rPr>
      </w:pPr>
      <w:r w:rsidRPr="003C6550">
        <w:rPr>
          <w:rFonts w:asciiTheme="majorHAnsi" w:hAnsiTheme="majorHAnsi" w:cs="Arial"/>
          <w:color w:val="000000"/>
          <w:sz w:val="22"/>
          <w:szCs w:val="22"/>
        </w:rPr>
        <w:t>Art. 18. A fase preparatória do processo licitatório é caracterizada pelo planejamento e deve compatibilizar-se com o plano de contratações anual de que trata o </w:t>
      </w:r>
      <w:hyperlink r:id="rId11" w:anchor="art12vii" w:history="1">
        <w:r w:rsidRPr="003C6550">
          <w:rPr>
            <w:rStyle w:val="Hyperlink"/>
            <w:rFonts w:asciiTheme="majorHAnsi" w:hAnsiTheme="majorHAnsi" w:cs="Arial"/>
            <w:sz w:val="22"/>
            <w:szCs w:val="22"/>
          </w:rPr>
          <w:t>inciso VII do </w:t>
        </w:r>
        <w:r w:rsidRPr="003C6550">
          <w:rPr>
            <w:rStyle w:val="Hyperlink"/>
            <w:rFonts w:asciiTheme="majorHAnsi" w:hAnsiTheme="majorHAnsi" w:cs="Arial"/>
            <w:b/>
            <w:bCs/>
            <w:sz w:val="22"/>
            <w:szCs w:val="22"/>
          </w:rPr>
          <w:t>caput</w:t>
        </w:r>
        <w:r w:rsidRPr="003C6550">
          <w:rPr>
            <w:rStyle w:val="Hyperlink"/>
            <w:rFonts w:asciiTheme="majorHAnsi" w:hAnsiTheme="majorHAnsi" w:cs="Arial"/>
            <w:sz w:val="22"/>
            <w:szCs w:val="22"/>
          </w:rPr>
          <w:t> do art. 12 desta Lei</w:t>
        </w:r>
      </w:hyperlink>
      <w:r w:rsidRPr="003C6550">
        <w:rPr>
          <w:rFonts w:asciiTheme="majorHAnsi" w:hAnsiTheme="majorHAnsi" w:cs="Arial"/>
          <w:color w:val="000000"/>
          <w:sz w:val="22"/>
          <w:szCs w:val="22"/>
        </w:rPr>
        <w:t>, sempre que elaborado, e com as leis orçamentárias, bem como abordar todas as considerações técnicas, mercadológicas e de gestão que podem interferir na contratação, compreendidos:</w:t>
      </w:r>
    </w:p>
    <w:p w14:paraId="6D72C75E" w14:textId="77777777" w:rsidR="000439AF" w:rsidRPr="003C6550" w:rsidRDefault="000439AF" w:rsidP="000439AF">
      <w:pPr>
        <w:pStyle w:val="NormalWeb"/>
        <w:spacing w:before="225" w:beforeAutospacing="0" w:after="225" w:afterAutospacing="0"/>
        <w:ind w:firstLine="570"/>
        <w:jc w:val="both"/>
        <w:rPr>
          <w:rFonts w:asciiTheme="majorHAnsi" w:hAnsiTheme="majorHAnsi"/>
          <w:color w:val="000000"/>
          <w:sz w:val="22"/>
          <w:szCs w:val="22"/>
        </w:rPr>
      </w:pPr>
      <w:bookmarkStart w:id="0" w:name="art18i"/>
      <w:bookmarkEnd w:id="0"/>
      <w:r w:rsidRPr="003C6550">
        <w:rPr>
          <w:rFonts w:asciiTheme="majorHAnsi" w:hAnsiTheme="majorHAnsi" w:cs="Arial"/>
          <w:color w:val="000000"/>
          <w:sz w:val="22"/>
          <w:szCs w:val="22"/>
        </w:rPr>
        <w:t xml:space="preserve">I - </w:t>
      </w:r>
      <w:proofErr w:type="gramStart"/>
      <w:r w:rsidRPr="003C6550">
        <w:rPr>
          <w:rFonts w:asciiTheme="majorHAnsi" w:hAnsiTheme="majorHAnsi" w:cs="Arial"/>
          <w:color w:val="000000"/>
          <w:sz w:val="22"/>
          <w:szCs w:val="22"/>
        </w:rPr>
        <w:t>a</w:t>
      </w:r>
      <w:proofErr w:type="gramEnd"/>
      <w:r w:rsidRPr="003C6550">
        <w:rPr>
          <w:rFonts w:asciiTheme="majorHAnsi" w:hAnsiTheme="majorHAnsi" w:cs="Arial"/>
          <w:color w:val="000000"/>
          <w:sz w:val="22"/>
          <w:szCs w:val="22"/>
        </w:rPr>
        <w:t xml:space="preserve"> descrição da necessidade da contratação fundamentada em </w:t>
      </w:r>
      <w:r w:rsidRPr="003C6550">
        <w:rPr>
          <w:rFonts w:asciiTheme="majorHAnsi" w:hAnsiTheme="majorHAnsi" w:cs="Arial"/>
          <w:b/>
          <w:bCs/>
          <w:color w:val="000000"/>
          <w:sz w:val="22"/>
          <w:szCs w:val="22"/>
        </w:rPr>
        <w:t>estudo técnico preliminar</w:t>
      </w:r>
      <w:r w:rsidRPr="003C6550">
        <w:rPr>
          <w:rFonts w:asciiTheme="majorHAnsi" w:hAnsiTheme="majorHAnsi" w:cs="Arial"/>
          <w:color w:val="000000"/>
          <w:sz w:val="22"/>
          <w:szCs w:val="22"/>
        </w:rPr>
        <w:t xml:space="preserve"> que caracterize o interesse público envolvido;</w:t>
      </w:r>
    </w:p>
    <w:p w14:paraId="67575D87" w14:textId="77777777" w:rsidR="0083487C" w:rsidRPr="003C6550" w:rsidRDefault="000439AF" w:rsidP="000439AF">
      <w:pPr>
        <w:spacing w:after="120"/>
        <w:ind w:firstLine="360"/>
        <w:jc w:val="both"/>
        <w:rPr>
          <w:rFonts w:asciiTheme="majorHAnsi" w:hAnsiTheme="majorHAnsi" w:cs="Arial"/>
          <w:color w:val="000000"/>
          <w:sz w:val="22"/>
          <w:szCs w:val="22"/>
        </w:rPr>
      </w:pPr>
      <w:r w:rsidRPr="003C6550">
        <w:rPr>
          <w:rFonts w:asciiTheme="majorHAnsi" w:hAnsiTheme="majorHAnsi" w:cs="Arial"/>
          <w:color w:val="000000"/>
          <w:sz w:val="22"/>
          <w:szCs w:val="22"/>
        </w:rPr>
        <w:t>§ 1º O estudo técnico preliminar a que se refere o inciso I do </w:t>
      </w:r>
      <w:r w:rsidRPr="003C6550">
        <w:rPr>
          <w:rFonts w:asciiTheme="majorHAnsi" w:hAnsiTheme="majorHAnsi" w:cs="Arial"/>
          <w:b/>
          <w:bCs/>
          <w:color w:val="000000"/>
          <w:sz w:val="22"/>
          <w:szCs w:val="22"/>
        </w:rPr>
        <w:t>caput</w:t>
      </w:r>
      <w:r w:rsidRPr="003C6550">
        <w:rPr>
          <w:rFonts w:asciiTheme="majorHAnsi" w:hAnsiTheme="majorHAnsi" w:cs="Arial"/>
          <w:color w:val="000000"/>
          <w:sz w:val="22"/>
          <w:szCs w:val="22"/>
        </w:rPr>
        <w:t> deste artigo deverá evidenciar o problema a ser resolvido e a sua melhor solução, de modo a permitir a avaliação da viabilidade técnica e econômica da contratação, e conterá os seguintes elementos:</w:t>
      </w:r>
    </w:p>
    <w:p w14:paraId="1DABF1F7" w14:textId="77777777" w:rsidR="00E86B24" w:rsidRPr="003C6550" w:rsidRDefault="00BD2ADB" w:rsidP="00E86B24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pict w14:anchorId="14654E92">
          <v:rect id="_x0000_i1025" style="width:0;height:1.5pt" o:hralign="center" o:hrstd="t" o:hr="t" fillcolor="#a0a0a0" stroked="f"/>
        </w:pict>
      </w:r>
    </w:p>
    <w:p w14:paraId="686E561D" w14:textId="77777777" w:rsidR="0043750F" w:rsidRPr="003C6550" w:rsidRDefault="00BE64EC" w:rsidP="0083487C">
      <w:pPr>
        <w:numPr>
          <w:ilvl w:val="0"/>
          <w:numId w:val="24"/>
        </w:num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3C6550">
        <w:rPr>
          <w:rFonts w:asciiTheme="majorHAnsi" w:hAnsiTheme="majorHAnsi"/>
          <w:b/>
          <w:sz w:val="22"/>
          <w:szCs w:val="22"/>
        </w:rPr>
        <w:t>Objeto (</w:t>
      </w:r>
      <w:r w:rsidR="000439AF" w:rsidRPr="003C6550">
        <w:rPr>
          <w:rFonts w:asciiTheme="majorHAnsi" w:hAnsiTheme="majorHAnsi"/>
          <w:b/>
          <w:sz w:val="22"/>
          <w:szCs w:val="22"/>
        </w:rPr>
        <w:t>I - descrição da necessidade da contratação, considerado o problema a ser resolvido sob a perspectiva do interesse público</w:t>
      </w:r>
      <w:r w:rsidRPr="003C6550">
        <w:rPr>
          <w:rFonts w:asciiTheme="majorHAnsi" w:hAnsiTheme="majorHAnsi"/>
          <w:b/>
          <w:sz w:val="22"/>
          <w:szCs w:val="22"/>
        </w:rPr>
        <w:t>)</w:t>
      </w:r>
    </w:p>
    <w:p w14:paraId="78672F5E" w14:textId="77777777" w:rsidR="00D75DDF" w:rsidRPr="003C6550" w:rsidRDefault="00D75DDF" w:rsidP="00D75DDF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3C6550">
        <w:rPr>
          <w:rFonts w:asciiTheme="majorHAnsi" w:hAnsiTheme="majorHAnsi"/>
          <w:bCs/>
          <w:sz w:val="22"/>
          <w:szCs w:val="22"/>
        </w:rPr>
        <w:t>A Câmara Municipal de Sorocaba (CMS) necessita assegurar o deslocamento aéreo de Vereadores e servidores para a participação em atividades externas, como congressos, cursos, audiências públicas, reuniões técnicas e representações institucionais em cidades distantes. Tais atividades são essenciais ao pleno exercício das funções legislativas e administrativas, ao aperfeiçoamento técnico e à representação dos interesses do município.</w:t>
      </w:r>
    </w:p>
    <w:p w14:paraId="2991101A" w14:textId="77777777" w:rsidR="00D75DDF" w:rsidRPr="003C6550" w:rsidRDefault="00D75DDF" w:rsidP="00D75DDF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3C6550">
        <w:rPr>
          <w:rFonts w:asciiTheme="majorHAnsi" w:hAnsiTheme="majorHAnsi"/>
          <w:bCs/>
          <w:sz w:val="22"/>
          <w:szCs w:val="22"/>
        </w:rPr>
        <w:t>A relevância dessas atividades se estende à possibilidade de os Vereadores trazerem experiências, projetos, estudos de caso e boas práticas adquiridos através do conhecimento in loco de projetos de sucesso desenvolvidos em outras cidades, enriquecendo o debate e a produção legislativa local.</w:t>
      </w:r>
    </w:p>
    <w:p w14:paraId="3D237F1A" w14:textId="77777777" w:rsidR="00D75DDF" w:rsidRPr="003C6550" w:rsidRDefault="00D75DDF" w:rsidP="00D75DDF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3C6550">
        <w:rPr>
          <w:rFonts w:asciiTheme="majorHAnsi" w:hAnsiTheme="majorHAnsi"/>
          <w:bCs/>
          <w:sz w:val="22"/>
          <w:szCs w:val="22"/>
        </w:rPr>
        <w:t>O problema principal a ser resolvido é a volatilidade do mercado aéreo e a natureza das demandas, que são eventuais e sob demanda, muitas vezes exigindo celeridade na aquisição dos bilhetes. Portanto, a necessidade é estabelecer um contrato com empresas especializadas que possam atender de imediato em casos em que não se tenha tempo hábil para contratação por outros meios, garantindo a continuidade do serviço público.</w:t>
      </w:r>
    </w:p>
    <w:p w14:paraId="15CFD121" w14:textId="5E655D51" w:rsidR="00D75DDF" w:rsidRPr="003C6550" w:rsidRDefault="00D75DDF" w:rsidP="00D75DDF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3C6550">
        <w:rPr>
          <w:rFonts w:asciiTheme="majorHAnsi" w:hAnsiTheme="majorHAnsi"/>
          <w:bCs/>
          <w:sz w:val="22"/>
          <w:szCs w:val="22"/>
        </w:rPr>
        <w:t>A contratação de Agências de Viagem</w:t>
      </w:r>
      <w:r w:rsidR="00106B70" w:rsidRPr="00106B70">
        <w:rPr>
          <w:rFonts w:asciiTheme="majorHAnsi" w:hAnsiTheme="majorHAnsi"/>
          <w:bCs/>
          <w:sz w:val="22"/>
          <w:szCs w:val="22"/>
        </w:rPr>
        <w:t xml:space="preserve"> e Companhias Aéreas</w:t>
      </w:r>
      <w:r w:rsidRPr="003C6550">
        <w:rPr>
          <w:rFonts w:asciiTheme="majorHAnsi" w:hAnsiTheme="majorHAnsi"/>
          <w:bCs/>
          <w:sz w:val="22"/>
          <w:szCs w:val="22"/>
        </w:rPr>
        <w:t xml:space="preserve"> especializadas justifica-se pela busca de maior eficiência, economicidade e segurança na gestão dessas viagens. As credenciadas serão responsáveis pela pesquisa, cotação, reserva, emissão, alteração e cancelamento de passagens aéreas nacionais e internacionais, sempre buscando as melhores condições de preço, rota e logística para a CMS. </w:t>
      </w:r>
    </w:p>
    <w:p w14:paraId="6BEA7804" w14:textId="5FD714B4" w:rsidR="0083487C" w:rsidRPr="003C6550" w:rsidRDefault="00D75DDF" w:rsidP="00D75DDF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3C6550">
        <w:rPr>
          <w:rFonts w:asciiTheme="majorHAnsi" w:hAnsiTheme="majorHAnsi"/>
          <w:bCs/>
          <w:sz w:val="22"/>
          <w:szCs w:val="22"/>
        </w:rPr>
        <w:t>Adicionalmente, o serviço sob demanda atende à natureza imprevisível das agendas, e o suporte especializado, incluindo atendimento emergencial, é fundamental para solucionar eventuais imprevistos durante as viagens. Este modelo visa otimizar os recursos públicos e garantir que os representantes da Câmara cumpram seus compromissos externos de forma adequada.</w:t>
      </w:r>
    </w:p>
    <w:p w14:paraId="1D0B175C" w14:textId="77777777" w:rsidR="00E86B24" w:rsidRPr="003C6550" w:rsidRDefault="00BD2ADB" w:rsidP="00E86B24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lastRenderedPageBreak/>
        <w:pict w14:anchorId="0D83F4C9">
          <v:rect id="_x0000_i1026" style="width:0;height:1.5pt" o:hralign="center" o:hrstd="t" o:hr="t" fillcolor="#a0a0a0" stroked="f"/>
        </w:pict>
      </w:r>
    </w:p>
    <w:p w14:paraId="4D8BD919" w14:textId="21A4BFD0" w:rsidR="000439AF" w:rsidRPr="003C6550" w:rsidRDefault="000439AF" w:rsidP="0083487C">
      <w:pPr>
        <w:numPr>
          <w:ilvl w:val="0"/>
          <w:numId w:val="24"/>
        </w:num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3C6550">
        <w:rPr>
          <w:rFonts w:asciiTheme="majorHAnsi" w:hAnsiTheme="majorHAnsi"/>
          <w:b/>
          <w:sz w:val="22"/>
          <w:szCs w:val="22"/>
        </w:rPr>
        <w:t xml:space="preserve">Enquadramento no Plano Anual de Contratação </w:t>
      </w:r>
    </w:p>
    <w:p w14:paraId="41A0DD56" w14:textId="6C83DA16" w:rsidR="006F098C" w:rsidRPr="003C6550" w:rsidRDefault="006F098C" w:rsidP="006F098C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3C6550">
        <w:rPr>
          <w:rFonts w:asciiTheme="majorHAnsi" w:hAnsiTheme="majorHAnsi"/>
          <w:bCs/>
          <w:sz w:val="22"/>
          <w:szCs w:val="22"/>
        </w:rPr>
        <w:t>A necessidade da contratação está contemplada no Item 10 do PCA 2025, que prevê a Aquisição de Serviços Diversos com um valor estimado de R$ 500.000,00.</w:t>
      </w:r>
    </w:p>
    <w:p w14:paraId="74F38E05" w14:textId="3F53D6E7" w:rsidR="006F098C" w:rsidRPr="003C6550" w:rsidRDefault="006F098C" w:rsidP="006F098C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3C6550">
        <w:rPr>
          <w:rFonts w:asciiTheme="majorHAnsi" w:hAnsiTheme="majorHAnsi"/>
          <w:bCs/>
          <w:sz w:val="22"/>
          <w:szCs w:val="22"/>
        </w:rPr>
        <w:t>Considerando que o objeto da contratação por Credenciamento (serviços de agenciamento de viagens) não possui uma linha específica no planejamento original, mas se enquadra na categoria "Serviço" e é uma demanda essencial para o funcionamento da Casa Legislativa, essa rubrica genérica (Item 10) é plenamente apta a absorver a despesa.</w:t>
      </w:r>
    </w:p>
    <w:p w14:paraId="09146229" w14:textId="3E9C48AF" w:rsidR="00D30DDE" w:rsidRPr="003C6550" w:rsidRDefault="006F098C" w:rsidP="006F098C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3C6550">
        <w:rPr>
          <w:rFonts w:asciiTheme="majorHAnsi" w:hAnsiTheme="majorHAnsi"/>
          <w:bCs/>
          <w:sz w:val="22"/>
          <w:szCs w:val="22"/>
        </w:rPr>
        <w:t>Portanto, o enquadramento demonstra o alinhamento da contratação de serviços de agenciamento de passagens aéreas com a previsão orçamentária e o planejamento da Administração para o exercício.</w:t>
      </w:r>
    </w:p>
    <w:p w14:paraId="6E067CB5" w14:textId="77777777" w:rsidR="000439AF" w:rsidRPr="003C6550" w:rsidRDefault="00BD2ADB" w:rsidP="00D30DDE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pict w14:anchorId="1A5269E9">
          <v:rect id="_x0000_i1027" style="width:0;height:1.5pt" o:hralign="center" o:hrstd="t" o:hr="t" fillcolor="#a0a0a0" stroked="f"/>
        </w:pict>
      </w:r>
    </w:p>
    <w:p w14:paraId="09EB2657" w14:textId="77777777" w:rsidR="000439AF" w:rsidRPr="003C6550" w:rsidRDefault="000439AF" w:rsidP="0083487C">
      <w:pPr>
        <w:numPr>
          <w:ilvl w:val="0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3C6550">
        <w:rPr>
          <w:rFonts w:asciiTheme="majorHAnsi" w:hAnsiTheme="majorHAnsi"/>
          <w:b/>
          <w:bCs/>
          <w:sz w:val="22"/>
          <w:szCs w:val="22"/>
        </w:rPr>
        <w:t>Requisitos para contratação (III - requisitos da contratação)</w:t>
      </w:r>
    </w:p>
    <w:p w14:paraId="128128E5" w14:textId="3D87172B" w:rsidR="009A0D31" w:rsidRPr="003C6550" w:rsidRDefault="009A0D31" w:rsidP="009A0D31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3C6550">
        <w:rPr>
          <w:rFonts w:asciiTheme="majorHAnsi" w:hAnsiTheme="majorHAnsi"/>
          <w:sz w:val="22"/>
          <w:szCs w:val="22"/>
        </w:rPr>
        <w:t>Os credenciados devem atender aos seguintes requisitos, que asseguram a qualidade e a prontidão dos serviços:</w:t>
      </w:r>
    </w:p>
    <w:p w14:paraId="08139C61" w14:textId="18DB07B1" w:rsidR="009A0D31" w:rsidRPr="003C6550" w:rsidRDefault="009A0D31" w:rsidP="009A0D31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3C6550">
        <w:rPr>
          <w:rFonts w:asciiTheme="majorHAnsi" w:hAnsiTheme="majorHAnsi"/>
          <w:sz w:val="22"/>
          <w:szCs w:val="22"/>
        </w:rPr>
        <w:t>Capacidade de responder a pedidos de cotação de passagens aéreas (nacionais e internacionais) em tempo hábil (prazo máximo recomendado de 8 horas úteis), garantindo a validade do preço por no mínimo 24 horas corridas.</w:t>
      </w:r>
    </w:p>
    <w:p w14:paraId="281399C6" w14:textId="25C2C00F" w:rsidR="009A0D31" w:rsidRPr="003C6550" w:rsidRDefault="009A0D31" w:rsidP="009A0D31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3C6550">
        <w:rPr>
          <w:rFonts w:asciiTheme="majorHAnsi" w:hAnsiTheme="majorHAnsi"/>
          <w:sz w:val="22"/>
          <w:szCs w:val="22"/>
        </w:rPr>
        <w:t>Efetuar a reserva e a emissão de bilhetes eletrônicos (e-tickets) no prazo máximo de 24 horas úteis após a autorização formal da CMS.</w:t>
      </w:r>
    </w:p>
    <w:p w14:paraId="0819DE0A" w14:textId="572CE902" w:rsidR="009A0D31" w:rsidRPr="003C6550" w:rsidRDefault="009A0D31" w:rsidP="009A0D31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3C6550">
        <w:rPr>
          <w:rFonts w:asciiTheme="majorHAnsi" w:hAnsiTheme="majorHAnsi"/>
          <w:sz w:val="22"/>
          <w:szCs w:val="22"/>
        </w:rPr>
        <w:t xml:space="preserve">Oferecer canal de atendimento emergencial 24/7 (24 horas por dia, 7 dias por semana) para suporte a passageiros em trânsito, além do atendimento comercial em horário padrão (08h-17h, </w:t>
      </w:r>
      <w:proofErr w:type="spellStart"/>
      <w:r w:rsidRPr="003C6550">
        <w:rPr>
          <w:rFonts w:asciiTheme="majorHAnsi" w:hAnsiTheme="majorHAnsi"/>
          <w:sz w:val="22"/>
          <w:szCs w:val="22"/>
        </w:rPr>
        <w:t>seg-sex</w:t>
      </w:r>
      <w:proofErr w:type="spellEnd"/>
      <w:r w:rsidRPr="003C6550">
        <w:rPr>
          <w:rFonts w:asciiTheme="majorHAnsi" w:hAnsiTheme="majorHAnsi"/>
          <w:sz w:val="22"/>
          <w:szCs w:val="22"/>
        </w:rPr>
        <w:t>).</w:t>
      </w:r>
    </w:p>
    <w:p w14:paraId="28AF4019" w14:textId="19787C30" w:rsidR="009A0D31" w:rsidRPr="003C6550" w:rsidRDefault="009A0D31" w:rsidP="009A0D31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3C6550">
        <w:rPr>
          <w:rFonts w:asciiTheme="majorHAnsi" w:hAnsiTheme="majorHAnsi"/>
          <w:sz w:val="22"/>
          <w:szCs w:val="22"/>
        </w:rPr>
        <w:t>Ser responsável por processar, com agilidade, todas as solicitações de alteração ou cancelamento de bilhetes, buscando as opções que resultem no menor ônus financeiro para a CMS, incluindo o acompanhamento e repasse integral de reembolsos.</w:t>
      </w:r>
    </w:p>
    <w:p w14:paraId="1D2A9161" w14:textId="3E40F615" w:rsidR="00D30DDE" w:rsidRPr="003C6550" w:rsidRDefault="009A0D31" w:rsidP="009A0D31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3C6550">
        <w:rPr>
          <w:rFonts w:asciiTheme="majorHAnsi" w:hAnsiTheme="majorHAnsi"/>
          <w:sz w:val="22"/>
          <w:szCs w:val="22"/>
        </w:rPr>
        <w:t>Realizar a emissão dos bilhetes aéreos utilizando recursos próprios (custo da passagem + taxas + taxa de agenciamento, se aplicável), para posterior ressarcimento pela CMS.</w:t>
      </w:r>
    </w:p>
    <w:p w14:paraId="04BC4BCF" w14:textId="77777777" w:rsidR="007043A9" w:rsidRPr="003C6550" w:rsidRDefault="00FE7F2F" w:rsidP="00FE7F2F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3C6550">
        <w:rPr>
          <w:rFonts w:asciiTheme="majorHAnsi" w:hAnsiTheme="majorHAnsi"/>
          <w:sz w:val="22"/>
          <w:szCs w:val="22"/>
        </w:rPr>
        <w:t>Apresentação dos documentos exigidos pela Lei Federal nº 14.133/2021.</w:t>
      </w:r>
    </w:p>
    <w:p w14:paraId="3139C996" w14:textId="6D60427D" w:rsidR="00FE7F2F" w:rsidRPr="003C6550" w:rsidRDefault="007043A9" w:rsidP="007043A9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3C6550">
        <w:rPr>
          <w:rFonts w:asciiTheme="majorHAnsi" w:hAnsiTheme="majorHAnsi"/>
          <w:sz w:val="22"/>
          <w:szCs w:val="22"/>
        </w:rPr>
        <w:t xml:space="preserve">Em caso de </w:t>
      </w:r>
      <w:r w:rsidR="00FE7F2F" w:rsidRPr="003C6550">
        <w:rPr>
          <w:rFonts w:asciiTheme="majorHAnsi" w:hAnsiTheme="majorHAnsi"/>
          <w:sz w:val="22"/>
          <w:szCs w:val="22"/>
        </w:rPr>
        <w:t>Agências de Viagens</w:t>
      </w:r>
      <w:r w:rsidRPr="003C6550">
        <w:rPr>
          <w:rFonts w:asciiTheme="majorHAnsi" w:hAnsiTheme="majorHAnsi"/>
          <w:sz w:val="22"/>
          <w:szCs w:val="22"/>
        </w:rPr>
        <w:t>, deverá apresentar o</w:t>
      </w:r>
      <w:r w:rsidR="00FE7F2F" w:rsidRPr="003C6550">
        <w:rPr>
          <w:rFonts w:asciiTheme="majorHAnsi" w:hAnsiTheme="majorHAnsi"/>
          <w:sz w:val="22"/>
          <w:szCs w:val="22"/>
        </w:rPr>
        <w:t xml:space="preserve"> Certificado de Cadastro de Prestadores de Serviços Turísticos (CADASTUR), emitido pelo Ministério do Turismo, válido e na categoria "Agência de Turismo".</w:t>
      </w:r>
    </w:p>
    <w:p w14:paraId="78F68221" w14:textId="61FE239F" w:rsidR="00FE7F2F" w:rsidRPr="003C6550" w:rsidRDefault="007043A9" w:rsidP="00D05E8A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3C6550">
        <w:rPr>
          <w:rFonts w:asciiTheme="majorHAnsi" w:hAnsiTheme="majorHAnsi"/>
          <w:sz w:val="22"/>
          <w:szCs w:val="22"/>
        </w:rPr>
        <w:t xml:space="preserve">Em caso de </w:t>
      </w:r>
      <w:r w:rsidR="00FE7F2F" w:rsidRPr="003C6550">
        <w:rPr>
          <w:rFonts w:asciiTheme="majorHAnsi" w:hAnsiTheme="majorHAnsi"/>
          <w:sz w:val="22"/>
          <w:szCs w:val="22"/>
        </w:rPr>
        <w:t>Companhias Aéreas</w:t>
      </w:r>
      <w:r w:rsidRPr="003C6550">
        <w:rPr>
          <w:rFonts w:asciiTheme="majorHAnsi" w:hAnsiTheme="majorHAnsi"/>
          <w:sz w:val="22"/>
          <w:szCs w:val="22"/>
        </w:rPr>
        <w:t xml:space="preserve">, deverá apresentar o </w:t>
      </w:r>
      <w:r w:rsidR="00FE7F2F" w:rsidRPr="003C6550">
        <w:rPr>
          <w:rFonts w:asciiTheme="majorHAnsi" w:hAnsiTheme="majorHAnsi"/>
          <w:sz w:val="22"/>
          <w:szCs w:val="22"/>
        </w:rPr>
        <w:t>Certificado emitido pela Gerência de Operações da Aviação Geral da ANAC, válido, nos termos do item 119.40 do RBAC n</w:t>
      </w:r>
      <w:r w:rsidRPr="003C6550">
        <w:rPr>
          <w:rFonts w:asciiTheme="majorHAnsi" w:hAnsiTheme="majorHAnsi"/>
          <w:sz w:val="22"/>
          <w:szCs w:val="22"/>
        </w:rPr>
        <w:t>º</w:t>
      </w:r>
      <w:r w:rsidR="00FE7F2F" w:rsidRPr="003C6550">
        <w:rPr>
          <w:rFonts w:asciiTheme="majorHAnsi" w:hAnsiTheme="majorHAnsi"/>
          <w:sz w:val="22"/>
          <w:szCs w:val="22"/>
        </w:rPr>
        <w:t xml:space="preserve"> 119.</w:t>
      </w:r>
    </w:p>
    <w:p w14:paraId="26929CF8" w14:textId="1A23B38C" w:rsidR="0038437E" w:rsidRPr="003C6550" w:rsidRDefault="0038437E" w:rsidP="00D05E8A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3C6550">
        <w:rPr>
          <w:rFonts w:asciiTheme="majorHAnsi" w:hAnsiTheme="majorHAnsi"/>
          <w:sz w:val="22"/>
          <w:szCs w:val="22"/>
        </w:rPr>
        <w:t xml:space="preserve">Com relação à </w:t>
      </w:r>
      <w:r w:rsidR="00AA6380" w:rsidRPr="003C6550">
        <w:rPr>
          <w:rFonts w:asciiTheme="majorHAnsi" w:hAnsiTheme="majorHAnsi"/>
          <w:sz w:val="22"/>
          <w:szCs w:val="22"/>
        </w:rPr>
        <w:t xml:space="preserve">boas práticas ambientais, </w:t>
      </w:r>
      <w:r w:rsidR="00457E1C" w:rsidRPr="003C6550">
        <w:rPr>
          <w:rFonts w:asciiTheme="majorHAnsi" w:hAnsiTheme="majorHAnsi"/>
          <w:sz w:val="22"/>
          <w:szCs w:val="22"/>
        </w:rPr>
        <w:t>é preferencial que a</w:t>
      </w:r>
      <w:r w:rsidR="00AA6380" w:rsidRPr="003C6550">
        <w:rPr>
          <w:rFonts w:asciiTheme="majorHAnsi" w:hAnsiTheme="majorHAnsi"/>
          <w:sz w:val="22"/>
          <w:szCs w:val="22"/>
        </w:rPr>
        <w:t xml:space="preserve"> emissão de bilhetes, cotações e comunicações sejam realizadas majoritariamente por meios eletrônicos (e-ticket, e-mail institucional), minimizando o uso de papel e insumos de escritório.</w:t>
      </w:r>
    </w:p>
    <w:p w14:paraId="0517EB71" w14:textId="77777777" w:rsidR="00E86B24" w:rsidRPr="003C6550" w:rsidRDefault="00BD2ADB" w:rsidP="00D30DDE">
      <w:pPr>
        <w:spacing w:after="12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pict w14:anchorId="66B5CD89">
          <v:rect id="_x0000_i1028" style="width:0;height:1.5pt" o:hralign="center" o:hrstd="t" o:hr="t" fillcolor="#a0a0a0" stroked="f"/>
        </w:pict>
      </w:r>
    </w:p>
    <w:p w14:paraId="01B0002F" w14:textId="3717E547" w:rsidR="00D30DDE" w:rsidRPr="003C6550" w:rsidRDefault="008717E2" w:rsidP="0083487C">
      <w:pPr>
        <w:numPr>
          <w:ilvl w:val="0"/>
          <w:numId w:val="24"/>
        </w:num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3C6550">
        <w:rPr>
          <w:rFonts w:asciiTheme="majorHAnsi" w:hAnsiTheme="majorHAnsi"/>
          <w:b/>
          <w:sz w:val="22"/>
          <w:szCs w:val="22"/>
        </w:rPr>
        <w:lastRenderedPageBreak/>
        <w:t>Estimativa de quantidade</w:t>
      </w:r>
    </w:p>
    <w:p w14:paraId="058A116A" w14:textId="1C2127DF" w:rsidR="003C6550" w:rsidRPr="00A6584B" w:rsidRDefault="003C6550" w:rsidP="003C6550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A6584B">
        <w:rPr>
          <w:rFonts w:asciiTheme="majorHAnsi" w:hAnsiTheme="majorHAnsi"/>
          <w:bCs/>
          <w:sz w:val="22"/>
          <w:szCs w:val="22"/>
        </w:rPr>
        <w:t>A estimativa de quantidades e valores para o Credenciamento baseia-se na média histórica de consumo da Câmara Municipal de Sorocaba (CMS), adaptada para um período de 12 (doze) meses. Esta estimativa também foi ajustada para contemplar o acréscimo de Vereadores, que passou de 20 para 25 na atual legislatura.</w:t>
      </w:r>
    </w:p>
    <w:p w14:paraId="5803AC0B" w14:textId="1CCACED3" w:rsidR="00D30DDE" w:rsidRDefault="003C6550" w:rsidP="003C6550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A6584B">
        <w:rPr>
          <w:rFonts w:asciiTheme="majorHAnsi" w:hAnsiTheme="majorHAnsi"/>
          <w:bCs/>
          <w:sz w:val="22"/>
          <w:szCs w:val="22"/>
        </w:rPr>
        <w:t>A contratação é caracterizada como serviço sob demanda e, portanto, o quantitativo é referencial e não gera obrigação de consumo mínimo para a CMS. O pagamento será exclusivo pelas passagens efetivamente solicitadas e utilizadas.</w:t>
      </w:r>
    </w:p>
    <w:p w14:paraId="28D6C62E" w14:textId="7B912F08" w:rsidR="00BF3A11" w:rsidRDefault="00023E88" w:rsidP="003C6550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023E88">
        <w:rPr>
          <w:rFonts w:asciiTheme="majorHAnsi" w:hAnsiTheme="majorHAnsi"/>
          <w:bCs/>
          <w:sz w:val="22"/>
          <w:szCs w:val="22"/>
        </w:rPr>
        <w:t>Estimativa de Quantidade e Valor</w:t>
      </w:r>
      <w:r>
        <w:rPr>
          <w:rFonts w:asciiTheme="majorHAnsi" w:hAnsiTheme="majorHAnsi"/>
          <w:bCs/>
          <w:sz w:val="22"/>
          <w:szCs w:val="22"/>
        </w:rPr>
        <w:t>:</w:t>
      </w:r>
    </w:p>
    <w:tbl>
      <w:tblPr>
        <w:tblStyle w:val="Tabelacomgrade"/>
        <w:tblW w:w="0" w:type="auto"/>
        <w:tblInd w:w="792" w:type="dxa"/>
        <w:tblLook w:val="04A0" w:firstRow="1" w:lastRow="0" w:firstColumn="1" w:lastColumn="0" w:noHBand="0" w:noVBand="1"/>
      </w:tblPr>
      <w:tblGrid>
        <w:gridCol w:w="597"/>
        <w:gridCol w:w="2010"/>
        <w:gridCol w:w="1507"/>
        <w:gridCol w:w="1868"/>
        <w:gridCol w:w="1721"/>
      </w:tblGrid>
      <w:tr w:rsidR="00BF3A11" w:rsidRPr="00023E88" w14:paraId="7D13F2CC" w14:textId="77777777" w:rsidTr="00AE274C">
        <w:tc>
          <w:tcPr>
            <w:tcW w:w="0" w:type="auto"/>
            <w:vAlign w:val="center"/>
          </w:tcPr>
          <w:p w14:paraId="6B1AF631" w14:textId="190CF5AE" w:rsidR="00BF3A11" w:rsidRPr="00023E88" w:rsidRDefault="00BF3A11" w:rsidP="00023E88">
            <w:pPr>
              <w:spacing w:after="120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023E88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0" w:type="auto"/>
            <w:vAlign w:val="center"/>
          </w:tcPr>
          <w:p w14:paraId="0463A96B" w14:textId="2139CFB5" w:rsidR="00BF3A11" w:rsidRPr="00023E88" w:rsidRDefault="00BF3A11" w:rsidP="00023E88">
            <w:pPr>
              <w:spacing w:after="120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023E88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0" w:type="auto"/>
            <w:vAlign w:val="center"/>
          </w:tcPr>
          <w:p w14:paraId="7E672BD5" w14:textId="7656C78D" w:rsidR="00BF3A11" w:rsidRPr="00023E88" w:rsidRDefault="00BF3A11" w:rsidP="00023E88">
            <w:pPr>
              <w:spacing w:after="120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023E88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QUANTIDADE ESTIMADA</w:t>
            </w:r>
            <w:r w:rsidR="002811D1">
              <w:rPr>
                <w:rFonts w:asciiTheme="majorHAnsi" w:hAnsiTheme="majorHAnsi" w:cs="Arial"/>
                <w:b/>
                <w:bCs/>
                <w:sz w:val="18"/>
                <w:szCs w:val="18"/>
              </w:rPr>
              <w:br/>
            </w:r>
            <w:r w:rsidRPr="00023E88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(12 meses)</w:t>
            </w:r>
          </w:p>
        </w:tc>
        <w:tc>
          <w:tcPr>
            <w:tcW w:w="0" w:type="auto"/>
            <w:vAlign w:val="center"/>
          </w:tcPr>
          <w:p w14:paraId="570992E6" w14:textId="185D885D" w:rsidR="00BF3A11" w:rsidRPr="00023E88" w:rsidRDefault="00BF3A11" w:rsidP="00023E88">
            <w:pPr>
              <w:spacing w:after="120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023E88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VALOR ESTIMADO UNITÁRIO (Referencial)*</w:t>
            </w:r>
          </w:p>
        </w:tc>
        <w:tc>
          <w:tcPr>
            <w:tcW w:w="0" w:type="auto"/>
            <w:vAlign w:val="center"/>
          </w:tcPr>
          <w:p w14:paraId="25555999" w14:textId="574527BC" w:rsidR="00BF3A11" w:rsidRPr="00023E88" w:rsidRDefault="00BF3A11" w:rsidP="00023E88">
            <w:pPr>
              <w:spacing w:after="120"/>
              <w:jc w:val="center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023E88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VALOR ESTIMADO TOTAL (Referencial)</w:t>
            </w:r>
          </w:p>
        </w:tc>
      </w:tr>
      <w:tr w:rsidR="00BF3A11" w:rsidRPr="00023E88" w14:paraId="2C7400CF" w14:textId="77777777" w:rsidTr="00AE274C">
        <w:tc>
          <w:tcPr>
            <w:tcW w:w="0" w:type="auto"/>
            <w:vAlign w:val="center"/>
          </w:tcPr>
          <w:p w14:paraId="015667B6" w14:textId="131229DF" w:rsidR="00BF3A11" w:rsidRPr="00023E88" w:rsidRDefault="00BF3A11" w:rsidP="00023E88">
            <w:pPr>
              <w:spacing w:after="120"/>
              <w:jc w:val="center"/>
              <w:rPr>
                <w:rFonts w:asciiTheme="majorHAnsi" w:hAnsiTheme="majorHAnsi"/>
                <w:bCs/>
                <w:sz w:val="18"/>
                <w:szCs w:val="18"/>
              </w:rPr>
            </w:pPr>
            <w:r w:rsidRPr="00023E88">
              <w:rPr>
                <w:rFonts w:asciiTheme="majorHAnsi" w:hAnsiTheme="majorHAnsi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14:paraId="6AD55E4C" w14:textId="3ADD09EF" w:rsidR="00BF3A11" w:rsidRPr="00023E88" w:rsidRDefault="00BF3A11" w:rsidP="00023E88">
            <w:pPr>
              <w:spacing w:after="120"/>
              <w:jc w:val="center"/>
              <w:rPr>
                <w:rFonts w:asciiTheme="majorHAnsi" w:hAnsiTheme="majorHAnsi"/>
                <w:bCs/>
                <w:sz w:val="18"/>
                <w:szCs w:val="18"/>
              </w:rPr>
            </w:pPr>
            <w:r w:rsidRPr="00023E88">
              <w:rPr>
                <w:rFonts w:asciiTheme="majorHAnsi" w:hAnsiTheme="majorHAnsi" w:cs="Arial"/>
                <w:sz w:val="18"/>
                <w:szCs w:val="18"/>
              </w:rPr>
              <w:t>Passagens aéreas nacionais e internacionais</w:t>
            </w:r>
          </w:p>
        </w:tc>
        <w:tc>
          <w:tcPr>
            <w:tcW w:w="0" w:type="auto"/>
            <w:vAlign w:val="center"/>
          </w:tcPr>
          <w:p w14:paraId="168F77C2" w14:textId="4CD2D8F6" w:rsidR="00BF3A11" w:rsidRPr="00023E88" w:rsidRDefault="00BF3A11" w:rsidP="00023E88">
            <w:pPr>
              <w:spacing w:after="120"/>
              <w:jc w:val="center"/>
              <w:rPr>
                <w:rFonts w:asciiTheme="majorHAnsi" w:hAnsiTheme="majorHAnsi"/>
                <w:bCs/>
                <w:sz w:val="18"/>
                <w:szCs w:val="18"/>
              </w:rPr>
            </w:pPr>
            <w:r w:rsidRPr="00023E88">
              <w:rPr>
                <w:rFonts w:asciiTheme="majorHAnsi" w:hAnsiTheme="majorHAnsi" w:cs="Arial"/>
                <w:sz w:val="18"/>
                <w:szCs w:val="18"/>
              </w:rPr>
              <w:t>62</w:t>
            </w:r>
          </w:p>
        </w:tc>
        <w:tc>
          <w:tcPr>
            <w:tcW w:w="0" w:type="auto"/>
            <w:vAlign w:val="center"/>
          </w:tcPr>
          <w:p w14:paraId="18F20CF2" w14:textId="4FDA259D" w:rsidR="00BF3A11" w:rsidRPr="00023E88" w:rsidRDefault="00BF3A11" w:rsidP="00023E88">
            <w:pPr>
              <w:spacing w:after="120"/>
              <w:jc w:val="center"/>
              <w:rPr>
                <w:rFonts w:asciiTheme="majorHAnsi" w:hAnsiTheme="majorHAnsi"/>
                <w:bCs/>
                <w:sz w:val="18"/>
                <w:szCs w:val="18"/>
              </w:rPr>
            </w:pPr>
            <w:r w:rsidRPr="00023E88">
              <w:rPr>
                <w:rFonts w:asciiTheme="majorHAnsi" w:hAnsiTheme="majorHAnsi" w:cs="Arial"/>
                <w:sz w:val="18"/>
                <w:szCs w:val="18"/>
              </w:rPr>
              <w:t>R$545,67</w:t>
            </w:r>
          </w:p>
        </w:tc>
        <w:tc>
          <w:tcPr>
            <w:tcW w:w="0" w:type="auto"/>
            <w:vAlign w:val="center"/>
          </w:tcPr>
          <w:p w14:paraId="18E74D9F" w14:textId="0AA6BD88" w:rsidR="00BF3A11" w:rsidRPr="00023E88" w:rsidRDefault="00BF3A11" w:rsidP="00023E88">
            <w:pPr>
              <w:spacing w:after="120"/>
              <w:jc w:val="center"/>
              <w:rPr>
                <w:rFonts w:asciiTheme="majorHAnsi" w:hAnsiTheme="majorHAnsi"/>
                <w:bCs/>
                <w:sz w:val="18"/>
                <w:szCs w:val="18"/>
              </w:rPr>
            </w:pPr>
            <w:r w:rsidRPr="00023E88">
              <w:rPr>
                <w:rFonts w:asciiTheme="majorHAnsi" w:hAnsiTheme="majorHAnsi" w:cs="Arial"/>
                <w:sz w:val="18"/>
                <w:szCs w:val="18"/>
              </w:rPr>
              <w:t>R$</w:t>
            </w:r>
            <w:r w:rsidR="00B82EDB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r w:rsidRPr="00023E88">
              <w:rPr>
                <w:rFonts w:asciiTheme="majorHAnsi" w:hAnsiTheme="majorHAnsi" w:cs="Arial"/>
                <w:sz w:val="18"/>
                <w:szCs w:val="18"/>
              </w:rPr>
              <w:t>33.831,54</w:t>
            </w:r>
          </w:p>
        </w:tc>
      </w:tr>
      <w:tr w:rsidR="00B82EDB" w:rsidRPr="00023E88" w14:paraId="1A2AF569" w14:textId="77777777" w:rsidTr="00AE274C">
        <w:tc>
          <w:tcPr>
            <w:tcW w:w="0" w:type="auto"/>
            <w:vAlign w:val="center"/>
          </w:tcPr>
          <w:p w14:paraId="6D672B31" w14:textId="62B38194" w:rsidR="00B82EDB" w:rsidRPr="00023E88" w:rsidRDefault="00B82EDB" w:rsidP="00B82EDB">
            <w:pPr>
              <w:spacing w:after="120"/>
              <w:jc w:val="center"/>
              <w:rPr>
                <w:rFonts w:asciiTheme="majorHAnsi" w:hAnsiTheme="majorHAnsi"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29F0D7AF" w14:textId="77777777" w:rsidR="00B82EDB" w:rsidRPr="00023E88" w:rsidRDefault="00B82EDB" w:rsidP="00B82EDB">
            <w:pPr>
              <w:spacing w:after="120"/>
              <w:jc w:val="center"/>
              <w:rPr>
                <w:rFonts w:asciiTheme="majorHAnsi" w:hAnsiTheme="majorHAnsi"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178F292C" w14:textId="77777777" w:rsidR="00B82EDB" w:rsidRPr="00023E88" w:rsidRDefault="00B82EDB" w:rsidP="00B82EDB">
            <w:pPr>
              <w:spacing w:after="120"/>
              <w:jc w:val="center"/>
              <w:rPr>
                <w:rFonts w:asciiTheme="majorHAnsi" w:hAnsiTheme="majorHAnsi"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6A2B333B" w14:textId="31E884F9" w:rsidR="00B82EDB" w:rsidRPr="00023E88" w:rsidRDefault="00B82EDB" w:rsidP="00B82EDB">
            <w:pPr>
              <w:spacing w:after="120"/>
              <w:jc w:val="center"/>
              <w:rPr>
                <w:rFonts w:asciiTheme="majorHAnsi" w:hAnsiTheme="majorHAnsi"/>
                <w:b/>
                <w:bCs/>
              </w:rPr>
            </w:pPr>
            <w:r w:rsidRPr="00023E88">
              <w:rPr>
                <w:rFonts w:asciiTheme="majorHAnsi" w:hAnsiTheme="majorHAnsi" w:cs="Arial"/>
                <w:b/>
                <w:bCs/>
              </w:rPr>
              <w:t>TOTAL ESTIMADO</w:t>
            </w:r>
          </w:p>
        </w:tc>
        <w:tc>
          <w:tcPr>
            <w:tcW w:w="0" w:type="auto"/>
            <w:vAlign w:val="center"/>
          </w:tcPr>
          <w:p w14:paraId="16594BC2" w14:textId="4314A911" w:rsidR="00B82EDB" w:rsidRPr="00B82EDB" w:rsidRDefault="00B82EDB" w:rsidP="00B82EDB">
            <w:pPr>
              <w:spacing w:after="120"/>
              <w:jc w:val="center"/>
              <w:rPr>
                <w:rFonts w:asciiTheme="majorHAnsi" w:hAnsiTheme="majorHAnsi"/>
                <w:b/>
                <w:bCs/>
              </w:rPr>
            </w:pPr>
            <w:r w:rsidRPr="00B82EDB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R$</w:t>
            </w:r>
            <w:r>
              <w:rPr>
                <w:rFonts w:asciiTheme="majorHAnsi" w:hAnsiTheme="majorHAnsi" w:cs="Arial"/>
                <w:b/>
                <w:bCs/>
                <w:sz w:val="18"/>
                <w:szCs w:val="18"/>
              </w:rPr>
              <w:t xml:space="preserve"> </w:t>
            </w:r>
            <w:r w:rsidRPr="00B82EDB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33.831,54</w:t>
            </w:r>
          </w:p>
        </w:tc>
      </w:tr>
    </w:tbl>
    <w:p w14:paraId="161556A9" w14:textId="4A3B5028" w:rsidR="00E00680" w:rsidRPr="009F3DA4" w:rsidRDefault="001E490C" w:rsidP="008D6408">
      <w:pPr>
        <w:numPr>
          <w:ilvl w:val="2"/>
          <w:numId w:val="24"/>
        </w:numPr>
        <w:spacing w:after="120"/>
        <w:jc w:val="both"/>
        <w:rPr>
          <w:rFonts w:asciiTheme="majorHAnsi" w:hAnsiTheme="majorHAnsi"/>
          <w:bCs/>
          <w:i/>
          <w:iCs/>
        </w:rPr>
      </w:pPr>
      <w:r w:rsidRPr="009F3DA4">
        <w:rPr>
          <w:rFonts w:asciiTheme="majorHAnsi" w:hAnsiTheme="majorHAnsi"/>
          <w:bCs/>
          <w:i/>
          <w:iCs/>
        </w:rPr>
        <w:t>*O valor estimado unitário é referencial, sendo que o preço final será o menor preço obtido por cotação no momento da demanda, conforme critérios objetivos do Termo de Referência.</w:t>
      </w:r>
      <w:r w:rsidR="009F3DA4">
        <w:rPr>
          <w:rFonts w:asciiTheme="majorHAnsi" w:hAnsiTheme="majorHAnsi"/>
          <w:bCs/>
          <w:i/>
          <w:iCs/>
        </w:rPr>
        <w:t xml:space="preserve"> </w:t>
      </w:r>
      <w:r w:rsidR="00E00680" w:rsidRPr="009F3DA4">
        <w:rPr>
          <w:rFonts w:asciiTheme="majorHAnsi" w:hAnsiTheme="majorHAnsi"/>
          <w:bCs/>
          <w:i/>
          <w:iCs/>
        </w:rPr>
        <w:t xml:space="preserve">A memória de cálculo para a estimativa de preço baseou-se em pesquisa de preços com fornecedores locais e de cidades </w:t>
      </w:r>
      <w:r w:rsidR="009F3DA4">
        <w:rPr>
          <w:rFonts w:asciiTheme="majorHAnsi" w:hAnsiTheme="majorHAnsi"/>
          <w:bCs/>
          <w:i/>
          <w:iCs/>
        </w:rPr>
        <w:t>da região</w:t>
      </w:r>
      <w:r w:rsidR="009F3DA4" w:rsidRPr="009F3DA4">
        <w:rPr>
          <w:rFonts w:asciiTheme="majorHAnsi" w:hAnsiTheme="majorHAnsi"/>
          <w:bCs/>
          <w:i/>
          <w:iCs/>
        </w:rPr>
        <w:t>.</w:t>
      </w:r>
    </w:p>
    <w:p w14:paraId="16553B8C" w14:textId="0D5BCEB3" w:rsidR="00EC6487" w:rsidRPr="00EC6487" w:rsidRDefault="00EC6487" w:rsidP="00EC6487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EC6487">
        <w:rPr>
          <w:rFonts w:asciiTheme="majorHAnsi" w:hAnsiTheme="majorHAnsi"/>
          <w:bCs/>
          <w:sz w:val="22"/>
          <w:szCs w:val="22"/>
        </w:rPr>
        <w:t>A contratação por Credenciamento possui interdependência direta com o Item 10 (Aquisição de serviços diversos) do Plano de Contratações Anual (PCA) 2025, no qual se enquadra para a devida dotação orçamentária.</w:t>
      </w:r>
    </w:p>
    <w:p w14:paraId="72FA2303" w14:textId="6FE23ACE" w:rsidR="00EC6487" w:rsidRPr="00EC6487" w:rsidRDefault="00EC6487" w:rsidP="00EC6487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EC6487">
        <w:rPr>
          <w:rFonts w:asciiTheme="majorHAnsi" w:hAnsiTheme="majorHAnsi"/>
          <w:bCs/>
          <w:sz w:val="22"/>
          <w:szCs w:val="22"/>
        </w:rPr>
        <w:t>A metodologia do Credenciamento, é a forma mais eficaz de buscar a economia de escala e a economicidade em um mercado volátil:</w:t>
      </w:r>
    </w:p>
    <w:p w14:paraId="7B3E2887" w14:textId="77777777" w:rsidR="00EC6487" w:rsidRPr="00EC6487" w:rsidRDefault="00EC6487" w:rsidP="0054133B">
      <w:pPr>
        <w:numPr>
          <w:ilvl w:val="2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EC6487">
        <w:rPr>
          <w:rFonts w:asciiTheme="majorHAnsi" w:hAnsiTheme="majorHAnsi"/>
          <w:bCs/>
          <w:sz w:val="22"/>
          <w:szCs w:val="22"/>
        </w:rPr>
        <w:t>Economia de Escala por Competição Contínua: Em vez de fixar um preço com um único fornecedor, a CMS coloca em competição todos os agentes credenciados a cada demanda de passagens. O critério de seleção da proposta é o menor preço total (passagem + taxas + taxa de agenciamento), o que força a concorrência contínua e garante a obtenção das melhores tarifas disponíveis no mercado em tempo real, resultando na máxima economicidade para a Administração.</w:t>
      </w:r>
    </w:p>
    <w:p w14:paraId="62710090" w14:textId="62A51797" w:rsidR="001E490C" w:rsidRPr="00EC6487" w:rsidRDefault="00EC6487" w:rsidP="0054133B">
      <w:pPr>
        <w:numPr>
          <w:ilvl w:val="2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EC6487">
        <w:rPr>
          <w:rFonts w:asciiTheme="majorHAnsi" w:hAnsiTheme="majorHAnsi"/>
          <w:bCs/>
          <w:sz w:val="22"/>
          <w:szCs w:val="22"/>
        </w:rPr>
        <w:t>Flexibilidade Operacional: Por ser um serviço sob demanda, a CMS apenas incorre em despesa quando há necessidade real, evitando custos fixos ou contratação de volume desnecessário, o que contribui diretamente para a otimização dos recursos públicos.</w:t>
      </w:r>
    </w:p>
    <w:p w14:paraId="1FEBF8D8" w14:textId="77777777" w:rsidR="008717E2" w:rsidRPr="003C6550" w:rsidRDefault="00BD2ADB" w:rsidP="00D30DDE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pict w14:anchorId="679ADBF5">
          <v:rect id="_x0000_i1029" style="width:0;height:1.5pt" o:hralign="center" o:hrstd="t" o:hr="t" fillcolor="#a0a0a0" stroked="f"/>
        </w:pict>
      </w:r>
    </w:p>
    <w:p w14:paraId="3AB62E97" w14:textId="17C5B98D" w:rsidR="007D6A11" w:rsidRPr="003C6550" w:rsidRDefault="00023A82" w:rsidP="0083487C">
      <w:pPr>
        <w:numPr>
          <w:ilvl w:val="0"/>
          <w:numId w:val="24"/>
        </w:num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3C6550">
        <w:rPr>
          <w:rFonts w:asciiTheme="majorHAnsi" w:hAnsiTheme="majorHAnsi"/>
          <w:b/>
          <w:sz w:val="22"/>
          <w:szCs w:val="22"/>
        </w:rPr>
        <w:t>Levant</w:t>
      </w:r>
      <w:r w:rsidR="007D6A11" w:rsidRPr="003C6550">
        <w:rPr>
          <w:rFonts w:asciiTheme="majorHAnsi" w:hAnsiTheme="majorHAnsi"/>
          <w:b/>
          <w:sz w:val="22"/>
          <w:szCs w:val="22"/>
        </w:rPr>
        <w:t>amento das soluções de mercado</w:t>
      </w:r>
      <w:r w:rsidR="00A2041D">
        <w:rPr>
          <w:rFonts w:asciiTheme="majorHAnsi" w:hAnsiTheme="majorHAnsi"/>
          <w:b/>
          <w:sz w:val="22"/>
          <w:szCs w:val="22"/>
        </w:rPr>
        <w:t>:</w:t>
      </w:r>
    </w:p>
    <w:p w14:paraId="46B6C299" w14:textId="77777777" w:rsidR="00A2041D" w:rsidRPr="00A2041D" w:rsidRDefault="00A2041D" w:rsidP="00A2041D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A2041D">
        <w:rPr>
          <w:rFonts w:asciiTheme="majorHAnsi" w:hAnsiTheme="majorHAnsi"/>
          <w:sz w:val="22"/>
          <w:szCs w:val="22"/>
        </w:rPr>
        <w:t>O levantamento de mercado e a análise das alternativas buscam justificar a escolha da modalidade de Credenciamento para suprir a necessidade de aquisição de passagens aéreas (nacionais e internacionais), garantindo a economicidade e a celeridade que o mercado de passagens exige.</w:t>
      </w:r>
    </w:p>
    <w:p w14:paraId="44D018B4" w14:textId="77777777" w:rsidR="00A2041D" w:rsidRPr="00A2041D" w:rsidRDefault="00A2041D" w:rsidP="00A2041D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A2041D">
        <w:rPr>
          <w:rFonts w:asciiTheme="majorHAnsi" w:hAnsiTheme="majorHAnsi"/>
          <w:sz w:val="22"/>
          <w:szCs w:val="22"/>
        </w:rPr>
        <w:lastRenderedPageBreak/>
        <w:t>Três alternativas principais foram consideradas capazes de alcançar o resultado pretendido, sendo avaliadas quanto à eficiência e à gestão de recursos públicos:</w:t>
      </w:r>
    </w:p>
    <w:p w14:paraId="72423061" w14:textId="77777777" w:rsidR="00A2041D" w:rsidRPr="00A2041D" w:rsidRDefault="00A2041D" w:rsidP="008E589B">
      <w:pPr>
        <w:numPr>
          <w:ilvl w:val="2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8E589B">
        <w:rPr>
          <w:rFonts w:asciiTheme="majorHAnsi" w:hAnsiTheme="majorHAnsi"/>
          <w:b/>
          <w:bCs/>
          <w:sz w:val="22"/>
          <w:szCs w:val="22"/>
        </w:rPr>
        <w:t>Licitação Tradicional (Pregão ou Concorrência):</w:t>
      </w:r>
      <w:r w:rsidRPr="00A2041D">
        <w:rPr>
          <w:rFonts w:asciiTheme="majorHAnsi" w:hAnsiTheme="majorHAnsi"/>
          <w:sz w:val="22"/>
          <w:szCs w:val="22"/>
        </w:rPr>
        <w:t xml:space="preserve"> Esta solução envolveria a contratação de uma única agência de viagens por um período determinado, com a fixação de uma taxa de agenciamento. Essa opção é considerada inviável e ineficiente porque o mercado de passagens é fluido, com preços e disponibilidade em constante mudança. A fixação de um único fornecedor e de um preço máximo pré-determinado tornaria a solução antieconômica e dificultaria a celeridade necessária em demandas urgentes.</w:t>
      </w:r>
    </w:p>
    <w:p w14:paraId="695492FA" w14:textId="6C8C7A3E" w:rsidR="00A2041D" w:rsidRPr="00B57DED" w:rsidRDefault="00A2041D" w:rsidP="00B57DED">
      <w:pPr>
        <w:numPr>
          <w:ilvl w:val="2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8E589B">
        <w:rPr>
          <w:rFonts w:asciiTheme="majorHAnsi" w:hAnsiTheme="majorHAnsi"/>
          <w:b/>
          <w:bCs/>
          <w:sz w:val="22"/>
          <w:szCs w:val="22"/>
        </w:rPr>
        <w:t>Compra Direta:</w:t>
      </w:r>
      <w:r w:rsidRPr="00A2041D">
        <w:rPr>
          <w:rFonts w:asciiTheme="majorHAnsi" w:hAnsiTheme="majorHAnsi"/>
          <w:sz w:val="22"/>
          <w:szCs w:val="22"/>
        </w:rPr>
        <w:t xml:space="preserve"> Esta alternativa implicaria a aquisição direta dos bilhetes em sites de companhias aéreas ou plataformas, utilizando recursos internos. É considerada inviável e arriscada, pois exige um grande volume de tempo e recursos humanos da CMS para gerenciar pesquisas contínuas, reservas, emissões, remarcações, cancelamentos e complexos processos de reembolso. A solução causaria a perda do essencial suporte 24/7 e aumentaria o risco logístico e a burocracia.</w:t>
      </w:r>
    </w:p>
    <w:p w14:paraId="6C975EDA" w14:textId="0603E112" w:rsidR="00A2041D" w:rsidRPr="00A2041D" w:rsidRDefault="00A2041D" w:rsidP="00B57DED">
      <w:pPr>
        <w:numPr>
          <w:ilvl w:val="2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B57DED">
        <w:rPr>
          <w:rFonts w:asciiTheme="majorHAnsi" w:hAnsiTheme="majorHAnsi"/>
          <w:b/>
          <w:bCs/>
          <w:sz w:val="22"/>
          <w:szCs w:val="22"/>
        </w:rPr>
        <w:t xml:space="preserve">Credenciamento de Agências de Viagem </w:t>
      </w:r>
      <w:r w:rsidR="007071EA">
        <w:rPr>
          <w:rFonts w:asciiTheme="majorHAnsi" w:hAnsiTheme="majorHAnsi"/>
          <w:b/>
          <w:bCs/>
          <w:sz w:val="22"/>
          <w:szCs w:val="22"/>
        </w:rPr>
        <w:t xml:space="preserve">e Companhias Aéreas </w:t>
      </w:r>
      <w:r w:rsidRPr="00B57DED">
        <w:rPr>
          <w:rFonts w:asciiTheme="majorHAnsi" w:hAnsiTheme="majorHAnsi"/>
          <w:b/>
          <w:bCs/>
          <w:sz w:val="22"/>
          <w:szCs w:val="22"/>
        </w:rPr>
        <w:t>(Solução Escolhida):</w:t>
      </w:r>
      <w:r w:rsidRPr="00A2041D">
        <w:rPr>
          <w:rFonts w:asciiTheme="majorHAnsi" w:hAnsiTheme="majorHAnsi"/>
          <w:sz w:val="22"/>
          <w:szCs w:val="22"/>
        </w:rPr>
        <w:t xml:space="preserve"> Esta solução envolve um chamamento público para credenciar múltiplas agências</w:t>
      </w:r>
      <w:r w:rsidR="00930A41">
        <w:rPr>
          <w:rFonts w:asciiTheme="majorHAnsi" w:hAnsiTheme="majorHAnsi"/>
          <w:sz w:val="22"/>
          <w:szCs w:val="22"/>
        </w:rPr>
        <w:t xml:space="preserve"> e companhias</w:t>
      </w:r>
      <w:r w:rsidRPr="00A2041D">
        <w:rPr>
          <w:rFonts w:asciiTheme="majorHAnsi" w:hAnsiTheme="majorHAnsi"/>
          <w:sz w:val="22"/>
          <w:szCs w:val="22"/>
        </w:rPr>
        <w:t>, sem um único vencedor. A seleção da proposta mais vantajosa (menor preço total e melhor logística) é feita a cada demanda por meio de competição contínua entre todos os credenciados.</w:t>
      </w:r>
    </w:p>
    <w:p w14:paraId="70E442A0" w14:textId="1E1BD20F" w:rsidR="00A2041D" w:rsidRPr="00B57DED" w:rsidRDefault="00A2041D" w:rsidP="00B57DED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A2041D">
        <w:rPr>
          <w:rFonts w:asciiTheme="majorHAnsi" w:hAnsiTheme="majorHAnsi"/>
          <w:sz w:val="22"/>
          <w:szCs w:val="22"/>
        </w:rPr>
        <w:t>O Credenciamento é a solução ideal e recomendada, pois se ampara no Art. 79, III, da Lei n</w:t>
      </w:r>
      <w:r w:rsidR="00B57DED">
        <w:rPr>
          <w:rFonts w:asciiTheme="majorHAnsi" w:hAnsiTheme="majorHAnsi"/>
          <w:sz w:val="22"/>
          <w:szCs w:val="22"/>
        </w:rPr>
        <w:t xml:space="preserve">º </w:t>
      </w:r>
      <w:r w:rsidRPr="00B57DED">
        <w:rPr>
          <w:rFonts w:asciiTheme="majorHAnsi" w:hAnsiTheme="majorHAnsi"/>
          <w:sz w:val="22"/>
          <w:szCs w:val="22"/>
        </w:rPr>
        <w:t>14.133/2021, que trata da contratação em mercados fluidos:</w:t>
      </w:r>
    </w:p>
    <w:p w14:paraId="590F1DD9" w14:textId="2FEC36A0" w:rsidR="00A2041D" w:rsidRPr="00A2041D" w:rsidRDefault="00A2041D" w:rsidP="00B57DED">
      <w:pPr>
        <w:numPr>
          <w:ilvl w:val="2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A2041D">
        <w:rPr>
          <w:rFonts w:asciiTheme="majorHAnsi" w:hAnsiTheme="majorHAnsi"/>
          <w:sz w:val="22"/>
          <w:szCs w:val="22"/>
        </w:rPr>
        <w:t>O Credenciamento permite a contratação imediata de empresas especializadas para atendimento sob demanda, resolvendo o problema da falta de tempo hábil para licitações em casos urgentes. Garante, ainda, um rol de prestadores qualificados e aptos a oferecer suporte técnico especializado, incluindo atendimento emergencial 24/7, fundamental para gerenciar imprevistos nas viagens oficiais.</w:t>
      </w:r>
    </w:p>
    <w:p w14:paraId="7A263291" w14:textId="28C61AA8" w:rsidR="001D183E" w:rsidRPr="003C6550" w:rsidRDefault="00A2041D" w:rsidP="00DE4639">
      <w:pPr>
        <w:numPr>
          <w:ilvl w:val="2"/>
          <w:numId w:val="24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A2041D">
        <w:rPr>
          <w:rFonts w:asciiTheme="majorHAnsi" w:hAnsiTheme="majorHAnsi"/>
          <w:sz w:val="22"/>
          <w:szCs w:val="22"/>
        </w:rPr>
        <w:t>Como o mercado de passagens é volátil, a única forma de assegurar o melhor preço é por meio da competição contínua. O Credenciamento coloca todos os agentes credenciados em concorrência a cada solicitação, garantindo que a CMS sempre obtenha o menor preço total (passagem, taxas e agenciamento) disponível no mercado no momento exato da emissão, maximizando a economicidade na gestão dos recursos públicos.</w:t>
      </w:r>
    </w:p>
    <w:p w14:paraId="5EBE9AA8" w14:textId="77777777" w:rsidR="00E86B24" w:rsidRPr="003C6550" w:rsidRDefault="00BD2ADB" w:rsidP="00E86B24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pict w14:anchorId="3AF52204">
          <v:rect id="_x0000_i1030" style="width:0;height:1.5pt" o:hralign="center" o:hrstd="t" o:hr="t" fillcolor="#a0a0a0" stroked="f"/>
        </w:pict>
      </w:r>
    </w:p>
    <w:p w14:paraId="514004DC" w14:textId="7B5E77C0" w:rsidR="0007652F" w:rsidRPr="003C6550" w:rsidRDefault="0007652F" w:rsidP="0083487C">
      <w:pPr>
        <w:numPr>
          <w:ilvl w:val="0"/>
          <w:numId w:val="24"/>
        </w:num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3C6550">
        <w:rPr>
          <w:rFonts w:asciiTheme="majorHAnsi" w:hAnsiTheme="majorHAnsi"/>
          <w:b/>
          <w:sz w:val="22"/>
          <w:szCs w:val="22"/>
        </w:rPr>
        <w:t xml:space="preserve">Avaliação comparativa </w:t>
      </w:r>
    </w:p>
    <w:p w14:paraId="20073FFE" w14:textId="56EE03C0" w:rsidR="0007652F" w:rsidRPr="003C6550" w:rsidRDefault="0007652F" w:rsidP="0083487C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3C6550">
        <w:rPr>
          <w:rFonts w:asciiTheme="majorHAnsi" w:hAnsiTheme="majorHAnsi"/>
          <w:b/>
          <w:sz w:val="22"/>
          <w:szCs w:val="22"/>
        </w:rPr>
        <w:t xml:space="preserve">Contratações similares feitas </w:t>
      </w:r>
      <w:r w:rsidR="00BB6A4B">
        <w:rPr>
          <w:rFonts w:asciiTheme="majorHAnsi" w:hAnsiTheme="majorHAnsi"/>
          <w:b/>
          <w:sz w:val="22"/>
          <w:szCs w:val="22"/>
        </w:rPr>
        <w:t>pela Câmara Municipal de Sorocaba</w:t>
      </w:r>
    </w:p>
    <w:p w14:paraId="512EC578" w14:textId="3C46FC45" w:rsidR="0007652F" w:rsidRDefault="00F33B02" w:rsidP="00851878">
      <w:pPr>
        <w:numPr>
          <w:ilvl w:val="2"/>
          <w:numId w:val="24"/>
        </w:numPr>
        <w:spacing w:after="120"/>
        <w:rPr>
          <w:rFonts w:asciiTheme="majorHAnsi" w:hAnsiTheme="majorHAnsi"/>
          <w:sz w:val="22"/>
          <w:szCs w:val="22"/>
        </w:rPr>
      </w:pPr>
      <w:r w:rsidRPr="00F33B02">
        <w:rPr>
          <w:rFonts w:asciiTheme="majorHAnsi" w:hAnsiTheme="majorHAnsi"/>
          <w:sz w:val="22"/>
          <w:szCs w:val="22"/>
        </w:rPr>
        <w:t xml:space="preserve">Pregão nº </w:t>
      </w:r>
      <w:r w:rsidR="00EA2FA5">
        <w:rPr>
          <w:rFonts w:asciiTheme="majorHAnsi" w:hAnsiTheme="majorHAnsi"/>
          <w:sz w:val="22"/>
          <w:szCs w:val="22"/>
        </w:rPr>
        <w:t>22/2019</w:t>
      </w:r>
      <w:r>
        <w:rPr>
          <w:rFonts w:asciiTheme="majorHAnsi" w:hAnsiTheme="majorHAnsi"/>
          <w:sz w:val="22"/>
          <w:szCs w:val="22"/>
        </w:rPr>
        <w:br/>
      </w:r>
      <w:r w:rsidR="00851878" w:rsidRPr="00851878">
        <w:rPr>
          <w:rFonts w:asciiTheme="majorHAnsi" w:hAnsiTheme="majorHAnsi"/>
          <w:sz w:val="22"/>
          <w:szCs w:val="22"/>
        </w:rPr>
        <w:t>Registro de Preços para o serviço de agenciamento de viagens para aquisição de passagens aéreas nacionais</w:t>
      </w:r>
      <w:r w:rsidR="008B37F2">
        <w:rPr>
          <w:rFonts w:asciiTheme="majorHAnsi" w:hAnsiTheme="majorHAnsi"/>
          <w:sz w:val="22"/>
          <w:szCs w:val="22"/>
        </w:rPr>
        <w:br/>
        <w:t>Valor sob demanda</w:t>
      </w:r>
      <w:r w:rsidR="00851878">
        <w:rPr>
          <w:rFonts w:asciiTheme="majorHAnsi" w:hAnsiTheme="majorHAnsi"/>
          <w:sz w:val="22"/>
          <w:szCs w:val="22"/>
        </w:rPr>
        <w:br/>
        <w:t>Vigência: 12 meses</w:t>
      </w:r>
    </w:p>
    <w:p w14:paraId="5090FE38" w14:textId="74409576" w:rsidR="00BB6A4B" w:rsidRDefault="00BB6A4B" w:rsidP="00BB6A4B">
      <w:pPr>
        <w:numPr>
          <w:ilvl w:val="2"/>
          <w:numId w:val="24"/>
        </w:numPr>
        <w:spacing w:after="120"/>
        <w:rPr>
          <w:rFonts w:asciiTheme="majorHAnsi" w:hAnsiTheme="majorHAnsi"/>
          <w:sz w:val="22"/>
          <w:szCs w:val="22"/>
        </w:rPr>
      </w:pPr>
      <w:r w:rsidRPr="00F33B02">
        <w:rPr>
          <w:rFonts w:asciiTheme="majorHAnsi" w:hAnsiTheme="majorHAnsi"/>
          <w:sz w:val="22"/>
          <w:szCs w:val="22"/>
        </w:rPr>
        <w:lastRenderedPageBreak/>
        <w:t xml:space="preserve">Pregão nº </w:t>
      </w:r>
      <w:r>
        <w:rPr>
          <w:rFonts w:asciiTheme="majorHAnsi" w:hAnsiTheme="majorHAnsi"/>
          <w:sz w:val="22"/>
          <w:szCs w:val="22"/>
        </w:rPr>
        <w:t>22/2017</w:t>
      </w:r>
      <w:r>
        <w:rPr>
          <w:rFonts w:asciiTheme="majorHAnsi" w:hAnsiTheme="majorHAnsi"/>
          <w:sz w:val="22"/>
          <w:szCs w:val="22"/>
        </w:rPr>
        <w:br/>
      </w:r>
      <w:r w:rsidRPr="00851878">
        <w:rPr>
          <w:rFonts w:asciiTheme="majorHAnsi" w:hAnsiTheme="majorHAnsi"/>
          <w:sz w:val="22"/>
          <w:szCs w:val="22"/>
        </w:rPr>
        <w:t>Registro de Preços para o serviço de agenciamento de viagens para aquisição de passagens aéreas nacionais</w:t>
      </w:r>
      <w:r>
        <w:rPr>
          <w:rFonts w:asciiTheme="majorHAnsi" w:hAnsiTheme="majorHAnsi"/>
          <w:sz w:val="22"/>
          <w:szCs w:val="22"/>
        </w:rPr>
        <w:br/>
        <w:t>Valor sob demanda</w:t>
      </w:r>
      <w:r>
        <w:rPr>
          <w:rFonts w:asciiTheme="majorHAnsi" w:hAnsiTheme="majorHAnsi"/>
          <w:sz w:val="22"/>
          <w:szCs w:val="22"/>
        </w:rPr>
        <w:br/>
        <w:t>Vigência: 12 meses</w:t>
      </w:r>
    </w:p>
    <w:p w14:paraId="15D572DA" w14:textId="21F95EE5" w:rsidR="00107162" w:rsidRPr="00BB6A4B" w:rsidRDefault="00BB6A4B" w:rsidP="00BB6A4B">
      <w:pPr>
        <w:numPr>
          <w:ilvl w:val="2"/>
          <w:numId w:val="24"/>
        </w:numPr>
        <w:spacing w:after="120"/>
        <w:rPr>
          <w:rFonts w:asciiTheme="majorHAnsi" w:hAnsiTheme="majorHAnsi"/>
          <w:sz w:val="22"/>
          <w:szCs w:val="22"/>
        </w:rPr>
      </w:pPr>
      <w:r w:rsidRPr="00F33B02">
        <w:rPr>
          <w:rFonts w:asciiTheme="majorHAnsi" w:hAnsiTheme="majorHAnsi"/>
          <w:sz w:val="22"/>
          <w:szCs w:val="22"/>
        </w:rPr>
        <w:t xml:space="preserve">Pregão nº </w:t>
      </w:r>
      <w:r>
        <w:rPr>
          <w:rFonts w:asciiTheme="majorHAnsi" w:hAnsiTheme="majorHAnsi"/>
          <w:sz w:val="22"/>
          <w:szCs w:val="22"/>
        </w:rPr>
        <w:t>22/2016</w:t>
      </w:r>
      <w:r>
        <w:rPr>
          <w:rFonts w:asciiTheme="majorHAnsi" w:hAnsiTheme="majorHAnsi"/>
          <w:sz w:val="22"/>
          <w:szCs w:val="22"/>
        </w:rPr>
        <w:br/>
      </w:r>
      <w:r w:rsidRPr="00851878">
        <w:rPr>
          <w:rFonts w:asciiTheme="majorHAnsi" w:hAnsiTheme="majorHAnsi"/>
          <w:sz w:val="22"/>
          <w:szCs w:val="22"/>
        </w:rPr>
        <w:t>Registro de Preços para o serviço de agenciamento de viagens para aquisição de passagens aéreas nacionais</w:t>
      </w:r>
      <w:r>
        <w:rPr>
          <w:rFonts w:asciiTheme="majorHAnsi" w:hAnsiTheme="majorHAnsi"/>
          <w:sz w:val="22"/>
          <w:szCs w:val="22"/>
        </w:rPr>
        <w:br/>
        <w:t>Valor sob demanda</w:t>
      </w:r>
      <w:r>
        <w:rPr>
          <w:rFonts w:asciiTheme="majorHAnsi" w:hAnsiTheme="majorHAnsi"/>
          <w:sz w:val="22"/>
          <w:szCs w:val="22"/>
        </w:rPr>
        <w:br/>
        <w:t>Vigência: 12 meses</w:t>
      </w:r>
    </w:p>
    <w:p w14:paraId="0A5A7067" w14:textId="77777777" w:rsidR="0007652F" w:rsidRPr="003C6550" w:rsidRDefault="0007652F" w:rsidP="0083487C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3C6550">
        <w:rPr>
          <w:rFonts w:asciiTheme="majorHAnsi" w:hAnsiTheme="majorHAnsi"/>
          <w:b/>
          <w:sz w:val="22"/>
          <w:szCs w:val="22"/>
        </w:rPr>
        <w:t>Contratações similares feitas por outros órgãos e entidades</w:t>
      </w:r>
    </w:p>
    <w:p w14:paraId="02D6CABA" w14:textId="014591E5" w:rsidR="00F00E1C" w:rsidRPr="00F44FE0" w:rsidRDefault="00F00E1C" w:rsidP="00350BEF">
      <w:pPr>
        <w:numPr>
          <w:ilvl w:val="2"/>
          <w:numId w:val="24"/>
        </w:numPr>
        <w:spacing w:after="120"/>
        <w:rPr>
          <w:rFonts w:asciiTheme="majorHAnsi" w:hAnsiTheme="majorHAnsi"/>
          <w:sz w:val="22"/>
          <w:szCs w:val="22"/>
        </w:rPr>
      </w:pPr>
      <w:r w:rsidRPr="00F44FE0">
        <w:rPr>
          <w:rFonts w:asciiTheme="majorHAnsi" w:hAnsiTheme="majorHAnsi"/>
          <w:b/>
          <w:bCs/>
          <w:sz w:val="22"/>
          <w:szCs w:val="22"/>
        </w:rPr>
        <w:t xml:space="preserve">Câmara Municipal de Ipatinga </w:t>
      </w:r>
      <w:r w:rsidR="00CC0C95" w:rsidRPr="00F44FE0">
        <w:rPr>
          <w:rFonts w:asciiTheme="majorHAnsi" w:hAnsiTheme="majorHAnsi"/>
          <w:b/>
          <w:bCs/>
          <w:sz w:val="22"/>
          <w:szCs w:val="22"/>
        </w:rPr>
        <w:t>–</w:t>
      </w:r>
      <w:r w:rsidRPr="00F44FE0">
        <w:rPr>
          <w:rFonts w:asciiTheme="majorHAnsi" w:hAnsiTheme="majorHAnsi"/>
          <w:b/>
          <w:bCs/>
          <w:sz w:val="22"/>
          <w:szCs w:val="22"/>
        </w:rPr>
        <w:t xml:space="preserve"> MG</w:t>
      </w:r>
      <w:r w:rsidR="00CC0C95" w:rsidRPr="00F44FE0">
        <w:rPr>
          <w:rFonts w:asciiTheme="majorHAnsi" w:hAnsiTheme="majorHAnsi"/>
          <w:sz w:val="22"/>
          <w:szCs w:val="22"/>
        </w:rPr>
        <w:br/>
      </w:r>
      <w:r w:rsidR="009A4C2B" w:rsidRPr="00F44FE0">
        <w:rPr>
          <w:rFonts w:asciiTheme="majorHAnsi" w:hAnsiTheme="majorHAnsi"/>
          <w:sz w:val="22"/>
          <w:szCs w:val="22"/>
        </w:rPr>
        <w:t>Credenciamento 1/2025</w:t>
      </w:r>
      <w:r w:rsidR="00350BEF" w:rsidRPr="00F44FE0">
        <w:rPr>
          <w:rFonts w:asciiTheme="majorHAnsi" w:hAnsiTheme="majorHAnsi"/>
          <w:sz w:val="22"/>
          <w:szCs w:val="22"/>
        </w:rPr>
        <w:t xml:space="preserve"> - </w:t>
      </w:r>
      <w:r w:rsidRPr="00F44FE0">
        <w:rPr>
          <w:rFonts w:asciiTheme="majorHAnsi" w:hAnsiTheme="majorHAnsi"/>
          <w:sz w:val="22"/>
          <w:szCs w:val="22"/>
        </w:rPr>
        <w:t>Credenciamento de agências de viagens e turismo para prestação de serviços continuado de emissão, alteração, remarcação, endosso e reembolso para fornecimento de passagens aéreas Nacionais e Internacionais, incluindo taxa de embarque e seguro-viagem.</w:t>
      </w:r>
      <w:r w:rsidR="00A90946" w:rsidRPr="00F44FE0">
        <w:rPr>
          <w:rFonts w:asciiTheme="majorHAnsi" w:hAnsiTheme="majorHAnsi"/>
          <w:sz w:val="22"/>
          <w:szCs w:val="22"/>
        </w:rPr>
        <w:br/>
      </w:r>
      <w:r w:rsidR="00350BEF" w:rsidRPr="00F44FE0">
        <w:rPr>
          <w:rFonts w:asciiTheme="majorHAnsi" w:hAnsiTheme="majorHAnsi"/>
          <w:sz w:val="22"/>
          <w:szCs w:val="22"/>
        </w:rPr>
        <w:t>C</w:t>
      </w:r>
      <w:r w:rsidRPr="00F44FE0">
        <w:rPr>
          <w:rFonts w:asciiTheme="majorHAnsi" w:hAnsiTheme="majorHAnsi"/>
          <w:sz w:val="22"/>
          <w:szCs w:val="22"/>
        </w:rPr>
        <w:t>ontratada: Múltiplas agências (Credenciamento)</w:t>
      </w:r>
      <w:r w:rsidR="00350BEF" w:rsidRPr="00F44FE0">
        <w:rPr>
          <w:rFonts w:asciiTheme="majorHAnsi" w:hAnsiTheme="majorHAnsi"/>
          <w:sz w:val="22"/>
          <w:szCs w:val="22"/>
        </w:rPr>
        <w:br/>
      </w:r>
      <w:r w:rsidRPr="00F44FE0">
        <w:rPr>
          <w:rFonts w:asciiTheme="majorHAnsi" w:hAnsiTheme="majorHAnsi"/>
          <w:sz w:val="22"/>
          <w:szCs w:val="22"/>
        </w:rPr>
        <w:t>Vigência do Edital de Credenciamento até 20/12/2025.</w:t>
      </w:r>
      <w:r w:rsidR="00350BEF" w:rsidRPr="00F44FE0">
        <w:rPr>
          <w:rFonts w:asciiTheme="majorHAnsi" w:hAnsiTheme="majorHAnsi"/>
          <w:sz w:val="22"/>
          <w:szCs w:val="22"/>
        </w:rPr>
        <w:br/>
      </w:r>
      <w:r w:rsidRPr="00F44FE0">
        <w:rPr>
          <w:rFonts w:asciiTheme="majorHAnsi" w:hAnsiTheme="majorHAnsi"/>
          <w:sz w:val="22"/>
          <w:szCs w:val="22"/>
        </w:rPr>
        <w:t>Valor Total do Contrato: R$ 285.000,00 (Valor estimado para o item)</w:t>
      </w:r>
    </w:p>
    <w:p w14:paraId="58AD32B4" w14:textId="6D4029F8" w:rsidR="00F00E1C" w:rsidRPr="00F44FE0" w:rsidRDefault="00F00E1C" w:rsidP="00D81D34">
      <w:pPr>
        <w:numPr>
          <w:ilvl w:val="2"/>
          <w:numId w:val="24"/>
        </w:numPr>
        <w:spacing w:after="120"/>
        <w:rPr>
          <w:rFonts w:asciiTheme="majorHAnsi" w:hAnsiTheme="majorHAnsi"/>
          <w:sz w:val="22"/>
          <w:szCs w:val="22"/>
        </w:rPr>
      </w:pPr>
      <w:r w:rsidRPr="00F44FE0">
        <w:rPr>
          <w:rFonts w:asciiTheme="majorHAnsi" w:hAnsiTheme="majorHAnsi"/>
          <w:b/>
          <w:bCs/>
          <w:sz w:val="22"/>
          <w:szCs w:val="22"/>
        </w:rPr>
        <w:t xml:space="preserve">Câmara Municipal de Palmeira </w:t>
      </w:r>
      <w:r w:rsidR="00210E24" w:rsidRPr="00F44FE0">
        <w:rPr>
          <w:rFonts w:asciiTheme="majorHAnsi" w:hAnsiTheme="majorHAnsi"/>
          <w:b/>
          <w:bCs/>
          <w:sz w:val="22"/>
          <w:szCs w:val="22"/>
        </w:rPr>
        <w:t>–</w:t>
      </w:r>
      <w:r w:rsidRPr="00F44FE0">
        <w:rPr>
          <w:rFonts w:asciiTheme="majorHAnsi" w:hAnsiTheme="majorHAnsi"/>
          <w:b/>
          <w:bCs/>
          <w:sz w:val="22"/>
          <w:szCs w:val="22"/>
        </w:rPr>
        <w:t xml:space="preserve"> PR</w:t>
      </w:r>
      <w:r w:rsidR="00210E24" w:rsidRPr="00F44FE0">
        <w:rPr>
          <w:rFonts w:asciiTheme="majorHAnsi" w:hAnsiTheme="majorHAnsi"/>
          <w:sz w:val="22"/>
          <w:szCs w:val="22"/>
        </w:rPr>
        <w:br/>
      </w:r>
      <w:r w:rsidRPr="00F44FE0">
        <w:rPr>
          <w:rFonts w:asciiTheme="majorHAnsi" w:hAnsiTheme="majorHAnsi"/>
          <w:sz w:val="22"/>
          <w:szCs w:val="22"/>
        </w:rPr>
        <w:t>Processo 143/2024</w:t>
      </w:r>
      <w:r w:rsidR="00210E24" w:rsidRPr="00F44FE0">
        <w:rPr>
          <w:rFonts w:asciiTheme="majorHAnsi" w:hAnsiTheme="majorHAnsi"/>
          <w:sz w:val="22"/>
          <w:szCs w:val="22"/>
        </w:rPr>
        <w:t xml:space="preserve"> - </w:t>
      </w:r>
      <w:r w:rsidRPr="00F44FE0">
        <w:rPr>
          <w:rFonts w:asciiTheme="majorHAnsi" w:hAnsiTheme="majorHAnsi"/>
          <w:sz w:val="22"/>
          <w:szCs w:val="22"/>
        </w:rPr>
        <w:t>Credenciamento de empresa especializada no serviço de agenciamento de passagens aéreas compreendendo reservas, emissão de bilhetes, remarcação, reembolso e cancelamento de bilhetes em trechos diversos no âmbito Nacional, para transporte de servidores e agentes políticos.</w:t>
      </w:r>
      <w:r w:rsidR="00021EC4" w:rsidRPr="00F44FE0">
        <w:rPr>
          <w:rFonts w:asciiTheme="majorHAnsi" w:hAnsiTheme="majorHAnsi"/>
          <w:sz w:val="22"/>
          <w:szCs w:val="22"/>
        </w:rPr>
        <w:br/>
        <w:t>C</w:t>
      </w:r>
      <w:r w:rsidRPr="00F44FE0">
        <w:rPr>
          <w:rFonts w:asciiTheme="majorHAnsi" w:hAnsiTheme="majorHAnsi"/>
          <w:sz w:val="22"/>
          <w:szCs w:val="22"/>
        </w:rPr>
        <w:t>ontratada: Múltiplas agências (Credenciamento)</w:t>
      </w:r>
      <w:r w:rsidR="00021EC4" w:rsidRPr="00F44FE0">
        <w:rPr>
          <w:rFonts w:asciiTheme="majorHAnsi" w:hAnsiTheme="majorHAnsi"/>
          <w:sz w:val="22"/>
          <w:szCs w:val="22"/>
        </w:rPr>
        <w:br/>
        <w:t>Vigência:</w:t>
      </w:r>
      <w:r w:rsidRPr="00F44FE0">
        <w:rPr>
          <w:rFonts w:asciiTheme="majorHAnsi" w:hAnsiTheme="majorHAnsi"/>
          <w:sz w:val="22"/>
          <w:szCs w:val="22"/>
        </w:rPr>
        <w:t xml:space="preserve"> 09/05/2024 </w:t>
      </w:r>
      <w:r w:rsidR="00021EC4" w:rsidRPr="00F44FE0">
        <w:rPr>
          <w:rFonts w:asciiTheme="majorHAnsi" w:hAnsiTheme="majorHAnsi"/>
          <w:sz w:val="22"/>
          <w:szCs w:val="22"/>
        </w:rPr>
        <w:t>à</w:t>
      </w:r>
      <w:r w:rsidRPr="00F44FE0">
        <w:rPr>
          <w:rFonts w:asciiTheme="majorHAnsi" w:hAnsiTheme="majorHAnsi"/>
          <w:sz w:val="22"/>
          <w:szCs w:val="22"/>
        </w:rPr>
        <w:t xml:space="preserve"> 08/04/2025.</w:t>
      </w:r>
      <w:r w:rsidR="00021EC4" w:rsidRPr="00F44FE0">
        <w:rPr>
          <w:rFonts w:asciiTheme="majorHAnsi" w:hAnsiTheme="majorHAnsi"/>
          <w:sz w:val="22"/>
          <w:szCs w:val="22"/>
        </w:rPr>
        <w:br/>
      </w:r>
      <w:r w:rsidRPr="00F44FE0">
        <w:rPr>
          <w:rFonts w:asciiTheme="majorHAnsi" w:hAnsiTheme="majorHAnsi"/>
          <w:sz w:val="22"/>
          <w:szCs w:val="22"/>
        </w:rPr>
        <w:t>Valor</w:t>
      </w:r>
      <w:r w:rsidR="00D21AF9" w:rsidRPr="00F44FE0">
        <w:rPr>
          <w:rFonts w:asciiTheme="majorHAnsi" w:hAnsiTheme="majorHAnsi"/>
          <w:sz w:val="22"/>
          <w:szCs w:val="22"/>
        </w:rPr>
        <w:t>es</w:t>
      </w:r>
      <w:r w:rsidRPr="00F44FE0">
        <w:rPr>
          <w:rFonts w:asciiTheme="majorHAnsi" w:hAnsiTheme="majorHAnsi"/>
          <w:sz w:val="22"/>
          <w:szCs w:val="22"/>
        </w:rPr>
        <w:t xml:space="preserve"> sob demanda</w:t>
      </w:r>
    </w:p>
    <w:p w14:paraId="4B85DC82" w14:textId="5E1404EC" w:rsidR="00F00E1C" w:rsidRPr="00F44FE0" w:rsidRDefault="00F00E1C" w:rsidP="00F44FE0">
      <w:pPr>
        <w:numPr>
          <w:ilvl w:val="2"/>
          <w:numId w:val="24"/>
        </w:numPr>
        <w:spacing w:after="120"/>
        <w:rPr>
          <w:rFonts w:asciiTheme="majorHAnsi" w:hAnsiTheme="majorHAnsi"/>
          <w:sz w:val="22"/>
          <w:szCs w:val="22"/>
        </w:rPr>
      </w:pPr>
      <w:r w:rsidRPr="00F44FE0">
        <w:rPr>
          <w:rFonts w:asciiTheme="majorHAnsi" w:hAnsiTheme="majorHAnsi"/>
          <w:sz w:val="22"/>
          <w:szCs w:val="22"/>
        </w:rPr>
        <w:t xml:space="preserve">Prefeitura Municipal de Contagem </w:t>
      </w:r>
      <w:r w:rsidR="00760E01" w:rsidRPr="00F44FE0">
        <w:rPr>
          <w:rFonts w:asciiTheme="majorHAnsi" w:hAnsiTheme="majorHAnsi"/>
          <w:sz w:val="22"/>
          <w:szCs w:val="22"/>
        </w:rPr>
        <w:t>–</w:t>
      </w:r>
      <w:r w:rsidRPr="00F44FE0">
        <w:rPr>
          <w:rFonts w:asciiTheme="majorHAnsi" w:hAnsiTheme="majorHAnsi"/>
          <w:sz w:val="22"/>
          <w:szCs w:val="22"/>
        </w:rPr>
        <w:t xml:space="preserve"> MG</w:t>
      </w:r>
      <w:r w:rsidR="00760E01" w:rsidRPr="00F44FE0">
        <w:rPr>
          <w:rFonts w:asciiTheme="majorHAnsi" w:hAnsiTheme="majorHAnsi"/>
          <w:sz w:val="22"/>
          <w:szCs w:val="22"/>
        </w:rPr>
        <w:br/>
      </w:r>
      <w:r w:rsidR="00F573A2" w:rsidRPr="00F44FE0">
        <w:rPr>
          <w:rFonts w:asciiTheme="majorHAnsi" w:hAnsiTheme="majorHAnsi"/>
          <w:sz w:val="22"/>
          <w:szCs w:val="22"/>
        </w:rPr>
        <w:t>Processo</w:t>
      </w:r>
      <w:r w:rsidR="00F573A2" w:rsidRPr="00F44FE0">
        <w:rPr>
          <w:rFonts w:ascii="SW Lato" w:hAnsi="SW Lato"/>
          <w:shd w:val="clear" w:color="auto" w:fill="FFFFFF"/>
        </w:rPr>
        <w:t xml:space="preserve"> </w:t>
      </w:r>
      <w:r w:rsidR="00F573A2" w:rsidRPr="00F44FE0">
        <w:rPr>
          <w:rFonts w:asciiTheme="majorHAnsi" w:hAnsiTheme="majorHAnsi"/>
          <w:sz w:val="22"/>
          <w:szCs w:val="22"/>
        </w:rPr>
        <w:t xml:space="preserve">182/2024 - </w:t>
      </w:r>
      <w:r w:rsidR="00760E01" w:rsidRPr="00F44FE0">
        <w:rPr>
          <w:rFonts w:asciiTheme="majorHAnsi" w:hAnsiTheme="majorHAnsi"/>
          <w:sz w:val="22"/>
          <w:szCs w:val="22"/>
        </w:rPr>
        <w:t xml:space="preserve">Credenciamento </w:t>
      </w:r>
      <w:r w:rsidR="005E20A8" w:rsidRPr="00F44FE0">
        <w:rPr>
          <w:rFonts w:asciiTheme="majorHAnsi" w:hAnsiTheme="majorHAnsi"/>
          <w:sz w:val="22"/>
          <w:szCs w:val="22"/>
        </w:rPr>
        <w:t>2, 3, 4 e 6/2025</w:t>
      </w:r>
      <w:r w:rsidR="00F573A2" w:rsidRPr="00F44FE0">
        <w:rPr>
          <w:rFonts w:asciiTheme="majorHAnsi" w:hAnsiTheme="majorHAnsi"/>
          <w:sz w:val="22"/>
          <w:szCs w:val="22"/>
        </w:rPr>
        <w:t xml:space="preserve"> - </w:t>
      </w:r>
      <w:r w:rsidRPr="00F44FE0">
        <w:rPr>
          <w:rFonts w:asciiTheme="majorHAnsi" w:hAnsiTheme="majorHAnsi"/>
          <w:sz w:val="22"/>
          <w:szCs w:val="22"/>
        </w:rPr>
        <w:t>Credenciamento de agências de viagens e turismo para prestação de serviços continuado de emissão, alteração, remarcação, endosso e reembolso para fornecimento de passagens aéreas Nacionais e Internacionais.</w:t>
      </w:r>
      <w:r w:rsidR="00F573A2" w:rsidRPr="00F44FE0">
        <w:rPr>
          <w:rFonts w:asciiTheme="majorHAnsi" w:hAnsiTheme="majorHAnsi"/>
          <w:sz w:val="22"/>
          <w:szCs w:val="22"/>
        </w:rPr>
        <w:br/>
        <w:t>C</w:t>
      </w:r>
      <w:r w:rsidRPr="00F44FE0">
        <w:rPr>
          <w:rFonts w:asciiTheme="majorHAnsi" w:hAnsiTheme="majorHAnsi"/>
          <w:sz w:val="22"/>
          <w:szCs w:val="22"/>
        </w:rPr>
        <w:t>ontratada: Múltiplas agências</w:t>
      </w:r>
      <w:r w:rsidR="00F44FE0" w:rsidRPr="00F44FE0">
        <w:rPr>
          <w:rFonts w:asciiTheme="majorHAnsi" w:hAnsiTheme="majorHAnsi"/>
          <w:sz w:val="22"/>
          <w:szCs w:val="22"/>
        </w:rPr>
        <w:br/>
        <w:t>Vigência: 12 meses</w:t>
      </w:r>
      <w:r w:rsidR="00F44FE0" w:rsidRPr="00F44FE0">
        <w:rPr>
          <w:rFonts w:asciiTheme="majorHAnsi" w:hAnsiTheme="majorHAnsi"/>
          <w:sz w:val="22"/>
          <w:szCs w:val="22"/>
        </w:rPr>
        <w:br/>
      </w:r>
      <w:r w:rsidRPr="00F44FE0">
        <w:rPr>
          <w:rFonts w:asciiTheme="majorHAnsi" w:hAnsiTheme="majorHAnsi"/>
          <w:sz w:val="22"/>
          <w:szCs w:val="22"/>
        </w:rPr>
        <w:t>Valor Total do Contrato: R$ 585.509,74 (Valor Total Estimado)</w:t>
      </w:r>
    </w:p>
    <w:p w14:paraId="5EA367DA" w14:textId="77777777" w:rsidR="00E86B24" w:rsidRPr="003C6550" w:rsidRDefault="00BD2ADB" w:rsidP="00E86B24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pict w14:anchorId="7C81EE64">
          <v:rect id="_x0000_i1031" style="width:0;height:1.5pt" o:hralign="center" o:hrstd="t" o:hr="t" fillcolor="#a0a0a0" stroked="f"/>
        </w:pict>
      </w:r>
    </w:p>
    <w:p w14:paraId="3DD40637" w14:textId="229218CD" w:rsidR="008717E2" w:rsidRPr="003C6550" w:rsidRDefault="008717E2" w:rsidP="0083487C">
      <w:pPr>
        <w:numPr>
          <w:ilvl w:val="0"/>
          <w:numId w:val="24"/>
        </w:num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3C6550">
        <w:rPr>
          <w:rFonts w:asciiTheme="majorHAnsi" w:hAnsiTheme="majorHAnsi"/>
          <w:b/>
          <w:sz w:val="22"/>
          <w:szCs w:val="22"/>
        </w:rPr>
        <w:t>Descrição detalhada</w:t>
      </w:r>
    </w:p>
    <w:p w14:paraId="5ED9CDA4" w14:textId="77777777" w:rsidR="00C46497" w:rsidRPr="00C46497" w:rsidRDefault="00C46497" w:rsidP="00C46497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C46497">
        <w:rPr>
          <w:rFonts w:asciiTheme="majorHAnsi" w:hAnsiTheme="majorHAnsi"/>
          <w:bCs/>
          <w:sz w:val="22"/>
          <w:szCs w:val="22"/>
        </w:rPr>
        <w:t>A solução a ser contratada consiste no Credenciamento de Agências de Viagem e Turismo para a prestação de serviços de agenciamento de passagens aéreas nacionais e internacionais, em caráter eventual e sob demanda, para atender aos Vereadores e servidores da Câmara Municipal de Sorocaba (CMS).</w:t>
      </w:r>
    </w:p>
    <w:p w14:paraId="415D8497" w14:textId="77777777" w:rsidR="00C46497" w:rsidRPr="00C46497" w:rsidRDefault="00C46497" w:rsidP="00C46497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C46497">
        <w:rPr>
          <w:rFonts w:asciiTheme="majorHAnsi" w:hAnsiTheme="majorHAnsi"/>
          <w:bCs/>
          <w:sz w:val="22"/>
          <w:szCs w:val="22"/>
        </w:rPr>
        <w:lastRenderedPageBreak/>
        <w:t>O modelo foi concebido para cobrir todo o ciclo de vida da contratação, desde a manifestação de interesse do fornecedor até o pagamento e gestão pós-venda, garantindo o melhor custo-benefício em um mercado de preços voláteis.</w:t>
      </w:r>
    </w:p>
    <w:p w14:paraId="14BF6C10" w14:textId="7035C243" w:rsidR="00C46497" w:rsidRPr="00322F20" w:rsidRDefault="00C46497" w:rsidP="00322F20">
      <w:pPr>
        <w:spacing w:after="120"/>
        <w:ind w:left="360"/>
        <w:jc w:val="both"/>
        <w:rPr>
          <w:rFonts w:asciiTheme="majorHAnsi" w:hAnsiTheme="majorHAnsi"/>
          <w:b/>
          <w:sz w:val="22"/>
          <w:szCs w:val="22"/>
        </w:rPr>
      </w:pPr>
      <w:r w:rsidRPr="00322F20">
        <w:rPr>
          <w:rFonts w:asciiTheme="majorHAnsi" w:hAnsiTheme="majorHAnsi"/>
          <w:b/>
          <w:sz w:val="22"/>
          <w:szCs w:val="22"/>
        </w:rPr>
        <w:t>Modelo de Execução do Objeto</w:t>
      </w:r>
    </w:p>
    <w:p w14:paraId="0EA159A3" w14:textId="77777777" w:rsidR="00C46497" w:rsidRPr="00C46497" w:rsidRDefault="00C46497" w:rsidP="00C46497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C46497">
        <w:rPr>
          <w:rFonts w:asciiTheme="majorHAnsi" w:hAnsiTheme="majorHAnsi"/>
          <w:bCs/>
          <w:sz w:val="22"/>
          <w:szCs w:val="22"/>
        </w:rPr>
        <w:t>A execução do serviço ocorrerá em um regime de competição contínua (Credenciamento em Mercados Fluidos), seguindo as seguintes etapas principais:</w:t>
      </w:r>
    </w:p>
    <w:p w14:paraId="102C085C" w14:textId="77777777" w:rsidR="00322F20" w:rsidRPr="00322F20" w:rsidRDefault="00C46497" w:rsidP="00322F20">
      <w:pPr>
        <w:spacing w:after="120"/>
        <w:ind w:left="360"/>
        <w:jc w:val="both"/>
        <w:rPr>
          <w:rFonts w:asciiTheme="majorHAnsi" w:hAnsiTheme="majorHAnsi"/>
          <w:bCs/>
          <w:sz w:val="22"/>
          <w:szCs w:val="22"/>
        </w:rPr>
      </w:pPr>
      <w:r w:rsidRPr="00322F20">
        <w:rPr>
          <w:rFonts w:asciiTheme="majorHAnsi" w:hAnsiTheme="majorHAnsi"/>
          <w:b/>
          <w:sz w:val="22"/>
          <w:szCs w:val="22"/>
        </w:rPr>
        <w:t>Chamamento Público e Credenciamento Permanente</w:t>
      </w:r>
    </w:p>
    <w:p w14:paraId="7EA223A1" w14:textId="74F5AFD1" w:rsidR="00C46497" w:rsidRPr="00C46497" w:rsidRDefault="00C46497" w:rsidP="00C46497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C46497">
        <w:rPr>
          <w:rFonts w:asciiTheme="majorHAnsi" w:hAnsiTheme="majorHAnsi"/>
          <w:bCs/>
          <w:sz w:val="22"/>
          <w:szCs w:val="22"/>
        </w:rPr>
        <w:t>O edital de credenciamento será divulgado, permitindo que todas as Agências de Viagem</w:t>
      </w:r>
      <w:r w:rsidR="009F0C06">
        <w:rPr>
          <w:rFonts w:asciiTheme="majorHAnsi" w:hAnsiTheme="majorHAnsi"/>
          <w:bCs/>
          <w:sz w:val="22"/>
          <w:szCs w:val="22"/>
        </w:rPr>
        <w:t xml:space="preserve"> e Companhias Aéreas</w:t>
      </w:r>
      <w:r w:rsidRPr="00C46497">
        <w:rPr>
          <w:rFonts w:asciiTheme="majorHAnsi" w:hAnsiTheme="majorHAnsi"/>
          <w:bCs/>
          <w:sz w:val="22"/>
          <w:szCs w:val="22"/>
        </w:rPr>
        <w:t xml:space="preserve"> que atendam aos requisitos de habilitação e qualificação se credenciem junto à CMS a qualquer tempo. O credenciamento é a etapa de habilitação prévia para a futura contratação.</w:t>
      </w:r>
    </w:p>
    <w:p w14:paraId="29D48D0C" w14:textId="77777777" w:rsidR="00322F20" w:rsidRPr="00322F20" w:rsidRDefault="00C46497" w:rsidP="00322F20">
      <w:pPr>
        <w:spacing w:after="120"/>
        <w:ind w:left="360"/>
        <w:jc w:val="both"/>
        <w:rPr>
          <w:rFonts w:asciiTheme="majorHAnsi" w:hAnsiTheme="majorHAnsi"/>
          <w:b/>
          <w:sz w:val="22"/>
          <w:szCs w:val="22"/>
        </w:rPr>
      </w:pPr>
      <w:r w:rsidRPr="00322F20">
        <w:rPr>
          <w:rFonts w:asciiTheme="majorHAnsi" w:hAnsiTheme="majorHAnsi"/>
          <w:b/>
          <w:sz w:val="22"/>
          <w:szCs w:val="22"/>
        </w:rPr>
        <w:t>Solicitação de Cotação</w:t>
      </w:r>
    </w:p>
    <w:p w14:paraId="0CD72AD5" w14:textId="0712AE3E" w:rsidR="00C46497" w:rsidRPr="00C46497" w:rsidRDefault="00C46497" w:rsidP="00C46497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C46497">
        <w:rPr>
          <w:rFonts w:asciiTheme="majorHAnsi" w:hAnsiTheme="majorHAnsi"/>
          <w:bCs/>
          <w:sz w:val="22"/>
          <w:szCs w:val="22"/>
        </w:rPr>
        <w:t>A CMS, através do setor responsável, encaminhará a solicitação de cotação simultaneamente a todas as Credenciadas, especificando o trecho, as datas, os horários de interesse e as informações dos passageiros.</w:t>
      </w:r>
    </w:p>
    <w:p w14:paraId="22FBD1B0" w14:textId="77777777" w:rsidR="00322F20" w:rsidRPr="00322F20" w:rsidRDefault="00C46497" w:rsidP="00322F20">
      <w:pPr>
        <w:spacing w:after="120"/>
        <w:ind w:left="360"/>
        <w:jc w:val="both"/>
        <w:rPr>
          <w:rFonts w:asciiTheme="majorHAnsi" w:hAnsiTheme="majorHAnsi"/>
          <w:b/>
          <w:sz w:val="22"/>
          <w:szCs w:val="22"/>
        </w:rPr>
      </w:pPr>
      <w:r w:rsidRPr="00322F20">
        <w:rPr>
          <w:rFonts w:asciiTheme="majorHAnsi" w:hAnsiTheme="majorHAnsi"/>
          <w:b/>
          <w:sz w:val="22"/>
          <w:szCs w:val="22"/>
        </w:rPr>
        <w:t>Apresentação de Propostas</w:t>
      </w:r>
    </w:p>
    <w:p w14:paraId="707F96F9" w14:textId="3FD7C1E0" w:rsidR="00C46497" w:rsidRPr="00C46497" w:rsidRDefault="00C46497" w:rsidP="00C46497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C46497">
        <w:rPr>
          <w:rFonts w:asciiTheme="majorHAnsi" w:hAnsiTheme="majorHAnsi"/>
          <w:bCs/>
          <w:sz w:val="22"/>
          <w:szCs w:val="22"/>
        </w:rPr>
        <w:t>As Agências Credenciadas</w:t>
      </w:r>
      <w:r w:rsidR="005D43AD" w:rsidRPr="005D43AD">
        <w:rPr>
          <w:rFonts w:asciiTheme="majorHAnsi" w:hAnsiTheme="majorHAnsi"/>
          <w:bCs/>
          <w:sz w:val="22"/>
          <w:szCs w:val="22"/>
        </w:rPr>
        <w:t xml:space="preserve"> e Companhias Aéreas</w:t>
      </w:r>
      <w:r w:rsidRPr="00C46497">
        <w:rPr>
          <w:rFonts w:asciiTheme="majorHAnsi" w:hAnsiTheme="majorHAnsi"/>
          <w:bCs/>
          <w:sz w:val="22"/>
          <w:szCs w:val="22"/>
        </w:rPr>
        <w:t xml:space="preserve"> deverão apresentar suas propostas no prazo máximo de 8 (oito) horas úteis, garantindo que o preço total cotado seja mantido válido por, no mínimo, 24 (vinte e quatro) horas corridas. Cada proposta deve detalhar no mínimo 03 (três) opções de voo, incluindo a tarifa, taxas e o valor da taxa de serviço/agenciamento, se houver.</w:t>
      </w:r>
    </w:p>
    <w:p w14:paraId="193AC5D0" w14:textId="3CEB60E3" w:rsidR="00050559" w:rsidRPr="00050559" w:rsidRDefault="00C46497" w:rsidP="00050559">
      <w:pPr>
        <w:spacing w:after="120"/>
        <w:ind w:left="360"/>
        <w:jc w:val="both"/>
        <w:rPr>
          <w:rFonts w:asciiTheme="majorHAnsi" w:hAnsiTheme="majorHAnsi"/>
          <w:b/>
          <w:sz w:val="22"/>
          <w:szCs w:val="22"/>
        </w:rPr>
      </w:pPr>
      <w:r w:rsidRPr="00050559">
        <w:rPr>
          <w:rFonts w:asciiTheme="majorHAnsi" w:hAnsiTheme="majorHAnsi"/>
          <w:b/>
          <w:sz w:val="22"/>
          <w:szCs w:val="22"/>
        </w:rPr>
        <w:t>Seleção</w:t>
      </w:r>
    </w:p>
    <w:p w14:paraId="16841584" w14:textId="44486CE1" w:rsidR="00C46497" w:rsidRPr="00050559" w:rsidRDefault="00C46497" w:rsidP="007C0036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050559">
        <w:rPr>
          <w:rFonts w:asciiTheme="majorHAnsi" w:hAnsiTheme="majorHAnsi"/>
          <w:bCs/>
          <w:sz w:val="22"/>
          <w:szCs w:val="22"/>
        </w:rPr>
        <w:t>A CMS analisará as propostas e selecionará aquela que, atendidos os requisitos de horários e percurso, apresentar o menor preço total (passagem + taxas + agenciamento). O menor tempo de percurso será o critério de desempate, assegurando um julgamento claro e objetivo.</w:t>
      </w:r>
    </w:p>
    <w:p w14:paraId="7922AD75" w14:textId="77777777" w:rsidR="00050559" w:rsidRPr="00050559" w:rsidRDefault="00C46497" w:rsidP="00050559">
      <w:pPr>
        <w:spacing w:after="120"/>
        <w:ind w:left="360"/>
        <w:jc w:val="both"/>
        <w:rPr>
          <w:rFonts w:asciiTheme="majorHAnsi" w:hAnsiTheme="majorHAnsi"/>
          <w:b/>
          <w:sz w:val="22"/>
          <w:szCs w:val="22"/>
        </w:rPr>
      </w:pPr>
      <w:r w:rsidRPr="00050559">
        <w:rPr>
          <w:rFonts w:asciiTheme="majorHAnsi" w:hAnsiTheme="majorHAnsi"/>
          <w:b/>
          <w:sz w:val="22"/>
          <w:szCs w:val="22"/>
        </w:rPr>
        <w:t>Emissão e Pagamento</w:t>
      </w:r>
    </w:p>
    <w:p w14:paraId="2675577D" w14:textId="65BC0542" w:rsidR="00C46497" w:rsidRPr="00C46497" w:rsidRDefault="00C46497" w:rsidP="00C46497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C46497">
        <w:rPr>
          <w:rFonts w:asciiTheme="majorHAnsi" w:hAnsiTheme="majorHAnsi"/>
          <w:bCs/>
          <w:sz w:val="22"/>
          <w:szCs w:val="22"/>
        </w:rPr>
        <w:t>A Agência selecionada realizará a reserva e a emissão do bilhete com recursos próprios. O pagamento pela CMS será feito posteriormente, por ressarcimento, com base na Nota Fiscal e após a devida medição e ateste mensal.</w:t>
      </w:r>
    </w:p>
    <w:p w14:paraId="5146613C" w14:textId="2B33A40A" w:rsidR="00C46497" w:rsidRPr="00610D11" w:rsidRDefault="00C46497" w:rsidP="00610D11">
      <w:pPr>
        <w:spacing w:after="120"/>
        <w:ind w:left="360"/>
        <w:jc w:val="both"/>
        <w:rPr>
          <w:rFonts w:asciiTheme="majorHAnsi" w:hAnsiTheme="majorHAnsi"/>
          <w:b/>
          <w:sz w:val="22"/>
          <w:szCs w:val="22"/>
        </w:rPr>
      </w:pPr>
      <w:r w:rsidRPr="00610D11">
        <w:rPr>
          <w:rFonts w:asciiTheme="majorHAnsi" w:hAnsiTheme="majorHAnsi"/>
          <w:b/>
          <w:sz w:val="22"/>
          <w:szCs w:val="22"/>
        </w:rPr>
        <w:t>Suporte</w:t>
      </w:r>
      <w:r w:rsidR="00610D11" w:rsidRPr="00610D11">
        <w:rPr>
          <w:rFonts w:asciiTheme="majorHAnsi" w:hAnsiTheme="majorHAnsi"/>
          <w:b/>
          <w:sz w:val="22"/>
          <w:szCs w:val="22"/>
        </w:rPr>
        <w:t xml:space="preserve"> Técnico</w:t>
      </w:r>
    </w:p>
    <w:p w14:paraId="140D2A12" w14:textId="20A7B600" w:rsidR="00C46497" w:rsidRPr="00C46497" w:rsidRDefault="00610D11" w:rsidP="00C46497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>S</w:t>
      </w:r>
      <w:r w:rsidR="00C46497" w:rsidRPr="00C46497">
        <w:rPr>
          <w:rFonts w:asciiTheme="majorHAnsi" w:hAnsiTheme="majorHAnsi"/>
          <w:bCs/>
          <w:sz w:val="22"/>
          <w:szCs w:val="22"/>
        </w:rPr>
        <w:t>uporte logístico e atendimento emergencial da Agência, que deve ser garantido durante todo o ciclo de vida do contrato:</w:t>
      </w:r>
    </w:p>
    <w:p w14:paraId="482894C6" w14:textId="77777777" w:rsidR="00C46497" w:rsidRPr="00C46497" w:rsidRDefault="00C46497" w:rsidP="005C1104">
      <w:pPr>
        <w:numPr>
          <w:ilvl w:val="2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5C1104">
        <w:rPr>
          <w:rFonts w:asciiTheme="majorHAnsi" w:hAnsiTheme="majorHAnsi"/>
          <w:b/>
          <w:sz w:val="22"/>
          <w:szCs w:val="22"/>
        </w:rPr>
        <w:t>Atendimento Comercial:</w:t>
      </w:r>
      <w:r w:rsidRPr="00C46497">
        <w:rPr>
          <w:rFonts w:asciiTheme="majorHAnsi" w:hAnsiTheme="majorHAnsi"/>
          <w:bCs/>
          <w:sz w:val="22"/>
          <w:szCs w:val="22"/>
        </w:rPr>
        <w:t xml:space="preserve"> O atendimento diário deverá ser prestado por telefone e e-mail no horário comercial (08h às 17h, </w:t>
      </w:r>
      <w:proofErr w:type="spellStart"/>
      <w:r w:rsidRPr="00C46497">
        <w:rPr>
          <w:rFonts w:asciiTheme="majorHAnsi" w:hAnsiTheme="majorHAnsi"/>
          <w:bCs/>
          <w:sz w:val="22"/>
          <w:szCs w:val="22"/>
        </w:rPr>
        <w:t>seg-sex</w:t>
      </w:r>
      <w:proofErr w:type="spellEnd"/>
      <w:r w:rsidRPr="00C46497">
        <w:rPr>
          <w:rFonts w:asciiTheme="majorHAnsi" w:hAnsiTheme="majorHAnsi"/>
          <w:bCs/>
          <w:sz w:val="22"/>
          <w:szCs w:val="22"/>
        </w:rPr>
        <w:t>).</w:t>
      </w:r>
    </w:p>
    <w:p w14:paraId="7491A03B" w14:textId="7FE8E77B" w:rsidR="00C46497" w:rsidRPr="005C1104" w:rsidRDefault="00C46497" w:rsidP="005C1104">
      <w:pPr>
        <w:numPr>
          <w:ilvl w:val="2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5C1104">
        <w:rPr>
          <w:rFonts w:asciiTheme="majorHAnsi" w:hAnsiTheme="majorHAnsi"/>
          <w:b/>
          <w:sz w:val="22"/>
          <w:szCs w:val="22"/>
        </w:rPr>
        <w:t>Atendimento Emergencial:</w:t>
      </w:r>
      <w:r w:rsidRPr="00C46497">
        <w:rPr>
          <w:rFonts w:asciiTheme="majorHAnsi" w:hAnsiTheme="majorHAnsi"/>
          <w:bCs/>
          <w:sz w:val="22"/>
          <w:szCs w:val="22"/>
        </w:rPr>
        <w:t xml:space="preserve"> A Agência deverá fornecer um canal de atendimento emergencial 24/7 (telefone e/ou WhatsApp), para dar suporte aos passageiros em trânsito em casos de alteração de voo pela companhia aérea, cancelamentos, no-show, ou qualquer imprevisto que exija solução imediata.</w:t>
      </w:r>
    </w:p>
    <w:p w14:paraId="11BCEA74" w14:textId="0DFFA403" w:rsidR="00C46497" w:rsidRPr="00C46497" w:rsidRDefault="00C46497" w:rsidP="005C1104">
      <w:pPr>
        <w:numPr>
          <w:ilvl w:val="2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EF2852">
        <w:rPr>
          <w:rFonts w:asciiTheme="majorHAnsi" w:hAnsiTheme="majorHAnsi"/>
          <w:b/>
          <w:sz w:val="22"/>
          <w:szCs w:val="22"/>
        </w:rPr>
        <w:lastRenderedPageBreak/>
        <w:t>Gestão de Alterações e Reembolsos</w:t>
      </w:r>
      <w:r w:rsidR="005C1104" w:rsidRPr="00EF2852">
        <w:rPr>
          <w:rFonts w:asciiTheme="majorHAnsi" w:hAnsiTheme="majorHAnsi"/>
          <w:b/>
          <w:sz w:val="22"/>
          <w:szCs w:val="22"/>
        </w:rPr>
        <w:t>:</w:t>
      </w:r>
      <w:r w:rsidR="005C1104">
        <w:rPr>
          <w:rFonts w:asciiTheme="majorHAnsi" w:hAnsiTheme="majorHAnsi"/>
          <w:bCs/>
          <w:sz w:val="22"/>
          <w:szCs w:val="22"/>
        </w:rPr>
        <w:t xml:space="preserve"> </w:t>
      </w:r>
      <w:r w:rsidRPr="00C46497">
        <w:rPr>
          <w:rFonts w:asciiTheme="majorHAnsi" w:hAnsiTheme="majorHAnsi"/>
          <w:bCs/>
          <w:sz w:val="22"/>
          <w:szCs w:val="22"/>
        </w:rPr>
        <w:t>A Agência selecionada para a emissão será responsável por processar todas as alterações, cancelamentos e reembolsos solicitados pela CMS, buscando as opções de menor ônus financeiro e garantindo o repasse integral dos valores à Câmara.</w:t>
      </w:r>
    </w:p>
    <w:p w14:paraId="397DAFFD" w14:textId="7B36F6E8" w:rsidR="00C46497" w:rsidRPr="00EF2852" w:rsidRDefault="00C46497" w:rsidP="00EF2852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EF2852">
        <w:rPr>
          <w:rFonts w:asciiTheme="majorHAnsi" w:hAnsiTheme="majorHAnsi"/>
          <w:b/>
          <w:sz w:val="22"/>
          <w:szCs w:val="22"/>
        </w:rPr>
        <w:t>Procedimentos de Finalização do Contrato</w:t>
      </w:r>
    </w:p>
    <w:p w14:paraId="09FF34AA" w14:textId="25D54F09" w:rsidR="00D30DDE" w:rsidRPr="00C46497" w:rsidRDefault="00C46497" w:rsidP="00C46497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C46497">
        <w:rPr>
          <w:rFonts w:asciiTheme="majorHAnsi" w:hAnsiTheme="majorHAnsi"/>
          <w:bCs/>
          <w:sz w:val="22"/>
          <w:szCs w:val="22"/>
        </w:rPr>
        <w:t>Devido às características do objeto (serviço sob demanda e não continuado com a mesma frequência), não serão necessários procedimentos complexos de transição ao término do credenciamento. Contudo, a Agência Credenciada deve garantir a finalização dos reembolsos e a prestação de contas de todos os bilhetes emitidos até a data de encerramento do contrato.</w:t>
      </w:r>
    </w:p>
    <w:p w14:paraId="1E941894" w14:textId="77777777" w:rsidR="008717E2" w:rsidRPr="003C6550" w:rsidRDefault="00BD2ADB" w:rsidP="00D30DDE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pict w14:anchorId="79CBE0F4">
          <v:rect id="_x0000_i1032" style="width:0;height:1.5pt" o:hralign="center" o:hrstd="t" o:hr="t" fillcolor="#a0a0a0" stroked="f"/>
        </w:pict>
      </w:r>
    </w:p>
    <w:p w14:paraId="73A9E336" w14:textId="77777777" w:rsidR="000E3FDB" w:rsidRDefault="00A1653F" w:rsidP="000E3FDB">
      <w:pPr>
        <w:numPr>
          <w:ilvl w:val="0"/>
          <w:numId w:val="24"/>
        </w:num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3C6550">
        <w:rPr>
          <w:rFonts w:asciiTheme="majorHAnsi" w:hAnsiTheme="majorHAnsi"/>
          <w:b/>
          <w:sz w:val="22"/>
          <w:szCs w:val="22"/>
        </w:rPr>
        <w:t>Análise da possibilidade de parcelamento do Objeto</w:t>
      </w:r>
      <w:r w:rsidR="008717E2" w:rsidRPr="003C6550">
        <w:rPr>
          <w:rFonts w:asciiTheme="majorHAnsi" w:hAnsiTheme="majorHAnsi"/>
          <w:b/>
          <w:sz w:val="22"/>
          <w:szCs w:val="22"/>
        </w:rPr>
        <w:t xml:space="preserve"> (VIII - justificativas para o parcelamento ou não da contratação)</w:t>
      </w:r>
    </w:p>
    <w:p w14:paraId="5867063E" w14:textId="3AC79978" w:rsidR="00FF7073" w:rsidRPr="000E3FDB" w:rsidRDefault="000E3FDB" w:rsidP="000E3FDB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0E3FDB">
        <w:rPr>
          <w:rFonts w:asciiTheme="majorHAnsi" w:hAnsiTheme="majorHAnsi"/>
          <w:sz w:val="22"/>
          <w:szCs w:val="22"/>
        </w:rPr>
        <w:t>O</w:t>
      </w:r>
      <w:r w:rsidR="008F1A04">
        <w:rPr>
          <w:rFonts w:asciiTheme="majorHAnsi" w:hAnsiTheme="majorHAnsi"/>
          <w:sz w:val="22"/>
          <w:szCs w:val="22"/>
        </w:rPr>
        <w:t xml:space="preserve"> objeto será parcelado de acordo com a demanda apresentada.</w:t>
      </w:r>
    </w:p>
    <w:p w14:paraId="03674DCC" w14:textId="77777777" w:rsidR="00E86B24" w:rsidRPr="003C6550" w:rsidRDefault="00BD2ADB" w:rsidP="00E86B24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pict w14:anchorId="1D81F497">
          <v:rect id="_x0000_i1033" style="width:0;height:1.5pt" o:hralign="center" o:hrstd="t" o:hr="t" fillcolor="#a0a0a0" stroked="f"/>
        </w:pict>
      </w:r>
    </w:p>
    <w:p w14:paraId="2D203359" w14:textId="71DE471E" w:rsidR="00A1653F" w:rsidRPr="003C6550" w:rsidRDefault="00FF7073" w:rsidP="0083487C">
      <w:pPr>
        <w:numPr>
          <w:ilvl w:val="0"/>
          <w:numId w:val="24"/>
        </w:num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3C6550">
        <w:rPr>
          <w:rFonts w:asciiTheme="majorHAnsi" w:hAnsiTheme="majorHAnsi"/>
          <w:b/>
          <w:sz w:val="22"/>
          <w:szCs w:val="22"/>
        </w:rPr>
        <w:t>Resultados pretendidos</w:t>
      </w:r>
    </w:p>
    <w:p w14:paraId="39391292" w14:textId="69A17D50" w:rsidR="00B07605" w:rsidRPr="00B07605" w:rsidRDefault="00B07605" w:rsidP="00B07605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B07605">
        <w:rPr>
          <w:rFonts w:asciiTheme="majorHAnsi" w:hAnsiTheme="majorHAnsi"/>
          <w:bCs/>
          <w:sz w:val="22"/>
          <w:szCs w:val="22"/>
        </w:rPr>
        <w:t>O Credenciamento de Agências de Viagem</w:t>
      </w:r>
      <w:r w:rsidR="005D43AD" w:rsidRPr="005D43AD">
        <w:rPr>
          <w:rFonts w:asciiTheme="majorHAnsi" w:hAnsiTheme="majorHAnsi"/>
          <w:bCs/>
          <w:sz w:val="22"/>
          <w:szCs w:val="22"/>
        </w:rPr>
        <w:t xml:space="preserve"> e Companhias Aéreas</w:t>
      </w:r>
      <w:r w:rsidRPr="00B07605">
        <w:rPr>
          <w:rFonts w:asciiTheme="majorHAnsi" w:hAnsiTheme="majorHAnsi"/>
          <w:bCs/>
          <w:sz w:val="22"/>
          <w:szCs w:val="22"/>
        </w:rPr>
        <w:t xml:space="preserve"> visa alcançar resultados significativos em termos de economicidade e de melhor aproveitamento dos recursos humanos, materiais e financeiros da Câmara Municipal de Sorocaba (CMS)</w:t>
      </w:r>
      <w:r>
        <w:rPr>
          <w:rFonts w:asciiTheme="majorHAnsi" w:hAnsiTheme="majorHAnsi"/>
          <w:bCs/>
          <w:sz w:val="22"/>
          <w:szCs w:val="22"/>
        </w:rPr>
        <w:t>.</w:t>
      </w:r>
    </w:p>
    <w:p w14:paraId="1B9B47C2" w14:textId="3448CB8B" w:rsidR="00B07605" w:rsidRPr="00A25024" w:rsidRDefault="00B07605" w:rsidP="00A25024">
      <w:pPr>
        <w:spacing w:after="120"/>
        <w:ind w:left="360"/>
        <w:jc w:val="both"/>
        <w:rPr>
          <w:rFonts w:asciiTheme="majorHAnsi" w:hAnsiTheme="majorHAnsi"/>
          <w:b/>
          <w:sz w:val="22"/>
          <w:szCs w:val="22"/>
        </w:rPr>
      </w:pPr>
      <w:r w:rsidRPr="00A25024">
        <w:rPr>
          <w:rFonts w:asciiTheme="majorHAnsi" w:hAnsiTheme="majorHAnsi"/>
          <w:b/>
          <w:sz w:val="22"/>
          <w:szCs w:val="22"/>
        </w:rPr>
        <w:t>Economicidade</w:t>
      </w:r>
    </w:p>
    <w:p w14:paraId="794A4BC5" w14:textId="77777777" w:rsidR="00B07605" w:rsidRPr="00B07605" w:rsidRDefault="00B07605" w:rsidP="00B07605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A25024">
        <w:rPr>
          <w:rFonts w:asciiTheme="majorHAnsi" w:hAnsiTheme="majorHAnsi"/>
          <w:b/>
          <w:sz w:val="22"/>
          <w:szCs w:val="22"/>
        </w:rPr>
        <w:t xml:space="preserve">Obtenção do Menor Preço em Tempo Real: </w:t>
      </w:r>
      <w:r w:rsidRPr="00B07605">
        <w:rPr>
          <w:rFonts w:asciiTheme="majorHAnsi" w:hAnsiTheme="majorHAnsi"/>
          <w:bCs/>
          <w:sz w:val="22"/>
          <w:szCs w:val="22"/>
        </w:rPr>
        <w:t>O modelo de competição contínua entre os credenciados garante que, a cada demanda de passagens aéreas, a CMS selecionará a proposta com o menor preço total (passagem + taxas + taxa de agenciamento), assegurando que o custo da aquisição reflita a tarifa mais vantajosa disponível no mercado no momento exato da compra.</w:t>
      </w:r>
    </w:p>
    <w:p w14:paraId="44B665BB" w14:textId="77777777" w:rsidR="00B07605" w:rsidRPr="00B07605" w:rsidRDefault="00B07605" w:rsidP="00B07605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A25024">
        <w:rPr>
          <w:rFonts w:asciiTheme="majorHAnsi" w:hAnsiTheme="majorHAnsi"/>
          <w:b/>
          <w:sz w:val="22"/>
          <w:szCs w:val="22"/>
        </w:rPr>
        <w:t xml:space="preserve">Redução de Custos Logísticos Ocultos: </w:t>
      </w:r>
      <w:r w:rsidRPr="00B07605">
        <w:rPr>
          <w:rFonts w:asciiTheme="majorHAnsi" w:hAnsiTheme="majorHAnsi"/>
          <w:bCs/>
          <w:sz w:val="22"/>
          <w:szCs w:val="22"/>
        </w:rPr>
        <w:t>A contratação elimina a necessidade de a CMS dedicar servidores à pesquisa diária de tarifas, gestão de remarcações, cancelamentos e complexos processos de reembolso. A responsabilidade por esses serviços é transferida à Agência Credenciada, que é especializada, reduzindo os custos operacionais internos da Câmara.</w:t>
      </w:r>
    </w:p>
    <w:p w14:paraId="3EAD908A" w14:textId="77777777" w:rsidR="00B07605" w:rsidRPr="00B07605" w:rsidRDefault="00B07605" w:rsidP="00B07605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8107CF">
        <w:rPr>
          <w:rFonts w:asciiTheme="majorHAnsi" w:hAnsiTheme="majorHAnsi"/>
          <w:b/>
          <w:sz w:val="22"/>
          <w:szCs w:val="22"/>
        </w:rPr>
        <w:t>Controle de Multas e Reembolsos:</w:t>
      </w:r>
      <w:r w:rsidRPr="00B07605">
        <w:rPr>
          <w:rFonts w:asciiTheme="majorHAnsi" w:hAnsiTheme="majorHAnsi"/>
          <w:bCs/>
          <w:sz w:val="22"/>
          <w:szCs w:val="22"/>
        </w:rPr>
        <w:t xml:space="preserve"> A Agência Credenciada será responsável por buscar as opções que resultem no menor ônus financeiro para a Câmara em casos de alteração ou cancelamento, bem como conduzir todo o processo de solicitação e repasse integral de reembolsos.</w:t>
      </w:r>
    </w:p>
    <w:p w14:paraId="7EB03F71" w14:textId="77777777" w:rsidR="00B07605" w:rsidRPr="00B07605" w:rsidRDefault="00B07605" w:rsidP="00B07605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8107CF">
        <w:rPr>
          <w:rFonts w:asciiTheme="majorHAnsi" w:hAnsiTheme="majorHAnsi"/>
          <w:b/>
          <w:sz w:val="22"/>
          <w:szCs w:val="22"/>
        </w:rPr>
        <w:t xml:space="preserve">Pagamento por Serviço Efetivamente Prestado: </w:t>
      </w:r>
      <w:r w:rsidRPr="00B07605">
        <w:rPr>
          <w:rFonts w:asciiTheme="majorHAnsi" w:hAnsiTheme="majorHAnsi"/>
          <w:bCs/>
          <w:sz w:val="22"/>
          <w:szCs w:val="22"/>
        </w:rPr>
        <w:t>O serviço é contratado sob demanda, sem obrigação de consumo mínimo, garantindo que o pagamento (ressarcimento) ocorra exclusivamente pelas passagens efetivamente solicitadas e utilizadas.</w:t>
      </w:r>
    </w:p>
    <w:p w14:paraId="7D35664A" w14:textId="09BAFE9C" w:rsidR="00B07605" w:rsidRPr="008107CF" w:rsidRDefault="00B07605" w:rsidP="008107CF">
      <w:pPr>
        <w:spacing w:after="120"/>
        <w:ind w:left="360"/>
        <w:jc w:val="both"/>
        <w:rPr>
          <w:rFonts w:asciiTheme="majorHAnsi" w:hAnsiTheme="majorHAnsi"/>
          <w:b/>
          <w:sz w:val="22"/>
          <w:szCs w:val="22"/>
        </w:rPr>
      </w:pPr>
      <w:r w:rsidRPr="008107CF">
        <w:rPr>
          <w:rFonts w:asciiTheme="majorHAnsi" w:hAnsiTheme="majorHAnsi"/>
          <w:b/>
          <w:sz w:val="22"/>
          <w:szCs w:val="22"/>
        </w:rPr>
        <w:t>Melhor Aproveitamento dos Recursos</w:t>
      </w:r>
    </w:p>
    <w:p w14:paraId="58F05E52" w14:textId="4D045065" w:rsidR="00B07605" w:rsidRPr="008B3F25" w:rsidRDefault="00B07605" w:rsidP="008B3F25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8B3F25">
        <w:rPr>
          <w:rFonts w:asciiTheme="majorHAnsi" w:hAnsiTheme="majorHAnsi"/>
          <w:b/>
          <w:sz w:val="22"/>
          <w:szCs w:val="22"/>
        </w:rPr>
        <w:t xml:space="preserve">Celeridade e Suporte: </w:t>
      </w:r>
      <w:r w:rsidRPr="00B07605">
        <w:rPr>
          <w:rFonts w:asciiTheme="majorHAnsi" w:hAnsiTheme="majorHAnsi"/>
          <w:bCs/>
          <w:sz w:val="22"/>
          <w:szCs w:val="22"/>
        </w:rPr>
        <w:t xml:space="preserve">A solução oferece um rol de prestadores qualificados, aptos a atender prontamente às demandas urgentes, garantindo que os Vereadores e servidores cumpram seus compromissos externos em tempo hábil. O suporte emergencial </w:t>
      </w:r>
      <w:r w:rsidRPr="008B3F25">
        <w:rPr>
          <w:rFonts w:asciiTheme="majorHAnsi" w:hAnsiTheme="majorHAnsi"/>
          <w:bCs/>
          <w:sz w:val="22"/>
          <w:szCs w:val="22"/>
        </w:rPr>
        <w:t xml:space="preserve">24/7 </w:t>
      </w:r>
      <w:r w:rsidRPr="008B3F25">
        <w:rPr>
          <w:rFonts w:asciiTheme="majorHAnsi" w:hAnsiTheme="majorHAnsi"/>
          <w:bCs/>
          <w:sz w:val="22"/>
          <w:szCs w:val="22"/>
        </w:rPr>
        <w:lastRenderedPageBreak/>
        <w:t>assegura que imprevistos sejam solucionados de forma rápida, evitando a perda de tempo e recursos com voos cancelados ou alterados.</w:t>
      </w:r>
    </w:p>
    <w:p w14:paraId="475EA590" w14:textId="4F195689" w:rsidR="00FF7073" w:rsidRPr="00B07605" w:rsidRDefault="00B07605" w:rsidP="00B07605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EE2F43">
        <w:rPr>
          <w:rFonts w:asciiTheme="majorHAnsi" w:hAnsiTheme="majorHAnsi"/>
          <w:b/>
          <w:sz w:val="22"/>
          <w:szCs w:val="22"/>
        </w:rPr>
        <w:t xml:space="preserve">Transparência e Modernização: </w:t>
      </w:r>
      <w:r w:rsidRPr="00B07605">
        <w:rPr>
          <w:rFonts w:asciiTheme="majorHAnsi" w:hAnsiTheme="majorHAnsi"/>
          <w:bCs/>
          <w:sz w:val="22"/>
          <w:szCs w:val="22"/>
        </w:rPr>
        <w:t>O Sistema de Credenciamento promove a modernização, transparência e eficiência nos processos de contratação de viagens, fornecendo um rol de prestadores qualificados e competitivos para cada necessidade específica.</w:t>
      </w:r>
    </w:p>
    <w:p w14:paraId="1502630D" w14:textId="77777777" w:rsidR="00E86B24" w:rsidRPr="003C6550" w:rsidRDefault="00BD2ADB" w:rsidP="00E86B24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pict w14:anchorId="1D9119C0">
          <v:rect id="_x0000_i1034" style="width:0;height:1.5pt" o:hralign="center" o:hrstd="t" o:hr="t" fillcolor="#a0a0a0" stroked="f"/>
        </w:pict>
      </w:r>
    </w:p>
    <w:p w14:paraId="179EA61E" w14:textId="4ED11C17" w:rsidR="0083487C" w:rsidRPr="003C6550" w:rsidRDefault="00FF7073" w:rsidP="0083487C">
      <w:pPr>
        <w:numPr>
          <w:ilvl w:val="0"/>
          <w:numId w:val="24"/>
        </w:num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3C6550">
        <w:rPr>
          <w:rFonts w:asciiTheme="majorHAnsi" w:hAnsiTheme="majorHAnsi"/>
          <w:b/>
          <w:sz w:val="22"/>
          <w:szCs w:val="22"/>
        </w:rPr>
        <w:t xml:space="preserve">Providências da Câmara </w:t>
      </w:r>
    </w:p>
    <w:p w14:paraId="3C578FCF" w14:textId="5AF7B69F" w:rsidR="0083487C" w:rsidRPr="00255B33" w:rsidRDefault="00977EA5" w:rsidP="0083487C">
      <w:pPr>
        <w:numPr>
          <w:ilvl w:val="1"/>
          <w:numId w:val="24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255B33">
        <w:rPr>
          <w:rFonts w:asciiTheme="majorHAnsi" w:hAnsiTheme="majorHAnsi"/>
          <w:bCs/>
          <w:sz w:val="22"/>
          <w:szCs w:val="22"/>
        </w:rPr>
        <w:t xml:space="preserve">Não há providências </w:t>
      </w:r>
      <w:r w:rsidR="00255B33">
        <w:rPr>
          <w:rFonts w:asciiTheme="majorHAnsi" w:hAnsiTheme="majorHAnsi"/>
          <w:bCs/>
          <w:sz w:val="22"/>
          <w:szCs w:val="22"/>
        </w:rPr>
        <w:t xml:space="preserve">prévias </w:t>
      </w:r>
      <w:r w:rsidRPr="00255B33">
        <w:rPr>
          <w:rFonts w:asciiTheme="majorHAnsi" w:hAnsiTheme="majorHAnsi"/>
          <w:bCs/>
          <w:sz w:val="22"/>
          <w:szCs w:val="22"/>
        </w:rPr>
        <w:t xml:space="preserve">a serem tomadas </w:t>
      </w:r>
      <w:r w:rsidR="00255B33" w:rsidRPr="00255B33">
        <w:rPr>
          <w:rFonts w:asciiTheme="majorHAnsi" w:hAnsiTheme="majorHAnsi"/>
          <w:bCs/>
          <w:sz w:val="22"/>
          <w:szCs w:val="22"/>
        </w:rPr>
        <w:t>para a execução do objeto.</w:t>
      </w:r>
    </w:p>
    <w:p w14:paraId="0634D9E9" w14:textId="77777777" w:rsidR="00E86B24" w:rsidRPr="003C6550" w:rsidRDefault="00BD2ADB" w:rsidP="00E86B24">
      <w:pPr>
        <w:spacing w:after="12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pict w14:anchorId="6295ACDF">
          <v:rect id="_x0000_i1035" style="width:0;height:1.5pt" o:hralign="center" o:hrstd="t" o:hr="t" fillcolor="#a0a0a0" stroked="f"/>
        </w:pict>
      </w:r>
    </w:p>
    <w:p w14:paraId="29D80B16" w14:textId="2BC017D3" w:rsidR="00D30DDE" w:rsidRDefault="00FF7073" w:rsidP="00FF7073">
      <w:pPr>
        <w:numPr>
          <w:ilvl w:val="0"/>
          <w:numId w:val="29"/>
        </w:numPr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3C6550">
        <w:rPr>
          <w:rFonts w:asciiTheme="majorHAnsi" w:hAnsiTheme="majorHAnsi"/>
          <w:b/>
          <w:sz w:val="22"/>
          <w:szCs w:val="22"/>
        </w:rPr>
        <w:t>Contratações necessárias</w:t>
      </w:r>
    </w:p>
    <w:p w14:paraId="6831F6F4" w14:textId="4858CF9D" w:rsidR="004C62CE" w:rsidRPr="00F23BD8" w:rsidRDefault="00F23BD8" w:rsidP="004C62CE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bCs/>
          <w:sz w:val="22"/>
          <w:szCs w:val="22"/>
        </w:rPr>
      </w:pPr>
      <w:r w:rsidRPr="00F23BD8">
        <w:rPr>
          <w:rFonts w:asciiTheme="majorHAnsi" w:hAnsiTheme="majorHAnsi"/>
          <w:bCs/>
          <w:sz w:val="22"/>
          <w:szCs w:val="22"/>
        </w:rPr>
        <w:t>Não há contratações correlatas para a execução do contrato.</w:t>
      </w:r>
    </w:p>
    <w:p w14:paraId="602E249B" w14:textId="77777777" w:rsidR="00FF7073" w:rsidRPr="003C6550" w:rsidRDefault="00BD2ADB" w:rsidP="00FF7073">
      <w:pPr>
        <w:spacing w:after="120"/>
        <w:jc w:val="both"/>
        <w:rPr>
          <w:rFonts w:asciiTheme="majorHAnsi" w:hAnsiTheme="majorHAnsi"/>
          <w:color w:val="FF0000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pict w14:anchorId="2315C3DA">
          <v:rect id="_x0000_i1036" style="width:0;height:1.5pt" o:hralign="center" o:hrstd="t" o:hr="t" fillcolor="#a0a0a0" stroked="f"/>
        </w:pict>
      </w:r>
    </w:p>
    <w:p w14:paraId="653F3170" w14:textId="706EE046" w:rsidR="0047774F" w:rsidRPr="003C6550" w:rsidRDefault="00D30DDE" w:rsidP="0083487C">
      <w:pPr>
        <w:numPr>
          <w:ilvl w:val="0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3C6550">
        <w:rPr>
          <w:rFonts w:asciiTheme="majorHAnsi" w:hAnsiTheme="majorHAnsi"/>
          <w:b/>
          <w:sz w:val="22"/>
          <w:szCs w:val="22"/>
        </w:rPr>
        <w:t>Impacto ambiental</w:t>
      </w:r>
    </w:p>
    <w:p w14:paraId="4DEAB63B" w14:textId="7B62A27E" w:rsidR="00FF6811" w:rsidRPr="00FF6811" w:rsidRDefault="00FF6811" w:rsidP="00FF6811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FF6811">
        <w:rPr>
          <w:rFonts w:asciiTheme="majorHAnsi" w:hAnsiTheme="majorHAnsi"/>
          <w:sz w:val="22"/>
          <w:szCs w:val="22"/>
        </w:rPr>
        <w:t>O principal impacto ambiental da contratação está indiretamente relacionado ao objeto:</w:t>
      </w:r>
    </w:p>
    <w:p w14:paraId="681F5688" w14:textId="18AEB183" w:rsidR="00FF6811" w:rsidRPr="00FF6811" w:rsidRDefault="00FF6811" w:rsidP="00FF6811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FF6811">
        <w:rPr>
          <w:rFonts w:asciiTheme="majorHAnsi" w:hAnsiTheme="majorHAnsi"/>
          <w:b/>
          <w:bCs/>
          <w:sz w:val="22"/>
          <w:szCs w:val="22"/>
        </w:rPr>
        <w:t>Emissão de Gases de Efeito Estufa (GEE):</w:t>
      </w:r>
      <w:r w:rsidRPr="00FF6811">
        <w:rPr>
          <w:rFonts w:asciiTheme="majorHAnsi" w:hAnsiTheme="majorHAnsi"/>
          <w:sz w:val="22"/>
          <w:szCs w:val="22"/>
        </w:rPr>
        <w:t xml:space="preserve"> As viagens aéreas (tanto nacionais quanto internacionais) são intrinsecamente geradoras de emissões de GEE, contribuindo para o aquecimento global.</w:t>
      </w:r>
    </w:p>
    <w:p w14:paraId="778977ED" w14:textId="6F405733" w:rsidR="00FF6811" w:rsidRPr="00FF6811" w:rsidRDefault="00FF6811" w:rsidP="00FF6811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FF6811">
        <w:rPr>
          <w:rFonts w:asciiTheme="majorHAnsi" w:hAnsiTheme="majorHAnsi"/>
          <w:b/>
          <w:bCs/>
          <w:sz w:val="22"/>
          <w:szCs w:val="22"/>
        </w:rPr>
        <w:t>Consumo de Recursos:</w:t>
      </w:r>
      <w:r w:rsidRPr="00FF6811">
        <w:rPr>
          <w:rFonts w:asciiTheme="majorHAnsi" w:hAnsiTheme="majorHAnsi"/>
          <w:sz w:val="22"/>
          <w:szCs w:val="22"/>
        </w:rPr>
        <w:t xml:space="preserve"> Geração de resíduos de escritório (papel, tinta) nos processos administrativos de cotação e formalização, apesar da digitalização.</w:t>
      </w:r>
    </w:p>
    <w:p w14:paraId="6FCAC48B" w14:textId="0B445291" w:rsidR="00FF6811" w:rsidRPr="00FF6811" w:rsidRDefault="00FF6811" w:rsidP="00FF6811">
      <w:pPr>
        <w:spacing w:after="120"/>
        <w:ind w:left="360"/>
        <w:jc w:val="both"/>
        <w:rPr>
          <w:rFonts w:asciiTheme="majorHAnsi" w:hAnsiTheme="majorHAnsi"/>
          <w:b/>
          <w:bCs/>
          <w:sz w:val="22"/>
          <w:szCs w:val="22"/>
        </w:rPr>
      </w:pPr>
      <w:r w:rsidRPr="00FF6811">
        <w:rPr>
          <w:rFonts w:asciiTheme="majorHAnsi" w:hAnsiTheme="majorHAnsi"/>
          <w:b/>
          <w:bCs/>
          <w:sz w:val="22"/>
          <w:szCs w:val="22"/>
        </w:rPr>
        <w:t>Medidas Mitigadoras e Requisitos de Sustentabilidade</w:t>
      </w:r>
    </w:p>
    <w:p w14:paraId="2DF76DA0" w14:textId="5F9BD016" w:rsidR="00FF6811" w:rsidRPr="00FF6811" w:rsidRDefault="00FF6811" w:rsidP="00FF6811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FF6811">
        <w:rPr>
          <w:rFonts w:asciiTheme="majorHAnsi" w:hAnsiTheme="majorHAnsi"/>
          <w:sz w:val="22"/>
          <w:szCs w:val="22"/>
        </w:rPr>
        <w:t>As medidas mitigadoras e os requisitos de sustentabilidade serão incorporados ao modelo de execução e às exigências do Termo de Referência, visando a neutralização ou a compensação de impactos e a eficiência no uso de recursos:</w:t>
      </w:r>
    </w:p>
    <w:p w14:paraId="29C50E50" w14:textId="7BFEF67B" w:rsidR="00FF6811" w:rsidRPr="00FF6811" w:rsidRDefault="00FF6811" w:rsidP="00FF6811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347A4F">
        <w:rPr>
          <w:rFonts w:asciiTheme="majorHAnsi" w:hAnsiTheme="majorHAnsi"/>
          <w:b/>
          <w:bCs/>
          <w:sz w:val="22"/>
          <w:szCs w:val="22"/>
        </w:rPr>
        <w:t>Digitalização Completa dos Processos:</w:t>
      </w:r>
      <w:r w:rsidRPr="00FF6811">
        <w:rPr>
          <w:rFonts w:asciiTheme="majorHAnsi" w:hAnsiTheme="majorHAnsi"/>
          <w:sz w:val="22"/>
          <w:szCs w:val="22"/>
        </w:rPr>
        <w:t xml:space="preserve"> A CMS mitigará o consumo de papel e outros recursos materiais (requisito de baixo consumo) exigindo que a Agência Credenciada utilize o bilhete eletrônico (e-ticket) e realize a maior parte das comunicações, cotações e documentação de faturamento por meios eletrônicos (e-mail institucional), conforme já previsto no modelo de execução.</w:t>
      </w:r>
    </w:p>
    <w:p w14:paraId="5BDEF8E7" w14:textId="0833113C" w:rsidR="00FF6811" w:rsidRPr="00FF6811" w:rsidRDefault="00347A4F" w:rsidP="00FF6811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Sendo o</w:t>
      </w:r>
      <w:r w:rsidR="00FF6811" w:rsidRPr="00FF6811">
        <w:rPr>
          <w:rFonts w:asciiTheme="majorHAnsi" w:hAnsiTheme="majorHAnsi"/>
          <w:sz w:val="22"/>
          <w:szCs w:val="22"/>
        </w:rPr>
        <w:t xml:space="preserve"> serviço predominantemente digital e remoto, garante baixo consumo de energia por parte da Agência para a execução do objeto junto à CMS.</w:t>
      </w:r>
    </w:p>
    <w:p w14:paraId="4D816F87" w14:textId="2F74E38D" w:rsidR="00FF6811" w:rsidRPr="00FF6811" w:rsidRDefault="00FF6811" w:rsidP="00FF6811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A83CA6">
        <w:rPr>
          <w:rFonts w:asciiTheme="majorHAnsi" w:hAnsiTheme="majorHAnsi"/>
          <w:b/>
          <w:bCs/>
          <w:sz w:val="22"/>
          <w:szCs w:val="22"/>
        </w:rPr>
        <w:t>Priorização da Economicidade:</w:t>
      </w:r>
      <w:r w:rsidRPr="00FF6811">
        <w:rPr>
          <w:rFonts w:asciiTheme="majorHAnsi" w:hAnsiTheme="majorHAnsi"/>
          <w:sz w:val="22"/>
          <w:szCs w:val="22"/>
        </w:rPr>
        <w:t xml:space="preserve"> Ao priorizar o menor preço total a cada demanda, o Credenciamento incentiva, indiretamente, a escolha de rotas e voos mais eficientes, ainda que este não seja um critério de seleção primário</w:t>
      </w:r>
      <w:r>
        <w:rPr>
          <w:rFonts w:asciiTheme="majorHAnsi" w:hAnsiTheme="majorHAnsi"/>
          <w:sz w:val="22"/>
          <w:szCs w:val="22"/>
        </w:rPr>
        <w:t>.</w:t>
      </w:r>
    </w:p>
    <w:p w14:paraId="44587B71" w14:textId="14D7DE26" w:rsidR="00D30DDE" w:rsidRPr="003C6550" w:rsidRDefault="00FF6811" w:rsidP="00FF6811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A83CA6">
        <w:rPr>
          <w:rFonts w:asciiTheme="majorHAnsi" w:hAnsiTheme="majorHAnsi"/>
          <w:b/>
          <w:bCs/>
          <w:sz w:val="22"/>
          <w:szCs w:val="22"/>
        </w:rPr>
        <w:t>Incentivo à Compensação:</w:t>
      </w:r>
      <w:r w:rsidRPr="00FF6811">
        <w:rPr>
          <w:rFonts w:asciiTheme="majorHAnsi" w:hAnsiTheme="majorHAnsi"/>
          <w:sz w:val="22"/>
          <w:szCs w:val="22"/>
        </w:rPr>
        <w:t xml:space="preserve"> A CMS pode incentivar Agências</w:t>
      </w:r>
      <w:r w:rsidR="005D43AD" w:rsidRPr="005D43AD">
        <w:rPr>
          <w:rFonts w:asciiTheme="majorHAnsi" w:hAnsiTheme="majorHAnsi"/>
          <w:sz w:val="22"/>
          <w:szCs w:val="22"/>
        </w:rPr>
        <w:t xml:space="preserve"> e Companhias Aéreas</w:t>
      </w:r>
      <w:r w:rsidRPr="00FF6811">
        <w:rPr>
          <w:rFonts w:asciiTheme="majorHAnsi" w:hAnsiTheme="majorHAnsi"/>
          <w:sz w:val="22"/>
          <w:szCs w:val="22"/>
        </w:rPr>
        <w:t xml:space="preserve"> que possuam programas de compensação de carbono ou certificações ambientais, conforme estabelecido nos requisitos de sustentabilidade deste ETP.</w:t>
      </w:r>
    </w:p>
    <w:p w14:paraId="11846B28" w14:textId="77777777" w:rsidR="00FD08A1" w:rsidRPr="003C6550" w:rsidRDefault="00BD2ADB" w:rsidP="00FD08A1">
      <w:pPr>
        <w:spacing w:after="12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pict w14:anchorId="150737B2">
          <v:rect id="_x0000_i1037" style="width:0;height:1.5pt" o:hralign="center" o:hrstd="t" o:hr="t" fillcolor="#a0a0a0" stroked="f"/>
        </w:pict>
      </w:r>
    </w:p>
    <w:p w14:paraId="200F8D7D" w14:textId="77777777" w:rsidR="00FD08A1" w:rsidRPr="003C6550" w:rsidRDefault="00FD08A1" w:rsidP="0083487C">
      <w:pPr>
        <w:numPr>
          <w:ilvl w:val="0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3C6550">
        <w:rPr>
          <w:rFonts w:asciiTheme="majorHAnsi" w:hAnsiTheme="majorHAnsi"/>
          <w:b/>
          <w:sz w:val="22"/>
          <w:szCs w:val="22"/>
        </w:rPr>
        <w:lastRenderedPageBreak/>
        <w:t>Motivação da escolha da solução apresentada</w:t>
      </w:r>
      <w:r w:rsidR="00D30DDE" w:rsidRPr="003C6550">
        <w:rPr>
          <w:rFonts w:asciiTheme="majorHAnsi" w:hAnsiTheme="majorHAnsi"/>
          <w:b/>
          <w:sz w:val="22"/>
          <w:szCs w:val="22"/>
        </w:rPr>
        <w:t xml:space="preserve"> (XIII - posicionamento conclusivo sobre a adequação da contratação para o atendimento da necessidade a que se destina.)</w:t>
      </w:r>
    </w:p>
    <w:p w14:paraId="01CDCBA4" w14:textId="53E86E68" w:rsidR="00B57C57" w:rsidRPr="00B57C57" w:rsidRDefault="00B57C57" w:rsidP="00B57C57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B57C57">
        <w:rPr>
          <w:rFonts w:asciiTheme="majorHAnsi" w:hAnsiTheme="majorHAnsi"/>
          <w:sz w:val="22"/>
          <w:szCs w:val="22"/>
        </w:rPr>
        <w:t>O Credenciamento de Agências de Viagem</w:t>
      </w:r>
      <w:r w:rsidR="00106B70" w:rsidRPr="00106B70">
        <w:rPr>
          <w:rFonts w:asciiTheme="majorHAnsi" w:hAnsiTheme="majorHAnsi"/>
          <w:sz w:val="22"/>
          <w:szCs w:val="22"/>
        </w:rPr>
        <w:t xml:space="preserve"> e Companhias Aéreas</w:t>
      </w:r>
      <w:r w:rsidRPr="00B57C57">
        <w:rPr>
          <w:rFonts w:asciiTheme="majorHAnsi" w:hAnsiTheme="majorHAnsi"/>
          <w:sz w:val="22"/>
          <w:szCs w:val="22"/>
        </w:rPr>
        <w:t xml:space="preserve"> é a solução mais adequada e a única técnica e economicamente viável para atender à necessidade da Câmara Municipal de Sorocaba (CMS). A motivação da escolha baseia-se na perfeita aderência dessa modalidade à natureza da demanda e às exigências do mercado aéreo.</w:t>
      </w:r>
    </w:p>
    <w:p w14:paraId="6C8D4C33" w14:textId="080B1076" w:rsidR="00B57C57" w:rsidRPr="001B5E68" w:rsidRDefault="00B57C57" w:rsidP="001B5E68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B57C57">
        <w:rPr>
          <w:rFonts w:asciiTheme="majorHAnsi" w:hAnsiTheme="majorHAnsi"/>
          <w:sz w:val="22"/>
          <w:szCs w:val="22"/>
        </w:rPr>
        <w:t xml:space="preserve">A necessidade principal da CMS é garantir o deslocamento de Vereadores e servidores, tanto nacional quanto internacionalmente, em um regime de demanda eventual e urgente, com foco na obtenção do menor custo. O mercado de passagens aéreas é classificado como um </w:t>
      </w:r>
      <w:r w:rsidRPr="001B5E68">
        <w:rPr>
          <w:rFonts w:asciiTheme="majorHAnsi" w:hAnsiTheme="majorHAnsi"/>
          <w:sz w:val="22"/>
          <w:szCs w:val="22"/>
        </w:rPr>
        <w:t>mercado fluido, caracterizado pela flutuação constante de preços e condições de contratação, o que inviabiliza a seleção de um único fornecedor por meio de uma licitação tradicional.</w:t>
      </w:r>
    </w:p>
    <w:p w14:paraId="4157FFC1" w14:textId="77777777" w:rsidR="00B57C57" w:rsidRPr="00B57C57" w:rsidRDefault="00B57C57" w:rsidP="00B57C57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B57C57">
        <w:rPr>
          <w:rFonts w:asciiTheme="majorHAnsi" w:hAnsiTheme="majorHAnsi"/>
          <w:sz w:val="22"/>
          <w:szCs w:val="22"/>
        </w:rPr>
        <w:t>O Credenciamento resolve essa inviabilidade ao:</w:t>
      </w:r>
    </w:p>
    <w:p w14:paraId="1CEDBF06" w14:textId="71D11050" w:rsidR="00B57C57" w:rsidRPr="00B41FA9" w:rsidRDefault="00B57C57" w:rsidP="00A216AD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B41FA9">
        <w:rPr>
          <w:rFonts w:asciiTheme="majorHAnsi" w:hAnsiTheme="majorHAnsi"/>
          <w:sz w:val="22"/>
          <w:szCs w:val="22"/>
        </w:rPr>
        <w:t>Garantir a Economicidade por Competição Contínua: Em vez de fixar um preço, a CMS coloca em competição todos os credenciados a cada solicitação. O critério de seleção da proposta é o menor preço total no momento da cotação, garantindo que o recurso público seja utilizado da maneira mais vantajosa e eficiente.</w:t>
      </w:r>
    </w:p>
    <w:p w14:paraId="7648B4C3" w14:textId="77777777" w:rsidR="00B57C57" w:rsidRPr="00B57C57" w:rsidRDefault="00B57C57" w:rsidP="00B57C57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B57C57">
        <w:rPr>
          <w:rFonts w:asciiTheme="majorHAnsi" w:hAnsiTheme="majorHAnsi"/>
          <w:sz w:val="22"/>
          <w:szCs w:val="22"/>
        </w:rPr>
        <w:t>Assegurar a Celeridade e Suporte: A modalidade permite a contratação imediata de empresas especializadas, que oferecem o suporte logístico e o atendimento emergencial 24/7 necessário para gerenciar imprevistos de voo. Isso libera os recursos humanos da CMS de tarefas operacionais complexas, alocando-os em atividades finalísticas.</w:t>
      </w:r>
    </w:p>
    <w:p w14:paraId="2FBAA055" w14:textId="50BDB322" w:rsidR="00B57C57" w:rsidRPr="00B41FA9" w:rsidRDefault="00B57C57" w:rsidP="00787DEB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B41FA9">
        <w:rPr>
          <w:rFonts w:asciiTheme="majorHAnsi" w:hAnsiTheme="majorHAnsi"/>
          <w:sz w:val="22"/>
          <w:szCs w:val="22"/>
        </w:rPr>
        <w:t>Conformidade Legal: A solução está respaldada na Lei 14.133/2021 (Art. 79, III - Mercados Fluidos e Art. 74, IV - Inexigibilidade) e alinhada às boas práticas do setor público, conforme demonstrado pelas contratações similares em outras Casas Legislativas.</w:t>
      </w:r>
    </w:p>
    <w:p w14:paraId="0FB3B17B" w14:textId="5E88433C" w:rsidR="00FD08A1" w:rsidRPr="003C6550" w:rsidRDefault="00B57C57" w:rsidP="00B57C57">
      <w:pPr>
        <w:numPr>
          <w:ilvl w:val="1"/>
          <w:numId w:val="29"/>
        </w:numPr>
        <w:spacing w:after="120"/>
        <w:jc w:val="both"/>
        <w:rPr>
          <w:rFonts w:asciiTheme="majorHAnsi" w:hAnsiTheme="majorHAnsi"/>
          <w:sz w:val="22"/>
          <w:szCs w:val="22"/>
        </w:rPr>
      </w:pPr>
      <w:r w:rsidRPr="00B57C57">
        <w:rPr>
          <w:rFonts w:asciiTheme="majorHAnsi" w:hAnsiTheme="majorHAnsi"/>
          <w:sz w:val="22"/>
          <w:szCs w:val="22"/>
        </w:rPr>
        <w:t>Portanto, a solução de Credenciamento não apenas atende à necessidade da CMS, mas é o único meio capaz de assegurar, simultaneamente, o princípio da economicidade e a celeridade operacional exigida pela natureza volátil do objeto e pelas funções institucionais da Câmara.</w:t>
      </w:r>
    </w:p>
    <w:p w14:paraId="7BAC7094" w14:textId="77777777" w:rsidR="00A1653F" w:rsidRPr="003C6550" w:rsidRDefault="00BD2ADB" w:rsidP="0083487C">
      <w:pPr>
        <w:spacing w:after="12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pict w14:anchorId="50F075AA">
          <v:rect id="_x0000_i1038" style="width:0;height:1.5pt" o:hralign="center" o:hrstd="t" o:hr="t" fillcolor="#a0a0a0" stroked="f"/>
        </w:pict>
      </w:r>
    </w:p>
    <w:p w14:paraId="2167E71D" w14:textId="77777777" w:rsidR="00A1653F" w:rsidRPr="00B41FA9" w:rsidRDefault="00D30DDE" w:rsidP="0083487C">
      <w:pPr>
        <w:spacing w:after="120"/>
        <w:jc w:val="both"/>
        <w:rPr>
          <w:rFonts w:asciiTheme="majorHAnsi" w:hAnsiTheme="majorHAnsi"/>
          <w:b/>
          <w:bCs/>
          <w:sz w:val="22"/>
          <w:szCs w:val="22"/>
        </w:rPr>
      </w:pPr>
      <w:r w:rsidRPr="00B41FA9">
        <w:rPr>
          <w:rFonts w:asciiTheme="majorHAnsi" w:hAnsiTheme="majorHAnsi"/>
          <w:b/>
          <w:bCs/>
          <w:sz w:val="22"/>
          <w:szCs w:val="22"/>
        </w:rPr>
        <w:t>(Obs.: § 2º O estudo técnico preliminar deverá conter ao menos os elementos previstos nos incisos I, IV, VI, VIII e XIII do § 1º deste artigo e, quando não contemplar os demais elementos previstos no referido parágrafo, apresentar as devidas justificativas.)</w:t>
      </w:r>
    </w:p>
    <w:p w14:paraId="0B4FFE32" w14:textId="77777777" w:rsidR="00E47C2A" w:rsidRDefault="00E47C2A" w:rsidP="00D30DDE">
      <w:pPr>
        <w:spacing w:after="120"/>
        <w:jc w:val="right"/>
        <w:rPr>
          <w:rFonts w:asciiTheme="majorHAnsi" w:hAnsiTheme="majorHAnsi"/>
          <w:sz w:val="22"/>
          <w:szCs w:val="22"/>
        </w:rPr>
      </w:pPr>
    </w:p>
    <w:p w14:paraId="2A19F510" w14:textId="357CDE51" w:rsidR="0083487C" w:rsidRPr="003C6550" w:rsidRDefault="0083487C" w:rsidP="00D30DDE">
      <w:pPr>
        <w:spacing w:after="120"/>
        <w:jc w:val="right"/>
        <w:rPr>
          <w:rFonts w:asciiTheme="majorHAnsi" w:hAnsiTheme="majorHAnsi"/>
          <w:sz w:val="22"/>
          <w:szCs w:val="22"/>
        </w:rPr>
      </w:pPr>
      <w:r w:rsidRPr="003C6550">
        <w:rPr>
          <w:rFonts w:asciiTheme="majorHAnsi" w:hAnsiTheme="majorHAnsi"/>
          <w:sz w:val="22"/>
          <w:szCs w:val="22"/>
        </w:rPr>
        <w:t xml:space="preserve">Sorocaba, </w:t>
      </w:r>
      <w:r w:rsidR="00D30DDE" w:rsidRPr="003C6550">
        <w:rPr>
          <w:rFonts w:asciiTheme="majorHAnsi" w:hAnsiTheme="majorHAnsi"/>
          <w:sz w:val="22"/>
          <w:szCs w:val="22"/>
        </w:rPr>
        <w:fldChar w:fldCharType="begin"/>
      </w:r>
      <w:r w:rsidR="00D30DDE" w:rsidRPr="003C6550">
        <w:rPr>
          <w:rFonts w:asciiTheme="majorHAnsi" w:hAnsiTheme="majorHAnsi"/>
          <w:sz w:val="22"/>
          <w:szCs w:val="22"/>
        </w:rPr>
        <w:instrText xml:space="preserve"> TIME \@ "d' de 'MMMM' de 'yyyy" </w:instrText>
      </w:r>
      <w:r w:rsidR="00D30DDE" w:rsidRPr="003C6550">
        <w:rPr>
          <w:rFonts w:asciiTheme="majorHAnsi" w:hAnsiTheme="majorHAnsi"/>
          <w:sz w:val="22"/>
          <w:szCs w:val="22"/>
        </w:rPr>
        <w:fldChar w:fldCharType="separate"/>
      </w:r>
      <w:r w:rsidR="0067424E">
        <w:rPr>
          <w:rFonts w:asciiTheme="majorHAnsi" w:hAnsiTheme="majorHAnsi"/>
          <w:noProof/>
          <w:sz w:val="22"/>
          <w:szCs w:val="22"/>
        </w:rPr>
        <w:t>30 de setembro de 2025</w:t>
      </w:r>
      <w:r w:rsidR="00D30DDE" w:rsidRPr="003C6550">
        <w:rPr>
          <w:rFonts w:asciiTheme="majorHAnsi" w:hAnsiTheme="majorHAnsi"/>
          <w:sz w:val="22"/>
          <w:szCs w:val="22"/>
        </w:rPr>
        <w:fldChar w:fldCharType="end"/>
      </w:r>
      <w:r w:rsidR="00D30DDE" w:rsidRPr="003C6550">
        <w:rPr>
          <w:rFonts w:asciiTheme="majorHAnsi" w:hAnsiTheme="majorHAnsi"/>
          <w:sz w:val="22"/>
          <w:szCs w:val="22"/>
        </w:rPr>
        <w:t>.</w:t>
      </w:r>
    </w:p>
    <w:p w14:paraId="40DB4320" w14:textId="77777777" w:rsidR="00D30DDE" w:rsidRDefault="00D30DDE" w:rsidP="00D30DDE">
      <w:pPr>
        <w:spacing w:after="120"/>
        <w:jc w:val="right"/>
        <w:rPr>
          <w:rFonts w:asciiTheme="majorHAnsi" w:hAnsiTheme="majorHAnsi"/>
          <w:sz w:val="22"/>
          <w:szCs w:val="22"/>
        </w:rPr>
      </w:pPr>
    </w:p>
    <w:p w14:paraId="2DFA15ED" w14:textId="77777777" w:rsidR="00E47C2A" w:rsidRPr="003C6550" w:rsidRDefault="00E47C2A" w:rsidP="00D30DDE">
      <w:pPr>
        <w:spacing w:after="120"/>
        <w:jc w:val="right"/>
        <w:rPr>
          <w:rFonts w:asciiTheme="majorHAnsi" w:hAnsiTheme="majorHAnsi"/>
          <w:sz w:val="22"/>
          <w:szCs w:val="22"/>
        </w:rPr>
      </w:pPr>
    </w:p>
    <w:p w14:paraId="055191EF" w14:textId="17F69D3B" w:rsidR="00E47C2A" w:rsidRPr="003C6550" w:rsidRDefault="00E47C2A" w:rsidP="00E47C2A">
      <w:pPr>
        <w:spacing w:after="120"/>
        <w:rPr>
          <w:rFonts w:asciiTheme="majorHAnsi" w:hAnsiTheme="majorHAnsi"/>
          <w:sz w:val="22"/>
          <w:szCs w:val="22"/>
        </w:rPr>
      </w:pPr>
      <w:bookmarkStart w:id="1" w:name="art18§1ii"/>
      <w:bookmarkStart w:id="2" w:name="art18§1iii"/>
      <w:bookmarkStart w:id="3" w:name="art18§1iv"/>
      <w:bookmarkStart w:id="4" w:name="art18§1v"/>
      <w:bookmarkStart w:id="5" w:name="art18§1vi"/>
      <w:bookmarkStart w:id="6" w:name="art18§1vii"/>
      <w:bookmarkStart w:id="7" w:name="art18§1viii"/>
      <w:bookmarkStart w:id="8" w:name="art18§1ix"/>
      <w:bookmarkStart w:id="9" w:name="art18§1x"/>
      <w:bookmarkStart w:id="10" w:name="art18§1xi"/>
      <w:bookmarkStart w:id="11" w:name="art18§1xii"/>
      <w:bookmarkStart w:id="12" w:name="art18§1xiii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Pr="00E47C2A">
        <w:rPr>
          <w:rFonts w:asciiTheme="majorHAnsi" w:hAnsiTheme="majorHAnsi"/>
          <w:b/>
          <w:bCs/>
          <w:sz w:val="22"/>
          <w:szCs w:val="22"/>
        </w:rPr>
        <w:t>Juliano Ventura de Oliveira</w:t>
      </w:r>
      <w:r w:rsidRPr="00E47C2A">
        <w:rPr>
          <w:rFonts w:asciiTheme="majorHAnsi" w:hAnsiTheme="majorHAnsi"/>
          <w:b/>
          <w:bCs/>
          <w:sz w:val="22"/>
          <w:szCs w:val="22"/>
        </w:rPr>
        <w:tab/>
      </w:r>
      <w:r w:rsidRPr="00E47C2A">
        <w:rPr>
          <w:rFonts w:asciiTheme="majorHAnsi" w:hAnsiTheme="majorHAnsi"/>
          <w:b/>
          <w:bCs/>
          <w:sz w:val="22"/>
          <w:szCs w:val="22"/>
        </w:rPr>
        <w:tab/>
      </w:r>
      <w:r w:rsidRPr="00E47C2A">
        <w:rPr>
          <w:rFonts w:asciiTheme="majorHAnsi" w:hAnsiTheme="majorHAnsi"/>
          <w:b/>
          <w:bCs/>
          <w:sz w:val="22"/>
          <w:szCs w:val="22"/>
        </w:rPr>
        <w:tab/>
        <w:t>Marcos Aurélio Rodrigues</w:t>
      </w:r>
      <w:r w:rsidRPr="00E47C2A">
        <w:rPr>
          <w:rFonts w:asciiTheme="majorHAnsi" w:hAnsiTheme="majorHAnsi"/>
          <w:b/>
          <w:bCs/>
          <w:sz w:val="22"/>
          <w:szCs w:val="22"/>
        </w:rPr>
        <w:br/>
      </w:r>
      <w:r>
        <w:rPr>
          <w:rFonts w:asciiTheme="majorHAnsi" w:hAnsiTheme="majorHAnsi"/>
          <w:sz w:val="22"/>
          <w:szCs w:val="22"/>
        </w:rPr>
        <w:t xml:space="preserve">Dir. </w:t>
      </w:r>
      <w:proofErr w:type="spellStart"/>
      <w:r>
        <w:rPr>
          <w:rFonts w:asciiTheme="majorHAnsi" w:hAnsiTheme="majorHAnsi"/>
          <w:sz w:val="22"/>
          <w:szCs w:val="22"/>
        </w:rPr>
        <w:t>Div</w:t>
      </w:r>
      <w:proofErr w:type="spellEnd"/>
      <w:r>
        <w:rPr>
          <w:rFonts w:asciiTheme="majorHAnsi" w:hAnsiTheme="majorHAnsi"/>
          <w:sz w:val="22"/>
          <w:szCs w:val="22"/>
        </w:rPr>
        <w:t>. Assuntos Internos</w:t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  <w:t>Secretário Geral</w:t>
      </w:r>
    </w:p>
    <w:sectPr w:rsidR="00E47C2A" w:rsidRPr="003C6550" w:rsidSect="00702925">
      <w:headerReference w:type="default" r:id="rId12"/>
      <w:footerReference w:type="default" r:id="rId13"/>
      <w:pgSz w:w="11907" w:h="16840" w:code="9"/>
      <w:pgMar w:top="2977" w:right="1701" w:bottom="539" w:left="1701" w:header="709" w:footer="4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D0DCB" w14:textId="77777777" w:rsidR="00D22B44" w:rsidRDefault="00D22B44" w:rsidP="00730867">
      <w:r>
        <w:separator/>
      </w:r>
    </w:p>
  </w:endnote>
  <w:endnote w:type="continuationSeparator" w:id="0">
    <w:p w14:paraId="62E9CB69" w14:textId="77777777" w:rsidR="00D22B44" w:rsidRDefault="00D22B44" w:rsidP="00730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W Lat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67599" w14:textId="1AFBA1F5" w:rsidR="006F2798" w:rsidRPr="00812B22" w:rsidRDefault="00746AFE" w:rsidP="00AC5E0B">
    <w:pPr>
      <w:pStyle w:val="Rodap"/>
      <w:pBdr>
        <w:top w:val="single" w:sz="4" w:space="1" w:color="auto"/>
      </w:pBdr>
      <w:ind w:left="-397" w:right="-397"/>
      <w:rPr>
        <w:rFonts w:ascii="Calibri Light" w:hAnsi="Calibri Light"/>
      </w:rPr>
    </w:pPr>
    <w:r>
      <w:rPr>
        <w:rFonts w:ascii="Calibri Light" w:hAnsi="Calibri Light"/>
        <w:noProof/>
      </w:rPr>
      <w:drawing>
        <wp:anchor distT="0" distB="0" distL="114300" distR="114300" simplePos="0" relativeHeight="251659776" behindDoc="1" locked="0" layoutInCell="1" allowOverlap="1" wp14:anchorId="672236E3" wp14:editId="24F9B759">
          <wp:simplePos x="0" y="0"/>
          <wp:positionH relativeFrom="column">
            <wp:posOffset>2019935</wp:posOffset>
          </wp:positionH>
          <wp:positionV relativeFrom="paragraph">
            <wp:posOffset>128905</wp:posOffset>
          </wp:positionV>
          <wp:extent cx="267970" cy="267970"/>
          <wp:effectExtent l="0" t="0" r="0" b="0"/>
          <wp:wrapNone/>
          <wp:docPr id="7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70" cy="267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1" locked="0" layoutInCell="1" allowOverlap="1" wp14:anchorId="26A08080" wp14:editId="3FCA2F4C">
          <wp:simplePos x="0" y="0"/>
          <wp:positionH relativeFrom="column">
            <wp:posOffset>365760</wp:posOffset>
          </wp:positionH>
          <wp:positionV relativeFrom="paragraph">
            <wp:posOffset>157480</wp:posOffset>
          </wp:positionV>
          <wp:extent cx="231775" cy="225425"/>
          <wp:effectExtent l="0" t="0" r="0" b="0"/>
          <wp:wrapNone/>
          <wp:docPr id="6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775" cy="225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 Light" w:hAnsi="Calibri Light"/>
        <w:noProof/>
      </w:rPr>
      <w:drawing>
        <wp:anchor distT="0" distB="0" distL="114300" distR="114300" simplePos="0" relativeHeight="251658752" behindDoc="1" locked="0" layoutInCell="1" allowOverlap="1" wp14:anchorId="766E86C3" wp14:editId="375EF5B0">
          <wp:simplePos x="0" y="0"/>
          <wp:positionH relativeFrom="column">
            <wp:posOffset>4058285</wp:posOffset>
          </wp:positionH>
          <wp:positionV relativeFrom="paragraph">
            <wp:posOffset>151130</wp:posOffset>
          </wp:positionV>
          <wp:extent cx="219710" cy="231775"/>
          <wp:effectExtent l="0" t="0" r="0" b="0"/>
          <wp:wrapNone/>
          <wp:docPr id="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710" cy="231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F2798" w:rsidRPr="00812B22">
      <w:rPr>
        <w:rFonts w:ascii="Calibri Light" w:hAnsi="Calibri Light"/>
      </w:rPr>
      <w:t>Av. En</w:t>
    </w:r>
    <w:r w:rsidR="00AC5E0B" w:rsidRPr="00812B22">
      <w:rPr>
        <w:rFonts w:ascii="Calibri Light" w:hAnsi="Calibri Light"/>
      </w:rPr>
      <w:t xml:space="preserve">gº Carlos Reinaldo Mendes, 2945 </w:t>
    </w:r>
    <w:r w:rsidR="006F2798" w:rsidRPr="00812B22">
      <w:rPr>
        <w:rFonts w:ascii="Calibri Light" w:hAnsi="Calibri Light"/>
      </w:rPr>
      <w:t>— Alto da Boa Vista — CEP 18013-904 — Sorocaba — SP</w:t>
    </w:r>
    <w:r w:rsidR="00AC5E0B" w:rsidRPr="00812B22">
      <w:rPr>
        <w:rFonts w:ascii="Calibri Light" w:hAnsi="Calibri Light"/>
      </w:rPr>
      <w:t xml:space="preserve"> — (15) 3238-1111</w:t>
    </w:r>
  </w:p>
  <w:p w14:paraId="54EA2F3F" w14:textId="691EEEF1" w:rsidR="006F2798" w:rsidRPr="00812B22" w:rsidRDefault="00746AFE" w:rsidP="00AC5E0B">
    <w:pPr>
      <w:pStyle w:val="Rodap"/>
      <w:jc w:val="center"/>
      <w:rPr>
        <w:rFonts w:ascii="Calibri Light" w:hAnsi="Calibri Light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934E5FF" wp14:editId="48D9DDCD">
          <wp:simplePos x="0" y="0"/>
          <wp:positionH relativeFrom="column">
            <wp:posOffset>2767965</wp:posOffset>
          </wp:positionH>
          <wp:positionV relativeFrom="paragraph">
            <wp:posOffset>2636520</wp:posOffset>
          </wp:positionV>
          <wp:extent cx="229870" cy="229870"/>
          <wp:effectExtent l="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870" cy="229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 Light" w:hAnsi="Calibri Light"/>
        <w:noProof/>
      </w:rPr>
      <w:drawing>
        <wp:anchor distT="0" distB="1778" distL="114300" distR="114681" simplePos="0" relativeHeight="251654656" behindDoc="0" locked="0" layoutInCell="1" allowOverlap="1" wp14:anchorId="4D68248E" wp14:editId="62B64EEF">
          <wp:simplePos x="0" y="0"/>
          <wp:positionH relativeFrom="column">
            <wp:posOffset>7198995</wp:posOffset>
          </wp:positionH>
          <wp:positionV relativeFrom="paragraph">
            <wp:posOffset>2656840</wp:posOffset>
          </wp:positionV>
          <wp:extent cx="219329" cy="229997"/>
          <wp:effectExtent l="0" t="0" r="0" b="0"/>
          <wp:wrapNone/>
          <wp:docPr id="3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m 15"/>
                  <pic:cNvPicPr/>
                </pic:nvPicPr>
                <pic:blipFill rotWithShape="1"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713" t="13278" r="9609" b="52608"/>
                  <a:stretch/>
                </pic:blipFill>
                <pic:spPr bwMode="auto">
                  <a:xfrm>
                    <a:off x="0" y="0"/>
                    <a:ext cx="219075" cy="229870"/>
                  </a:xfrm>
                  <a:prstGeom prst="ellipse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 Light" w:hAnsi="Calibri Light"/>
        <w:noProof/>
      </w:rPr>
      <w:drawing>
        <wp:anchor distT="0" distB="0" distL="114300" distR="114300" simplePos="0" relativeHeight="251655680" behindDoc="0" locked="0" layoutInCell="1" allowOverlap="1" wp14:anchorId="2F4F28EA" wp14:editId="3A94AFB1">
          <wp:simplePos x="0" y="0"/>
          <wp:positionH relativeFrom="column">
            <wp:posOffset>4708525</wp:posOffset>
          </wp:positionH>
          <wp:positionV relativeFrom="paragraph">
            <wp:posOffset>2612390</wp:posOffset>
          </wp:positionV>
          <wp:extent cx="266065" cy="273050"/>
          <wp:effectExtent l="0" t="0" r="0" b="0"/>
          <wp:wrapNone/>
          <wp:docPr id="2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703" t="16338" r="23750" b="25145"/>
                  <a:stretch>
                    <a:fillRect/>
                  </a:stretch>
                </pic:blipFill>
                <pic:spPr bwMode="auto">
                  <a:xfrm>
                    <a:off x="0" y="0"/>
                    <a:ext cx="266065" cy="273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 Light" w:hAnsi="Calibri Light"/>
        <w:noProof/>
      </w:rPr>
      <w:drawing>
        <wp:anchor distT="0" distB="0" distL="114300" distR="114300" simplePos="0" relativeHeight="251656704" behindDoc="0" locked="0" layoutInCell="1" allowOverlap="1" wp14:anchorId="0AE15DDF" wp14:editId="11048D95">
          <wp:simplePos x="0" y="0"/>
          <wp:positionH relativeFrom="column">
            <wp:posOffset>2767965</wp:posOffset>
          </wp:positionH>
          <wp:positionV relativeFrom="paragraph">
            <wp:posOffset>2636520</wp:posOffset>
          </wp:positionV>
          <wp:extent cx="229870" cy="229870"/>
          <wp:effectExtent l="0" t="0" r="0" b="0"/>
          <wp:wrapNone/>
          <wp:docPr id="1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870" cy="229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C66" w:rsidRPr="00812B22">
      <w:rPr>
        <w:rFonts w:ascii="Calibri Light" w:hAnsi="Calibri Light"/>
      </w:rPr>
      <w:t xml:space="preserve"> </w:t>
    </w:r>
    <w:r w:rsidR="00AC5E0B" w:rsidRPr="00812B22">
      <w:rPr>
        <w:rFonts w:ascii="Calibri Light" w:hAnsi="Calibri Light"/>
      </w:rPr>
      <w:t>/</w:t>
    </w:r>
    <w:proofErr w:type="spellStart"/>
    <w:r w:rsidR="00AC5E0B" w:rsidRPr="00812B22">
      <w:rPr>
        <w:rFonts w:ascii="Calibri Light" w:hAnsi="Calibri Light"/>
      </w:rPr>
      <w:t>camarasorocaba</w:t>
    </w:r>
    <w:proofErr w:type="spellEnd"/>
    <w:r w:rsidR="00AC5E0B" w:rsidRPr="00812B22">
      <w:rPr>
        <w:rFonts w:ascii="Calibri Light" w:hAnsi="Calibri Light"/>
      </w:rPr>
      <w:t xml:space="preserve">             </w:t>
    </w:r>
    <w:r w:rsidR="002B2C66" w:rsidRPr="00812B22">
      <w:rPr>
        <w:rFonts w:ascii="Calibri Light" w:hAnsi="Calibri Light"/>
      </w:rPr>
      <w:t xml:space="preserve"> </w:t>
    </w:r>
    <w:r w:rsidR="00AC5E0B" w:rsidRPr="00812B22">
      <w:rPr>
        <w:rFonts w:ascii="Calibri Light" w:hAnsi="Calibri Light"/>
      </w:rPr>
      <w:t xml:space="preserve"> </w:t>
    </w:r>
    <w:r w:rsidR="002B2C66" w:rsidRPr="00812B22">
      <w:rPr>
        <w:rFonts w:ascii="Calibri Light" w:hAnsi="Calibri Light"/>
      </w:rPr>
      <w:t xml:space="preserve">      </w:t>
    </w:r>
    <w:r w:rsidR="00AC5E0B" w:rsidRPr="00812B22">
      <w:rPr>
        <w:rFonts w:ascii="Calibri Light" w:hAnsi="Calibri Light"/>
      </w:rPr>
      <w:t xml:space="preserve">        camarasorocaba.sp.gov.br   </w:t>
    </w:r>
    <w:r w:rsidR="002B2C66" w:rsidRPr="00812B22">
      <w:rPr>
        <w:rFonts w:ascii="Calibri Light" w:hAnsi="Calibri Light"/>
      </w:rPr>
      <w:t xml:space="preserve">     </w:t>
    </w:r>
    <w:r w:rsidR="00AC5E0B" w:rsidRPr="00812B22">
      <w:rPr>
        <w:rFonts w:ascii="Calibri Light" w:hAnsi="Calibri Light"/>
      </w:rPr>
      <w:t xml:space="preserve">               canal 61.3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0C9F3" w14:textId="77777777" w:rsidR="00D22B44" w:rsidRDefault="00D22B44" w:rsidP="00730867">
      <w:r>
        <w:separator/>
      </w:r>
    </w:p>
  </w:footnote>
  <w:footnote w:type="continuationSeparator" w:id="0">
    <w:p w14:paraId="394AB13F" w14:textId="77777777" w:rsidR="00D22B44" w:rsidRDefault="00D22B44" w:rsidP="00730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6BEC" w14:textId="15B6FB0A" w:rsidR="006F2798" w:rsidRDefault="00746AFE">
    <w:pPr>
      <w:pStyle w:val="Cabealho"/>
    </w:pPr>
    <w:r>
      <w:rPr>
        <w:noProof/>
        <w:sz w:val="36"/>
      </w:rPr>
      <w:drawing>
        <wp:inline distT="0" distB="0" distL="0" distR="0" wp14:anchorId="742FC194" wp14:editId="373C0C77">
          <wp:extent cx="5855970" cy="996315"/>
          <wp:effectExtent l="0" t="0" r="0" b="0"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5970" cy="996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B32AB0"/>
    <w:multiLevelType w:val="multilevel"/>
    <w:tmpl w:val="F9C8F8B0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b/>
        <w:sz w:val="16"/>
        <w:szCs w:val="1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1426C0"/>
    <w:multiLevelType w:val="multilevel"/>
    <w:tmpl w:val="9A96EE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BAC667C"/>
    <w:multiLevelType w:val="hybridMultilevel"/>
    <w:tmpl w:val="C082CF4E"/>
    <w:lvl w:ilvl="0" w:tplc="0416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BD2267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48C69C0"/>
    <w:multiLevelType w:val="hybridMultilevel"/>
    <w:tmpl w:val="7D721E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7C31DD"/>
    <w:multiLevelType w:val="multilevel"/>
    <w:tmpl w:val="5E9ABEE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B1C48C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E1B25C5"/>
    <w:multiLevelType w:val="multilevel"/>
    <w:tmpl w:val="B930FF7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12B3767"/>
    <w:multiLevelType w:val="hybridMultilevel"/>
    <w:tmpl w:val="388E087E"/>
    <w:lvl w:ilvl="0" w:tplc="A4A874B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22053F45"/>
    <w:multiLevelType w:val="hybridMultilevel"/>
    <w:tmpl w:val="ED08EE24"/>
    <w:lvl w:ilvl="0" w:tplc="704805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467C69"/>
    <w:multiLevelType w:val="hybridMultilevel"/>
    <w:tmpl w:val="C5CA7ABA"/>
    <w:lvl w:ilvl="0" w:tplc="A44212F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8675BB"/>
    <w:multiLevelType w:val="hybridMultilevel"/>
    <w:tmpl w:val="CE5C1B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297FF1"/>
    <w:multiLevelType w:val="multilevel"/>
    <w:tmpl w:val="1F50BBA6"/>
    <w:lvl w:ilvl="0">
      <w:start w:val="4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7" w:hanging="55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4" w15:restartNumberingAfterBreak="0">
    <w:nsid w:val="2FE35B1D"/>
    <w:multiLevelType w:val="hybridMultilevel"/>
    <w:tmpl w:val="001EB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983E6C"/>
    <w:multiLevelType w:val="hybridMultilevel"/>
    <w:tmpl w:val="0F020524"/>
    <w:lvl w:ilvl="0" w:tplc="EC0E7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351118"/>
    <w:multiLevelType w:val="hybridMultilevel"/>
    <w:tmpl w:val="58E49DCE"/>
    <w:lvl w:ilvl="0" w:tplc="5FE401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5A57D9"/>
    <w:multiLevelType w:val="multilevel"/>
    <w:tmpl w:val="EC6EF5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C9E1D97"/>
    <w:multiLevelType w:val="hybridMultilevel"/>
    <w:tmpl w:val="E80219CA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A278C7"/>
    <w:multiLevelType w:val="hybridMultilevel"/>
    <w:tmpl w:val="3FAAE8C6"/>
    <w:lvl w:ilvl="0" w:tplc="978A02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A561F9"/>
    <w:multiLevelType w:val="multilevel"/>
    <w:tmpl w:val="92A68B9C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3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21" w15:restartNumberingAfterBreak="0">
    <w:nsid w:val="605B418B"/>
    <w:multiLevelType w:val="multilevel"/>
    <w:tmpl w:val="D5D00A0A"/>
    <w:lvl w:ilvl="0">
      <w:start w:val="1"/>
      <w:numFmt w:val="decimal"/>
      <w:lvlText w:val="%1."/>
      <w:lvlJc w:val="left"/>
      <w:pPr>
        <w:ind w:left="15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2" w:hanging="1800"/>
      </w:pPr>
      <w:rPr>
        <w:rFonts w:hint="default"/>
      </w:rPr>
    </w:lvl>
  </w:abstractNum>
  <w:abstractNum w:abstractNumId="22" w15:restartNumberingAfterBreak="0">
    <w:nsid w:val="652807BF"/>
    <w:multiLevelType w:val="hybridMultilevel"/>
    <w:tmpl w:val="CC78CA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590E55"/>
    <w:multiLevelType w:val="hybridMultilevel"/>
    <w:tmpl w:val="1BCEFAA6"/>
    <w:lvl w:ilvl="0" w:tplc="6254ABC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11499"/>
    <w:multiLevelType w:val="hybridMultilevel"/>
    <w:tmpl w:val="E876B1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AC4F89"/>
    <w:multiLevelType w:val="multilevel"/>
    <w:tmpl w:val="D764A03E"/>
    <w:lvl w:ilvl="0">
      <w:start w:val="1"/>
      <w:numFmt w:val="decimal"/>
      <w:lvlText w:val="%1."/>
      <w:lvlJc w:val="left"/>
      <w:pPr>
        <w:ind w:left="360" w:hanging="360"/>
      </w:pPr>
      <w:rPr>
        <w:b/>
        <w:sz w:val="16"/>
        <w:szCs w:val="1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16"/>
        <w:szCs w:val="1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B057D6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B4D3DD6"/>
    <w:multiLevelType w:val="hybridMultilevel"/>
    <w:tmpl w:val="F33A86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B65D53"/>
    <w:multiLevelType w:val="hybridMultilevel"/>
    <w:tmpl w:val="D97C2B08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593691"/>
    <w:multiLevelType w:val="hybridMultilevel"/>
    <w:tmpl w:val="483A25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74478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8801111">
    <w:abstractNumId w:val="19"/>
  </w:num>
  <w:num w:numId="3" w16cid:durableId="777600315">
    <w:abstractNumId w:val="9"/>
  </w:num>
  <w:num w:numId="4" w16cid:durableId="1282029577">
    <w:abstractNumId w:val="5"/>
  </w:num>
  <w:num w:numId="5" w16cid:durableId="49576790">
    <w:abstractNumId w:val="27"/>
  </w:num>
  <w:num w:numId="6" w16cid:durableId="1801416285">
    <w:abstractNumId w:val="14"/>
  </w:num>
  <w:num w:numId="7" w16cid:durableId="769929673">
    <w:abstractNumId w:val="24"/>
  </w:num>
  <w:num w:numId="8" w16cid:durableId="1008292509">
    <w:abstractNumId w:val="16"/>
  </w:num>
  <w:num w:numId="9" w16cid:durableId="695690818">
    <w:abstractNumId w:val="22"/>
  </w:num>
  <w:num w:numId="10" w16cid:durableId="1125661413">
    <w:abstractNumId w:val="12"/>
  </w:num>
  <w:num w:numId="11" w16cid:durableId="499125654">
    <w:abstractNumId w:val="29"/>
  </w:num>
  <w:num w:numId="12" w16cid:durableId="1800103508">
    <w:abstractNumId w:val="21"/>
  </w:num>
  <w:num w:numId="13" w16cid:durableId="2061514360">
    <w:abstractNumId w:val="11"/>
  </w:num>
  <w:num w:numId="14" w16cid:durableId="1722705843">
    <w:abstractNumId w:val="17"/>
  </w:num>
  <w:num w:numId="15" w16cid:durableId="2063670343">
    <w:abstractNumId w:val="6"/>
  </w:num>
  <w:num w:numId="16" w16cid:durableId="44137941">
    <w:abstractNumId w:val="15"/>
  </w:num>
  <w:num w:numId="17" w16cid:durableId="786510539">
    <w:abstractNumId w:val="3"/>
  </w:num>
  <w:num w:numId="18" w16cid:durableId="1604411449">
    <w:abstractNumId w:val="18"/>
  </w:num>
  <w:num w:numId="19" w16cid:durableId="588584403">
    <w:abstractNumId w:val="28"/>
  </w:num>
  <w:num w:numId="20" w16cid:durableId="1898010453">
    <w:abstractNumId w:val="20"/>
  </w:num>
  <w:num w:numId="21" w16cid:durableId="450706820">
    <w:abstractNumId w:val="13"/>
  </w:num>
  <w:num w:numId="22" w16cid:durableId="648484437">
    <w:abstractNumId w:val="8"/>
  </w:num>
  <w:num w:numId="23" w16cid:durableId="1850633868">
    <w:abstractNumId w:val="26"/>
  </w:num>
  <w:num w:numId="24" w16cid:durableId="1242451491">
    <w:abstractNumId w:val="25"/>
  </w:num>
  <w:num w:numId="25" w16cid:durableId="1595551292">
    <w:abstractNumId w:val="4"/>
  </w:num>
  <w:num w:numId="26" w16cid:durableId="2097438104">
    <w:abstractNumId w:val="2"/>
  </w:num>
  <w:num w:numId="27" w16cid:durableId="1411735296">
    <w:abstractNumId w:val="23"/>
  </w:num>
  <w:num w:numId="28" w16cid:durableId="1106121771">
    <w:abstractNumId w:val="7"/>
  </w:num>
  <w:num w:numId="29" w16cid:durableId="1586258609">
    <w:abstractNumId w:val="1"/>
  </w:num>
  <w:num w:numId="30" w16cid:durableId="17246008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hdrShapeDefaults>
    <o:shapedefaults v:ext="edit" spidmax="206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56F"/>
    <w:rsid w:val="000063A6"/>
    <w:rsid w:val="00021EC4"/>
    <w:rsid w:val="00023A82"/>
    <w:rsid w:val="00023E88"/>
    <w:rsid w:val="00031EF0"/>
    <w:rsid w:val="000439AF"/>
    <w:rsid w:val="0005003D"/>
    <w:rsid w:val="00050559"/>
    <w:rsid w:val="00057D26"/>
    <w:rsid w:val="000614A8"/>
    <w:rsid w:val="0007652F"/>
    <w:rsid w:val="000A4FE9"/>
    <w:rsid w:val="000B5E6D"/>
    <w:rsid w:val="000C3914"/>
    <w:rsid w:val="000C544D"/>
    <w:rsid w:val="000E0430"/>
    <w:rsid w:val="000E3FDB"/>
    <w:rsid w:val="00106B70"/>
    <w:rsid w:val="00107162"/>
    <w:rsid w:val="00132D33"/>
    <w:rsid w:val="00141AB7"/>
    <w:rsid w:val="00147A53"/>
    <w:rsid w:val="00147FD7"/>
    <w:rsid w:val="00154E78"/>
    <w:rsid w:val="001865BF"/>
    <w:rsid w:val="00196AD1"/>
    <w:rsid w:val="001B09DF"/>
    <w:rsid w:val="001B2D2D"/>
    <w:rsid w:val="001B5E68"/>
    <w:rsid w:val="001C1671"/>
    <w:rsid w:val="001C24C0"/>
    <w:rsid w:val="001C337C"/>
    <w:rsid w:val="001D183E"/>
    <w:rsid w:val="001E2420"/>
    <w:rsid w:val="001E490C"/>
    <w:rsid w:val="001F023B"/>
    <w:rsid w:val="001F0F9E"/>
    <w:rsid w:val="00203BCB"/>
    <w:rsid w:val="00210E24"/>
    <w:rsid w:val="00224878"/>
    <w:rsid w:val="00245A2F"/>
    <w:rsid w:val="00255B33"/>
    <w:rsid w:val="00256350"/>
    <w:rsid w:val="002730D7"/>
    <w:rsid w:val="002811D1"/>
    <w:rsid w:val="00297E2E"/>
    <w:rsid w:val="002A1B5C"/>
    <w:rsid w:val="002B0F21"/>
    <w:rsid w:val="002B2C66"/>
    <w:rsid w:val="002B434B"/>
    <w:rsid w:val="002B717E"/>
    <w:rsid w:val="002B752B"/>
    <w:rsid w:val="002B7C9B"/>
    <w:rsid w:val="002E2B4F"/>
    <w:rsid w:val="002E5C27"/>
    <w:rsid w:val="002F6891"/>
    <w:rsid w:val="00312587"/>
    <w:rsid w:val="003165A8"/>
    <w:rsid w:val="00322F20"/>
    <w:rsid w:val="00324152"/>
    <w:rsid w:val="00347A4F"/>
    <w:rsid w:val="00350BEF"/>
    <w:rsid w:val="0035639B"/>
    <w:rsid w:val="00361E24"/>
    <w:rsid w:val="00362671"/>
    <w:rsid w:val="0036483F"/>
    <w:rsid w:val="00372952"/>
    <w:rsid w:val="00380B17"/>
    <w:rsid w:val="0038437E"/>
    <w:rsid w:val="003A12A9"/>
    <w:rsid w:val="003B26CA"/>
    <w:rsid w:val="003B3EDA"/>
    <w:rsid w:val="003B46B9"/>
    <w:rsid w:val="003B6F4E"/>
    <w:rsid w:val="003C0252"/>
    <w:rsid w:val="003C6550"/>
    <w:rsid w:val="003D29A7"/>
    <w:rsid w:val="0041156F"/>
    <w:rsid w:val="00423AFB"/>
    <w:rsid w:val="00431749"/>
    <w:rsid w:val="0043750F"/>
    <w:rsid w:val="00457E1C"/>
    <w:rsid w:val="0046160E"/>
    <w:rsid w:val="004658C4"/>
    <w:rsid w:val="004674A4"/>
    <w:rsid w:val="0047774F"/>
    <w:rsid w:val="00480B2F"/>
    <w:rsid w:val="00492D52"/>
    <w:rsid w:val="004B1BB7"/>
    <w:rsid w:val="004C36A7"/>
    <w:rsid w:val="004C62CE"/>
    <w:rsid w:val="004C79D2"/>
    <w:rsid w:val="004D3CB9"/>
    <w:rsid w:val="004F4F8E"/>
    <w:rsid w:val="00500FD2"/>
    <w:rsid w:val="00502BB9"/>
    <w:rsid w:val="0051208D"/>
    <w:rsid w:val="005216B1"/>
    <w:rsid w:val="005216D4"/>
    <w:rsid w:val="00526224"/>
    <w:rsid w:val="00535B00"/>
    <w:rsid w:val="00536AF5"/>
    <w:rsid w:val="0054133B"/>
    <w:rsid w:val="00542713"/>
    <w:rsid w:val="0055450B"/>
    <w:rsid w:val="00557AE1"/>
    <w:rsid w:val="0056021C"/>
    <w:rsid w:val="005A0DCB"/>
    <w:rsid w:val="005A62C3"/>
    <w:rsid w:val="005B0B17"/>
    <w:rsid w:val="005C1104"/>
    <w:rsid w:val="005C688A"/>
    <w:rsid w:val="005D0482"/>
    <w:rsid w:val="005D43AD"/>
    <w:rsid w:val="005E20A8"/>
    <w:rsid w:val="005E2B5F"/>
    <w:rsid w:val="005E6856"/>
    <w:rsid w:val="00610D11"/>
    <w:rsid w:val="0064330D"/>
    <w:rsid w:val="00653B70"/>
    <w:rsid w:val="0067424E"/>
    <w:rsid w:val="00680AB1"/>
    <w:rsid w:val="00684523"/>
    <w:rsid w:val="006A117E"/>
    <w:rsid w:val="006B1247"/>
    <w:rsid w:val="006C26BC"/>
    <w:rsid w:val="006D449B"/>
    <w:rsid w:val="006F098C"/>
    <w:rsid w:val="006F2798"/>
    <w:rsid w:val="00702925"/>
    <w:rsid w:val="007043A9"/>
    <w:rsid w:val="00704DB6"/>
    <w:rsid w:val="00706384"/>
    <w:rsid w:val="007071EA"/>
    <w:rsid w:val="00710426"/>
    <w:rsid w:val="0072237C"/>
    <w:rsid w:val="00730867"/>
    <w:rsid w:val="00731E46"/>
    <w:rsid w:val="00746AFE"/>
    <w:rsid w:val="0075301B"/>
    <w:rsid w:val="007563FC"/>
    <w:rsid w:val="00760E01"/>
    <w:rsid w:val="00771DB4"/>
    <w:rsid w:val="007847AA"/>
    <w:rsid w:val="00787792"/>
    <w:rsid w:val="007B137C"/>
    <w:rsid w:val="007B42BD"/>
    <w:rsid w:val="007B4F40"/>
    <w:rsid w:val="007C346B"/>
    <w:rsid w:val="007C7C8E"/>
    <w:rsid w:val="007D2856"/>
    <w:rsid w:val="007D6A11"/>
    <w:rsid w:val="007E3009"/>
    <w:rsid w:val="008107CF"/>
    <w:rsid w:val="00812B22"/>
    <w:rsid w:val="008249D3"/>
    <w:rsid w:val="00827B3F"/>
    <w:rsid w:val="0083487C"/>
    <w:rsid w:val="0084525B"/>
    <w:rsid w:val="008470A6"/>
    <w:rsid w:val="00851878"/>
    <w:rsid w:val="0085263D"/>
    <w:rsid w:val="008717E2"/>
    <w:rsid w:val="008934A0"/>
    <w:rsid w:val="008A5EEC"/>
    <w:rsid w:val="008B37F2"/>
    <w:rsid w:val="008B3F25"/>
    <w:rsid w:val="008C2D3F"/>
    <w:rsid w:val="008D3959"/>
    <w:rsid w:val="008D46DC"/>
    <w:rsid w:val="008E0C28"/>
    <w:rsid w:val="008E589B"/>
    <w:rsid w:val="008F1A04"/>
    <w:rsid w:val="009127C4"/>
    <w:rsid w:val="00930A41"/>
    <w:rsid w:val="0096665B"/>
    <w:rsid w:val="009723E9"/>
    <w:rsid w:val="00977EA5"/>
    <w:rsid w:val="00996AD4"/>
    <w:rsid w:val="009A0D31"/>
    <w:rsid w:val="009A33E5"/>
    <w:rsid w:val="009A4C2B"/>
    <w:rsid w:val="009B336F"/>
    <w:rsid w:val="009B346D"/>
    <w:rsid w:val="009C3249"/>
    <w:rsid w:val="009F0705"/>
    <w:rsid w:val="009F0C06"/>
    <w:rsid w:val="009F3DA4"/>
    <w:rsid w:val="009F5A18"/>
    <w:rsid w:val="00A1377F"/>
    <w:rsid w:val="00A1653F"/>
    <w:rsid w:val="00A16FA8"/>
    <w:rsid w:val="00A2041D"/>
    <w:rsid w:val="00A25024"/>
    <w:rsid w:val="00A3221B"/>
    <w:rsid w:val="00A50AC2"/>
    <w:rsid w:val="00A51EF6"/>
    <w:rsid w:val="00A5730C"/>
    <w:rsid w:val="00A6584B"/>
    <w:rsid w:val="00A664BA"/>
    <w:rsid w:val="00A77248"/>
    <w:rsid w:val="00A83CA6"/>
    <w:rsid w:val="00A90946"/>
    <w:rsid w:val="00A92D9D"/>
    <w:rsid w:val="00A932BE"/>
    <w:rsid w:val="00A95700"/>
    <w:rsid w:val="00AA6380"/>
    <w:rsid w:val="00AB52A2"/>
    <w:rsid w:val="00AC5E0B"/>
    <w:rsid w:val="00AE274C"/>
    <w:rsid w:val="00AF0043"/>
    <w:rsid w:val="00B07605"/>
    <w:rsid w:val="00B13BE4"/>
    <w:rsid w:val="00B2245B"/>
    <w:rsid w:val="00B37806"/>
    <w:rsid w:val="00B41FA9"/>
    <w:rsid w:val="00B42D1B"/>
    <w:rsid w:val="00B444E4"/>
    <w:rsid w:val="00B504AF"/>
    <w:rsid w:val="00B57C57"/>
    <w:rsid w:val="00B57DED"/>
    <w:rsid w:val="00B62745"/>
    <w:rsid w:val="00B62FB3"/>
    <w:rsid w:val="00B67337"/>
    <w:rsid w:val="00B70809"/>
    <w:rsid w:val="00B82EDB"/>
    <w:rsid w:val="00B86805"/>
    <w:rsid w:val="00BA0465"/>
    <w:rsid w:val="00BA536A"/>
    <w:rsid w:val="00BA638B"/>
    <w:rsid w:val="00BB6A4B"/>
    <w:rsid w:val="00BE0097"/>
    <w:rsid w:val="00BE5EA1"/>
    <w:rsid w:val="00BE64EC"/>
    <w:rsid w:val="00BF3A11"/>
    <w:rsid w:val="00BF6C46"/>
    <w:rsid w:val="00C04CA7"/>
    <w:rsid w:val="00C05CBE"/>
    <w:rsid w:val="00C06665"/>
    <w:rsid w:val="00C12F81"/>
    <w:rsid w:val="00C35241"/>
    <w:rsid w:val="00C46497"/>
    <w:rsid w:val="00C60904"/>
    <w:rsid w:val="00C6782C"/>
    <w:rsid w:val="00C72A08"/>
    <w:rsid w:val="00C74C05"/>
    <w:rsid w:val="00C93015"/>
    <w:rsid w:val="00C96BEE"/>
    <w:rsid w:val="00CA6577"/>
    <w:rsid w:val="00CB2189"/>
    <w:rsid w:val="00CB3A46"/>
    <w:rsid w:val="00CB4EC2"/>
    <w:rsid w:val="00CC0C95"/>
    <w:rsid w:val="00CD5FED"/>
    <w:rsid w:val="00D12C58"/>
    <w:rsid w:val="00D21AF9"/>
    <w:rsid w:val="00D2211A"/>
    <w:rsid w:val="00D22B44"/>
    <w:rsid w:val="00D30DDE"/>
    <w:rsid w:val="00D33A12"/>
    <w:rsid w:val="00D539E7"/>
    <w:rsid w:val="00D601A9"/>
    <w:rsid w:val="00D60E64"/>
    <w:rsid w:val="00D70785"/>
    <w:rsid w:val="00D72A26"/>
    <w:rsid w:val="00D733AA"/>
    <w:rsid w:val="00D75DDF"/>
    <w:rsid w:val="00D80BE6"/>
    <w:rsid w:val="00D81D34"/>
    <w:rsid w:val="00D909C8"/>
    <w:rsid w:val="00DA1B33"/>
    <w:rsid w:val="00DA6493"/>
    <w:rsid w:val="00DB26F7"/>
    <w:rsid w:val="00DB2E3E"/>
    <w:rsid w:val="00DC1664"/>
    <w:rsid w:val="00DC4680"/>
    <w:rsid w:val="00DE4639"/>
    <w:rsid w:val="00DE5138"/>
    <w:rsid w:val="00DF6067"/>
    <w:rsid w:val="00E00680"/>
    <w:rsid w:val="00E20030"/>
    <w:rsid w:val="00E47C2A"/>
    <w:rsid w:val="00E64B4D"/>
    <w:rsid w:val="00E732EF"/>
    <w:rsid w:val="00E86B24"/>
    <w:rsid w:val="00E909AB"/>
    <w:rsid w:val="00E911FA"/>
    <w:rsid w:val="00EA15CC"/>
    <w:rsid w:val="00EA2FA5"/>
    <w:rsid w:val="00EB70C4"/>
    <w:rsid w:val="00EC6487"/>
    <w:rsid w:val="00EC757A"/>
    <w:rsid w:val="00EE2BDE"/>
    <w:rsid w:val="00EE2F43"/>
    <w:rsid w:val="00EE326E"/>
    <w:rsid w:val="00EF2852"/>
    <w:rsid w:val="00EF5FA3"/>
    <w:rsid w:val="00F00E1C"/>
    <w:rsid w:val="00F067C5"/>
    <w:rsid w:val="00F23BD8"/>
    <w:rsid w:val="00F27FEE"/>
    <w:rsid w:val="00F335F1"/>
    <w:rsid w:val="00F33B02"/>
    <w:rsid w:val="00F372B7"/>
    <w:rsid w:val="00F40C0D"/>
    <w:rsid w:val="00F42D27"/>
    <w:rsid w:val="00F44FE0"/>
    <w:rsid w:val="00F53753"/>
    <w:rsid w:val="00F5592A"/>
    <w:rsid w:val="00F5612C"/>
    <w:rsid w:val="00F573A2"/>
    <w:rsid w:val="00F73EB5"/>
    <w:rsid w:val="00F76F41"/>
    <w:rsid w:val="00F83B9B"/>
    <w:rsid w:val="00F85B6D"/>
    <w:rsid w:val="00F879B8"/>
    <w:rsid w:val="00F97C1D"/>
    <w:rsid w:val="00FA1674"/>
    <w:rsid w:val="00FC49EF"/>
    <w:rsid w:val="00FD08A1"/>
    <w:rsid w:val="00FD0FF0"/>
    <w:rsid w:val="00FD2DA4"/>
    <w:rsid w:val="00FE2852"/>
    <w:rsid w:val="00FE7F2F"/>
    <w:rsid w:val="00FF6811"/>
    <w:rsid w:val="00FF6A2B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/>
    <o:shapelayout v:ext="edit">
      <o:idmap v:ext="edit" data="2"/>
    </o:shapelayout>
  </w:shapeDefaults>
  <w:decimalSymbol w:val=","/>
  <w:listSeparator w:val=";"/>
  <w14:docId w14:val="174CE88C"/>
  <w15:chartTrackingRefBased/>
  <w15:docId w15:val="{CB7FB17F-9A8C-405C-B8ED-BE28D3D0D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1156F"/>
  </w:style>
  <w:style w:type="paragraph" w:styleId="Ttulo1">
    <w:name w:val="heading 1"/>
    <w:basedOn w:val="Normal"/>
    <w:next w:val="Normal"/>
    <w:qFormat/>
    <w:rsid w:val="0041156F"/>
    <w:pPr>
      <w:keepNext/>
      <w:ind w:left="708" w:firstLine="708"/>
      <w:outlineLvl w:val="0"/>
    </w:pPr>
    <w:rPr>
      <w:sz w:val="28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D3CB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1156F"/>
    <w:pPr>
      <w:jc w:val="both"/>
    </w:pPr>
    <w:rPr>
      <w:sz w:val="28"/>
    </w:rPr>
  </w:style>
  <w:style w:type="paragraph" w:styleId="Rodap">
    <w:name w:val="footer"/>
    <w:basedOn w:val="Normal"/>
    <w:link w:val="RodapChar"/>
    <w:uiPriority w:val="99"/>
    <w:rsid w:val="0041156F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41156F"/>
    <w:pPr>
      <w:jc w:val="center"/>
    </w:pPr>
    <w:rPr>
      <w:rFonts w:ascii="Garamond" w:hAnsi="Garamond"/>
      <w:i/>
      <w:sz w:val="56"/>
    </w:rPr>
  </w:style>
  <w:style w:type="paragraph" w:styleId="Textodebalo">
    <w:name w:val="Balloon Text"/>
    <w:basedOn w:val="Normal"/>
    <w:semiHidden/>
    <w:rsid w:val="00324152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312587"/>
  </w:style>
  <w:style w:type="character" w:styleId="Hyperlink">
    <w:name w:val="Hyperlink"/>
    <w:rsid w:val="00FE285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rsid w:val="007308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30867"/>
  </w:style>
  <w:style w:type="paragraph" w:customStyle="1" w:styleId="Default">
    <w:name w:val="Default"/>
    <w:rsid w:val="001B09D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table" w:styleId="Tabelacomgrade">
    <w:name w:val="Table Grid"/>
    <w:basedOn w:val="Tabelanormal"/>
    <w:uiPriority w:val="59"/>
    <w:rsid w:val="002E2B4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029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link w:val="Ttulo7"/>
    <w:semiHidden/>
    <w:rsid w:val="004D3CB9"/>
    <w:rPr>
      <w:rFonts w:ascii="Calibri" w:eastAsia="Times New Roman" w:hAnsi="Calibri" w:cs="Times New Roman"/>
      <w:sz w:val="24"/>
      <w:szCs w:val="24"/>
    </w:rPr>
  </w:style>
  <w:style w:type="paragraph" w:customStyle="1" w:styleId="Textopadro">
    <w:name w:val="Texto padrão"/>
    <w:basedOn w:val="Normal"/>
    <w:rsid w:val="004658C4"/>
    <w:pPr>
      <w:suppressAutoHyphens/>
      <w:overflowPunct w:val="0"/>
      <w:autoSpaceDE w:val="0"/>
      <w:textAlignment w:val="baseline"/>
    </w:pPr>
    <w:rPr>
      <w:sz w:val="24"/>
      <w:lang w:val="en-US" w:eastAsia="ar-SA"/>
    </w:rPr>
  </w:style>
  <w:style w:type="paragraph" w:customStyle="1" w:styleId="p8">
    <w:name w:val="p8"/>
    <w:basedOn w:val="Normal"/>
    <w:rsid w:val="00147A53"/>
    <w:pPr>
      <w:widowControl w:val="0"/>
      <w:tabs>
        <w:tab w:val="left" w:pos="720"/>
      </w:tabs>
      <w:jc w:val="both"/>
    </w:pPr>
    <w:rPr>
      <w:sz w:val="24"/>
    </w:rPr>
  </w:style>
  <w:style w:type="paragraph" w:customStyle="1" w:styleId="Padro">
    <w:name w:val="Padrão"/>
    <w:qFormat/>
    <w:rsid w:val="0007652F"/>
    <w:pPr>
      <w:tabs>
        <w:tab w:val="left" w:pos="708"/>
      </w:tabs>
      <w:suppressAutoHyphens/>
      <w:spacing w:after="160" w:line="259" w:lineRule="auto"/>
    </w:pPr>
    <w:rPr>
      <w:rFonts w:eastAsia="SimSun" w:cs="Mangal"/>
      <w:sz w:val="24"/>
      <w:szCs w:val="24"/>
      <w:lang w:eastAsia="zh-CN" w:bidi="hi-IN"/>
    </w:rPr>
  </w:style>
  <w:style w:type="table" w:styleId="Tabelaclssica4">
    <w:name w:val="Table Classic 4"/>
    <w:basedOn w:val="Tabelanormal"/>
    <w:rsid w:val="009F5A1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tema">
    <w:name w:val="Table Theme"/>
    <w:basedOn w:val="Tabelanormal"/>
    <w:rsid w:val="009F5A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439AF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CC0C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6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lanalto.gov.br/ccivil_03/_ato2019-2022/2021/lei/l14133.ht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6BD51CD5F2E045B94C4A8A9028049A" ma:contentTypeVersion="9" ma:contentTypeDescription="Crie um novo documento." ma:contentTypeScope="" ma:versionID="f3940364f1d820ed421d0fe2ddda6bad">
  <xsd:schema xmlns:xsd="http://www.w3.org/2001/XMLSchema" xmlns:xs="http://www.w3.org/2001/XMLSchema" xmlns:p="http://schemas.microsoft.com/office/2006/metadata/properties" xmlns:ns2="8555708c-bb90-4bc1-b65e-2da226b3eaeb" targetNamespace="http://schemas.microsoft.com/office/2006/metadata/properties" ma:root="true" ma:fieldsID="ba438b7ff9a0db32c41f704987a31a73" ns2:_="">
    <xsd:import namespace="8555708c-bb90-4bc1-b65e-2da226b3ea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System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55708c-bb90-4bc1-b65e-2da226b3ea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19CBE0-D9A1-4D4E-BA87-700ED8D47B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DE0FB0-3BEF-4EC2-B055-2C8976A2ED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FA85F76-AFA3-4176-88AA-17267F72A2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A032D9-68FB-40E3-A8E5-961D37D482A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3600</Words>
  <Characters>19011</Characters>
  <Application>Microsoft Office Word</Application>
  <DocSecurity>0</DocSecurity>
  <Lines>760</Lines>
  <Paragraphs>729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SOROCABA</Company>
  <LinksUpToDate>false</LinksUpToDate>
  <CharactersWithSpaces>21882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art12vii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Araujo</dc:creator>
  <cp:keywords/>
  <cp:lastModifiedBy>Bruno Leite</cp:lastModifiedBy>
  <cp:revision>2</cp:revision>
  <cp:lastPrinted>2025-09-29T13:13:00Z</cp:lastPrinted>
  <dcterms:created xsi:type="dcterms:W3CDTF">2025-09-30T13:10:00Z</dcterms:created>
  <dcterms:modified xsi:type="dcterms:W3CDTF">2025-09-30T13:10:00Z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0x010100666BD51CD5F2E045B94C4A8A9028049A</vt:lpwstr>
  </property>
</Properties>
</file>