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A N </w:t>
      </w: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12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1"/>
        <w:gridCol w:w="460"/>
        <w:gridCol w:w="1247"/>
        <w:gridCol w:w="726"/>
        <w:gridCol w:w="806"/>
        <w:gridCol w:w="2178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3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37" w:type="dxa"/>
          <w:bottom w:w="57" w:type="dxa"/>
          <w:right w:w="57" w:type="dxa"/>
        </w:tblCellMar>
      </w:tblPr>
      <w:tblGrid>
        <w:gridCol w:w="611"/>
        <w:gridCol w:w="558"/>
        <w:gridCol w:w="531"/>
        <w:gridCol w:w="3614"/>
        <w:gridCol w:w="1061"/>
        <w:gridCol w:w="1394"/>
        <w:gridCol w:w="1530"/>
      </w:tblGrid>
      <w:tr>
        <w:trPr>
          <w:tblHeader w:val="true"/>
          <w:trHeight w:val="300" w:hRule="atLeast"/>
        </w:trPr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3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UNIT.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7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3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BlockText"/>
              <w:widowControl/>
              <w:suppressAutoHyphens w:val="true"/>
              <w:overflowPunct w:val="true"/>
              <w:bidi w:val="0"/>
              <w:spacing w:lineRule="auto" w:line="276" w:before="57" w:after="57"/>
              <w:ind w:left="0" w:right="0" w:hanging="0"/>
              <w:jc w:val="both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Geladeira duplex, frost free, capacidade mínima de 425L, voltagem 110V, cor branca.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pt-BR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2025-08-13T15:09:25Z</dcterms:modified>
  <cp:revision>463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