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40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0"/>
        <w:gridCol w:w="461"/>
        <w:gridCol w:w="1247"/>
        <w:gridCol w:w="726"/>
        <w:gridCol w:w="806"/>
        <w:gridCol w:w="2179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9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5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9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523"/>
        <w:gridCol w:w="610"/>
        <w:gridCol w:w="400"/>
        <w:gridCol w:w="4966"/>
        <w:gridCol w:w="1400"/>
        <w:gridCol w:w="1401"/>
      </w:tblGrid>
      <w:tr>
        <w:trPr>
          <w:tblHeader w:val="true"/>
          <w:trHeight w:val="300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VALOR 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rFonts w:ascii="Arial" w:hAnsi="Arial" w:eastAsia="Arial MT" w:cs="Arial MT"/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CAMISETA MALHA PV – MANGA LONGA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CALÇA BRIM REFORÇADO PARA OBRAS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  <w:tr>
        <w:trPr>
          <w:trHeight w:val="409" w:hRule="atLeast"/>
        </w:trPr>
        <w:tc>
          <w:tcPr>
            <w:tcW w:w="789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Arial" w:hAnsi="Arial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2025-09-11T14:13:17Z</dcterms:modified>
  <cp:revision>477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