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8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797"/>
        <w:gridCol w:w="6286"/>
        <w:gridCol w:w="102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QTD</w:t>
            </w:r>
          </w:p>
        </w:tc>
        <w:tc>
          <w:tcPr>
            <w:tcW w:w="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UN</w:t>
            </w:r>
          </w:p>
        </w:tc>
        <w:tc>
          <w:tcPr>
            <w:tcW w:w="6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95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02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62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 xml:space="preserve">TABELA DE BASQUETE COM ARO E REDE </w:t>
            </w:r>
          </w:p>
          <w:p>
            <w:pPr>
              <w:pStyle w:val="Normal"/>
              <w:spacing w:before="57" w:after="57"/>
              <w:jc w:val="both"/>
              <w:rPr/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Conforme Termo de Referência.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2"/>
                <w:szCs w:val="22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2"/>
                <w:szCs w:val="22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1</Pages>
  <Words>154</Words>
  <Characters>906</Characters>
  <CharactersWithSpaces>1120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2026-02-04T10:32:24Z</dcterms:modified>
  <cp:revision>514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