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8 – DECLARAÇÃO DE ANÁLISE E VIABILIDADE DA PROPOSTA COMERCIAL EMITIDA PELA INSTITUIÇÃO FINANCEIRA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/>
      </w:pPr>
      <w:r>
        <w:rPr>
          <w:rFonts w:ascii="Arial" w:hAnsi="Arial"/>
        </w:rPr>
        <w:t>Ref.:</w:t>
      </w:r>
      <w:r>
        <w:rPr>
          <w:rFonts w:ascii="Arial" w:hAnsi="Arial"/>
          <w:shd w:fill="auto" w:val="clear"/>
        </w:rPr>
        <w:t xml:space="preserve">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 - Declaração De Análise e Viabilidade da Proposta Comercial Emitida Pela INSTITUIÇÃO FINANCEIRA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Prezados Senhores,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shd w:fill="auto" w:val="clear"/>
        </w:rPr>
        <w:t>1</w:t>
        <w:tab/>
        <w:t xml:space="preserve">Pela presente carta, o [nome da INSTITUIÇÃO FINANCEIRA] (“Instituição financeira”), Instituição financeira que assessora a [nome da PROPONENTE] (“PROPONENTE”), de acordo com o subitem 11.13, do </w:t>
      </w:r>
      <w:r>
        <w:rPr>
          <w:rFonts w:cs="Futura Md BT" w:ascii="Arial" w:hAnsi="Arial"/>
          <w:b/>
          <w:bCs/>
          <w:shd w:fill="auto" w:val="clear"/>
        </w:rPr>
        <w:t>Edital de Concorrência nº 04/2026</w:t>
      </w:r>
      <w:r>
        <w:rPr>
          <w:rFonts w:ascii="Arial" w:hAnsi="Arial"/>
          <w:shd w:fill="auto" w:val="clear"/>
        </w:rPr>
        <w:t xml:space="preserve"> (“EDITAL”), declara, para os d</w:t>
      </w:r>
      <w:r>
        <w:rPr>
          <w:rFonts w:ascii="Arial" w:hAnsi="Arial"/>
        </w:rPr>
        <w:t>evidos fins, que analisou o Plano de Negócios apresentado pela PROPONENTE, o EDITAL, CONTRATO e seus anexos e atesta a sua viabilidade e exequibilidade sob os aspectos da montagem financeira do empreendimento.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2</w:t>
        <w:tab/>
        <w:t>A Instituição financeira declara que analisou o Plano de Negócios elaborado pela PROPONENTE para participar da LICITAÇÃO sob todos os seus aspectos financeiros, tendo confrontado a metodologia da montagem financeira do empreendimento à luz das melhores práticas de mercado, e realizado análises de sensibilidade e os questionamentos e investigações que considerou necessários para sua análise, assumindo, para tanto, a exatidão e completude dos dados e levantamentos utilizados pela PROPONENTE como base para a elaboração do Plano de Negócios.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3</w:t>
        <w:tab/>
        <w:t>Isso posto, a Instituição financeira, atesta, em relação ao Plano de Negócios da PROPONENTE: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(i)</w:t>
        <w:tab/>
        <w:t>A viabilidade e exequibilidade, desde que mantidas todas as premissas e parâmetros nele adotados, incluindo as adotadas nas análises de sensibilidade;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(ii)</w:t>
        <w:tab/>
        <w:t>A coerência das demonstrações e dados financeiros apresentados;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(iii)</w:t>
        <w:tab/>
        <w:t>A aderência da Proposta Comercial apresentada pela PROPONENTE ao Plano de Negócios.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 base em todo o exposto, e desde que mantidas as premissas e parâmetros adotados no Plano de Negócios, incluindo as adotadas nas análises de sensibilidade, a nós apresentado pela PROPONENTE, atestamos sua viabilidade e exequibilidade sob os aspectos financeiros.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[Instituição Financeira] [representante(s) legal(is)]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left"/>
        <w:rPr>
          <w:rFonts w:ascii="Arial" w:hAnsi="Arial"/>
        </w:rPr>
      </w:pPr>
      <w:r>
        <w:rPr>
          <w:rFonts w:ascii="Arial" w:hAnsi="Arial"/>
        </w:rPr>
        <w:t>Testemunhas: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417" w:gutter="0" w:header="850" w:top="2095" w:footer="680" w:bottom="1389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Nome: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RG: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Nome: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RG: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before="120" w:after="12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sectPr>
          <w:type w:val="continuous"/>
          <w:pgSz w:w="11906" w:h="16838"/>
          <w:pgMar w:left="1701" w:right="1417" w:gutter="0" w:header="850" w:top="2095" w:footer="680" w:bottom="1389"/>
          <w:cols w:num="2" w:space="708" w:equalWidth="true" w:sep="false"/>
          <w:formProt w:val="false"/>
          <w:textDirection w:val="lrTb"/>
          <w:docGrid w:type="default" w:linePitch="600" w:charSpace="36864"/>
        </w:sectPr>
      </w:pPr>
    </w:p>
    <w:p>
      <w:pPr>
        <w:pStyle w:val="Normal"/>
        <w:widowControl/>
        <w:suppressAutoHyphens w:val="true"/>
        <w:bidi w:val="0"/>
        <w:spacing w:lineRule="auto" w:line="360" w:before="120" w:after="120"/>
        <w:jc w:val="left"/>
        <w:rPr/>
      </w:pPr>
      <w:r>
        <w:rPr/>
      </w:r>
    </w:p>
    <w:sectPr>
      <w:type w:val="continuous"/>
      <w:pgSz w:w="11906" w:h="16838"/>
      <w:pgMar w:left="1701" w:right="1417" w:gutter="0" w:header="850" w:top="2095" w:footer="680" w:bottom="1389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2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95</TotalTime>
  <Application>LibreOffice/7.6.7.2$Windows_X86_64 LibreOffice_project/dd47e4b30cb7dab30588d6c79c651f218165e3c5</Application>
  <AppVersion>15.0000</AppVersion>
  <Pages>2</Pages>
  <Words>327</Words>
  <Characters>2077</Characters>
  <CharactersWithSpaces>2444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2026-04-30T16:47:00Z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