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bidi w:val="0"/>
        <w:ind w:hanging="0" w:star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000000"/>
          <w:spacing w:val="60"/>
          <w:sz w:val="26"/>
          <w:szCs w:val="26"/>
        </w:rPr>
        <w:t>ANEXO – I</w:t>
      </w:r>
      <w:r>
        <w:rPr>
          <w:rStyle w:val="Fontepargpadro"/>
          <w:rFonts w:cs="Arial" w:ascii="Arial" w:hAnsi="Arial"/>
          <w:b/>
          <w:bCs/>
          <w:color w:val="000000"/>
          <w:spacing w:val="60"/>
          <w:sz w:val="26"/>
          <w:szCs w:val="26"/>
        </w:rPr>
        <w:t>I</w:t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/>
      </w:pPr>
      <w:r>
        <w:rPr>
          <w:rStyle w:val="Fontepargpadro"/>
          <w:rFonts w:cs="Arial" w:ascii="Arial" w:hAnsi="Arial"/>
          <w:b/>
          <w:bCs/>
          <w:color w:val="000000"/>
          <w:sz w:val="26"/>
          <w:szCs w:val="26"/>
        </w:rPr>
        <w:t>PREGÃO ELETRÔNICO Nº 064/2026</w:t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>
          <w:rStyle w:val="Fontepargpadro"/>
          <w:rFonts w:ascii="Arial" w:hAnsi="Arial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cs="Arial" w:ascii="Arial" w:hAnsi="Arial"/>
          <w:b/>
          <w:color w:val="000000"/>
          <w:sz w:val="26"/>
          <w:szCs w:val="26"/>
        </w:rPr>
        <w:t>MODELO DE PROPOSTA</w:t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(ESTE MODELO DE PROPOSTA DEVERÁ SER PREENCHIDO PELO LICITANTE VENCEDOR)</w:t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"/>
          <w:szCs w:val="2"/>
        </w:rPr>
      </w:pPr>
      <w:r>
        <w:rPr>
          <w:rFonts w:cs="Arial" w:ascii="Arial" w:hAnsi="Arial"/>
          <w:b/>
          <w:color w:val="000000"/>
          <w:sz w:val="2"/>
          <w:szCs w:val="2"/>
        </w:rPr>
      </w:r>
    </w:p>
    <w:tbl>
      <w:tblPr>
        <w:tblW w:w="14829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782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Bairro: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WW-Corpodetexto2"/>
        <w:bidi w:val="0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start="0" w:end="0"/>
        <w:jc w:val="center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tbl>
      <w:tblPr>
        <w:tblW w:w="14805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795"/>
        <w:gridCol w:w="840"/>
        <w:gridCol w:w="705"/>
        <w:gridCol w:w="8428"/>
        <w:gridCol w:w="2046"/>
        <w:gridCol w:w="1991"/>
      </w:tblGrid>
      <w:tr>
        <w:trPr>
          <w:tblHeader w:val="true"/>
        </w:trPr>
        <w:tc>
          <w:tcPr>
            <w:tcW w:w="79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84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QTD</w:t>
            </w:r>
          </w:p>
        </w:tc>
        <w:tc>
          <w:tcPr>
            <w:tcW w:w="70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UN</w:t>
            </w:r>
          </w:p>
        </w:tc>
        <w:tc>
          <w:tcPr>
            <w:tcW w:w="842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DESCRIÇÃO</w:t>
            </w:r>
          </w:p>
        </w:tc>
        <w:tc>
          <w:tcPr>
            <w:tcW w:w="204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 xml:space="preserve">VALOR </w:t>
            </w:r>
            <w:r>
              <w:rPr>
                <w:rFonts w:ascii="Arial" w:hAnsi="Arial"/>
                <w:color w:val="FFFFFF"/>
                <w:sz w:val="20"/>
                <w:szCs w:val="20"/>
              </w:rPr>
              <w:t>MENSAL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(R$)</w:t>
            </w:r>
          </w:p>
        </w:tc>
        <w:tc>
          <w:tcPr>
            <w:tcW w:w="199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VALOR TOTAL</w:t>
            </w:r>
          </w:p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(12 MESES)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(R$)</w:t>
            </w:r>
          </w:p>
        </w:tc>
      </w:tr>
      <w:tr>
        <w:trPr/>
        <w:tc>
          <w:tcPr>
            <w:tcW w:w="79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842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uto" w:line="276"/>
              <w:jc w:val="both"/>
              <w:rPr>
                <w:rFonts w:ascii="Calibri" w:hAnsi="Calibri" w:eastAsia="Courier New" w:cs="Calibri"/>
                <w:b w:val="false"/>
                <w:bCs w:val="false"/>
                <w:i w:val="false"/>
                <w:i w:val="false"/>
                <w:iCs w:val="false"/>
                <w:color w:val="333333"/>
                <w:sz w:val="20"/>
                <w:szCs w:val="20"/>
                <w:u w:val="none"/>
                <w:shd w:fill="auto" w:val="clear"/>
                <w:lang w:val="pt-BR" w:eastAsia="zh-CN" w:bidi="ar-SA"/>
              </w:rPr>
            </w:pP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Sistema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para gerenciamento e processamento de infrações de trânsito,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>acessado via navegador/browser, com atuação em todas as etapas do Auto de Infração de Trânsito (manual ou eletrônico) desde o seu recebimento no sistema  a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>t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é o efetivo pagamento da penalidade. Sistema  Web que possibilite  a  consulta pelo cidadão de  infrações, realização de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 emissões de 2ª via 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de notificações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e protocolos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>onli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>n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 xml:space="preserve">e. </w:t>
            </w:r>
            <w:r>
              <w:rPr>
                <w:rStyle w:val="Strong"/>
                <w:rFonts w:eastAsia="Courier New" w:cs="Calibri"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shd w:fill="auto" w:val="clear"/>
                <w:lang w:val="pt-BR" w:eastAsia="zh-CN" w:bidi="ar-SA"/>
              </w:rPr>
              <w:t>Demais especificações constantes no Termo de Referência (Anexo – I) do edital.</w:t>
            </w:r>
          </w:p>
        </w:tc>
        <w:tc>
          <w:tcPr>
            <w:tcW w:w="204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99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 w:eastAsia="Times New Roman"/>
          <w:b/>
          <w:color w:val="000000"/>
          <w:sz w:val="2"/>
          <w:szCs w:val="2"/>
        </w:rPr>
      </w:pPr>
      <w:r>
        <w:rPr>
          <w:rFonts w:eastAsia="Times New Roman" w:ascii="Arial" w:hAnsi="Arial"/>
          <w:b/>
          <w:color w:val="000000"/>
          <w:sz w:val="2"/>
          <w:szCs w:val="2"/>
        </w:rPr>
      </w:r>
    </w:p>
    <w:p>
      <w:pPr>
        <w:pStyle w:val="WW-Corpodetexto2"/>
        <w:pageBreakBefore w:val="false"/>
        <w:bidi w:val="0"/>
        <w:spacing w:lineRule="auto" w:line="240" w:before="0" w:after="85"/>
        <w:ind w:hanging="0" w:start="0" w:end="0"/>
        <w:jc w:val="center"/>
        <w:rPr>
          <w:rFonts w:ascii="Arial" w:hAnsi="Arial"/>
          <w:b/>
          <w:bCs/>
          <w:sz w:val="20"/>
          <w:szCs w:val="20"/>
          <w:shd w:fill="FFFF00" w:val="clear"/>
        </w:rPr>
      </w:pPr>
      <w:r>
        <w:rPr>
          <w:rFonts w:ascii="Arial" w:hAnsi="Arial"/>
          <w:b/>
          <w:bCs/>
          <w:sz w:val="20"/>
          <w:szCs w:val="20"/>
          <w:shd w:fill="FFFF00" w:val="clear"/>
        </w:rPr>
      </w:r>
    </w:p>
    <w:p>
      <w:pPr>
        <w:pStyle w:val="BodyText"/>
        <w:bidi w:val="0"/>
        <w:jc w:val="both"/>
        <w:rPr>
          <w:color w:val="000000"/>
          <w:sz w:val="21"/>
          <w:szCs w:val="21"/>
          <w:shd w:fill="auto" w:val="clear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 w:ascii="Arial" w:hAnsi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>serviços</w:t>
      </w:r>
      <w:r>
        <w:rPr>
          <w:rFonts w:eastAsia="Times New Roman" w:cs="Arial" w:ascii="Arial" w:hAnsi="Arial"/>
          <w:color w:val="000000"/>
          <w:sz w:val="21"/>
          <w:szCs w:val="21"/>
          <w:shd w:fill="auto" w:val="clear"/>
          <w:lang w:val="pt-BR" w:eastAsia="zh-CN" w:bidi="ar-SA"/>
        </w:rPr>
        <w:t xml:space="preserve"> propostos atendem plenamente as exigências contidas no Termo de Referência - </w:t>
      </w:r>
      <w:r>
        <w:rPr>
          <w:rFonts w:eastAsia="Times New Roman" w:cs="Arial" w:ascii="Arial" w:hAnsi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fldChar w:fldCharType="begin"/>
      </w:r>
      <w:r>
        <w:rPr>
          <w:sz w:val="21"/>
          <w:b/>
          <w:shd w:fill="auto" w:val="clear"/>
          <w:szCs w:val="21"/>
          <w:bCs/>
          <w:rFonts w:eastAsia="Times New Roman" w:cs="Arial" w:ascii="Arial" w:hAnsi="Arial"/>
          <w:color w:val="000000"/>
          <w:lang w:val="pt-BR" w:eastAsia="zh-CN" w:bidi="ar-SA"/>
        </w:rPr>
        <w:instrText xml:space="preserve"> REF __RefHeading___Toc29529_3585316353 \h </w:instrText>
      </w:r>
      <w:r>
        <w:rPr>
          <w:sz w:val="21"/>
          <w:b/>
          <w:shd w:fill="auto" w:val="clear"/>
          <w:szCs w:val="21"/>
          <w:bCs/>
          <w:rFonts w:eastAsia="Times New Roman" w:cs="Arial" w:ascii="Arial" w:hAnsi="Arial"/>
          <w:color w:val="000000"/>
          <w:lang w:val="pt-BR" w:eastAsia="zh-CN" w:bidi="ar-SA"/>
        </w:rPr>
        <w:fldChar w:fldCharType="separate"/>
      </w:r>
      <w:r>
        <w:rPr>
          <w:sz w:val="21"/>
          <w:b/>
          <w:shd w:fill="auto" w:val="clear"/>
          <w:szCs w:val="21"/>
          <w:bCs/>
          <w:rFonts w:eastAsia="Times New Roman" w:cs="Arial" w:ascii="Arial" w:hAnsi="Arial"/>
          <w:color w:val="000000"/>
          <w:lang w:val="pt-BR" w:eastAsia="zh-CN" w:bidi="ar-SA"/>
        </w:rPr>
        <w:t>Erro: Origem da referência não encontrada</w:t>
      </w:r>
      <w:r>
        <w:rPr>
          <w:sz w:val="21"/>
          <w:b/>
          <w:shd w:fill="auto" w:val="clear"/>
          <w:szCs w:val="21"/>
          <w:bCs/>
          <w:rFonts w:eastAsia="Times New Roman" w:cs="Arial" w:ascii="Arial" w:hAnsi="Arial"/>
          <w:color w:val="000000"/>
          <w:lang w:val="pt-BR" w:eastAsia="zh-CN" w:bidi="ar-SA"/>
        </w:rPr>
        <w:fldChar w:fldCharType="end"/>
      </w:r>
      <w:r>
        <w:rPr>
          <w:rFonts w:eastAsia="Times New Roman" w:cs="Arial" w:ascii="Arial" w:hAnsi="Arial"/>
          <w:color w:val="000000"/>
          <w:sz w:val="21"/>
          <w:szCs w:val="21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bidi w:val="0"/>
        <w:jc w:val="both"/>
        <w:rPr>
          <w:color w:val="000000"/>
          <w:sz w:val="22"/>
          <w:szCs w:val="22"/>
        </w:rPr>
      </w:pPr>
      <w:r>
        <w:rPr>
          <w:rStyle w:val="Fontepargpadro"/>
          <w:rFonts w:ascii="Arial" w:hAnsi="Arial"/>
          <w:b w:val="false"/>
          <w:bCs w:val="false"/>
          <w:color w:val="000000"/>
          <w:sz w:val="21"/>
          <w:szCs w:val="21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Style w:val="Fontepargpadro"/>
        </w:rPr>
      </w:pPr>
      <w:r>
        <w:rPr/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</w:rPr>
        <w:t xml:space="preserve">O </w:t>
      </w: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prazo de validade da proposta não será inferior a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60 (sessenta) dias, a contar da data de sua apresentação.</w:t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Forma de execução</w:t>
      </w: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: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Parcelada,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conforme especificações no Termo de Referência (ANEXO I) deste edital.</w:t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Prazo de execução: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Os serviços deverão ser iniciados,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imediatamente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após a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assinatura do contrato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. </w:t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Condição de pagamento: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30 (trinta) dias a contar d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o recebimento definitivo dos serviços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,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mediante apresentação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da respectiva Nota Fiscal.</w:t>
      </w:r>
    </w:p>
    <w:p>
      <w:pPr>
        <w:pStyle w:val="BodyText"/>
        <w:bidi w:val="0"/>
        <w:spacing w:lineRule="auto" w:line="276" w:before="0" w:after="0"/>
        <w:jc w:val="both"/>
        <w:rPr>
          <w:rFonts w:ascii="Arial" w:hAnsi="Arial"/>
          <w:sz w:val="24"/>
          <w:szCs w:val="24"/>
          <w:shd w:fill="auto" w:val="clear"/>
        </w:rPr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L</w:t>
      </w: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ocal d</w:t>
      </w: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a prestação do serviço: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Departamento de Trânsito e Transportes,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sito à Rua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M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iguel Lerro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nº 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300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, Bairro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J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 xml:space="preserve">ardim 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K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ennedy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, Jaboticabal/SP, cujo o horário de expediente é de segunda a sexta-feira, das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08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h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30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às 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16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h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30.</w:t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>
          <w:rStyle w:val="Fontepargpadro"/>
          <w:rFonts w:ascii="Arial" w:hAnsi="Arial"/>
          <w:color w:val="000000"/>
          <w:sz w:val="21"/>
          <w:szCs w:val="21"/>
          <w:shd w:fill="FFFF00" w:val="clear"/>
        </w:rPr>
      </w:pPr>
      <w:r>
        <w:rPr>
          <w:rFonts w:ascii="Arial" w:hAnsi="Arial"/>
          <w:bCs/>
          <w:color w:val="000000"/>
          <w:sz w:val="22"/>
          <w:szCs w:val="22"/>
          <w:shd w:fill="FFFF00" w:val="clear"/>
        </w:rPr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>
          <w:rFonts w:ascii="Arial" w:hAnsi="Arial"/>
          <w:bCs/>
          <w:color w:val="000000"/>
          <w:sz w:val="21"/>
          <w:szCs w:val="21"/>
          <w:shd w:fill="FFFF00" w:val="clear"/>
        </w:rPr>
      </w:pPr>
      <w:r>
        <w:rPr>
          <w:rFonts w:ascii="Arial" w:hAnsi="Arial"/>
          <w:bCs/>
          <w:color w:val="000000"/>
          <w:sz w:val="21"/>
          <w:szCs w:val="21"/>
          <w:shd w:fill="FFFF00" w:val="clear"/>
        </w:rPr>
      </w:r>
    </w:p>
    <w:p>
      <w:pPr>
        <w:pStyle w:val="BodyText"/>
        <w:bidi w:val="0"/>
        <w:spacing w:lineRule="auto" w:line="276" w:before="0" w:after="0"/>
        <w:ind w:hanging="0" w:start="0" w:end="0"/>
        <w:jc w:val="both"/>
        <w:rPr>
          <w:rFonts w:ascii="Arial" w:hAnsi="Arial"/>
          <w:bCs/>
          <w:color w:val="000000"/>
          <w:sz w:val="21"/>
          <w:szCs w:val="21"/>
          <w:shd w:fill="FFFF00" w:val="clear"/>
        </w:rPr>
      </w:pPr>
      <w:r>
        <w:rPr>
          <w:rFonts w:ascii="Arial" w:hAnsi="Arial"/>
          <w:bCs/>
          <w:color w:val="000000"/>
          <w:sz w:val="21"/>
          <w:szCs w:val="21"/>
          <w:shd w:fill="FFFF00" w:val="clear"/>
        </w:rPr>
      </w:r>
    </w:p>
    <w:p>
      <w:pPr>
        <w:pStyle w:val="BodyText"/>
        <w:bidi w:val="0"/>
        <w:spacing w:lineRule="auto" w:line="276" w:before="0" w:after="0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rFonts w:ascii="Arial" w:hAnsi="Arial"/>
          <w:bCs/>
          <w:color w:val="000000"/>
          <w:sz w:val="21"/>
          <w:szCs w:val="21"/>
        </w:rPr>
        <w:t>_________________________________________</w:t>
      </w:r>
    </w:p>
    <w:p>
      <w:pPr>
        <w:pStyle w:val="Normal"/>
        <w:bidi w:val="0"/>
        <w:spacing w:lineRule="auto" w:line="276" w:before="0" w:after="0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(Assinatura, RG e CPF do declarante)</w:t>
      </w:r>
    </w:p>
    <w:p>
      <w:pPr>
        <w:pStyle w:val="Normal"/>
        <w:bidi w:val="0"/>
        <w:spacing w:lineRule="auto" w:line="276" w:before="0" w:after="0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Representante Legal</w:t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 w:eastAsia="Times New Roman"/>
          <w:color w:val="000000"/>
          <w:sz w:val="2"/>
          <w:szCs w:val="2"/>
          <w:shd w:fill="FFFF00" w:val="clear"/>
        </w:rPr>
      </w:pPr>
      <w:r>
        <w:rPr>
          <w:rFonts w:eastAsia="Times New Roman" w:ascii="Arial" w:hAnsi="Arial"/>
          <w:color w:val="000000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/>
          <w:b/>
          <w:bCs/>
          <w:color w:val="000000"/>
          <w:sz w:val="2"/>
          <w:szCs w:val="2"/>
          <w:shd w:fill="FFFF00" w:val="clear"/>
        </w:rPr>
      </w:pPr>
      <w:r>
        <w:rPr>
          <w:rFonts w:ascii="Arial" w:hAnsi="Arial"/>
          <w:b/>
          <w:bCs/>
          <w:color w:val="000000"/>
          <w:sz w:val="2"/>
          <w:szCs w:val="2"/>
          <w:shd w:fill="FFFF00" w:val="clear"/>
        </w:rPr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315"/>
          <w:pgNumType w:fmt="decimal"/>
          <w:formProt w:val="false"/>
          <w:textDirection w:val="lrTb"/>
          <w:docGrid w:type="default" w:linePitch="600" w:charSpace="32768"/>
        </w:sect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"/>
          <w:szCs w:val="2"/>
          <w:shd w:fill="FFFF00" w:val="clear"/>
        </w:rPr>
      </w:pPr>
      <w:r>
        <w:rPr>
          <w:rFonts w:ascii="Arial" w:hAnsi="Arial"/>
          <w:bCs/>
          <w:color w:val="000000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"/>
          <w:szCs w:val="2"/>
          <w:shd w:fill="FFFF00" w:val="clear"/>
        </w:rPr>
      </w:pPr>
      <w:r>
        <w:rPr>
          <w:rFonts w:ascii="Arial" w:hAnsi="Arial"/>
          <w:bCs/>
          <w:color w:val="000000"/>
          <w:sz w:val="2"/>
          <w:szCs w:val="2"/>
          <w:shd w:fill="FFFF00" w:val="clear"/>
        </w:rPr>
      </w:r>
    </w:p>
    <w:p>
      <w:pPr>
        <w:pStyle w:val="Heading2"/>
        <w:bidi w:val="0"/>
        <w:ind w:hanging="0" w:start="0"/>
        <w:rPr>
          <w:rFonts w:ascii="Arial" w:hAnsi="Arial"/>
          <w:b/>
          <w:bCs/>
          <w:sz w:val="26"/>
          <w:szCs w:val="26"/>
        </w:rPr>
      </w:pPr>
      <w:bookmarkStart w:id="1" w:name="__RefHeading___Toc30089_3585316353"/>
      <w:bookmarkEnd w:id="1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064/2026</w:t>
      </w:r>
    </w:p>
    <w:p>
      <w:pPr>
        <w:pStyle w:val="BodyText"/>
        <w:bidi w:val="0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bidi w:val="0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 w:ascii="Arial" w:hAnsi="Arial"/>
          <w:b/>
          <w:bCs/>
          <w:color w:val="000000"/>
          <w:sz w:val="20"/>
          <w:szCs w:val="20"/>
        </w:rPr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sz w:val="22"/>
          <w:szCs w:val="22"/>
        </w:rPr>
        <w:t>A</w:t>
      </w:r>
      <w:r>
        <w:rPr>
          <w:rStyle w:val="Fontepargpadro"/>
          <w:rFonts w:cs="Arial Narrow" w:ascii="Arial" w:hAnsi="Arial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bidi w:val="0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ossu</w:t>
      </w:r>
      <w:r>
        <w:rPr>
          <w:b/>
          <w:bCs/>
          <w:sz w:val="22"/>
          <w:szCs w:val="22"/>
          <w:u w:val="single"/>
        </w:rPr>
        <w:t>ir</w:t>
      </w:r>
      <w:r>
        <w:rPr>
          <w:b/>
          <w:bCs/>
          <w:sz w:val="22"/>
          <w:szCs w:val="22"/>
          <w:u w:val="single"/>
        </w:rPr>
        <w:t xml:space="preserve"> softwares que atendem a todos os requisitos técnicos solicitados no Termo de Referência. Edital e seus anexos, que comprovem que o sistema de gerenciamento de multas e portal de acesso ao cidadão é certificado/homologado e atende à Lei 9.503/97 e regulamentações posteriores do CONTRAN e SENATRAN.</w:t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bidi w:val="0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bidi w:val="0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rFonts w:ascii="Arial" w:hAnsi="Arial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bidi w:val="0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bidi w:val="0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Representante Legal</w:t>
      </w:r>
    </w:p>
    <w:sectPr>
      <w:headerReference w:type="default" r:id="rId2"/>
      <w:type w:val="nextPage"/>
      <w:pgSz w:w="11906" w:h="16838"/>
      <w:pgMar w:left="1701" w:right="1134" w:gutter="0" w:header="405" w:top="1875" w:footer="0" w:bottom="31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start"/>
      <w:rPr/>
    </w:pPr>
    <w:r>
      <w:rPr/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320"/>
      <w:gridCol w:w="795"/>
      <w:gridCol w:w="1860"/>
    </w:tblGrid>
    <w:tr>
      <w:trPr>
        <w:trHeight w:val="315" w:hRule="atLeast"/>
      </w:trPr>
      <w:tc>
        <w:tcPr>
          <w:tcW w:w="7320" w:type="dxa"/>
          <w:vMerge w:val="restart"/>
          <w:tcBorders/>
          <w:vAlign w:val="center"/>
        </w:tcPr>
        <w:p>
          <w:pPr>
            <w:pStyle w:val="Header"/>
            <w:tabs>
              <w:tab w:val="clear" w:pos="4419"/>
              <w:tab w:val="clear" w:pos="8838"/>
              <w:tab w:val="center" w:pos="6834" w:leader="none"/>
              <w:tab w:val="right" w:pos="11514" w:leader="none"/>
            </w:tabs>
            <w:suppressAutoHyphens w:val="true"/>
            <w:bidi w:val="0"/>
            <w:spacing w:before="0" w:after="0"/>
            <w:ind w:hanging="0" w:start="2154" w:end="170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471805</wp:posOffset>
                </wp:positionH>
                <wp:positionV relativeFrom="paragraph">
                  <wp:posOffset>41910</wp:posOffset>
                </wp:positionV>
                <wp:extent cx="646430" cy="627380"/>
                <wp:effectExtent l="0" t="0" r="0" b="0"/>
                <wp:wrapSquare wrapText="bothSides"/>
                <wp:docPr id="1" name="Figura6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6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430" cy="627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>
          <w:pPr>
            <w:pStyle w:val="Header"/>
            <w:tabs>
              <w:tab w:val="clear" w:pos="4419"/>
              <w:tab w:val="clear" w:pos="8838"/>
              <w:tab w:val="center" w:pos="6834" w:leader="none"/>
              <w:tab w:val="right" w:pos="11514" w:leader="none"/>
            </w:tabs>
            <w:suppressAutoHyphens w:val="true"/>
            <w:bidi w:val="0"/>
            <w:spacing w:before="0" w:after="0"/>
            <w:ind w:hanging="0" w:start="2154" w:end="170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795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bidi w:val="0"/>
            <w:jc w:val="start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860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bidi w:val="0"/>
            <w:jc w:val="start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320" w:type="dxa"/>
          <w:vMerge w:val="continue"/>
          <w:tcBorders/>
          <w:vAlign w:val="center"/>
        </w:tcPr>
        <w:p>
          <w:pPr>
            <w:pStyle w:val="Normal"/>
            <w:bidi w:val="0"/>
            <w:jc w:val="start"/>
            <w:rPr/>
          </w:pPr>
          <w:r>
            <w:rPr/>
          </w:r>
        </w:p>
      </w:tc>
      <w:tc>
        <w:tcPr>
          <w:tcW w:w="795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bidi w:val="0"/>
            <w:jc w:val="start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860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bidi w:val="0"/>
            <w:jc w:val="center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8.679-7/2026</w:t>
          </w:r>
        </w:p>
      </w:tc>
    </w:tr>
    <w:tr>
      <w:trPr>
        <w:trHeight w:val="360" w:hRule="atLeast"/>
      </w:trPr>
      <w:tc>
        <w:tcPr>
          <w:tcW w:w="7320" w:type="dxa"/>
          <w:vMerge w:val="continue"/>
          <w:tcBorders/>
          <w:vAlign w:val="center"/>
        </w:tcPr>
        <w:p>
          <w:pPr>
            <w:pStyle w:val="Normal"/>
            <w:bidi w:val="0"/>
            <w:jc w:val="start"/>
            <w:rPr/>
          </w:pPr>
          <w:r>
            <w:rPr/>
          </w:r>
        </w:p>
      </w:tc>
      <w:tc>
        <w:tcPr>
          <w:tcW w:w="795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bidi w:val="0"/>
            <w:jc w:val="start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860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bidi w:val="0"/>
            <w:jc w:val="start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bidi w:val="0"/>
      <w:jc w:val="star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LO-Normal">
    <w:name w:val="LO-Normal"/>
    <w:qFormat/>
    <w:pPr>
      <w:widowControl/>
      <w:suppressAutoHyphens w:val="true"/>
      <w:kinsoku w:val="true"/>
      <w:overflowPunct w:val="true"/>
      <w:autoSpaceDE w:val="false"/>
      <w:bidi w:val="0"/>
    </w:pPr>
    <w:rPr>
      <w:rFonts w:ascii="Arial" w:hAnsi="Arial" w:eastAsia="Arial" w:cs="Arial"/>
      <w:color w:val="000000"/>
      <w:kern w:val="2"/>
      <w:sz w:val="24"/>
      <w:szCs w:val="24"/>
      <w:lang w:bidi="ar-SA" w:val="pt-BR" w:eastAsia="zh-CN"/>
    </w:rPr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LibreOffice/7.6.7.2$Windows_X86_64 LibreOffice_project/dd47e4b30cb7dab30588d6c79c651f218165e3c5</Application>
  <AppVersion>15.0000</AppVersion>
  <Pages>4</Pages>
  <Words>1041</Words>
  <Characters>5796</Characters>
  <CharactersWithSpaces>7210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2026-08-24T14:28:02Z</dcterms:created>
  <dc:creator/>
  <dc:description/>
  <dc:language>pt-BR</dc:language>
  <cp:lastModifiedBy/>
  <dcterms:modified xsi:type="dcterms:W3CDTF">2026-08-24T14:28:41Z</dcterms:modified>
  <cp:revision>1</cp:revision>
  <dc:subject/>
  <dc:title/>
</cp:coreProperties>
</file>