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bidi w:val="0"/>
        <w:ind w:hanging="0" w:left="0"/>
        <w:rPr/>
      </w:pPr>
      <w:bookmarkStart w:id="0" w:name="__RefHeading___Toc29703_3585316353"/>
      <w:bookmarkEnd w:id="0"/>
      <w:r>
        <w:rPr>
          <w:rStyle w:val="Fontepargpadro"/>
          <w:rFonts w:cs="Arial" w:ascii="Arial" w:hAnsi="Arial"/>
          <w:b/>
          <w:bCs/>
          <w:color w:val="auto"/>
          <w:spacing w:val="60"/>
          <w:sz w:val="26"/>
          <w:szCs w:val="26"/>
        </w:rPr>
        <w:t>ANEXO – I</w:t>
      </w:r>
      <w:r>
        <w:rPr>
          <w:rStyle w:val="Fontepargpadro"/>
          <w:rFonts w:cs="Arial" w:ascii="Arial" w:hAnsi="Arial"/>
          <w:b/>
          <w:bCs/>
          <w:color w:val="auto"/>
          <w:spacing w:val="60"/>
          <w:sz w:val="26"/>
          <w:szCs w:val="26"/>
        </w:rPr>
        <w:t>I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 w:cs="Arial"/>
          <w:b/>
          <w:bCs/>
          <w:color w:val="auto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/>
      </w:pPr>
      <w:r>
        <w:rPr>
          <w:rStyle w:val="Fontepargpadro"/>
          <w:rFonts w:cs="Arial" w:ascii="Arial" w:hAnsi="Arial"/>
          <w:b/>
          <w:bCs/>
          <w:color w:val="auto"/>
          <w:sz w:val="26"/>
          <w:szCs w:val="26"/>
        </w:rPr>
        <w:t>PREGÃO ELETRÔNICO Nº 074/2026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/>
          <w:color w:val="auto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cs="Arial" w:ascii="Arial" w:hAnsi="Arial"/>
          <w:b/>
          <w:color w:val="auto"/>
          <w:sz w:val="26"/>
          <w:szCs w:val="26"/>
        </w:rPr>
        <w:t>MODELO DE PROPOSTA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cs="Arial" w:ascii="Arial" w:hAnsi="Arial"/>
          <w:b/>
          <w:color w:val="auto"/>
          <w:sz w:val="20"/>
          <w:szCs w:val="20"/>
        </w:rPr>
        <w:t>(ESTE MODELO DE PROPOSTA DEVERÁ SER PREENCHIDO PELO LICITANTE VENCEDOR)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"/>
          <w:szCs w:val="2"/>
        </w:rPr>
      </w:pPr>
      <w:r>
        <w:rPr>
          <w:rFonts w:cs="Arial" w:ascii="Arial" w:hAnsi="Arial"/>
          <w:b/>
          <w:color w:val="auto"/>
          <w:sz w:val="2"/>
          <w:szCs w:val="2"/>
        </w:rPr>
      </w:r>
    </w:p>
    <w:tbl>
      <w:tblPr>
        <w:tblW w:w="1482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65"/>
        <w:gridCol w:w="4648"/>
        <w:gridCol w:w="872"/>
        <w:gridCol w:w="2240"/>
        <w:gridCol w:w="188"/>
        <w:gridCol w:w="1334"/>
        <w:gridCol w:w="3782"/>
      </w:tblGrid>
      <w:tr>
        <w:trPr/>
        <w:tc>
          <w:tcPr>
            <w:tcW w:w="1765" w:type="dxa"/>
            <w:tcBorders>
              <w:top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  <w:t>Razão Social:</w:t>
            </w:r>
          </w:p>
        </w:tc>
        <w:tc>
          <w:tcPr>
            <w:tcW w:w="13064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  <w:t>CNPJ:</w:t>
            </w:r>
          </w:p>
        </w:tc>
        <w:tc>
          <w:tcPr>
            <w:tcW w:w="5520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  <w:t>Inscrição Estadual:</w:t>
            </w:r>
          </w:p>
        </w:tc>
        <w:tc>
          <w:tcPr>
            <w:tcW w:w="5116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  <w:t>Endereço:</w:t>
            </w:r>
          </w:p>
        </w:tc>
        <w:tc>
          <w:tcPr>
            <w:tcW w:w="4648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872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  <w:t>Nº:</w:t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  <w:t>Bairro: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  <w:t>CEP:</w:t>
            </w:r>
          </w:p>
        </w:tc>
        <w:tc>
          <w:tcPr>
            <w:tcW w:w="7760" w:type="dxa"/>
            <w:gridSpan w:val="3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1522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  <w:t>Cidade/UF: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  <w:t>Fone:</w:t>
            </w:r>
          </w:p>
        </w:tc>
        <w:tc>
          <w:tcPr>
            <w:tcW w:w="7948" w:type="dxa"/>
            <w:gridSpan w:val="4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  <w:t>E-mail: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  <w:shd w:fill="auto" w:val="clear"/>
              </w:rPr>
            </w:r>
          </w:p>
        </w:tc>
      </w:tr>
    </w:tbl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jc w:val="center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tbl>
      <w:tblPr>
        <w:tblW w:w="1480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95"/>
        <w:gridCol w:w="840"/>
        <w:gridCol w:w="705"/>
        <w:gridCol w:w="5985"/>
        <w:gridCol w:w="2082"/>
        <w:gridCol w:w="2081"/>
        <w:gridCol w:w="2317"/>
      </w:tblGrid>
      <w:tr>
        <w:trPr>
          <w:tblHeader w:val="true"/>
        </w:trPr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ITEM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QTD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UN</w:t>
            </w:r>
          </w:p>
        </w:tc>
        <w:tc>
          <w:tcPr>
            <w:tcW w:w="5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DESCRIÇÃO</w:t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MARCA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VALOR UNITÁRIO</w:t>
            </w:r>
          </w:p>
          <w:p>
            <w:pPr>
              <w:pStyle w:val="Ttulodetabela"/>
              <w:bidi w:val="0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(R$)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VALOR TOTAL</w:t>
            </w:r>
          </w:p>
          <w:p>
            <w:pPr>
              <w:pStyle w:val="Ttulodetabela"/>
              <w:bidi w:val="0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(R$)</w:t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BACIA DE PORCELANA SYNCRUS GLX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BATERIA FOTO COLOR SAEVO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3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BORRACHA DO SUCTOR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 xml:space="preserve">                </w:t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4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CABEÇA CONTRA ANGULO STANDARD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5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CJ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CONJUNTO BOMBA PERISTÁLTICA 35ML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6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CJ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 xml:space="preserve">CONJUNTO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CONTROLE R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X TIMEX 70e C/ CONECT FLASHCABLES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7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4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CJ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CONJUNTO FILTRO SEPARADOR DE DETRITOS III MONT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8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DISPOSITIVO – PEDAL DE COMANDO ELÉTRICO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EIXO INTERMEDIÁRIO CONTRA ANGULO STANDART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10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EIXO PINÇA MS COM ROTOR PB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11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EIXO PRINCIPAL CONTRA ANGULO STANDARD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12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INSERTO TIPO PERIO SUPRA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13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KIT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KIT ABAFADOR BOMBA VÁCUO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14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LÂMPADA PARA REFLETOR ODONTOLÓGICO H3, 127V X 55W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15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 xml:space="preserve">LINGUETA DE FECHAMENTO 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16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M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MANGUEIRA LISA CINZA P.U. 3,4 X 6,5MM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17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M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MANGUEIRA PU 9,0 X 7,0MM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18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6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M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MANGUEIRA DE ALTA PRESSÃO DE 1/4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MOTOCOMPRESSOR / ISENTO DE ÓLEO 1.14H-60HZ 220V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20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8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ÓLEO LS-041 COMPRESSOR AIR ZAP – FRASCO COM 500ML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21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 xml:space="preserve">PCI CADEIRA SYNCRUS GL 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INOVA NEW PAD – SH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22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PCI COMANDO AUTOCLAVE II 12L INOX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23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4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PEDAL DE COMANDO JET SONIC (KACOM)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24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PEDAL PROGRESSIVO INJETADO EQUIPO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25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pBdr/>
              <w:bidi w:val="0"/>
              <w:spacing w:before="0" w:after="0"/>
              <w:ind w:hanging="0" w:left="0" w:right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PONTEIRA FIBRA ÓTICA 8X12 FOTO MAX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26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 xml:space="preserve">LED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PARA FOTO COLOR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27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RESISTÊNCIA CIRCULAR AUTOCLAVE GNATUS 12L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28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ROLAMENTO MAGNO 604. SIMILAR: KAVO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60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ROLAMENTO MS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30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30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ROLAMENTO PARA CONTRA ÂNGULO STANDARD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31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SUBCONJUNTO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 xml:space="preserve"> ABAFADOR II COM 2 SUCTORES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32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sz w:val="21"/>
                <w:szCs w:val="21"/>
                <w:u w:val="none"/>
                <w:em w:val="none"/>
              </w:rPr>
              <w:t>SUBCONJUNTO PEDAL CADEIRA SYNCRUS – SENSOR HALL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 xml:space="preserve"> 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33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8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SUBCONJUNTO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 xml:space="preserve"> SUP PONTAS II ARO EQ. SYN – CINZA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34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 xml:space="preserve">SERINGA TRÍPLICE STANDART 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35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 xml:space="preserve">TERMINAL TRIPLO BORDEN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GN 32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36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TRAVA DA BROCA CONTRA ANGULO STANDARD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37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pBdr/>
              <w:bidi w:val="0"/>
              <w:spacing w:before="0" w:after="0"/>
              <w:ind w:hanging="0" w:left="0" w:right="0"/>
              <w:jc w:val="both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TRAFO CADEIRA SYNCRUS GL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38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both"/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  <w:em w:val="none"/>
              </w:rPr>
              <w:t>VÁLVULA SOLENOIDE 3 FIOS THERMOVAL AUTOCLAVE GNATUS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10407" w:type="dxa"/>
            <w:gridSpan w:val="5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right"/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21"/>
                <w:szCs w:val="21"/>
                <w:u w:val="none"/>
              </w:rPr>
              <w:t>VALOR TOTAL DA PROPOSTA (R$)</w:t>
            </w:r>
          </w:p>
        </w:tc>
        <w:tc>
          <w:tcPr>
            <w:tcW w:w="43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</w:tbl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 w:eastAsia="Times New Roman"/>
          <w:b/>
          <w:color w:val="auto"/>
          <w:sz w:val="2"/>
          <w:szCs w:val="2"/>
        </w:rPr>
      </w:pPr>
      <w:r>
        <w:rPr>
          <w:rFonts w:eastAsia="Times New Roman" w:ascii="Arial" w:hAnsi="Arial"/>
          <w:b/>
          <w:color w:val="auto"/>
          <w:sz w:val="2"/>
          <w:szCs w:val="2"/>
        </w:rPr>
      </w:r>
    </w:p>
    <w:p>
      <w:pPr>
        <w:pStyle w:val="Normal"/>
        <w:pageBreakBefore w:val="false"/>
        <w:bidi w:val="0"/>
        <w:rPr>
          <w:rFonts w:ascii="Arial" w:hAnsi="Arial" w:eastAsia="Courier New" w:cs="Cambria"/>
          <w:b w:val="false"/>
          <w:bCs w:val="false"/>
          <w:i w:val="false"/>
          <w:iCs w:val="false"/>
          <w:color w:val="auto"/>
          <w:sz w:val="22"/>
          <w:szCs w:val="22"/>
          <w:u w:val="none"/>
          <w:lang w:val="pt-BR" w:eastAsia="zh-CN" w:bidi="ar-SA"/>
        </w:rPr>
      </w:pPr>
      <w:r>
        <w:rPr>
          <w:rFonts w:eastAsia="Courier New" w:cs="Cambria" w:ascii="Arial" w:hAnsi="Arial"/>
          <w:b/>
          <w:bCs/>
          <w:i w:val="false"/>
          <w:iCs w:val="false"/>
          <w:color w:val="auto"/>
          <w:sz w:val="22"/>
          <w:szCs w:val="22"/>
          <w:u w:val="none"/>
          <w:lang w:val="pt-BR" w:eastAsia="zh-CN" w:bidi="ar-SA"/>
        </w:rPr>
        <w:t>Observação</w:t>
      </w:r>
      <w:r>
        <w:rPr>
          <w:rFonts w:eastAsia="Courier New" w:cs="Cambria" w:ascii="Arial" w:hAnsi="Arial"/>
          <w:b w:val="false"/>
          <w:bCs w:val="false"/>
          <w:i w:val="false"/>
          <w:iCs w:val="false"/>
          <w:color w:val="auto"/>
          <w:sz w:val="22"/>
          <w:szCs w:val="22"/>
          <w:u w:val="none"/>
          <w:lang w:val="pt-BR" w:eastAsia="zh-CN" w:bidi="ar-SA"/>
        </w:rPr>
        <w:t>: Todas as peças devem der compatíveis com aparelhos GNATUS.</w:t>
      </w:r>
    </w:p>
    <w:p>
      <w:pPr>
        <w:pStyle w:val="BodyText"/>
        <w:bidi w:val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eastAsia="Times New Roman" w:cs="Arial" w:ascii="Arial" w:hAnsi="Arial"/>
          <w:color w:val="auto"/>
          <w:sz w:val="22"/>
          <w:szCs w:val="22"/>
          <w:shd w:fill="auto" w:val="clear"/>
          <w:lang w:val="pt-BR" w:eastAsia="zh-CN" w:bidi="ar-SA"/>
        </w:rPr>
        <w:t xml:space="preserve">DECLARO que os </w:t>
      </w:r>
      <w:r>
        <w:rPr>
          <w:rFonts w:eastAsia="Times New Roman" w:cs="Arial" w:ascii="Arial" w:hAnsi="Arial"/>
          <w:b/>
          <w:bCs/>
          <w:color w:val="auto"/>
          <w:sz w:val="22"/>
          <w:szCs w:val="22"/>
          <w:shd w:fill="auto" w:val="clear"/>
          <w:lang w:val="pt-BR" w:eastAsia="zh-CN" w:bidi="ar-SA"/>
        </w:rPr>
        <w:t>materiais</w:t>
      </w:r>
      <w:r>
        <w:rPr>
          <w:rFonts w:eastAsia="Times New Roman" w:cs="Arial" w:ascii="Arial" w:hAnsi="Arial"/>
          <w:color w:val="auto"/>
          <w:sz w:val="22"/>
          <w:szCs w:val="22"/>
          <w:shd w:fill="auto" w:val="clear"/>
          <w:lang w:val="pt-BR" w:eastAsia="zh-CN" w:bidi="ar-SA"/>
        </w:rPr>
        <w:t xml:space="preserve"> propostos atendem plenamente as exigências contidas no Termo de Referência - </w:t>
      </w:r>
      <w:r>
        <w:rPr>
          <w:rFonts w:eastAsia="Times New Roman" w:cs="Arial" w:ascii="Arial" w:hAnsi="Arial"/>
          <w:b/>
          <w:bCs/>
          <w:color w:val="auto"/>
          <w:sz w:val="22"/>
          <w:szCs w:val="22"/>
          <w:shd w:fill="auto" w:val="clear"/>
          <w:lang w:val="pt-BR" w:eastAsia="zh-CN" w:bidi="ar-SA"/>
        </w:rPr>
        <w:fldChar w:fldCharType="begin"/>
      </w:r>
      <w:r>
        <w:rPr>
          <w:rFonts w:eastAsia="Times New Roman" w:cs="Arial" w:ascii="Arial" w:hAnsi="Arial"/>
          <w:b/>
          <w:bCs/>
          <w:color w:val="auto"/>
          <w:sz w:val="22"/>
          <w:szCs w:val="22"/>
          <w:shd w:fill="auto" w:val="clear"/>
          <w:lang w:val="pt-BR" w:eastAsia="zh-CN" w:bidi="ar-SA"/>
        </w:rPr>
        <w:instrText xml:space="preserve"> REF __RefHeading___Toc29529_3585316353 \h </w:instrText>
      </w:r>
      <w:r>
        <w:rPr>
          <w:rFonts w:eastAsia="Times New Roman" w:cs="Arial" w:ascii="Arial" w:hAnsi="Arial"/>
          <w:b/>
          <w:bCs/>
          <w:color w:val="auto"/>
          <w:sz w:val="22"/>
          <w:szCs w:val="22"/>
          <w:shd w:fill="auto" w:val="clear"/>
          <w:lang w:val="pt-BR" w:eastAsia="zh-CN" w:bidi="ar-SA"/>
        </w:rPr>
        <w:fldChar w:fldCharType="separate"/>
      </w:r>
      <w:r>
        <w:rPr>
          <w:rFonts w:eastAsia="Times New Roman" w:cs="Arial" w:ascii="Arial" w:hAnsi="Arial"/>
          <w:b/>
          <w:bCs/>
          <w:color w:val="auto"/>
          <w:sz w:val="22"/>
          <w:szCs w:val="22"/>
          <w:shd w:fill="auto" w:val="clear"/>
          <w:lang w:val="pt-BR" w:eastAsia="zh-CN" w:bidi="ar-SA"/>
        </w:rPr>
        <w:t>Erro: Origem da referência não encontrada</w:t>
      </w:r>
      <w:r>
        <w:rPr>
          <w:rFonts w:eastAsia="Times New Roman" w:cs="Arial" w:ascii="Arial" w:hAnsi="Arial"/>
          <w:b/>
          <w:bCs/>
          <w:color w:val="auto"/>
          <w:sz w:val="22"/>
          <w:szCs w:val="22"/>
          <w:shd w:fill="auto" w:val="clear"/>
          <w:lang w:val="pt-BR" w:eastAsia="zh-CN" w:bidi="ar-SA"/>
        </w:rPr>
        <w:fldChar w:fldCharType="end"/>
      </w:r>
      <w:r>
        <w:rPr>
          <w:rFonts w:eastAsia="Times New Roman" w:cs="Arial" w:ascii="Arial" w:hAnsi="Arial"/>
          <w:color w:val="auto"/>
          <w:sz w:val="22"/>
          <w:szCs w:val="22"/>
          <w:shd w:fill="auto" w:val="clear"/>
          <w:lang w:val="pt-BR" w:eastAsia="zh-CN" w:bidi="ar-SA"/>
        </w:rPr>
        <w:t xml:space="preserve"> do edital.</w:t>
      </w:r>
    </w:p>
    <w:p>
      <w:pPr>
        <w:pStyle w:val="BodyText"/>
        <w:bidi w:val="0"/>
        <w:jc w:val="both"/>
        <w:rPr>
          <w:color w:val="000000"/>
          <w:sz w:val="22"/>
          <w:szCs w:val="22"/>
        </w:rPr>
      </w:pPr>
      <w:r>
        <w:rPr>
          <w:rStyle w:val="Fontepargpadro"/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Style w:val="Fontepargpadro"/>
          <w:rFonts w:ascii="Arial" w:hAnsi="Arial"/>
          <w:color w:val="auto"/>
          <w:sz w:val="22"/>
          <w:szCs w:val="22"/>
          <w:shd w:fill="auto" w:val="clear"/>
        </w:rPr>
      </w:pPr>
      <w:r>
        <w:rPr/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/>
      </w:pPr>
      <w:r>
        <w:rPr>
          <w:rStyle w:val="Fontepargpadro"/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  <w:t>Prazo de validade da proposta:</w:t>
      </w:r>
      <w:r>
        <w:rPr>
          <w:rStyle w:val="Fontepargpadro"/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 No mínimo 60 (sessenta) dias.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/>
      </w:pPr>
      <w:r>
        <w:rPr>
          <w:rStyle w:val="Fontepargpadro"/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  <w:t>Prazo para entrega:</w:t>
      </w:r>
      <w:r>
        <w:rPr>
          <w:rStyle w:val="Fontepargpadro"/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 Até </w:t>
      </w:r>
      <w:r>
        <w:rPr>
          <w:rStyle w:val="Fontepargpadro"/>
          <w:rFonts w:ascii="Arial" w:hAnsi="Arial"/>
          <w:b/>
          <w:bCs/>
          <w:color w:val="auto"/>
          <w:sz w:val="22"/>
          <w:szCs w:val="22"/>
          <w:shd w:fill="auto" w:val="clear"/>
        </w:rPr>
        <w:t>05 (cinco) dias úteis</w:t>
      </w:r>
      <w:r>
        <w:rPr>
          <w:rStyle w:val="Fontepargpadro"/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 a partir da solicitação de entrega, mediante Autorização de Fornecimento.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/>
      </w:pPr>
      <w:r>
        <w:rPr>
          <w:rStyle w:val="Fontepargpadro"/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  <w:t xml:space="preserve">Local de entrega: </w:t>
      </w:r>
      <w:r>
        <w:rPr>
          <w:rStyle w:val="Fontepargpadro"/>
          <w:rFonts w:eastAsia="Arial" w:cs="Arial" w:ascii="Arial" w:hAnsi="Arial"/>
          <w:b/>
          <w:bCs/>
          <w:color w:val="auto"/>
          <w:sz w:val="22"/>
          <w:szCs w:val="22"/>
          <w:shd w:fill="auto" w:val="clear"/>
          <w:lang w:bidi="ar-SA"/>
        </w:rPr>
        <w:t>C.E.O. (Centro de Especialidades Odontológicas), localizado à Rua Antonieta Aleixo de Souza nº 100 – Cohab II, Jaboticabal/SP, de segunda a sexta-feira, das 07:00 às 11:00 e 13:00 às 15:30.</w:t>
      </w:r>
      <w:r>
        <w:rPr>
          <w:rStyle w:val="Fontepargpadro"/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 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/>
      </w:pPr>
      <w:r>
        <w:rPr>
          <w:rStyle w:val="Fontepargpadro"/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  <w:t xml:space="preserve">Condição de pagamento: </w:t>
      </w:r>
      <w:r>
        <w:rPr>
          <w:rStyle w:val="Fontepargpadro"/>
          <w:rFonts w:ascii="Arial" w:hAnsi="Arial"/>
          <w:b/>
          <w:bCs/>
          <w:color w:val="auto"/>
          <w:sz w:val="22"/>
          <w:szCs w:val="22"/>
          <w:shd w:fill="auto" w:val="clear"/>
        </w:rPr>
        <w:t>30 (trinta) dias a contar do recebimento dos materiais, devidamente acompanhada da respectiva Nota Fiscal.</w:t>
      </w:r>
    </w:p>
    <w:p>
      <w:pPr>
        <w:pStyle w:val="BodyText"/>
        <w:bidi w:val="0"/>
        <w:spacing w:lineRule="auto" w:line="240" w:before="0" w:after="85"/>
        <w:ind w:hanging="0" w:left="0" w:right="0"/>
        <w:jc w:val="right"/>
        <w:rPr>
          <w:rFonts w:ascii="Arial" w:hAnsi="Arial"/>
          <w:bCs/>
          <w:color w:val="auto"/>
          <w:sz w:val="22"/>
          <w:szCs w:val="22"/>
          <w:shd w:fill="FFFF00" w:val="clear"/>
        </w:rPr>
      </w:pPr>
      <w:r>
        <w:rPr>
          <w:rFonts w:ascii="Arial" w:hAnsi="Arial"/>
          <w:bCs/>
          <w:color w:val="auto"/>
          <w:sz w:val="22"/>
          <w:szCs w:val="2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2"/>
          <w:szCs w:val="22"/>
          <w:shd w:fill="FFFF00" w:val="clear"/>
        </w:rPr>
      </w:pPr>
      <w:r>
        <w:rPr>
          <w:rFonts w:ascii="Arial" w:hAnsi="Arial"/>
          <w:bCs/>
          <w:color w:val="auto"/>
          <w:sz w:val="22"/>
          <w:szCs w:val="2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2"/>
          <w:szCs w:val="22"/>
          <w:shd w:fill="FFFF00" w:val="clear"/>
        </w:rPr>
      </w:pPr>
      <w:r>
        <w:rPr>
          <w:rFonts w:ascii="Arial" w:hAnsi="Arial"/>
          <w:bCs/>
          <w:color w:val="auto"/>
          <w:sz w:val="22"/>
          <w:szCs w:val="2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2"/>
          <w:szCs w:val="22"/>
          <w:shd w:fill="FFFF00" w:val="clear"/>
        </w:rPr>
      </w:pPr>
      <w:r>
        <w:rPr>
          <w:rFonts w:ascii="Arial" w:hAnsi="Arial"/>
          <w:bCs/>
          <w:color w:val="auto"/>
          <w:sz w:val="22"/>
          <w:szCs w:val="2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2"/>
          <w:szCs w:val="22"/>
          <w:shd w:fill="FFFF00" w:val="clear"/>
        </w:rPr>
      </w:pPr>
      <w:r>
        <w:rPr>
          <w:rFonts w:ascii="Arial" w:hAnsi="Arial"/>
          <w:bCs/>
          <w:color w:val="auto"/>
          <w:sz w:val="22"/>
          <w:szCs w:val="2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/>
          <w:bCs/>
          <w:color w:val="auto"/>
          <w:sz w:val="22"/>
          <w:szCs w:val="22"/>
        </w:rPr>
      </w:pPr>
      <w:r>
        <w:rPr>
          <w:rFonts w:ascii="Arial" w:hAnsi="Arial"/>
          <w:bCs/>
          <w:color w:val="auto"/>
          <w:sz w:val="22"/>
          <w:szCs w:val="22"/>
        </w:rPr>
        <w:t>__________________________________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(Assinatura, RG e CPF do declarante)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Representante Legal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color w:val="auto"/>
          <w:sz w:val="21"/>
          <w:szCs w:val="21"/>
        </w:rPr>
      </w:pPr>
      <w:r>
        <w:rPr>
          <w:rFonts w:ascii="Arial" w:hAnsi="Arial"/>
          <w:color w:val="auto"/>
          <w:sz w:val="21"/>
          <w:szCs w:val="21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 w:eastAsia="Times New Roman"/>
          <w:color w:val="auto"/>
          <w:sz w:val="2"/>
          <w:szCs w:val="2"/>
          <w:shd w:fill="FFFF00" w:val="clear"/>
        </w:rPr>
      </w:pPr>
      <w:r>
        <w:rPr>
          <w:rFonts w:eastAsia="Times New Roman" w:ascii="Arial" w:hAnsi="Arial"/>
          <w:color w:val="auto"/>
          <w:sz w:val="2"/>
          <w:szCs w:val="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/>
          <w:bCs/>
          <w:color w:val="auto"/>
          <w:sz w:val="2"/>
          <w:szCs w:val="2"/>
          <w:shd w:fill="FFFF00" w:val="clear"/>
        </w:rPr>
      </w:pPr>
      <w:r>
        <w:rPr>
          <w:rFonts w:ascii="Arial" w:hAnsi="Arial"/>
          <w:b/>
          <w:bCs/>
          <w:color w:val="auto"/>
          <w:sz w:val="2"/>
          <w:szCs w:val="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"/>
          <w:szCs w:val="2"/>
          <w:shd w:fill="FFFF00" w:val="clear"/>
        </w:rPr>
      </w:pPr>
      <w:r>
        <w:rPr>
          <w:rFonts w:ascii="Arial" w:hAnsi="Arial"/>
          <w:bCs/>
          <w:color w:val="auto"/>
          <w:sz w:val="2"/>
          <w:szCs w:val="2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"/>
          <w:szCs w:val="2"/>
          <w:shd w:fill="FFFF00" w:val="clear"/>
        </w:rPr>
        <w:sectPr>
          <w:type w:val="nextPage"/>
          <w:pgSz w:orient="landscape" w:w="16838" w:h="11906"/>
          <w:pgMar w:left="1134" w:right="1134" w:gutter="0" w:header="0" w:top="1134" w:footer="0" w:bottom="315"/>
          <w:pgNumType w:fmt="decimal"/>
          <w:formProt w:val="false"/>
          <w:textDirection w:val="lrTb"/>
          <w:docGrid w:type="default" w:linePitch="600" w:charSpace="32768"/>
        </w:sectPr>
      </w:pPr>
      <w:r>
        <w:rPr>
          <w:rFonts w:ascii="Arial" w:hAnsi="Arial"/>
          <w:bCs/>
          <w:color w:val="auto"/>
          <w:sz w:val="2"/>
          <w:szCs w:val="2"/>
          <w:shd w:fill="FFFF00" w:val="clear"/>
        </w:rPr>
      </w:r>
      <w:r>
        <w:br w:type="page"/>
      </w:r>
    </w:p>
    <w:p>
      <w:pPr>
        <w:pStyle w:val="Heading2"/>
        <w:bidi w:val="0"/>
        <w:ind w:hanging="0" w:left="0"/>
        <w:rPr>
          <w:rFonts w:ascii="Arial" w:hAnsi="Arial"/>
          <w:b/>
          <w:bCs/>
          <w:color w:val="auto"/>
          <w:sz w:val="26"/>
          <w:szCs w:val="26"/>
        </w:rPr>
      </w:pPr>
      <w:bookmarkStart w:id="1" w:name="__RefHeading___Toc30089_3585316353"/>
      <w:bookmarkEnd w:id="1"/>
      <w:r>
        <w:rPr>
          <w:rFonts w:ascii="Arial" w:hAnsi="Arial"/>
          <w:b/>
          <w:bCs/>
          <w:color w:val="auto"/>
          <w:sz w:val="26"/>
          <w:szCs w:val="26"/>
        </w:rPr>
        <w:t>ANEXO – I</w:t>
      </w:r>
      <w:r>
        <w:rPr>
          <w:rFonts w:ascii="Arial" w:hAnsi="Arial"/>
          <w:b/>
          <w:bCs/>
          <w:color w:val="auto"/>
          <w:sz w:val="26"/>
          <w:szCs w:val="26"/>
        </w:rPr>
        <w:t>II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  <w:t>PREGÃO ELETRÔNICO Nº 074/2026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  <w:t>DECLARAÇÃO UNIFICADA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0"/>
          <w:szCs w:val="20"/>
        </w:rPr>
      </w:pPr>
      <w:r>
        <w:rPr>
          <w:rFonts w:cs="Arial Narrow" w:ascii="Arial" w:hAnsi="Arial"/>
          <w:b/>
          <w:bCs/>
          <w:color w:val="auto"/>
          <w:sz w:val="20"/>
          <w:szCs w:val="20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 w:ascii="Arial" w:hAnsi="Arial"/>
          <w:color w:val="auto"/>
          <w:sz w:val="20"/>
          <w:szCs w:val="20"/>
        </w:rPr>
        <w:tab/>
        <w:tab/>
      </w:r>
      <w:r>
        <w:rPr>
          <w:rStyle w:val="Fontepargpadro"/>
          <w:rFonts w:cs="Arial Narrow" w:ascii="Arial" w:hAnsi="Arial"/>
          <w:color w:val="auto"/>
          <w:sz w:val="22"/>
          <w:szCs w:val="22"/>
        </w:rPr>
        <w:t>A</w:t>
      </w:r>
      <w:r>
        <w:rPr>
          <w:rStyle w:val="Fontepargpadro"/>
          <w:rFonts w:cs="Arial Narrow" w:ascii="Arial" w:hAnsi="Arial"/>
          <w:color w:val="auto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Style w:val="Fontepargpadro"/>
          <w:color w:val="auto"/>
          <w:sz w:val="18"/>
          <w:szCs w:val="18"/>
        </w:rPr>
      </w:pPr>
      <w:r>
        <w:rPr>
          <w:rFonts w:cs="Arial Narrow" w:ascii="Arial" w:hAnsi="Arial"/>
          <w:sz w:val="20"/>
          <w:szCs w:val="20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i w:val="false"/>
                <w:iCs w:val="false"/>
                <w:color w:val="auto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auto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/>
            </w:pP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 xml:space="preserve"> </w:t>
            </w: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color w:val="auto"/>
                <w:sz w:val="16"/>
                <w:szCs w:val="16"/>
              </w:rPr>
            </w:pPr>
            <w:r>
              <w:rPr>
                <w:rFonts w:ascii="Arial" w:hAnsi="Arial"/>
                <w:color w:val="auto"/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rFonts w:eastAsia="Arial"/>
          <w:color w:val="auto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auto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auto"/>
          <w:sz w:val="22"/>
          <w:szCs w:val="22"/>
          <w:lang w:bidi="ar-SA"/>
        </w:rPr>
        <w:t>sob as penas da Lei: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Style w:val="Fontepargpadro"/>
          <w:rFonts w:ascii="Arial" w:hAnsi="Arial" w:eastAsia="Arial"/>
          <w:color w:val="auto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color w:val="aut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color w:val="auto"/>
          <w:sz w:val="22"/>
          <w:szCs w:val="22"/>
        </w:rPr>
        <w:t>e</w:t>
      </w:r>
      <w:r>
        <w:rPr>
          <w:rStyle w:val="Fontepargpadro"/>
          <w:color w:val="auto"/>
          <w:sz w:val="22"/>
          <w:szCs w:val="22"/>
        </w:rPr>
        <w:t xml:space="preserve"> </w:t>
      </w:r>
      <w:r>
        <w:rPr>
          <w:rStyle w:val="Fontepargpadro"/>
          <w:b/>
          <w:bCs/>
          <w:color w:val="auto"/>
          <w:sz w:val="22"/>
          <w:szCs w:val="22"/>
        </w:rPr>
        <w:t>artigo 7°, XXXIII, da Constituição</w:t>
      </w:r>
      <w:r>
        <w:rPr>
          <w:rStyle w:val="Fontepargpadro"/>
          <w:color w:val="auto"/>
          <w:sz w:val="22"/>
          <w:szCs w:val="22"/>
        </w:rPr>
        <w:t>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color w:val="aut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color w:val="auto"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ENQUADRAMENTO ME/EPP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6"/>
          <w:szCs w:val="26"/>
        </w:rPr>
        <w:t>[   ]</w:t>
      </w:r>
      <w:r>
        <w:rPr>
          <w:color w:val="auto"/>
          <w:sz w:val="22"/>
          <w:szCs w:val="22"/>
        </w:rPr>
        <w:t xml:space="preserve"> Que está enquadrada como ME/EPP </w:t>
      </w:r>
      <w:r>
        <w:rPr>
          <w:color w:val="auto"/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color w:val="auto"/>
          <w:sz w:val="22"/>
          <w:szCs w:val="22"/>
        </w:rPr>
        <w:t>estando apta a usufruir dos benefícios concedidos pel</w:t>
      </w:r>
      <w:r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referida Lei Complementar</w:t>
      </w:r>
      <w:r>
        <w:rPr>
          <w:color w:val="auto"/>
          <w:sz w:val="22"/>
          <w:szCs w:val="22"/>
        </w:rPr>
        <w:t xml:space="preserve">, </w:t>
      </w:r>
      <w:r>
        <w:rPr>
          <w:color w:val="auto"/>
          <w:sz w:val="22"/>
          <w:szCs w:val="22"/>
        </w:rPr>
        <w:t>com relação à participação em licitações públicas</w:t>
      </w:r>
      <w:r>
        <w:rPr>
          <w:color w:val="auto"/>
          <w:sz w:val="22"/>
          <w:szCs w:val="22"/>
        </w:rPr>
        <w:t>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6"/>
          <w:szCs w:val="26"/>
        </w:rPr>
        <w:t>[   ]</w:t>
      </w:r>
      <w:r>
        <w:rPr>
          <w:color w:val="auto"/>
          <w:sz w:val="22"/>
          <w:szCs w:val="22"/>
        </w:rPr>
        <w:t xml:space="preserve"> Que </w:t>
      </w:r>
      <w:r>
        <w:rPr>
          <w:color w:val="auto"/>
          <w:sz w:val="22"/>
          <w:szCs w:val="22"/>
        </w:rPr>
        <w:t xml:space="preserve">NÃO ESTÁ APTA a </w:t>
      </w:r>
      <w:r>
        <w:rPr>
          <w:color w:val="auto"/>
          <w:sz w:val="22"/>
          <w:szCs w:val="22"/>
        </w:rPr>
        <w:t>usufruir dos benefícios concedidos pel</w:t>
      </w:r>
      <w:r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 Lei Complementar Federal nº 123/06 e suas alterações, </w:t>
      </w:r>
      <w:r>
        <w:rPr>
          <w:color w:val="auto"/>
          <w:sz w:val="22"/>
          <w:szCs w:val="22"/>
        </w:rPr>
        <w:t xml:space="preserve">com relação à participação em licitações públicas, </w:t>
      </w:r>
      <w:r>
        <w:rPr>
          <w:color w:val="auto"/>
          <w:sz w:val="22"/>
          <w:szCs w:val="22"/>
        </w:rPr>
        <w:t xml:space="preserve">por não estar enquadrada como ME/EPP </w:t>
      </w:r>
      <w:r>
        <w:rPr>
          <w:color w:val="auto"/>
          <w:sz w:val="22"/>
          <w:szCs w:val="22"/>
        </w:rPr>
        <w:t>no ano corrente</w:t>
      </w:r>
      <w:r>
        <w:rPr>
          <w:color w:val="auto"/>
          <w:sz w:val="22"/>
          <w:szCs w:val="22"/>
        </w:rPr>
        <w:t>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ab/>
        <w:t>Por ser verdade assina a presente.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Local e data.</w:t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BodyText"/>
        <w:bidi w:val="0"/>
        <w:spacing w:lineRule="auto" w:line="240" w:before="0" w:after="0"/>
        <w:ind w:hanging="0" w:left="0" w:right="0"/>
        <w:jc w:val="center"/>
        <w:rPr/>
      </w:pPr>
      <w:r>
        <w:rPr>
          <w:rStyle w:val="Fontepargpadro"/>
          <w:rFonts w:ascii="Arial" w:hAnsi="Arial"/>
          <w:bCs/>
          <w:color w:val="auto"/>
          <w:sz w:val="22"/>
          <w:szCs w:val="22"/>
        </w:rPr>
        <w:t>______________________________</w:t>
      </w:r>
    </w:p>
    <w:p>
      <w:pPr>
        <w:pStyle w:val="Normal"/>
        <w:bidi w:val="0"/>
        <w:spacing w:lineRule="auto" w:line="240" w:before="0" w:after="0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(Assinatura, RG e CPF do declarante)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Representante Legal</w:t>
      </w:r>
    </w:p>
    <w:p>
      <w:pPr>
        <w:pStyle w:val="Normal"/>
        <w:bidi w:val="0"/>
        <w:spacing w:lineRule="auto" w:line="240"/>
        <w:jc w:val="center"/>
        <w:rPr>
          <w:rFonts w:eastAsia="Arial" w:cs="Arial"/>
          <w:b/>
          <w:bCs/>
          <w:u w:val="none"/>
          <w:shd w:fill="auto" w:val="clear"/>
          <w:lang w:val="pt-BR" w:eastAsia="zh-CN" w:bidi="ar-SA"/>
        </w:rPr>
      </w:pPr>
      <w:r>
        <w:rPr>
          <w:rFonts w:ascii="Arial" w:hAnsi="Arial"/>
          <w:color w:val="auto"/>
          <w:sz w:val="22"/>
          <w:szCs w:val="22"/>
        </w:rPr>
      </w:r>
    </w:p>
    <w:sectPr>
      <w:type w:val="nextPage"/>
      <w:pgSz w:w="11906" w:h="16838"/>
      <w:pgMar w:left="1701" w:right="1134" w:gutter="0" w:header="0" w:top="424" w:footer="0" w:bottom="325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OpenSymbol;Arial Unicode MS" w:hAnsi="OpenSymbol;Arial Unicode MS" w:cs="OpenSymbol;Arial Unicode MS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character" w:styleId="Fontepargpadro">
    <w:name w:val="Fonte parág. padrão"/>
    <w:qFormat/>
    <w:rPr/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Header">
    <w:name w:val="header"/>
    <w:basedOn w:val="Normal"/>
    <w:pPr>
      <w:tabs>
        <w:tab w:val="clear" w:pos="709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09"/>
        <w:tab w:val="center" w:pos="4419" w:leader="none"/>
        <w:tab w:val="right" w:pos="8838" w:leader="none"/>
      </w:tabs>
      <w:suppressAutoHyphens w:val="true"/>
    </w:pPr>
    <w:rPr/>
  </w:style>
  <w:style w:type="paragraph" w:styleId="WW-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LO-Normal">
    <w:name w:val="LO-Normal"/>
    <w:qFormat/>
    <w:pPr>
      <w:widowControl/>
      <w:suppressAutoHyphens w:val="true"/>
      <w:autoSpaceDE w:val="false"/>
      <w:bidi w:val="0"/>
    </w:pPr>
    <w:rPr>
      <w:rFonts w:ascii="Arial" w:hAnsi="Arial" w:eastAsia="Arial" w:cs="Arial"/>
      <w:color w:val="000000"/>
      <w:kern w:val="2"/>
      <w:sz w:val="24"/>
      <w:szCs w:val="24"/>
      <w:lang w:bidi="ar-SA" w:val="pt-BR" w:eastAsia="zh-CN"/>
    </w:rPr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LibreOffice/26.8.0.3$Windows_X86_64 LibreOffice_project/bce0998afefdbc355585ca324285661a2170ba77</Application>
  <AppVersion>15.0000</AppVersion>
  <Pages>6</Pages>
  <Words>1222</Words>
  <Characters>6362</Characters>
  <CharactersWithSpaces>8032</CharactersWithSpaces>
  <Paragraphs>258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2026-10-23T10:22:03Z</dcterms:created>
  <dc:creator/>
  <dc:description/>
  <dc:language>pt-BR</dc:language>
  <cp:lastModifiedBy/>
  <dcterms:modified xsi:type="dcterms:W3CDTF">2026-10-23T10:22:38Z</dcterms:modified>
  <cp:revision>1</cp:revision>
  <dc:subject/>
  <dc:title/>
</cp:coreProperties>
</file>