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 15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0605" w:type="dxa"/>
        <w:jc w:val="left"/>
        <w:tblInd w:w="-5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234"/>
        <w:gridCol w:w="2250"/>
        <w:gridCol w:w="481"/>
        <w:gridCol w:w="1245"/>
        <w:gridCol w:w="719"/>
        <w:gridCol w:w="810"/>
        <w:gridCol w:w="2865"/>
      </w:tblGrid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370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31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675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6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5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0647" w:type="dxa"/>
        <w:jc w:val="left"/>
        <w:tblInd w:w="-605" w:type="dxa"/>
        <w:tblCellMar>
          <w:top w:w="57" w:type="dxa"/>
          <w:left w:w="5" w:type="dxa"/>
          <w:bottom w:w="57" w:type="dxa"/>
          <w:right w:w="5" w:type="dxa"/>
        </w:tblCellMar>
      </w:tblPr>
      <w:tblGrid>
        <w:gridCol w:w="734"/>
        <w:gridCol w:w="793"/>
        <w:gridCol w:w="797"/>
        <w:gridCol w:w="6016"/>
        <w:gridCol w:w="1292"/>
        <w:gridCol w:w="1015"/>
      </w:tblGrid>
      <w:tr>
        <w:trPr>
          <w:tblHeader w:val="true"/>
          <w:trHeight w:val="300" w:hRule="atLeast"/>
        </w:trPr>
        <w:tc>
          <w:tcPr>
            <w:tcW w:w="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highlight w:val="white"/>
              </w:rPr>
              <w:t>ITEM</w:t>
            </w:r>
          </w:p>
        </w:tc>
        <w:tc>
          <w:tcPr>
            <w:tcW w:w="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highlight w:val="white"/>
              </w:rPr>
              <w:t>QTD</w:t>
            </w:r>
          </w:p>
        </w:tc>
        <w:tc>
          <w:tcPr>
            <w:tcW w:w="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highlight w:val="white"/>
              </w:rPr>
              <w:t>UN</w:t>
            </w:r>
          </w:p>
        </w:tc>
        <w:tc>
          <w:tcPr>
            <w:tcW w:w="6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highlight w:val="white"/>
              </w:rPr>
              <w:t>DESCRIÇÃO</w:t>
            </w:r>
          </w:p>
        </w:tc>
        <w:tc>
          <w:tcPr>
            <w:tcW w:w="12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sz w:val="21"/>
                <w:szCs w:val="21"/>
              </w:rPr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sz w:val="21"/>
                <w:szCs w:val="21"/>
              </w:rPr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(R$)</w:t>
            </w:r>
          </w:p>
        </w:tc>
        <w:tc>
          <w:tcPr>
            <w:tcW w:w="1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sz w:val="21"/>
                <w:szCs w:val="21"/>
              </w:rPr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sz w:val="21"/>
                <w:szCs w:val="21"/>
              </w:rPr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sz w:val="21"/>
                <w:szCs w:val="21"/>
              </w:rPr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78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01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50</w:t>
            </w:r>
          </w:p>
        </w:tc>
        <w:tc>
          <w:tcPr>
            <w:tcW w:w="79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114" w:after="114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highlight w:val="white"/>
              </w:rPr>
              <w:t>UN</w:t>
            </w:r>
          </w:p>
        </w:tc>
        <w:tc>
          <w:tcPr>
            <w:tcW w:w="601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57" w:after="57"/>
              <w:jc w:val="both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Lâmina para roçadeira 02 pontas (350 mm x 2,7mm x F1”) </w:t>
            </w:r>
          </w:p>
        </w:tc>
        <w:tc>
          <w:tcPr>
            <w:tcW w:w="129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1"/>
                <w:szCs w:val="21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1"/>
                <w:szCs w:val="21"/>
                <w:lang w:val="pt-BR" w:eastAsia="en-US" w:bidi="ar-SA"/>
              </w:rPr>
            </w:r>
          </w:p>
        </w:tc>
      </w:tr>
      <w:tr>
        <w:trPr>
          <w:trHeight w:val="730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02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40</w:t>
            </w:r>
          </w:p>
        </w:tc>
        <w:tc>
          <w:tcPr>
            <w:tcW w:w="79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114" w:after="114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highlight w:val="white"/>
              </w:rPr>
              <w:t>UN</w:t>
            </w:r>
          </w:p>
        </w:tc>
        <w:tc>
          <w:tcPr>
            <w:tcW w:w="601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57" w:after="57"/>
              <w:jc w:val="both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Lâmina para roçadeira 02 pontas (350 mm x 2,7mm x F20”) </w:t>
            </w:r>
          </w:p>
        </w:tc>
        <w:tc>
          <w:tcPr>
            <w:tcW w:w="129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1"/>
                <w:szCs w:val="21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1"/>
                <w:szCs w:val="21"/>
                <w:lang w:val="pt-BR" w:eastAsia="en-US" w:bidi="ar-SA"/>
              </w:rPr>
            </w:r>
          </w:p>
        </w:tc>
      </w:tr>
      <w:tr>
        <w:trPr>
          <w:trHeight w:val="640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03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40</w:t>
            </w:r>
          </w:p>
        </w:tc>
        <w:tc>
          <w:tcPr>
            <w:tcW w:w="79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114" w:after="114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highlight w:val="white"/>
              </w:rPr>
              <w:t>UN</w:t>
            </w:r>
          </w:p>
        </w:tc>
        <w:tc>
          <w:tcPr>
            <w:tcW w:w="601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57" w:after="57"/>
              <w:jc w:val="both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Graxa especial para engrenagens (150 gramas) </w:t>
            </w:r>
          </w:p>
        </w:tc>
        <w:tc>
          <w:tcPr>
            <w:tcW w:w="129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1"/>
                <w:szCs w:val="21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1"/>
                <w:szCs w:val="21"/>
                <w:lang w:val="pt-BR" w:eastAsia="en-US" w:bidi="ar-SA"/>
              </w:rPr>
            </w:r>
          </w:p>
        </w:tc>
      </w:tr>
      <w:tr>
        <w:trPr>
          <w:trHeight w:val="710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04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40</w:t>
            </w:r>
          </w:p>
        </w:tc>
        <w:tc>
          <w:tcPr>
            <w:tcW w:w="79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114" w:after="114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highlight w:val="white"/>
              </w:rPr>
              <w:t>UN</w:t>
            </w:r>
          </w:p>
        </w:tc>
        <w:tc>
          <w:tcPr>
            <w:tcW w:w="601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57" w:after="57"/>
              <w:jc w:val="both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Limitador de altura nylon 13mm </w:t>
            </w:r>
          </w:p>
        </w:tc>
        <w:tc>
          <w:tcPr>
            <w:tcW w:w="129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1"/>
                <w:szCs w:val="21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1"/>
                <w:szCs w:val="21"/>
                <w:lang w:val="pt-BR" w:eastAsia="en-US" w:bidi="ar-SA"/>
              </w:rPr>
            </w:r>
          </w:p>
        </w:tc>
      </w:tr>
      <w:tr>
        <w:trPr>
          <w:trHeight w:val="720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05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</w:t>
            </w:r>
          </w:p>
        </w:tc>
        <w:tc>
          <w:tcPr>
            <w:tcW w:w="79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114" w:after="114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highlight w:val="white"/>
              </w:rPr>
              <w:t>UN</w:t>
            </w:r>
          </w:p>
        </w:tc>
        <w:tc>
          <w:tcPr>
            <w:tcW w:w="601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57" w:after="57"/>
              <w:jc w:val="both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Carretel fio de nylon automático load&amp;go 130mm – óleo-mac com adaptador. </w:t>
            </w:r>
            <w:r>
              <w:rPr>
                <w:b/>
                <w:bCs/>
                <w:sz w:val="21"/>
                <w:szCs w:val="21"/>
              </w:rPr>
              <w:t>Conforme Termo de Referência.</w:t>
            </w:r>
          </w:p>
        </w:tc>
        <w:tc>
          <w:tcPr>
            <w:tcW w:w="129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1"/>
                <w:szCs w:val="21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1"/>
                <w:szCs w:val="21"/>
                <w:lang w:val="pt-BR" w:eastAsia="en-US" w:bidi="ar-SA"/>
              </w:rPr>
            </w:r>
          </w:p>
        </w:tc>
      </w:tr>
      <w:tr>
        <w:trPr>
          <w:trHeight w:val="68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6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</w:t>
            </w:r>
          </w:p>
        </w:tc>
        <w:tc>
          <w:tcPr>
            <w:tcW w:w="79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114" w:after="114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highlight w:val="white"/>
              </w:rPr>
              <w:t>UN</w:t>
            </w:r>
          </w:p>
        </w:tc>
        <w:tc>
          <w:tcPr>
            <w:tcW w:w="601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57" w:after="57"/>
              <w:jc w:val="both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Carretel fio de nylon automático load&amp;go 130mm – óleo-mac com adaptador. </w:t>
            </w:r>
            <w:r>
              <w:rPr>
                <w:b/>
                <w:bCs/>
                <w:sz w:val="21"/>
                <w:szCs w:val="21"/>
              </w:rPr>
              <w:t>Conforme Termo de Referência.</w:t>
            </w:r>
          </w:p>
        </w:tc>
        <w:tc>
          <w:tcPr>
            <w:tcW w:w="129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1"/>
                <w:szCs w:val="21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1"/>
                <w:szCs w:val="21"/>
                <w:lang w:val="pt-BR" w:eastAsia="en-US" w:bidi="ar-SA"/>
              </w:rPr>
            </w:r>
          </w:p>
        </w:tc>
      </w:tr>
      <w:tr>
        <w:trPr>
          <w:trHeight w:val="63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1"/>
                <w:szCs w:val="21"/>
                <w:lang w:val="pt-BR" w:eastAsia="en-US" w:bidi="ar-SA"/>
              </w:rPr>
              <w:t>07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114" w:after="114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1"/>
                <w:szCs w:val="21"/>
                <w:lang w:val="pt-BR" w:eastAsia="en-US" w:bidi="ar-SA"/>
              </w:rPr>
              <w:t>40</w:t>
            </w:r>
          </w:p>
        </w:tc>
        <w:tc>
          <w:tcPr>
            <w:tcW w:w="79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114" w:after="114"/>
              <w:jc w:val="center"/>
              <w:rPr>
                <w:sz w:val="21"/>
                <w:szCs w:val="21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kern w:val="0"/>
                <w:sz w:val="21"/>
                <w:szCs w:val="21"/>
                <w:highlight w:val="white"/>
                <w:lang w:val="pt-BR" w:eastAsia="en-US" w:bidi="ar-SA"/>
              </w:rPr>
              <w:t>UN</w:t>
            </w:r>
          </w:p>
        </w:tc>
        <w:tc>
          <w:tcPr>
            <w:tcW w:w="601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57" w:after="57"/>
              <w:jc w:val="both"/>
              <w:rPr>
                <w:sz w:val="21"/>
                <w:szCs w:val="21"/>
              </w:rPr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1"/>
                <w:szCs w:val="21"/>
                <w:lang w:val="pt-BR" w:eastAsia="en-US" w:bidi="ar-SA"/>
              </w:rPr>
              <w:t xml:space="preserve">Rolo fio de nylon 2,7mm amarelo quadrado com 2,0kg (aproximadamente 260 mts) rossel/itece </w:t>
            </w:r>
          </w:p>
        </w:tc>
        <w:tc>
          <w:tcPr>
            <w:tcW w:w="129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1"/>
                <w:szCs w:val="21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1"/>
                <w:szCs w:val="21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9632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VALOR GLOBAL</w:t>
            </w:r>
          </w:p>
        </w:tc>
        <w:tc>
          <w:tcPr>
            <w:tcW w:w="1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</w:tr>
    </w:tbl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LibreOffice/6.3.6.2$Windows_x86 LibreOffice_project/2196df99b074d8a661f4036fca8fa0cbfa33a497</Application>
  <Pages>1</Pages>
  <Words>235</Words>
  <Characters>1296</Characters>
  <CharactersWithSpaces>1574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2026-02-18T15:57:57Z</dcterms:modified>
  <cp:revision>517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