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widowControl w:val="false"/>
        <w:spacing w:lineRule="auto" w:line="240"/>
        <w:ind w:hanging="0" w:left="-567" w:right="-286"/>
        <w:jc w:val="center"/>
        <w:rPr>
          <w:b/>
        </w:rPr>
      </w:pPr>
      <w:r>
        <w:rPr>
          <w:b/>
        </w:rPr>
      </w:r>
    </w:p>
    <w:p>
      <w:pPr>
        <w:pStyle w:val="normal1"/>
        <w:widowControl w:val="false"/>
        <w:spacing w:lineRule="auto" w:line="240"/>
        <w:ind w:hanging="0" w:left="-567" w:right="-286"/>
        <w:jc w:val="center"/>
        <w:rPr>
          <w:b/>
          <w:color w:val="000000"/>
        </w:rPr>
      </w:pPr>
      <w:r>
        <w:rPr>
          <w:b/>
          <w:color w:val="000000"/>
        </w:rPr>
        <w:t>DECLARAÇÃO</w:t>
      </w:r>
    </w:p>
    <w:p>
      <w:pPr>
        <w:pStyle w:val="normal1"/>
        <w:widowControl w:val="false"/>
        <w:spacing w:lineRule="auto" w:line="240"/>
        <w:ind w:hanging="0" w:left="-567" w:right="-286"/>
        <w:jc w:val="center"/>
        <w:rPr>
          <w:b/>
          <w:color w:val="000000"/>
        </w:rPr>
      </w:pPr>
      <w:r>
        <w:rPr>
          <w:b/>
          <w:color w:val="000000"/>
        </w:rPr>
      </w:r>
    </w:p>
    <w:p>
      <w:pPr>
        <w:pStyle w:val="normal1"/>
        <w:widowControl w:val="false"/>
        <w:spacing w:lineRule="auto" w:line="240"/>
        <w:ind w:hanging="0" w:left="-567" w:right="-286"/>
        <w:jc w:val="center"/>
        <w:rPr>
          <w:color w:val="000000"/>
        </w:rPr>
      </w:pPr>
      <w:r>
        <w:rPr>
          <w:color w:val="000000"/>
        </w:rPr>
      </w:r>
    </w:p>
    <w:p>
      <w:pPr>
        <w:pStyle w:val="normal1"/>
        <w:widowControl w:val="false"/>
        <w:suppressAutoHyphens w:val="true"/>
        <w:bidi w:val="0"/>
        <w:spacing w:lineRule="auto" w:line="360" w:before="0" w:after="0"/>
        <w:ind w:firstLine="1417" w:left="0" w:right="0"/>
        <w:jc w:val="both"/>
        <w:rPr/>
      </w:pPr>
      <w:r>
        <w:rPr>
          <w:b w:val="false"/>
          <w:bCs w:val="false"/>
          <w:color w:val="000000"/>
        </w:rPr>
        <w:t xml:space="preserve">Declaro para devidos fins, que a contratação do objeto mencionado no Termo de Referência citado, </w:t>
      </w:r>
      <w:r>
        <w:rPr>
          <w:rStyle w:val="Strong"/>
          <w:b w:val="false"/>
          <w:bCs w:val="false"/>
          <w:color w:val="000000"/>
        </w:rPr>
        <w:t xml:space="preserve">referente à execução e instalação de fachadas em ACM na cor azul Bic, com estrutura metálica de sustentação, aplicação de logotipo em relevo (acrílico e PVC) e iluminação em LED, nas dimensões e quantidades especificadas, para atender a demanda institucional da Fundação Cultural de Jacarehy </w:t>
      </w:r>
      <w:r>
        <w:rPr>
          <w:b w:val="false"/>
          <w:bCs w:val="false"/>
          <w:color w:val="000000"/>
        </w:rPr>
        <w:t>e precedidas de divulgação em sítio eletrônico oficial (PNCP), pelo prazo mínimo de três dias úteis, de aviso com a especificação do objeto pretendido e com a manifestação de interesse da administração em obter propostas adicionais de eventuais interessados, devendo ser selecionada a proposta mais vantajosa.</w:t>
      </w:r>
    </w:p>
    <w:p>
      <w:pPr>
        <w:pStyle w:val="normal1"/>
        <w:widowControl w:val="false"/>
        <w:suppressAutoHyphens w:val="true"/>
        <w:bidi w:val="0"/>
        <w:spacing w:lineRule="auto" w:line="360" w:before="0" w:after="0"/>
        <w:ind w:firstLine="1417" w:left="0" w:right="0"/>
        <w:jc w:val="both"/>
        <w:rPr>
          <w:color w:val="000000"/>
        </w:rPr>
      </w:pPr>
      <w:r>
        <w:rPr>
          <w:color w:val="000000"/>
        </w:rPr>
        <w:t>No exposto, por se tratar de contratação de caráter urgente e entendendo que a condição citada não lograria êxito face a intempestividade da demanda solicitada, a administração opta pela não publicação, dado o entendimento de que se trata de ato discricionário a Administração, entendido no Art. 75, § 3º:</w:t>
      </w:r>
    </w:p>
    <w:p>
      <w:pPr>
        <w:pStyle w:val="normal1"/>
        <w:widowControl w:val="false"/>
        <w:suppressAutoHyphens w:val="true"/>
        <w:bidi w:val="0"/>
        <w:spacing w:lineRule="auto" w:line="360" w:before="0" w:after="0"/>
        <w:ind w:firstLine="1417" w:left="0" w:right="0"/>
        <w:jc w:val="both"/>
        <w:rPr>
          <w:color w:val="000000"/>
        </w:rPr>
      </w:pPr>
      <w:r>
        <w:rPr>
          <w:color w:val="000000"/>
        </w:rPr>
        <w:t>“</w:t>
      </w:r>
      <w:r>
        <w:rPr>
          <w:color w:val="000000"/>
        </w:rPr>
        <w:t>§ 3º As contratações de que tratam os incisos I e II do caput deste artigo serão preferencialmente precedidas de divulgação de aviso em sítio eletrônico oficial, pelo prazo mínimo de 3 (três) dias úteis, com a especificação do objeto pretendido e com a manifestação de interesse da Administração em obter propostas adicionais de eventuais interessados, devendo ser selecionada a proposta mais vantajosa”</w:t>
      </w:r>
    </w:p>
    <w:p>
      <w:pPr>
        <w:pStyle w:val="normal1"/>
        <w:widowControl w:val="false"/>
        <w:spacing w:lineRule="auto" w:line="276"/>
        <w:ind w:hanging="0" w:left="-567" w:right="-286"/>
        <w:jc w:val="both"/>
        <w:rPr>
          <w:color w:val="000000"/>
        </w:rPr>
      </w:pPr>
      <w:r>
        <w:rPr>
          <w:color w:val="000000"/>
        </w:rPr>
      </w:r>
    </w:p>
    <w:p>
      <w:pPr>
        <w:pStyle w:val="normal1"/>
        <w:widowControl w:val="false"/>
        <w:spacing w:lineRule="auto" w:line="240"/>
        <w:ind w:hanging="0" w:left="-567" w:right="-286"/>
        <w:jc w:val="both"/>
        <w:rPr>
          <w:color w:val="000000"/>
        </w:rPr>
      </w:pPr>
      <w:r>
        <w:rPr>
          <w:color w:val="000000"/>
        </w:rPr>
      </w:r>
    </w:p>
    <w:p>
      <w:pPr>
        <w:pStyle w:val="normal1"/>
        <w:widowControl w:val="false"/>
        <w:spacing w:lineRule="auto" w:line="240"/>
        <w:ind w:hanging="0" w:left="-567" w:right="-286"/>
        <w:jc w:val="both"/>
        <w:rPr>
          <w:color w:val="000000"/>
        </w:rPr>
      </w:pPr>
      <w:r>
        <w:rPr>
          <w:color w:val="000000"/>
        </w:rPr>
      </w:r>
    </w:p>
    <w:p>
      <w:pPr>
        <w:pStyle w:val="normal1"/>
        <w:widowControl w:val="false"/>
        <w:spacing w:lineRule="auto" w:line="240"/>
        <w:ind w:hanging="0" w:left="-567" w:right="-286"/>
        <w:jc w:val="both"/>
        <w:rPr>
          <w:color w:val="000000"/>
        </w:rPr>
      </w:pPr>
      <w:r>
        <w:rPr>
          <w:color w:val="000000"/>
        </w:rPr>
      </w:r>
    </w:p>
    <w:p>
      <w:pPr>
        <w:pStyle w:val="normal1"/>
        <w:widowControl w:val="false"/>
        <w:spacing w:lineRule="auto" w:line="240"/>
        <w:ind w:hanging="0" w:left="-567" w:right="-286"/>
        <w:jc w:val="both"/>
        <w:rPr>
          <w:color w:val="000000"/>
        </w:rPr>
      </w:pPr>
      <w:r>
        <w:rPr>
          <w:color w:val="000000"/>
        </w:rPr>
      </w:r>
    </w:p>
    <w:p>
      <w:pPr>
        <w:pStyle w:val="normal1"/>
        <w:widowControl w:val="false"/>
        <w:spacing w:lineRule="auto" w:line="240"/>
        <w:ind w:hanging="0" w:left="-567" w:right="-286"/>
        <w:jc w:val="both"/>
        <w:rPr>
          <w:color w:val="000000"/>
        </w:rPr>
      </w:pPr>
      <w:r>
        <w:rPr>
          <w:color w:val="000000"/>
        </w:rPr>
      </w:r>
    </w:p>
    <w:p>
      <w:pPr>
        <w:pStyle w:val="LO-normal"/>
        <w:keepNext w:val="false"/>
        <w:keepLines w:val="false"/>
        <w:pageBreakBefore w:val="false"/>
        <w:widowControl/>
        <w:shd w:val="clear" w:fill="auto"/>
        <w:spacing w:lineRule="auto" w:line="360" w:before="0" w:after="0"/>
        <w:ind w:firstLine="2820" w:left="0" w:right="0"/>
        <w:jc w:val="right"/>
        <w:rPr>
          <w:color w:val="000000"/>
        </w:rPr>
      </w:pPr>
      <w:r>
        <w:rPr>
          <w:rFonts w:eastAsia="Arial" w:cs="Arial" w:ascii="Arial" w:hAnsi="Arial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u w:val="none"/>
          <w:shd w:fill="auto" w:val="clear"/>
          <w:vertAlign w:val="baseline"/>
        </w:rPr>
        <w:t xml:space="preserve">Jacareí, </w:t>
      </w:r>
      <w:r>
        <w:rPr>
          <w:rFonts w:eastAsia="Arial" w:cs="Arial" w:ascii="Arial" w:hAnsi="Arial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u w:val="none"/>
          <w:shd w:fill="auto" w:val="clear"/>
          <w:vertAlign w:val="baseline"/>
        </w:rPr>
        <w:t>08</w:t>
      </w:r>
      <w:r>
        <w:rPr>
          <w:rFonts w:eastAsia="Arial" w:cs="Arial" w:ascii="Arial" w:hAnsi="Arial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u w:val="none"/>
          <w:shd w:fill="auto" w:val="clear"/>
          <w:vertAlign w:val="baseline"/>
        </w:rPr>
        <w:t xml:space="preserve"> de </w:t>
      </w:r>
      <w:r>
        <w:rPr>
          <w:rFonts w:eastAsia="Arial" w:cs="Arial" w:ascii="Arial" w:hAnsi="Arial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u w:val="none"/>
          <w:shd w:fill="auto" w:val="clear"/>
          <w:vertAlign w:val="baseline"/>
        </w:rPr>
        <w:t>setembro</w:t>
      </w:r>
      <w:r>
        <w:rPr>
          <w:rFonts w:eastAsia="Arial" w:cs="Arial" w:ascii="Arial" w:hAnsi="Arial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u w:val="none"/>
          <w:shd w:fill="auto" w:val="clear"/>
          <w:vertAlign w:val="baseline"/>
        </w:rPr>
        <w:t xml:space="preserve"> de 2025.</w:t>
      </w:r>
    </w:p>
    <w:p>
      <w:pPr>
        <w:pStyle w:val="LO-normal"/>
        <w:keepNext w:val="false"/>
        <w:keepLines w:val="false"/>
        <w:pageBreakBefore w:val="false"/>
        <w:widowControl/>
        <w:jc w:val="left"/>
        <w:rPr>
          <w:rFonts w:ascii="Arial" w:hAnsi="Arial" w:eastAsia="Arial" w:cs="Arial"/>
          <w:color w:val="000000"/>
          <w:position w:val="0"/>
          <w:sz w:val="22"/>
          <w:sz w:val="22"/>
          <w:vertAlign w:val="baseline"/>
        </w:rPr>
      </w:pPr>
      <w:r>
        <w:rPr>
          <w:rFonts w:eastAsia="Arial" w:cs="Arial" w:ascii="Arial" w:hAnsi="Arial"/>
          <w:color w:val="000000"/>
          <w:position w:val="0"/>
          <w:sz w:val="22"/>
          <w:sz w:val="22"/>
          <w:vertAlign w:val="baseline"/>
        </w:rPr>
      </w:r>
    </w:p>
    <w:p>
      <w:pPr>
        <w:pStyle w:val="LO-normal"/>
        <w:keepNext w:val="false"/>
        <w:keepLines w:val="false"/>
        <w:pageBreakBefore w:val="false"/>
        <w:widowControl/>
        <w:shd w:val="clear" w:fill="auto"/>
        <w:spacing w:lineRule="auto" w:line="276" w:before="0" w:after="0"/>
        <w:ind w:hanging="0" w:left="0" w:right="0"/>
        <w:jc w:val="center"/>
        <w:rPr>
          <w:rFonts w:ascii="Arial" w:hAnsi="Arial" w:eastAsia="Arial" w:cs="Arial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u w:val="none"/>
          <w:shd w:fill="auto" w:val="clear"/>
          <w:vertAlign w:val="baseline"/>
        </w:rPr>
      </w:r>
    </w:p>
    <w:p>
      <w:pPr>
        <w:pStyle w:val="LO-normal"/>
        <w:keepNext w:val="false"/>
        <w:keepLines w:val="false"/>
        <w:pageBreakBefore w:val="false"/>
        <w:widowControl/>
        <w:shd w:val="clear" w:fill="auto"/>
        <w:spacing w:lineRule="auto" w:line="276" w:before="0" w:after="0"/>
        <w:ind w:hanging="0" w:left="0" w:right="0"/>
        <w:jc w:val="center"/>
        <w:rPr>
          <w:rFonts w:ascii="Arial" w:hAnsi="Arial" w:eastAsia="Arial" w:cs="Arial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u w:val="none"/>
          <w:shd w:fill="auto" w:val="clear"/>
          <w:vertAlign w:val="baseline"/>
        </w:rPr>
      </w:r>
    </w:p>
    <w:p>
      <w:pPr>
        <w:pStyle w:val="LO-normal"/>
        <w:keepNext w:val="false"/>
        <w:keepLines w:val="false"/>
        <w:pageBreakBefore w:val="false"/>
        <w:widowControl/>
        <w:shd w:val="clear" w:fill="auto"/>
        <w:spacing w:lineRule="auto" w:line="276" w:before="0" w:after="0"/>
        <w:ind w:hanging="0" w:left="0" w:right="0"/>
        <w:jc w:val="center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LO-normal"/>
        <w:keepNext w:val="false"/>
        <w:keepLines w:val="false"/>
        <w:pageBreakBefore w:val="false"/>
        <w:widowControl/>
        <w:shd w:val="clear" w:fill="auto"/>
        <w:spacing w:lineRule="auto" w:line="276" w:before="0" w:after="0"/>
        <w:ind w:hanging="0" w:left="0" w:right="0"/>
        <w:jc w:val="center"/>
        <w:rPr>
          <w:rFonts w:ascii="Arial" w:hAnsi="Arial" w:eastAsia="Arial" w:cs="Arial"/>
          <w:color w:val="000000"/>
        </w:rPr>
      </w:pPr>
      <w:r>
        <w:rPr>
          <w:rFonts w:eastAsia="Arial" w:cs="Arial" w:ascii="Arial" w:hAnsi="Arial"/>
          <w:color w:val="000000"/>
        </w:rPr>
      </w:r>
    </w:p>
    <w:p>
      <w:pPr>
        <w:pStyle w:val="LO-normal"/>
        <w:keepNext w:val="false"/>
        <w:keepLines w:val="false"/>
        <w:pageBreakBefore w:val="false"/>
        <w:widowControl/>
        <w:shd w:val="clear" w:fill="auto"/>
        <w:spacing w:lineRule="auto" w:line="276" w:before="0" w:after="0"/>
        <w:ind w:hanging="0" w:left="0" w:right="0"/>
        <w:jc w:val="center"/>
        <w:rPr>
          <w:rFonts w:ascii="Arial" w:hAnsi="Arial" w:eastAsia="Arial" w:cs="Arial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u w:val="none"/>
          <w:shd w:fill="auto" w:val="clear"/>
          <w:vertAlign w:val="baseline"/>
        </w:rPr>
      </w:r>
    </w:p>
    <w:p>
      <w:pPr>
        <w:pStyle w:val="LO-normal"/>
        <w:keepNext w:val="false"/>
        <w:keepLines w:val="false"/>
        <w:pageBreakBefore w:val="false"/>
        <w:widowControl/>
        <w:shd w:val="clear" w:fill="auto"/>
        <w:spacing w:lineRule="auto" w:line="276" w:before="0" w:after="0"/>
        <w:ind w:hanging="0" w:left="0" w:right="0"/>
        <w:jc w:val="center"/>
        <w:rPr>
          <w:rFonts w:ascii="Arial" w:hAnsi="Arial" w:eastAsia="Arial" w:cs="Arial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u w:val="none"/>
          <w:shd w:fill="auto" w:val="clear"/>
          <w:vertAlign w:val="baseline"/>
        </w:rPr>
      </w:pPr>
      <w:r>
        <w:rPr>
          <w:rFonts w:eastAsia="Arial" w:cs="Arial" w:ascii="Arial" w:hAnsi="Arial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u w:val="none"/>
          <w:shd w:fill="auto" w:val="clear"/>
          <w:vertAlign w:val="baseline"/>
        </w:rPr>
      </w:r>
    </w:p>
    <w:p>
      <w:pPr>
        <w:pStyle w:val="LO-normal"/>
        <w:keepNext w:val="false"/>
        <w:keepLines w:val="false"/>
        <w:pageBreakBefore w:val="false"/>
        <w:widowControl/>
        <w:shd w:val="clear" w:fill="auto"/>
        <w:spacing w:lineRule="auto" w:line="276" w:before="0" w:after="0"/>
        <w:ind w:hanging="0" w:left="0" w:right="0"/>
        <w:jc w:val="center"/>
        <w:rPr>
          <w:color w:val="000000"/>
        </w:rPr>
      </w:pPr>
      <w:r>
        <w:rPr>
          <w:rFonts w:eastAsia="Arial" w:cs="Arial" w:ascii="Arial" w:hAnsi="Arial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u w:val="none"/>
          <w:shd w:fill="auto" w:val="clear"/>
          <w:vertAlign w:val="baseline"/>
        </w:rPr>
        <w:t>_____________________________</w:t>
      </w:r>
    </w:p>
    <w:p>
      <w:pPr>
        <w:pStyle w:val="LO-normal"/>
        <w:keepNext w:val="false"/>
        <w:keepLines w:val="false"/>
        <w:pageBreakBefore w:val="false"/>
        <w:widowControl/>
        <w:shd w:val="clear" w:fill="auto"/>
        <w:spacing w:lineRule="auto" w:line="276" w:before="0" w:after="0"/>
        <w:ind w:hanging="0" w:left="0" w:right="0"/>
        <w:jc w:val="center"/>
        <w:rPr>
          <w:color w:val="000000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u w:val="none"/>
          <w:shd w:fill="auto" w:val="clear"/>
          <w:vertAlign w:val="baseline"/>
        </w:rPr>
        <w:t>Marcelo Carvalho Lima</w:t>
      </w:r>
    </w:p>
    <w:p>
      <w:pPr>
        <w:pStyle w:val="LO-normal"/>
        <w:keepNext w:val="false"/>
        <w:keepLines w:val="false"/>
        <w:widowControl/>
        <w:shd w:val="clear" w:fill="auto"/>
        <w:spacing w:lineRule="auto" w:line="276" w:before="0" w:after="0"/>
        <w:ind w:hanging="0" w:left="0" w:right="0"/>
        <w:jc w:val="center"/>
        <w:rPr>
          <w:b w:val="false"/>
          <w:bCs w:val="false"/>
          <w:color w:val="000000"/>
        </w:rPr>
      </w:pPr>
      <w:r>
        <w:rPr>
          <w:rFonts w:eastAsia="Arial" w:cs="Arial" w:ascii="Arial" w:hAnsi="Arial"/>
          <w:b w:val="false"/>
          <w:bCs w:val="false"/>
          <w:color w:val="000000"/>
        </w:rPr>
        <w:t>Diretor-geral da Fundação Cultural de Jacarehy – José Maria de Abreu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40" w:right="1440" w:gutter="0" w:header="720" w:top="1440" w:footer="454" w:bottom="144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tabs>
        <w:tab w:val="clear" w:pos="720"/>
        <w:tab w:val="center" w:pos="4252" w:leader="none"/>
        <w:tab w:val="right" w:pos="8504" w:leader="none"/>
      </w:tabs>
      <w:spacing w:lineRule="auto" w:line="240"/>
      <w:ind w:hanging="0" w:left="-567"/>
      <w:jc w:val="center"/>
      <w:rPr>
        <w:rFonts w:ascii="Calibri" w:hAnsi="Calibri" w:eastAsia="Calibri" w:cs="Calibri"/>
        <w:color w:val="999999"/>
        <w:sz w:val="18"/>
        <w:szCs w:val="18"/>
      </w:rPr>
    </w:pPr>
    <w:r>
      <w:rPr>
        <w:rFonts w:eastAsia="Calibri" w:cs="Calibri" w:ascii="Calibri" w:hAnsi="Calibri"/>
        <w:color w:val="999999"/>
        <w:sz w:val="18"/>
        <w:szCs w:val="18"/>
      </w:rPr>
      <w:t>Avenida Cristóvão Arouca, n. 40 – Centro – Jacareí/SP – CEP: 12.327-707</w:t>
    </w:r>
  </w:p>
  <w:p>
    <w:pPr>
      <w:pStyle w:val="normal1"/>
      <w:tabs>
        <w:tab w:val="clear" w:pos="720"/>
        <w:tab w:val="center" w:pos="4252" w:leader="none"/>
        <w:tab w:val="right" w:pos="8504" w:leader="none"/>
      </w:tabs>
      <w:spacing w:lineRule="auto" w:line="240"/>
      <w:ind w:hanging="0" w:left="-567"/>
      <w:jc w:val="center"/>
      <w:rPr>
        <w:rFonts w:ascii="Calibri" w:hAnsi="Calibri" w:eastAsia="Calibri" w:cs="Calibri"/>
        <w:color w:val="999999"/>
        <w:sz w:val="18"/>
        <w:szCs w:val="18"/>
      </w:rPr>
    </w:pPr>
    <w:r>
      <w:rPr>
        <w:rFonts w:eastAsia="Calibri" w:cs="Calibri" w:ascii="Calibri" w:hAnsi="Calibri"/>
        <w:color w:val="999999"/>
        <w:sz w:val="18"/>
        <w:szCs w:val="18"/>
      </w:rPr>
      <w:t>Telefone: (12) 3951-0710 / 3951-9497 - www.fundacaocultural.com.br</w:t>
    </w:r>
  </w:p>
  <w:p>
    <w:pPr>
      <w:pStyle w:val="normal1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tabs>
        <w:tab w:val="clear" w:pos="720"/>
        <w:tab w:val="center" w:pos="4252" w:leader="none"/>
        <w:tab w:val="right" w:pos="8504" w:leader="none"/>
      </w:tabs>
      <w:spacing w:lineRule="auto" w:line="240"/>
      <w:ind w:hanging="0" w:left="-567"/>
      <w:jc w:val="center"/>
      <w:rPr>
        <w:rFonts w:ascii="Calibri" w:hAnsi="Calibri" w:eastAsia="Calibri" w:cs="Calibri"/>
        <w:color w:val="999999"/>
        <w:sz w:val="18"/>
        <w:szCs w:val="18"/>
      </w:rPr>
    </w:pPr>
    <w:r>
      <w:rPr>
        <w:rFonts w:eastAsia="Calibri" w:cs="Calibri" w:ascii="Calibri" w:hAnsi="Calibri"/>
        <w:color w:val="999999"/>
        <w:sz w:val="18"/>
        <w:szCs w:val="18"/>
      </w:rPr>
      <w:t>Avenida Cristóvão Arouca, n. 40 – Centro – Jacareí/SP – CEP: 12.327-707</w:t>
    </w:r>
  </w:p>
  <w:p>
    <w:pPr>
      <w:pStyle w:val="normal1"/>
      <w:tabs>
        <w:tab w:val="clear" w:pos="720"/>
        <w:tab w:val="center" w:pos="4252" w:leader="none"/>
        <w:tab w:val="right" w:pos="8504" w:leader="none"/>
      </w:tabs>
      <w:spacing w:lineRule="auto" w:line="240"/>
      <w:ind w:hanging="0" w:left="-567"/>
      <w:jc w:val="center"/>
      <w:rPr>
        <w:rFonts w:ascii="Calibri" w:hAnsi="Calibri" w:eastAsia="Calibri" w:cs="Calibri"/>
        <w:color w:val="999999"/>
        <w:sz w:val="18"/>
        <w:szCs w:val="18"/>
      </w:rPr>
    </w:pPr>
    <w:r>
      <w:rPr>
        <w:rFonts w:eastAsia="Calibri" w:cs="Calibri" w:ascii="Calibri" w:hAnsi="Calibri"/>
        <w:color w:val="999999"/>
        <w:sz w:val="18"/>
        <w:szCs w:val="18"/>
      </w:rPr>
      <w:t>Telefone: (12) 3951-0710 / 3951-9497 - www.fundacaocultural.com.br</w:t>
    </w:r>
  </w:p>
  <w:p>
    <w:pPr>
      <w:pStyle w:val="normal1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tabs>
        <w:tab w:val="clear" w:pos="720"/>
        <w:tab w:val="center" w:pos="4252" w:leader="none"/>
        <w:tab w:val="right" w:pos="8504" w:leader="none"/>
      </w:tabs>
      <w:spacing w:lineRule="auto" w:line="240"/>
      <w:jc w:val="center"/>
      <w:rPr/>
    </w:pPr>
    <w:r>
      <w:rPr/>
      <w:drawing>
        <wp:inline distT="0" distB="0" distL="0" distR="0">
          <wp:extent cx="5400040" cy="851535"/>
          <wp:effectExtent l="0" t="0" r="0" b="0"/>
          <wp:docPr id="1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51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tabs>
        <w:tab w:val="clear" w:pos="720"/>
        <w:tab w:val="center" w:pos="4252" w:leader="none"/>
        <w:tab w:val="right" w:pos="8504" w:leader="none"/>
      </w:tabs>
      <w:spacing w:lineRule="auto" w:line="240"/>
      <w:jc w:val="center"/>
      <w:rPr/>
    </w:pPr>
    <w:r>
      <w:rPr/>
      <w:drawing>
        <wp:inline distT="0" distB="0" distL="0" distR="0">
          <wp:extent cx="5400040" cy="851535"/>
          <wp:effectExtent l="0" t="0" r="0" b="0"/>
          <wp:docPr id="2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51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9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sz w:val="32"/>
      <w:szCs w:val="32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color w:val="666666"/>
      <w:sz w:val="22"/>
      <w:szCs w:val="22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color w:val="666666"/>
      <w:sz w:val="30"/>
      <w:szCs w:val="30"/>
    </w:rPr>
  </w:style>
  <w:style w:type="paragraph" w:styleId="Cabealhoerodap">
    <w:name w:val="Cabeçalho e rodapé"/>
    <w:basedOn w:val="Normal"/>
    <w:qFormat/>
    <w:pPr/>
    <w:rPr/>
  </w:style>
  <w:style w:type="paragraph" w:styleId="Cabealhoerodapuser">
    <w:name w:val="Cabeçalho e rodapé (user)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Footer">
    <w:name w:val="footer"/>
    <w:basedOn w:val="Cabealhoerodap"/>
    <w:pPr/>
    <w:rPr/>
  </w:style>
  <w:style w:type="paragraph" w:styleId="LO-normal">
    <w:name w:val="LO-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hi-IN"/>
    </w:rPr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jXu3Fr/oxNiK/6Ag9gblKZAVBPA==">CgMxLjA4AGooChRzdWdnZXN0LjlybzZtZjk3Z3BlaxIQU8OpcmdpbyBPbGl2ZWlyYWooChRzdWdnZXN0LjM0eWdidGw3aWhzMRIQU8OpcmdpbyBPbGl2ZWlyYWooChRzdWdnZXN0LnF4dWgzMHFhY3NheBIQU8OpcmdpbyBPbGl2ZWlyYXIhMXdvTTg1TlZUVXVrdVNvblA2RTNMS05xWUlvT09SSkNX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LibreOffice/25.2.5.2$Windows_X86_64 LibreOffice_project/03d19516eb2e1dd5d4ccd751a0d6f35f35e08022</Application>
  <AppVersion>15.0000</AppVersion>
  <Pages>1</Pages>
  <Words>271</Words>
  <Characters>1575</Characters>
  <CharactersWithSpaces>1841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2025-09-08T12:11:09Z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