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85CC8" w14:textId="0D4CAFD0" w:rsidR="00201BDC" w:rsidRPr="00AB49B5" w:rsidRDefault="00DA69EF" w:rsidP="00AB49B5">
      <w:pPr>
        <w:pStyle w:val="TextosemFormatao"/>
        <w:spacing w:before="60" w:after="60" w:line="276" w:lineRule="auto"/>
        <w:jc w:val="center"/>
        <w:rPr>
          <w:rFonts w:asciiTheme="minorHAnsi" w:hAnsiTheme="minorHAnsi" w:cstheme="minorHAnsi"/>
          <w:b/>
          <w:sz w:val="28"/>
          <w:szCs w:val="28"/>
          <w:lang w:val="pt-BR"/>
        </w:rPr>
      </w:pPr>
      <w:r w:rsidRPr="00AB49B5">
        <w:rPr>
          <w:rFonts w:asciiTheme="minorHAnsi" w:hAnsiTheme="minorHAnsi" w:cstheme="minorHAnsi"/>
          <w:b/>
          <w:sz w:val="28"/>
          <w:szCs w:val="28"/>
          <w:lang w:val="pt-BR"/>
        </w:rPr>
        <w:t xml:space="preserve">EDITAL </w:t>
      </w:r>
      <w:r w:rsidRPr="00AB49B5">
        <w:rPr>
          <w:rFonts w:asciiTheme="minorHAnsi" w:hAnsiTheme="minorHAnsi" w:cstheme="minorHAnsi"/>
          <w:b/>
          <w:sz w:val="28"/>
          <w:szCs w:val="28"/>
        </w:rPr>
        <w:t>DE LICITAÇÃO</w:t>
      </w:r>
      <w:r w:rsidR="00822EB5" w:rsidRPr="00AB49B5">
        <w:rPr>
          <w:rFonts w:asciiTheme="minorHAnsi" w:hAnsiTheme="minorHAnsi" w:cstheme="minorHAnsi"/>
          <w:b/>
          <w:sz w:val="28"/>
          <w:szCs w:val="28"/>
        </w:rPr>
        <w:t xml:space="preserve"> </w:t>
      </w:r>
      <w:r w:rsidR="00D04411" w:rsidRPr="00AB49B5">
        <w:rPr>
          <w:rFonts w:asciiTheme="minorHAnsi" w:hAnsiTheme="minorHAnsi" w:cstheme="minorHAnsi"/>
          <w:b/>
          <w:sz w:val="28"/>
          <w:szCs w:val="28"/>
        </w:rPr>
        <w:t>nº 168</w:t>
      </w:r>
      <w:r w:rsidR="00201BDC" w:rsidRPr="00AB49B5">
        <w:rPr>
          <w:rFonts w:asciiTheme="minorHAnsi" w:hAnsiTheme="minorHAnsi" w:cstheme="minorHAnsi"/>
          <w:b/>
          <w:sz w:val="28"/>
          <w:szCs w:val="28"/>
          <w:lang w:val="pt-BR"/>
        </w:rPr>
        <w:t>/2026</w:t>
      </w:r>
    </w:p>
    <w:p w14:paraId="40E91489" w14:textId="04BB9C10" w:rsidR="00DA69EF" w:rsidRPr="00AB49B5" w:rsidRDefault="00DA69EF" w:rsidP="00AB49B5">
      <w:pPr>
        <w:pStyle w:val="TextosemFormatao"/>
        <w:spacing w:before="60" w:after="60" w:line="276" w:lineRule="auto"/>
        <w:jc w:val="center"/>
        <w:rPr>
          <w:rFonts w:asciiTheme="minorHAnsi" w:hAnsiTheme="minorHAnsi" w:cstheme="minorHAnsi"/>
          <w:b/>
          <w:sz w:val="24"/>
          <w:szCs w:val="24"/>
          <w:lang w:val="pt-BR"/>
        </w:rPr>
      </w:pPr>
      <w:r w:rsidRPr="00AB49B5">
        <w:rPr>
          <w:rFonts w:asciiTheme="minorHAnsi" w:hAnsiTheme="minorHAnsi" w:cstheme="minorHAnsi"/>
          <w:b/>
          <w:sz w:val="24"/>
          <w:szCs w:val="24"/>
          <w:lang w:val="pt-BR"/>
        </w:rPr>
        <w:t xml:space="preserve">PREGÃO ELETRÔNICO </w:t>
      </w:r>
    </w:p>
    <w:p w14:paraId="48C59859" w14:textId="77777777" w:rsidR="00DA69EF" w:rsidRPr="00AB49B5" w:rsidRDefault="00DA69EF" w:rsidP="00AB49B5">
      <w:pPr>
        <w:pStyle w:val="TextosemFormatao"/>
        <w:spacing w:before="60" w:after="60" w:line="276" w:lineRule="auto"/>
        <w:jc w:val="center"/>
        <w:rPr>
          <w:rFonts w:asciiTheme="minorHAnsi" w:hAnsiTheme="minorHAnsi" w:cstheme="minorHAnsi"/>
          <w:b/>
          <w:sz w:val="22"/>
          <w:szCs w:val="22"/>
          <w:lang w:val="pt-BR"/>
        </w:rPr>
      </w:pPr>
      <w:r w:rsidRPr="00AB49B5">
        <w:rPr>
          <w:rFonts w:asciiTheme="minorHAnsi" w:hAnsiTheme="minorHAnsi" w:cstheme="minorHAnsi"/>
          <w:b/>
          <w:sz w:val="22"/>
          <w:szCs w:val="22"/>
          <w:lang w:val="pt-BR"/>
        </w:rPr>
        <w:t>(Lei 14.133/2021)</w:t>
      </w:r>
    </w:p>
    <w:p w14:paraId="7C230E47" w14:textId="77777777" w:rsidR="00830AA5" w:rsidRPr="00AB49B5" w:rsidRDefault="00830AA5" w:rsidP="00BA3703">
      <w:pPr>
        <w:pStyle w:val="TextosemFormatao"/>
        <w:spacing w:after="80" w:line="312" w:lineRule="auto"/>
        <w:rPr>
          <w:rFonts w:asciiTheme="minorHAnsi" w:hAnsiTheme="minorHAnsi" w:cstheme="minorHAnsi"/>
          <w:b/>
          <w:sz w:val="8"/>
          <w:szCs w:val="8"/>
          <w:lang w:val="pt-BR"/>
        </w:rPr>
      </w:pPr>
    </w:p>
    <w:tbl>
      <w:tblPr>
        <w:tblW w:w="946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826"/>
        <w:gridCol w:w="5638"/>
      </w:tblGrid>
      <w:tr w:rsidR="00AB49B5" w:rsidRPr="00AB49B5" w14:paraId="7D5C6B91" w14:textId="77777777" w:rsidTr="004C44B4">
        <w:trPr>
          <w:trHeight w:val="510"/>
        </w:trPr>
        <w:tc>
          <w:tcPr>
            <w:tcW w:w="3826" w:type="dxa"/>
            <w:vAlign w:val="center"/>
          </w:tcPr>
          <w:p w14:paraId="4309B6CB" w14:textId="285DEF8C" w:rsidR="00AB4BBE" w:rsidRPr="00AB49B5" w:rsidRDefault="00DD29EF" w:rsidP="009A3E36">
            <w:pPr>
              <w:spacing w:before="80" w:after="80" w:line="264" w:lineRule="auto"/>
              <w:rPr>
                <w:rFonts w:eastAsia="Calibri" w:cstheme="minorHAnsi"/>
                <w:b/>
              </w:rPr>
            </w:pPr>
            <w:r w:rsidRPr="00AB49B5">
              <w:rPr>
                <w:rFonts w:eastAsia="Calibri" w:cstheme="minorHAnsi"/>
                <w:b/>
              </w:rPr>
              <w:t xml:space="preserve">MODALIDADE: </w:t>
            </w:r>
            <w:r w:rsidR="00AB4BBE" w:rsidRPr="00AB49B5">
              <w:rPr>
                <w:rFonts w:eastAsia="Calibri" w:cstheme="minorHAnsi"/>
                <w:b/>
              </w:rPr>
              <w:t xml:space="preserve">PREGÃO </w:t>
            </w:r>
            <w:r w:rsidR="00A41B4E" w:rsidRPr="00AB49B5">
              <w:rPr>
                <w:rFonts w:eastAsia="Calibri" w:cstheme="minorHAnsi"/>
                <w:b/>
              </w:rPr>
              <w:t>ELETRÔNICO</w:t>
            </w:r>
          </w:p>
        </w:tc>
        <w:tc>
          <w:tcPr>
            <w:tcW w:w="5638" w:type="dxa"/>
            <w:vAlign w:val="center"/>
          </w:tcPr>
          <w:p w14:paraId="66B65EB6" w14:textId="22A15DE9" w:rsidR="00AB4BBE" w:rsidRPr="00AB49B5" w:rsidRDefault="00832DE3" w:rsidP="009A3E36">
            <w:pPr>
              <w:spacing w:before="80" w:after="80" w:line="264" w:lineRule="auto"/>
              <w:rPr>
                <w:rFonts w:eastAsia="Calibri" w:cstheme="minorHAnsi"/>
                <w:b/>
                <w:bCs/>
              </w:rPr>
            </w:pPr>
            <w:r w:rsidRPr="00AB49B5">
              <w:rPr>
                <w:rFonts w:eastAsia="Calibri" w:cstheme="minorHAnsi"/>
                <w:b/>
                <w:bCs/>
              </w:rPr>
              <w:t>UNIDADE GESTORA</w:t>
            </w:r>
            <w:r w:rsidR="00F65D69" w:rsidRPr="00AB49B5">
              <w:rPr>
                <w:rFonts w:eastAsia="Calibri" w:cstheme="minorHAnsi"/>
                <w:b/>
                <w:bCs/>
              </w:rPr>
              <w:t xml:space="preserve"> </w:t>
            </w:r>
            <w:r w:rsidRPr="00AB49B5">
              <w:rPr>
                <w:rFonts w:eastAsia="Calibri" w:cstheme="minorHAnsi"/>
                <w:b/>
                <w:bCs/>
              </w:rPr>
              <w:t>(UASG)</w:t>
            </w:r>
            <w:r w:rsidR="00282DD8" w:rsidRPr="00AB49B5">
              <w:rPr>
                <w:rFonts w:eastAsia="Calibri" w:cstheme="minorHAnsi"/>
                <w:b/>
                <w:bCs/>
              </w:rPr>
              <w:t xml:space="preserve">: </w:t>
            </w:r>
            <w:r w:rsidRPr="00AB49B5">
              <w:rPr>
                <w:rFonts w:eastAsia="Calibri" w:cstheme="minorHAnsi"/>
                <w:b/>
                <w:bCs/>
              </w:rPr>
              <w:t>926495</w:t>
            </w:r>
          </w:p>
        </w:tc>
      </w:tr>
      <w:tr w:rsidR="00AB49B5" w:rsidRPr="00AB49B5" w14:paraId="1BCC005A" w14:textId="77777777" w:rsidTr="004C44B4">
        <w:trPr>
          <w:trHeight w:val="510"/>
        </w:trPr>
        <w:tc>
          <w:tcPr>
            <w:tcW w:w="3826" w:type="dxa"/>
            <w:vAlign w:val="center"/>
          </w:tcPr>
          <w:p w14:paraId="1F602D06" w14:textId="3F276354" w:rsidR="00A612D8" w:rsidRPr="00AB49B5" w:rsidRDefault="00A612D8" w:rsidP="009A3E36">
            <w:pPr>
              <w:spacing w:before="80" w:after="80" w:line="264" w:lineRule="auto"/>
              <w:rPr>
                <w:rFonts w:eastAsia="Calibri" w:cstheme="minorHAnsi"/>
                <w:u w:val="single"/>
              </w:rPr>
            </w:pPr>
            <w:r w:rsidRPr="00AB49B5">
              <w:rPr>
                <w:rFonts w:eastAsia="Calibri" w:cstheme="minorHAnsi"/>
                <w:b/>
              </w:rPr>
              <w:t xml:space="preserve">PROCESSO Nº: </w:t>
            </w:r>
            <w:r w:rsidRPr="00AB49B5">
              <w:rPr>
                <w:rFonts w:eastAsia="Calibri" w:cstheme="minorHAnsi"/>
                <w:bCs/>
              </w:rPr>
              <w:t>20</w:t>
            </w:r>
            <w:r w:rsidR="00732752" w:rsidRPr="00AB49B5">
              <w:rPr>
                <w:rFonts w:eastAsia="Calibri" w:cstheme="minorHAnsi"/>
                <w:bCs/>
              </w:rPr>
              <w:t>2</w:t>
            </w:r>
            <w:r w:rsidR="00F36181" w:rsidRPr="00AB49B5">
              <w:rPr>
                <w:rFonts w:eastAsia="Calibri" w:cstheme="minorHAnsi"/>
                <w:bCs/>
              </w:rPr>
              <w:t>6</w:t>
            </w:r>
            <w:r w:rsidRPr="00AB49B5">
              <w:rPr>
                <w:rFonts w:eastAsia="Calibri" w:cstheme="minorHAnsi"/>
                <w:bCs/>
              </w:rPr>
              <w:t>/</w:t>
            </w:r>
            <w:r w:rsidR="00F04BAA" w:rsidRPr="00AB49B5">
              <w:rPr>
                <w:rFonts w:eastAsia="Calibri" w:cstheme="minorHAnsi"/>
                <w:bCs/>
              </w:rPr>
              <w:t>0</w:t>
            </w:r>
            <w:r w:rsidR="00732BF5" w:rsidRPr="00AB49B5">
              <w:rPr>
                <w:rFonts w:eastAsia="Calibri" w:cstheme="minorHAnsi"/>
                <w:bCs/>
              </w:rPr>
              <w:t>73</w:t>
            </w:r>
            <w:r w:rsidR="00783BFC" w:rsidRPr="00AB49B5">
              <w:rPr>
                <w:rFonts w:eastAsia="Calibri" w:cstheme="minorHAnsi"/>
                <w:bCs/>
              </w:rPr>
              <w:t>346</w:t>
            </w:r>
          </w:p>
        </w:tc>
        <w:tc>
          <w:tcPr>
            <w:tcW w:w="5638" w:type="dxa"/>
            <w:vAlign w:val="center"/>
          </w:tcPr>
          <w:p w14:paraId="5D9798C1" w14:textId="25917CD6" w:rsidR="00A612D8" w:rsidRPr="00AB49B5" w:rsidRDefault="00A612D8" w:rsidP="009A3E36">
            <w:pPr>
              <w:spacing w:before="80" w:after="80" w:line="264" w:lineRule="auto"/>
              <w:rPr>
                <w:rFonts w:eastAsia="Calibri" w:cstheme="minorHAnsi"/>
                <w:u w:val="single"/>
              </w:rPr>
            </w:pPr>
            <w:r w:rsidRPr="00AB49B5">
              <w:rPr>
                <w:rFonts w:eastAsia="Calibri" w:cstheme="minorHAnsi"/>
                <w:b/>
              </w:rPr>
              <w:t xml:space="preserve">CRITÉRIO DE JULGAMENTO: </w:t>
            </w:r>
            <w:r w:rsidRPr="00AB49B5">
              <w:rPr>
                <w:rFonts w:eastAsia="Calibri" w:cstheme="minorHAnsi"/>
              </w:rPr>
              <w:t>MENOR PREÇO</w:t>
            </w:r>
            <w:r w:rsidR="00610BFF" w:rsidRPr="00AB49B5">
              <w:rPr>
                <w:rFonts w:eastAsia="Calibri" w:cstheme="minorHAnsi"/>
              </w:rPr>
              <w:t xml:space="preserve"> GLOBAL</w:t>
            </w:r>
          </w:p>
        </w:tc>
      </w:tr>
      <w:tr w:rsidR="00AB49B5" w:rsidRPr="00AB49B5" w14:paraId="69BA0432" w14:textId="77777777" w:rsidTr="004C44B4">
        <w:trPr>
          <w:trHeight w:val="510"/>
        </w:trPr>
        <w:tc>
          <w:tcPr>
            <w:tcW w:w="3826" w:type="dxa"/>
            <w:vAlign w:val="center"/>
          </w:tcPr>
          <w:p w14:paraId="7D2C07E1" w14:textId="0C460E31" w:rsidR="00E23A41" w:rsidRPr="00AB49B5" w:rsidRDefault="00E23A41" w:rsidP="009A3E36">
            <w:pPr>
              <w:spacing w:before="80" w:after="80" w:line="264" w:lineRule="auto"/>
              <w:rPr>
                <w:rFonts w:eastAsia="Calibri" w:cstheme="minorHAnsi"/>
                <w:b/>
              </w:rPr>
            </w:pPr>
            <w:r w:rsidRPr="00AB49B5">
              <w:rPr>
                <w:rFonts w:eastAsia="Calibri" w:cstheme="minorHAnsi"/>
                <w:b/>
              </w:rPr>
              <w:t>MODO DE DISPUTA</w:t>
            </w:r>
            <w:r w:rsidRPr="00AB49B5">
              <w:rPr>
                <w:rFonts w:eastAsia="Calibri" w:cstheme="minorHAnsi"/>
                <w:bCs/>
              </w:rPr>
              <w:t>: ABERTO</w:t>
            </w:r>
          </w:p>
        </w:tc>
        <w:tc>
          <w:tcPr>
            <w:tcW w:w="5638" w:type="dxa"/>
            <w:vAlign w:val="center"/>
          </w:tcPr>
          <w:p w14:paraId="1D37335C" w14:textId="73443008" w:rsidR="0028344D" w:rsidRPr="00AB49B5" w:rsidRDefault="00D85629" w:rsidP="001C5222">
            <w:pPr>
              <w:spacing w:before="80" w:after="80" w:line="264" w:lineRule="auto"/>
              <w:jc w:val="both"/>
              <w:rPr>
                <w:rFonts w:eastAsia="Calibri" w:cstheme="minorHAnsi"/>
                <w:bCs/>
              </w:rPr>
            </w:pPr>
            <w:r w:rsidRPr="00AB49B5">
              <w:rPr>
                <w:rFonts w:eastAsia="Calibri" w:cstheme="minorHAnsi"/>
                <w:b/>
              </w:rPr>
              <w:t xml:space="preserve">REGIME DE EXECUÇÃO: </w:t>
            </w:r>
            <w:r w:rsidRPr="00AB49B5">
              <w:rPr>
                <w:rFonts w:eastAsia="Calibri" w:cstheme="minorHAnsi"/>
                <w:bCs/>
              </w:rPr>
              <w:t>Empreitada por preços unitários</w:t>
            </w:r>
          </w:p>
        </w:tc>
      </w:tr>
      <w:tr w:rsidR="00AB49B5" w:rsidRPr="00AB49B5" w14:paraId="18CAFB30" w14:textId="77777777">
        <w:trPr>
          <w:trHeight w:val="510"/>
        </w:trPr>
        <w:tc>
          <w:tcPr>
            <w:tcW w:w="9464" w:type="dxa"/>
            <w:gridSpan w:val="2"/>
            <w:vAlign w:val="center"/>
          </w:tcPr>
          <w:p w14:paraId="1072A259" w14:textId="39FEEE2C" w:rsidR="008C7B6F" w:rsidRPr="00AB49B5" w:rsidRDefault="00A43323" w:rsidP="009A3E36">
            <w:pPr>
              <w:spacing w:before="80" w:after="80" w:line="264" w:lineRule="auto"/>
              <w:rPr>
                <w:rFonts w:eastAsia="Calibri" w:cstheme="minorHAnsi"/>
                <w:b/>
              </w:rPr>
            </w:pPr>
            <w:r w:rsidRPr="00AB49B5">
              <w:rPr>
                <w:rFonts w:eastAsia="Calibri" w:cstheme="minorHAnsi"/>
                <w:b/>
              </w:rPr>
              <w:t xml:space="preserve">EXCLUSIVO PARA ME/EPP/EQUIPARADA: </w:t>
            </w:r>
            <w:r w:rsidRPr="00AB49B5">
              <w:rPr>
                <w:rFonts w:eastAsia="Calibri" w:cstheme="minorHAnsi"/>
                <w:bCs/>
              </w:rPr>
              <w:t>NÃO</w:t>
            </w:r>
          </w:p>
        </w:tc>
      </w:tr>
      <w:tr w:rsidR="00AB49B5" w:rsidRPr="00AB49B5" w14:paraId="0F48E77B" w14:textId="77777777">
        <w:trPr>
          <w:trHeight w:val="510"/>
        </w:trPr>
        <w:tc>
          <w:tcPr>
            <w:tcW w:w="9464" w:type="dxa"/>
            <w:gridSpan w:val="2"/>
            <w:vAlign w:val="center"/>
          </w:tcPr>
          <w:p w14:paraId="3D4EB37F" w14:textId="4CA4D1B1" w:rsidR="008C7B6F" w:rsidRPr="00AB49B5" w:rsidRDefault="00FD4921" w:rsidP="009A3E36">
            <w:pPr>
              <w:spacing w:before="80" w:after="80" w:line="264" w:lineRule="auto"/>
              <w:rPr>
                <w:rFonts w:eastAsia="Calibri" w:cstheme="minorHAnsi"/>
                <w:b/>
              </w:rPr>
            </w:pPr>
            <w:r w:rsidRPr="00AB49B5">
              <w:rPr>
                <w:rFonts w:eastAsia="Calibri" w:cstheme="minorHAnsi"/>
                <w:b/>
              </w:rPr>
              <w:t xml:space="preserve">ORÇAMENTO SIGILOSO:  </w:t>
            </w:r>
            <w:r w:rsidRPr="00AB49B5">
              <w:rPr>
                <w:rFonts w:eastAsia="Calibri" w:cstheme="minorHAnsi"/>
                <w:bCs/>
              </w:rPr>
              <w:t>NÃO</w:t>
            </w:r>
          </w:p>
        </w:tc>
      </w:tr>
      <w:tr w:rsidR="00CD32F8" w:rsidRPr="00AB49B5" w14:paraId="4BB0C2BD" w14:textId="77777777">
        <w:trPr>
          <w:trHeight w:val="510"/>
        </w:trPr>
        <w:tc>
          <w:tcPr>
            <w:tcW w:w="9464" w:type="dxa"/>
            <w:gridSpan w:val="2"/>
            <w:vAlign w:val="center"/>
          </w:tcPr>
          <w:p w14:paraId="154F74D2" w14:textId="77777777" w:rsidR="00627DCC" w:rsidRPr="00AB49B5" w:rsidRDefault="00385C88" w:rsidP="009A3E36">
            <w:pPr>
              <w:spacing w:before="80" w:after="80" w:line="264" w:lineRule="auto"/>
              <w:rPr>
                <w:rFonts w:cstheme="minorHAnsi"/>
                <w:b/>
                <w:bCs/>
              </w:rPr>
            </w:pPr>
            <w:r w:rsidRPr="00AB49B5">
              <w:rPr>
                <w:rFonts w:cstheme="minorHAnsi"/>
                <w:b/>
                <w:bCs/>
              </w:rPr>
              <w:t>FORMA DE PAGAMENTO:</w:t>
            </w:r>
          </w:p>
          <w:p w14:paraId="740DACF2" w14:textId="6F33123C" w:rsidR="007C398A" w:rsidRPr="00AB49B5" w:rsidRDefault="00385C88" w:rsidP="009A3E36">
            <w:pPr>
              <w:spacing w:before="80" w:after="80" w:line="264" w:lineRule="auto"/>
              <w:rPr>
                <w:rFonts w:eastAsia="Calibri" w:cstheme="minorHAnsi"/>
                <w:b/>
              </w:rPr>
            </w:pPr>
            <w:r w:rsidRPr="00AB49B5">
              <w:rPr>
                <w:rFonts w:cstheme="minorHAnsi"/>
                <w:b/>
                <w:bCs/>
              </w:rPr>
              <w:t>O pagamento será efetuado através do Banco do Brasil, conforme disposto no Decreto Estadual nº 62.867/2017</w:t>
            </w:r>
          </w:p>
        </w:tc>
      </w:tr>
    </w:tbl>
    <w:p w14:paraId="763AD177" w14:textId="77777777" w:rsidR="00E403C3" w:rsidRPr="00AB49B5" w:rsidRDefault="00E403C3" w:rsidP="009A3E36">
      <w:pPr>
        <w:spacing w:after="0" w:line="264" w:lineRule="auto"/>
        <w:rPr>
          <w:rFonts w:cstheme="minorHAnsi"/>
          <w:sz w:val="2"/>
          <w:szCs w:val="2"/>
        </w:rPr>
      </w:pPr>
    </w:p>
    <w:tbl>
      <w:tblPr>
        <w:tblW w:w="946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9464"/>
      </w:tblGrid>
      <w:tr w:rsidR="00AB49B5" w:rsidRPr="00AB49B5" w14:paraId="495551F4" w14:textId="77777777" w:rsidTr="00385C88">
        <w:trPr>
          <w:trHeight w:val="624"/>
        </w:trPr>
        <w:tc>
          <w:tcPr>
            <w:tcW w:w="9464" w:type="dxa"/>
            <w:shd w:val="clear" w:color="auto" w:fill="D9D9D9"/>
            <w:vAlign w:val="center"/>
          </w:tcPr>
          <w:p w14:paraId="7C36472C" w14:textId="77777777" w:rsidR="00AB4BBE" w:rsidRPr="00AB49B5" w:rsidRDefault="00AB4BBE" w:rsidP="009A3E36">
            <w:pPr>
              <w:spacing w:before="120" w:after="120" w:line="264" w:lineRule="auto"/>
              <w:jc w:val="center"/>
              <w:rPr>
                <w:rFonts w:eastAsia="Calibri" w:cstheme="minorHAnsi"/>
              </w:rPr>
            </w:pPr>
            <w:r w:rsidRPr="00AB49B5">
              <w:rPr>
                <w:rFonts w:eastAsia="Calibri" w:cstheme="minorHAnsi"/>
                <w:b/>
              </w:rPr>
              <w:t>OBJETO</w:t>
            </w:r>
          </w:p>
        </w:tc>
      </w:tr>
      <w:tr w:rsidR="00AB49B5" w:rsidRPr="00AB49B5" w14:paraId="51A99A94" w14:textId="77777777" w:rsidTr="000C3043">
        <w:trPr>
          <w:trHeight w:val="1417"/>
        </w:trPr>
        <w:tc>
          <w:tcPr>
            <w:tcW w:w="9464" w:type="dxa"/>
            <w:shd w:val="clear" w:color="auto" w:fill="FFFFFF"/>
            <w:vAlign w:val="center"/>
          </w:tcPr>
          <w:p w14:paraId="6935D7ED" w14:textId="6AB0B953" w:rsidR="009E2737" w:rsidRPr="00AB49B5" w:rsidRDefault="006E5053" w:rsidP="00641046">
            <w:pPr>
              <w:pStyle w:val="Corpodetexto"/>
              <w:widowControl w:val="0"/>
              <w:tabs>
                <w:tab w:val="left" w:pos="851"/>
              </w:tabs>
              <w:autoSpaceDE w:val="0"/>
              <w:autoSpaceDN w:val="0"/>
              <w:spacing w:before="120" w:after="120" w:line="300" w:lineRule="auto"/>
              <w:ind w:right="170"/>
              <w:rPr>
                <w:rFonts w:asciiTheme="minorHAnsi" w:hAnsiTheme="minorHAnsi" w:cstheme="minorHAnsi"/>
                <w:b w:val="0"/>
                <w:bCs/>
                <w:sz w:val="22"/>
                <w:szCs w:val="22"/>
              </w:rPr>
            </w:pPr>
            <w:r w:rsidRPr="00AB49B5">
              <w:rPr>
                <w:rFonts w:ascii="Calibri" w:hAnsi="Calibri" w:cs="Calibri"/>
                <w:b w:val="0"/>
                <w:bCs/>
                <w:sz w:val="22"/>
                <w:szCs w:val="22"/>
              </w:rPr>
              <w:t xml:space="preserve">Contratação </w:t>
            </w:r>
            <w:r w:rsidR="00840F20" w:rsidRPr="00AB49B5">
              <w:rPr>
                <w:rFonts w:ascii="Calibri" w:hAnsi="Calibri" w:cs="Calibri"/>
                <w:b w:val="0"/>
                <w:bCs/>
                <w:sz w:val="22"/>
                <w:szCs w:val="22"/>
              </w:rPr>
              <w:t xml:space="preserve">de empresa especializada para execução de serviços comuns de engenharia, com fornecimento de materiais, equipamentos e mão de obra, destinados à recuperação de elementos estruturais em concreto armado e à impermeabilização do reservatório superior de água potável do edifício do </w:t>
            </w:r>
            <w:r w:rsidR="00840F20" w:rsidRPr="00AB49B5">
              <w:rPr>
                <w:rFonts w:ascii="Calibri" w:hAnsi="Calibri" w:cs="Calibri"/>
                <w:sz w:val="22"/>
                <w:szCs w:val="22"/>
              </w:rPr>
              <w:t>Fórum da Comarca de Apiaí</w:t>
            </w:r>
            <w:r w:rsidR="00840F20" w:rsidRPr="00AB49B5">
              <w:rPr>
                <w:rFonts w:ascii="Calibri" w:hAnsi="Calibri" w:cs="Calibri"/>
                <w:b w:val="0"/>
                <w:bCs/>
                <w:sz w:val="22"/>
                <w:szCs w:val="22"/>
              </w:rPr>
              <w:t>, incluindo a substituição do sistema de impermeabilização interna e da laje de cobertura, adequação dos acessos ao barrilete e instalação de escada tipo marinheiro, bem como a execução de serviços complementares relativos à conclusão da reforma das instalações hidrossanitárias, recomposição do pavimento do estacionamento com implantação de sistema de drenagem pluvial, substituição de caixilhos metálicos dos sanitários e adequações elétricas e hidráulicas na área destinada à cela, no edifício denominado “Fórum Des. Décio Mendes Pereira”, localizado na Praça Francisco Xavier da Rocha, nº 182, no município de Apiaí/SP</w:t>
            </w:r>
            <w:r w:rsidR="00783BFC" w:rsidRPr="00AB49B5">
              <w:rPr>
                <w:rFonts w:ascii="Calibri" w:hAnsi="Calibri" w:cs="Calibri"/>
                <w:b w:val="0"/>
                <w:bCs/>
                <w:sz w:val="22"/>
                <w:szCs w:val="22"/>
              </w:rPr>
              <w:t xml:space="preserve">, </w:t>
            </w:r>
            <w:r w:rsidR="00D2378A" w:rsidRPr="00AB49B5">
              <w:rPr>
                <w:rFonts w:ascii="Calibri" w:hAnsi="Calibri" w:cs="Calibri"/>
                <w:b w:val="0"/>
                <w:bCs/>
                <w:sz w:val="22"/>
                <w:szCs w:val="22"/>
              </w:rPr>
              <w:t>que constituem</w:t>
            </w:r>
            <w:r w:rsidR="00D2378A" w:rsidRPr="00AB49B5">
              <w:rPr>
                <w:rFonts w:asciiTheme="minorHAnsi" w:hAnsiTheme="minorHAnsi" w:cstheme="minorHAnsi"/>
                <w:b w:val="0"/>
                <w:bCs/>
                <w:sz w:val="22"/>
                <w:szCs w:val="22"/>
              </w:rPr>
              <w:t xml:space="preserve"> um </w:t>
            </w:r>
            <w:r w:rsidR="00D2378A" w:rsidRPr="00AB49B5">
              <w:rPr>
                <w:rFonts w:asciiTheme="minorHAnsi" w:hAnsiTheme="minorHAnsi" w:cstheme="minorHAnsi"/>
                <w:sz w:val="22"/>
                <w:szCs w:val="22"/>
              </w:rPr>
              <w:t>Lote Único</w:t>
            </w:r>
            <w:r w:rsidR="00D2378A" w:rsidRPr="00AB49B5">
              <w:rPr>
                <w:rFonts w:asciiTheme="minorHAnsi" w:hAnsiTheme="minorHAnsi" w:cstheme="minorHAnsi"/>
                <w:b w:val="0"/>
                <w:bCs/>
                <w:sz w:val="22"/>
                <w:szCs w:val="22"/>
              </w:rPr>
              <w:t xml:space="preserve">, </w:t>
            </w:r>
            <w:r w:rsidR="009E1E0E" w:rsidRPr="00AB49B5">
              <w:rPr>
                <w:rFonts w:asciiTheme="minorHAnsi" w:hAnsiTheme="minorHAnsi" w:cstheme="minorHAnsi"/>
                <w:b w:val="0"/>
                <w:bCs/>
                <w:sz w:val="22"/>
                <w:szCs w:val="22"/>
                <w:lang w:val="pt-BR"/>
              </w:rPr>
              <w:t xml:space="preserve">conforme </w:t>
            </w:r>
            <w:r w:rsidR="00191FC9" w:rsidRPr="00AB49B5">
              <w:rPr>
                <w:rFonts w:asciiTheme="minorHAnsi" w:hAnsiTheme="minorHAnsi" w:cstheme="minorHAnsi"/>
                <w:b w:val="0"/>
                <w:bCs/>
                <w:sz w:val="22"/>
                <w:szCs w:val="22"/>
                <w:lang w:val="pt-BR"/>
              </w:rPr>
              <w:t>relatório e do</w:t>
            </w:r>
            <w:r w:rsidR="009E1E0E" w:rsidRPr="00AB49B5">
              <w:rPr>
                <w:rFonts w:asciiTheme="minorHAnsi" w:hAnsiTheme="minorHAnsi" w:cstheme="minorHAnsi"/>
                <w:b w:val="0"/>
                <w:bCs/>
                <w:sz w:val="22"/>
                <w:szCs w:val="22"/>
                <w:lang w:val="pt-BR"/>
              </w:rPr>
              <w:t xml:space="preserve">cumentação constantes nos </w:t>
            </w:r>
            <w:r w:rsidR="009E1E0E" w:rsidRPr="00AB49B5">
              <w:rPr>
                <w:rFonts w:asciiTheme="minorHAnsi" w:hAnsiTheme="minorHAnsi" w:cstheme="minorHAnsi"/>
                <w:b w:val="0"/>
                <w:bCs/>
                <w:i/>
                <w:iCs/>
                <w:sz w:val="22"/>
                <w:szCs w:val="22"/>
                <w:lang w:val="pt-BR"/>
              </w:rPr>
              <w:t>Anexos</w:t>
            </w:r>
            <w:r w:rsidR="009E1E0E" w:rsidRPr="00AB49B5">
              <w:rPr>
                <w:rFonts w:asciiTheme="minorHAnsi" w:hAnsiTheme="minorHAnsi" w:cstheme="minorHAnsi"/>
                <w:b w:val="0"/>
                <w:bCs/>
                <w:sz w:val="22"/>
                <w:szCs w:val="22"/>
                <w:lang w:val="pt-BR"/>
              </w:rPr>
              <w:t xml:space="preserve"> e demais condições </w:t>
            </w:r>
            <w:r w:rsidR="002269B1" w:rsidRPr="00AB49B5">
              <w:rPr>
                <w:rFonts w:asciiTheme="minorHAnsi" w:hAnsiTheme="minorHAnsi" w:cstheme="minorHAnsi"/>
                <w:b w:val="0"/>
                <w:bCs/>
                <w:sz w:val="22"/>
                <w:szCs w:val="22"/>
              </w:rPr>
              <w:t xml:space="preserve">estabelecidas </w:t>
            </w:r>
            <w:r w:rsidR="002269B1" w:rsidRPr="00AB49B5">
              <w:rPr>
                <w:rFonts w:asciiTheme="minorHAnsi" w:hAnsiTheme="minorHAnsi" w:cstheme="minorHAnsi"/>
                <w:b w:val="0"/>
                <w:bCs/>
                <w:sz w:val="22"/>
                <w:szCs w:val="22"/>
                <w:lang w:val="pt-BR"/>
              </w:rPr>
              <w:t xml:space="preserve">no </w:t>
            </w:r>
            <w:r w:rsidR="002269B1" w:rsidRPr="00AB49B5">
              <w:rPr>
                <w:rFonts w:asciiTheme="minorHAnsi" w:hAnsiTheme="minorHAnsi" w:cstheme="minorHAnsi"/>
                <w:i/>
                <w:iCs/>
                <w:sz w:val="22"/>
                <w:szCs w:val="22"/>
              </w:rPr>
              <w:t>Anexo A</w:t>
            </w:r>
            <w:r w:rsidR="002269B1" w:rsidRPr="00AB49B5">
              <w:rPr>
                <w:rFonts w:asciiTheme="minorHAnsi" w:hAnsiTheme="minorHAnsi" w:cstheme="minorHAnsi"/>
                <w:b w:val="0"/>
                <w:bCs/>
                <w:i/>
                <w:iCs/>
                <w:sz w:val="22"/>
                <w:szCs w:val="22"/>
              </w:rPr>
              <w:t xml:space="preserve"> - Termo de Referência</w:t>
            </w:r>
            <w:r w:rsidR="002269B1" w:rsidRPr="00AB49B5">
              <w:rPr>
                <w:rFonts w:asciiTheme="minorHAnsi" w:hAnsiTheme="minorHAnsi" w:cstheme="minorHAnsi"/>
                <w:b w:val="0"/>
                <w:bCs/>
                <w:sz w:val="22"/>
                <w:szCs w:val="22"/>
              </w:rPr>
              <w:t xml:space="preserve"> </w:t>
            </w:r>
            <w:r w:rsidR="002269B1" w:rsidRPr="00AB49B5">
              <w:rPr>
                <w:rFonts w:asciiTheme="minorHAnsi" w:eastAsia="Arial" w:hAnsiTheme="minorHAnsi" w:cstheme="minorHAnsi"/>
                <w:b w:val="0"/>
                <w:bCs/>
                <w:sz w:val="22"/>
                <w:szCs w:val="22"/>
              </w:rPr>
              <w:t>- parte integrante deste edital</w:t>
            </w:r>
            <w:r w:rsidR="00F20241" w:rsidRPr="00AB49B5">
              <w:rPr>
                <w:rFonts w:asciiTheme="minorHAnsi" w:hAnsiTheme="minorHAnsi" w:cstheme="minorHAnsi"/>
                <w:b w:val="0"/>
                <w:bCs/>
                <w:sz w:val="22"/>
                <w:szCs w:val="22"/>
              </w:rPr>
              <w:t>.</w:t>
            </w:r>
          </w:p>
        </w:tc>
      </w:tr>
    </w:tbl>
    <w:p w14:paraId="385E6E97" w14:textId="77777777" w:rsidR="00E403C3" w:rsidRPr="00AB49B5" w:rsidRDefault="00E403C3" w:rsidP="009A3E36">
      <w:pPr>
        <w:spacing w:after="0" w:line="264" w:lineRule="auto"/>
        <w:rPr>
          <w:rFonts w:cstheme="minorHAnsi"/>
          <w:sz w:val="2"/>
          <w:szCs w:val="2"/>
        </w:rPr>
      </w:pPr>
    </w:p>
    <w:tbl>
      <w:tblPr>
        <w:tblW w:w="946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5807"/>
        <w:gridCol w:w="3657"/>
      </w:tblGrid>
      <w:tr w:rsidR="00AB49B5" w:rsidRPr="00AB49B5" w14:paraId="66BD6A38" w14:textId="77777777" w:rsidTr="00385C88">
        <w:trPr>
          <w:trHeight w:val="624"/>
        </w:trPr>
        <w:tc>
          <w:tcPr>
            <w:tcW w:w="9464" w:type="dxa"/>
            <w:gridSpan w:val="2"/>
            <w:shd w:val="clear" w:color="auto" w:fill="D9D9D9"/>
            <w:vAlign w:val="center"/>
          </w:tcPr>
          <w:p w14:paraId="729C06CA" w14:textId="7BF958D9" w:rsidR="00AB4BBE" w:rsidRPr="00AB49B5" w:rsidRDefault="001D5EE3" w:rsidP="009A3E36">
            <w:pPr>
              <w:spacing w:before="120" w:after="120" w:line="264" w:lineRule="auto"/>
              <w:jc w:val="center"/>
              <w:rPr>
                <w:rFonts w:eastAsia="Calibri" w:cstheme="minorHAnsi"/>
              </w:rPr>
            </w:pPr>
            <w:r w:rsidRPr="00AB49B5">
              <w:rPr>
                <w:rFonts w:eastAsia="Calibri" w:cstheme="minorHAnsi"/>
                <w:b/>
              </w:rPr>
              <w:t>PRAZOS</w:t>
            </w:r>
          </w:p>
        </w:tc>
      </w:tr>
      <w:tr w:rsidR="000D439C" w:rsidRPr="00AB49B5" w14:paraId="671957F7" w14:textId="77777777" w:rsidTr="00C02127">
        <w:trPr>
          <w:trHeight w:val="567"/>
        </w:trPr>
        <w:tc>
          <w:tcPr>
            <w:tcW w:w="5807" w:type="dxa"/>
            <w:vAlign w:val="center"/>
          </w:tcPr>
          <w:p w14:paraId="0F0E0EC1" w14:textId="303C443B" w:rsidR="003E00B4" w:rsidRPr="00AB49B5" w:rsidRDefault="003E00B4" w:rsidP="009A3E36">
            <w:pPr>
              <w:spacing w:before="60" w:after="60" w:line="264" w:lineRule="auto"/>
              <w:rPr>
                <w:rFonts w:eastAsia="Calibri" w:cstheme="minorHAnsi"/>
              </w:rPr>
            </w:pPr>
            <w:r w:rsidRPr="00AB49B5">
              <w:rPr>
                <w:rFonts w:eastAsia="Calibri" w:cstheme="minorHAnsi"/>
                <w:b/>
                <w:bCs/>
              </w:rPr>
              <w:t>DATA DO INÍCIO PARA ENVIO DA PROPOSTA</w:t>
            </w:r>
            <w:r w:rsidR="0052049B" w:rsidRPr="00AB49B5">
              <w:rPr>
                <w:rFonts w:eastAsia="Calibri" w:cstheme="minorHAnsi"/>
                <w:b/>
                <w:bCs/>
              </w:rPr>
              <w:t xml:space="preserve"> ELETRÔNICA</w:t>
            </w:r>
            <w:r w:rsidRPr="00AB49B5">
              <w:rPr>
                <w:rFonts w:eastAsia="Calibri" w:cstheme="minorHAnsi"/>
                <w:b/>
                <w:bCs/>
              </w:rPr>
              <w:t>:</w:t>
            </w:r>
          </w:p>
        </w:tc>
        <w:tc>
          <w:tcPr>
            <w:tcW w:w="3657" w:type="dxa"/>
            <w:vAlign w:val="center"/>
          </w:tcPr>
          <w:p w14:paraId="3178170F" w14:textId="4F3ADF03" w:rsidR="003E00B4" w:rsidRPr="00AB49B5" w:rsidRDefault="00E51326" w:rsidP="009A3E36">
            <w:pPr>
              <w:spacing w:before="60" w:after="60" w:line="264" w:lineRule="auto"/>
              <w:jc w:val="center"/>
              <w:rPr>
                <w:rFonts w:eastAsia="Calibri" w:cstheme="minorHAnsi"/>
              </w:rPr>
            </w:pPr>
            <w:r w:rsidRPr="00AB49B5">
              <w:rPr>
                <w:rFonts w:cstheme="minorHAnsi"/>
                <w:shd w:val="clear" w:color="auto" w:fill="FFFFFF"/>
              </w:rPr>
              <w:t>A partir da divulgação no PNCP</w:t>
            </w:r>
          </w:p>
        </w:tc>
      </w:tr>
    </w:tbl>
    <w:p w14:paraId="2E7C3B49" w14:textId="77777777" w:rsidR="00007086" w:rsidRPr="00AB49B5" w:rsidRDefault="00007086" w:rsidP="009A3E36">
      <w:pPr>
        <w:spacing w:after="0" w:line="264" w:lineRule="auto"/>
        <w:rPr>
          <w:rFonts w:cstheme="minorHAnsi"/>
          <w:sz w:val="2"/>
          <w:szCs w:val="2"/>
        </w:rPr>
      </w:pPr>
    </w:p>
    <w:tbl>
      <w:tblPr>
        <w:tblW w:w="946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5668"/>
        <w:gridCol w:w="1983"/>
        <w:gridCol w:w="1813"/>
      </w:tblGrid>
      <w:tr w:rsidR="00AB49B5" w:rsidRPr="00AB49B5" w14:paraId="74E9224D" w14:textId="77777777" w:rsidTr="004C44B4">
        <w:trPr>
          <w:trHeight w:val="624"/>
        </w:trPr>
        <w:tc>
          <w:tcPr>
            <w:tcW w:w="9464" w:type="dxa"/>
            <w:gridSpan w:val="3"/>
            <w:shd w:val="clear" w:color="auto" w:fill="D9D9D9"/>
            <w:vAlign w:val="center"/>
          </w:tcPr>
          <w:p w14:paraId="52507D70" w14:textId="77777777" w:rsidR="00AB4BBE" w:rsidRPr="00AB49B5" w:rsidRDefault="00AB4BBE" w:rsidP="009A3E36">
            <w:pPr>
              <w:spacing w:before="120" w:after="120" w:line="264" w:lineRule="auto"/>
              <w:jc w:val="center"/>
              <w:rPr>
                <w:rFonts w:eastAsia="Calibri" w:cstheme="minorHAnsi"/>
              </w:rPr>
            </w:pPr>
            <w:r w:rsidRPr="00AB49B5">
              <w:rPr>
                <w:rFonts w:eastAsia="Calibri" w:cstheme="minorHAnsi"/>
                <w:b/>
              </w:rPr>
              <w:t>SESSÃO PÚBLICA</w:t>
            </w:r>
          </w:p>
        </w:tc>
      </w:tr>
      <w:tr w:rsidR="00AB49B5" w:rsidRPr="00AB49B5" w14:paraId="6E269CDE" w14:textId="77777777" w:rsidTr="003E00B4">
        <w:tc>
          <w:tcPr>
            <w:tcW w:w="5668" w:type="dxa"/>
            <w:vAlign w:val="center"/>
          </w:tcPr>
          <w:p w14:paraId="2ED5E467" w14:textId="77777777" w:rsidR="00AB4BBE" w:rsidRPr="00AB49B5" w:rsidRDefault="00AB4BBE" w:rsidP="009A3E36">
            <w:pPr>
              <w:spacing w:before="60" w:after="60" w:line="264" w:lineRule="auto"/>
              <w:jc w:val="center"/>
              <w:rPr>
                <w:rFonts w:eastAsia="Calibri" w:cstheme="minorHAnsi"/>
              </w:rPr>
            </w:pPr>
            <w:r w:rsidRPr="00AB49B5">
              <w:rPr>
                <w:rFonts w:eastAsia="Calibri" w:cstheme="minorHAnsi"/>
                <w:b/>
              </w:rPr>
              <w:t>LOCAL</w:t>
            </w:r>
          </w:p>
        </w:tc>
        <w:tc>
          <w:tcPr>
            <w:tcW w:w="1983" w:type="dxa"/>
            <w:vAlign w:val="center"/>
          </w:tcPr>
          <w:p w14:paraId="5EA803C8" w14:textId="77777777" w:rsidR="00AB4BBE" w:rsidRPr="00AB49B5" w:rsidRDefault="00AB4BBE" w:rsidP="009A3E36">
            <w:pPr>
              <w:spacing w:before="60" w:after="60" w:line="264" w:lineRule="auto"/>
              <w:jc w:val="center"/>
              <w:rPr>
                <w:rFonts w:eastAsia="Calibri" w:cstheme="minorHAnsi"/>
              </w:rPr>
            </w:pPr>
            <w:r w:rsidRPr="00AB49B5">
              <w:rPr>
                <w:rFonts w:eastAsia="Calibri" w:cstheme="minorHAnsi"/>
                <w:b/>
              </w:rPr>
              <w:t>DATA</w:t>
            </w:r>
          </w:p>
        </w:tc>
        <w:tc>
          <w:tcPr>
            <w:tcW w:w="1813" w:type="dxa"/>
            <w:vAlign w:val="center"/>
          </w:tcPr>
          <w:p w14:paraId="6EA5EA9E" w14:textId="77777777" w:rsidR="00AB4BBE" w:rsidRPr="00AB49B5" w:rsidRDefault="00AB4BBE" w:rsidP="009A3E36">
            <w:pPr>
              <w:spacing w:before="60" w:after="60" w:line="264" w:lineRule="auto"/>
              <w:jc w:val="center"/>
              <w:rPr>
                <w:rFonts w:eastAsia="Calibri" w:cstheme="minorHAnsi"/>
              </w:rPr>
            </w:pPr>
            <w:r w:rsidRPr="00AB49B5">
              <w:rPr>
                <w:rFonts w:eastAsia="Calibri" w:cstheme="minorHAnsi"/>
                <w:b/>
              </w:rPr>
              <w:t>HORA</w:t>
            </w:r>
          </w:p>
        </w:tc>
      </w:tr>
      <w:tr w:rsidR="005122AF" w:rsidRPr="00AB49B5" w14:paraId="47510945" w14:textId="77777777" w:rsidTr="003E00B4">
        <w:tc>
          <w:tcPr>
            <w:tcW w:w="5668" w:type="dxa"/>
            <w:vAlign w:val="center"/>
          </w:tcPr>
          <w:p w14:paraId="5A5CD906" w14:textId="3B7A14E7" w:rsidR="005122AF" w:rsidRPr="00AB49B5" w:rsidRDefault="00000000" w:rsidP="005122AF">
            <w:pPr>
              <w:spacing w:before="60" w:after="60" w:line="264" w:lineRule="auto"/>
              <w:jc w:val="center"/>
              <w:rPr>
                <w:rFonts w:eastAsia="Calibri" w:cstheme="minorHAnsi"/>
              </w:rPr>
            </w:pPr>
            <w:hyperlink r:id="rId11" w:history="1">
              <w:r w:rsidR="005122AF" w:rsidRPr="00AB49B5">
                <w:rPr>
                  <w:rStyle w:val="Hyperlink"/>
                  <w:rFonts w:eastAsia="Calibri" w:cstheme="minorHAnsi"/>
                  <w:b/>
                  <w:bCs/>
                  <w:color w:val="auto"/>
                </w:rPr>
                <w:t>www.compras.gov.br</w:t>
              </w:r>
            </w:hyperlink>
          </w:p>
        </w:tc>
        <w:tc>
          <w:tcPr>
            <w:tcW w:w="1983" w:type="dxa"/>
            <w:vAlign w:val="center"/>
          </w:tcPr>
          <w:p w14:paraId="36FE9612" w14:textId="2CC847AE" w:rsidR="005122AF" w:rsidRPr="00AB49B5" w:rsidRDefault="00D65BDA" w:rsidP="005122AF">
            <w:pPr>
              <w:spacing w:before="60" w:after="60" w:line="264" w:lineRule="auto"/>
              <w:jc w:val="center"/>
              <w:rPr>
                <w:rFonts w:eastAsia="Calibri" w:cstheme="minorHAnsi"/>
              </w:rPr>
            </w:pPr>
            <w:r w:rsidRPr="00AB49B5">
              <w:rPr>
                <w:rFonts w:eastAsia="Calibri" w:cstheme="minorHAnsi"/>
              </w:rPr>
              <w:t>02</w:t>
            </w:r>
            <w:r w:rsidR="005122AF" w:rsidRPr="00AB49B5">
              <w:rPr>
                <w:rFonts w:eastAsia="Calibri" w:cstheme="minorHAnsi"/>
              </w:rPr>
              <w:t>/</w:t>
            </w:r>
            <w:r w:rsidRPr="00AB49B5">
              <w:rPr>
                <w:rFonts w:eastAsia="Calibri" w:cstheme="minorHAnsi"/>
              </w:rPr>
              <w:t>09</w:t>
            </w:r>
            <w:r w:rsidR="005122AF" w:rsidRPr="00AB49B5">
              <w:rPr>
                <w:rFonts w:eastAsia="Calibri" w:cstheme="minorHAnsi"/>
              </w:rPr>
              <w:t>/2026</w:t>
            </w:r>
          </w:p>
        </w:tc>
        <w:tc>
          <w:tcPr>
            <w:tcW w:w="1813" w:type="dxa"/>
            <w:vAlign w:val="center"/>
          </w:tcPr>
          <w:p w14:paraId="5FCFF0AD" w14:textId="4A17E978" w:rsidR="005122AF" w:rsidRPr="00AB49B5" w:rsidRDefault="00D65BDA" w:rsidP="005122AF">
            <w:pPr>
              <w:spacing w:before="60" w:after="60" w:line="264" w:lineRule="auto"/>
              <w:jc w:val="center"/>
              <w:rPr>
                <w:rFonts w:eastAsia="Calibri" w:cstheme="minorHAnsi"/>
              </w:rPr>
            </w:pPr>
            <w:r w:rsidRPr="00AB49B5">
              <w:rPr>
                <w:rFonts w:eastAsia="Calibri" w:cstheme="minorHAnsi"/>
              </w:rPr>
              <w:t>11</w:t>
            </w:r>
            <w:r w:rsidR="005122AF" w:rsidRPr="00AB49B5">
              <w:rPr>
                <w:rFonts w:eastAsia="Calibri" w:cstheme="minorHAnsi"/>
              </w:rPr>
              <w:t>:</w:t>
            </w:r>
            <w:r w:rsidRPr="00AB49B5">
              <w:rPr>
                <w:rFonts w:eastAsia="Calibri" w:cstheme="minorHAnsi"/>
              </w:rPr>
              <w:t>00</w:t>
            </w:r>
          </w:p>
        </w:tc>
      </w:tr>
    </w:tbl>
    <w:p w14:paraId="611DA0E6" w14:textId="77777777" w:rsidR="007D31DB" w:rsidRPr="00AB49B5" w:rsidRDefault="007D31DB" w:rsidP="009A3E36">
      <w:pPr>
        <w:spacing w:after="0" w:line="264" w:lineRule="auto"/>
        <w:rPr>
          <w:rFonts w:cstheme="minorHAnsi"/>
          <w:sz w:val="2"/>
          <w:szCs w:val="2"/>
        </w:rPr>
      </w:pPr>
    </w:p>
    <w:p w14:paraId="3461ED73" w14:textId="77777777" w:rsidR="00597310" w:rsidRPr="00AB49B5" w:rsidRDefault="00597310" w:rsidP="00AC1AAC">
      <w:pPr>
        <w:spacing w:after="0" w:line="348" w:lineRule="auto"/>
        <w:rPr>
          <w:rFonts w:cstheme="minorHAnsi"/>
          <w:sz w:val="2"/>
          <w:szCs w:val="2"/>
        </w:rPr>
      </w:pPr>
    </w:p>
    <w:p w14:paraId="2D28C845" w14:textId="77777777" w:rsidR="00597310" w:rsidRPr="00AB49B5" w:rsidRDefault="00597310" w:rsidP="00AC1AAC">
      <w:pPr>
        <w:spacing w:after="0" w:line="348" w:lineRule="auto"/>
        <w:rPr>
          <w:rFonts w:cstheme="minorHAnsi"/>
          <w:sz w:val="2"/>
          <w:szCs w:val="2"/>
        </w:rPr>
      </w:pPr>
    </w:p>
    <w:tbl>
      <w:tblPr>
        <w:tblW w:w="946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9464"/>
      </w:tblGrid>
      <w:tr w:rsidR="00AB49B5" w:rsidRPr="00AB49B5" w14:paraId="6C0CC1F2" w14:textId="77777777" w:rsidTr="00082409">
        <w:trPr>
          <w:trHeight w:val="510"/>
        </w:trPr>
        <w:tc>
          <w:tcPr>
            <w:tcW w:w="9464" w:type="dxa"/>
            <w:shd w:val="clear" w:color="auto" w:fill="D9D9D9"/>
            <w:vAlign w:val="center"/>
          </w:tcPr>
          <w:p w14:paraId="0ADD6F8A" w14:textId="5D25FE12" w:rsidR="00AB4BBE" w:rsidRPr="00AB49B5" w:rsidRDefault="00ED0605" w:rsidP="00082409">
            <w:pPr>
              <w:spacing w:after="0" w:line="348" w:lineRule="auto"/>
              <w:jc w:val="center"/>
              <w:rPr>
                <w:rFonts w:eastAsia="Calibri" w:cstheme="minorHAnsi"/>
              </w:rPr>
            </w:pPr>
            <w:r w:rsidRPr="00AB49B5">
              <w:rPr>
                <w:rFonts w:eastAsia="Calibri" w:cstheme="minorHAnsi"/>
                <w:b/>
              </w:rPr>
              <w:lastRenderedPageBreak/>
              <w:t>D</w:t>
            </w:r>
            <w:r w:rsidR="00AB4BBE" w:rsidRPr="00AB49B5">
              <w:rPr>
                <w:rFonts w:eastAsia="Calibri" w:cstheme="minorHAnsi"/>
                <w:b/>
              </w:rPr>
              <w:t>ISPONIBILIZAÇÃO DO EDITAL</w:t>
            </w:r>
          </w:p>
        </w:tc>
      </w:tr>
      <w:tr w:rsidR="00AB49B5" w:rsidRPr="00AB49B5" w14:paraId="067F27E6" w14:textId="77777777" w:rsidTr="004C44B4">
        <w:trPr>
          <w:trHeight w:val="1361"/>
        </w:trPr>
        <w:tc>
          <w:tcPr>
            <w:tcW w:w="9464" w:type="dxa"/>
            <w:shd w:val="clear" w:color="auto" w:fill="FFFFFF"/>
            <w:vAlign w:val="center"/>
          </w:tcPr>
          <w:p w14:paraId="40793F53" w14:textId="399D023A" w:rsidR="00AB4BBE" w:rsidRPr="00AB49B5" w:rsidRDefault="00AB4BBE" w:rsidP="00796343">
            <w:pPr>
              <w:spacing w:before="80" w:after="80" w:line="312" w:lineRule="auto"/>
              <w:jc w:val="both"/>
              <w:rPr>
                <w:rFonts w:eastAsia="Calibri" w:cstheme="minorHAnsi"/>
              </w:rPr>
            </w:pPr>
            <w:r w:rsidRPr="00AB49B5">
              <w:rPr>
                <w:rFonts w:eastAsia="Calibri" w:cstheme="minorHAnsi"/>
              </w:rPr>
              <w:t xml:space="preserve">O Edital está disponível </w:t>
            </w:r>
            <w:r w:rsidR="008C5750" w:rsidRPr="00AB49B5">
              <w:rPr>
                <w:rFonts w:eastAsia="Calibri" w:cstheme="minorHAnsi"/>
              </w:rPr>
              <w:t xml:space="preserve">no </w:t>
            </w:r>
            <w:r w:rsidR="008C5750" w:rsidRPr="00AB49B5">
              <w:rPr>
                <w:rFonts w:eastAsia="Calibri" w:cstheme="minorHAnsi"/>
                <w:b/>
                <w:bCs/>
              </w:rPr>
              <w:t xml:space="preserve">Portal Nacional </w:t>
            </w:r>
            <w:r w:rsidR="00D21E13" w:rsidRPr="00AB49B5">
              <w:rPr>
                <w:rFonts w:eastAsia="Calibri" w:cstheme="minorHAnsi"/>
                <w:b/>
                <w:bCs/>
              </w:rPr>
              <w:t>de Contratações Públicas</w:t>
            </w:r>
            <w:r w:rsidR="000B554F" w:rsidRPr="00AB49B5">
              <w:rPr>
                <w:rFonts w:eastAsia="Calibri" w:cstheme="minorHAnsi"/>
              </w:rPr>
              <w:t xml:space="preserve"> (</w:t>
            </w:r>
            <w:hyperlink r:id="rId12" w:history="1">
              <w:r w:rsidR="000B554F" w:rsidRPr="00AB49B5">
                <w:rPr>
                  <w:rStyle w:val="Hyperlink"/>
                  <w:rFonts w:eastAsia="Calibri" w:cstheme="minorHAnsi"/>
                  <w:color w:val="auto"/>
                </w:rPr>
                <w:t>https://www.gov.br/pncp/pt-br</w:t>
              </w:r>
            </w:hyperlink>
            <w:r w:rsidR="000B554F" w:rsidRPr="00AB49B5">
              <w:rPr>
                <w:rFonts w:eastAsia="Calibri" w:cstheme="minorHAnsi"/>
              </w:rPr>
              <w:t>)</w:t>
            </w:r>
            <w:r w:rsidR="004B2C2B" w:rsidRPr="00AB49B5">
              <w:rPr>
                <w:rFonts w:eastAsia="Calibri" w:cstheme="minorHAnsi"/>
              </w:rPr>
              <w:t>,</w:t>
            </w:r>
            <w:r w:rsidRPr="00AB49B5">
              <w:rPr>
                <w:rFonts w:eastAsia="Calibri" w:cstheme="minorHAnsi"/>
              </w:rPr>
              <w:t xml:space="preserve"> no </w:t>
            </w:r>
            <w:r w:rsidR="000B554F" w:rsidRPr="00AB49B5">
              <w:rPr>
                <w:rFonts w:eastAsia="Calibri" w:cstheme="minorHAnsi"/>
                <w:b/>
                <w:bCs/>
              </w:rPr>
              <w:t>Portal</w:t>
            </w:r>
            <w:r w:rsidRPr="00AB49B5">
              <w:rPr>
                <w:rFonts w:eastAsia="Calibri" w:cstheme="minorHAnsi"/>
                <w:b/>
                <w:bCs/>
              </w:rPr>
              <w:t xml:space="preserve"> do Tribunal de Justiça do Estado de São Paulo</w:t>
            </w:r>
            <w:r w:rsidRPr="00AB49B5">
              <w:rPr>
                <w:rFonts w:eastAsia="Calibri" w:cstheme="minorHAnsi"/>
              </w:rPr>
              <w:t xml:space="preserve"> </w:t>
            </w:r>
            <w:r w:rsidR="00DF5F11" w:rsidRPr="00AB49B5">
              <w:rPr>
                <w:rFonts w:eastAsia="Calibri" w:cstheme="minorHAnsi"/>
              </w:rPr>
              <w:t>(</w:t>
            </w:r>
            <w:hyperlink r:id="rId13" w:history="1">
              <w:r w:rsidR="00DF5F11" w:rsidRPr="00AB49B5">
                <w:rPr>
                  <w:rStyle w:val="Hyperlink"/>
                  <w:rFonts w:eastAsia="Calibri" w:cstheme="minorHAnsi"/>
                  <w:color w:val="auto"/>
                </w:rPr>
                <w:t>https://www.tjsp.jus.br/adm/portal-servicos-frontend/portal-servicos-scl</w:t>
              </w:r>
            </w:hyperlink>
            <w:r w:rsidR="00DF5F11" w:rsidRPr="00AB49B5">
              <w:rPr>
                <w:rFonts w:eastAsia="Calibri" w:cstheme="minorHAnsi"/>
              </w:rPr>
              <w:t>)</w:t>
            </w:r>
            <w:r w:rsidR="00A1104C" w:rsidRPr="00AB49B5">
              <w:rPr>
                <w:rFonts w:eastAsia="Calibri" w:cstheme="minorHAnsi"/>
              </w:rPr>
              <w:t xml:space="preserve">, </w:t>
            </w:r>
            <w:r w:rsidR="002C74E0" w:rsidRPr="00AB49B5">
              <w:rPr>
                <w:rFonts w:eastAsia="Calibri" w:cstheme="minorHAnsi"/>
              </w:rPr>
              <w:t xml:space="preserve">e </w:t>
            </w:r>
            <w:r w:rsidR="002206A4" w:rsidRPr="00AB49B5">
              <w:rPr>
                <w:rFonts w:eastAsia="Calibri" w:cstheme="minorHAnsi"/>
              </w:rPr>
              <w:t>no Portal de Compras do Governo Federal – (www.compras.gov.br)</w:t>
            </w:r>
          </w:p>
        </w:tc>
      </w:tr>
    </w:tbl>
    <w:p w14:paraId="48B28998" w14:textId="77777777" w:rsidR="007D31DB" w:rsidRPr="00AB49B5" w:rsidRDefault="007D31DB" w:rsidP="00AC1AAC">
      <w:pPr>
        <w:spacing w:after="0" w:line="348" w:lineRule="auto"/>
        <w:rPr>
          <w:rFonts w:cstheme="minorHAnsi"/>
          <w:sz w:val="2"/>
          <w:szCs w:val="2"/>
        </w:rPr>
      </w:pPr>
    </w:p>
    <w:tbl>
      <w:tblPr>
        <w:tblW w:w="946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9464"/>
      </w:tblGrid>
      <w:tr w:rsidR="00AB49B5" w:rsidRPr="00AB49B5" w14:paraId="10B445BE" w14:textId="77777777" w:rsidTr="00082409">
        <w:trPr>
          <w:trHeight w:val="510"/>
        </w:trPr>
        <w:tc>
          <w:tcPr>
            <w:tcW w:w="9464" w:type="dxa"/>
            <w:shd w:val="clear" w:color="auto" w:fill="D9D9D9"/>
            <w:vAlign w:val="center"/>
          </w:tcPr>
          <w:p w14:paraId="572A66BD" w14:textId="57DE5710" w:rsidR="0088629B" w:rsidRPr="00AB49B5" w:rsidRDefault="0088629B" w:rsidP="0088629B">
            <w:pPr>
              <w:spacing w:after="0" w:line="348" w:lineRule="auto"/>
              <w:jc w:val="center"/>
              <w:rPr>
                <w:rFonts w:eastAsia="Calibri" w:cstheme="minorHAnsi"/>
              </w:rPr>
            </w:pPr>
            <w:r w:rsidRPr="00AB49B5">
              <w:rPr>
                <w:rFonts w:eastAsia="Calibri" w:cstheme="minorHAnsi"/>
                <w:b/>
              </w:rPr>
              <w:t>VISTORIA FACULTATIVA</w:t>
            </w:r>
          </w:p>
        </w:tc>
      </w:tr>
      <w:tr w:rsidR="00AB49B5" w:rsidRPr="00AB49B5" w14:paraId="454906F9" w14:textId="77777777" w:rsidTr="00BA5C7D">
        <w:trPr>
          <w:trHeight w:val="964"/>
        </w:trPr>
        <w:tc>
          <w:tcPr>
            <w:tcW w:w="9464" w:type="dxa"/>
            <w:shd w:val="clear" w:color="auto" w:fill="FFFFFF"/>
            <w:vAlign w:val="center"/>
          </w:tcPr>
          <w:p w14:paraId="6EE43EC5" w14:textId="1025509F" w:rsidR="0088629B" w:rsidRPr="00AB49B5" w:rsidRDefault="0088629B" w:rsidP="0088629B">
            <w:pPr>
              <w:spacing w:before="60" w:after="60" w:line="348" w:lineRule="auto"/>
              <w:jc w:val="both"/>
              <w:rPr>
                <w:rFonts w:eastAsia="Calibri" w:cstheme="minorHAnsi"/>
              </w:rPr>
            </w:pPr>
            <w:r w:rsidRPr="00AB49B5">
              <w:rPr>
                <w:rFonts w:eastAsia="Calibri" w:cstheme="minorHAnsi"/>
                <w:b/>
                <w:bCs/>
              </w:rPr>
              <w:t xml:space="preserve">No período de </w:t>
            </w:r>
            <w:r w:rsidR="00D65BDA" w:rsidRPr="00AB49B5">
              <w:rPr>
                <w:rFonts w:eastAsia="Calibri" w:cstheme="minorHAnsi"/>
                <w:b/>
                <w:bCs/>
              </w:rPr>
              <w:t>19</w:t>
            </w:r>
            <w:r w:rsidRPr="00AB49B5">
              <w:rPr>
                <w:rFonts w:eastAsia="Calibri" w:cstheme="minorHAnsi"/>
                <w:b/>
                <w:bCs/>
              </w:rPr>
              <w:t>/</w:t>
            </w:r>
            <w:r w:rsidR="00022612" w:rsidRPr="00AB49B5">
              <w:rPr>
                <w:rFonts w:eastAsia="Calibri" w:cstheme="minorHAnsi"/>
                <w:b/>
                <w:bCs/>
              </w:rPr>
              <w:t>08</w:t>
            </w:r>
            <w:r w:rsidRPr="00AB49B5">
              <w:rPr>
                <w:rFonts w:eastAsia="Calibri" w:cstheme="minorHAnsi"/>
                <w:b/>
                <w:bCs/>
              </w:rPr>
              <w:t xml:space="preserve">/2026 a </w:t>
            </w:r>
            <w:r w:rsidR="00022612" w:rsidRPr="00AB49B5">
              <w:rPr>
                <w:rFonts w:eastAsia="Calibri" w:cstheme="minorHAnsi"/>
                <w:b/>
                <w:bCs/>
              </w:rPr>
              <w:t>28</w:t>
            </w:r>
            <w:r w:rsidRPr="00AB49B5">
              <w:rPr>
                <w:rFonts w:eastAsia="Calibri" w:cstheme="minorHAnsi"/>
                <w:b/>
                <w:bCs/>
              </w:rPr>
              <w:t>/</w:t>
            </w:r>
            <w:r w:rsidR="00022612" w:rsidRPr="00AB49B5">
              <w:rPr>
                <w:rFonts w:eastAsia="Calibri" w:cstheme="minorHAnsi"/>
                <w:b/>
                <w:bCs/>
              </w:rPr>
              <w:t>08</w:t>
            </w:r>
            <w:r w:rsidRPr="00AB49B5">
              <w:rPr>
                <w:rFonts w:eastAsia="Calibri" w:cstheme="minorHAnsi"/>
                <w:b/>
                <w:bCs/>
              </w:rPr>
              <w:t>/2026</w:t>
            </w:r>
            <w:r w:rsidRPr="00AB49B5">
              <w:rPr>
                <w:rFonts w:eastAsia="Calibri" w:cstheme="minorHAnsi"/>
              </w:rPr>
              <w:t>, com agendamento prévio com a(as) Supervisão(</w:t>
            </w:r>
            <w:proofErr w:type="spellStart"/>
            <w:r w:rsidRPr="00AB49B5">
              <w:rPr>
                <w:rFonts w:eastAsia="Calibri" w:cstheme="minorHAnsi"/>
              </w:rPr>
              <w:t>ões</w:t>
            </w:r>
            <w:proofErr w:type="spellEnd"/>
            <w:r w:rsidRPr="00AB49B5">
              <w:rPr>
                <w:rFonts w:eastAsia="Calibri" w:cstheme="minorHAnsi"/>
              </w:rPr>
              <w:t>) de Serviço(s) de Administração de Prédio relacionada(s) no item 2</w:t>
            </w:r>
            <w:r w:rsidR="00A05BDA" w:rsidRPr="00AB49B5">
              <w:rPr>
                <w:rFonts w:eastAsia="Calibri" w:cstheme="minorHAnsi"/>
              </w:rPr>
              <w:t>.4</w:t>
            </w:r>
            <w:r w:rsidRPr="00AB49B5">
              <w:rPr>
                <w:rFonts w:eastAsia="Calibri" w:cstheme="minorHAnsi"/>
              </w:rPr>
              <w:t xml:space="preserve"> do </w:t>
            </w:r>
            <w:r w:rsidRPr="00AB49B5">
              <w:rPr>
                <w:rFonts w:eastAsia="Calibri" w:cstheme="minorHAnsi"/>
                <w:b/>
                <w:bCs/>
                <w:i/>
                <w:iCs/>
              </w:rPr>
              <w:t>Anexo “A”</w:t>
            </w:r>
            <w:r w:rsidRPr="00AB49B5">
              <w:rPr>
                <w:rFonts w:eastAsia="Calibri" w:cstheme="minorHAnsi"/>
              </w:rPr>
              <w:t xml:space="preserve">, e nos termos do item </w:t>
            </w:r>
            <w:r w:rsidR="00B16B09" w:rsidRPr="00AB49B5">
              <w:rPr>
                <w:rFonts w:eastAsia="Calibri" w:cstheme="minorHAnsi"/>
              </w:rPr>
              <w:t>4</w:t>
            </w:r>
            <w:r w:rsidRPr="00AB49B5">
              <w:rPr>
                <w:rFonts w:eastAsia="Calibri" w:cstheme="minorHAnsi"/>
              </w:rPr>
              <w:t>.</w:t>
            </w:r>
          </w:p>
        </w:tc>
      </w:tr>
    </w:tbl>
    <w:p w14:paraId="69FE9310" w14:textId="77777777" w:rsidR="00BA5C7D" w:rsidRPr="00AB49B5" w:rsidRDefault="00BA5C7D" w:rsidP="00AC1AAC">
      <w:pPr>
        <w:spacing w:after="0" w:line="348" w:lineRule="auto"/>
        <w:rPr>
          <w:sz w:val="6"/>
          <w:szCs w:val="6"/>
        </w:rPr>
      </w:pPr>
    </w:p>
    <w:tbl>
      <w:tblPr>
        <w:tblW w:w="946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227"/>
        <w:gridCol w:w="6237"/>
      </w:tblGrid>
      <w:tr w:rsidR="00AB49B5" w:rsidRPr="00AB49B5" w14:paraId="49AB7751" w14:textId="77777777" w:rsidTr="00082409">
        <w:trPr>
          <w:trHeight w:val="510"/>
        </w:trPr>
        <w:tc>
          <w:tcPr>
            <w:tcW w:w="3227" w:type="dxa"/>
            <w:shd w:val="clear" w:color="auto" w:fill="D9D9D9" w:themeFill="background1" w:themeFillShade="D9"/>
            <w:vAlign w:val="center"/>
          </w:tcPr>
          <w:p w14:paraId="4B4B074C" w14:textId="77777777" w:rsidR="00F44731" w:rsidRPr="00AB49B5" w:rsidRDefault="00F44731" w:rsidP="0095732C">
            <w:pPr>
              <w:spacing w:before="60" w:after="60" w:line="252" w:lineRule="auto"/>
              <w:jc w:val="center"/>
              <w:rPr>
                <w:rFonts w:eastAsia="Calibri" w:cstheme="minorHAnsi"/>
                <w:b/>
              </w:rPr>
            </w:pPr>
            <w:r w:rsidRPr="00AB49B5">
              <w:rPr>
                <w:rFonts w:eastAsia="Calibri" w:cstheme="minorHAnsi"/>
                <w:b/>
                <w:bCs/>
              </w:rPr>
              <w:t>LEGISLAÇÃO</w:t>
            </w:r>
          </w:p>
        </w:tc>
        <w:tc>
          <w:tcPr>
            <w:tcW w:w="6237" w:type="dxa"/>
            <w:shd w:val="clear" w:color="auto" w:fill="D9D9D9" w:themeFill="background1" w:themeFillShade="D9"/>
            <w:vAlign w:val="center"/>
          </w:tcPr>
          <w:p w14:paraId="1863D9E9" w14:textId="77777777" w:rsidR="00F44731" w:rsidRPr="00AB49B5" w:rsidRDefault="00F44731" w:rsidP="0095732C">
            <w:pPr>
              <w:spacing w:after="0" w:line="252" w:lineRule="auto"/>
              <w:jc w:val="center"/>
              <w:rPr>
                <w:rFonts w:eastAsia="Calibri" w:cstheme="minorHAnsi"/>
                <w:b/>
                <w:bCs/>
              </w:rPr>
            </w:pPr>
            <w:r w:rsidRPr="00AB49B5">
              <w:rPr>
                <w:rFonts w:eastAsia="Calibri" w:cstheme="minorHAnsi"/>
                <w:b/>
                <w:bCs/>
              </w:rPr>
              <w:t>ENDEREÇO ELETRÔNICO</w:t>
            </w:r>
          </w:p>
        </w:tc>
      </w:tr>
      <w:tr w:rsidR="00AB49B5" w:rsidRPr="00AB49B5" w14:paraId="47B53E8F" w14:textId="77777777">
        <w:tc>
          <w:tcPr>
            <w:tcW w:w="3227" w:type="dxa"/>
            <w:vAlign w:val="center"/>
          </w:tcPr>
          <w:p w14:paraId="520D36B1" w14:textId="77777777" w:rsidR="00F44731" w:rsidRPr="00AB49B5" w:rsidRDefault="00F44731" w:rsidP="0095732C">
            <w:pPr>
              <w:spacing w:before="60" w:after="60" w:line="252" w:lineRule="auto"/>
              <w:rPr>
                <w:rFonts w:eastAsia="Calibri" w:cstheme="minorHAnsi"/>
                <w:u w:val="single"/>
              </w:rPr>
            </w:pPr>
            <w:r w:rsidRPr="00AB49B5">
              <w:rPr>
                <w:rFonts w:eastAsia="Calibri" w:cstheme="minorHAnsi"/>
              </w:rPr>
              <w:t>Provimento CSM nº 2.724/2023</w:t>
            </w:r>
          </w:p>
        </w:tc>
        <w:tc>
          <w:tcPr>
            <w:tcW w:w="6237" w:type="dxa"/>
            <w:vAlign w:val="center"/>
          </w:tcPr>
          <w:p w14:paraId="5FF7FD17" w14:textId="77777777" w:rsidR="00F44731" w:rsidRPr="00AB49B5" w:rsidRDefault="00000000" w:rsidP="0095732C">
            <w:pPr>
              <w:spacing w:before="60" w:after="60" w:line="252" w:lineRule="auto"/>
              <w:rPr>
                <w:rFonts w:eastAsia="Calibri" w:cstheme="minorHAnsi"/>
              </w:rPr>
            </w:pPr>
            <w:hyperlink r:id="rId14" w:history="1">
              <w:r w:rsidR="00F44731" w:rsidRPr="00AB49B5">
                <w:rPr>
                  <w:rStyle w:val="Hyperlink"/>
                  <w:rFonts w:eastAsia="Calibri" w:cstheme="minorHAnsi"/>
                  <w:color w:val="auto"/>
                </w:rPr>
                <w:t>https://esaj.tjsp.jus.br/gcn-frontend-vue/legislacao/find/213357</w:t>
              </w:r>
            </w:hyperlink>
          </w:p>
        </w:tc>
      </w:tr>
      <w:tr w:rsidR="00AB49B5" w:rsidRPr="00AB49B5" w14:paraId="4A6F4958" w14:textId="77777777">
        <w:tc>
          <w:tcPr>
            <w:tcW w:w="3227" w:type="dxa"/>
            <w:vAlign w:val="center"/>
          </w:tcPr>
          <w:p w14:paraId="3CAD9E64" w14:textId="7E13EC4C" w:rsidR="004A0D24" w:rsidRPr="00AB49B5" w:rsidRDefault="004A0D24" w:rsidP="0095732C">
            <w:pPr>
              <w:spacing w:before="60" w:after="60" w:line="252" w:lineRule="auto"/>
              <w:rPr>
                <w:rFonts w:eastAsia="Calibri" w:cstheme="minorHAnsi"/>
              </w:rPr>
            </w:pPr>
            <w:r w:rsidRPr="00AB49B5">
              <w:rPr>
                <w:rFonts w:cstheme="minorHAnsi"/>
              </w:rPr>
              <w:t>Instrução Normativa nº 6/2024</w:t>
            </w:r>
          </w:p>
        </w:tc>
        <w:tc>
          <w:tcPr>
            <w:tcW w:w="6237" w:type="dxa"/>
            <w:vAlign w:val="center"/>
          </w:tcPr>
          <w:p w14:paraId="6BA23F9D" w14:textId="5D5D1CAA" w:rsidR="004A0D24" w:rsidRPr="00AB49B5" w:rsidRDefault="00000000" w:rsidP="0095732C">
            <w:pPr>
              <w:spacing w:before="60" w:after="60" w:line="252" w:lineRule="auto"/>
            </w:pPr>
            <w:hyperlink r:id="rId15" w:history="1">
              <w:r w:rsidR="004A0D24" w:rsidRPr="00AB49B5">
                <w:rPr>
                  <w:rStyle w:val="Hyperlink"/>
                  <w:color w:val="auto"/>
                </w:rPr>
                <w:t>https://esaj.tjsp.jus.br/gcn-frontend-vue/legislacao/find/218008</w:t>
              </w:r>
            </w:hyperlink>
            <w:r w:rsidR="004A0D24" w:rsidRPr="00AB49B5">
              <w:t xml:space="preserve"> </w:t>
            </w:r>
          </w:p>
        </w:tc>
      </w:tr>
      <w:tr w:rsidR="00AB49B5" w:rsidRPr="00AB49B5" w14:paraId="4635354B" w14:textId="77777777">
        <w:tc>
          <w:tcPr>
            <w:tcW w:w="3227" w:type="dxa"/>
            <w:vAlign w:val="center"/>
          </w:tcPr>
          <w:p w14:paraId="0733B0AB" w14:textId="208A92C2" w:rsidR="004A0D24" w:rsidRPr="00AB49B5" w:rsidRDefault="004A0D24" w:rsidP="0095732C">
            <w:pPr>
              <w:spacing w:before="60" w:after="60" w:line="252" w:lineRule="auto"/>
              <w:rPr>
                <w:rFonts w:eastAsia="Calibri" w:cstheme="minorHAnsi"/>
              </w:rPr>
            </w:pPr>
            <w:r w:rsidRPr="00AB49B5">
              <w:rPr>
                <w:rFonts w:eastAsia="Calibri" w:cstheme="minorHAnsi"/>
              </w:rPr>
              <w:t>Instrução Normativa nº 17/2025</w:t>
            </w:r>
          </w:p>
        </w:tc>
        <w:tc>
          <w:tcPr>
            <w:tcW w:w="6237" w:type="dxa"/>
            <w:vAlign w:val="center"/>
          </w:tcPr>
          <w:p w14:paraId="650D319D" w14:textId="76DA7BB2" w:rsidR="004A0D24" w:rsidRPr="00AB49B5" w:rsidRDefault="00000000" w:rsidP="0095732C">
            <w:pPr>
              <w:spacing w:before="60" w:after="60" w:line="252" w:lineRule="auto"/>
            </w:pPr>
            <w:hyperlink r:id="rId16" w:history="1">
              <w:r w:rsidR="004A0D24" w:rsidRPr="00AB49B5">
                <w:rPr>
                  <w:rStyle w:val="Hyperlink"/>
                  <w:color w:val="auto"/>
                </w:rPr>
                <w:t>https://esaj.tjsp.jus.br/gcn-frontend-vue/legislacao/find/231240</w:t>
              </w:r>
            </w:hyperlink>
          </w:p>
        </w:tc>
      </w:tr>
      <w:tr w:rsidR="00AB49B5" w:rsidRPr="00AB49B5" w14:paraId="3EC4D40B" w14:textId="77777777">
        <w:tc>
          <w:tcPr>
            <w:tcW w:w="3227" w:type="dxa"/>
            <w:vAlign w:val="center"/>
          </w:tcPr>
          <w:p w14:paraId="4E7D2601" w14:textId="050197D7" w:rsidR="00A014BB" w:rsidRPr="00AB49B5" w:rsidRDefault="00A014BB" w:rsidP="0095732C">
            <w:pPr>
              <w:spacing w:before="60" w:after="60" w:line="252" w:lineRule="auto"/>
              <w:rPr>
                <w:rFonts w:cstheme="minorHAnsi"/>
              </w:rPr>
            </w:pPr>
            <w:r w:rsidRPr="00AB49B5">
              <w:rPr>
                <w:rFonts w:eastAsia="Calibri" w:cstheme="minorHAnsi"/>
              </w:rPr>
              <w:t>Instrução Normativa nº 21/2026</w:t>
            </w:r>
          </w:p>
        </w:tc>
        <w:tc>
          <w:tcPr>
            <w:tcW w:w="6237" w:type="dxa"/>
            <w:vAlign w:val="center"/>
          </w:tcPr>
          <w:p w14:paraId="3227DFE3" w14:textId="292ACDED" w:rsidR="00A014BB" w:rsidRPr="00AB49B5" w:rsidRDefault="00000000" w:rsidP="0095732C">
            <w:pPr>
              <w:spacing w:before="60" w:after="60" w:line="252" w:lineRule="auto"/>
            </w:pPr>
            <w:hyperlink r:id="rId17" w:history="1">
              <w:r w:rsidR="00A014BB" w:rsidRPr="00AB49B5">
                <w:rPr>
                  <w:rStyle w:val="Hyperlink"/>
                  <w:color w:val="auto"/>
                </w:rPr>
                <w:t>https://esaj.tjsp.jus.br/gcn-frontend-vue/legislacao/find/240653</w:t>
              </w:r>
            </w:hyperlink>
            <w:r w:rsidR="00A014BB" w:rsidRPr="00AB49B5">
              <w:t xml:space="preserve"> </w:t>
            </w:r>
          </w:p>
        </w:tc>
      </w:tr>
      <w:tr w:rsidR="00AB49B5" w:rsidRPr="00AB49B5" w14:paraId="1ABF7EED" w14:textId="77777777">
        <w:tc>
          <w:tcPr>
            <w:tcW w:w="3227" w:type="dxa"/>
            <w:vAlign w:val="center"/>
          </w:tcPr>
          <w:p w14:paraId="0F2DE0AC" w14:textId="77777777" w:rsidR="00A014BB" w:rsidRPr="00AB49B5" w:rsidRDefault="00A014BB" w:rsidP="0095732C">
            <w:pPr>
              <w:spacing w:before="60" w:after="60" w:line="252" w:lineRule="auto"/>
              <w:rPr>
                <w:rFonts w:eastAsia="Calibri" w:cstheme="minorHAnsi"/>
              </w:rPr>
            </w:pPr>
            <w:r w:rsidRPr="00AB49B5">
              <w:rPr>
                <w:rFonts w:cstheme="minorHAnsi"/>
              </w:rPr>
              <w:t>Resolução CNJ nº 7/2005</w:t>
            </w:r>
          </w:p>
        </w:tc>
        <w:tc>
          <w:tcPr>
            <w:tcW w:w="6237" w:type="dxa"/>
            <w:vAlign w:val="center"/>
          </w:tcPr>
          <w:p w14:paraId="6E10EF76" w14:textId="77777777" w:rsidR="00A014BB" w:rsidRPr="00AB49B5" w:rsidRDefault="00000000" w:rsidP="0095732C">
            <w:pPr>
              <w:spacing w:before="60" w:after="60" w:line="252" w:lineRule="auto"/>
              <w:rPr>
                <w:rFonts w:eastAsia="Calibri" w:cstheme="minorHAnsi"/>
              </w:rPr>
            </w:pPr>
            <w:hyperlink r:id="rId18" w:tgtFrame="_blank" w:history="1">
              <w:r w:rsidR="00A014BB" w:rsidRPr="00AB49B5">
                <w:rPr>
                  <w:rStyle w:val="Hyperlink"/>
                  <w:rFonts w:cstheme="minorHAnsi"/>
                  <w:color w:val="auto"/>
                  <w:bdr w:val="none" w:sz="0" w:space="0" w:color="auto" w:frame="1"/>
                </w:rPr>
                <w:t>https://atos.cnj.jus.br/atos/detalhar/187</w:t>
              </w:r>
            </w:hyperlink>
          </w:p>
        </w:tc>
      </w:tr>
      <w:tr w:rsidR="00AB49B5" w:rsidRPr="00AB49B5" w14:paraId="6A201753" w14:textId="77777777">
        <w:tc>
          <w:tcPr>
            <w:tcW w:w="3227" w:type="dxa"/>
            <w:vAlign w:val="center"/>
          </w:tcPr>
          <w:p w14:paraId="3F7503B8" w14:textId="77777777" w:rsidR="00A014BB" w:rsidRPr="00AB49B5" w:rsidRDefault="00A014BB" w:rsidP="0095732C">
            <w:pPr>
              <w:spacing w:before="60" w:after="60" w:line="252" w:lineRule="auto"/>
              <w:rPr>
                <w:rFonts w:eastAsia="Calibri" w:cstheme="minorHAnsi"/>
              </w:rPr>
            </w:pPr>
            <w:r w:rsidRPr="00AB49B5">
              <w:rPr>
                <w:rFonts w:cstheme="minorHAnsi"/>
              </w:rPr>
              <w:t>Resolução CNJ nº 9/2005</w:t>
            </w:r>
          </w:p>
        </w:tc>
        <w:tc>
          <w:tcPr>
            <w:tcW w:w="6237" w:type="dxa"/>
            <w:vAlign w:val="center"/>
          </w:tcPr>
          <w:p w14:paraId="071C7779" w14:textId="049BB7F5" w:rsidR="00A014BB" w:rsidRPr="00AB49B5" w:rsidRDefault="00000000" w:rsidP="0095732C">
            <w:pPr>
              <w:spacing w:before="60" w:after="60" w:line="252" w:lineRule="auto"/>
              <w:rPr>
                <w:rFonts w:eastAsia="Calibri" w:cstheme="minorHAnsi"/>
              </w:rPr>
            </w:pPr>
            <w:hyperlink r:id="rId19" w:history="1">
              <w:r w:rsidR="00A014BB" w:rsidRPr="00AB49B5">
                <w:rPr>
                  <w:rStyle w:val="Hyperlink"/>
                  <w:rFonts w:cstheme="minorHAnsi"/>
                  <w:color w:val="auto"/>
                  <w:bdr w:val="none" w:sz="0" w:space="0" w:color="auto" w:frame="1"/>
                </w:rPr>
                <w:t>https://atos.cnj.jus.br/atos/detalhar/atos-normativos?documento=189</w:t>
              </w:r>
            </w:hyperlink>
          </w:p>
        </w:tc>
      </w:tr>
      <w:tr w:rsidR="00AB49B5" w:rsidRPr="00AB49B5" w14:paraId="52BB317F" w14:textId="77777777">
        <w:tc>
          <w:tcPr>
            <w:tcW w:w="3227" w:type="dxa"/>
            <w:vAlign w:val="center"/>
          </w:tcPr>
          <w:p w14:paraId="3A4EA823" w14:textId="77777777" w:rsidR="00A014BB" w:rsidRPr="00AB49B5" w:rsidRDefault="00A014BB" w:rsidP="0095732C">
            <w:pPr>
              <w:spacing w:before="60" w:after="60" w:line="252" w:lineRule="auto"/>
              <w:rPr>
                <w:rFonts w:eastAsia="Calibri" w:cstheme="minorHAnsi"/>
              </w:rPr>
            </w:pPr>
            <w:r w:rsidRPr="00AB49B5">
              <w:rPr>
                <w:rFonts w:cstheme="minorHAnsi"/>
              </w:rPr>
              <w:t>Resolução CNJ nº 181/2013</w:t>
            </w:r>
          </w:p>
        </w:tc>
        <w:tc>
          <w:tcPr>
            <w:tcW w:w="6237" w:type="dxa"/>
            <w:vAlign w:val="center"/>
          </w:tcPr>
          <w:p w14:paraId="7695250C" w14:textId="77777777" w:rsidR="00A014BB" w:rsidRPr="00AB49B5" w:rsidRDefault="00000000" w:rsidP="0095732C">
            <w:pPr>
              <w:spacing w:before="60" w:after="60" w:line="252" w:lineRule="auto"/>
              <w:rPr>
                <w:rFonts w:eastAsia="Calibri" w:cstheme="minorHAnsi"/>
              </w:rPr>
            </w:pPr>
            <w:hyperlink r:id="rId20" w:tgtFrame="_blank" w:history="1">
              <w:r w:rsidR="00A014BB" w:rsidRPr="00AB49B5">
                <w:rPr>
                  <w:rStyle w:val="Hyperlink"/>
                  <w:rFonts w:cstheme="minorHAnsi"/>
                  <w:color w:val="auto"/>
                  <w:bdr w:val="none" w:sz="0" w:space="0" w:color="auto" w:frame="1"/>
                </w:rPr>
                <w:t>https://atos.cnj.jus.br/atos/detalhar/atos-normativos?documento=1873</w:t>
              </w:r>
            </w:hyperlink>
          </w:p>
        </w:tc>
      </w:tr>
      <w:tr w:rsidR="00AB49B5" w:rsidRPr="00AB49B5" w14:paraId="032C52B4" w14:textId="77777777">
        <w:tc>
          <w:tcPr>
            <w:tcW w:w="3227" w:type="dxa"/>
            <w:vAlign w:val="center"/>
          </w:tcPr>
          <w:p w14:paraId="7266C3F4" w14:textId="77777777" w:rsidR="00A014BB" w:rsidRPr="00AB49B5" w:rsidRDefault="00A014BB" w:rsidP="0095732C">
            <w:pPr>
              <w:spacing w:before="60" w:after="60" w:line="252" w:lineRule="auto"/>
              <w:rPr>
                <w:rFonts w:eastAsia="Calibri" w:cstheme="minorHAnsi"/>
              </w:rPr>
            </w:pPr>
            <w:r w:rsidRPr="00AB49B5">
              <w:rPr>
                <w:rFonts w:cstheme="minorHAnsi"/>
              </w:rPr>
              <w:t>Resolução CNJ nº 229/2016</w:t>
            </w:r>
          </w:p>
        </w:tc>
        <w:tc>
          <w:tcPr>
            <w:tcW w:w="6237" w:type="dxa"/>
            <w:vAlign w:val="center"/>
          </w:tcPr>
          <w:p w14:paraId="6B785A47" w14:textId="77777777" w:rsidR="00A014BB" w:rsidRPr="00AB49B5" w:rsidRDefault="00000000" w:rsidP="0095732C">
            <w:pPr>
              <w:spacing w:before="60" w:after="60" w:line="252" w:lineRule="auto"/>
              <w:rPr>
                <w:rFonts w:eastAsia="Calibri" w:cstheme="minorHAnsi"/>
              </w:rPr>
            </w:pPr>
            <w:hyperlink r:id="rId21" w:tgtFrame="_blank" w:history="1">
              <w:r w:rsidR="00A014BB" w:rsidRPr="00AB49B5">
                <w:rPr>
                  <w:rStyle w:val="Hyperlink"/>
                  <w:rFonts w:cstheme="minorHAnsi"/>
                  <w:color w:val="auto"/>
                  <w:bdr w:val="none" w:sz="0" w:space="0" w:color="auto" w:frame="1"/>
                </w:rPr>
                <w:t>https://atos.cnj.jus.br/atos/detalhar/2300</w:t>
              </w:r>
            </w:hyperlink>
          </w:p>
        </w:tc>
      </w:tr>
      <w:tr w:rsidR="00AB49B5" w:rsidRPr="00AB49B5" w14:paraId="3B8FD98E" w14:textId="77777777">
        <w:tc>
          <w:tcPr>
            <w:tcW w:w="3227" w:type="dxa"/>
          </w:tcPr>
          <w:p w14:paraId="566D6F13" w14:textId="77777777" w:rsidR="00A014BB" w:rsidRPr="00AB49B5" w:rsidRDefault="00A014BB" w:rsidP="0095732C">
            <w:pPr>
              <w:spacing w:before="60" w:after="60" w:line="252" w:lineRule="auto"/>
              <w:rPr>
                <w:rFonts w:eastAsia="Calibri" w:cstheme="minorHAnsi"/>
              </w:rPr>
            </w:pPr>
            <w:r w:rsidRPr="00AB49B5">
              <w:rPr>
                <w:rFonts w:cstheme="minorHAnsi"/>
              </w:rPr>
              <w:t>Resolução CNJ nº 351/2020</w:t>
            </w:r>
          </w:p>
        </w:tc>
        <w:tc>
          <w:tcPr>
            <w:tcW w:w="6237" w:type="dxa"/>
            <w:vAlign w:val="center"/>
          </w:tcPr>
          <w:p w14:paraId="3F4B01C6" w14:textId="77777777" w:rsidR="00A014BB" w:rsidRPr="00AB49B5" w:rsidRDefault="00000000" w:rsidP="0095732C">
            <w:pPr>
              <w:spacing w:before="60" w:after="60" w:line="252" w:lineRule="auto"/>
              <w:rPr>
                <w:rFonts w:eastAsia="Calibri" w:cstheme="minorHAnsi"/>
              </w:rPr>
            </w:pPr>
            <w:hyperlink r:id="rId22" w:tgtFrame="_blank" w:history="1">
              <w:r w:rsidR="00A014BB" w:rsidRPr="00AB49B5">
                <w:rPr>
                  <w:rStyle w:val="Hyperlink"/>
                  <w:rFonts w:cstheme="minorHAnsi"/>
                  <w:color w:val="auto"/>
                  <w:bdr w:val="none" w:sz="0" w:space="0" w:color="auto" w:frame="1"/>
                </w:rPr>
                <w:t>https://atos.cnj.jus.br/atos/detalhar/3557</w:t>
              </w:r>
            </w:hyperlink>
          </w:p>
        </w:tc>
      </w:tr>
      <w:tr w:rsidR="00AB49B5" w:rsidRPr="00AB49B5" w14:paraId="77DB0881" w14:textId="77777777">
        <w:tc>
          <w:tcPr>
            <w:tcW w:w="3227" w:type="dxa"/>
          </w:tcPr>
          <w:p w14:paraId="1899E126" w14:textId="77777777" w:rsidR="00A014BB" w:rsidRPr="00AB49B5" w:rsidRDefault="00A014BB" w:rsidP="0095732C">
            <w:pPr>
              <w:spacing w:before="60" w:after="60" w:line="252" w:lineRule="auto"/>
              <w:rPr>
                <w:rFonts w:cstheme="minorHAnsi"/>
              </w:rPr>
            </w:pPr>
            <w:r w:rsidRPr="00AB49B5">
              <w:rPr>
                <w:rFonts w:cstheme="minorHAnsi"/>
              </w:rPr>
              <w:t>Resolução CNJ nº 400/2021</w:t>
            </w:r>
          </w:p>
        </w:tc>
        <w:tc>
          <w:tcPr>
            <w:tcW w:w="6237" w:type="dxa"/>
            <w:vAlign w:val="center"/>
          </w:tcPr>
          <w:p w14:paraId="625F29FF" w14:textId="77777777" w:rsidR="00A014BB" w:rsidRPr="00AB49B5" w:rsidRDefault="00000000" w:rsidP="0095732C">
            <w:pPr>
              <w:spacing w:before="60" w:after="60" w:line="252" w:lineRule="auto"/>
            </w:pPr>
            <w:hyperlink r:id="rId23" w:history="1">
              <w:r w:rsidR="00A014BB" w:rsidRPr="00AB49B5">
                <w:rPr>
                  <w:rStyle w:val="Hyperlink"/>
                  <w:color w:val="auto"/>
                </w:rPr>
                <w:t>https://atos.cnj.jus.br/atos/detalhar/3986</w:t>
              </w:r>
            </w:hyperlink>
          </w:p>
        </w:tc>
      </w:tr>
      <w:tr w:rsidR="00A014BB" w:rsidRPr="00AB49B5" w14:paraId="50857FEF" w14:textId="77777777">
        <w:tc>
          <w:tcPr>
            <w:tcW w:w="3227" w:type="dxa"/>
          </w:tcPr>
          <w:p w14:paraId="648FD01D" w14:textId="715F4D86" w:rsidR="00A014BB" w:rsidRPr="00AB49B5" w:rsidRDefault="00A014BB" w:rsidP="0095732C">
            <w:pPr>
              <w:spacing w:before="60" w:after="60" w:line="252" w:lineRule="auto"/>
              <w:rPr>
                <w:rFonts w:cstheme="minorHAnsi"/>
              </w:rPr>
            </w:pPr>
            <w:r w:rsidRPr="00AB49B5">
              <w:rPr>
                <w:rFonts w:cstheme="minorHAnsi"/>
              </w:rPr>
              <w:t>Resolução CNJ nº 652/2025</w:t>
            </w:r>
          </w:p>
        </w:tc>
        <w:tc>
          <w:tcPr>
            <w:tcW w:w="6237" w:type="dxa"/>
            <w:vAlign w:val="center"/>
          </w:tcPr>
          <w:p w14:paraId="7C2FCAD6" w14:textId="2942AC44" w:rsidR="00A014BB" w:rsidRPr="00AB49B5" w:rsidRDefault="00000000" w:rsidP="0095732C">
            <w:pPr>
              <w:spacing w:before="60" w:after="60" w:line="252" w:lineRule="auto"/>
            </w:pPr>
            <w:hyperlink r:id="rId24" w:history="1">
              <w:r w:rsidR="00A014BB" w:rsidRPr="00AB49B5">
                <w:rPr>
                  <w:rStyle w:val="Hyperlink"/>
                  <w:color w:val="auto"/>
                </w:rPr>
                <w:t>https://atos.cnj.jus.br/atos/detalhar/6345</w:t>
              </w:r>
            </w:hyperlink>
            <w:r w:rsidR="00A014BB" w:rsidRPr="00AB49B5">
              <w:t xml:space="preserve"> </w:t>
            </w:r>
          </w:p>
        </w:tc>
      </w:tr>
    </w:tbl>
    <w:p w14:paraId="7096D8CF" w14:textId="77777777" w:rsidR="00F1236F" w:rsidRPr="00AB49B5" w:rsidRDefault="00F1236F" w:rsidP="00DF196B">
      <w:pPr>
        <w:pStyle w:val="Corpodetexto"/>
        <w:suppressAutoHyphens/>
        <w:spacing w:before="80" w:after="80" w:line="312" w:lineRule="auto"/>
        <w:rPr>
          <w:rFonts w:asciiTheme="minorHAnsi" w:hAnsiTheme="minorHAnsi" w:cstheme="minorHAnsi"/>
          <w:b w:val="0"/>
          <w:snapToGrid w:val="0"/>
          <w:sz w:val="22"/>
          <w:szCs w:val="22"/>
          <w:lang w:val="pt-BR"/>
        </w:rPr>
      </w:pPr>
    </w:p>
    <w:p w14:paraId="35F3AF85" w14:textId="67F993D1" w:rsidR="001C7CE9" w:rsidRPr="00AB49B5" w:rsidRDefault="007A3116" w:rsidP="00B45FE6">
      <w:pPr>
        <w:pStyle w:val="Corpodetexto"/>
        <w:suppressAutoHyphens/>
        <w:spacing w:before="80" w:after="80" w:line="312" w:lineRule="auto"/>
        <w:ind w:firstLine="1418"/>
        <w:rPr>
          <w:rFonts w:asciiTheme="minorHAnsi" w:hAnsiTheme="minorHAnsi" w:cstheme="minorHAnsi"/>
          <w:b w:val="0"/>
          <w:snapToGrid w:val="0"/>
          <w:sz w:val="22"/>
          <w:szCs w:val="22"/>
          <w:lang w:val="pt-BR"/>
        </w:rPr>
      </w:pPr>
      <w:r w:rsidRPr="00AB49B5">
        <w:rPr>
          <w:rFonts w:asciiTheme="minorHAnsi" w:hAnsiTheme="minorHAnsi" w:cstheme="minorHAnsi"/>
          <w:b w:val="0"/>
          <w:snapToGrid w:val="0"/>
          <w:sz w:val="22"/>
          <w:szCs w:val="22"/>
          <w:lang w:val="pt-BR"/>
        </w:rPr>
        <w:t>Torna-se público que o</w:t>
      </w:r>
      <w:r w:rsidR="006D7880" w:rsidRPr="00AB49B5">
        <w:rPr>
          <w:rFonts w:asciiTheme="minorHAnsi" w:hAnsiTheme="minorHAnsi" w:cstheme="minorHAnsi"/>
          <w:b w:val="0"/>
          <w:snapToGrid w:val="0"/>
          <w:sz w:val="22"/>
          <w:szCs w:val="22"/>
        </w:rPr>
        <w:t xml:space="preserve"> </w:t>
      </w:r>
      <w:r w:rsidR="006D7880" w:rsidRPr="00AB49B5">
        <w:rPr>
          <w:rFonts w:asciiTheme="minorHAnsi" w:hAnsiTheme="minorHAnsi" w:cstheme="minorHAnsi"/>
          <w:bCs/>
          <w:snapToGrid w:val="0"/>
          <w:sz w:val="22"/>
          <w:szCs w:val="22"/>
        </w:rPr>
        <w:t>TRIBUNAL DE JUSTIÇA DO ESTADO DE SÃO PAULO</w:t>
      </w:r>
      <w:r w:rsidRPr="00AB49B5">
        <w:rPr>
          <w:rFonts w:asciiTheme="minorHAnsi" w:hAnsiTheme="minorHAnsi" w:cstheme="minorHAnsi"/>
          <w:bCs/>
          <w:snapToGrid w:val="0"/>
          <w:sz w:val="22"/>
          <w:szCs w:val="22"/>
          <w:lang w:val="pt-BR"/>
        </w:rPr>
        <w:t xml:space="preserve">, </w:t>
      </w:r>
      <w:r w:rsidRPr="00AB49B5">
        <w:rPr>
          <w:rFonts w:asciiTheme="minorHAnsi" w:hAnsiTheme="minorHAnsi" w:cstheme="minorHAnsi"/>
          <w:b w:val="0"/>
          <w:snapToGrid w:val="0"/>
          <w:sz w:val="22"/>
          <w:szCs w:val="22"/>
        </w:rPr>
        <w:t>por meio d</w:t>
      </w:r>
      <w:r w:rsidR="006F1A39" w:rsidRPr="00AB49B5">
        <w:rPr>
          <w:rFonts w:asciiTheme="minorHAnsi" w:hAnsiTheme="minorHAnsi" w:cstheme="minorHAnsi"/>
          <w:b w:val="0"/>
          <w:snapToGrid w:val="0"/>
          <w:sz w:val="22"/>
          <w:szCs w:val="22"/>
          <w:lang w:val="pt-BR"/>
        </w:rPr>
        <w:t>o Portal de Compras do Governo Federal</w:t>
      </w:r>
      <w:r w:rsidR="00DB6BB0" w:rsidRPr="00AB49B5">
        <w:rPr>
          <w:rFonts w:asciiTheme="minorHAnsi" w:hAnsiTheme="minorHAnsi" w:cstheme="minorHAnsi"/>
          <w:b w:val="0"/>
          <w:snapToGrid w:val="0"/>
          <w:sz w:val="22"/>
          <w:szCs w:val="22"/>
        </w:rPr>
        <w:t>, realizará licitação na modalidade</w:t>
      </w:r>
      <w:r w:rsidR="00972F88" w:rsidRPr="00AB49B5">
        <w:rPr>
          <w:rFonts w:asciiTheme="minorHAnsi" w:hAnsiTheme="minorHAnsi" w:cstheme="minorHAnsi"/>
          <w:b w:val="0"/>
          <w:snapToGrid w:val="0"/>
          <w:sz w:val="22"/>
          <w:szCs w:val="22"/>
        </w:rPr>
        <w:t xml:space="preserve"> </w:t>
      </w:r>
      <w:r w:rsidR="00C35BC0" w:rsidRPr="00AB49B5">
        <w:rPr>
          <w:rFonts w:asciiTheme="minorHAnsi" w:hAnsiTheme="minorHAnsi" w:cstheme="minorHAnsi"/>
          <w:bCs/>
          <w:snapToGrid w:val="0"/>
          <w:sz w:val="22"/>
          <w:szCs w:val="22"/>
          <w:lang w:val="pt-BR"/>
        </w:rPr>
        <w:t>“</w:t>
      </w:r>
      <w:r w:rsidR="00972F88" w:rsidRPr="00AB49B5">
        <w:rPr>
          <w:rFonts w:asciiTheme="minorHAnsi" w:hAnsiTheme="minorHAnsi" w:cstheme="minorHAnsi"/>
          <w:bCs/>
          <w:snapToGrid w:val="0"/>
          <w:sz w:val="22"/>
          <w:szCs w:val="22"/>
        </w:rPr>
        <w:t>PREGÃO</w:t>
      </w:r>
      <w:r w:rsidR="00C35BC0" w:rsidRPr="00AB49B5">
        <w:rPr>
          <w:rFonts w:asciiTheme="minorHAnsi" w:hAnsiTheme="minorHAnsi" w:cstheme="minorHAnsi"/>
          <w:bCs/>
          <w:snapToGrid w:val="0"/>
          <w:sz w:val="22"/>
          <w:szCs w:val="22"/>
          <w:lang w:val="pt-BR"/>
        </w:rPr>
        <w:t>”</w:t>
      </w:r>
      <w:r w:rsidR="00972F88" w:rsidRPr="00AB49B5">
        <w:rPr>
          <w:rFonts w:asciiTheme="minorHAnsi" w:hAnsiTheme="minorHAnsi" w:cstheme="minorHAnsi"/>
          <w:b w:val="0"/>
          <w:snapToGrid w:val="0"/>
          <w:sz w:val="22"/>
          <w:szCs w:val="22"/>
        </w:rPr>
        <w:t xml:space="preserve">, </w:t>
      </w:r>
      <w:r w:rsidR="00F77BC5" w:rsidRPr="00AB49B5">
        <w:rPr>
          <w:rFonts w:asciiTheme="minorHAnsi" w:hAnsiTheme="minorHAnsi" w:cstheme="minorHAnsi"/>
          <w:b w:val="0"/>
          <w:snapToGrid w:val="0"/>
          <w:sz w:val="22"/>
          <w:szCs w:val="22"/>
          <w:lang w:val="pt-BR"/>
        </w:rPr>
        <w:t xml:space="preserve">na forma </w:t>
      </w:r>
      <w:r w:rsidR="00F77BC5" w:rsidRPr="00AB49B5">
        <w:rPr>
          <w:rFonts w:asciiTheme="minorHAnsi" w:hAnsiTheme="minorHAnsi" w:cstheme="minorHAnsi"/>
          <w:bCs/>
          <w:snapToGrid w:val="0"/>
          <w:sz w:val="22"/>
          <w:szCs w:val="22"/>
          <w:lang w:val="pt-BR"/>
        </w:rPr>
        <w:t>“ELETRÔNICA”</w:t>
      </w:r>
      <w:r w:rsidR="00735AB6" w:rsidRPr="00AB49B5">
        <w:rPr>
          <w:rFonts w:asciiTheme="minorHAnsi" w:hAnsiTheme="minorHAnsi" w:cstheme="minorHAnsi"/>
          <w:b w:val="0"/>
          <w:snapToGrid w:val="0"/>
          <w:sz w:val="22"/>
          <w:szCs w:val="22"/>
          <w:lang w:val="pt-BR"/>
        </w:rPr>
        <w:t>,</w:t>
      </w:r>
      <w:r w:rsidR="00F77BC5" w:rsidRPr="00AB49B5">
        <w:rPr>
          <w:rFonts w:asciiTheme="minorHAnsi" w:hAnsiTheme="minorHAnsi" w:cstheme="minorHAnsi"/>
          <w:b w:val="0"/>
          <w:snapToGrid w:val="0"/>
          <w:sz w:val="22"/>
          <w:szCs w:val="22"/>
          <w:lang w:val="pt-BR"/>
        </w:rPr>
        <w:t xml:space="preserve"> </w:t>
      </w:r>
      <w:r w:rsidR="00C35BC0" w:rsidRPr="00AB49B5">
        <w:rPr>
          <w:rFonts w:asciiTheme="minorHAnsi" w:hAnsiTheme="minorHAnsi" w:cstheme="minorHAnsi"/>
          <w:b w:val="0"/>
          <w:snapToGrid w:val="0"/>
          <w:sz w:val="22"/>
          <w:szCs w:val="22"/>
          <w:lang w:val="pt-BR"/>
        </w:rPr>
        <w:t>critério de julgamento “</w:t>
      </w:r>
      <w:r w:rsidR="00C35BC0" w:rsidRPr="00AB49B5">
        <w:rPr>
          <w:rFonts w:asciiTheme="minorHAnsi" w:hAnsiTheme="minorHAnsi" w:cstheme="minorHAnsi"/>
          <w:bCs/>
          <w:snapToGrid w:val="0"/>
          <w:sz w:val="22"/>
          <w:szCs w:val="22"/>
          <w:lang w:val="pt-BR"/>
        </w:rPr>
        <w:t>MENOR PREÇO”</w:t>
      </w:r>
      <w:r w:rsidR="005B31E9" w:rsidRPr="00AB49B5">
        <w:rPr>
          <w:rFonts w:asciiTheme="minorHAnsi" w:hAnsiTheme="minorHAnsi" w:cstheme="minorHAnsi"/>
          <w:bCs/>
          <w:snapToGrid w:val="0"/>
          <w:sz w:val="22"/>
          <w:szCs w:val="22"/>
          <w:lang w:val="pt-BR"/>
        </w:rPr>
        <w:t>,</w:t>
      </w:r>
      <w:r w:rsidR="00C35BC0" w:rsidRPr="00AB49B5">
        <w:rPr>
          <w:rFonts w:asciiTheme="minorHAnsi" w:hAnsiTheme="minorHAnsi" w:cstheme="minorHAnsi"/>
          <w:bCs/>
          <w:snapToGrid w:val="0"/>
          <w:sz w:val="22"/>
          <w:szCs w:val="22"/>
          <w:lang w:val="pt-BR"/>
        </w:rPr>
        <w:t xml:space="preserve"> </w:t>
      </w:r>
      <w:r w:rsidR="00735AB6" w:rsidRPr="00AB49B5">
        <w:rPr>
          <w:rFonts w:asciiTheme="minorHAnsi" w:hAnsiTheme="minorHAnsi" w:cstheme="minorHAnsi"/>
          <w:b w:val="0"/>
          <w:snapToGrid w:val="0"/>
          <w:sz w:val="22"/>
          <w:szCs w:val="22"/>
          <w:lang w:val="pt-BR"/>
        </w:rPr>
        <w:t>modo de disputa</w:t>
      </w:r>
      <w:r w:rsidR="00735AB6" w:rsidRPr="00AB49B5">
        <w:rPr>
          <w:rFonts w:asciiTheme="minorHAnsi" w:hAnsiTheme="minorHAnsi" w:cstheme="minorHAnsi"/>
          <w:bCs/>
          <w:snapToGrid w:val="0"/>
          <w:sz w:val="22"/>
          <w:szCs w:val="22"/>
          <w:lang w:val="pt-BR"/>
        </w:rPr>
        <w:t xml:space="preserve"> “ABERTO”</w:t>
      </w:r>
      <w:r w:rsidR="00972F88" w:rsidRPr="00AB49B5">
        <w:rPr>
          <w:rFonts w:asciiTheme="minorHAnsi" w:hAnsiTheme="minorHAnsi" w:cstheme="minorHAnsi"/>
          <w:b w:val="0"/>
          <w:snapToGrid w:val="0"/>
          <w:sz w:val="22"/>
          <w:szCs w:val="22"/>
        </w:rPr>
        <w:t>,</w:t>
      </w:r>
      <w:r w:rsidR="005B31E9" w:rsidRPr="00AB49B5">
        <w:rPr>
          <w:rFonts w:asciiTheme="minorHAnsi" w:hAnsiTheme="minorHAnsi" w:cstheme="minorHAnsi"/>
          <w:b w:val="0"/>
          <w:snapToGrid w:val="0"/>
          <w:sz w:val="22"/>
          <w:szCs w:val="22"/>
          <w:lang w:val="pt-BR"/>
        </w:rPr>
        <w:t xml:space="preserve"> regida pela</w:t>
      </w:r>
      <w:r w:rsidR="008249C7" w:rsidRPr="00AB49B5">
        <w:rPr>
          <w:rFonts w:asciiTheme="minorHAnsi" w:hAnsiTheme="minorHAnsi" w:cstheme="minorHAnsi"/>
          <w:b w:val="0"/>
          <w:snapToGrid w:val="0"/>
          <w:sz w:val="22"/>
          <w:szCs w:val="22"/>
          <w:lang w:val="pt-BR"/>
        </w:rPr>
        <w:t xml:space="preserve"> Lei Federal nº 14.133/2021</w:t>
      </w:r>
      <w:r w:rsidR="008D1A95" w:rsidRPr="00AB49B5">
        <w:rPr>
          <w:rFonts w:asciiTheme="minorHAnsi" w:hAnsiTheme="minorHAnsi" w:cstheme="minorHAnsi"/>
          <w:b w:val="0"/>
          <w:snapToGrid w:val="0"/>
          <w:sz w:val="22"/>
          <w:szCs w:val="22"/>
          <w:lang w:val="pt-BR"/>
        </w:rPr>
        <w:t>, Lei Complementar nº 123</w:t>
      </w:r>
      <w:r w:rsidR="00F30E56" w:rsidRPr="00AB49B5">
        <w:rPr>
          <w:rFonts w:asciiTheme="minorHAnsi" w:hAnsiTheme="minorHAnsi" w:cstheme="minorHAnsi"/>
          <w:b w:val="0"/>
          <w:snapToGrid w:val="0"/>
          <w:sz w:val="22"/>
          <w:szCs w:val="22"/>
          <w:lang w:val="pt-BR"/>
        </w:rPr>
        <w:t>/2006</w:t>
      </w:r>
      <w:r w:rsidR="00DD506A" w:rsidRPr="00AB49B5">
        <w:rPr>
          <w:rFonts w:asciiTheme="minorHAnsi" w:hAnsiTheme="minorHAnsi" w:cstheme="minorHAnsi"/>
          <w:b w:val="0"/>
          <w:snapToGrid w:val="0"/>
          <w:sz w:val="22"/>
          <w:szCs w:val="22"/>
          <w:lang w:val="pt-BR"/>
        </w:rPr>
        <w:t xml:space="preserve">, Provimento CSM nº </w:t>
      </w:r>
      <w:r w:rsidR="00B34920" w:rsidRPr="00AB49B5">
        <w:rPr>
          <w:rFonts w:asciiTheme="minorHAnsi" w:hAnsiTheme="minorHAnsi" w:cstheme="minorHAnsi"/>
          <w:b w:val="0"/>
          <w:snapToGrid w:val="0"/>
          <w:sz w:val="22"/>
          <w:szCs w:val="22"/>
          <w:lang w:val="pt-BR"/>
        </w:rPr>
        <w:t>2724</w:t>
      </w:r>
      <w:r w:rsidR="00DD506A" w:rsidRPr="00AB49B5">
        <w:rPr>
          <w:rFonts w:asciiTheme="minorHAnsi" w:hAnsiTheme="minorHAnsi" w:cstheme="minorHAnsi"/>
          <w:b w:val="0"/>
          <w:snapToGrid w:val="0"/>
          <w:sz w:val="22"/>
          <w:szCs w:val="22"/>
          <w:lang w:val="pt-BR"/>
        </w:rPr>
        <w:t>/2023</w:t>
      </w:r>
      <w:r w:rsidR="00D50BC3" w:rsidRPr="00AB49B5">
        <w:rPr>
          <w:rFonts w:asciiTheme="minorHAnsi" w:hAnsiTheme="minorHAnsi" w:cstheme="minorHAnsi"/>
          <w:b w:val="0"/>
          <w:snapToGrid w:val="0"/>
          <w:sz w:val="22"/>
          <w:szCs w:val="22"/>
          <w:lang w:val="pt-BR"/>
        </w:rPr>
        <w:t xml:space="preserve">, </w:t>
      </w:r>
      <w:r w:rsidR="002C48F1" w:rsidRPr="00AB49B5">
        <w:rPr>
          <w:rFonts w:asciiTheme="minorHAnsi" w:hAnsiTheme="minorHAnsi" w:cstheme="minorHAnsi"/>
          <w:b w:val="0"/>
          <w:snapToGrid w:val="0"/>
          <w:sz w:val="22"/>
          <w:szCs w:val="22"/>
          <w:lang w:val="pt-BR"/>
        </w:rPr>
        <w:t xml:space="preserve">Instruções Normativas nº 6/2024 e 17/2025 [atualizada pela Instrução Normativa 021/2026] </w:t>
      </w:r>
      <w:r w:rsidR="00DD506A" w:rsidRPr="00AB49B5">
        <w:rPr>
          <w:rFonts w:asciiTheme="minorHAnsi" w:hAnsiTheme="minorHAnsi" w:cstheme="minorHAnsi"/>
          <w:b w:val="0"/>
          <w:snapToGrid w:val="0"/>
          <w:sz w:val="22"/>
          <w:szCs w:val="22"/>
          <w:lang w:val="pt-BR"/>
        </w:rPr>
        <w:t>desta Corte</w:t>
      </w:r>
      <w:r w:rsidR="0084673E" w:rsidRPr="00AB49B5">
        <w:rPr>
          <w:rFonts w:asciiTheme="minorHAnsi" w:hAnsiTheme="minorHAnsi" w:cstheme="minorHAnsi"/>
          <w:b w:val="0"/>
          <w:snapToGrid w:val="0"/>
          <w:sz w:val="22"/>
          <w:szCs w:val="22"/>
          <w:lang w:val="pt-BR"/>
        </w:rPr>
        <w:t xml:space="preserve">, </w:t>
      </w:r>
      <w:r w:rsidR="00B66651" w:rsidRPr="00AB49B5">
        <w:rPr>
          <w:rFonts w:asciiTheme="minorHAnsi" w:hAnsiTheme="minorHAnsi" w:cstheme="minorHAnsi"/>
          <w:b w:val="0"/>
          <w:snapToGrid w:val="0"/>
          <w:sz w:val="22"/>
          <w:szCs w:val="22"/>
          <w:lang w:val="pt-BR"/>
        </w:rPr>
        <w:t>Resolu</w:t>
      </w:r>
      <w:r w:rsidR="006D558F" w:rsidRPr="00AB49B5">
        <w:rPr>
          <w:rFonts w:asciiTheme="minorHAnsi" w:hAnsiTheme="minorHAnsi" w:cstheme="minorHAnsi"/>
          <w:b w:val="0"/>
          <w:snapToGrid w:val="0"/>
          <w:sz w:val="22"/>
          <w:szCs w:val="22"/>
          <w:lang w:val="pt-BR"/>
        </w:rPr>
        <w:t xml:space="preserve">ções do Conselho Nacional de Justiça </w:t>
      </w:r>
      <w:proofErr w:type="spellStart"/>
      <w:r w:rsidR="006D558F" w:rsidRPr="00AB49B5">
        <w:rPr>
          <w:rFonts w:asciiTheme="minorHAnsi" w:hAnsiTheme="minorHAnsi" w:cstheme="minorHAnsi"/>
          <w:b w:val="0"/>
          <w:snapToGrid w:val="0"/>
          <w:sz w:val="22"/>
          <w:szCs w:val="22"/>
          <w:lang w:val="pt-BR"/>
        </w:rPr>
        <w:t>nºs</w:t>
      </w:r>
      <w:proofErr w:type="spellEnd"/>
      <w:r w:rsidR="00122F71" w:rsidRPr="00AB49B5">
        <w:rPr>
          <w:rFonts w:asciiTheme="minorHAnsi" w:hAnsiTheme="minorHAnsi" w:cstheme="minorHAnsi"/>
          <w:b w:val="0"/>
          <w:snapToGrid w:val="0"/>
          <w:sz w:val="22"/>
          <w:szCs w:val="22"/>
          <w:lang w:val="pt-BR"/>
        </w:rPr>
        <w:t xml:space="preserve"> </w:t>
      </w:r>
      <w:r w:rsidR="009C4EE7" w:rsidRPr="00AB49B5">
        <w:rPr>
          <w:rFonts w:asciiTheme="minorHAnsi" w:hAnsiTheme="minorHAnsi" w:cstheme="minorHAnsi"/>
          <w:b w:val="0"/>
          <w:snapToGrid w:val="0"/>
          <w:sz w:val="22"/>
          <w:szCs w:val="22"/>
          <w:lang w:val="pt-BR"/>
        </w:rPr>
        <w:t>7</w:t>
      </w:r>
      <w:r w:rsidR="00234A15" w:rsidRPr="00AB49B5">
        <w:rPr>
          <w:rFonts w:asciiTheme="minorHAnsi" w:hAnsiTheme="minorHAnsi" w:cstheme="minorHAnsi"/>
          <w:b w:val="0"/>
          <w:snapToGrid w:val="0"/>
          <w:sz w:val="22"/>
          <w:szCs w:val="22"/>
          <w:lang w:val="pt-BR"/>
        </w:rPr>
        <w:t>/2005</w:t>
      </w:r>
      <w:r w:rsidR="003F58A1" w:rsidRPr="00AB49B5">
        <w:rPr>
          <w:rFonts w:asciiTheme="minorHAnsi" w:hAnsiTheme="minorHAnsi" w:cstheme="minorHAnsi"/>
          <w:b w:val="0"/>
          <w:snapToGrid w:val="0"/>
          <w:sz w:val="22"/>
          <w:szCs w:val="22"/>
          <w:lang w:val="pt-BR"/>
        </w:rPr>
        <w:t>,</w:t>
      </w:r>
      <w:r w:rsidR="00A921EB" w:rsidRPr="00AB49B5">
        <w:rPr>
          <w:rFonts w:asciiTheme="minorHAnsi" w:hAnsiTheme="minorHAnsi" w:cstheme="minorHAnsi"/>
          <w:b w:val="0"/>
          <w:snapToGrid w:val="0"/>
          <w:sz w:val="22"/>
          <w:szCs w:val="22"/>
          <w:lang w:val="pt-BR"/>
        </w:rPr>
        <w:t xml:space="preserve"> </w:t>
      </w:r>
      <w:r w:rsidR="00D31A8B" w:rsidRPr="00AB49B5">
        <w:rPr>
          <w:rFonts w:asciiTheme="minorHAnsi" w:hAnsiTheme="minorHAnsi" w:cstheme="minorHAnsi"/>
          <w:b w:val="0"/>
          <w:snapToGrid w:val="0"/>
          <w:sz w:val="22"/>
          <w:szCs w:val="22"/>
          <w:lang w:val="pt-BR"/>
        </w:rPr>
        <w:t xml:space="preserve">9/2005, 181/2013, 229/2016, </w:t>
      </w:r>
      <w:r w:rsidR="003F58A1" w:rsidRPr="00AB49B5">
        <w:rPr>
          <w:rFonts w:asciiTheme="minorHAnsi" w:hAnsiTheme="minorHAnsi" w:cstheme="minorHAnsi"/>
          <w:b w:val="0"/>
          <w:snapToGrid w:val="0"/>
          <w:sz w:val="22"/>
          <w:szCs w:val="22"/>
          <w:lang w:val="pt-BR"/>
        </w:rPr>
        <w:t>351/2020</w:t>
      </w:r>
      <w:r w:rsidR="00583601" w:rsidRPr="00AB49B5">
        <w:rPr>
          <w:rFonts w:asciiTheme="minorHAnsi" w:hAnsiTheme="minorHAnsi" w:cstheme="minorHAnsi"/>
          <w:b w:val="0"/>
          <w:snapToGrid w:val="0"/>
          <w:sz w:val="22"/>
          <w:szCs w:val="22"/>
          <w:lang w:val="pt-BR"/>
        </w:rPr>
        <w:t>,</w:t>
      </w:r>
      <w:r w:rsidR="00D31A8B" w:rsidRPr="00AB49B5">
        <w:rPr>
          <w:rFonts w:asciiTheme="minorHAnsi" w:hAnsiTheme="minorHAnsi" w:cstheme="minorHAnsi"/>
          <w:b w:val="0"/>
          <w:snapToGrid w:val="0"/>
          <w:sz w:val="22"/>
          <w:szCs w:val="22"/>
          <w:lang w:val="pt-BR"/>
        </w:rPr>
        <w:t xml:space="preserve"> 400/2021</w:t>
      </w:r>
      <w:r w:rsidR="00583601" w:rsidRPr="00AB49B5">
        <w:rPr>
          <w:rFonts w:asciiTheme="minorHAnsi" w:hAnsiTheme="minorHAnsi" w:cstheme="minorHAnsi"/>
          <w:b w:val="0"/>
          <w:snapToGrid w:val="0"/>
          <w:sz w:val="22"/>
          <w:szCs w:val="22"/>
          <w:lang w:val="pt-BR"/>
        </w:rPr>
        <w:t xml:space="preserve"> e 652/2025</w:t>
      </w:r>
      <w:r w:rsidR="00A02EFF" w:rsidRPr="00AB49B5">
        <w:rPr>
          <w:rFonts w:asciiTheme="minorHAnsi" w:hAnsiTheme="minorHAnsi" w:cstheme="minorHAnsi"/>
          <w:b w:val="0"/>
          <w:snapToGrid w:val="0"/>
          <w:sz w:val="22"/>
          <w:szCs w:val="22"/>
          <w:lang w:val="pt-BR"/>
        </w:rPr>
        <w:t>,</w:t>
      </w:r>
      <w:r w:rsidR="00E85863" w:rsidRPr="00AB49B5">
        <w:rPr>
          <w:rFonts w:asciiTheme="minorHAnsi" w:hAnsiTheme="minorHAnsi" w:cstheme="minorHAnsi"/>
          <w:b w:val="0"/>
          <w:snapToGrid w:val="0"/>
          <w:sz w:val="22"/>
          <w:szCs w:val="22"/>
          <w:lang w:val="pt-BR"/>
        </w:rPr>
        <w:t xml:space="preserve"> </w:t>
      </w:r>
      <w:r w:rsidR="00E05408" w:rsidRPr="00AB49B5">
        <w:rPr>
          <w:rFonts w:asciiTheme="minorHAnsi" w:hAnsiTheme="minorHAnsi" w:cstheme="minorHAnsi"/>
          <w:b w:val="0"/>
          <w:snapToGrid w:val="0"/>
          <w:sz w:val="22"/>
          <w:szCs w:val="22"/>
          <w:lang w:val="pt-BR"/>
        </w:rPr>
        <w:t xml:space="preserve">além das </w:t>
      </w:r>
      <w:r w:rsidR="0084673E" w:rsidRPr="00AB49B5">
        <w:rPr>
          <w:rFonts w:asciiTheme="minorHAnsi" w:hAnsiTheme="minorHAnsi" w:cstheme="minorHAnsi"/>
          <w:b w:val="0"/>
          <w:snapToGrid w:val="0"/>
          <w:sz w:val="22"/>
          <w:szCs w:val="22"/>
          <w:lang w:val="pt-BR"/>
        </w:rPr>
        <w:t>regulamentações estaduais</w:t>
      </w:r>
      <w:r w:rsidR="002E000E" w:rsidRPr="00AB49B5">
        <w:rPr>
          <w:rFonts w:asciiTheme="minorHAnsi" w:hAnsiTheme="minorHAnsi" w:cstheme="minorHAnsi"/>
          <w:b w:val="0"/>
          <w:snapToGrid w:val="0"/>
          <w:sz w:val="22"/>
          <w:szCs w:val="22"/>
          <w:lang w:val="pt-BR"/>
        </w:rPr>
        <w:t xml:space="preserve">, e de acordo </w:t>
      </w:r>
      <w:r w:rsidR="001E3322" w:rsidRPr="00AB49B5">
        <w:rPr>
          <w:rFonts w:asciiTheme="minorHAnsi" w:hAnsiTheme="minorHAnsi" w:cstheme="minorHAnsi"/>
          <w:b w:val="0"/>
          <w:snapToGrid w:val="0"/>
          <w:sz w:val="22"/>
          <w:szCs w:val="22"/>
          <w:lang w:val="pt-BR"/>
        </w:rPr>
        <w:t>com as condições estabelecidas neste Edital.</w:t>
      </w:r>
    </w:p>
    <w:p w14:paraId="33EB9231" w14:textId="660879BA" w:rsidR="006D7880" w:rsidRPr="00AB49B5" w:rsidRDefault="006D7880" w:rsidP="00D02880">
      <w:pPr>
        <w:pStyle w:val="Corpodetexto"/>
        <w:suppressAutoHyphens/>
        <w:spacing w:before="80" w:after="80" w:line="312" w:lineRule="auto"/>
        <w:ind w:firstLine="1418"/>
        <w:rPr>
          <w:rFonts w:asciiTheme="minorHAnsi" w:hAnsiTheme="minorHAnsi" w:cstheme="minorHAnsi"/>
          <w:b w:val="0"/>
          <w:bCs/>
          <w:snapToGrid w:val="0"/>
          <w:sz w:val="22"/>
          <w:szCs w:val="22"/>
        </w:rPr>
      </w:pPr>
      <w:r w:rsidRPr="00AB49B5">
        <w:rPr>
          <w:rFonts w:asciiTheme="minorHAnsi" w:hAnsiTheme="minorHAnsi" w:cstheme="minorHAnsi"/>
          <w:b w:val="0"/>
          <w:bCs/>
          <w:snapToGrid w:val="0"/>
          <w:sz w:val="22"/>
          <w:szCs w:val="22"/>
        </w:rPr>
        <w:lastRenderedPageBreak/>
        <w:t>Constituem anexos deste edital, dele fazendo parte integrante para todos os fins de direito:</w:t>
      </w:r>
    </w:p>
    <w:p w14:paraId="24D941B5" w14:textId="77777777" w:rsidR="005D7582" w:rsidRPr="00AB49B5" w:rsidRDefault="005D7582" w:rsidP="00F2563E">
      <w:pPr>
        <w:pStyle w:val="Corpodetexto"/>
        <w:suppressAutoHyphens/>
        <w:rPr>
          <w:rFonts w:asciiTheme="minorHAnsi" w:hAnsiTheme="minorHAnsi" w:cstheme="minorHAnsi"/>
          <w:b w:val="0"/>
          <w:bCs/>
          <w:snapToGrid w:val="0"/>
          <w:sz w:val="22"/>
          <w:szCs w:val="22"/>
        </w:rPr>
      </w:pPr>
    </w:p>
    <w:tbl>
      <w:tblPr>
        <w:tblW w:w="8471" w:type="dxa"/>
        <w:jc w:val="righ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1418"/>
        <w:gridCol w:w="7053"/>
      </w:tblGrid>
      <w:tr w:rsidR="00AB49B5" w:rsidRPr="00AB49B5" w14:paraId="2F4146A2" w14:textId="77777777" w:rsidTr="00430FD9">
        <w:trPr>
          <w:jc w:val="right"/>
        </w:trPr>
        <w:tc>
          <w:tcPr>
            <w:tcW w:w="1418" w:type="dxa"/>
            <w:shd w:val="clear" w:color="auto" w:fill="D9D9D9"/>
            <w:vAlign w:val="center"/>
          </w:tcPr>
          <w:p w14:paraId="0B9004F4" w14:textId="77777777" w:rsidR="003F3321" w:rsidRPr="00AB49B5" w:rsidRDefault="003F3321" w:rsidP="00430FD9">
            <w:pPr>
              <w:spacing w:before="20" w:after="20"/>
              <w:ind w:firstLine="400"/>
              <w:rPr>
                <w:rFonts w:eastAsia="Calibri" w:cstheme="minorHAnsi"/>
              </w:rPr>
            </w:pPr>
            <w:bookmarkStart w:id="0" w:name="_Hlk87371674"/>
            <w:r w:rsidRPr="00AB49B5">
              <w:rPr>
                <w:rFonts w:eastAsia="Calibri" w:cstheme="minorHAnsi"/>
                <w:b/>
              </w:rPr>
              <w:t>Anexo</w:t>
            </w:r>
          </w:p>
        </w:tc>
        <w:tc>
          <w:tcPr>
            <w:tcW w:w="7053" w:type="dxa"/>
            <w:shd w:val="clear" w:color="auto" w:fill="D9D9D9"/>
            <w:vAlign w:val="center"/>
          </w:tcPr>
          <w:p w14:paraId="2F1AB93E" w14:textId="77777777" w:rsidR="003F3321" w:rsidRPr="00AB49B5" w:rsidRDefault="003F3321" w:rsidP="00430FD9">
            <w:pPr>
              <w:spacing w:before="20" w:after="20"/>
              <w:ind w:firstLine="176"/>
              <w:jc w:val="center"/>
              <w:rPr>
                <w:rFonts w:eastAsia="Calibri" w:cstheme="minorHAnsi"/>
              </w:rPr>
            </w:pPr>
            <w:r w:rsidRPr="00AB49B5">
              <w:rPr>
                <w:rFonts w:eastAsia="Calibri" w:cstheme="minorHAnsi"/>
                <w:b/>
              </w:rPr>
              <w:t>Descrição</w:t>
            </w:r>
          </w:p>
        </w:tc>
      </w:tr>
      <w:tr w:rsidR="00AB49B5" w:rsidRPr="00AB49B5" w14:paraId="1B654FCD" w14:textId="77777777" w:rsidTr="00430FD9">
        <w:trPr>
          <w:jc w:val="right"/>
        </w:trPr>
        <w:tc>
          <w:tcPr>
            <w:tcW w:w="1418" w:type="dxa"/>
            <w:vAlign w:val="center"/>
          </w:tcPr>
          <w:p w14:paraId="763F76C9" w14:textId="77777777" w:rsidR="003F3321" w:rsidRPr="00AB49B5" w:rsidRDefault="003F3321" w:rsidP="00430FD9">
            <w:pPr>
              <w:spacing w:before="30" w:after="20" w:line="240" w:lineRule="auto"/>
              <w:ind w:firstLine="34"/>
              <w:jc w:val="center"/>
              <w:rPr>
                <w:rFonts w:eastAsia="Calibri" w:cstheme="minorHAnsi"/>
                <w:b/>
              </w:rPr>
            </w:pPr>
            <w:r w:rsidRPr="00AB49B5">
              <w:rPr>
                <w:rFonts w:eastAsia="Calibri" w:cstheme="minorHAnsi"/>
                <w:b/>
              </w:rPr>
              <w:t>A</w:t>
            </w:r>
          </w:p>
        </w:tc>
        <w:tc>
          <w:tcPr>
            <w:tcW w:w="7053" w:type="dxa"/>
            <w:vAlign w:val="center"/>
          </w:tcPr>
          <w:p w14:paraId="7BBCF739" w14:textId="77777777" w:rsidR="003F3321" w:rsidRPr="00AB49B5" w:rsidRDefault="003F3321" w:rsidP="00430FD9">
            <w:pPr>
              <w:spacing w:before="30" w:after="20" w:line="240" w:lineRule="auto"/>
              <w:rPr>
                <w:rFonts w:cstheme="minorHAnsi"/>
                <w:b/>
              </w:rPr>
            </w:pPr>
            <w:r w:rsidRPr="00AB49B5">
              <w:rPr>
                <w:rFonts w:cstheme="minorHAnsi"/>
                <w:b/>
              </w:rPr>
              <w:t>Termo de Referência</w:t>
            </w:r>
          </w:p>
        </w:tc>
      </w:tr>
      <w:tr w:rsidR="00AB49B5" w:rsidRPr="00AB49B5" w14:paraId="2A7065CF" w14:textId="77777777" w:rsidTr="00430FD9">
        <w:trPr>
          <w:jc w:val="right"/>
        </w:trPr>
        <w:tc>
          <w:tcPr>
            <w:tcW w:w="1418" w:type="dxa"/>
            <w:vAlign w:val="center"/>
          </w:tcPr>
          <w:p w14:paraId="18B33C53" w14:textId="77777777" w:rsidR="003F3321" w:rsidRPr="00AB49B5" w:rsidRDefault="003F3321" w:rsidP="00430FD9">
            <w:pPr>
              <w:spacing w:before="30" w:after="20" w:line="240" w:lineRule="auto"/>
              <w:ind w:firstLine="34"/>
              <w:jc w:val="center"/>
              <w:rPr>
                <w:rFonts w:eastAsia="Calibri" w:cstheme="minorHAnsi"/>
                <w:b/>
                <w:bCs/>
              </w:rPr>
            </w:pPr>
            <w:r w:rsidRPr="00AB49B5">
              <w:rPr>
                <w:rFonts w:eastAsia="Calibri" w:cstheme="minorHAnsi"/>
                <w:b/>
                <w:bCs/>
              </w:rPr>
              <w:t>Anexo 1</w:t>
            </w:r>
          </w:p>
        </w:tc>
        <w:tc>
          <w:tcPr>
            <w:tcW w:w="7053" w:type="dxa"/>
            <w:vAlign w:val="center"/>
          </w:tcPr>
          <w:p w14:paraId="2F1DEF41" w14:textId="54F64EC5" w:rsidR="003F3321" w:rsidRPr="00AB49B5" w:rsidRDefault="00D82BFB" w:rsidP="00430FD9">
            <w:pPr>
              <w:spacing w:before="30" w:after="20" w:line="240" w:lineRule="auto"/>
              <w:ind w:left="317"/>
              <w:rPr>
                <w:rFonts w:eastAsia="Calibri" w:cstheme="minorHAnsi"/>
              </w:rPr>
            </w:pPr>
            <w:r w:rsidRPr="00AB49B5">
              <w:rPr>
                <w:rFonts w:cstheme="minorHAnsi"/>
              </w:rPr>
              <w:t>Planilha de Composição de Preços</w:t>
            </w:r>
          </w:p>
        </w:tc>
      </w:tr>
      <w:tr w:rsidR="00AB49B5" w:rsidRPr="00AB49B5" w14:paraId="5EAA834B" w14:textId="77777777" w:rsidTr="00430FD9">
        <w:trPr>
          <w:jc w:val="right"/>
        </w:trPr>
        <w:tc>
          <w:tcPr>
            <w:tcW w:w="1418" w:type="dxa"/>
            <w:vAlign w:val="center"/>
          </w:tcPr>
          <w:p w14:paraId="34FE7DD5" w14:textId="77777777" w:rsidR="003F3321" w:rsidRPr="00AB49B5" w:rsidRDefault="003F3321" w:rsidP="00430FD9">
            <w:pPr>
              <w:spacing w:before="30" w:after="20" w:line="240" w:lineRule="auto"/>
              <w:ind w:firstLine="34"/>
              <w:jc w:val="center"/>
              <w:rPr>
                <w:rFonts w:eastAsia="Calibri" w:cstheme="minorHAnsi"/>
              </w:rPr>
            </w:pPr>
            <w:r w:rsidRPr="00AB49B5">
              <w:rPr>
                <w:rFonts w:eastAsia="Calibri" w:cstheme="minorHAnsi"/>
                <w:b/>
                <w:bCs/>
              </w:rPr>
              <w:t>Anexo 2</w:t>
            </w:r>
          </w:p>
        </w:tc>
        <w:tc>
          <w:tcPr>
            <w:tcW w:w="7053" w:type="dxa"/>
            <w:vAlign w:val="center"/>
          </w:tcPr>
          <w:p w14:paraId="222E20BC" w14:textId="6B00A79F" w:rsidR="003F3321" w:rsidRPr="00AB49B5" w:rsidRDefault="007B2C70" w:rsidP="00430FD9">
            <w:pPr>
              <w:spacing w:before="30" w:after="20" w:line="240" w:lineRule="auto"/>
              <w:ind w:left="317"/>
              <w:rPr>
                <w:rFonts w:cstheme="minorHAnsi"/>
              </w:rPr>
            </w:pPr>
            <w:r w:rsidRPr="00AB49B5">
              <w:rPr>
                <w:rFonts w:cstheme="minorHAnsi"/>
              </w:rPr>
              <w:t xml:space="preserve">Modelo de </w:t>
            </w:r>
            <w:r w:rsidR="00D82BFB" w:rsidRPr="00AB49B5">
              <w:rPr>
                <w:rFonts w:cstheme="minorHAnsi"/>
              </w:rPr>
              <w:t>Cronograma Físico-Financeiro</w:t>
            </w:r>
          </w:p>
        </w:tc>
      </w:tr>
      <w:tr w:rsidR="00AB49B5" w:rsidRPr="00AB49B5" w14:paraId="16892400" w14:textId="77777777" w:rsidTr="00430FD9">
        <w:trPr>
          <w:jc w:val="right"/>
        </w:trPr>
        <w:tc>
          <w:tcPr>
            <w:tcW w:w="1418" w:type="dxa"/>
            <w:vAlign w:val="center"/>
          </w:tcPr>
          <w:p w14:paraId="4E7BBA86" w14:textId="77777777" w:rsidR="003F3321" w:rsidRPr="00AB49B5" w:rsidRDefault="003F3321" w:rsidP="00430FD9">
            <w:pPr>
              <w:spacing w:before="30" w:after="20" w:line="240" w:lineRule="auto"/>
              <w:ind w:firstLine="34"/>
              <w:jc w:val="center"/>
              <w:rPr>
                <w:rFonts w:eastAsia="Calibri" w:cstheme="minorHAnsi"/>
              </w:rPr>
            </w:pPr>
            <w:r w:rsidRPr="00AB49B5">
              <w:rPr>
                <w:rFonts w:eastAsia="Calibri" w:cstheme="minorHAnsi"/>
                <w:b/>
                <w:bCs/>
              </w:rPr>
              <w:t>Anexo 3</w:t>
            </w:r>
          </w:p>
        </w:tc>
        <w:tc>
          <w:tcPr>
            <w:tcW w:w="7053" w:type="dxa"/>
            <w:vAlign w:val="center"/>
          </w:tcPr>
          <w:p w14:paraId="7BAF7E31" w14:textId="3C55FF80" w:rsidR="003F3321" w:rsidRPr="00AB49B5" w:rsidRDefault="00D82BFB" w:rsidP="00430FD9">
            <w:pPr>
              <w:spacing w:before="30" w:after="20" w:line="240" w:lineRule="auto"/>
              <w:ind w:left="317"/>
              <w:rPr>
                <w:rFonts w:cstheme="minorHAnsi"/>
              </w:rPr>
            </w:pPr>
            <w:r w:rsidRPr="00AB49B5">
              <w:rPr>
                <w:rFonts w:cstheme="minorHAnsi"/>
              </w:rPr>
              <w:t>Declaração de Vistoria</w:t>
            </w:r>
          </w:p>
        </w:tc>
      </w:tr>
      <w:tr w:rsidR="00AB49B5" w:rsidRPr="00AB49B5" w14:paraId="233E13BC" w14:textId="77777777" w:rsidTr="00430FD9">
        <w:trPr>
          <w:jc w:val="right"/>
        </w:trPr>
        <w:tc>
          <w:tcPr>
            <w:tcW w:w="1418" w:type="dxa"/>
            <w:vAlign w:val="center"/>
          </w:tcPr>
          <w:p w14:paraId="2636D3C4" w14:textId="77777777" w:rsidR="003F3321" w:rsidRPr="00AB49B5" w:rsidRDefault="003F3321" w:rsidP="00430FD9">
            <w:pPr>
              <w:spacing w:before="30" w:after="20" w:line="240" w:lineRule="auto"/>
              <w:ind w:firstLine="34"/>
              <w:jc w:val="center"/>
              <w:rPr>
                <w:rFonts w:eastAsia="Calibri" w:cstheme="minorHAnsi"/>
              </w:rPr>
            </w:pPr>
            <w:r w:rsidRPr="00AB49B5">
              <w:rPr>
                <w:rFonts w:eastAsia="Calibri" w:cstheme="minorHAnsi"/>
                <w:b/>
                <w:bCs/>
              </w:rPr>
              <w:t>Anexo 4</w:t>
            </w:r>
          </w:p>
        </w:tc>
        <w:tc>
          <w:tcPr>
            <w:tcW w:w="7053" w:type="dxa"/>
            <w:vAlign w:val="center"/>
          </w:tcPr>
          <w:p w14:paraId="2066CFC9" w14:textId="5E874DBE" w:rsidR="003F3321" w:rsidRPr="00AB49B5" w:rsidRDefault="00D82BFB" w:rsidP="00430FD9">
            <w:pPr>
              <w:spacing w:before="30" w:after="20" w:line="240" w:lineRule="auto"/>
              <w:ind w:left="317"/>
              <w:rPr>
                <w:rFonts w:cstheme="minorHAnsi"/>
              </w:rPr>
            </w:pPr>
            <w:r w:rsidRPr="00AB49B5">
              <w:rPr>
                <w:rFonts w:cstheme="minorHAnsi"/>
              </w:rPr>
              <w:t>Declaração de Ciência</w:t>
            </w:r>
          </w:p>
        </w:tc>
      </w:tr>
      <w:tr w:rsidR="00AB49B5" w:rsidRPr="00AB49B5" w14:paraId="68FF159B" w14:textId="77777777" w:rsidTr="00430FD9">
        <w:trPr>
          <w:jc w:val="right"/>
        </w:trPr>
        <w:tc>
          <w:tcPr>
            <w:tcW w:w="1418" w:type="dxa"/>
            <w:vAlign w:val="center"/>
          </w:tcPr>
          <w:p w14:paraId="1F87D23D" w14:textId="77777777" w:rsidR="003F3321" w:rsidRPr="00AB49B5" w:rsidRDefault="003F3321" w:rsidP="00430FD9">
            <w:pPr>
              <w:spacing w:before="30" w:after="20" w:line="240" w:lineRule="auto"/>
              <w:ind w:firstLine="34"/>
              <w:jc w:val="center"/>
              <w:rPr>
                <w:rFonts w:eastAsia="Calibri" w:cstheme="minorHAnsi"/>
              </w:rPr>
            </w:pPr>
            <w:r w:rsidRPr="00AB49B5">
              <w:rPr>
                <w:rFonts w:eastAsia="Calibri" w:cstheme="minorHAnsi"/>
                <w:b/>
                <w:bCs/>
              </w:rPr>
              <w:t>Anexo 5</w:t>
            </w:r>
          </w:p>
        </w:tc>
        <w:tc>
          <w:tcPr>
            <w:tcW w:w="7053" w:type="dxa"/>
            <w:vAlign w:val="center"/>
          </w:tcPr>
          <w:p w14:paraId="389937D1" w14:textId="3073893F" w:rsidR="003F3321" w:rsidRPr="00AB49B5" w:rsidRDefault="00D82BFB" w:rsidP="00430FD9">
            <w:pPr>
              <w:spacing w:before="30" w:after="20" w:line="240" w:lineRule="auto"/>
              <w:ind w:left="317"/>
              <w:rPr>
                <w:rFonts w:cstheme="minorHAnsi"/>
              </w:rPr>
            </w:pPr>
            <w:r w:rsidRPr="00AB49B5">
              <w:rPr>
                <w:rFonts w:cstheme="minorHAnsi"/>
              </w:rPr>
              <w:t>Modelo de Carta para comunicação de encerramento dos serviços e outras providências</w:t>
            </w:r>
          </w:p>
        </w:tc>
      </w:tr>
      <w:tr w:rsidR="00AB49B5" w:rsidRPr="00AB49B5" w14:paraId="69BA5EFE" w14:textId="77777777" w:rsidTr="00430FD9">
        <w:trPr>
          <w:jc w:val="right"/>
        </w:trPr>
        <w:tc>
          <w:tcPr>
            <w:tcW w:w="1418" w:type="dxa"/>
            <w:vAlign w:val="center"/>
          </w:tcPr>
          <w:p w14:paraId="1CECBC7E" w14:textId="77777777" w:rsidR="001A23B9" w:rsidRPr="00AB49B5" w:rsidRDefault="001A23B9" w:rsidP="001A23B9">
            <w:pPr>
              <w:spacing w:before="30" w:after="20" w:line="240" w:lineRule="auto"/>
              <w:ind w:firstLine="34"/>
              <w:jc w:val="center"/>
              <w:rPr>
                <w:rFonts w:eastAsia="Calibri" w:cstheme="minorHAnsi"/>
              </w:rPr>
            </w:pPr>
            <w:r w:rsidRPr="00AB49B5">
              <w:rPr>
                <w:rFonts w:eastAsia="Calibri" w:cstheme="minorHAnsi"/>
                <w:b/>
                <w:bCs/>
              </w:rPr>
              <w:t>Anexo 6</w:t>
            </w:r>
          </w:p>
        </w:tc>
        <w:tc>
          <w:tcPr>
            <w:tcW w:w="7053" w:type="dxa"/>
            <w:vAlign w:val="center"/>
          </w:tcPr>
          <w:p w14:paraId="4107F7CE" w14:textId="5D0E8B8F" w:rsidR="001A23B9" w:rsidRPr="00AB49B5" w:rsidRDefault="00D82BFB" w:rsidP="001A23B9">
            <w:pPr>
              <w:spacing w:before="30" w:after="20" w:line="240" w:lineRule="auto"/>
              <w:ind w:left="317"/>
              <w:rPr>
                <w:rFonts w:cstheme="minorHAnsi"/>
              </w:rPr>
            </w:pPr>
            <w:r w:rsidRPr="00AB49B5">
              <w:rPr>
                <w:rFonts w:cstheme="minorHAnsi"/>
              </w:rPr>
              <w:t>Composição do BDI</w:t>
            </w:r>
          </w:p>
        </w:tc>
      </w:tr>
      <w:tr w:rsidR="00AB49B5" w:rsidRPr="00AB49B5" w14:paraId="76812E03" w14:textId="77777777" w:rsidTr="00430FD9">
        <w:trPr>
          <w:jc w:val="right"/>
        </w:trPr>
        <w:tc>
          <w:tcPr>
            <w:tcW w:w="1418" w:type="dxa"/>
          </w:tcPr>
          <w:p w14:paraId="2DDB2937" w14:textId="77777777" w:rsidR="001A23B9" w:rsidRPr="00AB49B5" w:rsidRDefault="001A23B9" w:rsidP="001A23B9">
            <w:pPr>
              <w:spacing w:before="30" w:after="20" w:line="240" w:lineRule="auto"/>
              <w:ind w:firstLine="34"/>
              <w:jc w:val="center"/>
              <w:rPr>
                <w:rFonts w:eastAsia="Calibri" w:cstheme="minorHAnsi"/>
              </w:rPr>
            </w:pPr>
            <w:r w:rsidRPr="00AB49B5">
              <w:rPr>
                <w:rFonts w:eastAsia="Calibri" w:cstheme="minorHAnsi"/>
                <w:b/>
                <w:bCs/>
              </w:rPr>
              <w:t>Anexo 7</w:t>
            </w:r>
          </w:p>
        </w:tc>
        <w:tc>
          <w:tcPr>
            <w:tcW w:w="7053" w:type="dxa"/>
            <w:vAlign w:val="center"/>
          </w:tcPr>
          <w:p w14:paraId="4BC8EEE2" w14:textId="40ECCF03" w:rsidR="001A23B9" w:rsidRPr="00AB49B5" w:rsidRDefault="00470E4A" w:rsidP="001A23B9">
            <w:pPr>
              <w:spacing w:before="30" w:after="20" w:line="240" w:lineRule="auto"/>
              <w:ind w:left="317"/>
              <w:rPr>
                <w:rFonts w:cstheme="minorHAnsi"/>
              </w:rPr>
            </w:pPr>
            <w:r w:rsidRPr="00AB49B5">
              <w:rPr>
                <w:rFonts w:cstheme="minorHAnsi"/>
              </w:rPr>
              <w:t xml:space="preserve">Composição dos Encargos Sociais </w:t>
            </w:r>
          </w:p>
        </w:tc>
      </w:tr>
      <w:tr w:rsidR="00AB49B5" w:rsidRPr="00AB49B5" w14:paraId="3F899962" w14:textId="77777777" w:rsidTr="00430FD9">
        <w:trPr>
          <w:jc w:val="right"/>
        </w:trPr>
        <w:tc>
          <w:tcPr>
            <w:tcW w:w="1418" w:type="dxa"/>
          </w:tcPr>
          <w:p w14:paraId="54CF2818" w14:textId="77777777" w:rsidR="001A23B9" w:rsidRPr="00AB49B5" w:rsidRDefault="001A23B9" w:rsidP="001A23B9">
            <w:pPr>
              <w:spacing w:before="30" w:after="20" w:line="240" w:lineRule="auto"/>
              <w:ind w:firstLine="34"/>
              <w:jc w:val="center"/>
              <w:rPr>
                <w:rFonts w:eastAsia="Calibri" w:cstheme="minorHAnsi"/>
                <w:b/>
                <w:bCs/>
              </w:rPr>
            </w:pPr>
            <w:r w:rsidRPr="00AB49B5">
              <w:rPr>
                <w:rFonts w:eastAsia="Calibri" w:cstheme="minorHAnsi"/>
                <w:b/>
                <w:bCs/>
              </w:rPr>
              <w:t>Anexo 8</w:t>
            </w:r>
          </w:p>
        </w:tc>
        <w:tc>
          <w:tcPr>
            <w:tcW w:w="7053" w:type="dxa"/>
            <w:vAlign w:val="center"/>
          </w:tcPr>
          <w:p w14:paraId="2A41F610" w14:textId="7B36C71A" w:rsidR="001A23B9" w:rsidRPr="00AB49B5" w:rsidRDefault="00470E4A" w:rsidP="001A23B9">
            <w:pPr>
              <w:spacing w:before="30" w:after="20" w:line="240" w:lineRule="auto"/>
              <w:ind w:left="317"/>
              <w:rPr>
                <w:rFonts w:cstheme="minorHAnsi"/>
              </w:rPr>
            </w:pPr>
            <w:r w:rsidRPr="00AB49B5">
              <w:rPr>
                <w:rFonts w:cstheme="minorHAnsi"/>
              </w:rPr>
              <w:t xml:space="preserve">Modelo de Declaração de Responsabilidade </w:t>
            </w:r>
          </w:p>
        </w:tc>
      </w:tr>
      <w:tr w:rsidR="00AB49B5" w:rsidRPr="00AB49B5" w14:paraId="1A04DCF7" w14:textId="77777777" w:rsidTr="00430FD9">
        <w:trPr>
          <w:jc w:val="right"/>
        </w:trPr>
        <w:tc>
          <w:tcPr>
            <w:tcW w:w="1418" w:type="dxa"/>
          </w:tcPr>
          <w:p w14:paraId="112BB742" w14:textId="641D08B3" w:rsidR="007B2C70" w:rsidRPr="00AB49B5" w:rsidRDefault="007B2C70" w:rsidP="007B2C70">
            <w:pPr>
              <w:spacing w:before="30" w:after="20" w:line="240" w:lineRule="auto"/>
              <w:ind w:firstLine="34"/>
              <w:jc w:val="center"/>
              <w:rPr>
                <w:rFonts w:eastAsia="Calibri" w:cstheme="minorHAnsi"/>
                <w:b/>
                <w:bCs/>
              </w:rPr>
            </w:pPr>
            <w:r w:rsidRPr="00AB49B5">
              <w:rPr>
                <w:rFonts w:eastAsia="Calibri" w:cstheme="minorHAnsi"/>
                <w:b/>
                <w:bCs/>
              </w:rPr>
              <w:t>Anexo 9</w:t>
            </w:r>
          </w:p>
        </w:tc>
        <w:tc>
          <w:tcPr>
            <w:tcW w:w="7053" w:type="dxa"/>
            <w:vAlign w:val="center"/>
          </w:tcPr>
          <w:p w14:paraId="5522257C" w14:textId="48E3B4C9" w:rsidR="007B2C70" w:rsidRPr="00AB49B5" w:rsidRDefault="007B2C70" w:rsidP="007B2C70">
            <w:pPr>
              <w:spacing w:before="30" w:after="20" w:line="240" w:lineRule="auto"/>
              <w:ind w:left="317"/>
              <w:rPr>
                <w:rFonts w:cstheme="minorHAnsi"/>
              </w:rPr>
            </w:pPr>
            <w:r w:rsidRPr="00AB49B5">
              <w:rPr>
                <w:rFonts w:cstheme="minorHAnsi"/>
              </w:rPr>
              <w:t>Planilha Orçamentária Sintética</w:t>
            </w:r>
          </w:p>
        </w:tc>
      </w:tr>
      <w:tr w:rsidR="00AB49B5" w:rsidRPr="00AB49B5" w14:paraId="1FAEEC4E" w14:textId="77777777" w:rsidTr="00162777">
        <w:trPr>
          <w:jc w:val="right"/>
        </w:trPr>
        <w:tc>
          <w:tcPr>
            <w:tcW w:w="1418" w:type="dxa"/>
            <w:vAlign w:val="center"/>
          </w:tcPr>
          <w:p w14:paraId="1CCE08B7" w14:textId="4DC6149E" w:rsidR="007B2C70" w:rsidRPr="00AB49B5" w:rsidRDefault="007B2C70" w:rsidP="007B2C70">
            <w:pPr>
              <w:spacing w:before="30" w:after="20" w:line="240" w:lineRule="auto"/>
              <w:ind w:firstLine="34"/>
              <w:jc w:val="center"/>
              <w:rPr>
                <w:rFonts w:eastAsia="Calibri" w:cstheme="minorHAnsi"/>
              </w:rPr>
            </w:pPr>
            <w:r w:rsidRPr="00AB49B5">
              <w:rPr>
                <w:rFonts w:eastAsia="Calibri" w:cstheme="minorHAnsi"/>
                <w:b/>
                <w:bCs/>
              </w:rPr>
              <w:t>Anexo 10</w:t>
            </w:r>
          </w:p>
        </w:tc>
        <w:tc>
          <w:tcPr>
            <w:tcW w:w="7053" w:type="dxa"/>
            <w:vAlign w:val="center"/>
          </w:tcPr>
          <w:p w14:paraId="27310C3B" w14:textId="3B343A13" w:rsidR="007B2C70" w:rsidRPr="00AB49B5" w:rsidRDefault="007B2C70" w:rsidP="007B2C70">
            <w:pPr>
              <w:spacing w:before="30" w:after="20" w:line="240" w:lineRule="auto"/>
              <w:ind w:left="317"/>
              <w:rPr>
                <w:rFonts w:cstheme="minorHAnsi"/>
              </w:rPr>
            </w:pPr>
            <w:r w:rsidRPr="00AB49B5">
              <w:rPr>
                <w:rFonts w:cstheme="minorHAnsi"/>
              </w:rPr>
              <w:t>Cronograma Físico-Financeiro</w:t>
            </w:r>
          </w:p>
        </w:tc>
      </w:tr>
      <w:tr w:rsidR="00AB49B5" w:rsidRPr="00AB49B5" w14:paraId="4B07FD0F" w14:textId="77777777" w:rsidTr="00162777">
        <w:trPr>
          <w:jc w:val="right"/>
        </w:trPr>
        <w:tc>
          <w:tcPr>
            <w:tcW w:w="1418" w:type="dxa"/>
            <w:vAlign w:val="center"/>
          </w:tcPr>
          <w:p w14:paraId="348EBBEC" w14:textId="37B13100" w:rsidR="004E66D0" w:rsidRPr="00AB49B5" w:rsidRDefault="004E66D0" w:rsidP="007B2C70">
            <w:pPr>
              <w:spacing w:before="30" w:after="20" w:line="240" w:lineRule="auto"/>
              <w:ind w:firstLine="34"/>
              <w:jc w:val="center"/>
              <w:rPr>
                <w:rFonts w:eastAsia="Calibri" w:cstheme="minorHAnsi"/>
                <w:b/>
                <w:bCs/>
              </w:rPr>
            </w:pPr>
            <w:r w:rsidRPr="00AB49B5">
              <w:rPr>
                <w:rFonts w:eastAsia="Calibri" w:cstheme="minorHAnsi"/>
                <w:b/>
                <w:bCs/>
              </w:rPr>
              <w:t>Anexo 11</w:t>
            </w:r>
          </w:p>
        </w:tc>
        <w:tc>
          <w:tcPr>
            <w:tcW w:w="7053" w:type="dxa"/>
            <w:vAlign w:val="center"/>
          </w:tcPr>
          <w:p w14:paraId="62CC19D5" w14:textId="395D76FD" w:rsidR="004E66D0" w:rsidRPr="00AB49B5" w:rsidRDefault="004E66D0" w:rsidP="007B2C70">
            <w:pPr>
              <w:spacing w:before="30" w:after="20" w:line="240" w:lineRule="auto"/>
              <w:ind w:left="317"/>
              <w:rPr>
                <w:rFonts w:cstheme="minorHAnsi"/>
              </w:rPr>
            </w:pPr>
            <w:r w:rsidRPr="00AB49B5">
              <w:rPr>
                <w:rFonts w:cstheme="minorHAnsi"/>
              </w:rPr>
              <w:t>Modelo de Relação de Equipe Técnica</w:t>
            </w:r>
          </w:p>
        </w:tc>
      </w:tr>
      <w:tr w:rsidR="00AB49B5" w:rsidRPr="00AB49B5" w14:paraId="571B82F8" w14:textId="77777777" w:rsidTr="00430FD9">
        <w:trPr>
          <w:jc w:val="right"/>
        </w:trPr>
        <w:tc>
          <w:tcPr>
            <w:tcW w:w="1418" w:type="dxa"/>
          </w:tcPr>
          <w:p w14:paraId="019F6336" w14:textId="77777777" w:rsidR="007B2C70" w:rsidRPr="00AB49B5" w:rsidRDefault="007B2C70" w:rsidP="007B2C70">
            <w:pPr>
              <w:spacing w:before="30" w:after="20" w:line="240" w:lineRule="auto"/>
              <w:ind w:firstLine="34"/>
              <w:jc w:val="center"/>
              <w:rPr>
                <w:rFonts w:eastAsia="Calibri" w:cstheme="minorHAnsi"/>
                <w:b/>
              </w:rPr>
            </w:pPr>
            <w:r w:rsidRPr="00AB49B5">
              <w:rPr>
                <w:rFonts w:eastAsia="Calibri" w:cstheme="minorHAnsi"/>
                <w:b/>
              </w:rPr>
              <w:t>B</w:t>
            </w:r>
          </w:p>
        </w:tc>
        <w:tc>
          <w:tcPr>
            <w:tcW w:w="7053" w:type="dxa"/>
            <w:vAlign w:val="center"/>
          </w:tcPr>
          <w:p w14:paraId="5AADC2EA" w14:textId="77777777" w:rsidR="007B2C70" w:rsidRPr="00AB49B5" w:rsidRDefault="007B2C70" w:rsidP="007B2C70">
            <w:pPr>
              <w:pStyle w:val="Abertura6"/>
              <w:spacing w:before="30" w:after="20" w:line="240" w:lineRule="auto"/>
              <w:ind w:firstLine="0"/>
              <w:rPr>
                <w:rFonts w:asciiTheme="minorHAnsi" w:hAnsiTheme="minorHAnsi" w:cstheme="minorHAnsi"/>
                <w:b/>
                <w:sz w:val="22"/>
                <w:szCs w:val="22"/>
              </w:rPr>
            </w:pPr>
            <w:r w:rsidRPr="00AB49B5">
              <w:rPr>
                <w:rFonts w:asciiTheme="minorHAnsi" w:hAnsiTheme="minorHAnsi" w:cstheme="minorHAnsi"/>
                <w:b/>
                <w:sz w:val="22"/>
                <w:szCs w:val="22"/>
              </w:rPr>
              <w:t>Declaração Unificada – Lei 14.133/2021</w:t>
            </w:r>
          </w:p>
        </w:tc>
      </w:tr>
      <w:tr w:rsidR="00AB49B5" w:rsidRPr="00AB49B5" w14:paraId="5145F69F" w14:textId="77777777" w:rsidTr="00430FD9">
        <w:trPr>
          <w:jc w:val="right"/>
        </w:trPr>
        <w:tc>
          <w:tcPr>
            <w:tcW w:w="1418" w:type="dxa"/>
          </w:tcPr>
          <w:p w14:paraId="557C41FA" w14:textId="77777777" w:rsidR="007B2C70" w:rsidRPr="00AB49B5" w:rsidRDefault="007B2C70" w:rsidP="007B2C70">
            <w:pPr>
              <w:spacing w:before="30" w:after="20" w:line="240" w:lineRule="auto"/>
              <w:ind w:firstLine="34"/>
              <w:jc w:val="center"/>
              <w:rPr>
                <w:rFonts w:eastAsia="Calibri" w:cstheme="minorHAnsi"/>
                <w:b/>
              </w:rPr>
            </w:pPr>
            <w:r w:rsidRPr="00AB49B5">
              <w:rPr>
                <w:rFonts w:eastAsia="Calibri" w:cstheme="minorHAnsi"/>
                <w:b/>
              </w:rPr>
              <w:t>C</w:t>
            </w:r>
          </w:p>
        </w:tc>
        <w:tc>
          <w:tcPr>
            <w:tcW w:w="7053" w:type="dxa"/>
            <w:vAlign w:val="center"/>
          </w:tcPr>
          <w:p w14:paraId="1AFC0484" w14:textId="77777777" w:rsidR="007B2C70" w:rsidRPr="00AB49B5" w:rsidRDefault="007B2C70" w:rsidP="007B2C70">
            <w:pPr>
              <w:pStyle w:val="Abertura6"/>
              <w:spacing w:before="30" w:after="20" w:line="240" w:lineRule="auto"/>
              <w:ind w:firstLine="0"/>
              <w:rPr>
                <w:rFonts w:asciiTheme="minorHAnsi" w:hAnsiTheme="minorHAnsi" w:cstheme="minorHAnsi"/>
                <w:b/>
                <w:sz w:val="22"/>
                <w:szCs w:val="22"/>
              </w:rPr>
            </w:pPr>
            <w:r w:rsidRPr="00AB49B5">
              <w:rPr>
                <w:rFonts w:asciiTheme="minorHAnsi" w:hAnsiTheme="minorHAnsi" w:cstheme="minorHAnsi"/>
                <w:b/>
                <w:sz w:val="22"/>
                <w:szCs w:val="22"/>
              </w:rPr>
              <w:t>Termo de Confidencialidade e Proteção de Dados</w:t>
            </w:r>
          </w:p>
        </w:tc>
      </w:tr>
      <w:tr w:rsidR="007B2C70" w:rsidRPr="00AB49B5" w14:paraId="4BE0EC37" w14:textId="77777777" w:rsidTr="00430FD9">
        <w:trPr>
          <w:jc w:val="right"/>
        </w:trPr>
        <w:tc>
          <w:tcPr>
            <w:tcW w:w="1418" w:type="dxa"/>
          </w:tcPr>
          <w:p w14:paraId="04131439" w14:textId="77777777" w:rsidR="007B2C70" w:rsidRPr="00AB49B5" w:rsidRDefault="007B2C70" w:rsidP="007B2C70">
            <w:pPr>
              <w:spacing w:before="30" w:after="20" w:line="240" w:lineRule="auto"/>
              <w:ind w:firstLine="34"/>
              <w:jc w:val="center"/>
              <w:rPr>
                <w:rFonts w:eastAsia="Calibri" w:cstheme="minorHAnsi"/>
                <w:b/>
              </w:rPr>
            </w:pPr>
            <w:r w:rsidRPr="00AB49B5">
              <w:rPr>
                <w:rFonts w:eastAsia="Calibri" w:cstheme="minorHAnsi"/>
                <w:b/>
              </w:rPr>
              <w:t>D</w:t>
            </w:r>
          </w:p>
        </w:tc>
        <w:tc>
          <w:tcPr>
            <w:tcW w:w="7053" w:type="dxa"/>
            <w:vAlign w:val="center"/>
          </w:tcPr>
          <w:p w14:paraId="6AFB75BE" w14:textId="77777777" w:rsidR="007B2C70" w:rsidRPr="00AB49B5" w:rsidRDefault="007B2C70" w:rsidP="007B2C70">
            <w:pPr>
              <w:pStyle w:val="Abertura6"/>
              <w:spacing w:before="30" w:after="20" w:line="240" w:lineRule="auto"/>
              <w:ind w:firstLine="0"/>
              <w:rPr>
                <w:rFonts w:asciiTheme="minorHAnsi" w:hAnsiTheme="minorHAnsi" w:cstheme="minorHAnsi"/>
                <w:b/>
                <w:sz w:val="22"/>
                <w:szCs w:val="22"/>
              </w:rPr>
            </w:pPr>
            <w:r w:rsidRPr="00AB49B5">
              <w:rPr>
                <w:rFonts w:asciiTheme="minorHAnsi" w:hAnsiTheme="minorHAnsi" w:cstheme="minorHAnsi"/>
                <w:b/>
                <w:sz w:val="22"/>
                <w:szCs w:val="22"/>
              </w:rPr>
              <w:t>Minuta de Contrato a ser celebrado</w:t>
            </w:r>
          </w:p>
        </w:tc>
      </w:tr>
      <w:bookmarkEnd w:id="0"/>
    </w:tbl>
    <w:p w14:paraId="6CEF7B6B" w14:textId="77777777" w:rsidR="003F3321" w:rsidRPr="00AB49B5" w:rsidRDefault="003F3321" w:rsidP="006A0513">
      <w:pPr>
        <w:pStyle w:val="Corpodetexto"/>
        <w:suppressAutoHyphens/>
        <w:spacing w:before="120" w:after="120" w:line="334" w:lineRule="auto"/>
        <w:rPr>
          <w:rFonts w:asciiTheme="minorHAnsi" w:hAnsiTheme="minorHAnsi" w:cstheme="minorHAnsi"/>
          <w:b w:val="0"/>
          <w:bCs/>
          <w:snapToGrid w:val="0"/>
          <w:sz w:val="22"/>
          <w:szCs w:val="22"/>
        </w:rPr>
      </w:pPr>
    </w:p>
    <w:p w14:paraId="12149673" w14:textId="59500942" w:rsidR="006D7880" w:rsidRPr="00AB49B5" w:rsidRDefault="006D7880" w:rsidP="006A0513">
      <w:pPr>
        <w:pStyle w:val="TextosemFormatao"/>
        <w:numPr>
          <w:ilvl w:val="0"/>
          <w:numId w:val="2"/>
        </w:numPr>
        <w:tabs>
          <w:tab w:val="left" w:pos="426"/>
        </w:tabs>
        <w:spacing w:before="120" w:after="120" w:line="334" w:lineRule="auto"/>
        <w:ind w:left="425" w:hanging="425"/>
        <w:outlineLvl w:val="0"/>
        <w:rPr>
          <w:rFonts w:asciiTheme="minorHAnsi" w:hAnsiTheme="minorHAnsi" w:cstheme="minorHAnsi"/>
          <w:b/>
          <w:sz w:val="22"/>
          <w:szCs w:val="22"/>
        </w:rPr>
      </w:pPr>
      <w:r w:rsidRPr="00AB49B5">
        <w:rPr>
          <w:rFonts w:asciiTheme="minorHAnsi" w:hAnsiTheme="minorHAnsi" w:cstheme="minorHAnsi"/>
          <w:b/>
          <w:sz w:val="22"/>
          <w:szCs w:val="22"/>
        </w:rPr>
        <w:t>DO OBJETO</w:t>
      </w:r>
    </w:p>
    <w:p w14:paraId="0307EFC5" w14:textId="59B8DF70" w:rsidR="002E083F" w:rsidRPr="00AB49B5" w:rsidRDefault="00084219" w:rsidP="006A0513">
      <w:pPr>
        <w:numPr>
          <w:ilvl w:val="1"/>
          <w:numId w:val="1"/>
        </w:numPr>
        <w:suppressAutoHyphens/>
        <w:spacing w:before="120" w:after="120" w:line="334" w:lineRule="auto"/>
        <w:ind w:left="992" w:hanging="567"/>
        <w:jc w:val="both"/>
        <w:rPr>
          <w:rFonts w:cstheme="minorHAnsi"/>
        </w:rPr>
      </w:pPr>
      <w:r w:rsidRPr="00AB49B5">
        <w:rPr>
          <w:rFonts w:cstheme="minorHAnsi"/>
        </w:rPr>
        <w:t>O objeto desta licitação é a</w:t>
      </w:r>
      <w:r w:rsidR="00256618" w:rsidRPr="00AB49B5">
        <w:rPr>
          <w:rFonts w:cstheme="minorHAnsi"/>
        </w:rPr>
        <w:t xml:space="preserve"> </w:t>
      </w:r>
      <w:r w:rsidR="00732158" w:rsidRPr="00AB49B5">
        <w:rPr>
          <w:rFonts w:ascii="Calibri" w:hAnsi="Calibri" w:cs="Calibri"/>
        </w:rPr>
        <w:t xml:space="preserve">contratação de empresa especializada para execução de serviços comuns de engenharia, com fornecimento de materiais, equipamentos e mão de obra, destinados à recuperação de elementos estruturais em concreto armado e à impermeabilização do reservatório superior de água potável do edifício do </w:t>
      </w:r>
      <w:r w:rsidR="00732158" w:rsidRPr="00AB49B5">
        <w:rPr>
          <w:rFonts w:ascii="Calibri" w:hAnsi="Calibri" w:cs="Calibri"/>
          <w:b/>
          <w:bCs/>
        </w:rPr>
        <w:t>Fórum da Comarca de Apiaí</w:t>
      </w:r>
      <w:r w:rsidR="00732158" w:rsidRPr="00AB49B5">
        <w:rPr>
          <w:rFonts w:ascii="Calibri" w:hAnsi="Calibri" w:cs="Calibri"/>
        </w:rPr>
        <w:t>, incluindo a substituição do sistema de impermeabilização interna e da laje de cobertura, adequação dos acessos ao barrilete e instalação de escada tipo marinheiro, bem como a execução de serviços complementares relativos à conclusão da reforma das instalações hidrossanitárias, recomposição do pavimento do estacionamento com implantação de sistema de drenagem pluvial, substituição de caixilhos metálicos dos sanitários e adequações elétricas e hidráulicas na área destinada à cela, no edifício denominado “Fórum Des. Décio Mendes Pereira”, localizado na Praça Francisco Xavier da Rocha, nº 182, no município de Apiaí/SP, que constituem</w:t>
      </w:r>
      <w:r w:rsidR="00732158" w:rsidRPr="00AB49B5">
        <w:rPr>
          <w:rFonts w:cstheme="minorHAnsi"/>
        </w:rPr>
        <w:t xml:space="preserve"> um </w:t>
      </w:r>
      <w:r w:rsidR="00732158" w:rsidRPr="00AB49B5">
        <w:rPr>
          <w:rFonts w:cstheme="minorHAnsi"/>
          <w:b/>
          <w:bCs/>
        </w:rPr>
        <w:t>Lote Único</w:t>
      </w:r>
      <w:r w:rsidR="00783BFC" w:rsidRPr="00AB49B5">
        <w:rPr>
          <w:rFonts w:cstheme="minorHAnsi"/>
          <w:b/>
          <w:bCs/>
        </w:rPr>
        <w:t xml:space="preserve">, </w:t>
      </w:r>
      <w:r w:rsidR="002E083F" w:rsidRPr="00AB49B5">
        <w:rPr>
          <w:rFonts w:cstheme="minorHAnsi"/>
        </w:rPr>
        <w:t xml:space="preserve">conforme </w:t>
      </w:r>
      <w:r w:rsidR="000B59AC" w:rsidRPr="00AB49B5">
        <w:rPr>
          <w:rFonts w:cstheme="minorHAnsi"/>
        </w:rPr>
        <w:t>relatório</w:t>
      </w:r>
      <w:r w:rsidR="002E083F" w:rsidRPr="00AB49B5">
        <w:t xml:space="preserve"> e </w:t>
      </w:r>
      <w:r w:rsidR="002E083F" w:rsidRPr="00AB49B5">
        <w:lastRenderedPageBreak/>
        <w:t xml:space="preserve">documentação constantes nos </w:t>
      </w:r>
      <w:r w:rsidR="002E083F" w:rsidRPr="00AB49B5">
        <w:rPr>
          <w:b/>
          <w:bCs/>
          <w:i/>
          <w:iCs/>
        </w:rPr>
        <w:t>Anexos</w:t>
      </w:r>
      <w:r w:rsidR="002E083F" w:rsidRPr="00AB49B5">
        <w:t xml:space="preserve"> e demais condições estabelecidas</w:t>
      </w:r>
      <w:r w:rsidR="002E083F" w:rsidRPr="00AB49B5">
        <w:rPr>
          <w:rFonts w:cstheme="minorHAnsi"/>
        </w:rPr>
        <w:t xml:space="preserve"> no </w:t>
      </w:r>
      <w:r w:rsidR="002E083F" w:rsidRPr="00AB49B5">
        <w:rPr>
          <w:rFonts w:cstheme="minorHAnsi"/>
          <w:b/>
          <w:bCs/>
          <w:i/>
          <w:iCs/>
        </w:rPr>
        <w:t>Anexo A - Termo de Referência</w:t>
      </w:r>
      <w:r w:rsidR="002E083F" w:rsidRPr="00AB49B5">
        <w:rPr>
          <w:rFonts w:cstheme="minorHAnsi"/>
        </w:rPr>
        <w:t xml:space="preserve"> </w:t>
      </w:r>
      <w:r w:rsidR="002E083F" w:rsidRPr="00AB49B5">
        <w:rPr>
          <w:rFonts w:eastAsia="Arial" w:cstheme="minorHAnsi"/>
        </w:rPr>
        <w:t>- parte integrante deste edital</w:t>
      </w:r>
      <w:r w:rsidR="002E083F" w:rsidRPr="00AB49B5">
        <w:rPr>
          <w:rFonts w:cstheme="minorHAnsi"/>
        </w:rPr>
        <w:t>.</w:t>
      </w:r>
    </w:p>
    <w:p w14:paraId="0A5F77B2" w14:textId="6DCDC578" w:rsidR="00963A33" w:rsidRPr="00AB49B5" w:rsidRDefault="00963A33" w:rsidP="006A0513">
      <w:pPr>
        <w:numPr>
          <w:ilvl w:val="1"/>
          <w:numId w:val="1"/>
        </w:numPr>
        <w:suppressAutoHyphens/>
        <w:spacing w:before="120" w:after="120" w:line="334" w:lineRule="auto"/>
        <w:ind w:left="993" w:hanging="567"/>
        <w:jc w:val="both"/>
        <w:rPr>
          <w:rFonts w:cstheme="minorHAnsi"/>
        </w:rPr>
      </w:pPr>
      <w:r w:rsidRPr="00AB49B5">
        <w:rPr>
          <w:rFonts w:cstheme="minorHAnsi"/>
          <w:b/>
          <w:bCs/>
        </w:rPr>
        <w:t>Catálogo de Serviços (CatSer):</w:t>
      </w:r>
    </w:p>
    <w:p w14:paraId="380835EB" w14:textId="5ADB56F3" w:rsidR="00963A33" w:rsidRPr="00AB49B5" w:rsidRDefault="00F24919" w:rsidP="006A0513">
      <w:pPr>
        <w:suppressAutoHyphens/>
        <w:spacing w:before="120" w:after="120" w:line="334" w:lineRule="auto"/>
        <w:ind w:left="993"/>
        <w:jc w:val="both"/>
        <w:rPr>
          <w:rFonts w:cstheme="minorHAnsi"/>
        </w:rPr>
      </w:pPr>
      <w:r w:rsidRPr="00AB49B5">
        <w:rPr>
          <w:rFonts w:cstheme="minorHAnsi"/>
          <w:b/>
          <w:bCs/>
        </w:rPr>
        <w:t>16</w:t>
      </w:r>
      <w:r w:rsidR="00783BFC" w:rsidRPr="00AB49B5">
        <w:rPr>
          <w:rFonts w:cstheme="minorHAnsi"/>
          <w:b/>
          <w:bCs/>
        </w:rPr>
        <w:t>27</w:t>
      </w:r>
      <w:r w:rsidR="00963A33" w:rsidRPr="00AB49B5">
        <w:rPr>
          <w:rFonts w:cstheme="minorHAnsi"/>
        </w:rPr>
        <w:t xml:space="preserve"> – </w:t>
      </w:r>
      <w:r w:rsidR="00783BFC" w:rsidRPr="00AB49B5">
        <w:rPr>
          <w:rFonts w:cstheme="minorHAnsi"/>
        </w:rPr>
        <w:t>Manutenção / Reforma Predial</w:t>
      </w:r>
      <w:r w:rsidR="00963A33" w:rsidRPr="00AB49B5">
        <w:rPr>
          <w:rFonts w:cstheme="minorHAnsi"/>
        </w:rPr>
        <w:t>.</w:t>
      </w:r>
    </w:p>
    <w:p w14:paraId="3DA6D530" w14:textId="3C6D34A5" w:rsidR="00DF16A4" w:rsidRPr="00AB49B5" w:rsidRDefault="00254E38" w:rsidP="006A0513">
      <w:pPr>
        <w:numPr>
          <w:ilvl w:val="1"/>
          <w:numId w:val="1"/>
        </w:numPr>
        <w:suppressAutoHyphens/>
        <w:spacing w:before="120" w:after="120" w:line="334" w:lineRule="auto"/>
        <w:ind w:left="993" w:hanging="567"/>
        <w:jc w:val="both"/>
        <w:rPr>
          <w:rFonts w:cstheme="minorHAnsi"/>
        </w:rPr>
      </w:pPr>
      <w:r w:rsidRPr="00AB49B5">
        <w:rPr>
          <w:rFonts w:ascii="Calibri" w:hAnsi="Calibri" w:cs="Calibri"/>
          <w:szCs w:val="18"/>
        </w:rPr>
        <w:t xml:space="preserve">A licitação será realizada através do agrupamento que constitui um </w:t>
      </w:r>
      <w:r w:rsidRPr="00AB49B5">
        <w:rPr>
          <w:rFonts w:ascii="Calibri" w:hAnsi="Calibri" w:cs="Calibri"/>
          <w:b/>
          <w:bCs/>
          <w:szCs w:val="18"/>
        </w:rPr>
        <w:t>LOTE ÚNICO</w:t>
      </w:r>
      <w:r w:rsidRPr="00AB49B5">
        <w:rPr>
          <w:rFonts w:ascii="Calibri" w:hAnsi="Calibri" w:cs="Calibri"/>
          <w:szCs w:val="18"/>
        </w:rPr>
        <w:t xml:space="preserve">, conforme especificado no Termo </w:t>
      </w:r>
      <w:r w:rsidRPr="00AB49B5">
        <w:rPr>
          <w:rFonts w:ascii="Calibri" w:hAnsi="Calibri" w:cs="Calibri"/>
        </w:rPr>
        <w:t>de Referência (</w:t>
      </w:r>
      <w:r w:rsidRPr="00AB49B5">
        <w:rPr>
          <w:rFonts w:ascii="Calibri" w:hAnsi="Calibri" w:cs="Calibri"/>
          <w:b/>
          <w:bCs/>
          <w:i/>
          <w:iCs/>
        </w:rPr>
        <w:t>Anexo A</w:t>
      </w:r>
      <w:r w:rsidRPr="00AB49B5">
        <w:rPr>
          <w:rFonts w:ascii="Calibri" w:hAnsi="Calibri" w:cs="Calibri"/>
        </w:rPr>
        <w:t>), devendo o licitante oferecer proposta conforme Planilha de Composição de Preços (</w:t>
      </w:r>
      <w:r w:rsidRPr="00AB49B5">
        <w:rPr>
          <w:rFonts w:ascii="Calibri" w:hAnsi="Calibri" w:cs="Calibri"/>
          <w:b/>
          <w:bCs/>
          <w:i/>
          <w:iCs/>
        </w:rPr>
        <w:t>Anexo 1</w:t>
      </w:r>
      <w:r w:rsidRPr="00AB49B5">
        <w:rPr>
          <w:rFonts w:ascii="Calibri" w:hAnsi="Calibri" w:cs="Calibri"/>
        </w:rPr>
        <w:t>).</w:t>
      </w:r>
    </w:p>
    <w:p w14:paraId="54C5152A" w14:textId="77777777" w:rsidR="000177A9" w:rsidRPr="00AB49B5" w:rsidRDefault="000177A9" w:rsidP="006A0513">
      <w:pPr>
        <w:suppressAutoHyphens/>
        <w:spacing w:before="120" w:after="120" w:line="334" w:lineRule="auto"/>
        <w:jc w:val="both"/>
        <w:rPr>
          <w:rFonts w:cstheme="minorHAnsi"/>
          <w:sz w:val="16"/>
          <w:szCs w:val="16"/>
        </w:rPr>
      </w:pPr>
    </w:p>
    <w:p w14:paraId="1E48A36C" w14:textId="77777777" w:rsidR="006D7880" w:rsidRPr="00AB49B5" w:rsidRDefault="006D7880" w:rsidP="006A0513">
      <w:pPr>
        <w:pStyle w:val="TextosemFormatao"/>
        <w:numPr>
          <w:ilvl w:val="0"/>
          <w:numId w:val="2"/>
        </w:numPr>
        <w:tabs>
          <w:tab w:val="left" w:pos="426"/>
        </w:tabs>
        <w:spacing w:before="120" w:after="120" w:line="334" w:lineRule="auto"/>
        <w:ind w:left="425" w:hanging="425"/>
        <w:outlineLvl w:val="0"/>
        <w:rPr>
          <w:rFonts w:asciiTheme="minorHAnsi" w:hAnsiTheme="minorHAnsi" w:cstheme="minorHAnsi"/>
          <w:b/>
          <w:sz w:val="22"/>
          <w:szCs w:val="22"/>
        </w:rPr>
      </w:pPr>
      <w:r w:rsidRPr="00AB49B5">
        <w:rPr>
          <w:rFonts w:asciiTheme="minorHAnsi" w:hAnsiTheme="minorHAnsi" w:cstheme="minorHAnsi"/>
          <w:b/>
          <w:sz w:val="22"/>
          <w:szCs w:val="22"/>
        </w:rPr>
        <w:t>DA PARTICIPAÇÃO NA LICITAÇÃO</w:t>
      </w:r>
    </w:p>
    <w:p w14:paraId="7E9C7B90" w14:textId="77777777" w:rsidR="00045093" w:rsidRPr="00AB49B5" w:rsidRDefault="00045093" w:rsidP="006A0513">
      <w:pPr>
        <w:numPr>
          <w:ilvl w:val="1"/>
          <w:numId w:val="1"/>
        </w:numPr>
        <w:suppressAutoHyphens/>
        <w:spacing w:before="120" w:after="120" w:line="334" w:lineRule="auto"/>
        <w:ind w:left="993" w:hanging="567"/>
        <w:jc w:val="both"/>
        <w:rPr>
          <w:rFonts w:cstheme="minorHAnsi"/>
        </w:rPr>
      </w:pPr>
      <w:r w:rsidRPr="00AB49B5">
        <w:rPr>
          <w:rFonts w:cstheme="minorHAnsi"/>
        </w:rPr>
        <w:t>Poderão participar deste Pregão os interessados que estiverem previamente credenciados no Sistema de Cadastramento Unificado de Fornecedores - SICAF e no Sistema de Compras do Governo Federal (www.gov.br/compras).</w:t>
      </w:r>
    </w:p>
    <w:p w14:paraId="543D471C" w14:textId="77777777" w:rsidR="00045093" w:rsidRPr="00AB49B5" w:rsidRDefault="00045093" w:rsidP="006A0513">
      <w:pPr>
        <w:numPr>
          <w:ilvl w:val="2"/>
          <w:numId w:val="1"/>
        </w:numPr>
        <w:tabs>
          <w:tab w:val="clear" w:pos="1418"/>
          <w:tab w:val="num" w:pos="1843"/>
        </w:tabs>
        <w:suppressAutoHyphens/>
        <w:spacing w:before="120" w:after="120" w:line="334" w:lineRule="auto"/>
        <w:ind w:left="1701"/>
        <w:jc w:val="both"/>
        <w:rPr>
          <w:rFonts w:cstheme="minorHAnsi"/>
        </w:rPr>
      </w:pPr>
      <w:r w:rsidRPr="00AB49B5">
        <w:rPr>
          <w:rFonts w:cstheme="minorHAnsi"/>
        </w:rPr>
        <w:t>Os interessados deverão atender às condições exigidas no cadastramento no Sicaf até o terceiro dia útil anterior à data prevista para recebimento das propostas.</w:t>
      </w:r>
    </w:p>
    <w:p w14:paraId="4DDDEA7E" w14:textId="77777777" w:rsidR="00045093" w:rsidRPr="00AB49B5" w:rsidRDefault="00045093" w:rsidP="006A0513">
      <w:pPr>
        <w:numPr>
          <w:ilvl w:val="1"/>
          <w:numId w:val="1"/>
        </w:numPr>
        <w:suppressAutoHyphens/>
        <w:spacing w:before="120" w:after="120" w:line="334" w:lineRule="auto"/>
        <w:ind w:left="993" w:hanging="567"/>
        <w:jc w:val="both"/>
        <w:rPr>
          <w:rFonts w:cstheme="minorHAnsi"/>
        </w:rPr>
      </w:pPr>
      <w:r w:rsidRPr="00AB49B5">
        <w:rPr>
          <w:rFonts w:cstheme="minorHAnsi"/>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579BE23" w14:textId="1C47D2D8" w:rsidR="00045093" w:rsidRPr="00AB49B5" w:rsidRDefault="00045093" w:rsidP="006A0513">
      <w:pPr>
        <w:numPr>
          <w:ilvl w:val="1"/>
          <w:numId w:val="1"/>
        </w:numPr>
        <w:suppressAutoHyphens/>
        <w:spacing w:before="120" w:after="120" w:line="334" w:lineRule="auto"/>
        <w:ind w:left="993" w:hanging="567"/>
        <w:jc w:val="both"/>
        <w:rPr>
          <w:rFonts w:cstheme="minorHAnsi"/>
        </w:rPr>
      </w:pPr>
      <w:r w:rsidRPr="00AB49B5">
        <w:rPr>
          <w:rFonts w:cstheme="minorHAnsi"/>
        </w:rPr>
        <w:t xml:space="preserve">É de responsabilidade do cadastrado conferir a exatidão dos seus dados cadastrais nos Sistemas relacionados no </w:t>
      </w:r>
      <w:r w:rsidRPr="00AB49B5">
        <w:rPr>
          <w:rFonts w:cstheme="minorHAnsi"/>
          <w:b/>
          <w:bCs/>
        </w:rPr>
        <w:t xml:space="preserve">item </w:t>
      </w:r>
      <w:r w:rsidR="001F5B90" w:rsidRPr="00AB49B5">
        <w:rPr>
          <w:rFonts w:cstheme="minorHAnsi"/>
          <w:b/>
          <w:bCs/>
        </w:rPr>
        <w:t>2.1</w:t>
      </w:r>
      <w:r w:rsidRPr="00AB49B5">
        <w:rPr>
          <w:rFonts w:cstheme="minorHAnsi"/>
        </w:rPr>
        <w:t xml:space="preserve"> e mantê-los atualizados junto aos órgãos responsáveis pela informação, devendo proceder, imediatamente, à correção ou à alteração dos registros tão logo identifique incorreção ou aqueles se tornem desatualizados.</w:t>
      </w:r>
    </w:p>
    <w:p w14:paraId="3A8020CD" w14:textId="77777777" w:rsidR="00045093" w:rsidRPr="00AB49B5" w:rsidRDefault="00045093" w:rsidP="006A0513">
      <w:pPr>
        <w:numPr>
          <w:ilvl w:val="1"/>
          <w:numId w:val="1"/>
        </w:numPr>
        <w:suppressAutoHyphens/>
        <w:spacing w:before="120" w:after="120" w:line="334" w:lineRule="auto"/>
        <w:ind w:left="993" w:hanging="567"/>
        <w:jc w:val="both"/>
        <w:rPr>
          <w:rFonts w:cstheme="minorHAnsi"/>
        </w:rPr>
      </w:pPr>
      <w:r w:rsidRPr="00AB49B5">
        <w:rPr>
          <w:rFonts w:cstheme="minorHAnsi"/>
        </w:rPr>
        <w:t>A não observância do disposto no item anterior poderá ensejar desclassificação no momento da habilitação.</w:t>
      </w:r>
    </w:p>
    <w:p w14:paraId="6F7B75F5" w14:textId="5CC4B943" w:rsidR="002A348F" w:rsidRPr="00AB49B5" w:rsidRDefault="002A348F" w:rsidP="006A0513">
      <w:pPr>
        <w:numPr>
          <w:ilvl w:val="1"/>
          <w:numId w:val="1"/>
        </w:numPr>
        <w:suppressAutoHyphens/>
        <w:spacing w:before="120" w:after="120" w:line="334" w:lineRule="auto"/>
        <w:ind w:left="993" w:hanging="567"/>
        <w:jc w:val="both"/>
        <w:rPr>
          <w:rFonts w:cstheme="minorHAnsi"/>
        </w:rPr>
      </w:pPr>
      <w:r w:rsidRPr="00AB49B5">
        <w:rPr>
          <w:rFonts w:cstheme="minorHAnsi"/>
        </w:rPr>
        <w:t>Será concedido tratamento favorecido para as microempresas e empresas de pequeno porte, e para as sociedades cooperativas mencionadas no artigo 16 da Lei nº 14.133/2021, nos limites previstos na Lei Complementar nº 123/2006.</w:t>
      </w:r>
    </w:p>
    <w:p w14:paraId="6E692C24" w14:textId="70E2D734" w:rsidR="002A348F" w:rsidRPr="00AB49B5" w:rsidRDefault="002A348F" w:rsidP="006A0513">
      <w:pPr>
        <w:numPr>
          <w:ilvl w:val="2"/>
          <w:numId w:val="1"/>
        </w:numPr>
        <w:tabs>
          <w:tab w:val="clear" w:pos="1418"/>
          <w:tab w:val="num" w:pos="1843"/>
        </w:tabs>
        <w:suppressAutoHyphens/>
        <w:spacing w:before="120" w:after="120" w:line="334" w:lineRule="auto"/>
        <w:ind w:left="1701" w:hanging="708"/>
        <w:jc w:val="both"/>
        <w:rPr>
          <w:rFonts w:cstheme="minorHAnsi"/>
        </w:rPr>
      </w:pPr>
      <w:r w:rsidRPr="00AB49B5">
        <w:rPr>
          <w:rFonts w:cstheme="minorHAnsi"/>
        </w:rPr>
        <w:lastRenderedPageBreak/>
        <w:t xml:space="preserve">A obtenção do benefício a que se refere o subitem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apresentar a Declaração Unificada, conforme consta no modelo do </w:t>
      </w:r>
      <w:r w:rsidRPr="00AB49B5">
        <w:rPr>
          <w:rFonts w:cstheme="minorHAnsi"/>
          <w:b/>
          <w:bCs/>
          <w:i/>
          <w:iCs/>
        </w:rPr>
        <w:t xml:space="preserve">Anexo </w:t>
      </w:r>
      <w:r w:rsidR="00CB19A7" w:rsidRPr="00AB49B5">
        <w:rPr>
          <w:rFonts w:cstheme="minorHAnsi"/>
          <w:b/>
          <w:bCs/>
          <w:i/>
          <w:iCs/>
        </w:rPr>
        <w:t>B</w:t>
      </w:r>
      <w:r w:rsidRPr="00AB49B5">
        <w:rPr>
          <w:rFonts w:cstheme="minorHAnsi"/>
        </w:rPr>
        <w:t>.</w:t>
      </w:r>
    </w:p>
    <w:p w14:paraId="231829F1" w14:textId="3A3D550F" w:rsidR="006D7880" w:rsidRPr="00AB49B5" w:rsidRDefault="006D7880" w:rsidP="006A0513">
      <w:pPr>
        <w:numPr>
          <w:ilvl w:val="1"/>
          <w:numId w:val="1"/>
        </w:numPr>
        <w:suppressAutoHyphens/>
        <w:spacing w:before="120" w:after="120" w:line="334" w:lineRule="auto"/>
        <w:ind w:left="993" w:hanging="567"/>
        <w:jc w:val="both"/>
        <w:rPr>
          <w:rFonts w:cstheme="minorHAnsi"/>
        </w:rPr>
      </w:pPr>
      <w:r w:rsidRPr="00AB49B5">
        <w:rPr>
          <w:rFonts w:cstheme="minorHAnsi"/>
        </w:rPr>
        <w:t xml:space="preserve">O envio da proposta vinculará </w:t>
      </w:r>
      <w:r w:rsidR="00D73439" w:rsidRPr="00AB49B5">
        <w:rPr>
          <w:rFonts w:cstheme="minorHAnsi"/>
        </w:rPr>
        <w:t>o licitante</w:t>
      </w:r>
      <w:r w:rsidRPr="00AB49B5">
        <w:rPr>
          <w:rFonts w:cstheme="minorHAnsi"/>
        </w:rPr>
        <w:t xml:space="preserve"> ao </w:t>
      </w:r>
      <w:r w:rsidR="00931E67" w:rsidRPr="00AB49B5">
        <w:rPr>
          <w:rFonts w:cstheme="minorHAnsi"/>
        </w:rPr>
        <w:t xml:space="preserve">cumprimento </w:t>
      </w:r>
      <w:r w:rsidRPr="00AB49B5">
        <w:rPr>
          <w:rFonts w:cstheme="minorHAnsi"/>
        </w:rPr>
        <w:t>de todas as condições e obrigações inerentes ao certame.</w:t>
      </w:r>
    </w:p>
    <w:p w14:paraId="1CF4086B" w14:textId="2D5BE057" w:rsidR="00C4340A" w:rsidRPr="00AB49B5" w:rsidRDefault="00C4340A" w:rsidP="006A0513">
      <w:pPr>
        <w:pStyle w:val="PargrafodaLista"/>
        <w:numPr>
          <w:ilvl w:val="1"/>
          <w:numId w:val="1"/>
        </w:numPr>
        <w:pBdr>
          <w:top w:val="nil"/>
          <w:left w:val="nil"/>
          <w:bottom w:val="nil"/>
          <w:right w:val="nil"/>
          <w:between w:val="nil"/>
        </w:pBdr>
        <w:spacing w:before="120" w:after="120" w:line="334" w:lineRule="auto"/>
        <w:ind w:left="993" w:hanging="567"/>
        <w:rPr>
          <w:rFonts w:asciiTheme="minorHAnsi" w:eastAsia="Calibri" w:hAnsiTheme="minorHAnsi" w:cstheme="minorHAnsi"/>
          <w:sz w:val="22"/>
          <w:szCs w:val="22"/>
        </w:rPr>
      </w:pPr>
      <w:r w:rsidRPr="00AB49B5">
        <w:rPr>
          <w:rFonts w:asciiTheme="minorHAnsi" w:eastAsia="Calibri" w:hAnsiTheme="minorHAnsi" w:cstheme="minorHAnsi"/>
          <w:sz w:val="22"/>
          <w:szCs w:val="22"/>
        </w:rPr>
        <w:t>A subcontratação parcial do objeto é permitida</w:t>
      </w:r>
      <w:r w:rsidR="00B50914" w:rsidRPr="00AB49B5">
        <w:rPr>
          <w:rFonts w:asciiTheme="minorHAnsi" w:eastAsia="Calibri" w:hAnsiTheme="minorHAnsi" w:cstheme="minorHAnsi"/>
          <w:sz w:val="22"/>
          <w:szCs w:val="22"/>
        </w:rPr>
        <w:t>,</w:t>
      </w:r>
      <w:r w:rsidRPr="00AB49B5">
        <w:rPr>
          <w:rFonts w:asciiTheme="minorHAnsi" w:eastAsia="Calibri" w:hAnsiTheme="minorHAnsi" w:cstheme="minorHAnsi"/>
          <w:sz w:val="22"/>
          <w:szCs w:val="22"/>
        </w:rPr>
        <w:t xml:space="preserve"> nos termos do</w:t>
      </w:r>
      <w:r w:rsidR="000127E5" w:rsidRPr="00AB49B5">
        <w:rPr>
          <w:rFonts w:asciiTheme="minorHAnsi" w:eastAsia="Calibri" w:hAnsiTheme="minorHAnsi" w:cstheme="minorHAnsi"/>
          <w:sz w:val="22"/>
          <w:szCs w:val="22"/>
        </w:rPr>
        <w:t xml:space="preserve"> </w:t>
      </w:r>
      <w:r w:rsidR="000127E5" w:rsidRPr="00AB49B5">
        <w:rPr>
          <w:rFonts w:asciiTheme="minorHAnsi" w:eastAsia="Calibri" w:hAnsiTheme="minorHAnsi" w:cstheme="minorHAnsi"/>
          <w:b/>
          <w:bCs/>
          <w:sz w:val="22"/>
          <w:szCs w:val="22"/>
        </w:rPr>
        <w:t>ite</w:t>
      </w:r>
      <w:r w:rsidR="00B828A7" w:rsidRPr="00AB49B5">
        <w:rPr>
          <w:rFonts w:asciiTheme="minorHAnsi" w:eastAsia="Calibri" w:hAnsiTheme="minorHAnsi" w:cstheme="minorHAnsi"/>
          <w:b/>
          <w:bCs/>
          <w:sz w:val="22"/>
          <w:szCs w:val="22"/>
        </w:rPr>
        <w:t>m</w:t>
      </w:r>
      <w:r w:rsidR="000127E5" w:rsidRPr="00AB49B5">
        <w:rPr>
          <w:rFonts w:asciiTheme="minorHAnsi" w:eastAsia="Calibri" w:hAnsiTheme="minorHAnsi" w:cstheme="minorHAnsi"/>
          <w:b/>
          <w:bCs/>
          <w:sz w:val="22"/>
          <w:szCs w:val="22"/>
        </w:rPr>
        <w:t xml:space="preserve"> </w:t>
      </w:r>
      <w:r w:rsidR="00FD37A2" w:rsidRPr="00AB49B5">
        <w:rPr>
          <w:rFonts w:asciiTheme="minorHAnsi" w:eastAsia="Calibri" w:hAnsiTheme="minorHAnsi" w:cstheme="minorHAnsi"/>
          <w:b/>
          <w:bCs/>
          <w:sz w:val="22"/>
          <w:szCs w:val="22"/>
        </w:rPr>
        <w:t>5.4</w:t>
      </w:r>
      <w:r w:rsidRPr="00AB49B5">
        <w:rPr>
          <w:rFonts w:asciiTheme="minorHAnsi" w:eastAsia="Calibri" w:hAnsiTheme="minorHAnsi" w:cstheme="minorHAnsi"/>
          <w:sz w:val="22"/>
          <w:szCs w:val="22"/>
        </w:rPr>
        <w:t xml:space="preserve"> </w:t>
      </w:r>
      <w:r w:rsidR="00FA0215" w:rsidRPr="00AB49B5">
        <w:rPr>
          <w:rFonts w:asciiTheme="minorHAnsi" w:eastAsia="Calibri" w:hAnsiTheme="minorHAnsi" w:cstheme="minorHAnsi"/>
          <w:sz w:val="22"/>
          <w:szCs w:val="22"/>
        </w:rPr>
        <w:t>do</w:t>
      </w:r>
      <w:r w:rsidR="0024603D" w:rsidRPr="00AB49B5">
        <w:rPr>
          <w:rFonts w:asciiTheme="minorHAnsi" w:eastAsia="Calibri" w:hAnsiTheme="minorHAnsi" w:cstheme="minorHAnsi"/>
          <w:sz w:val="22"/>
          <w:szCs w:val="22"/>
        </w:rPr>
        <w:t xml:space="preserve"> </w:t>
      </w:r>
      <w:r w:rsidR="00FA0215" w:rsidRPr="00AB49B5">
        <w:rPr>
          <w:rFonts w:asciiTheme="minorHAnsi" w:eastAsia="Calibri" w:hAnsiTheme="minorHAnsi" w:cstheme="minorHAnsi"/>
          <w:b/>
          <w:bCs/>
          <w:i/>
          <w:iCs/>
          <w:sz w:val="22"/>
          <w:szCs w:val="22"/>
        </w:rPr>
        <w:t xml:space="preserve">Anexo </w:t>
      </w:r>
      <w:r w:rsidR="00B828A7" w:rsidRPr="00AB49B5">
        <w:rPr>
          <w:rFonts w:asciiTheme="minorHAnsi" w:eastAsia="Calibri" w:hAnsiTheme="minorHAnsi" w:cstheme="minorHAnsi"/>
          <w:b/>
          <w:bCs/>
          <w:i/>
          <w:iCs/>
          <w:sz w:val="22"/>
          <w:szCs w:val="22"/>
        </w:rPr>
        <w:t>A</w:t>
      </w:r>
      <w:r w:rsidR="002F7D00" w:rsidRPr="00AB49B5">
        <w:rPr>
          <w:rFonts w:asciiTheme="minorHAnsi" w:eastAsia="Calibri" w:hAnsiTheme="minorHAnsi" w:cstheme="minorHAnsi"/>
          <w:b/>
          <w:bCs/>
          <w:i/>
          <w:iCs/>
          <w:sz w:val="22"/>
          <w:szCs w:val="22"/>
        </w:rPr>
        <w:t>.</w:t>
      </w:r>
    </w:p>
    <w:p w14:paraId="58F3B222" w14:textId="1A71F7B6" w:rsidR="00C4340A" w:rsidRPr="00AB49B5" w:rsidRDefault="00C4340A" w:rsidP="006A0513">
      <w:pPr>
        <w:pStyle w:val="PargrafodaLista"/>
        <w:numPr>
          <w:ilvl w:val="2"/>
          <w:numId w:val="1"/>
        </w:numPr>
        <w:pBdr>
          <w:top w:val="nil"/>
          <w:left w:val="nil"/>
          <w:bottom w:val="nil"/>
          <w:right w:val="nil"/>
          <w:between w:val="nil"/>
        </w:pBdr>
        <w:tabs>
          <w:tab w:val="clear" w:pos="1418"/>
        </w:tabs>
        <w:spacing w:before="120" w:after="120" w:line="334" w:lineRule="auto"/>
        <w:ind w:left="1701" w:hanging="708"/>
        <w:rPr>
          <w:rFonts w:asciiTheme="minorHAnsi" w:eastAsia="Calibri" w:hAnsiTheme="minorHAnsi" w:cstheme="minorHAnsi"/>
          <w:sz w:val="22"/>
          <w:szCs w:val="22"/>
        </w:rPr>
      </w:pPr>
      <w:r w:rsidRPr="00AB49B5">
        <w:rPr>
          <w:rFonts w:asciiTheme="minorHAnsi" w:hAnsiTheme="minorHAnsi" w:cstheme="minorHAnsi"/>
          <w:iCs/>
          <w:sz w:val="22"/>
          <w:szCs w:val="22"/>
        </w:rPr>
        <w:t xml:space="preserve">Em qualquer hipótese de subcontratação, permanece a responsabilidade integral da Contratada pela perfeita execução contratual, bem como pela padronização, pela compatibilidade, pelo gerenciamento centralizado e pela qualidade da subcontratação, cabendo-lhe realizar a supervisão e coordenação das atividades da subcontratada, bem como responder perante </w:t>
      </w:r>
      <w:r w:rsidR="000E3B8A" w:rsidRPr="00AB49B5">
        <w:rPr>
          <w:rFonts w:asciiTheme="minorHAnsi" w:hAnsiTheme="minorHAnsi" w:cstheme="minorHAnsi"/>
          <w:iCs/>
          <w:sz w:val="22"/>
          <w:szCs w:val="22"/>
        </w:rPr>
        <w:t xml:space="preserve">o </w:t>
      </w:r>
      <w:r w:rsidRPr="00AB49B5">
        <w:rPr>
          <w:rFonts w:asciiTheme="minorHAnsi" w:hAnsiTheme="minorHAnsi" w:cstheme="minorHAnsi"/>
          <w:iCs/>
          <w:sz w:val="22"/>
          <w:szCs w:val="22"/>
        </w:rPr>
        <w:t xml:space="preserve">Contratante pelo rigoroso </w:t>
      </w:r>
      <w:r w:rsidR="00931E67" w:rsidRPr="00AB49B5">
        <w:rPr>
          <w:rFonts w:asciiTheme="minorHAnsi" w:hAnsiTheme="minorHAnsi" w:cstheme="minorHAnsi"/>
          <w:iCs/>
          <w:sz w:val="22"/>
          <w:szCs w:val="22"/>
        </w:rPr>
        <w:t xml:space="preserve">cumprimento </w:t>
      </w:r>
      <w:r w:rsidRPr="00AB49B5">
        <w:rPr>
          <w:rFonts w:asciiTheme="minorHAnsi" w:hAnsiTheme="minorHAnsi" w:cstheme="minorHAnsi"/>
          <w:iCs/>
          <w:sz w:val="22"/>
          <w:szCs w:val="22"/>
        </w:rPr>
        <w:t>das obrigações contratuais correspondentes ao objeto da subcontratação.</w:t>
      </w:r>
    </w:p>
    <w:p w14:paraId="57D7629F" w14:textId="0AD6DF8D" w:rsidR="009C1D72" w:rsidRPr="00AB49B5" w:rsidRDefault="0096791C" w:rsidP="006A0513">
      <w:pPr>
        <w:pStyle w:val="PargrafodaLista"/>
        <w:numPr>
          <w:ilvl w:val="2"/>
          <w:numId w:val="1"/>
        </w:numPr>
        <w:pBdr>
          <w:top w:val="nil"/>
          <w:left w:val="nil"/>
          <w:bottom w:val="nil"/>
          <w:right w:val="nil"/>
          <w:between w:val="nil"/>
        </w:pBdr>
        <w:tabs>
          <w:tab w:val="clear" w:pos="1418"/>
        </w:tabs>
        <w:spacing w:before="120" w:after="120" w:line="334" w:lineRule="auto"/>
        <w:ind w:left="1701"/>
        <w:rPr>
          <w:rFonts w:asciiTheme="minorHAnsi" w:eastAsia="Calibri" w:hAnsiTheme="minorHAnsi" w:cstheme="minorHAnsi"/>
          <w:sz w:val="22"/>
          <w:szCs w:val="22"/>
        </w:rPr>
      </w:pPr>
      <w:r w:rsidRPr="00AB49B5">
        <w:rPr>
          <w:rFonts w:asciiTheme="minorHAnsi" w:eastAsia="Calibri" w:hAnsiTheme="minorHAnsi" w:cstheme="minorHAnsi"/>
          <w:sz w:val="22"/>
          <w:szCs w:val="22"/>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r w:rsidR="00D84BEB" w:rsidRPr="00AB49B5">
        <w:rPr>
          <w:rFonts w:asciiTheme="minorHAnsi" w:eastAsia="Calibri" w:hAnsiTheme="minorHAnsi" w:cstheme="minorHAnsi"/>
          <w:sz w:val="22"/>
          <w:szCs w:val="22"/>
        </w:rPr>
        <w:t>.</w:t>
      </w:r>
    </w:p>
    <w:p w14:paraId="118C7E67" w14:textId="77777777" w:rsidR="00980298" w:rsidRPr="00AB49B5" w:rsidRDefault="00980298" w:rsidP="006A0513">
      <w:pPr>
        <w:pBdr>
          <w:top w:val="nil"/>
          <w:left w:val="nil"/>
          <w:bottom w:val="nil"/>
          <w:right w:val="nil"/>
          <w:between w:val="nil"/>
        </w:pBdr>
        <w:spacing w:before="120" w:after="120" w:line="334" w:lineRule="auto"/>
        <w:rPr>
          <w:rFonts w:eastAsia="Calibri" w:cstheme="minorHAnsi"/>
          <w:iCs/>
        </w:rPr>
      </w:pPr>
    </w:p>
    <w:p w14:paraId="769E49DB" w14:textId="0812F2AE" w:rsidR="0028241E" w:rsidRPr="00AB49B5" w:rsidRDefault="0028241E" w:rsidP="006A0513">
      <w:pPr>
        <w:pStyle w:val="TextosemFormatao"/>
        <w:numPr>
          <w:ilvl w:val="0"/>
          <w:numId w:val="2"/>
        </w:numPr>
        <w:tabs>
          <w:tab w:val="left" w:pos="426"/>
        </w:tabs>
        <w:spacing w:before="120" w:after="120" w:line="334" w:lineRule="auto"/>
        <w:ind w:left="425" w:hanging="425"/>
        <w:outlineLvl w:val="0"/>
        <w:rPr>
          <w:rFonts w:asciiTheme="minorHAnsi" w:hAnsiTheme="minorHAnsi" w:cstheme="minorHAnsi"/>
          <w:b/>
          <w:sz w:val="22"/>
          <w:szCs w:val="22"/>
        </w:rPr>
      </w:pPr>
      <w:r w:rsidRPr="00AB49B5">
        <w:rPr>
          <w:rFonts w:asciiTheme="minorHAnsi" w:hAnsiTheme="minorHAnsi" w:cstheme="minorHAnsi"/>
          <w:b/>
          <w:sz w:val="22"/>
          <w:szCs w:val="22"/>
        </w:rPr>
        <w:t>DO IMPEDIMENTO DE PARTICIPAÇÃO NA LICITAÇÃO</w:t>
      </w:r>
    </w:p>
    <w:p w14:paraId="2729F75D" w14:textId="2B82FF99" w:rsidR="002633A9" w:rsidRPr="00AB49B5" w:rsidRDefault="00B0225C" w:rsidP="006A0513">
      <w:pPr>
        <w:numPr>
          <w:ilvl w:val="1"/>
          <w:numId w:val="1"/>
        </w:numPr>
        <w:suppressAutoHyphens/>
        <w:spacing w:before="120" w:after="120" w:line="334" w:lineRule="auto"/>
        <w:ind w:left="993" w:hanging="567"/>
        <w:jc w:val="both"/>
        <w:rPr>
          <w:rFonts w:cstheme="minorHAnsi"/>
        </w:rPr>
      </w:pPr>
      <w:r w:rsidRPr="00AB49B5">
        <w:rPr>
          <w:rFonts w:cstheme="minorHAnsi"/>
        </w:rPr>
        <w:t>Não poderão disputar licitação ou participar da execução de contrato, direta ou indiretamente:</w:t>
      </w:r>
    </w:p>
    <w:p w14:paraId="27603DF5" w14:textId="3C9C8756" w:rsidR="00AE4667" w:rsidRPr="00AB49B5" w:rsidRDefault="00EB296D" w:rsidP="006A0513">
      <w:pPr>
        <w:numPr>
          <w:ilvl w:val="2"/>
          <w:numId w:val="1"/>
        </w:numPr>
        <w:tabs>
          <w:tab w:val="clear" w:pos="1418"/>
          <w:tab w:val="num" w:pos="1843"/>
        </w:tabs>
        <w:suppressAutoHyphens/>
        <w:spacing w:before="120" w:after="120" w:line="334" w:lineRule="auto"/>
        <w:ind w:left="1701" w:hanging="708"/>
        <w:jc w:val="both"/>
        <w:rPr>
          <w:rFonts w:cstheme="minorHAnsi"/>
        </w:rPr>
      </w:pPr>
      <w:r w:rsidRPr="00AB49B5">
        <w:rPr>
          <w:rFonts w:cstheme="minorHAnsi"/>
        </w:rPr>
        <w:t>A</w:t>
      </w:r>
      <w:r w:rsidR="00D33892" w:rsidRPr="00AB49B5">
        <w:rPr>
          <w:rFonts w:cstheme="minorHAnsi"/>
        </w:rPr>
        <w:t>quel</w:t>
      </w:r>
      <w:r w:rsidR="00BC390A" w:rsidRPr="00AB49B5">
        <w:rPr>
          <w:rFonts w:cstheme="minorHAnsi"/>
        </w:rPr>
        <w:t>a</w:t>
      </w:r>
      <w:r w:rsidR="00D33892" w:rsidRPr="00AB49B5">
        <w:rPr>
          <w:rFonts w:cstheme="minorHAnsi"/>
        </w:rPr>
        <w:t xml:space="preserve"> que não atenda às condições deste Edital e seu(s) anexo(s)</w:t>
      </w:r>
      <w:r w:rsidR="00326FAD" w:rsidRPr="00AB49B5">
        <w:rPr>
          <w:rFonts w:cstheme="minorHAnsi"/>
        </w:rPr>
        <w:t>;</w:t>
      </w:r>
    </w:p>
    <w:p w14:paraId="0011A233" w14:textId="22A45AD9" w:rsidR="007D18FF" w:rsidRPr="00AB49B5" w:rsidRDefault="00B51A28" w:rsidP="006A0513">
      <w:pPr>
        <w:numPr>
          <w:ilvl w:val="2"/>
          <w:numId w:val="1"/>
        </w:numPr>
        <w:tabs>
          <w:tab w:val="clear" w:pos="1418"/>
          <w:tab w:val="num" w:pos="1843"/>
        </w:tabs>
        <w:suppressAutoHyphens/>
        <w:spacing w:before="120" w:after="120" w:line="334" w:lineRule="auto"/>
        <w:ind w:left="1701" w:hanging="708"/>
        <w:jc w:val="both"/>
        <w:rPr>
          <w:rFonts w:cstheme="minorHAnsi"/>
        </w:rPr>
      </w:pPr>
      <w:r w:rsidRPr="00AB49B5">
        <w:rPr>
          <w:rFonts w:cstheme="minorHAnsi"/>
        </w:rPr>
        <w:t>Empresas em consórcio, qualquer que seja a forma de sua constituição</w:t>
      </w:r>
      <w:r w:rsidR="00326FAD" w:rsidRPr="00AB49B5">
        <w:rPr>
          <w:rFonts w:cstheme="minorHAnsi"/>
        </w:rPr>
        <w:t>;</w:t>
      </w:r>
    </w:p>
    <w:p w14:paraId="3EB81787" w14:textId="29DF5D7C" w:rsidR="008D7FE8" w:rsidRPr="00AB49B5" w:rsidRDefault="001A5426" w:rsidP="006A0513">
      <w:pPr>
        <w:numPr>
          <w:ilvl w:val="2"/>
          <w:numId w:val="1"/>
        </w:numPr>
        <w:tabs>
          <w:tab w:val="clear" w:pos="1418"/>
          <w:tab w:val="num" w:pos="1843"/>
        </w:tabs>
        <w:suppressAutoHyphens/>
        <w:spacing w:before="120" w:after="120" w:line="334" w:lineRule="auto"/>
        <w:ind w:left="1701" w:hanging="708"/>
        <w:jc w:val="both"/>
        <w:rPr>
          <w:rFonts w:cstheme="minorHAnsi"/>
        </w:rPr>
      </w:pPr>
      <w:r w:rsidRPr="00AB49B5">
        <w:rPr>
          <w:rFonts w:cstheme="minorHAnsi"/>
        </w:rPr>
        <w:lastRenderedPageBreak/>
        <w:t>P</w:t>
      </w:r>
      <w:r w:rsidR="00C06BC9" w:rsidRPr="00AB49B5">
        <w:rPr>
          <w:rFonts w:cstheme="minorHAnsi"/>
        </w:rPr>
        <w:t>essoa</w:t>
      </w:r>
      <w:r w:rsidR="00C06BC9" w:rsidRPr="00AB49B5">
        <w:rPr>
          <w:rFonts w:eastAsia="Times New Roman" w:cstheme="minorHAnsi"/>
          <w:lang w:eastAsia="pt-BR"/>
        </w:rPr>
        <w:t xml:space="preserve"> física ou jurídica que se encontre, ao tempo da licitação, impossibilitada de participar da licitação em decorrência de </w:t>
      </w:r>
      <w:r w:rsidR="00146499" w:rsidRPr="00AB49B5">
        <w:rPr>
          <w:rFonts w:eastAsia="Times New Roman" w:cstheme="minorHAnsi"/>
          <w:lang w:eastAsia="pt-BR"/>
        </w:rPr>
        <w:t>sanção que lhe foi imposta,</w:t>
      </w:r>
      <w:r w:rsidR="00C21735" w:rsidRPr="00AB49B5">
        <w:rPr>
          <w:rFonts w:eastAsia="Times New Roman" w:cstheme="minorHAnsi"/>
          <w:lang w:eastAsia="pt-BR"/>
        </w:rPr>
        <w:t xml:space="preserve"> </w:t>
      </w:r>
      <w:r w:rsidR="00146499" w:rsidRPr="00AB49B5">
        <w:rPr>
          <w:rFonts w:eastAsia="Times New Roman" w:cstheme="minorHAnsi"/>
          <w:lang w:eastAsia="pt-BR"/>
        </w:rPr>
        <w:t>o que</w:t>
      </w:r>
      <w:r w:rsidR="00C21735" w:rsidRPr="00AB49B5">
        <w:rPr>
          <w:rFonts w:eastAsia="Times New Roman" w:cstheme="minorHAnsi"/>
          <w:lang w:eastAsia="pt-BR"/>
        </w:rPr>
        <w:t xml:space="preserve"> </w:t>
      </w:r>
      <w:r w:rsidR="00146499" w:rsidRPr="00AB49B5">
        <w:rPr>
          <w:rFonts w:eastAsia="Times New Roman" w:cstheme="minorHAnsi"/>
          <w:lang w:eastAsia="pt-BR"/>
        </w:rPr>
        <w:t>inclui:</w:t>
      </w:r>
    </w:p>
    <w:p w14:paraId="7B82085E" w14:textId="1AE8A1E1" w:rsidR="00C06BC9" w:rsidRPr="00AB49B5" w:rsidRDefault="00EA481D" w:rsidP="006A0513">
      <w:pPr>
        <w:numPr>
          <w:ilvl w:val="3"/>
          <w:numId w:val="3"/>
        </w:numPr>
        <w:suppressAutoHyphens/>
        <w:spacing w:before="120" w:after="120" w:line="334" w:lineRule="auto"/>
        <w:ind w:left="2694" w:hanging="1003"/>
        <w:jc w:val="both"/>
        <w:rPr>
          <w:rFonts w:cstheme="minorHAnsi"/>
        </w:rPr>
      </w:pPr>
      <w:r w:rsidRPr="00AB49B5">
        <w:rPr>
          <w:rFonts w:eastAsia="Times New Roman" w:cstheme="minorHAnsi"/>
          <w:lang w:eastAsia="pt-BR"/>
        </w:rPr>
        <w:t xml:space="preserve">impedimento </w:t>
      </w:r>
      <w:r w:rsidR="00191714" w:rsidRPr="00AB49B5">
        <w:rPr>
          <w:rFonts w:eastAsia="Times New Roman" w:cstheme="minorHAnsi"/>
          <w:lang w:eastAsia="pt-BR"/>
        </w:rPr>
        <w:t xml:space="preserve">para licitar </w:t>
      </w:r>
      <w:r w:rsidR="00A66C31" w:rsidRPr="00AB49B5">
        <w:rPr>
          <w:rFonts w:eastAsia="Times New Roman" w:cstheme="minorHAnsi"/>
          <w:lang w:eastAsia="pt-BR"/>
        </w:rPr>
        <w:t>e</w:t>
      </w:r>
      <w:r w:rsidR="00191714" w:rsidRPr="00AB49B5">
        <w:rPr>
          <w:rFonts w:eastAsia="Times New Roman" w:cstheme="minorHAnsi"/>
          <w:lang w:eastAsia="pt-BR"/>
        </w:rPr>
        <w:t xml:space="preserve"> contratar</w:t>
      </w:r>
      <w:r w:rsidR="00CA099F" w:rsidRPr="00AB49B5">
        <w:rPr>
          <w:rFonts w:eastAsia="Times New Roman" w:cstheme="minorHAnsi"/>
          <w:lang w:eastAsia="pt-BR"/>
        </w:rPr>
        <w:t xml:space="preserve">, </w:t>
      </w:r>
      <w:r w:rsidR="00F52185" w:rsidRPr="00AB49B5">
        <w:rPr>
          <w:rFonts w:eastAsia="Times New Roman" w:cstheme="minorHAnsi"/>
          <w:lang w:eastAsia="pt-BR"/>
        </w:rPr>
        <w:t xml:space="preserve">no </w:t>
      </w:r>
      <w:r w:rsidR="0095767D" w:rsidRPr="00AB49B5">
        <w:rPr>
          <w:rFonts w:eastAsia="Times New Roman" w:cstheme="minorHAnsi"/>
          <w:lang w:eastAsia="pt-BR"/>
        </w:rPr>
        <w:t>âmbito da Administração Pública direta e indireta do ente federativo</w:t>
      </w:r>
      <w:r w:rsidR="00AE40FF" w:rsidRPr="00AB49B5">
        <w:rPr>
          <w:rFonts w:eastAsia="Times New Roman" w:cstheme="minorHAnsi"/>
          <w:lang w:eastAsia="pt-BR"/>
        </w:rPr>
        <w:t>;</w:t>
      </w:r>
    </w:p>
    <w:p w14:paraId="6C8465D5" w14:textId="44E80B37" w:rsidR="0070422A" w:rsidRPr="00AB49B5" w:rsidRDefault="00312DA3" w:rsidP="006A0513">
      <w:pPr>
        <w:numPr>
          <w:ilvl w:val="3"/>
          <w:numId w:val="3"/>
        </w:numPr>
        <w:suppressAutoHyphens/>
        <w:spacing w:before="120" w:after="120" w:line="334" w:lineRule="auto"/>
        <w:ind w:left="2694" w:hanging="1003"/>
        <w:jc w:val="both"/>
        <w:rPr>
          <w:rFonts w:cstheme="minorHAnsi"/>
        </w:rPr>
      </w:pPr>
      <w:r w:rsidRPr="00AB49B5">
        <w:rPr>
          <w:rFonts w:eastAsia="Times New Roman" w:cstheme="minorHAnsi"/>
          <w:lang w:eastAsia="pt-BR"/>
        </w:rPr>
        <w:t xml:space="preserve">declaração de inidoneidade para licitar ou </w:t>
      </w:r>
      <w:r w:rsidR="00206BE7" w:rsidRPr="00AB49B5">
        <w:rPr>
          <w:rFonts w:eastAsia="Times New Roman" w:cstheme="minorHAnsi"/>
          <w:lang w:eastAsia="pt-BR"/>
        </w:rPr>
        <w:t>contratar no</w:t>
      </w:r>
      <w:r w:rsidR="00086F25" w:rsidRPr="00AB49B5">
        <w:rPr>
          <w:rFonts w:eastAsia="Times New Roman" w:cstheme="minorHAnsi"/>
          <w:lang w:eastAsia="pt-BR"/>
        </w:rPr>
        <w:t xml:space="preserve"> âmbito da Administração Pública direta e indireta de todos os entes federativos</w:t>
      </w:r>
      <w:r w:rsidR="00FE6A27" w:rsidRPr="00AB49B5">
        <w:rPr>
          <w:rFonts w:eastAsia="Times New Roman" w:cstheme="minorHAnsi"/>
          <w:lang w:eastAsia="pt-BR"/>
        </w:rPr>
        <w:t>;</w:t>
      </w:r>
    </w:p>
    <w:p w14:paraId="7F0C2ACB" w14:textId="02AA487C" w:rsidR="00503A78" w:rsidRPr="00AB49B5" w:rsidRDefault="00206BE7" w:rsidP="006A0513">
      <w:pPr>
        <w:numPr>
          <w:ilvl w:val="3"/>
          <w:numId w:val="3"/>
        </w:numPr>
        <w:suppressAutoHyphens/>
        <w:spacing w:before="120" w:after="120" w:line="334" w:lineRule="auto"/>
        <w:ind w:left="2694" w:hanging="1003"/>
        <w:jc w:val="both"/>
        <w:rPr>
          <w:rFonts w:eastAsia="Times New Roman" w:cstheme="minorHAnsi"/>
          <w:lang w:eastAsia="pt-BR"/>
        </w:rPr>
      </w:pPr>
      <w:r w:rsidRPr="00AB49B5">
        <w:rPr>
          <w:rFonts w:eastAsia="Times New Roman" w:cstheme="minorHAnsi"/>
          <w:lang w:eastAsia="pt-BR"/>
        </w:rPr>
        <w:t>l</w:t>
      </w:r>
      <w:r w:rsidR="007A2EF4" w:rsidRPr="00AB49B5">
        <w:rPr>
          <w:rFonts w:eastAsia="Times New Roman" w:cstheme="minorHAnsi"/>
          <w:lang w:eastAsia="pt-BR"/>
        </w:rPr>
        <w:t xml:space="preserve">icitante que atue em substituição a outra pessoa, física ou jurídica, com o </w:t>
      </w:r>
      <w:r w:rsidR="007A2EF4" w:rsidRPr="00AB49B5">
        <w:rPr>
          <w:rFonts w:cstheme="minorHAnsi"/>
        </w:rPr>
        <w:t>intuito</w:t>
      </w:r>
      <w:r w:rsidR="007A2EF4" w:rsidRPr="00AB49B5">
        <w:rPr>
          <w:rFonts w:eastAsia="Times New Roman" w:cstheme="minorHAnsi"/>
          <w:lang w:eastAsia="pt-BR"/>
        </w:rPr>
        <w:t xml:space="preserve"> de burlar a efetividade da sanção a ela aplicada, inclusive a sua controladora, controlada ou coligada, desde que devidamente comprovado o ilícito ou a utilização fraudulenta da personalidade jurídica do licitante</w:t>
      </w:r>
      <w:r w:rsidR="00617D78" w:rsidRPr="00AB49B5">
        <w:rPr>
          <w:rFonts w:eastAsia="Times New Roman" w:cstheme="minorHAnsi"/>
          <w:lang w:eastAsia="pt-BR"/>
        </w:rPr>
        <w:t>.</w:t>
      </w:r>
    </w:p>
    <w:p w14:paraId="5AF5C1F9" w14:textId="12131DA0" w:rsidR="008C22CC" w:rsidRPr="00AB49B5" w:rsidRDefault="001A5426" w:rsidP="006A0513">
      <w:pPr>
        <w:numPr>
          <w:ilvl w:val="2"/>
          <w:numId w:val="1"/>
        </w:numPr>
        <w:tabs>
          <w:tab w:val="clear" w:pos="1418"/>
          <w:tab w:val="num" w:pos="1843"/>
        </w:tabs>
        <w:suppressAutoHyphens/>
        <w:spacing w:before="120" w:after="120" w:line="334" w:lineRule="auto"/>
        <w:ind w:left="1701"/>
        <w:jc w:val="both"/>
        <w:rPr>
          <w:rFonts w:cstheme="minorHAnsi"/>
        </w:rPr>
      </w:pPr>
      <w:r w:rsidRPr="00AB49B5">
        <w:rPr>
          <w:rFonts w:cstheme="minorHAnsi"/>
        </w:rPr>
        <w:t>A</w:t>
      </w:r>
      <w:r w:rsidR="008C22CC" w:rsidRPr="00AB49B5">
        <w:rPr>
          <w:rFonts w:cstheme="minorHAnsi"/>
        </w:rPr>
        <w:t>quel</w:t>
      </w:r>
      <w:r w:rsidR="00EB296D" w:rsidRPr="00AB49B5">
        <w:rPr>
          <w:rFonts w:cstheme="minorHAnsi"/>
        </w:rPr>
        <w:t>a</w:t>
      </w:r>
      <w:r w:rsidR="008C22CC" w:rsidRPr="00AB49B5">
        <w:rPr>
          <w:rFonts w:cstheme="minorHAns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761E90" w:rsidRPr="00AB49B5">
        <w:rPr>
          <w:rFonts w:cstheme="minorHAnsi"/>
        </w:rPr>
        <w:t>;</w:t>
      </w:r>
    </w:p>
    <w:p w14:paraId="03D8EDCC" w14:textId="6B12C9BE" w:rsidR="00AE0B81" w:rsidRPr="00AB49B5" w:rsidRDefault="006F2BF9" w:rsidP="006A0513">
      <w:pPr>
        <w:numPr>
          <w:ilvl w:val="2"/>
          <w:numId w:val="1"/>
        </w:numPr>
        <w:tabs>
          <w:tab w:val="clear" w:pos="1418"/>
          <w:tab w:val="num" w:pos="1843"/>
        </w:tabs>
        <w:suppressAutoHyphens/>
        <w:spacing w:before="120" w:after="120" w:line="334" w:lineRule="auto"/>
        <w:ind w:left="1701"/>
        <w:jc w:val="both"/>
        <w:rPr>
          <w:rFonts w:cstheme="minorHAnsi"/>
        </w:rPr>
      </w:pPr>
      <w:r w:rsidRPr="00AB49B5">
        <w:rPr>
          <w:rFonts w:cstheme="minorHAnsi"/>
        </w:rPr>
        <w:t>A</w:t>
      </w:r>
      <w:r w:rsidR="00552349" w:rsidRPr="00AB49B5">
        <w:rPr>
          <w:rFonts w:cstheme="minorHAnsi"/>
        </w:rPr>
        <w:t>gente público de órgão ou entidade licitante ou contratante, devendo ser observadas as situações que possam configurar conflito de interesses no exercício ou após o exercício do cargo ou emprego, nos termos da legislação que disciplina a matéria</w:t>
      </w:r>
      <w:r w:rsidR="008E3166" w:rsidRPr="00AB49B5">
        <w:rPr>
          <w:rFonts w:cstheme="minorHAnsi"/>
        </w:rPr>
        <w:t>;</w:t>
      </w:r>
    </w:p>
    <w:p w14:paraId="25E691DA" w14:textId="460FF707" w:rsidR="001428C5" w:rsidRPr="00AB49B5" w:rsidRDefault="00076F68" w:rsidP="006A0513">
      <w:pPr>
        <w:numPr>
          <w:ilvl w:val="2"/>
          <w:numId w:val="1"/>
        </w:numPr>
        <w:tabs>
          <w:tab w:val="clear" w:pos="1418"/>
          <w:tab w:val="num" w:pos="1843"/>
        </w:tabs>
        <w:suppressAutoHyphens/>
        <w:spacing w:before="120" w:after="120" w:line="334" w:lineRule="auto"/>
        <w:ind w:left="1701"/>
        <w:jc w:val="both"/>
        <w:rPr>
          <w:rFonts w:cstheme="minorHAnsi"/>
        </w:rPr>
      </w:pPr>
      <w:r w:rsidRPr="00AB49B5">
        <w:rPr>
          <w:rFonts w:cstheme="minorHAnsi"/>
        </w:rPr>
        <w:t>T</w:t>
      </w:r>
      <w:r w:rsidR="001428C5" w:rsidRPr="00AB49B5">
        <w:rPr>
          <w:rFonts w:cstheme="minorHAnsi"/>
        </w:rPr>
        <w:t>erceiro que auxilie a condução da contratação na qualidade de integrante de equipe de apoio, profissional especializado ou funcionário ou representante de empresa que preste assessoria técnica</w:t>
      </w:r>
      <w:r w:rsidR="00AB3ECB" w:rsidRPr="00AB49B5">
        <w:rPr>
          <w:rFonts w:cstheme="minorHAnsi"/>
        </w:rPr>
        <w:t>;</w:t>
      </w:r>
    </w:p>
    <w:p w14:paraId="68DCA3F6" w14:textId="2EDA2D45" w:rsidR="00C06BC9" w:rsidRPr="00AB49B5" w:rsidRDefault="001A5426" w:rsidP="006A0513">
      <w:pPr>
        <w:numPr>
          <w:ilvl w:val="2"/>
          <w:numId w:val="1"/>
        </w:numPr>
        <w:tabs>
          <w:tab w:val="clear" w:pos="1418"/>
          <w:tab w:val="num" w:pos="1843"/>
        </w:tabs>
        <w:suppressAutoHyphens/>
        <w:spacing w:before="120" w:after="120" w:line="334" w:lineRule="auto"/>
        <w:ind w:left="1701"/>
        <w:jc w:val="both"/>
        <w:rPr>
          <w:rFonts w:cstheme="minorHAnsi"/>
        </w:rPr>
      </w:pPr>
      <w:r w:rsidRPr="00AB49B5">
        <w:rPr>
          <w:rFonts w:cstheme="minorHAnsi"/>
        </w:rPr>
        <w:t>E</w:t>
      </w:r>
      <w:r w:rsidR="00503A78" w:rsidRPr="00AB49B5">
        <w:rPr>
          <w:rFonts w:cstheme="minorHAnsi"/>
        </w:rPr>
        <w:t>mpresas controladoras, controladas ou coligadas, nos termos da Lei nº 6.404, de 15 de dezembro de 1976, concorrendo entre si</w:t>
      </w:r>
      <w:r w:rsidR="00640D4A" w:rsidRPr="00AB49B5">
        <w:rPr>
          <w:rFonts w:cstheme="minorHAnsi"/>
        </w:rPr>
        <w:t>;</w:t>
      </w:r>
    </w:p>
    <w:p w14:paraId="56D999D4" w14:textId="1466F3CC" w:rsidR="00CC24E5" w:rsidRPr="00AB49B5" w:rsidRDefault="001A5426" w:rsidP="006A0513">
      <w:pPr>
        <w:numPr>
          <w:ilvl w:val="2"/>
          <w:numId w:val="1"/>
        </w:numPr>
        <w:tabs>
          <w:tab w:val="clear" w:pos="1418"/>
          <w:tab w:val="num" w:pos="1843"/>
        </w:tabs>
        <w:suppressAutoHyphens/>
        <w:spacing w:before="120" w:after="120" w:line="334" w:lineRule="auto"/>
        <w:ind w:left="1701"/>
        <w:jc w:val="both"/>
        <w:rPr>
          <w:rFonts w:cstheme="minorHAnsi"/>
        </w:rPr>
      </w:pPr>
      <w:r w:rsidRPr="00AB49B5">
        <w:rPr>
          <w:rFonts w:cstheme="minorHAnsi"/>
        </w:rPr>
        <w:t>P</w:t>
      </w:r>
      <w:r w:rsidR="00CC24E5" w:rsidRPr="00AB49B5">
        <w:rPr>
          <w:rFonts w:cstheme="minorHAnsi"/>
        </w:rPr>
        <w:t xml:space="preserve">essoa física ou jurídica que, nos 5 (cinco) anos anteriores à divulgação do edital, tenha sido condenada judicialmente, com trânsito em julgado, por exploração de trabalho infantil, por submissão de trabalhadores a condições </w:t>
      </w:r>
      <w:r w:rsidR="00CC24E5" w:rsidRPr="00AB49B5">
        <w:rPr>
          <w:rFonts w:cstheme="minorHAnsi"/>
        </w:rPr>
        <w:lastRenderedPageBreak/>
        <w:t>análogas às de escravo ou por contratação de adolescentes nos casos vedados pela legislação trabalhista</w:t>
      </w:r>
      <w:r w:rsidR="0054000D" w:rsidRPr="00AB49B5">
        <w:rPr>
          <w:rFonts w:cstheme="minorHAnsi"/>
        </w:rPr>
        <w:t>;</w:t>
      </w:r>
    </w:p>
    <w:p w14:paraId="589F56CB" w14:textId="77777777" w:rsidR="00BE1344" w:rsidRPr="00AB49B5" w:rsidRDefault="00BE1344" w:rsidP="006A0513">
      <w:pPr>
        <w:numPr>
          <w:ilvl w:val="2"/>
          <w:numId w:val="1"/>
        </w:numPr>
        <w:tabs>
          <w:tab w:val="clear" w:pos="1418"/>
          <w:tab w:val="num" w:pos="1843"/>
        </w:tabs>
        <w:suppressAutoHyphens/>
        <w:spacing w:before="120" w:after="120" w:line="334" w:lineRule="auto"/>
        <w:ind w:left="1701"/>
        <w:jc w:val="both"/>
        <w:rPr>
          <w:rFonts w:cstheme="minorHAnsi"/>
        </w:rPr>
      </w:pPr>
      <w:r w:rsidRPr="00AB49B5">
        <w:rPr>
          <w:rFonts w:cstheme="minorHAnsi"/>
        </w:rPr>
        <w:t>Autor do anteprojeto, do projeto básico ou do projeto executivo, pessoa física ou jurídica;</w:t>
      </w:r>
    </w:p>
    <w:p w14:paraId="73D185AE" w14:textId="3952484B" w:rsidR="00BE1344" w:rsidRPr="00AB49B5" w:rsidRDefault="00BE1344" w:rsidP="006A0513">
      <w:pPr>
        <w:numPr>
          <w:ilvl w:val="2"/>
          <w:numId w:val="1"/>
        </w:numPr>
        <w:tabs>
          <w:tab w:val="clear" w:pos="1418"/>
          <w:tab w:val="num" w:pos="1843"/>
        </w:tabs>
        <w:suppressAutoHyphens/>
        <w:spacing w:before="120" w:after="120" w:line="334" w:lineRule="auto"/>
        <w:ind w:left="1701"/>
        <w:jc w:val="both"/>
        <w:rPr>
          <w:rFonts w:cstheme="minorHAnsi"/>
        </w:rPr>
      </w:pPr>
      <w:r w:rsidRPr="00AB49B5">
        <w:rPr>
          <w:rFonts w:cstheme="minorHAnsi"/>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r w:rsidR="0054000D" w:rsidRPr="00AB49B5">
        <w:rPr>
          <w:rFonts w:cstheme="minorHAnsi"/>
        </w:rPr>
        <w:t>;</w:t>
      </w:r>
    </w:p>
    <w:p w14:paraId="48025F8B" w14:textId="397BFFE3" w:rsidR="00BE1344" w:rsidRPr="00AB49B5" w:rsidRDefault="00BE1344" w:rsidP="006A0513">
      <w:pPr>
        <w:numPr>
          <w:ilvl w:val="2"/>
          <w:numId w:val="1"/>
        </w:numPr>
        <w:tabs>
          <w:tab w:val="clear" w:pos="1418"/>
          <w:tab w:val="num" w:pos="1843"/>
        </w:tabs>
        <w:suppressAutoHyphens/>
        <w:spacing w:before="120" w:after="120" w:line="334" w:lineRule="auto"/>
        <w:ind w:left="1701"/>
        <w:jc w:val="both"/>
        <w:rPr>
          <w:rFonts w:cstheme="minorHAnsi"/>
        </w:rPr>
      </w:pPr>
      <w:r w:rsidRPr="00AB49B5">
        <w:rPr>
          <w:rFonts w:cstheme="minorHAnsi"/>
        </w:rPr>
        <w:t xml:space="preserve">Equiparam-se aos autores do projeto, em relação ao disposto nos </w:t>
      </w:r>
      <w:r w:rsidRPr="00AB49B5">
        <w:rPr>
          <w:rFonts w:cstheme="minorHAnsi"/>
          <w:b/>
          <w:bCs/>
        </w:rPr>
        <w:t>itens 3.1.</w:t>
      </w:r>
      <w:r w:rsidR="001477A0" w:rsidRPr="00AB49B5">
        <w:rPr>
          <w:rFonts w:cstheme="minorHAnsi"/>
          <w:b/>
          <w:bCs/>
        </w:rPr>
        <w:t>9</w:t>
      </w:r>
      <w:r w:rsidRPr="00AB49B5">
        <w:rPr>
          <w:rFonts w:cstheme="minorHAnsi"/>
          <w:b/>
          <w:bCs/>
        </w:rPr>
        <w:t xml:space="preserve"> </w:t>
      </w:r>
      <w:r w:rsidRPr="00AB49B5">
        <w:rPr>
          <w:rFonts w:cstheme="minorHAnsi"/>
        </w:rPr>
        <w:t>e</w:t>
      </w:r>
      <w:r w:rsidRPr="00AB49B5">
        <w:rPr>
          <w:rFonts w:cstheme="minorHAnsi"/>
          <w:b/>
          <w:bCs/>
        </w:rPr>
        <w:t xml:space="preserve"> 3.1.</w:t>
      </w:r>
      <w:r w:rsidR="001477A0" w:rsidRPr="00AB49B5">
        <w:rPr>
          <w:rFonts w:cstheme="minorHAnsi"/>
          <w:b/>
          <w:bCs/>
        </w:rPr>
        <w:t>10</w:t>
      </w:r>
      <w:r w:rsidRPr="00AB49B5">
        <w:rPr>
          <w:rFonts w:cstheme="minorHAnsi"/>
        </w:rPr>
        <w:t>, as empresas integrantes do mesmo grupo econômico.</w:t>
      </w:r>
    </w:p>
    <w:p w14:paraId="22F62969" w14:textId="77777777" w:rsidR="00BE1344" w:rsidRPr="00AB49B5" w:rsidRDefault="00BE1344" w:rsidP="006A0513">
      <w:pPr>
        <w:suppressAutoHyphens/>
        <w:spacing w:before="120" w:after="120" w:line="334" w:lineRule="auto"/>
        <w:jc w:val="both"/>
        <w:rPr>
          <w:rFonts w:cstheme="minorHAnsi"/>
        </w:rPr>
      </w:pPr>
    </w:p>
    <w:p w14:paraId="0093F2A2" w14:textId="6E0D0C8F" w:rsidR="00C02169" w:rsidRPr="00AB49B5" w:rsidRDefault="00C02169" w:rsidP="006A0513">
      <w:pPr>
        <w:pStyle w:val="Ttulo1"/>
        <w:keepLines/>
        <w:numPr>
          <w:ilvl w:val="0"/>
          <w:numId w:val="2"/>
        </w:numPr>
        <w:pBdr>
          <w:top w:val="nil"/>
          <w:left w:val="nil"/>
          <w:bottom w:val="nil"/>
          <w:right w:val="nil"/>
          <w:between w:val="nil"/>
        </w:pBdr>
        <w:shd w:val="clear" w:color="auto" w:fill="FFFFFF" w:themeFill="background1"/>
        <w:spacing w:before="120" w:after="120" w:line="334" w:lineRule="auto"/>
        <w:ind w:left="425" w:hanging="425"/>
        <w:rPr>
          <w:rFonts w:asciiTheme="minorHAnsi" w:eastAsia="Calibri" w:hAnsiTheme="minorHAnsi" w:cstheme="minorHAnsi"/>
          <w:b/>
          <w:bCs/>
          <w:sz w:val="22"/>
          <w:szCs w:val="22"/>
        </w:rPr>
      </w:pPr>
      <w:r w:rsidRPr="00AB49B5">
        <w:rPr>
          <w:rFonts w:asciiTheme="minorHAnsi" w:eastAsia="Calibri" w:hAnsiTheme="minorHAnsi" w:cstheme="minorHAnsi"/>
          <w:b/>
          <w:bCs/>
          <w:sz w:val="22"/>
          <w:szCs w:val="22"/>
        </w:rPr>
        <w:t>DA VISTORIA</w:t>
      </w:r>
    </w:p>
    <w:p w14:paraId="227B8022" w14:textId="72090779" w:rsidR="0033335B" w:rsidRPr="00AB49B5" w:rsidRDefault="0033335B" w:rsidP="006A0513">
      <w:pPr>
        <w:pStyle w:val="TextosemFormatao"/>
        <w:numPr>
          <w:ilvl w:val="1"/>
          <w:numId w:val="2"/>
        </w:numPr>
        <w:tabs>
          <w:tab w:val="left" w:pos="426"/>
        </w:tabs>
        <w:spacing w:before="120" w:after="120" w:line="334" w:lineRule="auto"/>
        <w:ind w:left="993" w:hanging="567"/>
        <w:jc w:val="both"/>
        <w:rPr>
          <w:rFonts w:asciiTheme="minorHAnsi" w:hAnsiTheme="minorHAnsi" w:cstheme="minorHAnsi"/>
          <w:b/>
          <w:sz w:val="22"/>
          <w:szCs w:val="22"/>
        </w:rPr>
      </w:pPr>
      <w:r w:rsidRPr="00AB49B5">
        <w:rPr>
          <w:rFonts w:asciiTheme="minorHAnsi" w:hAnsiTheme="minorHAnsi" w:cstheme="minorHAnsi"/>
          <w:b/>
          <w:sz w:val="22"/>
          <w:szCs w:val="22"/>
        </w:rPr>
        <w:t>A vistoria é facultativa</w:t>
      </w:r>
      <w:r w:rsidRPr="00AB49B5">
        <w:rPr>
          <w:rFonts w:asciiTheme="minorHAnsi" w:hAnsiTheme="minorHAnsi" w:cstheme="minorHAnsi"/>
          <w:sz w:val="22"/>
          <w:szCs w:val="22"/>
        </w:rPr>
        <w:t xml:space="preserve">, conforme </w:t>
      </w:r>
      <w:r w:rsidRPr="00AB49B5">
        <w:rPr>
          <w:rFonts w:asciiTheme="minorHAnsi" w:hAnsiTheme="minorHAnsi" w:cstheme="minorHAnsi"/>
          <w:b/>
          <w:bCs/>
          <w:sz w:val="22"/>
          <w:szCs w:val="22"/>
          <w:lang w:val="pt-BR"/>
        </w:rPr>
        <w:t>i</w:t>
      </w:r>
      <w:r w:rsidRPr="00AB49B5">
        <w:rPr>
          <w:rFonts w:asciiTheme="minorHAnsi" w:hAnsiTheme="minorHAnsi" w:cstheme="minorHAnsi"/>
          <w:b/>
          <w:bCs/>
          <w:sz w:val="22"/>
          <w:szCs w:val="22"/>
        </w:rPr>
        <w:t>tem</w:t>
      </w:r>
      <w:r w:rsidRPr="00AB49B5">
        <w:rPr>
          <w:rFonts w:asciiTheme="minorHAnsi" w:hAnsiTheme="minorHAnsi" w:cstheme="minorHAnsi"/>
          <w:b/>
          <w:sz w:val="22"/>
          <w:szCs w:val="22"/>
        </w:rPr>
        <w:t xml:space="preserve"> </w:t>
      </w:r>
      <w:r w:rsidR="00593BE3" w:rsidRPr="00AB49B5">
        <w:rPr>
          <w:rFonts w:asciiTheme="minorHAnsi" w:hAnsiTheme="minorHAnsi" w:cstheme="minorHAnsi"/>
          <w:b/>
          <w:sz w:val="22"/>
          <w:szCs w:val="22"/>
        </w:rPr>
        <w:t>5.5</w:t>
      </w:r>
      <w:r w:rsidRPr="00AB49B5">
        <w:rPr>
          <w:rFonts w:asciiTheme="minorHAnsi" w:hAnsiTheme="minorHAnsi" w:cstheme="minorHAnsi"/>
          <w:b/>
          <w:sz w:val="22"/>
          <w:szCs w:val="22"/>
          <w:lang w:val="pt-BR"/>
        </w:rPr>
        <w:t xml:space="preserve"> </w:t>
      </w:r>
      <w:r w:rsidRPr="00AB49B5">
        <w:rPr>
          <w:rFonts w:asciiTheme="minorHAnsi" w:hAnsiTheme="minorHAnsi" w:cstheme="minorHAnsi"/>
          <w:b/>
          <w:sz w:val="22"/>
          <w:szCs w:val="22"/>
        </w:rPr>
        <w:t xml:space="preserve">do </w:t>
      </w:r>
      <w:r w:rsidRPr="00AB49B5">
        <w:rPr>
          <w:rFonts w:asciiTheme="minorHAnsi" w:hAnsiTheme="minorHAnsi" w:cstheme="minorHAnsi"/>
          <w:b/>
          <w:i/>
          <w:iCs/>
          <w:sz w:val="22"/>
          <w:szCs w:val="22"/>
        </w:rPr>
        <w:t xml:space="preserve">Anexo </w:t>
      </w:r>
      <w:r w:rsidRPr="00AB49B5">
        <w:rPr>
          <w:rFonts w:asciiTheme="minorHAnsi" w:hAnsiTheme="minorHAnsi" w:cstheme="minorHAnsi"/>
          <w:b/>
          <w:i/>
          <w:iCs/>
          <w:sz w:val="22"/>
          <w:szCs w:val="22"/>
          <w:lang w:val="pt-BR"/>
        </w:rPr>
        <w:t>“A”</w:t>
      </w:r>
      <w:r w:rsidRPr="00AB49B5">
        <w:rPr>
          <w:rFonts w:asciiTheme="minorHAnsi" w:hAnsiTheme="minorHAnsi" w:cstheme="minorHAnsi"/>
          <w:bCs/>
          <w:i/>
          <w:iCs/>
          <w:sz w:val="22"/>
          <w:szCs w:val="22"/>
          <w:lang w:val="pt-BR"/>
        </w:rPr>
        <w:t>,</w:t>
      </w:r>
      <w:r w:rsidRPr="00AB49B5">
        <w:rPr>
          <w:rFonts w:asciiTheme="minorHAnsi" w:hAnsiTheme="minorHAnsi" w:cstheme="minorHAnsi"/>
          <w:sz w:val="22"/>
          <w:szCs w:val="22"/>
        </w:rPr>
        <w:t xml:space="preserve"> </w:t>
      </w:r>
      <w:r w:rsidRPr="00AB49B5">
        <w:rPr>
          <w:rFonts w:asciiTheme="minorHAnsi" w:hAnsiTheme="minorHAnsi" w:cstheme="minorHAnsi"/>
          <w:sz w:val="22"/>
          <w:szCs w:val="22"/>
          <w:lang w:val="pt-BR"/>
        </w:rPr>
        <w:t xml:space="preserve">e </w:t>
      </w:r>
      <w:r w:rsidRPr="00AB49B5">
        <w:rPr>
          <w:rFonts w:asciiTheme="minorHAnsi" w:hAnsiTheme="minorHAnsi" w:cstheme="minorHAnsi"/>
          <w:sz w:val="22"/>
          <w:szCs w:val="22"/>
        </w:rPr>
        <w:t xml:space="preserve">poderá ser realizada </w:t>
      </w:r>
      <w:r w:rsidRPr="00AB49B5">
        <w:rPr>
          <w:rFonts w:asciiTheme="minorHAnsi" w:hAnsiTheme="minorHAnsi" w:cstheme="minorHAnsi"/>
          <w:bCs/>
          <w:sz w:val="22"/>
          <w:szCs w:val="22"/>
        </w:rPr>
        <w:t xml:space="preserve">no </w:t>
      </w:r>
      <w:r w:rsidRPr="00AB49B5">
        <w:rPr>
          <w:rFonts w:asciiTheme="minorHAnsi" w:hAnsiTheme="minorHAnsi" w:cstheme="minorHAnsi"/>
          <w:b/>
          <w:bCs/>
          <w:sz w:val="22"/>
          <w:szCs w:val="22"/>
        </w:rPr>
        <w:t>período de</w:t>
      </w:r>
      <w:r w:rsidRPr="00AB49B5">
        <w:rPr>
          <w:rFonts w:asciiTheme="minorHAnsi" w:hAnsiTheme="minorHAnsi" w:cstheme="minorHAnsi"/>
          <w:b/>
          <w:sz w:val="22"/>
          <w:szCs w:val="22"/>
        </w:rPr>
        <w:t xml:space="preserve"> </w:t>
      </w:r>
      <w:r w:rsidR="00966181" w:rsidRPr="00AB49B5">
        <w:rPr>
          <w:rFonts w:asciiTheme="minorHAnsi" w:hAnsiTheme="minorHAnsi" w:cstheme="minorHAnsi"/>
          <w:b/>
          <w:sz w:val="22"/>
          <w:szCs w:val="22"/>
        </w:rPr>
        <w:t>19/08/2026 a 28/08/2026</w:t>
      </w:r>
      <w:r w:rsidRPr="00AB49B5">
        <w:rPr>
          <w:rFonts w:asciiTheme="minorHAnsi" w:hAnsiTheme="minorHAnsi" w:cstheme="minorHAnsi"/>
          <w:bCs/>
          <w:sz w:val="22"/>
          <w:szCs w:val="22"/>
        </w:rPr>
        <w:t xml:space="preserve">, </w:t>
      </w:r>
      <w:r w:rsidRPr="00AB49B5">
        <w:rPr>
          <w:rFonts w:asciiTheme="minorHAnsi" w:hAnsiTheme="minorHAnsi" w:cstheme="minorHAnsi"/>
          <w:sz w:val="22"/>
          <w:szCs w:val="22"/>
        </w:rPr>
        <w:t xml:space="preserve">devendo os interessados em procedê-la </w:t>
      </w:r>
      <w:r w:rsidRPr="00AB49B5">
        <w:rPr>
          <w:rFonts w:asciiTheme="minorHAnsi" w:hAnsiTheme="minorHAnsi" w:cstheme="minorHAnsi"/>
          <w:b/>
          <w:sz w:val="22"/>
          <w:szCs w:val="22"/>
        </w:rPr>
        <w:t>AGENDAR</w:t>
      </w:r>
      <w:r w:rsidRPr="00AB49B5">
        <w:rPr>
          <w:rFonts w:asciiTheme="minorHAnsi" w:hAnsiTheme="minorHAnsi" w:cstheme="minorHAnsi"/>
          <w:sz w:val="22"/>
          <w:szCs w:val="22"/>
        </w:rPr>
        <w:t xml:space="preserve"> previamente a data e o horário da visita com </w:t>
      </w:r>
      <w:r w:rsidRPr="00AB49B5">
        <w:rPr>
          <w:rFonts w:asciiTheme="minorHAnsi" w:hAnsiTheme="minorHAnsi" w:cstheme="minorHAnsi"/>
          <w:sz w:val="22"/>
          <w:szCs w:val="22"/>
          <w:lang w:val="pt-BR"/>
        </w:rPr>
        <w:t>a(s)</w:t>
      </w:r>
      <w:r w:rsidRPr="00AB49B5">
        <w:rPr>
          <w:rFonts w:asciiTheme="minorHAnsi" w:hAnsiTheme="minorHAnsi" w:cstheme="minorHAnsi"/>
          <w:sz w:val="22"/>
          <w:szCs w:val="22"/>
        </w:rPr>
        <w:t xml:space="preserve"> </w:t>
      </w:r>
      <w:r w:rsidRPr="00AB49B5">
        <w:rPr>
          <w:rFonts w:asciiTheme="minorHAnsi" w:hAnsiTheme="minorHAnsi" w:cstheme="minorHAnsi"/>
          <w:sz w:val="22"/>
          <w:szCs w:val="22"/>
          <w:lang w:val="pt-BR"/>
        </w:rPr>
        <w:t>respectiva(s) S</w:t>
      </w:r>
      <w:r w:rsidRPr="00AB49B5">
        <w:rPr>
          <w:rFonts w:asciiTheme="minorHAnsi" w:hAnsiTheme="minorHAnsi" w:cstheme="minorHAnsi"/>
          <w:sz w:val="22"/>
          <w:szCs w:val="22"/>
        </w:rPr>
        <w:t>upervi</w:t>
      </w:r>
      <w:r w:rsidRPr="00AB49B5">
        <w:rPr>
          <w:rFonts w:asciiTheme="minorHAnsi" w:hAnsiTheme="minorHAnsi" w:cstheme="minorHAnsi"/>
          <w:sz w:val="22"/>
          <w:szCs w:val="22"/>
          <w:lang w:val="pt-BR"/>
        </w:rPr>
        <w:t>são(</w:t>
      </w:r>
      <w:proofErr w:type="spellStart"/>
      <w:r w:rsidRPr="00AB49B5">
        <w:rPr>
          <w:rFonts w:asciiTheme="minorHAnsi" w:hAnsiTheme="minorHAnsi" w:cstheme="minorHAnsi"/>
          <w:sz w:val="22"/>
          <w:szCs w:val="22"/>
          <w:lang w:val="pt-BR"/>
        </w:rPr>
        <w:t>ões</w:t>
      </w:r>
      <w:proofErr w:type="spellEnd"/>
      <w:r w:rsidRPr="00AB49B5">
        <w:rPr>
          <w:rFonts w:asciiTheme="minorHAnsi" w:hAnsiTheme="minorHAnsi" w:cstheme="minorHAnsi"/>
          <w:sz w:val="22"/>
          <w:szCs w:val="22"/>
          <w:lang w:val="pt-BR"/>
        </w:rPr>
        <w:t>)</w:t>
      </w:r>
      <w:r w:rsidRPr="00AB49B5">
        <w:rPr>
          <w:rFonts w:asciiTheme="minorHAnsi" w:hAnsiTheme="minorHAnsi" w:cstheme="minorHAnsi"/>
          <w:sz w:val="22"/>
          <w:szCs w:val="22"/>
        </w:rPr>
        <w:t xml:space="preserve"> de Serviço de Administração de Prédio, indicada</w:t>
      </w:r>
      <w:r w:rsidRPr="00AB49B5">
        <w:rPr>
          <w:rFonts w:asciiTheme="minorHAnsi" w:hAnsiTheme="minorHAnsi" w:cstheme="minorHAnsi"/>
          <w:sz w:val="22"/>
          <w:szCs w:val="22"/>
          <w:lang w:val="pt-BR"/>
        </w:rPr>
        <w:t>(s)</w:t>
      </w:r>
      <w:r w:rsidRPr="00AB49B5">
        <w:rPr>
          <w:rFonts w:asciiTheme="minorHAnsi" w:hAnsiTheme="minorHAnsi" w:cstheme="minorHAnsi"/>
          <w:sz w:val="22"/>
          <w:szCs w:val="22"/>
        </w:rPr>
        <w:t xml:space="preserve"> no </w:t>
      </w:r>
      <w:r w:rsidRPr="00AB49B5">
        <w:rPr>
          <w:rFonts w:asciiTheme="minorHAnsi" w:hAnsiTheme="minorHAnsi" w:cstheme="minorHAnsi"/>
          <w:b/>
          <w:sz w:val="22"/>
          <w:szCs w:val="22"/>
        </w:rPr>
        <w:t xml:space="preserve">item </w:t>
      </w:r>
      <w:r w:rsidRPr="00AB49B5">
        <w:rPr>
          <w:rFonts w:asciiTheme="minorHAnsi" w:hAnsiTheme="minorHAnsi" w:cstheme="minorHAnsi"/>
          <w:b/>
          <w:sz w:val="22"/>
          <w:szCs w:val="22"/>
          <w:lang w:val="pt-BR"/>
        </w:rPr>
        <w:t>2</w:t>
      </w:r>
      <w:r w:rsidR="00E93182" w:rsidRPr="00AB49B5">
        <w:rPr>
          <w:rFonts w:asciiTheme="minorHAnsi" w:hAnsiTheme="minorHAnsi" w:cstheme="minorHAnsi"/>
          <w:b/>
          <w:sz w:val="22"/>
          <w:szCs w:val="22"/>
          <w:lang w:val="pt-BR"/>
        </w:rPr>
        <w:t>.4</w:t>
      </w:r>
      <w:r w:rsidRPr="00AB49B5">
        <w:rPr>
          <w:rFonts w:asciiTheme="minorHAnsi" w:hAnsiTheme="minorHAnsi" w:cstheme="minorHAnsi"/>
          <w:b/>
          <w:sz w:val="22"/>
          <w:szCs w:val="22"/>
        </w:rPr>
        <w:t xml:space="preserve"> do </w:t>
      </w:r>
      <w:r w:rsidRPr="00AB49B5">
        <w:rPr>
          <w:rFonts w:asciiTheme="minorHAnsi" w:hAnsiTheme="minorHAnsi" w:cstheme="minorHAnsi"/>
          <w:b/>
          <w:i/>
          <w:sz w:val="22"/>
          <w:szCs w:val="22"/>
        </w:rPr>
        <w:t xml:space="preserve">Anexo </w:t>
      </w:r>
      <w:r w:rsidRPr="00AB49B5">
        <w:rPr>
          <w:rFonts w:asciiTheme="minorHAnsi" w:hAnsiTheme="minorHAnsi" w:cstheme="minorHAnsi"/>
          <w:b/>
          <w:i/>
          <w:sz w:val="22"/>
          <w:szCs w:val="22"/>
          <w:lang w:val="pt-BR"/>
        </w:rPr>
        <w:t>“A”</w:t>
      </w:r>
      <w:r w:rsidRPr="00AB49B5">
        <w:rPr>
          <w:rFonts w:asciiTheme="minorHAnsi" w:hAnsiTheme="minorHAnsi" w:cstheme="minorHAnsi"/>
          <w:b/>
          <w:sz w:val="22"/>
          <w:szCs w:val="22"/>
        </w:rPr>
        <w:t>.</w:t>
      </w:r>
    </w:p>
    <w:p w14:paraId="76EF59FC" w14:textId="1362AAB8" w:rsidR="0033335B" w:rsidRPr="00AB49B5" w:rsidRDefault="0033335B" w:rsidP="006A0513">
      <w:pPr>
        <w:pStyle w:val="TextosemFormatao"/>
        <w:numPr>
          <w:ilvl w:val="2"/>
          <w:numId w:val="2"/>
        </w:numPr>
        <w:tabs>
          <w:tab w:val="left" w:pos="426"/>
        </w:tabs>
        <w:spacing w:before="120" w:after="120" w:line="334" w:lineRule="auto"/>
        <w:ind w:left="1701" w:hanging="708"/>
        <w:jc w:val="both"/>
        <w:rPr>
          <w:rFonts w:asciiTheme="minorHAnsi" w:hAnsiTheme="minorHAnsi" w:cstheme="minorHAnsi"/>
          <w:b/>
          <w:sz w:val="22"/>
          <w:szCs w:val="22"/>
        </w:rPr>
      </w:pPr>
      <w:r w:rsidRPr="00AB49B5">
        <w:rPr>
          <w:rFonts w:asciiTheme="minorHAnsi" w:hAnsiTheme="minorHAnsi" w:cstheme="minorHAnsi"/>
          <w:bCs/>
          <w:sz w:val="22"/>
          <w:szCs w:val="22"/>
        </w:rPr>
        <w:t xml:space="preserve">Caso seja realizada vistoria técnica, o setor responsável pela emissão do Atestado/Declaração de Vistoria deverá manter uma cópia em seu poder, do documento expedido ao licitante, conforme o modelo constante do </w:t>
      </w:r>
      <w:r w:rsidRPr="00AB49B5">
        <w:rPr>
          <w:rFonts w:asciiTheme="minorHAnsi" w:hAnsiTheme="minorHAnsi" w:cstheme="minorHAnsi"/>
          <w:bCs/>
          <w:sz w:val="22"/>
          <w:szCs w:val="22"/>
          <w:lang w:val="pt-BR"/>
        </w:rPr>
        <w:t xml:space="preserve">          </w:t>
      </w:r>
      <w:r w:rsidRPr="00AB49B5">
        <w:rPr>
          <w:rFonts w:asciiTheme="minorHAnsi" w:hAnsiTheme="minorHAnsi" w:cstheme="minorHAnsi"/>
          <w:b/>
          <w:i/>
          <w:iCs/>
          <w:sz w:val="22"/>
          <w:szCs w:val="22"/>
        </w:rPr>
        <w:t xml:space="preserve">Anexo </w:t>
      </w:r>
      <w:r w:rsidR="00030D94" w:rsidRPr="00AB49B5">
        <w:rPr>
          <w:rFonts w:asciiTheme="minorHAnsi" w:hAnsiTheme="minorHAnsi" w:cstheme="minorHAnsi"/>
          <w:b/>
          <w:i/>
          <w:iCs/>
          <w:sz w:val="22"/>
          <w:szCs w:val="22"/>
        </w:rPr>
        <w:t>3</w:t>
      </w:r>
      <w:r w:rsidRPr="00AB49B5">
        <w:rPr>
          <w:rFonts w:asciiTheme="minorHAnsi" w:hAnsiTheme="minorHAnsi" w:cstheme="minorHAnsi"/>
          <w:bCs/>
          <w:sz w:val="22"/>
          <w:szCs w:val="22"/>
        </w:rPr>
        <w:t>.</w:t>
      </w:r>
    </w:p>
    <w:p w14:paraId="11673DCE" w14:textId="3AD66345" w:rsidR="00FA7CEF" w:rsidRPr="00AB49B5" w:rsidRDefault="00FA7CEF" w:rsidP="006A0513">
      <w:pPr>
        <w:pStyle w:val="TextosemFormatao"/>
        <w:numPr>
          <w:ilvl w:val="2"/>
          <w:numId w:val="2"/>
        </w:numPr>
        <w:tabs>
          <w:tab w:val="left" w:pos="426"/>
        </w:tabs>
        <w:spacing w:before="120" w:after="120" w:line="334" w:lineRule="auto"/>
        <w:ind w:left="1701" w:hanging="708"/>
        <w:jc w:val="both"/>
        <w:rPr>
          <w:rFonts w:asciiTheme="minorHAnsi" w:hAnsiTheme="minorHAnsi" w:cstheme="minorHAnsi"/>
          <w:b/>
          <w:sz w:val="22"/>
          <w:szCs w:val="22"/>
        </w:rPr>
      </w:pPr>
      <w:r w:rsidRPr="00AB49B5">
        <w:rPr>
          <w:rFonts w:asciiTheme="minorHAnsi" w:hAnsiTheme="minorHAnsi" w:cstheme="minorHAnsi"/>
          <w:bCs/>
          <w:sz w:val="22"/>
          <w:szCs w:val="22"/>
        </w:rPr>
        <w:t xml:space="preserve">O interessado que optar pela não realização da visita técnica deverá, para participar do certame, apresentar declaração afirmando que tinha ciência da possibilidade de fazê-la, mas que, ciente dos riscos e consequências envolvidos, optou por formular a proposta sem realizar a vistoria que lhe havia sido facultada, conforme modelo constante do </w:t>
      </w:r>
      <w:r w:rsidR="00A11A5C" w:rsidRPr="00AB49B5">
        <w:rPr>
          <w:rFonts w:asciiTheme="minorHAnsi" w:hAnsiTheme="minorHAnsi" w:cstheme="minorHAnsi"/>
          <w:b/>
          <w:i/>
          <w:iCs/>
          <w:sz w:val="22"/>
          <w:szCs w:val="22"/>
        </w:rPr>
        <w:t xml:space="preserve">Anexo </w:t>
      </w:r>
      <w:r w:rsidR="00C008D3" w:rsidRPr="00AB49B5">
        <w:rPr>
          <w:rFonts w:asciiTheme="minorHAnsi" w:hAnsiTheme="minorHAnsi" w:cstheme="minorHAnsi"/>
          <w:b/>
          <w:i/>
          <w:iCs/>
          <w:sz w:val="22"/>
          <w:szCs w:val="22"/>
        </w:rPr>
        <w:t>8</w:t>
      </w:r>
      <w:r w:rsidRPr="00AB49B5">
        <w:rPr>
          <w:rFonts w:asciiTheme="minorHAnsi" w:hAnsiTheme="minorHAnsi" w:cstheme="minorHAnsi"/>
          <w:bCs/>
          <w:sz w:val="22"/>
          <w:szCs w:val="22"/>
        </w:rPr>
        <w:t>.</w:t>
      </w:r>
    </w:p>
    <w:p w14:paraId="6A78813A" w14:textId="77777777" w:rsidR="00A43CC1" w:rsidRPr="00AB49B5" w:rsidRDefault="00A43CC1" w:rsidP="006A0513">
      <w:pPr>
        <w:numPr>
          <w:ilvl w:val="1"/>
          <w:numId w:val="16"/>
        </w:numPr>
        <w:suppressAutoHyphens/>
        <w:spacing w:before="120" w:after="120" w:line="334" w:lineRule="auto"/>
        <w:ind w:left="993" w:hanging="567"/>
        <w:jc w:val="both"/>
        <w:rPr>
          <w:rFonts w:cstheme="minorHAnsi"/>
          <w:bCs/>
        </w:rPr>
      </w:pPr>
      <w:r w:rsidRPr="00AB49B5">
        <w:rPr>
          <w:rFonts w:cstheme="minorHAnsi"/>
          <w:bCs/>
        </w:rPr>
        <w:t>A respectiva Supervisão de Serviço de Administração de Prédio, responsável pelo agendamento prévio da vistoria facultativa, deverá disponibilizar data e horário diferentes para os eventuais interessados.</w:t>
      </w:r>
    </w:p>
    <w:p w14:paraId="2353B1D4" w14:textId="77777777" w:rsidR="00783BFC" w:rsidRPr="00AB49B5" w:rsidRDefault="00783BFC" w:rsidP="006A0513">
      <w:pPr>
        <w:suppressAutoHyphens/>
        <w:spacing w:before="120" w:after="120" w:line="334" w:lineRule="auto"/>
        <w:jc w:val="both"/>
        <w:rPr>
          <w:rFonts w:cstheme="minorHAnsi"/>
          <w:b/>
          <w:sz w:val="24"/>
          <w:szCs w:val="24"/>
        </w:rPr>
      </w:pPr>
    </w:p>
    <w:p w14:paraId="58794325" w14:textId="27B65605" w:rsidR="006D7880" w:rsidRPr="00AB49B5" w:rsidRDefault="006D7880" w:rsidP="006A0513">
      <w:pPr>
        <w:pStyle w:val="TextosemFormatao"/>
        <w:numPr>
          <w:ilvl w:val="0"/>
          <w:numId w:val="2"/>
        </w:numPr>
        <w:tabs>
          <w:tab w:val="left" w:pos="426"/>
        </w:tabs>
        <w:spacing w:before="120" w:after="120" w:line="334" w:lineRule="auto"/>
        <w:ind w:left="425" w:hanging="425"/>
        <w:outlineLvl w:val="0"/>
        <w:rPr>
          <w:rFonts w:asciiTheme="minorHAnsi" w:hAnsiTheme="minorHAnsi" w:cstheme="minorHAnsi"/>
          <w:b/>
          <w:sz w:val="22"/>
          <w:szCs w:val="22"/>
        </w:rPr>
      </w:pPr>
      <w:r w:rsidRPr="00AB49B5">
        <w:rPr>
          <w:rFonts w:asciiTheme="minorHAnsi" w:hAnsiTheme="minorHAnsi" w:cstheme="minorHAnsi"/>
          <w:b/>
          <w:sz w:val="22"/>
          <w:szCs w:val="22"/>
        </w:rPr>
        <w:lastRenderedPageBreak/>
        <w:t>DA</w:t>
      </w:r>
      <w:r w:rsidR="00BA720B" w:rsidRPr="00AB49B5">
        <w:rPr>
          <w:rFonts w:asciiTheme="minorHAnsi" w:hAnsiTheme="minorHAnsi" w:cstheme="minorHAnsi"/>
          <w:b/>
          <w:sz w:val="22"/>
          <w:szCs w:val="22"/>
        </w:rPr>
        <w:t xml:space="preserve"> APRESENTAÇÃO</w:t>
      </w:r>
      <w:r w:rsidR="00ED5956" w:rsidRPr="00AB49B5">
        <w:rPr>
          <w:rFonts w:asciiTheme="minorHAnsi" w:hAnsiTheme="minorHAnsi" w:cstheme="minorHAnsi"/>
          <w:b/>
          <w:sz w:val="22"/>
          <w:szCs w:val="22"/>
        </w:rPr>
        <w:t xml:space="preserve"> DAS</w:t>
      </w:r>
      <w:r w:rsidRPr="00AB49B5">
        <w:rPr>
          <w:rFonts w:asciiTheme="minorHAnsi" w:hAnsiTheme="minorHAnsi" w:cstheme="minorHAnsi"/>
          <w:b/>
          <w:sz w:val="22"/>
          <w:szCs w:val="22"/>
        </w:rPr>
        <w:t xml:space="preserve"> PROPOSTAS</w:t>
      </w:r>
    </w:p>
    <w:p w14:paraId="5A1A185E" w14:textId="77777777" w:rsidR="00D62421" w:rsidRPr="00AB49B5" w:rsidRDefault="00D62421" w:rsidP="006A0513">
      <w:pPr>
        <w:numPr>
          <w:ilvl w:val="1"/>
          <w:numId w:val="1"/>
        </w:numPr>
        <w:suppressAutoHyphens/>
        <w:spacing w:before="120" w:after="120" w:line="334" w:lineRule="auto"/>
        <w:ind w:left="992" w:hanging="567"/>
        <w:jc w:val="both"/>
        <w:rPr>
          <w:rFonts w:cstheme="minorHAnsi"/>
        </w:rPr>
      </w:pPr>
      <w:r w:rsidRPr="00AB49B5">
        <w:rPr>
          <w:rFonts w:cstheme="minorHAnsi"/>
        </w:rPr>
        <w:t>Na presente licitação, a fase de habilitação sucederá as fases de apresentação de propostas e lances e de julgamento.</w:t>
      </w:r>
    </w:p>
    <w:p w14:paraId="3625A777" w14:textId="6ED1CF15" w:rsidR="00D62421" w:rsidRPr="00AB49B5" w:rsidRDefault="00D62421" w:rsidP="006A0513">
      <w:pPr>
        <w:numPr>
          <w:ilvl w:val="1"/>
          <w:numId w:val="1"/>
        </w:numPr>
        <w:suppressAutoHyphens/>
        <w:spacing w:before="120" w:after="120" w:line="334" w:lineRule="auto"/>
        <w:ind w:left="993" w:hanging="567"/>
        <w:jc w:val="both"/>
        <w:rPr>
          <w:rFonts w:cstheme="minorHAnsi"/>
        </w:rPr>
      </w:pPr>
      <w:r w:rsidRPr="00AB49B5">
        <w:rPr>
          <w:rFonts w:cstheme="minorHAnsi"/>
        </w:rPr>
        <w:t>Os licitantes encaminharão, exclusivamente por meio do sistema eletrônico, a proposta com o preço, conforme o critério de julgamento adotado neste Edital, até a data e o horário estabelecidos para abertura da sessão pública.</w:t>
      </w:r>
    </w:p>
    <w:p w14:paraId="04989FF4" w14:textId="34C696A1" w:rsidR="006D1A64" w:rsidRPr="00AB49B5" w:rsidRDefault="006E119D" w:rsidP="006A0513">
      <w:pPr>
        <w:numPr>
          <w:ilvl w:val="2"/>
          <w:numId w:val="12"/>
        </w:numPr>
        <w:tabs>
          <w:tab w:val="clear" w:pos="1418"/>
        </w:tabs>
        <w:suppressAutoHyphens/>
        <w:spacing w:before="120" w:after="120" w:line="334" w:lineRule="auto"/>
        <w:ind w:left="1701" w:hanging="708"/>
        <w:jc w:val="both"/>
        <w:rPr>
          <w:rFonts w:cstheme="minorHAnsi"/>
        </w:rPr>
      </w:pPr>
      <w:bookmarkStart w:id="1" w:name="_Ref113968921"/>
      <w:r w:rsidRPr="00AB49B5">
        <w:rPr>
          <w:rFonts w:ascii="Calibri" w:hAnsi="Calibri" w:cs="Calibri"/>
          <w:b/>
        </w:rPr>
        <w:t xml:space="preserve">Em atendimento ao subitem 6.7.2 do edital, no encerramento da etapa de negociação, e antes da aceitabilidade do preço, será solicitado(a) </w:t>
      </w:r>
      <w:r w:rsidRPr="00AB49B5">
        <w:rPr>
          <w:rFonts w:cstheme="minorHAnsi"/>
          <w:b/>
        </w:rPr>
        <w:t xml:space="preserve">pelo(a) </w:t>
      </w:r>
      <w:r w:rsidR="009A02FA" w:rsidRPr="00AB49B5">
        <w:rPr>
          <w:rFonts w:cstheme="minorHAnsi"/>
          <w:b/>
        </w:rPr>
        <w:t>Pregoeiro(a)</w:t>
      </w:r>
      <w:r w:rsidRPr="00AB49B5">
        <w:rPr>
          <w:rFonts w:ascii="Calibri" w:hAnsi="Calibri" w:cs="Calibri"/>
          <w:b/>
        </w:rPr>
        <w:t xml:space="preserve"> à empresa que ofertou o menor lance:</w:t>
      </w:r>
    </w:p>
    <w:p w14:paraId="2BE942F0" w14:textId="58F75CD5" w:rsidR="00AB29CE" w:rsidRPr="00AB49B5" w:rsidRDefault="00AB29CE" w:rsidP="006A0513">
      <w:pPr>
        <w:numPr>
          <w:ilvl w:val="3"/>
          <w:numId w:val="12"/>
        </w:numPr>
        <w:suppressAutoHyphens/>
        <w:spacing w:before="120" w:after="120" w:line="334" w:lineRule="auto"/>
        <w:jc w:val="both"/>
        <w:rPr>
          <w:rFonts w:cstheme="minorHAnsi"/>
        </w:rPr>
      </w:pPr>
      <w:r w:rsidRPr="00AB49B5">
        <w:rPr>
          <w:rFonts w:cstheme="minorHAnsi"/>
        </w:rPr>
        <w:t xml:space="preserve">indicação dos prazos de garantia, que não poderão ser inferiores aos solicitados no </w:t>
      </w:r>
      <w:r w:rsidRPr="00AB49B5">
        <w:rPr>
          <w:rFonts w:cstheme="minorHAnsi"/>
          <w:b/>
          <w:bCs/>
        </w:rPr>
        <w:t>item</w:t>
      </w:r>
      <w:r w:rsidRPr="00AB49B5">
        <w:rPr>
          <w:rFonts w:cstheme="minorHAnsi"/>
        </w:rPr>
        <w:t xml:space="preserve"> </w:t>
      </w:r>
      <w:r w:rsidRPr="00AB49B5">
        <w:rPr>
          <w:rFonts w:cstheme="minorHAnsi"/>
          <w:b/>
          <w:bCs/>
        </w:rPr>
        <w:t>5.2</w:t>
      </w:r>
      <w:r w:rsidRPr="00AB49B5">
        <w:rPr>
          <w:rFonts w:cstheme="minorHAnsi"/>
        </w:rPr>
        <w:t xml:space="preserve"> do </w:t>
      </w:r>
      <w:r w:rsidRPr="00AB49B5">
        <w:rPr>
          <w:rFonts w:cstheme="minorHAnsi"/>
          <w:b/>
          <w:bCs/>
          <w:i/>
          <w:iCs/>
        </w:rPr>
        <w:t>Anexo A</w:t>
      </w:r>
      <w:r w:rsidRPr="00AB49B5">
        <w:rPr>
          <w:rFonts w:cstheme="minorHAnsi"/>
        </w:rPr>
        <w:t>;</w:t>
      </w:r>
    </w:p>
    <w:p w14:paraId="344C749B" w14:textId="64C5FED6" w:rsidR="006D1A64" w:rsidRPr="00AB49B5" w:rsidRDefault="00F45740" w:rsidP="006A0513">
      <w:pPr>
        <w:numPr>
          <w:ilvl w:val="3"/>
          <w:numId w:val="12"/>
        </w:numPr>
        <w:suppressAutoHyphens/>
        <w:spacing w:before="120" w:after="120" w:line="334" w:lineRule="auto"/>
        <w:jc w:val="both"/>
        <w:rPr>
          <w:rFonts w:cstheme="minorHAnsi"/>
        </w:rPr>
      </w:pPr>
      <w:r w:rsidRPr="00AB49B5">
        <w:rPr>
          <w:rFonts w:cstheme="minorHAnsi"/>
        </w:rPr>
        <w:t>os documentos relacionados no</w:t>
      </w:r>
      <w:r w:rsidR="00F808D8" w:rsidRPr="00AB49B5">
        <w:rPr>
          <w:rFonts w:cstheme="minorHAnsi"/>
        </w:rPr>
        <w:t>s</w:t>
      </w:r>
      <w:r w:rsidR="00574E32" w:rsidRPr="00AB49B5">
        <w:rPr>
          <w:rFonts w:cstheme="minorHAnsi"/>
        </w:rPr>
        <w:t xml:space="preserve"> </w:t>
      </w:r>
      <w:r w:rsidR="00F808D8" w:rsidRPr="00AB49B5">
        <w:rPr>
          <w:rFonts w:cstheme="minorHAnsi"/>
          <w:b/>
          <w:bCs/>
        </w:rPr>
        <w:t>itens 21.3</w:t>
      </w:r>
      <w:r w:rsidR="00F808D8" w:rsidRPr="00AB49B5">
        <w:rPr>
          <w:rFonts w:cstheme="minorHAnsi"/>
        </w:rPr>
        <w:t xml:space="preserve"> a </w:t>
      </w:r>
      <w:r w:rsidR="00F808D8" w:rsidRPr="00AB49B5">
        <w:rPr>
          <w:rFonts w:cstheme="minorHAnsi"/>
          <w:b/>
          <w:bCs/>
        </w:rPr>
        <w:t>21.</w:t>
      </w:r>
      <w:r w:rsidR="00160B34" w:rsidRPr="00AB49B5">
        <w:rPr>
          <w:rFonts w:cstheme="minorHAnsi"/>
          <w:b/>
          <w:bCs/>
        </w:rPr>
        <w:t>12.9</w:t>
      </w:r>
      <w:r w:rsidR="00F808D8" w:rsidRPr="00AB49B5">
        <w:rPr>
          <w:rFonts w:cstheme="minorHAnsi"/>
        </w:rPr>
        <w:t xml:space="preserve"> do </w:t>
      </w:r>
      <w:r w:rsidR="00F808D8" w:rsidRPr="00AB49B5">
        <w:rPr>
          <w:rFonts w:cstheme="minorHAnsi"/>
          <w:b/>
          <w:bCs/>
          <w:i/>
          <w:iCs/>
        </w:rPr>
        <w:t>Anexo A</w:t>
      </w:r>
      <w:r w:rsidR="00A036D3" w:rsidRPr="00AB49B5">
        <w:rPr>
          <w:rFonts w:cstheme="minorHAnsi"/>
          <w:b/>
          <w:bCs/>
          <w:i/>
          <w:iCs/>
        </w:rPr>
        <w:t>.</w:t>
      </w:r>
    </w:p>
    <w:p w14:paraId="4504BA31" w14:textId="7FB0822E" w:rsidR="00640A9A" w:rsidRPr="00AB49B5" w:rsidRDefault="00277030" w:rsidP="006A0513">
      <w:pPr>
        <w:numPr>
          <w:ilvl w:val="1"/>
          <w:numId w:val="1"/>
        </w:numPr>
        <w:suppressAutoHyphens/>
        <w:spacing w:before="120" w:after="120" w:line="334" w:lineRule="auto"/>
        <w:ind w:left="993" w:hanging="567"/>
        <w:jc w:val="both"/>
        <w:rPr>
          <w:rFonts w:cstheme="minorHAnsi"/>
        </w:rPr>
      </w:pPr>
      <w:r w:rsidRPr="00AB49B5">
        <w:rPr>
          <w:rFonts w:cstheme="minorHAnsi"/>
        </w:rPr>
        <w:t>No cadastramento da proposta inicial, em campo próprio do sistema, deverão ser preenchidas as declarações exigidas dos licitantes</w:t>
      </w:r>
      <w:bookmarkEnd w:id="1"/>
      <w:r w:rsidRPr="00AB49B5">
        <w:rPr>
          <w:rFonts w:cstheme="minorHAnsi"/>
        </w:rPr>
        <w:t>.</w:t>
      </w:r>
    </w:p>
    <w:p w14:paraId="7CBFE7B4" w14:textId="7A8EECE1" w:rsidR="007A3D6A" w:rsidRPr="00AB49B5" w:rsidRDefault="007A3D6A" w:rsidP="006A0513">
      <w:pPr>
        <w:numPr>
          <w:ilvl w:val="1"/>
          <w:numId w:val="1"/>
        </w:numPr>
        <w:suppressAutoHyphens/>
        <w:spacing w:before="120" w:after="120" w:line="334" w:lineRule="auto"/>
        <w:ind w:left="993" w:hanging="567"/>
        <w:jc w:val="both"/>
        <w:rPr>
          <w:rFonts w:cstheme="minorHAnsi"/>
        </w:rPr>
      </w:pPr>
      <w:r w:rsidRPr="00AB49B5">
        <w:rPr>
          <w:rFonts w:cstheme="minorHAnsi"/>
        </w:rPr>
        <w:t>O licitante organizado em cooperativa deverá declarar, ainda, em campo próprio do sistema eletrônico, que cumpre os requisitos estabelecidos no artigo 16 da Lei nº 14.133</w:t>
      </w:r>
      <w:r w:rsidR="00CB45D4" w:rsidRPr="00AB49B5">
        <w:rPr>
          <w:rFonts w:cstheme="minorHAnsi"/>
        </w:rPr>
        <w:t>/</w:t>
      </w:r>
      <w:r w:rsidRPr="00AB49B5">
        <w:rPr>
          <w:rFonts w:cstheme="minorHAnsi"/>
        </w:rPr>
        <w:t>2021.</w:t>
      </w:r>
    </w:p>
    <w:p w14:paraId="6928D455" w14:textId="5D7E0573" w:rsidR="007A3D6A" w:rsidRPr="00AB49B5" w:rsidRDefault="007A3D6A" w:rsidP="006A0513">
      <w:pPr>
        <w:numPr>
          <w:ilvl w:val="1"/>
          <w:numId w:val="1"/>
        </w:numPr>
        <w:suppressAutoHyphens/>
        <w:spacing w:before="120" w:after="120" w:line="334" w:lineRule="auto"/>
        <w:ind w:left="993" w:hanging="567"/>
        <w:jc w:val="both"/>
        <w:rPr>
          <w:rFonts w:cstheme="minorHAnsi"/>
        </w:rPr>
      </w:pPr>
      <w:r w:rsidRPr="00AB49B5">
        <w:rPr>
          <w:rFonts w:cstheme="minorHAnsi"/>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AB49B5">
        <w:rPr>
          <w:rFonts w:cstheme="minorHAnsi"/>
        </w:rPr>
        <w:t>arts</w:t>
      </w:r>
      <w:proofErr w:type="spellEnd"/>
      <w:r w:rsidRPr="00AB49B5">
        <w:rPr>
          <w:rFonts w:cstheme="minorHAnsi"/>
        </w:rPr>
        <w:t>. 42 a 49, observado o disposto nos §§ 1º ao 3º do art. 4º, da Lei n.º 14.133</w:t>
      </w:r>
      <w:r w:rsidR="00623D61" w:rsidRPr="00AB49B5">
        <w:rPr>
          <w:rFonts w:cstheme="minorHAnsi"/>
        </w:rPr>
        <w:t>/</w:t>
      </w:r>
      <w:r w:rsidRPr="00AB49B5">
        <w:rPr>
          <w:rFonts w:cstheme="minorHAnsi"/>
        </w:rPr>
        <w:t>2021.</w:t>
      </w:r>
    </w:p>
    <w:p w14:paraId="5E66A91A" w14:textId="77777777" w:rsidR="007A3D6A" w:rsidRPr="00AB49B5" w:rsidRDefault="007A3D6A" w:rsidP="006A0513">
      <w:pPr>
        <w:pStyle w:val="TextosemFormatao"/>
        <w:numPr>
          <w:ilvl w:val="2"/>
          <w:numId w:val="2"/>
        </w:numPr>
        <w:tabs>
          <w:tab w:val="left" w:pos="426"/>
        </w:tabs>
        <w:spacing w:before="120" w:after="120" w:line="334" w:lineRule="auto"/>
        <w:ind w:left="1701" w:hanging="708"/>
        <w:jc w:val="both"/>
        <w:rPr>
          <w:rFonts w:asciiTheme="minorHAnsi" w:hAnsiTheme="minorHAnsi" w:cstheme="minorHAnsi"/>
          <w:sz w:val="22"/>
          <w:szCs w:val="22"/>
        </w:rPr>
      </w:pPr>
      <w:r w:rsidRPr="00AB49B5">
        <w:rPr>
          <w:rFonts w:asciiTheme="minorHAnsi" w:hAnsiTheme="minorHAnsi" w:cstheme="minorHAnsi"/>
          <w:sz w:val="22"/>
          <w:szCs w:val="22"/>
        </w:rPr>
        <w:t>no item exclusivo para participação de microempresas e empresas de pequeno porte, a assinalação do campo “não” impedirá o prosseguimento no certame, para aquele item;</w:t>
      </w:r>
    </w:p>
    <w:p w14:paraId="23723DB0" w14:textId="45D93EB6" w:rsidR="007A3D6A" w:rsidRPr="00AB49B5" w:rsidRDefault="007A3D6A" w:rsidP="006A0513">
      <w:pPr>
        <w:pStyle w:val="TextosemFormatao"/>
        <w:numPr>
          <w:ilvl w:val="2"/>
          <w:numId w:val="2"/>
        </w:numPr>
        <w:tabs>
          <w:tab w:val="left" w:pos="426"/>
        </w:tabs>
        <w:spacing w:before="120" w:after="120" w:line="334" w:lineRule="auto"/>
        <w:ind w:left="1701" w:hanging="708"/>
        <w:jc w:val="both"/>
        <w:rPr>
          <w:rFonts w:asciiTheme="minorHAnsi" w:hAnsiTheme="minorHAnsi" w:cstheme="minorHAnsi"/>
          <w:sz w:val="22"/>
          <w:szCs w:val="22"/>
        </w:rPr>
      </w:pPr>
      <w:r w:rsidRPr="00AB49B5">
        <w:rPr>
          <w:rFonts w:asciiTheme="minorHAnsi" w:hAnsiTheme="minorHAnsi" w:cstheme="minorHAnsi"/>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r w:rsidR="00D7230B" w:rsidRPr="00AB49B5">
        <w:rPr>
          <w:rFonts w:asciiTheme="minorHAnsi" w:hAnsiTheme="minorHAnsi" w:cstheme="minorHAnsi"/>
          <w:sz w:val="22"/>
          <w:szCs w:val="22"/>
        </w:rPr>
        <w:t>;</w:t>
      </w:r>
    </w:p>
    <w:p w14:paraId="761218C5" w14:textId="624C272A" w:rsidR="005A0B95" w:rsidRPr="00AB49B5" w:rsidRDefault="00302123" w:rsidP="006A0513">
      <w:pPr>
        <w:pStyle w:val="TextosemFormatao"/>
        <w:numPr>
          <w:ilvl w:val="2"/>
          <w:numId w:val="2"/>
        </w:numPr>
        <w:tabs>
          <w:tab w:val="left" w:pos="426"/>
        </w:tabs>
        <w:spacing w:before="120" w:after="120" w:line="334" w:lineRule="auto"/>
        <w:ind w:left="1701" w:hanging="708"/>
        <w:jc w:val="both"/>
        <w:rPr>
          <w:rFonts w:asciiTheme="minorHAnsi" w:hAnsiTheme="minorHAnsi" w:cstheme="minorHAnsi"/>
          <w:sz w:val="22"/>
          <w:szCs w:val="22"/>
        </w:rPr>
      </w:pPr>
      <w:r w:rsidRPr="00AB49B5">
        <w:rPr>
          <w:rFonts w:asciiTheme="minorHAnsi" w:hAnsiTheme="minorHAnsi" w:cstheme="minorHAnsi"/>
          <w:sz w:val="22"/>
          <w:szCs w:val="22"/>
          <w:lang w:val="pt-BR"/>
        </w:rPr>
        <w:lastRenderedPageBreak/>
        <w:t>não têm direito ao tratamento favorecido estabelecido nos</w:t>
      </w:r>
      <w:r w:rsidR="0089760E" w:rsidRPr="00AB49B5">
        <w:rPr>
          <w:rFonts w:asciiTheme="minorHAnsi" w:hAnsiTheme="minorHAnsi" w:cstheme="minorHAnsi"/>
          <w:sz w:val="22"/>
          <w:szCs w:val="22"/>
          <w:lang w:val="pt-BR"/>
        </w:rPr>
        <w:t xml:space="preserve"> </w:t>
      </w:r>
      <w:proofErr w:type="spellStart"/>
      <w:r w:rsidRPr="00AB49B5">
        <w:rPr>
          <w:rFonts w:asciiTheme="minorHAnsi" w:hAnsiTheme="minorHAnsi" w:cstheme="minorHAnsi"/>
          <w:sz w:val="22"/>
          <w:szCs w:val="22"/>
          <w:lang w:val="pt-BR"/>
        </w:rPr>
        <w:t>arts</w:t>
      </w:r>
      <w:proofErr w:type="spellEnd"/>
      <w:r w:rsidRPr="00AB49B5">
        <w:rPr>
          <w:rFonts w:asciiTheme="minorHAnsi" w:hAnsiTheme="minorHAnsi" w:cstheme="minorHAnsi"/>
          <w:sz w:val="22"/>
          <w:szCs w:val="22"/>
          <w:lang w:val="pt-BR"/>
        </w:rPr>
        <w:t>. 42 a 49 da Lei Complementar nº 123, de 2006, as microempresas e as empresas de pequeno porte que, no ano-calendário de realização da licitação, tenham celebrado contratos com a Administração Pública cujos valores somados extrapolem a receita bruta máxima admitida para fins de enquadramento como empresa de pequeno porte, nos termos do § 2º do art. 4º da Lei nº 14.133, de 2021. Na hipótese de se verificar a exceção especificada neste</w:t>
      </w:r>
      <w:r w:rsidR="0089760E" w:rsidRPr="00AB49B5">
        <w:rPr>
          <w:rFonts w:asciiTheme="minorHAnsi" w:hAnsiTheme="minorHAnsi" w:cstheme="minorHAnsi"/>
          <w:sz w:val="22"/>
          <w:szCs w:val="22"/>
          <w:lang w:val="pt-BR"/>
        </w:rPr>
        <w:t xml:space="preserve"> </w:t>
      </w:r>
      <w:r w:rsidRPr="00AB49B5">
        <w:rPr>
          <w:rFonts w:asciiTheme="minorHAnsi" w:hAnsiTheme="minorHAnsi" w:cstheme="minorHAnsi"/>
          <w:b/>
          <w:bCs/>
          <w:sz w:val="22"/>
          <w:szCs w:val="22"/>
          <w:lang w:val="pt-BR"/>
        </w:rPr>
        <w:t>item</w:t>
      </w:r>
      <w:r w:rsidRPr="00AB49B5">
        <w:rPr>
          <w:rFonts w:asciiTheme="minorHAnsi" w:hAnsiTheme="minorHAnsi" w:cstheme="minorHAnsi"/>
          <w:sz w:val="22"/>
          <w:szCs w:val="22"/>
          <w:lang w:val="pt-BR"/>
        </w:rPr>
        <w:t>, o licitante deverá assinalar o campo “não”, por não ter direito ao tratamento favorecido previsto na Lei Complementar nº 123, de 2006.</w:t>
      </w:r>
    </w:p>
    <w:p w14:paraId="7CEA9382" w14:textId="5623447C" w:rsidR="00777EE0" w:rsidRPr="00AB49B5" w:rsidRDefault="00777EE0" w:rsidP="006A0513">
      <w:pPr>
        <w:numPr>
          <w:ilvl w:val="1"/>
          <w:numId w:val="1"/>
        </w:numPr>
        <w:suppressAutoHyphens/>
        <w:spacing w:before="120" w:after="120" w:line="334" w:lineRule="auto"/>
        <w:ind w:left="993" w:hanging="567"/>
        <w:jc w:val="both"/>
        <w:rPr>
          <w:rFonts w:cstheme="minorHAnsi"/>
        </w:rPr>
      </w:pPr>
      <w:r w:rsidRPr="00AB49B5">
        <w:rPr>
          <w:rFonts w:cstheme="minorHAnsi"/>
        </w:rPr>
        <w:t xml:space="preserve">A falsidade da declaração de que trata os </w:t>
      </w:r>
      <w:r w:rsidRPr="00AB49B5">
        <w:rPr>
          <w:rFonts w:cstheme="minorHAnsi"/>
          <w:b/>
          <w:bCs/>
        </w:rPr>
        <w:t xml:space="preserve">itens </w:t>
      </w:r>
      <w:r w:rsidR="00B709DE" w:rsidRPr="00AB49B5">
        <w:rPr>
          <w:rFonts w:cstheme="minorHAnsi"/>
          <w:b/>
          <w:bCs/>
        </w:rPr>
        <w:t>5</w:t>
      </w:r>
      <w:r w:rsidRPr="00AB49B5">
        <w:rPr>
          <w:rFonts w:cstheme="minorHAnsi"/>
          <w:b/>
          <w:bCs/>
        </w:rPr>
        <w:t>.</w:t>
      </w:r>
      <w:r w:rsidR="00B709DE" w:rsidRPr="00AB49B5">
        <w:rPr>
          <w:rFonts w:cstheme="minorHAnsi"/>
          <w:b/>
          <w:bCs/>
        </w:rPr>
        <w:t>3</w:t>
      </w:r>
      <w:r w:rsidRPr="00AB49B5">
        <w:rPr>
          <w:rFonts w:cstheme="minorHAnsi"/>
          <w:b/>
          <w:bCs/>
        </w:rPr>
        <w:t xml:space="preserve"> </w:t>
      </w:r>
      <w:r w:rsidR="00DE3D3E" w:rsidRPr="00AB49B5">
        <w:rPr>
          <w:rFonts w:cstheme="minorHAnsi"/>
          <w:b/>
          <w:bCs/>
        </w:rPr>
        <w:t>a</w:t>
      </w:r>
      <w:r w:rsidRPr="00AB49B5">
        <w:rPr>
          <w:rFonts w:cstheme="minorHAnsi"/>
          <w:b/>
          <w:bCs/>
        </w:rPr>
        <w:t xml:space="preserve"> </w:t>
      </w:r>
      <w:r w:rsidR="00B709DE" w:rsidRPr="00AB49B5">
        <w:rPr>
          <w:rFonts w:cstheme="minorHAnsi"/>
          <w:b/>
          <w:bCs/>
        </w:rPr>
        <w:t>5.5</w:t>
      </w:r>
      <w:r w:rsidRPr="00AB49B5">
        <w:rPr>
          <w:rFonts w:cstheme="minorHAnsi"/>
        </w:rPr>
        <w:t xml:space="preserve"> sujeitará o licitante às sanções previstas na Lei nº 14.133</w:t>
      </w:r>
      <w:r w:rsidR="00083894" w:rsidRPr="00AB49B5">
        <w:rPr>
          <w:rFonts w:cstheme="minorHAnsi"/>
        </w:rPr>
        <w:t>/2021</w:t>
      </w:r>
      <w:r w:rsidRPr="00AB49B5">
        <w:rPr>
          <w:rFonts w:cstheme="minorHAnsi"/>
        </w:rPr>
        <w:t>, e neste Edital.</w:t>
      </w:r>
    </w:p>
    <w:p w14:paraId="38DD5C54" w14:textId="1422D2F0" w:rsidR="00777EE0" w:rsidRPr="00AB49B5" w:rsidRDefault="00777EE0" w:rsidP="006A0513">
      <w:pPr>
        <w:numPr>
          <w:ilvl w:val="1"/>
          <w:numId w:val="1"/>
        </w:numPr>
        <w:suppressAutoHyphens/>
        <w:spacing w:before="120" w:after="120" w:line="334" w:lineRule="auto"/>
        <w:ind w:left="993" w:hanging="567"/>
        <w:jc w:val="both"/>
        <w:rPr>
          <w:rFonts w:cstheme="minorHAnsi"/>
        </w:rPr>
      </w:pPr>
      <w:r w:rsidRPr="00AB49B5">
        <w:rPr>
          <w:rFonts w:cstheme="minorHAnsi"/>
        </w:rPr>
        <w:t xml:space="preserve">Não haverá ordem de classificação na etapa de apresentação da proposta </w:t>
      </w:r>
      <w:r w:rsidR="00462BD7" w:rsidRPr="00AB49B5">
        <w:rPr>
          <w:rFonts w:cstheme="minorHAnsi"/>
        </w:rPr>
        <w:t>p</w:t>
      </w:r>
      <w:r w:rsidRPr="00AB49B5">
        <w:rPr>
          <w:rFonts w:cstheme="minorHAnsi"/>
        </w:rPr>
        <w:t>elo licitante, o que ocorrerá somente após os procedimentos de abertura da sessão pública e da fase de envio de lances.</w:t>
      </w:r>
    </w:p>
    <w:p w14:paraId="1F2BD17E" w14:textId="77777777" w:rsidR="00777EE0" w:rsidRPr="00AB49B5" w:rsidRDefault="00777EE0" w:rsidP="006A0513">
      <w:pPr>
        <w:numPr>
          <w:ilvl w:val="1"/>
          <w:numId w:val="1"/>
        </w:numPr>
        <w:suppressAutoHyphens/>
        <w:spacing w:before="120" w:after="120" w:line="334" w:lineRule="auto"/>
        <w:ind w:left="993" w:hanging="567"/>
        <w:jc w:val="both"/>
        <w:rPr>
          <w:rFonts w:cstheme="minorHAnsi"/>
        </w:rPr>
      </w:pPr>
      <w:r w:rsidRPr="00AB49B5">
        <w:rPr>
          <w:rFonts w:cstheme="minorHAnsi"/>
        </w:rPr>
        <w:t>Serão disponibilizados para acesso público os documentos que compõem a proposta dos licitantes convocados para apresentação de propostas, após a fase de envio de lances.</w:t>
      </w:r>
    </w:p>
    <w:p w14:paraId="6F10937B" w14:textId="2A20650F" w:rsidR="00777EE0" w:rsidRPr="00AB49B5" w:rsidRDefault="00777EE0" w:rsidP="006A0513">
      <w:pPr>
        <w:numPr>
          <w:ilvl w:val="1"/>
          <w:numId w:val="1"/>
        </w:numPr>
        <w:suppressAutoHyphens/>
        <w:spacing w:before="120" w:after="120" w:line="334" w:lineRule="auto"/>
        <w:ind w:left="993" w:hanging="567"/>
        <w:jc w:val="both"/>
        <w:rPr>
          <w:rFonts w:cstheme="minorHAnsi"/>
        </w:rPr>
      </w:pPr>
      <w:r w:rsidRPr="00AB49B5">
        <w:rPr>
          <w:rFonts w:cstheme="minorHAnsi"/>
        </w:rPr>
        <w:t>Desde que disponibilizada a funcionalidade no sistema, o licitante poderá parametrizar o seu valor final mínimo quando do cadastramento da proposta e obedecerá às seguintes regras:</w:t>
      </w:r>
    </w:p>
    <w:p w14:paraId="69F6C52D" w14:textId="13E2EA63" w:rsidR="00777EE0" w:rsidRPr="00AB49B5" w:rsidRDefault="00777EE0" w:rsidP="006A0513">
      <w:pPr>
        <w:pStyle w:val="TextosemFormatao"/>
        <w:numPr>
          <w:ilvl w:val="2"/>
          <w:numId w:val="2"/>
        </w:numPr>
        <w:tabs>
          <w:tab w:val="left" w:pos="426"/>
        </w:tabs>
        <w:spacing w:before="120" w:after="120" w:line="334" w:lineRule="auto"/>
        <w:ind w:left="1701" w:hanging="708"/>
        <w:jc w:val="both"/>
        <w:rPr>
          <w:rFonts w:asciiTheme="minorHAnsi" w:hAnsiTheme="minorHAnsi" w:cstheme="minorHAnsi"/>
          <w:sz w:val="22"/>
          <w:szCs w:val="22"/>
        </w:rPr>
      </w:pPr>
      <w:r w:rsidRPr="00AB49B5">
        <w:rPr>
          <w:rFonts w:asciiTheme="minorHAnsi" w:hAnsiTheme="minorHAnsi" w:cstheme="minorHAnsi"/>
          <w:sz w:val="22"/>
          <w:szCs w:val="22"/>
        </w:rPr>
        <w:t>a aplicação do intervalo mínimo de diferença de valores ou de percentuais entre os lances, que incidirá tanto em relação aos lances intermediários quanto em relação ao lance que cobrir a melhor oferta; e</w:t>
      </w:r>
      <w:r w:rsidR="0044293F" w:rsidRPr="00AB49B5">
        <w:rPr>
          <w:rFonts w:asciiTheme="minorHAnsi" w:hAnsiTheme="minorHAnsi" w:cstheme="minorHAnsi"/>
          <w:sz w:val="22"/>
          <w:szCs w:val="22"/>
          <w:lang w:val="pt-BR"/>
        </w:rPr>
        <w:t>,</w:t>
      </w:r>
    </w:p>
    <w:p w14:paraId="3AF733FA" w14:textId="77777777" w:rsidR="00777EE0" w:rsidRPr="00AB49B5" w:rsidRDefault="00777EE0" w:rsidP="006A0513">
      <w:pPr>
        <w:pStyle w:val="TextosemFormatao"/>
        <w:numPr>
          <w:ilvl w:val="2"/>
          <w:numId w:val="2"/>
        </w:numPr>
        <w:tabs>
          <w:tab w:val="left" w:pos="426"/>
        </w:tabs>
        <w:spacing w:before="120" w:after="120" w:line="334" w:lineRule="auto"/>
        <w:ind w:left="1701" w:hanging="708"/>
        <w:jc w:val="both"/>
        <w:rPr>
          <w:rFonts w:asciiTheme="minorHAnsi" w:hAnsiTheme="minorHAnsi" w:cstheme="minorHAnsi"/>
          <w:sz w:val="22"/>
          <w:szCs w:val="22"/>
        </w:rPr>
      </w:pPr>
      <w:r w:rsidRPr="00AB49B5">
        <w:rPr>
          <w:rFonts w:asciiTheme="minorHAnsi" w:hAnsiTheme="minorHAnsi" w:cstheme="minorHAnsi"/>
          <w:sz w:val="22"/>
          <w:szCs w:val="22"/>
        </w:rPr>
        <w:t>os lances serão de envio automático pelo sistema, respeitado o valor final mínimo, caso estabelecido, e o intervalo de que trata o subitem acima.</w:t>
      </w:r>
    </w:p>
    <w:p w14:paraId="09A40F97" w14:textId="7E2E4ACF" w:rsidR="005D5927" w:rsidRPr="00AB49B5" w:rsidRDefault="005D5927" w:rsidP="006A0513">
      <w:pPr>
        <w:numPr>
          <w:ilvl w:val="1"/>
          <w:numId w:val="1"/>
        </w:numPr>
        <w:suppressAutoHyphens/>
        <w:spacing w:before="120" w:after="120" w:line="334" w:lineRule="auto"/>
        <w:ind w:left="993" w:hanging="567"/>
        <w:jc w:val="both"/>
        <w:rPr>
          <w:rFonts w:cstheme="minorHAnsi"/>
        </w:rPr>
      </w:pPr>
      <w:r w:rsidRPr="00AB49B5">
        <w:rPr>
          <w:rFonts w:cstheme="minorHAnsi"/>
        </w:rPr>
        <w:t>O valor final mínimo parametrizado no sistema poderá ser alterado pelo fornecedor durante a fase de disputa, sendo vedado:</w:t>
      </w:r>
    </w:p>
    <w:p w14:paraId="75F6D3EB" w14:textId="581F0E4F" w:rsidR="005D5927" w:rsidRPr="00AB49B5" w:rsidRDefault="005D5927" w:rsidP="006A0513">
      <w:pPr>
        <w:pStyle w:val="TextosemFormatao"/>
        <w:numPr>
          <w:ilvl w:val="2"/>
          <w:numId w:val="2"/>
        </w:numPr>
        <w:tabs>
          <w:tab w:val="left" w:pos="426"/>
        </w:tabs>
        <w:spacing w:before="120" w:after="120" w:line="334" w:lineRule="auto"/>
        <w:ind w:left="1701" w:hanging="708"/>
        <w:jc w:val="both"/>
        <w:rPr>
          <w:rFonts w:asciiTheme="minorHAnsi" w:hAnsiTheme="minorHAnsi" w:cstheme="minorHAnsi"/>
          <w:sz w:val="22"/>
          <w:szCs w:val="22"/>
        </w:rPr>
      </w:pPr>
      <w:r w:rsidRPr="00AB49B5">
        <w:rPr>
          <w:rFonts w:asciiTheme="minorHAnsi" w:hAnsiTheme="minorHAnsi" w:cstheme="minorHAnsi"/>
          <w:sz w:val="22"/>
          <w:szCs w:val="22"/>
        </w:rPr>
        <w:t>valor superior a lance já registrado pelo fornecedor no sistema, quando adotado o critério de julgamento por menor preço</w:t>
      </w:r>
      <w:r w:rsidR="00183318" w:rsidRPr="00AB49B5">
        <w:rPr>
          <w:rFonts w:asciiTheme="minorHAnsi" w:hAnsiTheme="minorHAnsi" w:cstheme="minorHAnsi"/>
          <w:sz w:val="22"/>
          <w:szCs w:val="22"/>
        </w:rPr>
        <w:t>.</w:t>
      </w:r>
    </w:p>
    <w:p w14:paraId="65614D64" w14:textId="20FF9379" w:rsidR="005D5927" w:rsidRPr="00AB49B5" w:rsidRDefault="005D5927" w:rsidP="006A0513">
      <w:pPr>
        <w:numPr>
          <w:ilvl w:val="1"/>
          <w:numId w:val="1"/>
        </w:numPr>
        <w:suppressAutoHyphens/>
        <w:spacing w:before="120" w:after="120" w:line="334" w:lineRule="auto"/>
        <w:ind w:left="992" w:hanging="567"/>
        <w:jc w:val="both"/>
        <w:rPr>
          <w:rFonts w:cstheme="minorHAnsi"/>
        </w:rPr>
      </w:pPr>
      <w:r w:rsidRPr="00AB49B5">
        <w:rPr>
          <w:rFonts w:cstheme="minorHAnsi"/>
        </w:rPr>
        <w:t xml:space="preserve">O valor final mínimo parametrizado na forma do </w:t>
      </w:r>
      <w:r w:rsidRPr="00AB49B5">
        <w:rPr>
          <w:rFonts w:cstheme="minorHAnsi"/>
          <w:b/>
          <w:bCs/>
        </w:rPr>
        <w:t xml:space="preserve">item </w:t>
      </w:r>
      <w:r w:rsidR="0076313D" w:rsidRPr="00AB49B5">
        <w:rPr>
          <w:rFonts w:cstheme="minorHAnsi"/>
          <w:b/>
          <w:bCs/>
        </w:rPr>
        <w:t>5</w:t>
      </w:r>
      <w:r w:rsidRPr="00AB49B5">
        <w:rPr>
          <w:rFonts w:cstheme="minorHAnsi"/>
          <w:b/>
          <w:bCs/>
        </w:rPr>
        <w:t>.</w:t>
      </w:r>
      <w:r w:rsidR="005C135C" w:rsidRPr="00AB49B5">
        <w:rPr>
          <w:rFonts w:cstheme="minorHAnsi"/>
          <w:b/>
          <w:bCs/>
        </w:rPr>
        <w:t>9</w:t>
      </w:r>
      <w:r w:rsidRPr="00AB49B5">
        <w:rPr>
          <w:rFonts w:cstheme="minorHAnsi"/>
        </w:rPr>
        <w:t xml:space="preserve"> </w:t>
      </w:r>
      <w:r w:rsidR="00C63280" w:rsidRPr="00AB49B5">
        <w:rPr>
          <w:rFonts w:cstheme="minorHAnsi"/>
        </w:rPr>
        <w:t xml:space="preserve">não terá </w:t>
      </w:r>
      <w:r w:rsidRPr="00AB49B5">
        <w:rPr>
          <w:rFonts w:cstheme="minorHAnsi"/>
        </w:rPr>
        <w:t>caráter sigiloso para os demais fornecedores e para o órgão ou entidade promotora da licitação.</w:t>
      </w:r>
    </w:p>
    <w:p w14:paraId="60E2EA11" w14:textId="77777777" w:rsidR="005D5927" w:rsidRPr="00AB49B5" w:rsidRDefault="005D5927" w:rsidP="006A0513">
      <w:pPr>
        <w:numPr>
          <w:ilvl w:val="1"/>
          <w:numId w:val="1"/>
        </w:numPr>
        <w:suppressAutoHyphens/>
        <w:spacing w:before="120" w:after="120" w:line="334" w:lineRule="auto"/>
        <w:ind w:left="992" w:hanging="567"/>
        <w:jc w:val="both"/>
        <w:rPr>
          <w:rFonts w:cstheme="minorHAnsi"/>
        </w:rPr>
      </w:pPr>
      <w:r w:rsidRPr="00AB49B5">
        <w:rPr>
          <w:rFonts w:cstheme="minorHAnsi"/>
        </w:rPr>
        <w:lastRenderedPageBreak/>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C3A67DD" w14:textId="77777777" w:rsidR="005D5927" w:rsidRPr="00AB49B5" w:rsidRDefault="005D5927" w:rsidP="006A0513">
      <w:pPr>
        <w:numPr>
          <w:ilvl w:val="1"/>
          <w:numId w:val="1"/>
        </w:numPr>
        <w:suppressAutoHyphens/>
        <w:spacing w:before="120" w:after="120" w:line="334" w:lineRule="auto"/>
        <w:ind w:left="992" w:hanging="567"/>
        <w:jc w:val="both"/>
        <w:rPr>
          <w:rFonts w:cstheme="minorHAnsi"/>
        </w:rPr>
      </w:pPr>
      <w:r w:rsidRPr="00AB49B5">
        <w:rPr>
          <w:rFonts w:cstheme="minorHAnsi"/>
        </w:rPr>
        <w:t>O licitante deverá comunicar imediatamente ao provedor do sistema qualquer acontecimento que possa comprometer o sigilo ou a segurança, para imediato bloqueio de acesso.</w:t>
      </w:r>
    </w:p>
    <w:p w14:paraId="247360C8" w14:textId="0E009255" w:rsidR="00D2450C" w:rsidRPr="00AB49B5" w:rsidRDefault="00EA7925" w:rsidP="006A0513">
      <w:pPr>
        <w:numPr>
          <w:ilvl w:val="1"/>
          <w:numId w:val="1"/>
        </w:numPr>
        <w:suppressAutoHyphens/>
        <w:spacing w:before="120" w:after="120" w:line="334" w:lineRule="auto"/>
        <w:ind w:left="993" w:hanging="567"/>
        <w:jc w:val="both"/>
        <w:rPr>
          <w:rFonts w:cstheme="minorHAnsi"/>
        </w:rPr>
      </w:pPr>
      <w:r w:rsidRPr="00AB49B5">
        <w:rPr>
          <w:rFonts w:cstheme="minorHAnsi"/>
        </w:rPr>
        <w:t xml:space="preserve">Ao formular a proposta de preço, o licitante deverá indicar o </w:t>
      </w:r>
      <w:r w:rsidRPr="00AB49B5">
        <w:rPr>
          <w:rFonts w:cstheme="minorHAnsi"/>
          <w:b/>
        </w:rPr>
        <w:t>PREÇO GLOBAL</w:t>
      </w:r>
      <w:r w:rsidRPr="00AB49B5">
        <w:rPr>
          <w:rFonts w:cstheme="minorHAnsi"/>
        </w:rPr>
        <w:t xml:space="preserve"> </w:t>
      </w:r>
      <w:r w:rsidRPr="00AB49B5">
        <w:rPr>
          <w:rFonts w:cstheme="minorHAnsi"/>
          <w:b/>
        </w:rPr>
        <w:t>CONTRATUAL</w:t>
      </w:r>
      <w:r w:rsidRPr="00AB49B5">
        <w:rPr>
          <w:rFonts w:cstheme="minorHAnsi"/>
        </w:rPr>
        <w:t xml:space="preserve"> para os serviços solicitados no Termo de Referência e seus Anexos</w:t>
      </w:r>
      <w:r w:rsidR="00D2450C" w:rsidRPr="00AB49B5">
        <w:rPr>
          <w:rFonts w:cstheme="minorHAnsi"/>
        </w:rPr>
        <w:t>.</w:t>
      </w:r>
    </w:p>
    <w:p w14:paraId="37223D05" w14:textId="760CF2AF" w:rsidR="00F23CBF" w:rsidRPr="00AB49B5" w:rsidRDefault="004F3E15" w:rsidP="006A0513">
      <w:pPr>
        <w:numPr>
          <w:ilvl w:val="1"/>
          <w:numId w:val="1"/>
        </w:numPr>
        <w:suppressAutoHyphens/>
        <w:spacing w:before="120" w:after="120" w:line="334" w:lineRule="auto"/>
        <w:ind w:left="993" w:hanging="567"/>
        <w:jc w:val="both"/>
        <w:rPr>
          <w:rFonts w:cstheme="minorHAnsi"/>
        </w:rPr>
      </w:pPr>
      <w:r w:rsidRPr="00AB49B5">
        <w:rPr>
          <w:rFonts w:cstheme="minorHAnsi"/>
        </w:rPr>
        <w:t>Os valores deverão ser calculados com duas casas decimais.</w:t>
      </w:r>
    </w:p>
    <w:p w14:paraId="6FE84E95" w14:textId="426FAD2D" w:rsidR="004F3E15" w:rsidRPr="00AB49B5" w:rsidRDefault="00317834" w:rsidP="006A0513">
      <w:pPr>
        <w:numPr>
          <w:ilvl w:val="1"/>
          <w:numId w:val="1"/>
        </w:numPr>
        <w:suppressAutoHyphens/>
        <w:spacing w:before="120" w:after="120" w:line="334" w:lineRule="auto"/>
        <w:ind w:left="993" w:hanging="567"/>
        <w:jc w:val="both"/>
        <w:rPr>
          <w:rFonts w:cstheme="minorHAnsi"/>
        </w:rPr>
      </w:pPr>
      <w:r w:rsidRPr="00AB49B5">
        <w:rPr>
          <w:rFonts w:cstheme="minorHAnsi"/>
        </w:rPr>
        <w:t>O valor proposto será fixo e nele deverão estar incluídos todos os tributos, fretes, taxas e demais custos necessários à prestação do serviço objeto desta licitação.</w:t>
      </w:r>
    </w:p>
    <w:p w14:paraId="537D4124" w14:textId="1C83DBF1" w:rsidR="00317834" w:rsidRPr="00AB49B5" w:rsidRDefault="00317834" w:rsidP="006A0513">
      <w:pPr>
        <w:numPr>
          <w:ilvl w:val="1"/>
          <w:numId w:val="1"/>
        </w:numPr>
        <w:suppressAutoHyphens/>
        <w:spacing w:before="120" w:after="120" w:line="334" w:lineRule="auto"/>
        <w:ind w:left="992" w:hanging="567"/>
        <w:jc w:val="both"/>
        <w:rPr>
          <w:rFonts w:cstheme="minorHAnsi"/>
        </w:rPr>
      </w:pPr>
      <w:r w:rsidRPr="00AB49B5">
        <w:rPr>
          <w:rFonts w:cstheme="minorHAnsi"/>
        </w:rPr>
        <w:t xml:space="preserve">Os preços </w:t>
      </w:r>
      <w:r w:rsidR="00C50D7D" w:rsidRPr="00AB49B5">
        <w:rPr>
          <w:rFonts w:cstheme="minorHAnsi"/>
        </w:rPr>
        <w:t xml:space="preserve">ofertados terão como expressão monetária </w:t>
      </w:r>
      <w:r w:rsidR="005667F9" w:rsidRPr="00AB49B5">
        <w:rPr>
          <w:rFonts w:cstheme="minorHAnsi"/>
        </w:rPr>
        <w:t>a</w:t>
      </w:r>
      <w:r w:rsidRPr="00AB49B5">
        <w:rPr>
          <w:rFonts w:cstheme="minorHAnsi"/>
        </w:rPr>
        <w:t xml:space="preserve"> moeda corrente nacional e apurados na data de sua apresentação, sem a inclusão de qualquer encargo financeiro ou previsão inflacionária.</w:t>
      </w:r>
    </w:p>
    <w:p w14:paraId="7A03C3CE" w14:textId="42B7C3C1" w:rsidR="006D7880" w:rsidRPr="00AB49B5" w:rsidRDefault="006D7880" w:rsidP="006A0513">
      <w:pPr>
        <w:numPr>
          <w:ilvl w:val="1"/>
          <w:numId w:val="1"/>
        </w:numPr>
        <w:suppressAutoHyphens/>
        <w:spacing w:before="120" w:after="120" w:line="334" w:lineRule="auto"/>
        <w:ind w:left="993" w:hanging="567"/>
        <w:jc w:val="both"/>
        <w:rPr>
          <w:rFonts w:cstheme="minorHAnsi"/>
        </w:rPr>
      </w:pPr>
      <w:r w:rsidRPr="00AB49B5">
        <w:rPr>
          <w:rFonts w:cstheme="minorHAnsi"/>
        </w:rPr>
        <w:t xml:space="preserve">O prazo de validade da proposta será de </w:t>
      </w:r>
      <w:r w:rsidR="005956F1" w:rsidRPr="00AB49B5">
        <w:rPr>
          <w:rFonts w:cstheme="minorHAnsi"/>
        </w:rPr>
        <w:t>60</w:t>
      </w:r>
      <w:r w:rsidRPr="00AB49B5">
        <w:rPr>
          <w:rFonts w:cstheme="minorHAnsi"/>
        </w:rPr>
        <w:t xml:space="preserve"> (</w:t>
      </w:r>
      <w:r w:rsidR="005956F1" w:rsidRPr="00AB49B5">
        <w:rPr>
          <w:rFonts w:cstheme="minorHAnsi"/>
        </w:rPr>
        <w:t>sessenta</w:t>
      </w:r>
      <w:r w:rsidRPr="00AB49B5">
        <w:rPr>
          <w:rFonts w:cstheme="minorHAnsi"/>
        </w:rPr>
        <w:t>) dias</w:t>
      </w:r>
      <w:r w:rsidR="00A16F4D" w:rsidRPr="00AB49B5">
        <w:rPr>
          <w:rFonts w:cstheme="minorHAnsi"/>
        </w:rPr>
        <w:t>.</w:t>
      </w:r>
    </w:p>
    <w:p w14:paraId="7D7BA2C7" w14:textId="7AD80C2C" w:rsidR="006D7880" w:rsidRPr="00AB49B5" w:rsidRDefault="006D7880" w:rsidP="006A0513">
      <w:pPr>
        <w:numPr>
          <w:ilvl w:val="1"/>
          <w:numId w:val="1"/>
        </w:numPr>
        <w:suppressAutoHyphens/>
        <w:spacing w:before="120" w:after="120" w:line="334" w:lineRule="auto"/>
        <w:ind w:left="993" w:hanging="567"/>
        <w:jc w:val="both"/>
        <w:rPr>
          <w:rFonts w:cstheme="minorHAnsi"/>
        </w:rPr>
      </w:pPr>
      <w:r w:rsidRPr="00AB49B5">
        <w:rPr>
          <w:rFonts w:cstheme="minorHAnsi"/>
        </w:rPr>
        <w:t>Não será admitida cotação inferior à quantidade prevista neste Edital</w:t>
      </w:r>
      <w:r w:rsidR="00A16F4D" w:rsidRPr="00AB49B5">
        <w:rPr>
          <w:rFonts w:cstheme="minorHAnsi"/>
        </w:rPr>
        <w:t>.</w:t>
      </w:r>
    </w:p>
    <w:p w14:paraId="0B20B08C" w14:textId="0DEBC757" w:rsidR="006D7880" w:rsidRPr="00AB49B5" w:rsidRDefault="00BD2E65" w:rsidP="006A0513">
      <w:pPr>
        <w:numPr>
          <w:ilvl w:val="1"/>
          <w:numId w:val="1"/>
        </w:numPr>
        <w:suppressAutoHyphens/>
        <w:spacing w:before="120" w:after="120" w:line="334" w:lineRule="auto"/>
        <w:ind w:left="993" w:hanging="567"/>
        <w:jc w:val="both"/>
        <w:rPr>
          <w:rFonts w:cstheme="minorHAnsi"/>
        </w:rPr>
      </w:pPr>
      <w:r w:rsidRPr="00AB49B5">
        <w:rPr>
          <w:rFonts w:cstheme="minorHAnsi"/>
        </w:rPr>
        <w:t xml:space="preserve">Na formulação da proposta de preços, </w:t>
      </w:r>
      <w:r w:rsidR="00D73439" w:rsidRPr="00AB49B5">
        <w:rPr>
          <w:rFonts w:cstheme="minorHAnsi"/>
        </w:rPr>
        <w:t>o licitante</w:t>
      </w:r>
      <w:r w:rsidRPr="00AB49B5">
        <w:rPr>
          <w:rFonts w:cstheme="minorHAnsi"/>
        </w:rPr>
        <w:t xml:space="preserve"> deverá computar todos os custos diretos e indiretos, inclusive os resultantes da incidência de quaisquer tributos, contribuições ou obrigações decorrentes da legislação trabalhista, fiscal e previdenciária a que estiver sujeita.</w:t>
      </w:r>
    </w:p>
    <w:p w14:paraId="5F5322F5" w14:textId="641976F4" w:rsidR="00940494" w:rsidRPr="00AB49B5" w:rsidRDefault="00940494" w:rsidP="006A0513">
      <w:pPr>
        <w:numPr>
          <w:ilvl w:val="1"/>
          <w:numId w:val="1"/>
        </w:numPr>
        <w:suppressAutoHyphens/>
        <w:spacing w:before="120" w:after="120" w:line="334" w:lineRule="auto"/>
        <w:ind w:left="993" w:hanging="567"/>
        <w:jc w:val="both"/>
        <w:rPr>
          <w:rFonts w:cstheme="minorHAnsi"/>
        </w:rPr>
      </w:pPr>
      <w:r w:rsidRPr="00AB49B5">
        <w:rPr>
          <w:rFonts w:cstheme="minorHAnsi"/>
        </w:rPr>
        <w:t>Os preços ofertados, tanto na proposta inicial, quanto na etapa de lances, serão de exclusiva responsabilidade d</w:t>
      </w:r>
      <w:r w:rsidR="00D73439" w:rsidRPr="00AB49B5">
        <w:rPr>
          <w:rFonts w:cstheme="minorHAnsi"/>
        </w:rPr>
        <w:t>o licitante</w:t>
      </w:r>
      <w:r w:rsidRPr="00AB49B5">
        <w:rPr>
          <w:rFonts w:cstheme="minorHAnsi"/>
        </w:rPr>
        <w:t>, não lhe assistindo o direito de pleitear qualquer alteração, sob alegação de erro, omissão ou qualquer outro pretexto.</w:t>
      </w:r>
    </w:p>
    <w:p w14:paraId="07009B22" w14:textId="10FFC37E" w:rsidR="00710652" w:rsidRPr="00AB49B5" w:rsidRDefault="00B16040" w:rsidP="006A0513">
      <w:pPr>
        <w:numPr>
          <w:ilvl w:val="1"/>
          <w:numId w:val="1"/>
        </w:numPr>
        <w:suppressAutoHyphens/>
        <w:spacing w:before="120" w:after="120" w:line="334" w:lineRule="auto"/>
        <w:ind w:left="993" w:hanging="567"/>
        <w:jc w:val="both"/>
        <w:rPr>
          <w:rFonts w:cstheme="minorHAnsi"/>
        </w:rPr>
      </w:pPr>
      <w:r w:rsidRPr="00AB49B5">
        <w:rPr>
          <w:rFonts w:cstheme="minorHAnsi"/>
        </w:rPr>
        <w:t>N</w:t>
      </w:r>
      <w:r w:rsidR="00404029" w:rsidRPr="00AB49B5">
        <w:rPr>
          <w:rFonts w:cstheme="minorHAnsi"/>
        </w:rPr>
        <w:t>o</w:t>
      </w:r>
      <w:r w:rsidR="00710652" w:rsidRPr="00AB49B5">
        <w:rPr>
          <w:rFonts w:cstheme="minorHAnsi"/>
        </w:rPr>
        <w:t xml:space="preserve"> </w:t>
      </w:r>
      <w:r w:rsidRPr="00AB49B5">
        <w:rPr>
          <w:rFonts w:cstheme="minorHAnsi"/>
        </w:rPr>
        <w:t>momento a que se refere o</w:t>
      </w:r>
      <w:r w:rsidR="00CC669C" w:rsidRPr="00AB49B5">
        <w:rPr>
          <w:rFonts w:cstheme="minorHAnsi"/>
        </w:rPr>
        <w:t xml:space="preserve"> </w:t>
      </w:r>
      <w:r w:rsidRPr="00AB49B5">
        <w:rPr>
          <w:rFonts w:cstheme="minorHAnsi"/>
          <w:b/>
          <w:bCs/>
        </w:rPr>
        <w:t>subitem 5.2.1</w:t>
      </w:r>
      <w:r w:rsidRPr="00AB49B5">
        <w:rPr>
          <w:rFonts w:cstheme="minorHAnsi"/>
        </w:rPr>
        <w:t>, deverão ser indicadas as seguintes informações do licitante e de todos os seus representantes:</w:t>
      </w:r>
    </w:p>
    <w:p w14:paraId="0335E8E0" w14:textId="03F79544" w:rsidR="00EA253E" w:rsidRPr="00AB49B5" w:rsidRDefault="00EA253E" w:rsidP="006A0513">
      <w:pPr>
        <w:numPr>
          <w:ilvl w:val="2"/>
          <w:numId w:val="1"/>
        </w:numPr>
        <w:tabs>
          <w:tab w:val="clear" w:pos="1418"/>
          <w:tab w:val="num" w:pos="1843"/>
        </w:tabs>
        <w:suppressAutoHyphens/>
        <w:spacing w:before="120" w:after="120" w:line="334" w:lineRule="auto"/>
        <w:ind w:left="1701" w:hanging="708"/>
        <w:jc w:val="both"/>
        <w:rPr>
          <w:rFonts w:cstheme="minorHAnsi"/>
        </w:rPr>
      </w:pPr>
      <w:r w:rsidRPr="00AB49B5">
        <w:rPr>
          <w:rFonts w:cstheme="minorHAnsi"/>
        </w:rPr>
        <w:t>Da empresa</w:t>
      </w:r>
      <w:r w:rsidR="00024919" w:rsidRPr="00AB49B5">
        <w:rPr>
          <w:rFonts w:cstheme="minorHAnsi"/>
        </w:rPr>
        <w:t>:</w:t>
      </w:r>
    </w:p>
    <w:p w14:paraId="2945471E" w14:textId="21E14B36" w:rsidR="002D33F0" w:rsidRPr="00AB49B5" w:rsidRDefault="001B3AE4" w:rsidP="006A0513">
      <w:pPr>
        <w:pStyle w:val="PargrafodaLista"/>
        <w:numPr>
          <w:ilvl w:val="0"/>
          <w:numId w:val="5"/>
        </w:numPr>
        <w:suppressAutoHyphens/>
        <w:spacing w:before="120" w:after="120" w:line="334" w:lineRule="auto"/>
        <w:ind w:left="1985" w:hanging="284"/>
        <w:rPr>
          <w:rFonts w:asciiTheme="minorHAnsi" w:hAnsiTheme="minorHAnsi" w:cstheme="minorHAnsi"/>
          <w:sz w:val="22"/>
          <w:szCs w:val="22"/>
        </w:rPr>
      </w:pPr>
      <w:r w:rsidRPr="00AB49B5">
        <w:rPr>
          <w:rFonts w:asciiTheme="minorHAnsi" w:hAnsiTheme="minorHAnsi" w:cstheme="minorHAnsi"/>
          <w:sz w:val="22"/>
          <w:szCs w:val="22"/>
        </w:rPr>
        <w:t>Número do CNPJ</w:t>
      </w:r>
      <w:r w:rsidR="00024919" w:rsidRPr="00AB49B5">
        <w:rPr>
          <w:rFonts w:asciiTheme="minorHAnsi" w:hAnsiTheme="minorHAnsi" w:cstheme="minorHAnsi"/>
          <w:sz w:val="22"/>
          <w:szCs w:val="22"/>
        </w:rPr>
        <w:t>;</w:t>
      </w:r>
    </w:p>
    <w:p w14:paraId="75FA4735" w14:textId="70D4B9AA" w:rsidR="001B3AE4" w:rsidRPr="00AB49B5" w:rsidRDefault="001B3AE4" w:rsidP="006A0513">
      <w:pPr>
        <w:pStyle w:val="PargrafodaLista"/>
        <w:numPr>
          <w:ilvl w:val="0"/>
          <w:numId w:val="5"/>
        </w:numPr>
        <w:suppressAutoHyphens/>
        <w:spacing w:before="120" w:after="120" w:line="334" w:lineRule="auto"/>
        <w:ind w:left="1985" w:hanging="284"/>
        <w:rPr>
          <w:rFonts w:asciiTheme="minorHAnsi" w:hAnsiTheme="minorHAnsi" w:cstheme="minorHAnsi"/>
          <w:sz w:val="22"/>
          <w:szCs w:val="22"/>
        </w:rPr>
      </w:pPr>
      <w:r w:rsidRPr="00AB49B5">
        <w:rPr>
          <w:rFonts w:asciiTheme="minorHAnsi" w:hAnsiTheme="minorHAnsi" w:cstheme="minorHAnsi"/>
          <w:sz w:val="22"/>
          <w:szCs w:val="22"/>
        </w:rPr>
        <w:t>Razão Social</w:t>
      </w:r>
      <w:r w:rsidR="00024919" w:rsidRPr="00AB49B5">
        <w:rPr>
          <w:rFonts w:asciiTheme="minorHAnsi" w:hAnsiTheme="minorHAnsi" w:cstheme="minorHAnsi"/>
          <w:sz w:val="22"/>
          <w:szCs w:val="22"/>
        </w:rPr>
        <w:t>;</w:t>
      </w:r>
    </w:p>
    <w:p w14:paraId="1A575D8A" w14:textId="2BE3945D" w:rsidR="001B3AE4" w:rsidRPr="00AB49B5" w:rsidRDefault="00A51C25" w:rsidP="006A0513">
      <w:pPr>
        <w:pStyle w:val="PargrafodaLista"/>
        <w:numPr>
          <w:ilvl w:val="0"/>
          <w:numId w:val="5"/>
        </w:numPr>
        <w:suppressAutoHyphens/>
        <w:spacing w:before="120" w:after="120" w:line="334" w:lineRule="auto"/>
        <w:ind w:left="1985" w:hanging="284"/>
        <w:rPr>
          <w:rFonts w:asciiTheme="minorHAnsi" w:hAnsiTheme="minorHAnsi" w:cstheme="minorHAnsi"/>
          <w:sz w:val="22"/>
          <w:szCs w:val="22"/>
        </w:rPr>
      </w:pPr>
      <w:r w:rsidRPr="00AB49B5">
        <w:rPr>
          <w:rFonts w:asciiTheme="minorHAnsi" w:hAnsiTheme="minorHAnsi" w:cstheme="minorHAnsi"/>
          <w:sz w:val="22"/>
          <w:szCs w:val="22"/>
        </w:rPr>
        <w:t>Endereço completo</w:t>
      </w:r>
      <w:r w:rsidR="00024919" w:rsidRPr="00AB49B5">
        <w:rPr>
          <w:rFonts w:asciiTheme="minorHAnsi" w:hAnsiTheme="minorHAnsi" w:cstheme="minorHAnsi"/>
          <w:sz w:val="22"/>
          <w:szCs w:val="22"/>
        </w:rPr>
        <w:t>;</w:t>
      </w:r>
    </w:p>
    <w:p w14:paraId="4B9692A5" w14:textId="20EDCE95" w:rsidR="00A51C25" w:rsidRPr="00AB49B5" w:rsidRDefault="00A51C25" w:rsidP="006A0513">
      <w:pPr>
        <w:pStyle w:val="PargrafodaLista"/>
        <w:numPr>
          <w:ilvl w:val="0"/>
          <w:numId w:val="5"/>
        </w:numPr>
        <w:suppressAutoHyphens/>
        <w:spacing w:before="120" w:after="120" w:line="334" w:lineRule="auto"/>
        <w:ind w:left="1985" w:hanging="284"/>
        <w:rPr>
          <w:rFonts w:asciiTheme="minorHAnsi" w:hAnsiTheme="minorHAnsi" w:cstheme="minorHAnsi"/>
          <w:sz w:val="22"/>
          <w:szCs w:val="22"/>
        </w:rPr>
      </w:pPr>
      <w:r w:rsidRPr="00AB49B5">
        <w:rPr>
          <w:rFonts w:asciiTheme="minorHAnsi" w:hAnsiTheme="minorHAnsi" w:cstheme="minorHAnsi"/>
          <w:sz w:val="22"/>
          <w:szCs w:val="22"/>
        </w:rPr>
        <w:lastRenderedPageBreak/>
        <w:t>Telefone</w:t>
      </w:r>
      <w:r w:rsidR="00024919" w:rsidRPr="00AB49B5">
        <w:rPr>
          <w:rFonts w:asciiTheme="minorHAnsi" w:hAnsiTheme="minorHAnsi" w:cstheme="minorHAnsi"/>
          <w:sz w:val="22"/>
          <w:szCs w:val="22"/>
        </w:rPr>
        <w:t>(s)</w:t>
      </w:r>
      <w:r w:rsidRPr="00AB49B5">
        <w:rPr>
          <w:rFonts w:asciiTheme="minorHAnsi" w:hAnsiTheme="minorHAnsi" w:cstheme="minorHAnsi"/>
          <w:sz w:val="22"/>
          <w:szCs w:val="22"/>
        </w:rPr>
        <w:t xml:space="preserve"> comercial</w:t>
      </w:r>
      <w:r w:rsidR="00024919" w:rsidRPr="00AB49B5">
        <w:rPr>
          <w:rFonts w:asciiTheme="minorHAnsi" w:hAnsiTheme="minorHAnsi" w:cstheme="minorHAnsi"/>
          <w:sz w:val="22"/>
          <w:szCs w:val="22"/>
        </w:rPr>
        <w:t>;</w:t>
      </w:r>
    </w:p>
    <w:p w14:paraId="5B00C03C" w14:textId="1813EC3F" w:rsidR="00A51C25" w:rsidRPr="00AB49B5" w:rsidRDefault="00A51C25" w:rsidP="006A0513">
      <w:pPr>
        <w:pStyle w:val="PargrafodaLista"/>
        <w:numPr>
          <w:ilvl w:val="0"/>
          <w:numId w:val="5"/>
        </w:numPr>
        <w:suppressAutoHyphens/>
        <w:spacing w:before="120" w:after="120" w:line="334" w:lineRule="auto"/>
        <w:ind w:left="1985" w:hanging="284"/>
        <w:rPr>
          <w:rFonts w:asciiTheme="minorHAnsi" w:hAnsiTheme="minorHAnsi" w:cstheme="minorHAnsi"/>
          <w:sz w:val="22"/>
          <w:szCs w:val="22"/>
        </w:rPr>
      </w:pPr>
      <w:r w:rsidRPr="00AB49B5">
        <w:rPr>
          <w:rFonts w:asciiTheme="minorHAnsi" w:hAnsiTheme="minorHAnsi" w:cstheme="minorHAnsi"/>
          <w:sz w:val="22"/>
          <w:szCs w:val="22"/>
        </w:rPr>
        <w:t>E-mail</w:t>
      </w:r>
      <w:r w:rsidR="00EA253E" w:rsidRPr="00AB49B5">
        <w:rPr>
          <w:rFonts w:asciiTheme="minorHAnsi" w:hAnsiTheme="minorHAnsi" w:cstheme="minorHAnsi"/>
          <w:sz w:val="22"/>
          <w:szCs w:val="22"/>
        </w:rPr>
        <w:t xml:space="preserve"> comercial</w:t>
      </w:r>
      <w:r w:rsidR="008D3449" w:rsidRPr="00AB49B5">
        <w:rPr>
          <w:rFonts w:asciiTheme="minorHAnsi" w:hAnsiTheme="minorHAnsi" w:cstheme="minorHAnsi"/>
          <w:sz w:val="22"/>
          <w:szCs w:val="22"/>
        </w:rPr>
        <w:t>;</w:t>
      </w:r>
      <w:r w:rsidR="00F76307" w:rsidRPr="00AB49B5">
        <w:rPr>
          <w:rFonts w:asciiTheme="minorHAnsi" w:hAnsiTheme="minorHAnsi" w:cstheme="minorHAnsi"/>
          <w:sz w:val="22"/>
          <w:szCs w:val="22"/>
        </w:rPr>
        <w:t xml:space="preserve"> e,</w:t>
      </w:r>
    </w:p>
    <w:p w14:paraId="6C302386" w14:textId="7D82E0A4" w:rsidR="008D3449" w:rsidRPr="00AB49B5" w:rsidRDefault="008D3449" w:rsidP="006A0513">
      <w:pPr>
        <w:pStyle w:val="PargrafodaLista"/>
        <w:numPr>
          <w:ilvl w:val="0"/>
          <w:numId w:val="5"/>
        </w:numPr>
        <w:suppressAutoHyphens/>
        <w:spacing w:before="120" w:after="120" w:line="334" w:lineRule="auto"/>
        <w:ind w:left="1985" w:hanging="284"/>
        <w:rPr>
          <w:rFonts w:asciiTheme="minorHAnsi" w:hAnsiTheme="minorHAnsi" w:cstheme="minorHAnsi"/>
          <w:sz w:val="22"/>
          <w:szCs w:val="22"/>
        </w:rPr>
      </w:pPr>
      <w:r w:rsidRPr="00AB49B5">
        <w:rPr>
          <w:rFonts w:asciiTheme="minorHAnsi" w:hAnsiTheme="minorHAnsi" w:cstheme="minorHAnsi"/>
          <w:sz w:val="22"/>
          <w:szCs w:val="22"/>
        </w:rPr>
        <w:t>Dados bancários: Banco</w:t>
      </w:r>
      <w:r w:rsidR="003E574C" w:rsidRPr="00AB49B5">
        <w:rPr>
          <w:rFonts w:ascii="Calibri" w:eastAsiaTheme="minorHAnsi" w:hAnsi="Calibri" w:cs="Calibri"/>
          <w:sz w:val="22"/>
          <w:szCs w:val="22"/>
          <w:shd w:val="clear" w:color="auto" w:fill="FFFFFF"/>
          <w:lang w:eastAsia="en-US"/>
        </w:rPr>
        <w:t xml:space="preserve"> </w:t>
      </w:r>
      <w:r w:rsidR="003E574C" w:rsidRPr="00AB49B5">
        <w:rPr>
          <w:rFonts w:asciiTheme="minorHAnsi" w:hAnsiTheme="minorHAnsi" w:cstheme="minorHAnsi"/>
          <w:sz w:val="22"/>
          <w:szCs w:val="22"/>
        </w:rPr>
        <w:t>do Brasil S.A.</w:t>
      </w:r>
      <w:r w:rsidRPr="00AB49B5">
        <w:rPr>
          <w:rFonts w:asciiTheme="minorHAnsi" w:hAnsiTheme="minorHAnsi" w:cstheme="minorHAnsi"/>
          <w:sz w:val="22"/>
          <w:szCs w:val="22"/>
        </w:rPr>
        <w:t>,</w:t>
      </w:r>
      <w:r w:rsidR="003E574C" w:rsidRPr="00AB49B5">
        <w:rPr>
          <w:rFonts w:asciiTheme="minorHAnsi" w:hAnsiTheme="minorHAnsi" w:cstheme="minorHAnsi"/>
          <w:sz w:val="22"/>
          <w:szCs w:val="22"/>
        </w:rPr>
        <w:t xml:space="preserve"> </w:t>
      </w:r>
      <w:r w:rsidR="00D27997" w:rsidRPr="00AB49B5">
        <w:rPr>
          <w:rFonts w:asciiTheme="minorHAnsi" w:hAnsiTheme="minorHAnsi" w:cstheme="minorHAnsi"/>
          <w:sz w:val="22"/>
          <w:szCs w:val="22"/>
        </w:rPr>
        <w:t>agência e número da conta corrente.</w:t>
      </w:r>
    </w:p>
    <w:p w14:paraId="3C5C035B" w14:textId="647CC361" w:rsidR="00DA2D9B" w:rsidRPr="00AB49B5" w:rsidRDefault="00DA2D9B" w:rsidP="006A0513">
      <w:pPr>
        <w:numPr>
          <w:ilvl w:val="2"/>
          <w:numId w:val="1"/>
        </w:numPr>
        <w:tabs>
          <w:tab w:val="clear" w:pos="1418"/>
          <w:tab w:val="num" w:pos="1843"/>
        </w:tabs>
        <w:suppressAutoHyphens/>
        <w:spacing w:before="120" w:after="120" w:line="334" w:lineRule="auto"/>
        <w:ind w:left="1701" w:hanging="708"/>
        <w:jc w:val="both"/>
        <w:rPr>
          <w:rFonts w:cstheme="minorHAnsi"/>
        </w:rPr>
      </w:pPr>
      <w:r w:rsidRPr="00AB49B5">
        <w:rPr>
          <w:rFonts w:cstheme="minorHAnsi"/>
        </w:rPr>
        <w:t>Do</w:t>
      </w:r>
      <w:r w:rsidR="00582767" w:rsidRPr="00AB49B5">
        <w:rPr>
          <w:rFonts w:cstheme="minorHAnsi"/>
        </w:rPr>
        <w:t>(s)</w:t>
      </w:r>
      <w:r w:rsidRPr="00AB49B5">
        <w:rPr>
          <w:rFonts w:cstheme="minorHAnsi"/>
        </w:rPr>
        <w:t xml:space="preserve"> representante</w:t>
      </w:r>
      <w:r w:rsidR="00582767" w:rsidRPr="00AB49B5">
        <w:rPr>
          <w:rFonts w:cstheme="minorHAnsi"/>
        </w:rPr>
        <w:t>(s)</w:t>
      </w:r>
      <w:r w:rsidRPr="00AB49B5">
        <w:rPr>
          <w:rFonts w:cstheme="minorHAnsi"/>
        </w:rPr>
        <w:t>:</w:t>
      </w:r>
    </w:p>
    <w:p w14:paraId="30473117" w14:textId="5654495E" w:rsidR="002D33F0" w:rsidRPr="00AB49B5" w:rsidRDefault="00582767" w:rsidP="006A0513">
      <w:pPr>
        <w:pStyle w:val="PargrafodaLista"/>
        <w:numPr>
          <w:ilvl w:val="0"/>
          <w:numId w:val="6"/>
        </w:numPr>
        <w:suppressAutoHyphens/>
        <w:spacing w:before="120" w:after="120" w:line="334" w:lineRule="auto"/>
        <w:ind w:left="1985" w:hanging="284"/>
        <w:rPr>
          <w:rFonts w:asciiTheme="minorHAnsi" w:hAnsiTheme="minorHAnsi" w:cstheme="minorHAnsi"/>
          <w:sz w:val="22"/>
          <w:szCs w:val="22"/>
        </w:rPr>
      </w:pPr>
      <w:r w:rsidRPr="00AB49B5">
        <w:rPr>
          <w:rFonts w:asciiTheme="minorHAnsi" w:hAnsiTheme="minorHAnsi" w:cstheme="minorHAnsi"/>
          <w:sz w:val="22"/>
          <w:szCs w:val="22"/>
        </w:rPr>
        <w:t>Nº do CPF</w:t>
      </w:r>
      <w:r w:rsidR="00156E88" w:rsidRPr="00AB49B5">
        <w:rPr>
          <w:rFonts w:asciiTheme="minorHAnsi" w:hAnsiTheme="minorHAnsi" w:cstheme="minorHAnsi"/>
          <w:sz w:val="22"/>
          <w:szCs w:val="22"/>
        </w:rPr>
        <w:t>;</w:t>
      </w:r>
    </w:p>
    <w:p w14:paraId="62370020" w14:textId="7A8F83AC" w:rsidR="00582767" w:rsidRPr="00AB49B5" w:rsidRDefault="00582767" w:rsidP="006A0513">
      <w:pPr>
        <w:pStyle w:val="PargrafodaLista"/>
        <w:numPr>
          <w:ilvl w:val="0"/>
          <w:numId w:val="6"/>
        </w:numPr>
        <w:suppressAutoHyphens/>
        <w:spacing w:before="120" w:after="120" w:line="334" w:lineRule="auto"/>
        <w:ind w:left="1985" w:hanging="284"/>
        <w:rPr>
          <w:rFonts w:asciiTheme="minorHAnsi" w:hAnsiTheme="minorHAnsi" w:cstheme="minorHAnsi"/>
          <w:sz w:val="22"/>
          <w:szCs w:val="22"/>
        </w:rPr>
      </w:pPr>
      <w:r w:rsidRPr="00AB49B5">
        <w:rPr>
          <w:rFonts w:asciiTheme="minorHAnsi" w:hAnsiTheme="minorHAnsi" w:cstheme="minorHAnsi"/>
          <w:sz w:val="22"/>
          <w:szCs w:val="22"/>
        </w:rPr>
        <w:t>Nome completo</w:t>
      </w:r>
      <w:r w:rsidR="00156E88" w:rsidRPr="00AB49B5">
        <w:rPr>
          <w:rFonts w:asciiTheme="minorHAnsi" w:hAnsiTheme="minorHAnsi" w:cstheme="minorHAnsi"/>
          <w:sz w:val="22"/>
          <w:szCs w:val="22"/>
        </w:rPr>
        <w:t>;</w:t>
      </w:r>
    </w:p>
    <w:p w14:paraId="51D1B979" w14:textId="6EBB463B" w:rsidR="00582767" w:rsidRPr="00AB49B5" w:rsidRDefault="00582767" w:rsidP="006A0513">
      <w:pPr>
        <w:pStyle w:val="PargrafodaLista"/>
        <w:numPr>
          <w:ilvl w:val="0"/>
          <w:numId w:val="6"/>
        </w:numPr>
        <w:suppressAutoHyphens/>
        <w:spacing w:before="120" w:after="120" w:line="334" w:lineRule="auto"/>
        <w:ind w:left="1985" w:hanging="284"/>
        <w:rPr>
          <w:rFonts w:asciiTheme="minorHAnsi" w:hAnsiTheme="minorHAnsi" w:cstheme="minorHAnsi"/>
          <w:sz w:val="22"/>
          <w:szCs w:val="22"/>
        </w:rPr>
      </w:pPr>
      <w:r w:rsidRPr="00AB49B5">
        <w:rPr>
          <w:rFonts w:asciiTheme="minorHAnsi" w:hAnsiTheme="minorHAnsi" w:cstheme="minorHAnsi"/>
          <w:sz w:val="22"/>
          <w:szCs w:val="22"/>
        </w:rPr>
        <w:t>e-mail</w:t>
      </w:r>
      <w:r w:rsidR="00156E88" w:rsidRPr="00AB49B5">
        <w:rPr>
          <w:rFonts w:asciiTheme="minorHAnsi" w:hAnsiTheme="minorHAnsi" w:cstheme="minorHAnsi"/>
          <w:sz w:val="22"/>
          <w:szCs w:val="22"/>
        </w:rPr>
        <w:t>;</w:t>
      </w:r>
    </w:p>
    <w:p w14:paraId="5148DC9B" w14:textId="2182433E" w:rsidR="001625D9" w:rsidRPr="00AB49B5" w:rsidRDefault="001625D9" w:rsidP="006A0513">
      <w:pPr>
        <w:pStyle w:val="PargrafodaLista"/>
        <w:numPr>
          <w:ilvl w:val="0"/>
          <w:numId w:val="6"/>
        </w:numPr>
        <w:suppressAutoHyphens/>
        <w:spacing w:before="120" w:after="120" w:line="334" w:lineRule="auto"/>
        <w:ind w:left="1985" w:hanging="284"/>
        <w:rPr>
          <w:rFonts w:asciiTheme="minorHAnsi" w:hAnsiTheme="minorHAnsi" w:cstheme="minorHAnsi"/>
          <w:sz w:val="22"/>
          <w:szCs w:val="22"/>
        </w:rPr>
      </w:pPr>
      <w:r w:rsidRPr="00AB49B5">
        <w:rPr>
          <w:rFonts w:asciiTheme="minorHAnsi" w:hAnsiTheme="minorHAnsi" w:cstheme="minorHAnsi"/>
          <w:sz w:val="22"/>
          <w:szCs w:val="22"/>
        </w:rPr>
        <w:t>Telefone</w:t>
      </w:r>
      <w:r w:rsidR="00156E88" w:rsidRPr="00AB49B5">
        <w:rPr>
          <w:rFonts w:asciiTheme="minorHAnsi" w:hAnsiTheme="minorHAnsi" w:cstheme="minorHAnsi"/>
          <w:sz w:val="22"/>
          <w:szCs w:val="22"/>
        </w:rPr>
        <w:t>;</w:t>
      </w:r>
    </w:p>
    <w:p w14:paraId="710C859F" w14:textId="10DF256B" w:rsidR="001625D9" w:rsidRPr="00AB49B5" w:rsidRDefault="001625D9" w:rsidP="006A0513">
      <w:pPr>
        <w:pStyle w:val="PargrafodaLista"/>
        <w:numPr>
          <w:ilvl w:val="0"/>
          <w:numId w:val="6"/>
        </w:numPr>
        <w:suppressAutoHyphens/>
        <w:spacing w:before="120" w:after="120" w:line="334" w:lineRule="auto"/>
        <w:ind w:left="1985" w:hanging="284"/>
        <w:rPr>
          <w:rFonts w:asciiTheme="minorHAnsi" w:hAnsiTheme="minorHAnsi" w:cstheme="minorHAnsi"/>
          <w:sz w:val="22"/>
          <w:szCs w:val="22"/>
        </w:rPr>
      </w:pPr>
      <w:r w:rsidRPr="00AB49B5">
        <w:rPr>
          <w:rFonts w:asciiTheme="minorHAnsi" w:hAnsiTheme="minorHAnsi" w:cstheme="minorHAnsi"/>
          <w:sz w:val="22"/>
          <w:szCs w:val="22"/>
        </w:rPr>
        <w:t>Se é sócio administrador</w:t>
      </w:r>
      <w:r w:rsidR="00156E88" w:rsidRPr="00AB49B5">
        <w:rPr>
          <w:rFonts w:asciiTheme="minorHAnsi" w:hAnsiTheme="minorHAnsi" w:cstheme="minorHAnsi"/>
          <w:sz w:val="22"/>
          <w:szCs w:val="22"/>
        </w:rPr>
        <w:t>; e</w:t>
      </w:r>
      <w:r w:rsidR="00A53BDA" w:rsidRPr="00AB49B5">
        <w:rPr>
          <w:rFonts w:asciiTheme="minorHAnsi" w:hAnsiTheme="minorHAnsi" w:cstheme="minorHAnsi"/>
          <w:sz w:val="22"/>
          <w:szCs w:val="22"/>
        </w:rPr>
        <w:t>,</w:t>
      </w:r>
    </w:p>
    <w:p w14:paraId="0C373951" w14:textId="75A9D5D3" w:rsidR="00156E88" w:rsidRPr="00AB49B5" w:rsidRDefault="00156E88" w:rsidP="006A0513">
      <w:pPr>
        <w:pStyle w:val="PargrafodaLista"/>
        <w:numPr>
          <w:ilvl w:val="0"/>
          <w:numId w:val="6"/>
        </w:numPr>
        <w:suppressAutoHyphens/>
        <w:spacing w:before="120" w:after="120" w:line="334" w:lineRule="auto"/>
        <w:ind w:left="1985" w:hanging="284"/>
        <w:rPr>
          <w:rFonts w:asciiTheme="minorHAnsi" w:hAnsiTheme="minorHAnsi" w:cstheme="minorHAnsi"/>
          <w:sz w:val="22"/>
          <w:szCs w:val="22"/>
        </w:rPr>
      </w:pPr>
      <w:r w:rsidRPr="00AB49B5">
        <w:rPr>
          <w:rFonts w:asciiTheme="minorHAnsi" w:hAnsiTheme="minorHAnsi" w:cstheme="minorHAnsi"/>
          <w:sz w:val="22"/>
          <w:szCs w:val="22"/>
        </w:rPr>
        <w:t>Se é signatário do contrato</w:t>
      </w:r>
      <w:r w:rsidR="003011A2" w:rsidRPr="00AB49B5">
        <w:rPr>
          <w:rFonts w:asciiTheme="minorHAnsi" w:hAnsiTheme="minorHAnsi" w:cstheme="minorHAnsi"/>
          <w:sz w:val="22"/>
          <w:szCs w:val="22"/>
        </w:rPr>
        <w:t>.</w:t>
      </w:r>
    </w:p>
    <w:p w14:paraId="7EF7B053" w14:textId="08039977" w:rsidR="00623D61" w:rsidRPr="00AB49B5" w:rsidRDefault="00045360" w:rsidP="006A0513">
      <w:pPr>
        <w:numPr>
          <w:ilvl w:val="1"/>
          <w:numId w:val="1"/>
        </w:numPr>
        <w:suppressAutoHyphens/>
        <w:spacing w:before="120" w:after="120" w:line="334" w:lineRule="auto"/>
        <w:ind w:left="993" w:hanging="567"/>
        <w:jc w:val="both"/>
        <w:rPr>
          <w:rFonts w:cstheme="minorHAnsi"/>
        </w:rPr>
      </w:pPr>
      <w:r w:rsidRPr="00AB49B5">
        <w:rPr>
          <w:rFonts w:cstheme="minorHAnsi"/>
        </w:rPr>
        <w:t xml:space="preserve">As planilhas eletrônicas disponibilizadas no formato Excel no portal de licitações do Tribunal de Justiça do Estado de São Paulo e no Portal de Compras do Governo Federal são de uso facultativo. No entanto, o licitante deverá apresentar o cálculo de acordo com os </w:t>
      </w:r>
      <w:r w:rsidRPr="00AB49B5">
        <w:rPr>
          <w:rFonts w:cstheme="minorHAnsi"/>
          <w:b/>
          <w:bCs/>
          <w:i/>
          <w:iCs/>
        </w:rPr>
        <w:t>Anexos 1, 2, 6 e 7</w:t>
      </w:r>
      <w:r w:rsidRPr="00AB49B5">
        <w:rPr>
          <w:rFonts w:cstheme="minorHAnsi"/>
        </w:rPr>
        <w:t>, quando solicitado pelo(a) Pregoeiro(a).</w:t>
      </w:r>
    </w:p>
    <w:p w14:paraId="37B0C979" w14:textId="77777777" w:rsidR="00BD0052" w:rsidRPr="00AB49B5" w:rsidRDefault="00BD0052" w:rsidP="006A0513">
      <w:pPr>
        <w:suppressAutoHyphens/>
        <w:spacing w:before="120" w:after="120" w:line="334" w:lineRule="auto"/>
        <w:jc w:val="both"/>
        <w:rPr>
          <w:rFonts w:cstheme="minorHAnsi"/>
        </w:rPr>
      </w:pPr>
    </w:p>
    <w:p w14:paraId="3AE65470" w14:textId="77777777" w:rsidR="00E2745C" w:rsidRPr="00AB49B5" w:rsidRDefault="00E2745C" w:rsidP="006A0513">
      <w:pPr>
        <w:pStyle w:val="TextosemFormatao"/>
        <w:numPr>
          <w:ilvl w:val="0"/>
          <w:numId w:val="2"/>
        </w:numPr>
        <w:tabs>
          <w:tab w:val="left" w:pos="426"/>
        </w:tabs>
        <w:spacing w:before="120" w:after="120" w:line="334" w:lineRule="auto"/>
        <w:ind w:left="425" w:hanging="425"/>
        <w:outlineLvl w:val="0"/>
        <w:rPr>
          <w:rFonts w:asciiTheme="minorHAnsi" w:hAnsiTheme="minorHAnsi" w:cstheme="minorHAnsi"/>
          <w:b/>
          <w:sz w:val="22"/>
          <w:szCs w:val="22"/>
        </w:rPr>
      </w:pPr>
      <w:r w:rsidRPr="00AB49B5">
        <w:rPr>
          <w:rFonts w:asciiTheme="minorHAnsi" w:hAnsiTheme="minorHAnsi" w:cstheme="minorHAnsi"/>
          <w:b/>
          <w:sz w:val="22"/>
          <w:szCs w:val="22"/>
        </w:rPr>
        <w:t>DA ABERTURA DA SESSÃO, CLASSIFICAÇÃO DAS PROPOSTAS E FORMULAÇÃO DE LANCES</w:t>
      </w:r>
    </w:p>
    <w:p w14:paraId="2E2A1569" w14:textId="49AE7632" w:rsidR="00B75998" w:rsidRPr="00AB49B5" w:rsidRDefault="004F4713" w:rsidP="006A0513">
      <w:pPr>
        <w:pStyle w:val="TextosemFormatao"/>
        <w:numPr>
          <w:ilvl w:val="1"/>
          <w:numId w:val="2"/>
        </w:numPr>
        <w:tabs>
          <w:tab w:val="left" w:pos="709"/>
        </w:tabs>
        <w:spacing w:before="120" w:after="120" w:line="334" w:lineRule="auto"/>
        <w:ind w:left="993" w:hanging="567"/>
        <w:outlineLvl w:val="1"/>
        <w:rPr>
          <w:rFonts w:asciiTheme="minorHAnsi" w:hAnsiTheme="minorHAnsi" w:cstheme="minorHAnsi"/>
          <w:b/>
          <w:sz w:val="22"/>
          <w:szCs w:val="22"/>
        </w:rPr>
      </w:pPr>
      <w:r w:rsidRPr="00AB49B5">
        <w:rPr>
          <w:rFonts w:asciiTheme="minorHAnsi" w:hAnsiTheme="minorHAnsi" w:cstheme="minorHAnsi"/>
          <w:b/>
          <w:sz w:val="22"/>
          <w:szCs w:val="22"/>
          <w:lang w:val="pt-BR"/>
        </w:rPr>
        <w:t xml:space="preserve">Da </w:t>
      </w:r>
      <w:r w:rsidR="00C40E16" w:rsidRPr="00AB49B5">
        <w:rPr>
          <w:rFonts w:asciiTheme="minorHAnsi" w:hAnsiTheme="minorHAnsi" w:cstheme="minorHAnsi"/>
          <w:b/>
          <w:sz w:val="22"/>
          <w:szCs w:val="22"/>
          <w:lang w:val="pt-BR"/>
        </w:rPr>
        <w:t>abertura da sessão pública</w:t>
      </w:r>
    </w:p>
    <w:p w14:paraId="1C9402A8" w14:textId="6516F00E" w:rsidR="00987D55" w:rsidRPr="00AB49B5" w:rsidRDefault="00987D55"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t>A abertura da presente licitação dar-se-á automaticamente em sessão pública, por meio de sistema eletrônico, na data, horário e local indicados neste Edital</w:t>
      </w:r>
      <w:r w:rsidR="00C4281B" w:rsidRPr="00AB49B5">
        <w:rPr>
          <w:rFonts w:cstheme="minorHAnsi"/>
        </w:rPr>
        <w:t>.</w:t>
      </w:r>
    </w:p>
    <w:p w14:paraId="25E73C87" w14:textId="6B410058" w:rsidR="00EB7165" w:rsidRPr="00AB49B5" w:rsidRDefault="00EB7165"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t>O sistema disponibilizará campo próprio para troca de mensagens entre o</w:t>
      </w:r>
      <w:r w:rsidR="00D1355E" w:rsidRPr="00AB49B5">
        <w:rPr>
          <w:rFonts w:cstheme="minorHAnsi"/>
        </w:rPr>
        <w:t>(a)</w:t>
      </w:r>
      <w:r w:rsidRPr="00AB49B5">
        <w:rPr>
          <w:rFonts w:cstheme="minorHAnsi"/>
        </w:rPr>
        <w:t xml:space="preserve"> Pregoeiro</w:t>
      </w:r>
      <w:r w:rsidR="00D1355E" w:rsidRPr="00AB49B5">
        <w:rPr>
          <w:rFonts w:cstheme="minorHAnsi"/>
        </w:rPr>
        <w:t>(a)</w:t>
      </w:r>
      <w:r w:rsidRPr="00AB49B5">
        <w:rPr>
          <w:rFonts w:cstheme="minorHAnsi"/>
        </w:rPr>
        <w:t xml:space="preserve"> e os licitantes.</w:t>
      </w:r>
    </w:p>
    <w:p w14:paraId="60E3103A" w14:textId="260CE7E2" w:rsidR="00047C43" w:rsidRPr="00AB49B5" w:rsidRDefault="004F4713" w:rsidP="006A0513">
      <w:pPr>
        <w:numPr>
          <w:ilvl w:val="1"/>
          <w:numId w:val="2"/>
        </w:numPr>
        <w:tabs>
          <w:tab w:val="left" w:pos="709"/>
          <w:tab w:val="num" w:pos="1701"/>
        </w:tabs>
        <w:suppressAutoHyphens/>
        <w:spacing w:before="120" w:after="120" w:line="334" w:lineRule="auto"/>
        <w:ind w:left="993" w:hanging="567"/>
        <w:jc w:val="both"/>
        <w:outlineLvl w:val="1"/>
        <w:rPr>
          <w:rFonts w:cstheme="minorHAnsi"/>
          <w:b/>
        </w:rPr>
      </w:pPr>
      <w:r w:rsidRPr="00AB49B5">
        <w:rPr>
          <w:rFonts w:cstheme="minorHAnsi"/>
          <w:b/>
        </w:rPr>
        <w:t xml:space="preserve">Da </w:t>
      </w:r>
      <w:r w:rsidR="00C40E16" w:rsidRPr="00AB49B5">
        <w:rPr>
          <w:rFonts w:cstheme="minorHAnsi"/>
          <w:b/>
        </w:rPr>
        <w:t>f</w:t>
      </w:r>
      <w:r w:rsidR="00047C43" w:rsidRPr="00AB49B5">
        <w:rPr>
          <w:rFonts w:cstheme="minorHAnsi"/>
          <w:b/>
        </w:rPr>
        <w:t>ormulação de lances</w:t>
      </w:r>
    </w:p>
    <w:p w14:paraId="6EAB608D" w14:textId="2E6BC640" w:rsidR="00DA7893" w:rsidRPr="00AB49B5" w:rsidRDefault="00DA7893"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t>Iniciada a etapa competitiva, os licitantes deverão encaminhar lances exclusivamente por meio de sistema eletrônico, sendo imediatamente informados do seu recebimento e do valor consignado no registro.</w:t>
      </w:r>
    </w:p>
    <w:p w14:paraId="3FA3E687" w14:textId="0CF75649" w:rsidR="00DA7893" w:rsidRPr="00AB49B5" w:rsidRDefault="009F6DD4" w:rsidP="006A0513">
      <w:pPr>
        <w:numPr>
          <w:ilvl w:val="2"/>
          <w:numId w:val="1"/>
        </w:numPr>
        <w:tabs>
          <w:tab w:val="clear" w:pos="1418"/>
          <w:tab w:val="num" w:pos="1701"/>
        </w:tabs>
        <w:suppressAutoHyphens/>
        <w:spacing w:before="120" w:after="120" w:line="334" w:lineRule="auto"/>
        <w:ind w:left="1701" w:hanging="708"/>
        <w:jc w:val="both"/>
        <w:rPr>
          <w:rFonts w:cstheme="minorHAnsi"/>
          <w:b/>
          <w:bCs/>
        </w:rPr>
      </w:pPr>
      <w:r w:rsidRPr="00AB49B5">
        <w:rPr>
          <w:rFonts w:cstheme="minorHAnsi"/>
        </w:rPr>
        <w:lastRenderedPageBreak/>
        <w:t>O lance a ser ofertado,</w:t>
      </w:r>
      <w:r w:rsidRPr="00AB49B5">
        <w:rPr>
          <w:rFonts w:ascii="Calibri" w:eastAsia="Times New Roman" w:hAnsi="Calibri" w:cs="Calibri"/>
          <w:lang w:eastAsia="pt-BR"/>
        </w:rPr>
        <w:t xml:space="preserve"> julgamento e adjudicação será</w:t>
      </w:r>
      <w:r w:rsidRPr="00AB49B5">
        <w:rPr>
          <w:rFonts w:cstheme="minorHAnsi"/>
        </w:rPr>
        <w:t xml:space="preserve"> pelo </w:t>
      </w:r>
      <w:r w:rsidRPr="00AB49B5">
        <w:rPr>
          <w:rFonts w:cstheme="minorHAnsi"/>
          <w:b/>
          <w:bCs/>
        </w:rPr>
        <w:t>VALOR GLOBAL</w:t>
      </w:r>
      <w:r w:rsidRPr="00AB49B5">
        <w:rPr>
          <w:rFonts w:cstheme="minorHAnsi"/>
        </w:rPr>
        <w:t xml:space="preserve"> </w:t>
      </w:r>
      <w:r w:rsidRPr="00AB49B5">
        <w:rPr>
          <w:rFonts w:cstheme="minorHAnsi"/>
          <w:b/>
          <w:bCs/>
        </w:rPr>
        <w:t>CONTRATUAL</w:t>
      </w:r>
      <w:r w:rsidR="00ED3028" w:rsidRPr="00AB49B5">
        <w:rPr>
          <w:rFonts w:cstheme="minorHAnsi"/>
        </w:rPr>
        <w:t>.</w:t>
      </w:r>
    </w:p>
    <w:p w14:paraId="0DCF92B3" w14:textId="77777777" w:rsidR="00DA7893" w:rsidRPr="00AB49B5" w:rsidRDefault="00DA7893"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t>Os licitantes poderão oferecer lances sucessivos, observando o horário fixado para abertura da sessão e as regras estabelecidas no Edital.</w:t>
      </w:r>
    </w:p>
    <w:p w14:paraId="6F3BA5B5" w14:textId="77A15126" w:rsidR="00DA7893" w:rsidRPr="00AB49B5" w:rsidRDefault="00DA7893"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t>O licitante somente poderá oferecer lance de valor inferior ao último por ele ofertado e registrado pelo sistema.</w:t>
      </w:r>
    </w:p>
    <w:p w14:paraId="4FCCC355" w14:textId="1F175AA7" w:rsidR="005257AA" w:rsidRPr="00AB49B5" w:rsidRDefault="00D83B8D"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t xml:space="preserve">O intervalo mínimo de diferença de valores ou percentuais entre os lances, que incidirá tanto em relação aos lances intermediários quanto em relação à proposta que cobrir a melhor oferta do valor global deverá ser de R$ </w:t>
      </w:r>
      <w:r w:rsidR="00AA1E7E" w:rsidRPr="00AB49B5">
        <w:rPr>
          <w:rFonts w:cstheme="minorHAnsi"/>
        </w:rPr>
        <w:t>100,00</w:t>
      </w:r>
      <w:r w:rsidRPr="00AB49B5">
        <w:rPr>
          <w:rFonts w:cstheme="minorHAnsi"/>
        </w:rPr>
        <w:t>.</w:t>
      </w:r>
    </w:p>
    <w:p w14:paraId="67AEC50C" w14:textId="70377AE2" w:rsidR="00E30FE6" w:rsidRPr="00AB49B5" w:rsidRDefault="00E30FE6"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t xml:space="preserve">O licitante poderá, uma única vez, excluir seu último lance ofertado, no intervalo de </w:t>
      </w:r>
      <w:r w:rsidR="000010ED" w:rsidRPr="00AB49B5">
        <w:rPr>
          <w:rFonts w:cstheme="minorHAnsi"/>
        </w:rPr>
        <w:t>15 (</w:t>
      </w:r>
      <w:r w:rsidRPr="00AB49B5">
        <w:rPr>
          <w:rFonts w:cstheme="minorHAnsi"/>
        </w:rPr>
        <w:t>quinze</w:t>
      </w:r>
      <w:r w:rsidR="000010ED" w:rsidRPr="00AB49B5">
        <w:rPr>
          <w:rFonts w:cstheme="minorHAnsi"/>
        </w:rPr>
        <w:t>)</w:t>
      </w:r>
      <w:r w:rsidRPr="00AB49B5">
        <w:rPr>
          <w:rFonts w:cstheme="minorHAnsi"/>
        </w:rPr>
        <w:t xml:space="preserve"> segundos após o registro no sistema, na hipótese de lance inconsistente ou inexequível.</w:t>
      </w:r>
    </w:p>
    <w:p w14:paraId="36CA5E16" w14:textId="61B99A5E" w:rsidR="00E30FE6" w:rsidRPr="00AB49B5" w:rsidRDefault="00944832"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t>O modo de disputa adotado é o aberto</w:t>
      </w:r>
      <w:r w:rsidR="00AF6D59" w:rsidRPr="00AB49B5">
        <w:rPr>
          <w:rFonts w:cstheme="minorHAnsi"/>
        </w:rPr>
        <w:t>, em razão disso, os licitantes apresentarão lances públicos e sucessivos, com prorrogações.</w:t>
      </w:r>
    </w:p>
    <w:p w14:paraId="6428382B" w14:textId="1F4E6EC9" w:rsidR="00E30FE6" w:rsidRPr="00AB49B5" w:rsidRDefault="00E30FE6"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t xml:space="preserve">A etapa de lances da sessão pública terá duração de </w:t>
      </w:r>
      <w:r w:rsidR="00D976C6" w:rsidRPr="00AB49B5">
        <w:rPr>
          <w:rFonts w:cstheme="minorHAnsi"/>
        </w:rPr>
        <w:t>10 (</w:t>
      </w:r>
      <w:r w:rsidRPr="00AB49B5">
        <w:rPr>
          <w:rFonts w:cstheme="minorHAnsi"/>
        </w:rPr>
        <w:t>dez</w:t>
      </w:r>
      <w:r w:rsidR="00D976C6" w:rsidRPr="00AB49B5">
        <w:rPr>
          <w:rFonts w:cstheme="minorHAnsi"/>
        </w:rPr>
        <w:t>)</w:t>
      </w:r>
      <w:r w:rsidRPr="00AB49B5">
        <w:rPr>
          <w:rFonts w:cstheme="minorHAnsi"/>
        </w:rPr>
        <w:t xml:space="preserve"> minutos e, após isso, será prorrogada automaticamente pelo sistema quando houver lance ofertado nos últimos </w:t>
      </w:r>
      <w:r w:rsidR="003A650E" w:rsidRPr="00AB49B5">
        <w:rPr>
          <w:rFonts w:cstheme="minorHAnsi"/>
        </w:rPr>
        <w:t>2 (</w:t>
      </w:r>
      <w:r w:rsidRPr="00AB49B5">
        <w:rPr>
          <w:rFonts w:cstheme="minorHAnsi"/>
        </w:rPr>
        <w:t>dois</w:t>
      </w:r>
      <w:r w:rsidR="003A650E" w:rsidRPr="00AB49B5">
        <w:rPr>
          <w:rFonts w:cstheme="minorHAnsi"/>
        </w:rPr>
        <w:t>)</w:t>
      </w:r>
      <w:r w:rsidRPr="00AB49B5">
        <w:rPr>
          <w:rFonts w:cstheme="minorHAnsi"/>
        </w:rPr>
        <w:t xml:space="preserve"> minutos do período de duração da sessão pública.</w:t>
      </w:r>
    </w:p>
    <w:p w14:paraId="75FFC0D4" w14:textId="2AE06EAC" w:rsidR="00E30FE6" w:rsidRPr="00AB49B5" w:rsidRDefault="00E30FE6" w:rsidP="006A0513">
      <w:pPr>
        <w:numPr>
          <w:ilvl w:val="2"/>
          <w:numId w:val="1"/>
        </w:numPr>
        <w:tabs>
          <w:tab w:val="clear" w:pos="1418"/>
          <w:tab w:val="num" w:pos="1701"/>
        </w:tabs>
        <w:suppressAutoHyphens/>
        <w:spacing w:before="120" w:after="120" w:line="334" w:lineRule="auto"/>
        <w:ind w:left="1701"/>
        <w:jc w:val="both"/>
        <w:rPr>
          <w:rFonts w:cstheme="minorHAnsi"/>
        </w:rPr>
      </w:pPr>
      <w:r w:rsidRPr="00AB49B5">
        <w:rPr>
          <w:rFonts w:cstheme="minorHAnsi"/>
        </w:rPr>
        <w:t xml:space="preserve">A prorrogação automática da etapa de lances, de que trata o subitem anterior, será de </w:t>
      </w:r>
      <w:r w:rsidR="00030255" w:rsidRPr="00AB49B5">
        <w:rPr>
          <w:rFonts w:cstheme="minorHAnsi"/>
        </w:rPr>
        <w:t>2 (</w:t>
      </w:r>
      <w:r w:rsidRPr="00AB49B5">
        <w:rPr>
          <w:rFonts w:cstheme="minorHAnsi"/>
        </w:rPr>
        <w:t>dois</w:t>
      </w:r>
      <w:r w:rsidR="00030255" w:rsidRPr="00AB49B5">
        <w:rPr>
          <w:rFonts w:cstheme="minorHAnsi"/>
        </w:rPr>
        <w:t>)</w:t>
      </w:r>
      <w:r w:rsidRPr="00AB49B5">
        <w:rPr>
          <w:rFonts w:cstheme="minorHAnsi"/>
        </w:rPr>
        <w:t xml:space="preserve"> minutos e ocorrerá sucessivamente sempre que houver lances enviados nesse período de prorrogação, inclusive no caso de lances intermediários.</w:t>
      </w:r>
    </w:p>
    <w:p w14:paraId="6F9584D7" w14:textId="77777777" w:rsidR="00E30FE6" w:rsidRPr="00AB49B5" w:rsidRDefault="00E30FE6" w:rsidP="006A0513">
      <w:pPr>
        <w:numPr>
          <w:ilvl w:val="2"/>
          <w:numId w:val="1"/>
        </w:numPr>
        <w:tabs>
          <w:tab w:val="clear" w:pos="1418"/>
          <w:tab w:val="num" w:pos="1701"/>
        </w:tabs>
        <w:suppressAutoHyphens/>
        <w:spacing w:before="120" w:after="120" w:line="334" w:lineRule="auto"/>
        <w:ind w:left="1701"/>
        <w:jc w:val="both"/>
        <w:rPr>
          <w:rFonts w:cstheme="minorHAnsi"/>
        </w:rPr>
      </w:pPr>
      <w:r w:rsidRPr="00AB49B5">
        <w:rPr>
          <w:rFonts w:cstheme="minorHAnsi"/>
        </w:rPr>
        <w:t>Não havendo novos lances na forma estabelecida nos itens anteriores, a sessão pública encerrar-se-á automaticamente, e o sistema ordenará e divulgará os lances conforme a ordem final de classificação.</w:t>
      </w:r>
    </w:p>
    <w:p w14:paraId="561627D0" w14:textId="129E0D87" w:rsidR="00E30FE6" w:rsidRPr="00AB49B5" w:rsidRDefault="00E30FE6" w:rsidP="006A0513">
      <w:pPr>
        <w:numPr>
          <w:ilvl w:val="2"/>
          <w:numId w:val="1"/>
        </w:numPr>
        <w:tabs>
          <w:tab w:val="clear" w:pos="1418"/>
          <w:tab w:val="num" w:pos="1701"/>
        </w:tabs>
        <w:suppressAutoHyphens/>
        <w:spacing w:before="120" w:after="120" w:line="334" w:lineRule="auto"/>
        <w:ind w:left="1701"/>
        <w:jc w:val="both"/>
        <w:rPr>
          <w:rFonts w:cstheme="minorHAnsi"/>
        </w:rPr>
      </w:pPr>
      <w:r w:rsidRPr="00AB49B5">
        <w:rPr>
          <w:rFonts w:cstheme="minorHAnsi"/>
        </w:rPr>
        <w:t>Definida a melhor proposta, se a diferença em relação à proposta classificada em segundo lugar for de pelo menos 5% (cinco por cento), o</w:t>
      </w:r>
      <w:r w:rsidR="00C74DED" w:rsidRPr="00AB49B5">
        <w:rPr>
          <w:rFonts w:cstheme="minorHAnsi"/>
        </w:rPr>
        <w:t>(a)</w:t>
      </w:r>
      <w:r w:rsidRPr="00AB49B5">
        <w:rPr>
          <w:rFonts w:cstheme="minorHAnsi"/>
        </w:rPr>
        <w:t xml:space="preserve"> </w:t>
      </w:r>
      <w:r w:rsidR="009B7B3F" w:rsidRPr="00AB49B5">
        <w:rPr>
          <w:rFonts w:cstheme="minorHAnsi"/>
        </w:rPr>
        <w:t>P</w:t>
      </w:r>
      <w:r w:rsidRPr="00AB49B5">
        <w:rPr>
          <w:rFonts w:cstheme="minorHAnsi"/>
        </w:rPr>
        <w:t>regoeiro</w:t>
      </w:r>
      <w:r w:rsidR="00C74DED" w:rsidRPr="00AB49B5">
        <w:rPr>
          <w:rFonts w:cstheme="minorHAnsi"/>
        </w:rPr>
        <w:t>(a)</w:t>
      </w:r>
      <w:r w:rsidRPr="00AB49B5">
        <w:rPr>
          <w:rFonts w:cstheme="minorHAnsi"/>
        </w:rPr>
        <w:t>, auxiliado pela equipe de apoio, poderá admitir o reinício da disputa aberta, para a definição das demais colocações.</w:t>
      </w:r>
    </w:p>
    <w:p w14:paraId="2B022C35" w14:textId="77777777" w:rsidR="00E30FE6" w:rsidRPr="00AB49B5" w:rsidRDefault="00E30FE6" w:rsidP="006A0513">
      <w:pPr>
        <w:numPr>
          <w:ilvl w:val="2"/>
          <w:numId w:val="1"/>
        </w:numPr>
        <w:tabs>
          <w:tab w:val="clear" w:pos="1418"/>
          <w:tab w:val="num" w:pos="1701"/>
        </w:tabs>
        <w:suppressAutoHyphens/>
        <w:spacing w:before="120" w:after="120" w:line="334" w:lineRule="auto"/>
        <w:ind w:left="1701"/>
        <w:jc w:val="both"/>
        <w:rPr>
          <w:rFonts w:cstheme="minorHAnsi"/>
        </w:rPr>
      </w:pPr>
      <w:r w:rsidRPr="00AB49B5">
        <w:rPr>
          <w:rFonts w:cstheme="minorHAnsi"/>
        </w:rPr>
        <w:t>Após o reinício previsto no item supra, os licitantes serão convocados para apresentar lances intermediários.</w:t>
      </w:r>
    </w:p>
    <w:p w14:paraId="4DF57CAA" w14:textId="77777777" w:rsidR="00035FA4" w:rsidRPr="00AB49B5" w:rsidRDefault="00035FA4" w:rsidP="006A0513">
      <w:pPr>
        <w:numPr>
          <w:ilvl w:val="2"/>
          <w:numId w:val="1"/>
        </w:numPr>
        <w:tabs>
          <w:tab w:val="clear" w:pos="1418"/>
          <w:tab w:val="num" w:pos="1701"/>
        </w:tabs>
        <w:suppressAutoHyphens/>
        <w:spacing w:before="120" w:after="120" w:line="334" w:lineRule="auto"/>
        <w:ind w:left="1701"/>
        <w:jc w:val="both"/>
        <w:rPr>
          <w:rFonts w:cstheme="minorHAnsi"/>
        </w:rPr>
      </w:pPr>
      <w:r w:rsidRPr="00AB49B5">
        <w:rPr>
          <w:rFonts w:cstheme="minorHAnsi"/>
        </w:rPr>
        <w:lastRenderedPageBreak/>
        <w:t>Após o término dos prazos estabelecidos nos subitens anteriores, o sistema ordenará e divulgará os lances segundo a ordem crescente de valores.</w:t>
      </w:r>
    </w:p>
    <w:p w14:paraId="5DBC752D" w14:textId="1D84289A" w:rsidR="00035FA4" w:rsidRPr="00AB49B5" w:rsidRDefault="00035FA4" w:rsidP="006A0513">
      <w:pPr>
        <w:numPr>
          <w:ilvl w:val="2"/>
          <w:numId w:val="1"/>
        </w:numPr>
        <w:tabs>
          <w:tab w:val="clear" w:pos="1418"/>
          <w:tab w:val="num" w:pos="1701"/>
        </w:tabs>
        <w:suppressAutoHyphens/>
        <w:spacing w:before="120" w:after="120" w:line="334" w:lineRule="auto"/>
        <w:ind w:left="1701"/>
        <w:jc w:val="both"/>
        <w:rPr>
          <w:rFonts w:cstheme="minorHAnsi"/>
        </w:rPr>
      </w:pPr>
      <w:r w:rsidRPr="00AB49B5">
        <w:rPr>
          <w:rFonts w:cstheme="minorHAnsi"/>
        </w:rPr>
        <w:t>Não serão aceitos dois ou mais lances de mesmo valor, prevalecendo aquele que for recebido e registrado em primeiro lugar.</w:t>
      </w:r>
    </w:p>
    <w:p w14:paraId="21E81D03" w14:textId="72165BC8" w:rsidR="00035FA4" w:rsidRPr="00AB49B5" w:rsidRDefault="00035FA4" w:rsidP="006A0513">
      <w:pPr>
        <w:numPr>
          <w:ilvl w:val="2"/>
          <w:numId w:val="1"/>
        </w:numPr>
        <w:tabs>
          <w:tab w:val="clear" w:pos="1418"/>
          <w:tab w:val="num" w:pos="1701"/>
        </w:tabs>
        <w:suppressAutoHyphens/>
        <w:spacing w:before="120" w:after="120" w:line="334" w:lineRule="auto"/>
        <w:ind w:left="1701"/>
        <w:jc w:val="both"/>
        <w:rPr>
          <w:rFonts w:cstheme="minorHAnsi"/>
        </w:rPr>
      </w:pPr>
      <w:r w:rsidRPr="00AB49B5">
        <w:rPr>
          <w:rFonts w:cstheme="minorHAnsi"/>
        </w:rPr>
        <w:t>Durante o transcurso da sessão pública, os licitantes serão informados, em tempo real, do valor do menor lance registrado, vedada a identificação do licitante.</w:t>
      </w:r>
    </w:p>
    <w:p w14:paraId="60ADB183" w14:textId="0E0880DA" w:rsidR="00035FA4" w:rsidRPr="00AB49B5" w:rsidRDefault="00035FA4" w:rsidP="006A0513">
      <w:pPr>
        <w:numPr>
          <w:ilvl w:val="2"/>
          <w:numId w:val="1"/>
        </w:numPr>
        <w:tabs>
          <w:tab w:val="clear" w:pos="1418"/>
          <w:tab w:val="num" w:pos="1701"/>
        </w:tabs>
        <w:suppressAutoHyphens/>
        <w:spacing w:before="120" w:after="120" w:line="334" w:lineRule="auto"/>
        <w:ind w:left="1701"/>
        <w:jc w:val="both"/>
        <w:rPr>
          <w:rFonts w:cstheme="minorHAnsi"/>
        </w:rPr>
      </w:pPr>
      <w:r w:rsidRPr="00AB49B5">
        <w:rPr>
          <w:rFonts w:cstheme="minorHAnsi"/>
        </w:rPr>
        <w:t>No caso de desconexão com o</w:t>
      </w:r>
      <w:r w:rsidR="0011055F" w:rsidRPr="00AB49B5">
        <w:rPr>
          <w:rFonts w:cstheme="minorHAnsi"/>
        </w:rPr>
        <w:t>(a)</w:t>
      </w:r>
      <w:r w:rsidRPr="00AB49B5">
        <w:rPr>
          <w:rFonts w:cstheme="minorHAnsi"/>
        </w:rPr>
        <w:t xml:space="preserve"> Pregoeiro</w:t>
      </w:r>
      <w:r w:rsidR="0011055F" w:rsidRPr="00AB49B5">
        <w:rPr>
          <w:rFonts w:cstheme="minorHAnsi"/>
        </w:rPr>
        <w:t>(a)</w:t>
      </w:r>
      <w:r w:rsidRPr="00AB49B5">
        <w:rPr>
          <w:rFonts w:cstheme="minorHAnsi"/>
        </w:rPr>
        <w:t>, no decorrer da etapa competitiva do Pregão, o sistema eletrônico poderá permanecer acessível aos licitantes para a recepção dos lances.</w:t>
      </w:r>
    </w:p>
    <w:p w14:paraId="027FDBFD" w14:textId="42CBE1C3" w:rsidR="00035FA4" w:rsidRPr="00AB49B5" w:rsidRDefault="00035FA4" w:rsidP="006A0513">
      <w:pPr>
        <w:numPr>
          <w:ilvl w:val="2"/>
          <w:numId w:val="1"/>
        </w:numPr>
        <w:tabs>
          <w:tab w:val="clear" w:pos="1418"/>
          <w:tab w:val="num" w:pos="1701"/>
        </w:tabs>
        <w:suppressAutoHyphens/>
        <w:spacing w:before="120" w:after="120" w:line="334" w:lineRule="auto"/>
        <w:ind w:left="1701"/>
        <w:jc w:val="both"/>
        <w:rPr>
          <w:rFonts w:cstheme="minorHAnsi"/>
        </w:rPr>
      </w:pPr>
      <w:r w:rsidRPr="00AB49B5">
        <w:rPr>
          <w:rFonts w:cstheme="minorHAnsi"/>
        </w:rPr>
        <w:t>Quando a desconexão do sistema eletrônico para o</w:t>
      </w:r>
      <w:r w:rsidR="00605E86" w:rsidRPr="00AB49B5">
        <w:rPr>
          <w:rFonts w:cstheme="minorHAnsi"/>
        </w:rPr>
        <w:t>(a)</w:t>
      </w:r>
      <w:r w:rsidRPr="00AB49B5">
        <w:rPr>
          <w:rFonts w:cstheme="minorHAnsi"/>
        </w:rPr>
        <w:t xml:space="preserve"> </w:t>
      </w:r>
      <w:r w:rsidR="00A00760" w:rsidRPr="00AB49B5">
        <w:rPr>
          <w:rFonts w:cstheme="minorHAnsi"/>
        </w:rPr>
        <w:t>P</w:t>
      </w:r>
      <w:r w:rsidRPr="00AB49B5">
        <w:rPr>
          <w:rFonts w:cstheme="minorHAnsi"/>
        </w:rPr>
        <w:t>regoeiro</w:t>
      </w:r>
      <w:r w:rsidR="00605E86" w:rsidRPr="00AB49B5">
        <w:rPr>
          <w:rFonts w:cstheme="minorHAnsi"/>
        </w:rPr>
        <w:t>(a)</w:t>
      </w:r>
      <w:r w:rsidRPr="00AB49B5">
        <w:rPr>
          <w:rFonts w:cstheme="minorHAnsi"/>
        </w:rPr>
        <w:t xml:space="preserve"> persistir por tempo superior a </w:t>
      </w:r>
      <w:r w:rsidR="00605E86" w:rsidRPr="00AB49B5">
        <w:rPr>
          <w:rFonts w:cstheme="minorHAnsi"/>
        </w:rPr>
        <w:t>10 (</w:t>
      </w:r>
      <w:r w:rsidRPr="00AB49B5">
        <w:rPr>
          <w:rFonts w:cstheme="minorHAnsi"/>
        </w:rPr>
        <w:t>dez</w:t>
      </w:r>
      <w:r w:rsidR="00605E86" w:rsidRPr="00AB49B5">
        <w:rPr>
          <w:rFonts w:cstheme="minorHAnsi"/>
        </w:rPr>
        <w:t>)</w:t>
      </w:r>
      <w:r w:rsidRPr="00AB49B5">
        <w:rPr>
          <w:rFonts w:cstheme="minorHAnsi"/>
        </w:rPr>
        <w:t xml:space="preserve"> minutos, a sessão pública será suspensa e reiniciada somente após decorridas </w:t>
      </w:r>
      <w:r w:rsidR="00E86482" w:rsidRPr="00AB49B5">
        <w:rPr>
          <w:rFonts w:cstheme="minorHAnsi"/>
        </w:rPr>
        <w:t>24 (</w:t>
      </w:r>
      <w:r w:rsidRPr="00AB49B5">
        <w:rPr>
          <w:rFonts w:cstheme="minorHAnsi"/>
        </w:rPr>
        <w:t>vinte e quatro</w:t>
      </w:r>
      <w:r w:rsidR="00E86482" w:rsidRPr="00AB49B5">
        <w:rPr>
          <w:rFonts w:cstheme="minorHAnsi"/>
        </w:rPr>
        <w:t>)</w:t>
      </w:r>
      <w:r w:rsidRPr="00AB49B5">
        <w:rPr>
          <w:rFonts w:cstheme="minorHAnsi"/>
        </w:rPr>
        <w:t xml:space="preserve"> horas da comunicação do fato pelo</w:t>
      </w:r>
      <w:r w:rsidR="00937C22" w:rsidRPr="00AB49B5">
        <w:rPr>
          <w:rFonts w:cstheme="minorHAnsi"/>
        </w:rPr>
        <w:t>(a)</w:t>
      </w:r>
      <w:r w:rsidRPr="00AB49B5">
        <w:rPr>
          <w:rFonts w:cstheme="minorHAnsi"/>
        </w:rPr>
        <w:t xml:space="preserve"> Pregoeiro</w:t>
      </w:r>
      <w:r w:rsidR="00937C22" w:rsidRPr="00AB49B5">
        <w:rPr>
          <w:rFonts w:cstheme="minorHAnsi"/>
        </w:rPr>
        <w:t>(a)</w:t>
      </w:r>
      <w:r w:rsidRPr="00AB49B5">
        <w:rPr>
          <w:rFonts w:cstheme="minorHAnsi"/>
        </w:rPr>
        <w:t xml:space="preserve"> aos participantes, no sítio eletrônico utilizado para divulgação.</w:t>
      </w:r>
    </w:p>
    <w:p w14:paraId="7E2733E0" w14:textId="77777777" w:rsidR="00035FA4" w:rsidRPr="00AB49B5" w:rsidRDefault="00035FA4" w:rsidP="006A0513">
      <w:pPr>
        <w:numPr>
          <w:ilvl w:val="2"/>
          <w:numId w:val="1"/>
        </w:numPr>
        <w:tabs>
          <w:tab w:val="clear" w:pos="1418"/>
          <w:tab w:val="num" w:pos="1701"/>
        </w:tabs>
        <w:suppressAutoHyphens/>
        <w:spacing w:before="120" w:after="120" w:line="334" w:lineRule="auto"/>
        <w:ind w:left="1701"/>
        <w:jc w:val="both"/>
        <w:rPr>
          <w:rFonts w:cstheme="minorHAnsi"/>
        </w:rPr>
      </w:pPr>
      <w:r w:rsidRPr="00AB49B5">
        <w:rPr>
          <w:rFonts w:cstheme="minorHAnsi"/>
        </w:rPr>
        <w:t>Caso o licitante não apresente lances, concorrerá com o valor de sua proposta.</w:t>
      </w:r>
    </w:p>
    <w:p w14:paraId="6A35F3FB" w14:textId="7B4D6C8C" w:rsidR="00263517" w:rsidRPr="00AB49B5" w:rsidRDefault="00263517" w:rsidP="006A0513">
      <w:pPr>
        <w:numPr>
          <w:ilvl w:val="1"/>
          <w:numId w:val="2"/>
        </w:numPr>
        <w:tabs>
          <w:tab w:val="left" w:pos="709"/>
          <w:tab w:val="num" w:pos="1701"/>
        </w:tabs>
        <w:suppressAutoHyphens/>
        <w:spacing w:before="120" w:after="120" w:line="334" w:lineRule="auto"/>
        <w:ind w:left="993" w:hanging="567"/>
        <w:jc w:val="both"/>
        <w:outlineLvl w:val="1"/>
        <w:rPr>
          <w:rFonts w:cstheme="minorHAnsi"/>
          <w:b/>
        </w:rPr>
      </w:pPr>
      <w:r w:rsidRPr="00AB49B5">
        <w:rPr>
          <w:rFonts w:cstheme="minorHAnsi"/>
          <w:b/>
        </w:rPr>
        <w:t xml:space="preserve">Das </w:t>
      </w:r>
      <w:r w:rsidR="00C40E16" w:rsidRPr="00AB49B5">
        <w:rPr>
          <w:rFonts w:cstheme="minorHAnsi"/>
          <w:b/>
        </w:rPr>
        <w:t>microempresas e empresas de pequeno porte</w:t>
      </w:r>
    </w:p>
    <w:p w14:paraId="704061D8" w14:textId="20162E54" w:rsidR="0033145D" w:rsidRPr="00AB49B5" w:rsidRDefault="009F6A87"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t>Em relação a itens não exclusivos para participação de microempresas e empresas de pequeno porte, uma vez encerrada a etapa de lances, será efetivada a verificação automática, junto à Receita Federal, do porte da entidade empresarial.</w:t>
      </w:r>
    </w:p>
    <w:p w14:paraId="1A584DEF" w14:textId="5299C5A6" w:rsidR="009F6A87" w:rsidRPr="00AB49B5" w:rsidRDefault="009F6A87" w:rsidP="006A0513">
      <w:pPr>
        <w:numPr>
          <w:ilvl w:val="3"/>
          <w:numId w:val="1"/>
        </w:numPr>
        <w:tabs>
          <w:tab w:val="num" w:pos="1701"/>
        </w:tabs>
        <w:suppressAutoHyphens/>
        <w:spacing w:before="120" w:after="120" w:line="334" w:lineRule="auto"/>
        <w:ind w:left="2552" w:hanging="851"/>
        <w:jc w:val="both"/>
        <w:rPr>
          <w:rFonts w:cstheme="minorHAnsi"/>
        </w:rPr>
      </w:pPr>
      <w:r w:rsidRPr="00AB49B5">
        <w:rPr>
          <w:rFonts w:cstheme="minorHAnsi"/>
        </w:rPr>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AB49B5">
        <w:rPr>
          <w:rFonts w:cstheme="minorHAnsi"/>
        </w:rPr>
        <w:t>arts</w:t>
      </w:r>
      <w:proofErr w:type="spellEnd"/>
      <w:r w:rsidRPr="00AB49B5">
        <w:rPr>
          <w:rFonts w:cstheme="minorHAnsi"/>
        </w:rPr>
        <w:t>. 44 e 45 da Lei Complementar nº 123, de 2006, regulamentada pelo Decreto nº 8.538, de 2015.</w:t>
      </w:r>
    </w:p>
    <w:p w14:paraId="48B27B80" w14:textId="693FAE8B" w:rsidR="009F6A87" w:rsidRPr="00AB49B5" w:rsidRDefault="009F6A87"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t>Nessas condições, as propostas de microempresas e empresas de pequeno porte que se encontrarem na faixa de até 5% (cinco por cento) acima da melhor proposta ou melhor lance serão consideradas empatadas com a primeira colocada.</w:t>
      </w:r>
    </w:p>
    <w:p w14:paraId="0238C7C1" w14:textId="46DE20B6" w:rsidR="009F6A87" w:rsidRPr="00AB49B5" w:rsidRDefault="009F6A87"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lastRenderedPageBreak/>
        <w:t xml:space="preserve">A </w:t>
      </w:r>
      <w:r w:rsidR="0033145D" w:rsidRPr="00AB49B5">
        <w:rPr>
          <w:rFonts w:cstheme="minorHAnsi"/>
        </w:rPr>
        <w:t>mais bem</w:t>
      </w:r>
      <w:r w:rsidRPr="00AB49B5">
        <w:rPr>
          <w:rFonts w:cstheme="minorHAnsi"/>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AC1C575" w14:textId="71B3257A" w:rsidR="0033145D" w:rsidRPr="00AB49B5" w:rsidRDefault="009F6A87"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t>Caso a microempresa ou a empresa de pequeno porte melhor classificada desista ou não se manifeste no prazo estabelecido, serão convocadas as demais licitantes microempresa e empresa de</w:t>
      </w:r>
      <w:r w:rsidR="0033145D" w:rsidRPr="00AB49B5">
        <w:rPr>
          <w:rFonts w:cstheme="minorHAnsi"/>
        </w:rPr>
        <w:t xml:space="preserve"> pequeno porte que se encontrem naquele intervalo de 5% (cinco por cento), na ordem de classificação, para o exercício do mesmo direito, no prazo estabelecido no subitem anterior.</w:t>
      </w:r>
    </w:p>
    <w:p w14:paraId="16C0D334" w14:textId="77777777" w:rsidR="0033145D" w:rsidRPr="00AB49B5" w:rsidRDefault="0033145D"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523166D" w14:textId="259F548A" w:rsidR="00A96C2E" w:rsidRPr="00AB49B5" w:rsidRDefault="004F4713" w:rsidP="006A0513">
      <w:pPr>
        <w:pStyle w:val="TextosemFormatao"/>
        <w:numPr>
          <w:ilvl w:val="1"/>
          <w:numId w:val="2"/>
        </w:numPr>
        <w:tabs>
          <w:tab w:val="left" w:pos="709"/>
        </w:tabs>
        <w:spacing w:before="120" w:after="120" w:line="334" w:lineRule="auto"/>
        <w:ind w:left="993" w:hanging="567"/>
        <w:outlineLvl w:val="1"/>
        <w:rPr>
          <w:rFonts w:asciiTheme="minorHAnsi" w:hAnsiTheme="minorHAnsi" w:cstheme="minorHAnsi"/>
          <w:b/>
          <w:sz w:val="22"/>
          <w:szCs w:val="22"/>
        </w:rPr>
      </w:pPr>
      <w:r w:rsidRPr="00AB49B5">
        <w:rPr>
          <w:rFonts w:asciiTheme="minorHAnsi" w:hAnsiTheme="minorHAnsi" w:cstheme="minorHAnsi"/>
          <w:b/>
          <w:sz w:val="22"/>
          <w:szCs w:val="22"/>
          <w:lang w:val="pt-BR"/>
        </w:rPr>
        <w:t>D</w:t>
      </w:r>
      <w:r w:rsidR="005E50F8" w:rsidRPr="00AB49B5">
        <w:rPr>
          <w:rFonts w:asciiTheme="minorHAnsi" w:hAnsiTheme="minorHAnsi" w:cstheme="minorHAnsi"/>
          <w:b/>
          <w:sz w:val="22"/>
          <w:szCs w:val="22"/>
          <w:lang w:val="pt-BR"/>
        </w:rPr>
        <w:t xml:space="preserve">o </w:t>
      </w:r>
      <w:r w:rsidR="00C40E16" w:rsidRPr="00AB49B5">
        <w:rPr>
          <w:rFonts w:asciiTheme="minorHAnsi" w:hAnsiTheme="minorHAnsi" w:cstheme="minorHAnsi"/>
          <w:b/>
          <w:sz w:val="22"/>
          <w:szCs w:val="22"/>
          <w:lang w:val="pt-BR"/>
        </w:rPr>
        <w:t>c</w:t>
      </w:r>
      <w:r w:rsidR="005E50F8" w:rsidRPr="00AB49B5">
        <w:rPr>
          <w:rFonts w:asciiTheme="minorHAnsi" w:hAnsiTheme="minorHAnsi" w:cstheme="minorHAnsi"/>
          <w:b/>
          <w:sz w:val="22"/>
          <w:szCs w:val="22"/>
          <w:lang w:val="pt-BR"/>
        </w:rPr>
        <w:t xml:space="preserve">ritério </w:t>
      </w:r>
      <w:r w:rsidR="008D7D1E" w:rsidRPr="00AB49B5">
        <w:rPr>
          <w:rFonts w:asciiTheme="minorHAnsi" w:hAnsiTheme="minorHAnsi" w:cstheme="minorHAnsi"/>
          <w:b/>
          <w:sz w:val="22"/>
          <w:szCs w:val="22"/>
          <w:lang w:val="pt-BR"/>
        </w:rPr>
        <w:t xml:space="preserve">de </w:t>
      </w:r>
      <w:r w:rsidR="00C40E16" w:rsidRPr="00AB49B5">
        <w:rPr>
          <w:rFonts w:asciiTheme="minorHAnsi" w:hAnsiTheme="minorHAnsi" w:cstheme="minorHAnsi"/>
          <w:b/>
          <w:sz w:val="22"/>
          <w:szCs w:val="22"/>
          <w:lang w:val="pt-BR"/>
        </w:rPr>
        <w:t>d</w:t>
      </w:r>
      <w:r w:rsidR="008D7D1E" w:rsidRPr="00AB49B5">
        <w:rPr>
          <w:rFonts w:asciiTheme="minorHAnsi" w:hAnsiTheme="minorHAnsi" w:cstheme="minorHAnsi"/>
          <w:b/>
          <w:sz w:val="22"/>
          <w:szCs w:val="22"/>
          <w:lang w:val="pt-BR"/>
        </w:rPr>
        <w:t>esempate</w:t>
      </w:r>
    </w:p>
    <w:p w14:paraId="294A9D1C" w14:textId="4A20E518" w:rsidR="00E31016" w:rsidRPr="00AB49B5" w:rsidRDefault="00E31016" w:rsidP="006A0513">
      <w:pPr>
        <w:numPr>
          <w:ilvl w:val="2"/>
          <w:numId w:val="1"/>
        </w:numPr>
        <w:tabs>
          <w:tab w:val="clear" w:pos="1418"/>
          <w:tab w:val="num" w:pos="1701"/>
        </w:tabs>
        <w:suppressAutoHyphens/>
        <w:spacing w:before="120" w:after="120" w:line="334" w:lineRule="auto"/>
        <w:ind w:left="1701" w:hanging="708"/>
        <w:jc w:val="both"/>
        <w:rPr>
          <w:rFonts w:cstheme="minorHAnsi"/>
          <w:bCs/>
        </w:rPr>
      </w:pPr>
      <w:r w:rsidRPr="00AB49B5">
        <w:rPr>
          <w:rFonts w:cstheme="minorHAnsi"/>
          <w:bCs/>
        </w:rPr>
        <w:t>Só poderá haver empate entre propostas iguais (não seguidas de lances).</w:t>
      </w:r>
    </w:p>
    <w:p w14:paraId="2E79FFA8" w14:textId="5C217FD8" w:rsidR="00E31016" w:rsidRPr="00AB49B5" w:rsidRDefault="00A34551" w:rsidP="006A0513">
      <w:pPr>
        <w:numPr>
          <w:ilvl w:val="2"/>
          <w:numId w:val="1"/>
        </w:numPr>
        <w:tabs>
          <w:tab w:val="clear" w:pos="1418"/>
          <w:tab w:val="num" w:pos="1701"/>
        </w:tabs>
        <w:suppressAutoHyphens/>
        <w:spacing w:before="120" w:after="120" w:line="334" w:lineRule="auto"/>
        <w:ind w:left="1701" w:hanging="708"/>
        <w:jc w:val="both"/>
        <w:rPr>
          <w:rFonts w:cstheme="minorHAnsi"/>
          <w:bCs/>
          <w:snapToGrid w:val="0"/>
        </w:rPr>
      </w:pPr>
      <w:bookmarkStart w:id="2" w:name="_Hlk183621649"/>
      <w:r w:rsidRPr="00AB49B5">
        <w:rPr>
          <w:rFonts w:ascii="Calibri" w:hAnsi="Calibri" w:cs="Calibri"/>
          <w:bCs/>
          <w:snapToGrid w:val="0"/>
        </w:rPr>
        <w:t>Havendo eventual empate entre propostas ou lances, os critérios de desempate serão aqueles previstos no art. 60 da Lei nº 14.133, de 2021, nesta ordem</w:t>
      </w:r>
      <w:bookmarkEnd w:id="2"/>
      <w:r w:rsidR="00E31016" w:rsidRPr="00AB49B5">
        <w:rPr>
          <w:rFonts w:cstheme="minorHAnsi"/>
          <w:bCs/>
          <w:snapToGrid w:val="0"/>
        </w:rPr>
        <w:t>:</w:t>
      </w:r>
    </w:p>
    <w:p w14:paraId="1951AA9F" w14:textId="33BFDCA8" w:rsidR="00E31016" w:rsidRPr="00AB49B5" w:rsidRDefault="00E31016" w:rsidP="006A0513">
      <w:pPr>
        <w:numPr>
          <w:ilvl w:val="3"/>
          <w:numId w:val="1"/>
        </w:numPr>
        <w:tabs>
          <w:tab w:val="num" w:pos="1701"/>
        </w:tabs>
        <w:suppressAutoHyphens/>
        <w:spacing w:before="120" w:after="120" w:line="334" w:lineRule="auto"/>
        <w:ind w:left="2552" w:hanging="851"/>
        <w:jc w:val="both"/>
        <w:rPr>
          <w:rFonts w:cstheme="minorHAnsi"/>
        </w:rPr>
      </w:pPr>
      <w:r w:rsidRPr="00AB49B5">
        <w:rPr>
          <w:rFonts w:cstheme="minorHAnsi"/>
        </w:rPr>
        <w:t>disputa final, hipótese em que os licitantes empatados poderão apresentar nova proposta em ato contínuo à classificação;</w:t>
      </w:r>
    </w:p>
    <w:p w14:paraId="6D0B6063" w14:textId="1B0CD382" w:rsidR="00E31016" w:rsidRPr="00AB49B5" w:rsidRDefault="00E31016" w:rsidP="006A0513">
      <w:pPr>
        <w:numPr>
          <w:ilvl w:val="3"/>
          <w:numId w:val="1"/>
        </w:numPr>
        <w:tabs>
          <w:tab w:val="num" w:pos="1701"/>
        </w:tabs>
        <w:suppressAutoHyphens/>
        <w:spacing w:before="120" w:after="120" w:line="334" w:lineRule="auto"/>
        <w:ind w:left="2552" w:hanging="851"/>
        <w:jc w:val="both"/>
        <w:rPr>
          <w:rFonts w:cstheme="minorHAnsi"/>
        </w:rPr>
      </w:pPr>
      <w:r w:rsidRPr="00AB49B5">
        <w:rPr>
          <w:rFonts w:cstheme="minorHAnsi"/>
        </w:rPr>
        <w:t xml:space="preserve">avaliação do desempenho contratual prévio dos licitantes, para a qual deverão preferencialmente ser utilizados registros cadastrais para efeito de atesto de </w:t>
      </w:r>
      <w:r w:rsidR="00931E67" w:rsidRPr="00AB49B5">
        <w:rPr>
          <w:rFonts w:cstheme="minorHAnsi"/>
        </w:rPr>
        <w:t xml:space="preserve">cumprimento </w:t>
      </w:r>
      <w:r w:rsidRPr="00AB49B5">
        <w:rPr>
          <w:rFonts w:cstheme="minorHAnsi"/>
        </w:rPr>
        <w:t>de obrigações previstos nesta Lei;</w:t>
      </w:r>
    </w:p>
    <w:p w14:paraId="687DB2DE" w14:textId="138B2D5C" w:rsidR="00E31016" w:rsidRPr="00AB49B5" w:rsidRDefault="008D4F43" w:rsidP="006A0513">
      <w:pPr>
        <w:numPr>
          <w:ilvl w:val="3"/>
          <w:numId w:val="1"/>
        </w:numPr>
        <w:tabs>
          <w:tab w:val="num" w:pos="1701"/>
        </w:tabs>
        <w:suppressAutoHyphens/>
        <w:spacing w:before="120" w:after="120" w:line="334" w:lineRule="auto"/>
        <w:ind w:left="2552" w:hanging="851"/>
        <w:jc w:val="both"/>
        <w:rPr>
          <w:rFonts w:cstheme="minorHAnsi"/>
        </w:rPr>
      </w:pPr>
      <w:r w:rsidRPr="00AB49B5">
        <w:rPr>
          <w:rFonts w:cstheme="minorHAnsi"/>
        </w:rPr>
        <w:t>d</w:t>
      </w:r>
      <w:r w:rsidR="00E31016" w:rsidRPr="00AB49B5">
        <w:rPr>
          <w:rFonts w:cstheme="minorHAnsi"/>
        </w:rPr>
        <w:t>esenvolvimento pelo licitante de ações de equidade entre homens e mulheres no ambiente de trabalho, conforme regulamento;</w:t>
      </w:r>
    </w:p>
    <w:p w14:paraId="3943E70F" w14:textId="715EBECF" w:rsidR="00E31016" w:rsidRPr="00AB49B5" w:rsidRDefault="00E31016" w:rsidP="006A0513">
      <w:pPr>
        <w:numPr>
          <w:ilvl w:val="3"/>
          <w:numId w:val="1"/>
        </w:numPr>
        <w:tabs>
          <w:tab w:val="num" w:pos="1701"/>
        </w:tabs>
        <w:suppressAutoHyphens/>
        <w:spacing w:before="120" w:after="120" w:line="334" w:lineRule="auto"/>
        <w:ind w:left="2552" w:hanging="851"/>
        <w:jc w:val="both"/>
        <w:rPr>
          <w:rFonts w:cstheme="minorHAnsi"/>
        </w:rPr>
      </w:pPr>
      <w:r w:rsidRPr="00AB49B5">
        <w:rPr>
          <w:rFonts w:cstheme="minorHAnsi"/>
        </w:rPr>
        <w:t>desenvolvimento pelo licitante de programa de integridade, conforme orientações dos órgãos de controle</w:t>
      </w:r>
      <w:r w:rsidR="00EE7A64" w:rsidRPr="00AB49B5">
        <w:rPr>
          <w:rFonts w:cstheme="minorHAnsi"/>
        </w:rPr>
        <w:t>;</w:t>
      </w:r>
    </w:p>
    <w:p w14:paraId="7D040050" w14:textId="3F828E20" w:rsidR="00E31016" w:rsidRPr="00AB49B5" w:rsidRDefault="00185772" w:rsidP="006A0513">
      <w:pPr>
        <w:numPr>
          <w:ilvl w:val="3"/>
          <w:numId w:val="1"/>
        </w:numPr>
        <w:tabs>
          <w:tab w:val="num" w:pos="1701"/>
        </w:tabs>
        <w:suppressAutoHyphens/>
        <w:spacing w:before="120" w:after="120" w:line="334" w:lineRule="auto"/>
        <w:ind w:left="2552" w:hanging="851"/>
        <w:jc w:val="both"/>
        <w:rPr>
          <w:rFonts w:cstheme="minorHAnsi"/>
          <w:snapToGrid w:val="0"/>
        </w:rPr>
      </w:pPr>
      <w:r w:rsidRPr="00AB49B5">
        <w:rPr>
          <w:rFonts w:cstheme="minorHAnsi"/>
        </w:rPr>
        <w:t>p</w:t>
      </w:r>
      <w:r w:rsidR="00E31016" w:rsidRPr="00AB49B5">
        <w:rPr>
          <w:rFonts w:cstheme="minorHAnsi"/>
        </w:rPr>
        <w:t>ersistindo</w:t>
      </w:r>
      <w:r w:rsidR="00E31016" w:rsidRPr="00AB49B5">
        <w:rPr>
          <w:rFonts w:cstheme="minorHAnsi"/>
          <w:snapToGrid w:val="0"/>
        </w:rPr>
        <w:t xml:space="preserve"> o empate, será assegurada preferência, sucessivamente, aos bens e serviços produzidos ou prestados por:</w:t>
      </w:r>
    </w:p>
    <w:p w14:paraId="1D8D0369" w14:textId="615062A0" w:rsidR="00E31016" w:rsidRPr="00AB49B5" w:rsidRDefault="00E31016" w:rsidP="006A0513">
      <w:pPr>
        <w:pStyle w:val="TextosemFormatao"/>
        <w:numPr>
          <w:ilvl w:val="0"/>
          <w:numId w:val="11"/>
        </w:numPr>
        <w:spacing w:before="120" w:after="120" w:line="334" w:lineRule="auto"/>
        <w:ind w:left="2835"/>
        <w:rPr>
          <w:rFonts w:asciiTheme="minorHAnsi" w:hAnsiTheme="minorHAnsi" w:cstheme="minorHAnsi"/>
          <w:bCs/>
          <w:sz w:val="22"/>
          <w:szCs w:val="22"/>
        </w:rPr>
      </w:pPr>
      <w:r w:rsidRPr="00AB49B5">
        <w:rPr>
          <w:rFonts w:asciiTheme="minorHAnsi" w:hAnsiTheme="minorHAnsi" w:cstheme="minorHAnsi"/>
          <w:bCs/>
          <w:sz w:val="22"/>
          <w:szCs w:val="22"/>
        </w:rPr>
        <w:lastRenderedPageBreak/>
        <w:t xml:space="preserve">empresas estabelecidas no território do </w:t>
      </w:r>
      <w:r w:rsidR="00BE209A" w:rsidRPr="00AB49B5">
        <w:rPr>
          <w:rFonts w:asciiTheme="minorHAnsi" w:hAnsiTheme="minorHAnsi" w:cstheme="minorHAnsi"/>
          <w:bCs/>
          <w:sz w:val="22"/>
          <w:szCs w:val="22"/>
          <w:lang w:val="pt-BR"/>
        </w:rPr>
        <w:t>Estado de São Paulo;</w:t>
      </w:r>
    </w:p>
    <w:p w14:paraId="45C8A0D8" w14:textId="0450CE89" w:rsidR="00E31016" w:rsidRPr="00AB49B5" w:rsidRDefault="00E31016" w:rsidP="006A0513">
      <w:pPr>
        <w:pStyle w:val="TextosemFormatao"/>
        <w:numPr>
          <w:ilvl w:val="0"/>
          <w:numId w:val="11"/>
        </w:numPr>
        <w:spacing w:before="120" w:after="120" w:line="334" w:lineRule="auto"/>
        <w:ind w:left="2835"/>
        <w:rPr>
          <w:rFonts w:asciiTheme="minorHAnsi" w:hAnsiTheme="minorHAnsi" w:cstheme="minorHAnsi"/>
          <w:bCs/>
          <w:sz w:val="22"/>
          <w:szCs w:val="22"/>
        </w:rPr>
      </w:pPr>
      <w:r w:rsidRPr="00AB49B5">
        <w:rPr>
          <w:rFonts w:asciiTheme="minorHAnsi" w:hAnsiTheme="minorHAnsi" w:cstheme="minorHAnsi"/>
          <w:bCs/>
          <w:sz w:val="22"/>
          <w:szCs w:val="22"/>
        </w:rPr>
        <w:t>empresas brasileiras;</w:t>
      </w:r>
    </w:p>
    <w:p w14:paraId="3CCF662C" w14:textId="0EC6C50C" w:rsidR="00E31016" w:rsidRPr="00AB49B5" w:rsidRDefault="00E31016" w:rsidP="006A0513">
      <w:pPr>
        <w:pStyle w:val="TextosemFormatao"/>
        <w:numPr>
          <w:ilvl w:val="0"/>
          <w:numId w:val="11"/>
        </w:numPr>
        <w:spacing w:before="120" w:after="120" w:line="334" w:lineRule="auto"/>
        <w:ind w:left="2835"/>
        <w:rPr>
          <w:rFonts w:asciiTheme="minorHAnsi" w:hAnsiTheme="minorHAnsi" w:cstheme="minorHAnsi"/>
          <w:bCs/>
          <w:sz w:val="22"/>
          <w:szCs w:val="22"/>
        </w:rPr>
      </w:pPr>
      <w:r w:rsidRPr="00AB49B5">
        <w:rPr>
          <w:rFonts w:asciiTheme="minorHAnsi" w:hAnsiTheme="minorHAnsi" w:cstheme="minorHAnsi"/>
          <w:bCs/>
          <w:sz w:val="22"/>
          <w:szCs w:val="22"/>
        </w:rPr>
        <w:t>empresas que invistam em pesquisa e no desenvolvimento de tecnologia no País;</w:t>
      </w:r>
    </w:p>
    <w:p w14:paraId="7B8F6871" w14:textId="58EFAC86" w:rsidR="00E31016" w:rsidRPr="00AB49B5" w:rsidRDefault="00E31016" w:rsidP="006A0513">
      <w:pPr>
        <w:pStyle w:val="TextosemFormatao"/>
        <w:numPr>
          <w:ilvl w:val="0"/>
          <w:numId w:val="11"/>
        </w:numPr>
        <w:spacing w:before="120" w:after="120" w:line="334" w:lineRule="auto"/>
        <w:ind w:left="2835"/>
        <w:rPr>
          <w:rFonts w:asciiTheme="minorHAnsi" w:hAnsiTheme="minorHAnsi" w:cstheme="minorHAnsi"/>
          <w:bCs/>
          <w:sz w:val="22"/>
          <w:szCs w:val="22"/>
        </w:rPr>
      </w:pPr>
      <w:r w:rsidRPr="00AB49B5">
        <w:rPr>
          <w:rFonts w:asciiTheme="minorHAnsi" w:hAnsiTheme="minorHAnsi" w:cstheme="minorHAnsi"/>
          <w:bCs/>
          <w:sz w:val="22"/>
          <w:szCs w:val="22"/>
        </w:rPr>
        <w:t>empresas que comprovem a prática de mitigação, nos termos da Lei nº 12.187, de 29 de dezembro de 2009.</w:t>
      </w:r>
    </w:p>
    <w:p w14:paraId="689D7047" w14:textId="191DE4A2" w:rsidR="00A34551" w:rsidRPr="00AB49B5" w:rsidRDefault="00B03575" w:rsidP="006A0513">
      <w:pPr>
        <w:numPr>
          <w:ilvl w:val="3"/>
          <w:numId w:val="1"/>
        </w:numPr>
        <w:tabs>
          <w:tab w:val="num" w:pos="1701"/>
        </w:tabs>
        <w:suppressAutoHyphens/>
        <w:spacing w:before="120" w:after="120" w:line="334" w:lineRule="auto"/>
        <w:ind w:left="2552" w:hanging="851"/>
        <w:jc w:val="both"/>
        <w:rPr>
          <w:rFonts w:cstheme="minorHAnsi"/>
          <w:snapToGrid w:val="0"/>
        </w:rPr>
      </w:pPr>
      <w:r w:rsidRPr="00AB49B5">
        <w:rPr>
          <w:rFonts w:ascii="Calibri" w:hAnsi="Calibri" w:cs="Calibri"/>
        </w:rPr>
        <w:t>caso a situação de empate real não tenha sido dirimida por nenhum dos critérios do art. 60 da Lei nº 14.133/2021, acima indicados, antes da fase de julgamento, o sistema Compras.gov irá realizar sorteio, de forma automática.</w:t>
      </w:r>
    </w:p>
    <w:p w14:paraId="517F684B" w14:textId="440D1A0E" w:rsidR="00A36248" w:rsidRPr="00AB49B5" w:rsidRDefault="008670E0" w:rsidP="006A0513">
      <w:pPr>
        <w:numPr>
          <w:ilvl w:val="3"/>
          <w:numId w:val="1"/>
        </w:numPr>
        <w:tabs>
          <w:tab w:val="num" w:pos="1701"/>
        </w:tabs>
        <w:suppressAutoHyphens/>
        <w:spacing w:before="120" w:after="120" w:line="334" w:lineRule="auto"/>
        <w:ind w:left="2552" w:hanging="851"/>
        <w:jc w:val="both"/>
        <w:rPr>
          <w:rFonts w:cstheme="minorHAnsi"/>
          <w:snapToGrid w:val="0"/>
        </w:rPr>
      </w:pPr>
      <w:r w:rsidRPr="00AB49B5">
        <w:rPr>
          <w:rFonts w:cstheme="minorHAnsi"/>
          <w:bCs/>
        </w:rPr>
        <w:t>será observado o disposto no § 2º do art. 60 da Lei nº 14.133, de 2021, e no inciso III do art. 41 c/c o inciso I do art. 58 da Lei Complementar nº 225, de 2026, quando for o caso.</w:t>
      </w:r>
    </w:p>
    <w:p w14:paraId="1F11016A" w14:textId="41E9E1CB" w:rsidR="009910E8" w:rsidRPr="00AB49B5" w:rsidRDefault="009910E8" w:rsidP="006A0513">
      <w:pPr>
        <w:pStyle w:val="TextosemFormatao"/>
        <w:numPr>
          <w:ilvl w:val="1"/>
          <w:numId w:val="2"/>
        </w:numPr>
        <w:tabs>
          <w:tab w:val="left" w:pos="709"/>
        </w:tabs>
        <w:spacing w:before="120" w:after="120" w:line="334" w:lineRule="auto"/>
        <w:ind w:left="993" w:hanging="567"/>
        <w:outlineLvl w:val="1"/>
        <w:rPr>
          <w:rFonts w:asciiTheme="minorHAnsi" w:hAnsiTheme="minorHAnsi" w:cstheme="minorHAnsi"/>
          <w:b/>
          <w:sz w:val="22"/>
          <w:szCs w:val="22"/>
          <w:lang w:val="pt-BR"/>
        </w:rPr>
      </w:pPr>
      <w:r w:rsidRPr="00AB49B5">
        <w:rPr>
          <w:rFonts w:asciiTheme="minorHAnsi" w:hAnsiTheme="minorHAnsi" w:cstheme="minorHAnsi"/>
          <w:b/>
          <w:sz w:val="22"/>
          <w:szCs w:val="22"/>
          <w:lang w:val="pt-BR"/>
        </w:rPr>
        <w:t xml:space="preserve">Da </w:t>
      </w:r>
      <w:r w:rsidR="00C40E16" w:rsidRPr="00AB49B5">
        <w:rPr>
          <w:rFonts w:asciiTheme="minorHAnsi" w:hAnsiTheme="minorHAnsi" w:cstheme="minorHAnsi"/>
          <w:b/>
          <w:sz w:val="22"/>
          <w:szCs w:val="22"/>
          <w:lang w:val="pt-BR"/>
        </w:rPr>
        <w:t>n</w:t>
      </w:r>
      <w:r w:rsidRPr="00AB49B5">
        <w:rPr>
          <w:rFonts w:asciiTheme="minorHAnsi" w:hAnsiTheme="minorHAnsi" w:cstheme="minorHAnsi"/>
          <w:b/>
          <w:sz w:val="22"/>
          <w:szCs w:val="22"/>
          <w:lang w:val="pt-BR"/>
        </w:rPr>
        <w:t>egociação</w:t>
      </w:r>
    </w:p>
    <w:p w14:paraId="64E8F249" w14:textId="33B15310" w:rsidR="009910E8" w:rsidRPr="00AB49B5" w:rsidRDefault="009910E8" w:rsidP="006A0513">
      <w:pPr>
        <w:numPr>
          <w:ilvl w:val="2"/>
          <w:numId w:val="1"/>
        </w:numPr>
        <w:tabs>
          <w:tab w:val="clear" w:pos="1418"/>
          <w:tab w:val="num" w:pos="1701"/>
        </w:tabs>
        <w:suppressAutoHyphens/>
        <w:spacing w:before="120" w:after="120" w:line="334" w:lineRule="auto"/>
        <w:ind w:left="1701" w:hanging="708"/>
        <w:jc w:val="both"/>
        <w:rPr>
          <w:rFonts w:cstheme="minorHAnsi"/>
          <w:bCs/>
        </w:rPr>
      </w:pPr>
      <w:r w:rsidRPr="00AB49B5">
        <w:rPr>
          <w:rFonts w:cstheme="minorHAnsi"/>
          <w:bCs/>
        </w:rPr>
        <w:t>Encerrada a etapa de envio de lances da sessão pública, na hipótese da proposta do primeiro colocado permanecer acima do preço máximo ou inferior ao desconto definido para a contratação, o</w:t>
      </w:r>
      <w:r w:rsidR="0011055F" w:rsidRPr="00AB49B5">
        <w:rPr>
          <w:rFonts w:cstheme="minorHAnsi"/>
          <w:bCs/>
        </w:rPr>
        <w:t>(a)</w:t>
      </w:r>
      <w:r w:rsidRPr="00AB49B5">
        <w:rPr>
          <w:rFonts w:cstheme="minorHAnsi"/>
          <w:bCs/>
        </w:rPr>
        <w:t xml:space="preserve"> </w:t>
      </w:r>
      <w:r w:rsidR="0011055F" w:rsidRPr="00AB49B5">
        <w:rPr>
          <w:rFonts w:cstheme="minorHAnsi"/>
          <w:bCs/>
        </w:rPr>
        <w:t>P</w:t>
      </w:r>
      <w:r w:rsidRPr="00AB49B5">
        <w:rPr>
          <w:rFonts w:cstheme="minorHAnsi"/>
          <w:bCs/>
        </w:rPr>
        <w:t>regoeiro</w:t>
      </w:r>
      <w:r w:rsidR="0011055F" w:rsidRPr="00AB49B5">
        <w:rPr>
          <w:rFonts w:cstheme="minorHAnsi"/>
          <w:bCs/>
        </w:rPr>
        <w:t>(a)</w:t>
      </w:r>
      <w:r w:rsidRPr="00AB49B5">
        <w:rPr>
          <w:rFonts w:cstheme="minorHAnsi"/>
          <w:bCs/>
        </w:rPr>
        <w:t xml:space="preserve"> poderá negociar condições mais vantajosas, após definido o resultado do julgamento.</w:t>
      </w:r>
    </w:p>
    <w:p w14:paraId="58531F71" w14:textId="68E803AE" w:rsidR="00EE414D" w:rsidRPr="00AB49B5" w:rsidRDefault="00EE414D"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t xml:space="preserve">A </w:t>
      </w:r>
      <w:r w:rsidRPr="00AB49B5">
        <w:rPr>
          <w:rFonts w:cstheme="minorHAnsi"/>
          <w:bCs/>
        </w:rPr>
        <w:t>negociação</w:t>
      </w:r>
      <w:r w:rsidRPr="00AB49B5">
        <w:rPr>
          <w:rFonts w:cstheme="minorHAnsi"/>
        </w:rPr>
        <w:t xml:space="preserve">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7EA0586" w14:textId="5629B617" w:rsidR="00EE414D" w:rsidRPr="00AB49B5" w:rsidRDefault="00EE414D"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t>A negociação será realizada por meio do sistema, podendo ser acompanhada pelos demais licitantes.</w:t>
      </w:r>
    </w:p>
    <w:p w14:paraId="37E2A67E" w14:textId="4BCF8498" w:rsidR="00EE414D" w:rsidRPr="00AB49B5" w:rsidRDefault="00EE414D"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t xml:space="preserve">O resultado da </w:t>
      </w:r>
      <w:r w:rsidRPr="00AB49B5">
        <w:rPr>
          <w:rFonts w:cstheme="minorHAnsi"/>
          <w:bCs/>
        </w:rPr>
        <w:t>negociação</w:t>
      </w:r>
      <w:r w:rsidRPr="00AB49B5">
        <w:rPr>
          <w:rFonts w:cstheme="minorHAnsi"/>
        </w:rPr>
        <w:t xml:space="preserve"> será divulgado a todos os licitantes e anexado aos autos do processo licitatório.</w:t>
      </w:r>
    </w:p>
    <w:p w14:paraId="0D1A0E30" w14:textId="10062D3E" w:rsidR="00EE414D" w:rsidRPr="00AB49B5" w:rsidRDefault="008B0AAE"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t xml:space="preserve">O(A) Pregoeiro(a) solicitará ao licitante mais bem classificado que </w:t>
      </w:r>
      <w:r w:rsidRPr="00AB49B5">
        <w:rPr>
          <w:rFonts w:ascii="Calibri" w:hAnsi="Calibri" w:cs="Calibri"/>
          <w:shd w:val="clear" w:color="auto" w:fill="FFFFFF"/>
        </w:rPr>
        <w:t>envie a proposta adequada ao último lance ofertado após a negociação realizada, acompanhada, se for o caso, dos documentos</w:t>
      </w:r>
      <w:r w:rsidRPr="00AB49B5">
        <w:rPr>
          <w:rFonts w:cstheme="minorHAnsi"/>
        </w:rPr>
        <w:t xml:space="preserve"> complementares, quando necessários à confirmação daqueles exigidos neste Edital e já apresentados</w:t>
      </w:r>
      <w:r w:rsidR="00EE414D" w:rsidRPr="00AB49B5">
        <w:rPr>
          <w:rFonts w:cstheme="minorHAnsi"/>
        </w:rPr>
        <w:t>.</w:t>
      </w:r>
    </w:p>
    <w:p w14:paraId="3B9EF5D2" w14:textId="57B04CF9" w:rsidR="00EE414D" w:rsidRPr="00AB49B5" w:rsidRDefault="00901192" w:rsidP="006A0513">
      <w:pPr>
        <w:numPr>
          <w:ilvl w:val="3"/>
          <w:numId w:val="1"/>
        </w:numPr>
        <w:tabs>
          <w:tab w:val="num" w:pos="1701"/>
        </w:tabs>
        <w:suppressAutoHyphens/>
        <w:spacing w:before="120" w:after="120" w:line="334" w:lineRule="auto"/>
        <w:ind w:left="2552" w:hanging="851"/>
        <w:jc w:val="both"/>
        <w:rPr>
          <w:rFonts w:cstheme="minorHAnsi"/>
        </w:rPr>
      </w:pPr>
      <w:r w:rsidRPr="00AB49B5">
        <w:rPr>
          <w:rFonts w:cstheme="minorHAnsi"/>
        </w:rPr>
        <w:lastRenderedPageBreak/>
        <w:t xml:space="preserve">É facultado ao(à) </w:t>
      </w:r>
      <w:r w:rsidRPr="00AB49B5">
        <w:rPr>
          <w:rFonts w:cstheme="minorHAnsi"/>
          <w:bCs/>
        </w:rPr>
        <w:t>Pregoeiro(a)</w:t>
      </w:r>
      <w:r w:rsidRPr="00AB49B5">
        <w:rPr>
          <w:rFonts w:cstheme="minorHAnsi"/>
        </w:rPr>
        <w:t xml:space="preserve"> </w:t>
      </w:r>
      <w:r w:rsidRPr="00AB49B5">
        <w:rPr>
          <w:rFonts w:ascii="Calibri" w:hAnsi="Calibri" w:cs="Calibri"/>
          <w:shd w:val="clear" w:color="auto" w:fill="FFFFFF"/>
        </w:rPr>
        <w:t xml:space="preserve">fixar prazo para cumprimento da providência descrita no </w:t>
      </w:r>
      <w:r w:rsidRPr="00AB49B5">
        <w:rPr>
          <w:rFonts w:ascii="Calibri" w:hAnsi="Calibri" w:cs="Calibri"/>
          <w:b/>
          <w:bCs/>
          <w:shd w:val="clear" w:color="auto" w:fill="FFFFFF"/>
        </w:rPr>
        <w:t>item 6.5.5</w:t>
      </w:r>
      <w:r w:rsidRPr="00AB49B5">
        <w:rPr>
          <w:rFonts w:ascii="Calibri" w:hAnsi="Calibri" w:cs="Calibri"/>
          <w:shd w:val="clear" w:color="auto" w:fill="FFFFFF"/>
        </w:rPr>
        <w:t>, mediante mensagem registrada por sistema, podendo prorrogá-lo nos casos em que entender necessário ou a partir de solicitação fundamentada</w:t>
      </w:r>
      <w:r w:rsidRPr="00AB49B5">
        <w:rPr>
          <w:rFonts w:cstheme="minorHAnsi"/>
        </w:rPr>
        <w:t xml:space="preserve"> feita no chat pelo licitante, antes de findo o prazo</w:t>
      </w:r>
      <w:r w:rsidR="00EE414D" w:rsidRPr="00AB49B5">
        <w:rPr>
          <w:rFonts w:cstheme="minorHAnsi"/>
        </w:rPr>
        <w:t>.</w:t>
      </w:r>
    </w:p>
    <w:p w14:paraId="57A3BDCC" w14:textId="521A0BB5" w:rsidR="009910E8" w:rsidRPr="00AB49B5" w:rsidRDefault="00EE414D"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t xml:space="preserve">Após a negociação do </w:t>
      </w:r>
      <w:r w:rsidRPr="00AB49B5">
        <w:rPr>
          <w:rFonts w:cstheme="minorHAnsi"/>
          <w:bCs/>
        </w:rPr>
        <w:t>preço</w:t>
      </w:r>
      <w:r w:rsidRPr="00AB49B5">
        <w:rPr>
          <w:rFonts w:cstheme="minorHAnsi"/>
        </w:rPr>
        <w:t>, o</w:t>
      </w:r>
      <w:r w:rsidR="007B67FE" w:rsidRPr="00AB49B5">
        <w:rPr>
          <w:rFonts w:cstheme="minorHAnsi"/>
        </w:rPr>
        <w:t>(a)</w:t>
      </w:r>
      <w:r w:rsidRPr="00AB49B5">
        <w:rPr>
          <w:rFonts w:cstheme="minorHAnsi"/>
        </w:rPr>
        <w:t xml:space="preserve"> Pregoeiro</w:t>
      </w:r>
      <w:r w:rsidR="007B67FE" w:rsidRPr="00AB49B5">
        <w:rPr>
          <w:rFonts w:cstheme="minorHAnsi"/>
        </w:rPr>
        <w:t>(a)</w:t>
      </w:r>
      <w:r w:rsidRPr="00AB49B5">
        <w:rPr>
          <w:rFonts w:cstheme="minorHAnsi"/>
        </w:rPr>
        <w:t xml:space="preserve"> iniciará a fase de aceitação e julgamento da proposta.</w:t>
      </w:r>
    </w:p>
    <w:p w14:paraId="71C6BD8F" w14:textId="232CD9B6" w:rsidR="00A620EF" w:rsidRPr="00AB49B5" w:rsidRDefault="00A620EF" w:rsidP="006A0513">
      <w:pPr>
        <w:pStyle w:val="TextosemFormatao"/>
        <w:numPr>
          <w:ilvl w:val="1"/>
          <w:numId w:val="2"/>
        </w:numPr>
        <w:tabs>
          <w:tab w:val="left" w:pos="709"/>
        </w:tabs>
        <w:spacing w:before="120" w:after="120" w:line="334" w:lineRule="auto"/>
        <w:ind w:left="993" w:hanging="567"/>
        <w:outlineLvl w:val="1"/>
        <w:rPr>
          <w:rFonts w:asciiTheme="minorHAnsi" w:hAnsiTheme="minorHAnsi" w:cstheme="minorHAnsi"/>
          <w:b/>
          <w:sz w:val="22"/>
          <w:szCs w:val="22"/>
          <w:lang w:val="pt-BR"/>
        </w:rPr>
      </w:pPr>
      <w:r w:rsidRPr="00AB49B5">
        <w:rPr>
          <w:rFonts w:asciiTheme="minorHAnsi" w:hAnsiTheme="minorHAnsi" w:cstheme="minorHAnsi"/>
          <w:b/>
          <w:sz w:val="22"/>
          <w:szCs w:val="22"/>
          <w:lang w:val="pt-BR"/>
        </w:rPr>
        <w:t xml:space="preserve">Da </w:t>
      </w:r>
      <w:r w:rsidR="00C40E16" w:rsidRPr="00AB49B5">
        <w:rPr>
          <w:rFonts w:asciiTheme="minorHAnsi" w:hAnsiTheme="minorHAnsi" w:cstheme="minorHAnsi"/>
          <w:b/>
          <w:sz w:val="22"/>
          <w:szCs w:val="22"/>
          <w:lang w:val="pt-BR"/>
        </w:rPr>
        <w:t>c</w:t>
      </w:r>
      <w:r w:rsidRPr="00AB49B5">
        <w:rPr>
          <w:rFonts w:asciiTheme="minorHAnsi" w:hAnsiTheme="minorHAnsi" w:cstheme="minorHAnsi"/>
          <w:b/>
          <w:sz w:val="22"/>
          <w:szCs w:val="22"/>
          <w:lang w:val="pt-BR"/>
        </w:rPr>
        <w:t xml:space="preserve">lassificação das </w:t>
      </w:r>
      <w:r w:rsidR="00C40E16" w:rsidRPr="00AB49B5">
        <w:rPr>
          <w:rFonts w:asciiTheme="minorHAnsi" w:hAnsiTheme="minorHAnsi" w:cstheme="minorHAnsi"/>
          <w:b/>
          <w:sz w:val="22"/>
          <w:szCs w:val="22"/>
          <w:lang w:val="pt-BR"/>
        </w:rPr>
        <w:t>p</w:t>
      </w:r>
      <w:r w:rsidRPr="00AB49B5">
        <w:rPr>
          <w:rFonts w:asciiTheme="minorHAnsi" w:hAnsiTheme="minorHAnsi" w:cstheme="minorHAnsi"/>
          <w:b/>
          <w:sz w:val="22"/>
          <w:szCs w:val="22"/>
          <w:lang w:val="pt-BR"/>
        </w:rPr>
        <w:t>ropostas</w:t>
      </w:r>
    </w:p>
    <w:p w14:paraId="2B3BE2EF" w14:textId="27C885D9" w:rsidR="00E2745C" w:rsidRPr="00AB49B5" w:rsidRDefault="00E2745C"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t>Serão desclassificadas as propostas</w:t>
      </w:r>
      <w:r w:rsidR="005028BC" w:rsidRPr="00AB49B5">
        <w:rPr>
          <w:rFonts w:cstheme="minorHAnsi"/>
        </w:rPr>
        <w:t xml:space="preserve"> que</w:t>
      </w:r>
      <w:r w:rsidRPr="00AB49B5">
        <w:rPr>
          <w:rFonts w:cstheme="minorHAnsi"/>
        </w:rPr>
        <w:t>:</w:t>
      </w:r>
    </w:p>
    <w:p w14:paraId="337DAE8F" w14:textId="4A350AA3" w:rsidR="00E2745C" w:rsidRPr="00AB49B5" w:rsidRDefault="005028BC" w:rsidP="006A0513">
      <w:pPr>
        <w:numPr>
          <w:ilvl w:val="3"/>
          <w:numId w:val="3"/>
        </w:numPr>
        <w:suppressAutoHyphens/>
        <w:spacing w:before="120" w:after="120" w:line="334" w:lineRule="auto"/>
        <w:ind w:left="2552" w:hanging="862"/>
        <w:jc w:val="both"/>
        <w:rPr>
          <w:rFonts w:cstheme="minorHAnsi"/>
        </w:rPr>
      </w:pPr>
      <w:r w:rsidRPr="00AB49B5">
        <w:rPr>
          <w:rFonts w:cstheme="minorHAnsi"/>
        </w:rPr>
        <w:t>c</w:t>
      </w:r>
      <w:r w:rsidR="00BF0B04" w:rsidRPr="00AB49B5">
        <w:rPr>
          <w:rFonts w:cstheme="minorHAnsi"/>
        </w:rPr>
        <w:t>ontiverem vícios insanáveis</w:t>
      </w:r>
      <w:r w:rsidR="00617D78" w:rsidRPr="00AB49B5">
        <w:rPr>
          <w:rFonts w:cstheme="minorHAnsi"/>
        </w:rPr>
        <w:t>.</w:t>
      </w:r>
    </w:p>
    <w:p w14:paraId="779E8594" w14:textId="1EAEAE0D" w:rsidR="00E2745C" w:rsidRPr="00AB49B5" w:rsidRDefault="005028BC" w:rsidP="006A0513">
      <w:pPr>
        <w:numPr>
          <w:ilvl w:val="3"/>
          <w:numId w:val="3"/>
        </w:numPr>
        <w:suppressAutoHyphens/>
        <w:spacing w:before="120" w:after="120" w:line="334" w:lineRule="auto"/>
        <w:ind w:left="2552" w:hanging="862"/>
        <w:jc w:val="both"/>
        <w:rPr>
          <w:rFonts w:cstheme="minorHAnsi"/>
        </w:rPr>
      </w:pPr>
      <w:r w:rsidRPr="00AB49B5">
        <w:rPr>
          <w:rFonts w:cstheme="minorHAnsi"/>
        </w:rPr>
        <w:t xml:space="preserve">não obedecerem às especificações técnicas pormenorizadas no </w:t>
      </w:r>
      <w:r w:rsidR="001D0B90" w:rsidRPr="00AB49B5">
        <w:rPr>
          <w:rFonts w:cstheme="minorHAnsi"/>
        </w:rPr>
        <w:t>E</w:t>
      </w:r>
      <w:r w:rsidRPr="00AB49B5">
        <w:rPr>
          <w:rFonts w:cstheme="minorHAnsi"/>
        </w:rPr>
        <w:t>dital</w:t>
      </w:r>
      <w:r w:rsidR="001D0B90" w:rsidRPr="00AB49B5">
        <w:rPr>
          <w:rFonts w:cstheme="minorHAnsi"/>
        </w:rPr>
        <w:t xml:space="preserve"> e seus Anexos</w:t>
      </w:r>
      <w:r w:rsidR="00617D78" w:rsidRPr="00AB49B5">
        <w:rPr>
          <w:rFonts w:cstheme="minorHAnsi"/>
        </w:rPr>
        <w:t>.</w:t>
      </w:r>
    </w:p>
    <w:p w14:paraId="249DA829" w14:textId="7187B9F1" w:rsidR="00002190" w:rsidRPr="00AB49B5" w:rsidRDefault="00002190" w:rsidP="006A0513">
      <w:pPr>
        <w:numPr>
          <w:ilvl w:val="3"/>
          <w:numId w:val="3"/>
        </w:numPr>
        <w:suppressAutoHyphens/>
        <w:spacing w:before="120" w:after="120" w:line="334" w:lineRule="auto"/>
        <w:ind w:left="2552" w:hanging="862"/>
        <w:jc w:val="both"/>
        <w:rPr>
          <w:rFonts w:cstheme="minorHAnsi"/>
        </w:rPr>
      </w:pPr>
      <w:r w:rsidRPr="00AB49B5">
        <w:rPr>
          <w:rFonts w:cstheme="minorHAnsi"/>
        </w:rPr>
        <w:t>apresentarem</w:t>
      </w:r>
      <w:r w:rsidRPr="00AB49B5">
        <w:rPr>
          <w:rFonts w:eastAsia="Times New Roman" w:cstheme="minorHAnsi"/>
          <w:lang w:eastAsia="pt-BR"/>
        </w:rPr>
        <w:t xml:space="preserve"> preços inexequíveis ou permanecerem acima do orçamento estimado para a contratação</w:t>
      </w:r>
      <w:r w:rsidR="00617D78" w:rsidRPr="00AB49B5">
        <w:rPr>
          <w:rFonts w:eastAsia="Times New Roman" w:cstheme="minorHAnsi"/>
          <w:lang w:eastAsia="pt-BR"/>
        </w:rPr>
        <w:t>.</w:t>
      </w:r>
    </w:p>
    <w:p w14:paraId="22F5B946" w14:textId="20023B13" w:rsidR="00223A92" w:rsidRPr="00AB49B5" w:rsidRDefault="00223A92" w:rsidP="006A0513">
      <w:pPr>
        <w:numPr>
          <w:ilvl w:val="3"/>
          <w:numId w:val="3"/>
        </w:numPr>
        <w:suppressAutoHyphens/>
        <w:spacing w:before="120" w:after="120" w:line="334" w:lineRule="auto"/>
        <w:ind w:left="2552" w:hanging="862"/>
        <w:jc w:val="both"/>
        <w:rPr>
          <w:rFonts w:eastAsia="Times New Roman" w:cstheme="minorHAnsi"/>
          <w:lang w:eastAsia="pt-BR"/>
        </w:rPr>
      </w:pPr>
      <w:r w:rsidRPr="00AB49B5">
        <w:rPr>
          <w:rFonts w:eastAsia="Times New Roman" w:cstheme="minorHAnsi"/>
          <w:lang w:eastAsia="pt-BR"/>
        </w:rPr>
        <w:t xml:space="preserve">não </w:t>
      </w:r>
      <w:r w:rsidRPr="00AB49B5">
        <w:rPr>
          <w:rFonts w:cstheme="minorHAnsi"/>
        </w:rPr>
        <w:t>tiverem</w:t>
      </w:r>
      <w:r w:rsidRPr="00AB49B5">
        <w:rPr>
          <w:rFonts w:eastAsia="Times New Roman" w:cstheme="minorHAnsi"/>
          <w:lang w:eastAsia="pt-BR"/>
        </w:rPr>
        <w:t xml:space="preserve"> sua exequibilidade demonstrada, quando exigid</w:t>
      </w:r>
      <w:r w:rsidR="003E7308" w:rsidRPr="00AB49B5">
        <w:rPr>
          <w:rFonts w:eastAsia="Times New Roman" w:cstheme="minorHAnsi"/>
          <w:lang w:eastAsia="pt-BR"/>
        </w:rPr>
        <w:t>a</w:t>
      </w:r>
      <w:r w:rsidRPr="00AB49B5">
        <w:rPr>
          <w:rFonts w:eastAsia="Times New Roman" w:cstheme="minorHAnsi"/>
          <w:lang w:eastAsia="pt-BR"/>
        </w:rPr>
        <w:t xml:space="preserve"> pela Administração</w:t>
      </w:r>
      <w:r w:rsidR="00617D78" w:rsidRPr="00AB49B5">
        <w:rPr>
          <w:rFonts w:eastAsia="Times New Roman" w:cstheme="minorHAnsi"/>
          <w:lang w:eastAsia="pt-BR"/>
        </w:rPr>
        <w:t>.</w:t>
      </w:r>
    </w:p>
    <w:p w14:paraId="0DA7DE25" w14:textId="1C67CDE0" w:rsidR="009E27A4" w:rsidRPr="00AB49B5" w:rsidRDefault="009E27A4" w:rsidP="006A0513">
      <w:pPr>
        <w:numPr>
          <w:ilvl w:val="3"/>
          <w:numId w:val="3"/>
        </w:numPr>
        <w:suppressAutoHyphens/>
        <w:spacing w:before="120" w:after="120" w:line="334" w:lineRule="auto"/>
        <w:ind w:left="2552" w:hanging="862"/>
        <w:jc w:val="both"/>
        <w:rPr>
          <w:rFonts w:eastAsia="Times New Roman" w:cstheme="minorHAnsi"/>
          <w:lang w:eastAsia="pt-BR"/>
        </w:rPr>
      </w:pPr>
      <w:r w:rsidRPr="00AB49B5">
        <w:rPr>
          <w:rFonts w:cstheme="minorHAnsi"/>
        </w:rPr>
        <w:t>apresentarem</w:t>
      </w:r>
      <w:r w:rsidRPr="00AB49B5">
        <w:rPr>
          <w:rFonts w:eastAsia="Times New Roman" w:cstheme="minorHAnsi"/>
          <w:lang w:eastAsia="pt-BR"/>
        </w:rPr>
        <w:t xml:space="preserve"> desconformidade com quaisquer outras exigências do </w:t>
      </w:r>
      <w:r w:rsidR="002F39D3" w:rsidRPr="00AB49B5">
        <w:rPr>
          <w:rFonts w:eastAsia="Times New Roman" w:cstheme="minorHAnsi"/>
          <w:lang w:eastAsia="pt-BR"/>
        </w:rPr>
        <w:t>E</w:t>
      </w:r>
      <w:r w:rsidRPr="00AB49B5">
        <w:rPr>
          <w:rFonts w:eastAsia="Times New Roman" w:cstheme="minorHAnsi"/>
          <w:lang w:eastAsia="pt-BR"/>
        </w:rPr>
        <w:t>dital</w:t>
      </w:r>
      <w:r w:rsidR="002F39D3" w:rsidRPr="00AB49B5">
        <w:rPr>
          <w:rFonts w:eastAsia="Times New Roman" w:cstheme="minorHAnsi"/>
          <w:lang w:eastAsia="pt-BR"/>
        </w:rPr>
        <w:t xml:space="preserve"> e de seus Anexos</w:t>
      </w:r>
      <w:r w:rsidRPr="00AB49B5">
        <w:rPr>
          <w:rFonts w:eastAsia="Times New Roman" w:cstheme="minorHAnsi"/>
          <w:lang w:eastAsia="pt-BR"/>
        </w:rPr>
        <w:t>, desde que insanável.</w:t>
      </w:r>
    </w:p>
    <w:p w14:paraId="0442E0E2" w14:textId="47A809D4" w:rsidR="00B00D3D" w:rsidRPr="00AB49B5" w:rsidRDefault="00B00D3D"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eastAsia="Times New Roman" w:cstheme="minorHAnsi"/>
          <w:lang w:eastAsia="pt-BR"/>
        </w:rPr>
        <w:t>Nos casos de obras e serviços de engenharia e arquitetura, para efeito de avaliação da exequibilidade e de sobrepreço, serão considerados o preço global, os quantitativos e os preços unitários tidos como relevantes, observado o critério de aceitabilidade de preços neste edital, conforme as especificidades do mercado correspondente.</w:t>
      </w:r>
    </w:p>
    <w:p w14:paraId="14B9E092" w14:textId="77777777" w:rsidR="00B00D3D" w:rsidRPr="00AB49B5" w:rsidRDefault="00B00D3D" w:rsidP="006A0513">
      <w:pPr>
        <w:numPr>
          <w:ilvl w:val="2"/>
          <w:numId w:val="1"/>
        </w:numPr>
        <w:tabs>
          <w:tab w:val="clear" w:pos="1418"/>
          <w:tab w:val="num" w:pos="1701"/>
        </w:tabs>
        <w:suppressAutoHyphens/>
        <w:spacing w:before="120" w:after="120" w:line="334" w:lineRule="auto"/>
        <w:ind w:left="1701" w:hanging="708"/>
        <w:jc w:val="both"/>
        <w:rPr>
          <w:rFonts w:cstheme="minorHAnsi"/>
        </w:rPr>
      </w:pPr>
      <w:bookmarkStart w:id="3" w:name="art59§4"/>
      <w:bookmarkEnd w:id="3"/>
      <w:r w:rsidRPr="00AB49B5">
        <w:rPr>
          <w:rFonts w:eastAsia="Times New Roman" w:cstheme="minorHAnsi"/>
          <w:lang w:eastAsia="pt-BR"/>
        </w:rPr>
        <w:t>No caso de obras e serviços de engenharia, serão consideradas inexequíveis as propostas cujos valores forem inferiores a 75% (setenta e cinco por cento) do valor orçado pela Administração.</w:t>
      </w:r>
    </w:p>
    <w:p w14:paraId="39E909CC" w14:textId="77777777" w:rsidR="00B00D3D" w:rsidRPr="00AB49B5" w:rsidRDefault="00B00D3D" w:rsidP="006A0513">
      <w:pPr>
        <w:numPr>
          <w:ilvl w:val="2"/>
          <w:numId w:val="1"/>
        </w:numPr>
        <w:tabs>
          <w:tab w:val="clear" w:pos="1418"/>
          <w:tab w:val="num" w:pos="1701"/>
        </w:tabs>
        <w:suppressAutoHyphens/>
        <w:spacing w:before="120" w:after="120" w:line="334" w:lineRule="auto"/>
        <w:ind w:left="1701" w:hanging="708"/>
        <w:jc w:val="both"/>
        <w:rPr>
          <w:rFonts w:cstheme="minorHAnsi"/>
        </w:rPr>
      </w:pPr>
      <w:bookmarkStart w:id="4" w:name="art59§5"/>
      <w:bookmarkEnd w:id="4"/>
      <w:r w:rsidRPr="00AB49B5">
        <w:rPr>
          <w:rFonts w:eastAsia="Times New Roman" w:cstheme="minorHAnsi"/>
          <w:lang w:eastAsia="pt-BR"/>
        </w:rPr>
        <w:t>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nº 14.133/21.</w:t>
      </w:r>
    </w:p>
    <w:p w14:paraId="40FE4CEE" w14:textId="62C1686E" w:rsidR="000565A2" w:rsidRPr="00AB49B5" w:rsidRDefault="000565A2"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lastRenderedPageBreak/>
        <w:t>A desclassificação será sempre fundamentada e registrada no sistema, com acompanhamento em tempo real por todos os participantes</w:t>
      </w:r>
      <w:r w:rsidR="00617D78" w:rsidRPr="00AB49B5">
        <w:rPr>
          <w:rFonts w:cstheme="minorHAnsi"/>
        </w:rPr>
        <w:t>.</w:t>
      </w:r>
    </w:p>
    <w:p w14:paraId="5C747741" w14:textId="3D1D33E1" w:rsidR="00E2745C" w:rsidRPr="00AB49B5" w:rsidRDefault="00E2745C"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t>Serão desconsideradas ofertas ou vantagens baseadas nas propostas d</w:t>
      </w:r>
      <w:r w:rsidR="00D73439" w:rsidRPr="00AB49B5">
        <w:rPr>
          <w:rFonts w:cstheme="minorHAnsi"/>
        </w:rPr>
        <w:t>o</w:t>
      </w:r>
      <w:r w:rsidRPr="00AB49B5">
        <w:rPr>
          <w:rFonts w:cstheme="minorHAnsi"/>
        </w:rPr>
        <w:t>s demais licitantes</w:t>
      </w:r>
      <w:r w:rsidR="00617D78" w:rsidRPr="00AB49B5">
        <w:rPr>
          <w:rFonts w:cstheme="minorHAnsi"/>
        </w:rPr>
        <w:t>.</w:t>
      </w:r>
    </w:p>
    <w:p w14:paraId="297998C5" w14:textId="79E2AE0D" w:rsidR="00E2745C" w:rsidRPr="00AB49B5" w:rsidRDefault="00D8432F" w:rsidP="006A0513">
      <w:pPr>
        <w:numPr>
          <w:ilvl w:val="2"/>
          <w:numId w:val="1"/>
        </w:numPr>
        <w:tabs>
          <w:tab w:val="clear" w:pos="1418"/>
          <w:tab w:val="num" w:pos="1701"/>
        </w:tabs>
        <w:suppressAutoHyphens/>
        <w:spacing w:before="120" w:after="120" w:line="334" w:lineRule="auto"/>
        <w:ind w:left="1701"/>
        <w:jc w:val="both"/>
        <w:rPr>
          <w:rFonts w:cstheme="minorHAnsi"/>
        </w:rPr>
      </w:pPr>
      <w:r w:rsidRPr="00AB49B5">
        <w:rPr>
          <w:rFonts w:cstheme="minorHAnsi"/>
        </w:rPr>
        <w:t>Em</w:t>
      </w:r>
      <w:r w:rsidRPr="00AB49B5">
        <w:rPr>
          <w:rFonts w:eastAsia="Times New Roman" w:cstheme="minorHAnsi"/>
          <w:lang w:eastAsia="pt-BR"/>
        </w:rPr>
        <w:t xml:space="preserve"> caso de empate entre duas ou mais propostas, serão utilizados</w:t>
      </w:r>
      <w:r w:rsidRPr="00AB49B5">
        <w:rPr>
          <w:rFonts w:cstheme="minorHAnsi"/>
        </w:rPr>
        <w:t xml:space="preserve"> o</w:t>
      </w:r>
      <w:r w:rsidR="00E2745C" w:rsidRPr="00AB49B5">
        <w:rPr>
          <w:rFonts w:cstheme="minorHAnsi"/>
        </w:rPr>
        <w:t>s critérios legais estabelecidos</w:t>
      </w:r>
      <w:r w:rsidR="002F0752" w:rsidRPr="00AB49B5">
        <w:rPr>
          <w:rFonts w:cstheme="minorHAnsi"/>
        </w:rPr>
        <w:t xml:space="preserve"> no </w:t>
      </w:r>
      <w:r w:rsidR="002F0752" w:rsidRPr="00AB49B5">
        <w:rPr>
          <w:rFonts w:cstheme="minorHAnsi"/>
          <w:b/>
        </w:rPr>
        <w:t xml:space="preserve">art. 60 da Lei </w:t>
      </w:r>
      <w:r w:rsidR="00F97EE9" w:rsidRPr="00AB49B5">
        <w:rPr>
          <w:rFonts w:cstheme="minorHAnsi"/>
          <w:b/>
        </w:rPr>
        <w:t>14.133/2021</w:t>
      </w:r>
      <w:r w:rsidR="00617D78" w:rsidRPr="00AB49B5">
        <w:rPr>
          <w:rFonts w:cstheme="minorHAnsi"/>
        </w:rPr>
        <w:t>.</w:t>
      </w:r>
    </w:p>
    <w:p w14:paraId="774F85ED" w14:textId="6D403598" w:rsidR="009053DC" w:rsidRPr="00AB49B5" w:rsidRDefault="009053DC"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t>O sistema disponibilizará campo próprio para troca de mensagens entre o</w:t>
      </w:r>
      <w:r w:rsidR="0011055F" w:rsidRPr="00AB49B5">
        <w:rPr>
          <w:rFonts w:cstheme="minorHAnsi"/>
        </w:rPr>
        <w:t>(a)</w:t>
      </w:r>
      <w:r w:rsidRPr="00AB49B5">
        <w:rPr>
          <w:rFonts w:cstheme="minorHAnsi"/>
        </w:rPr>
        <w:t xml:space="preserve"> Pregoeiro(a) e </w:t>
      </w:r>
      <w:r w:rsidR="00D73439" w:rsidRPr="00AB49B5">
        <w:rPr>
          <w:rFonts w:cstheme="minorHAnsi"/>
        </w:rPr>
        <w:t>os licitantes</w:t>
      </w:r>
      <w:r w:rsidR="00617D78" w:rsidRPr="00AB49B5">
        <w:rPr>
          <w:rFonts w:cstheme="minorHAnsi"/>
        </w:rPr>
        <w:t>.</w:t>
      </w:r>
    </w:p>
    <w:p w14:paraId="6DBE31B2" w14:textId="48EF9BFC" w:rsidR="00A114DF" w:rsidRPr="00AB49B5" w:rsidRDefault="00A114DF" w:rsidP="006A0513">
      <w:pPr>
        <w:pStyle w:val="TextosemFormatao"/>
        <w:numPr>
          <w:ilvl w:val="1"/>
          <w:numId w:val="2"/>
        </w:numPr>
        <w:tabs>
          <w:tab w:val="left" w:pos="709"/>
        </w:tabs>
        <w:spacing w:before="120" w:after="120" w:line="334" w:lineRule="auto"/>
        <w:ind w:left="993" w:hanging="567"/>
        <w:outlineLvl w:val="1"/>
        <w:rPr>
          <w:rFonts w:asciiTheme="minorHAnsi" w:hAnsiTheme="minorHAnsi" w:cstheme="minorHAnsi"/>
          <w:b/>
          <w:sz w:val="22"/>
          <w:szCs w:val="22"/>
        </w:rPr>
      </w:pPr>
      <w:bookmarkStart w:id="5" w:name="_Hlk85903687"/>
      <w:r w:rsidRPr="00AB49B5">
        <w:rPr>
          <w:rFonts w:asciiTheme="minorHAnsi" w:hAnsiTheme="minorHAnsi" w:cstheme="minorHAnsi"/>
          <w:b/>
          <w:sz w:val="22"/>
          <w:szCs w:val="22"/>
        </w:rPr>
        <w:t xml:space="preserve">Da </w:t>
      </w:r>
      <w:r w:rsidR="00C40E16" w:rsidRPr="00AB49B5">
        <w:rPr>
          <w:rFonts w:asciiTheme="minorHAnsi" w:hAnsiTheme="minorHAnsi" w:cstheme="minorHAnsi"/>
          <w:b/>
          <w:sz w:val="22"/>
          <w:szCs w:val="22"/>
          <w:lang w:val="pt-BR"/>
        </w:rPr>
        <w:t>aceitabilidade do preço</w:t>
      </w:r>
    </w:p>
    <w:p w14:paraId="5A4A83F9" w14:textId="1877D316" w:rsidR="00E2745C" w:rsidRPr="00AB49B5" w:rsidRDefault="00E2745C" w:rsidP="006A0513">
      <w:pPr>
        <w:numPr>
          <w:ilvl w:val="2"/>
          <w:numId w:val="1"/>
        </w:numPr>
        <w:tabs>
          <w:tab w:val="clear" w:pos="1418"/>
          <w:tab w:val="num" w:pos="1701"/>
        </w:tabs>
        <w:suppressAutoHyphens/>
        <w:spacing w:before="120" w:after="120" w:line="334" w:lineRule="auto"/>
        <w:ind w:left="1701" w:hanging="708"/>
        <w:jc w:val="both"/>
        <w:rPr>
          <w:rFonts w:cstheme="minorHAnsi"/>
          <w:b/>
        </w:rPr>
      </w:pPr>
      <w:r w:rsidRPr="00AB49B5">
        <w:rPr>
          <w:rFonts w:cstheme="minorHAnsi"/>
        </w:rPr>
        <w:t xml:space="preserve">A aceitabilidade </w:t>
      </w:r>
      <w:r w:rsidR="00FE6959" w:rsidRPr="00AB49B5">
        <w:rPr>
          <w:rFonts w:cstheme="minorHAnsi"/>
        </w:rPr>
        <w:t xml:space="preserve">da proposta </w:t>
      </w:r>
      <w:r w:rsidRPr="00AB49B5">
        <w:rPr>
          <w:rFonts w:cstheme="minorHAnsi"/>
        </w:rPr>
        <w:t xml:space="preserve">será aferida a partir dos preços de mercado </w:t>
      </w:r>
      <w:r w:rsidR="0025647B" w:rsidRPr="00AB49B5">
        <w:rPr>
          <w:rFonts w:cstheme="minorHAnsi"/>
        </w:rPr>
        <w:t xml:space="preserve">vigentes </w:t>
      </w:r>
      <w:r w:rsidR="00CD2D7F" w:rsidRPr="00AB49B5">
        <w:rPr>
          <w:rFonts w:cstheme="minorHAnsi"/>
        </w:rPr>
        <w:t>na data da apresentação das propostas</w:t>
      </w:r>
      <w:r w:rsidRPr="00AB49B5">
        <w:rPr>
          <w:rFonts w:cstheme="minorHAnsi"/>
        </w:rPr>
        <w:t xml:space="preserve">, apurados mediante pesquisa realizada pelo </w:t>
      </w:r>
      <w:r w:rsidR="00D1415D" w:rsidRPr="00AB49B5">
        <w:rPr>
          <w:rFonts w:cstheme="minorHAnsi"/>
        </w:rPr>
        <w:t>Tribunal de Justiça do Estado de São Paulo</w:t>
      </w:r>
      <w:r w:rsidRPr="00AB49B5">
        <w:rPr>
          <w:rFonts w:cstheme="minorHAnsi"/>
        </w:rPr>
        <w:t>,</w:t>
      </w:r>
      <w:r w:rsidR="00E6262A" w:rsidRPr="00AB49B5">
        <w:rPr>
          <w:rFonts w:cstheme="minorHAnsi"/>
        </w:rPr>
        <w:t xml:space="preserve"> </w:t>
      </w:r>
      <w:r w:rsidR="00CA43FD" w:rsidRPr="00AB49B5">
        <w:rPr>
          <w:rFonts w:cstheme="minorHAnsi"/>
        </w:rPr>
        <w:t>a qual</w:t>
      </w:r>
      <w:r w:rsidR="00E6262A" w:rsidRPr="00AB49B5">
        <w:rPr>
          <w:rFonts w:cstheme="minorHAnsi"/>
        </w:rPr>
        <w:t xml:space="preserve"> não poderá ser superior a </w:t>
      </w:r>
      <w:r w:rsidR="00003547" w:rsidRPr="00AB49B5">
        <w:rPr>
          <w:rFonts w:cstheme="minorHAnsi"/>
          <w:b/>
          <w:bCs/>
        </w:rPr>
        <w:t xml:space="preserve">R$ </w:t>
      </w:r>
      <w:r w:rsidR="004D4928" w:rsidRPr="00AB49B5">
        <w:rPr>
          <w:rFonts w:cstheme="minorHAnsi"/>
          <w:b/>
          <w:bCs/>
        </w:rPr>
        <w:t>193.688,78</w:t>
      </w:r>
      <w:r w:rsidR="00003547" w:rsidRPr="00AB49B5">
        <w:rPr>
          <w:rFonts w:cstheme="minorHAnsi"/>
          <w:b/>
          <w:bCs/>
        </w:rPr>
        <w:t xml:space="preserve"> (</w:t>
      </w:r>
      <w:r w:rsidR="004D4928" w:rsidRPr="00AB49B5">
        <w:rPr>
          <w:rFonts w:cstheme="minorHAnsi"/>
          <w:b/>
          <w:bCs/>
        </w:rPr>
        <w:t>cento e noventa e três mil, seiscentos e oitenta e oito reais e setenta e oito centavos)</w:t>
      </w:r>
      <w:r w:rsidR="00A6010B" w:rsidRPr="00AB49B5">
        <w:rPr>
          <w:rFonts w:cstheme="minorHAnsi"/>
          <w:b/>
          <w:bCs/>
        </w:rPr>
        <w:t>,</w:t>
      </w:r>
      <w:r w:rsidR="00EF00FE" w:rsidRPr="00AB49B5">
        <w:rPr>
          <w:rFonts w:cstheme="minorHAnsi"/>
        </w:rPr>
        <w:t xml:space="preserve"> </w:t>
      </w:r>
      <w:r w:rsidR="003605C2" w:rsidRPr="00AB49B5">
        <w:rPr>
          <w:rFonts w:cstheme="minorHAnsi"/>
          <w:b/>
        </w:rPr>
        <w:t xml:space="preserve">observando-se o disposto no item </w:t>
      </w:r>
      <w:r w:rsidR="00007533" w:rsidRPr="00AB49B5">
        <w:rPr>
          <w:rFonts w:cstheme="minorHAnsi"/>
          <w:b/>
        </w:rPr>
        <w:t xml:space="preserve">21.5 </w:t>
      </w:r>
      <w:r w:rsidR="003605C2" w:rsidRPr="00AB49B5">
        <w:rPr>
          <w:rFonts w:cstheme="minorHAnsi"/>
          <w:b/>
        </w:rPr>
        <w:t>do</w:t>
      </w:r>
      <w:r w:rsidR="00F34037" w:rsidRPr="00AB49B5">
        <w:rPr>
          <w:rFonts w:cstheme="minorHAnsi"/>
          <w:b/>
        </w:rPr>
        <w:t xml:space="preserve"> </w:t>
      </w:r>
      <w:r w:rsidR="003605C2" w:rsidRPr="00AB49B5">
        <w:rPr>
          <w:rFonts w:cstheme="minorHAnsi"/>
          <w:b/>
          <w:i/>
          <w:iCs/>
        </w:rPr>
        <w:t>Anexo A.</w:t>
      </w:r>
    </w:p>
    <w:p w14:paraId="2E1F153C" w14:textId="59F48150" w:rsidR="00A114DF" w:rsidRPr="00AB49B5" w:rsidRDefault="00A114DF"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t xml:space="preserve">Para verificação de aceitabilidade, o licitante autor do menor preço deverá encaminhar </w:t>
      </w:r>
      <w:r w:rsidR="00992D5F" w:rsidRPr="00AB49B5">
        <w:rPr>
          <w:rFonts w:cstheme="minorHAnsi"/>
        </w:rPr>
        <w:t xml:space="preserve">as informações </w:t>
      </w:r>
      <w:r w:rsidR="00031F1C" w:rsidRPr="00AB49B5">
        <w:rPr>
          <w:rFonts w:cstheme="minorHAnsi"/>
        </w:rPr>
        <w:t xml:space="preserve">e </w:t>
      </w:r>
      <w:r w:rsidR="00C50625" w:rsidRPr="00AB49B5">
        <w:rPr>
          <w:rFonts w:cstheme="minorHAnsi"/>
        </w:rPr>
        <w:t xml:space="preserve">a </w:t>
      </w:r>
      <w:r w:rsidRPr="00AB49B5">
        <w:rPr>
          <w:rFonts w:cstheme="minorHAnsi"/>
        </w:rPr>
        <w:t xml:space="preserve">planilha </w:t>
      </w:r>
      <w:r w:rsidR="00A00F9E" w:rsidRPr="00AB49B5">
        <w:rPr>
          <w:rFonts w:cstheme="minorHAnsi"/>
        </w:rPr>
        <w:t xml:space="preserve">de </w:t>
      </w:r>
      <w:r w:rsidR="00066BE2" w:rsidRPr="00AB49B5">
        <w:rPr>
          <w:rFonts w:cstheme="minorHAnsi"/>
        </w:rPr>
        <w:t xml:space="preserve">composição de </w:t>
      </w:r>
      <w:r w:rsidR="00157215" w:rsidRPr="00AB49B5">
        <w:rPr>
          <w:rFonts w:cstheme="minorHAnsi"/>
        </w:rPr>
        <w:t>preços</w:t>
      </w:r>
      <w:r w:rsidRPr="00AB49B5">
        <w:rPr>
          <w:rFonts w:cstheme="minorHAnsi"/>
        </w:rPr>
        <w:t xml:space="preserve"> </w:t>
      </w:r>
      <w:r w:rsidRPr="00AB49B5">
        <w:rPr>
          <w:rFonts w:cstheme="minorHAnsi"/>
          <w:i/>
          <w:iCs/>
        </w:rPr>
        <w:t>(</w:t>
      </w:r>
      <w:r w:rsidR="000B1E3E" w:rsidRPr="00AB49B5">
        <w:rPr>
          <w:rFonts w:cstheme="minorHAnsi"/>
          <w:b/>
          <w:bCs/>
          <w:i/>
          <w:iCs/>
        </w:rPr>
        <w:t xml:space="preserve">Anexo </w:t>
      </w:r>
      <w:r w:rsidR="00030D94" w:rsidRPr="00AB49B5">
        <w:rPr>
          <w:rFonts w:cstheme="minorHAnsi"/>
          <w:b/>
          <w:bCs/>
          <w:i/>
          <w:iCs/>
        </w:rPr>
        <w:t>1</w:t>
      </w:r>
      <w:r w:rsidRPr="00AB49B5">
        <w:rPr>
          <w:rFonts w:cstheme="minorHAnsi"/>
        </w:rPr>
        <w:t>)</w:t>
      </w:r>
      <w:r w:rsidR="00A00F9E" w:rsidRPr="00AB49B5">
        <w:rPr>
          <w:rFonts w:cstheme="minorHAnsi"/>
        </w:rPr>
        <w:t>,</w:t>
      </w:r>
      <w:r w:rsidR="00087732" w:rsidRPr="00AB49B5">
        <w:rPr>
          <w:rFonts w:cstheme="minorHAnsi"/>
        </w:rPr>
        <w:t xml:space="preserve"> solicitados no </w:t>
      </w:r>
      <w:r w:rsidR="00087732" w:rsidRPr="00AB49B5">
        <w:rPr>
          <w:rFonts w:cstheme="minorHAnsi"/>
          <w:b/>
          <w:bCs/>
        </w:rPr>
        <w:t>item 5.2</w:t>
      </w:r>
      <w:r w:rsidR="00EE3EEC" w:rsidRPr="00AB49B5">
        <w:rPr>
          <w:rFonts w:cstheme="minorHAnsi"/>
          <w:b/>
          <w:bCs/>
        </w:rPr>
        <w:t>.1</w:t>
      </w:r>
      <w:r w:rsidR="003C7114" w:rsidRPr="00AB49B5">
        <w:rPr>
          <w:rFonts w:cstheme="minorHAnsi"/>
        </w:rPr>
        <w:t xml:space="preserve"> deste Edital,</w:t>
      </w:r>
      <w:r w:rsidR="00157215" w:rsidRPr="00AB49B5">
        <w:rPr>
          <w:rFonts w:cstheme="minorHAnsi"/>
        </w:rPr>
        <w:t xml:space="preserve"> </w:t>
      </w:r>
      <w:r w:rsidRPr="00AB49B5">
        <w:rPr>
          <w:rFonts w:cstheme="minorHAnsi"/>
        </w:rPr>
        <w:t>com valores adequados ao preço final ofertado, por meio eletrônico que vier a ser disponibilizado.</w:t>
      </w:r>
    </w:p>
    <w:p w14:paraId="36582963" w14:textId="4BB178D3" w:rsidR="00A114DF" w:rsidRPr="00AB49B5" w:rsidRDefault="00A114DF"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t xml:space="preserve">O prazo para envio </w:t>
      </w:r>
      <w:r w:rsidR="00992D5F" w:rsidRPr="00AB49B5">
        <w:rPr>
          <w:rFonts w:cstheme="minorHAnsi"/>
        </w:rPr>
        <w:t>das informações</w:t>
      </w:r>
      <w:r w:rsidR="00031F1C" w:rsidRPr="00AB49B5">
        <w:rPr>
          <w:rFonts w:cstheme="minorHAnsi"/>
        </w:rPr>
        <w:t xml:space="preserve"> e </w:t>
      </w:r>
      <w:r w:rsidR="00E716A5" w:rsidRPr="00AB49B5">
        <w:rPr>
          <w:rFonts w:cstheme="minorHAnsi"/>
        </w:rPr>
        <w:t xml:space="preserve">planilha de composição de </w:t>
      </w:r>
      <w:r w:rsidR="009A4D8D" w:rsidRPr="00AB49B5">
        <w:rPr>
          <w:rFonts w:cstheme="minorHAnsi"/>
        </w:rPr>
        <w:t>preço</w:t>
      </w:r>
      <w:r w:rsidR="00E716A5" w:rsidRPr="00AB49B5">
        <w:rPr>
          <w:rFonts w:cstheme="minorHAnsi"/>
        </w:rPr>
        <w:t xml:space="preserve"> será</w:t>
      </w:r>
      <w:r w:rsidRPr="00AB49B5">
        <w:rPr>
          <w:rFonts w:cstheme="minorHAnsi"/>
        </w:rPr>
        <w:t xml:space="preserve"> estabelecido pelo(a) Pregoeiro(a) mediante mensagem registrada no sistema.</w:t>
      </w:r>
    </w:p>
    <w:p w14:paraId="142A1DF2" w14:textId="3C7A5D8F" w:rsidR="005302BE" w:rsidRPr="00AB49B5" w:rsidRDefault="005302BE"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Na análise de viabilidade do preço proposto, o</w:t>
      </w:r>
      <w:r w:rsidR="00B053C0" w:rsidRPr="00AB49B5">
        <w:rPr>
          <w:rFonts w:cstheme="minorHAnsi"/>
        </w:rPr>
        <w:t>(a)</w:t>
      </w:r>
      <w:r w:rsidRPr="00AB49B5">
        <w:rPr>
          <w:rFonts w:cstheme="minorHAnsi"/>
        </w:rPr>
        <w:t xml:space="preserve"> Pregoeiro</w:t>
      </w:r>
      <w:r w:rsidR="00B053C0" w:rsidRPr="00AB49B5">
        <w:rPr>
          <w:rFonts w:cstheme="minorHAnsi"/>
        </w:rPr>
        <w:t>(a)</w:t>
      </w:r>
      <w:r w:rsidRPr="00AB49B5">
        <w:rPr>
          <w:rFonts w:cstheme="minorHAnsi"/>
        </w:rPr>
        <w:t xml:space="preserve"> considerará a planilha de composição de custos apresentad</w:t>
      </w:r>
      <w:r w:rsidR="00992D5F" w:rsidRPr="00AB49B5">
        <w:rPr>
          <w:rFonts w:cstheme="minorHAnsi"/>
        </w:rPr>
        <w:t>a</w:t>
      </w:r>
      <w:r w:rsidRPr="00AB49B5">
        <w:rPr>
          <w:rFonts w:cstheme="minorHAnsi"/>
        </w:rPr>
        <w:t xml:space="preserve"> pela licitante, em que todos os valores serão avaliados em relação ao preço de mercado</w:t>
      </w:r>
      <w:r w:rsidR="00290E69" w:rsidRPr="00AB49B5">
        <w:rPr>
          <w:rFonts w:cstheme="minorHAnsi"/>
        </w:rPr>
        <w:t>.</w:t>
      </w:r>
    </w:p>
    <w:p w14:paraId="58B04EC8" w14:textId="3737B3BE" w:rsidR="005302BE" w:rsidRPr="00AB49B5" w:rsidRDefault="005302BE" w:rsidP="006A0513">
      <w:pPr>
        <w:numPr>
          <w:ilvl w:val="3"/>
          <w:numId w:val="1"/>
        </w:numPr>
        <w:suppressAutoHyphens/>
        <w:spacing w:before="120" w:after="120" w:line="334" w:lineRule="auto"/>
        <w:ind w:left="2552" w:hanging="851"/>
        <w:jc w:val="both"/>
        <w:rPr>
          <w:rFonts w:cstheme="minorHAnsi"/>
        </w:rPr>
      </w:pPr>
      <w:r w:rsidRPr="00AB49B5">
        <w:rPr>
          <w:rFonts w:cstheme="minorHAnsi"/>
        </w:rPr>
        <w:t xml:space="preserve">Erros no preenchimento da planilha não são motivos suficientes para a sua desclassificação, quando esta puder ser ajustada sem a necessidade de majoração do preço ofertado, </w:t>
      </w:r>
      <w:r w:rsidR="00996F4D" w:rsidRPr="00AB49B5">
        <w:t xml:space="preserve">desde que não prejudiquem a isonomia ou a competitividade do certame e </w:t>
      </w:r>
      <w:r w:rsidRPr="00AB49B5">
        <w:rPr>
          <w:rFonts w:cstheme="minorHAnsi"/>
        </w:rPr>
        <w:t>atendidas as demais condições de aceitabilidade.</w:t>
      </w:r>
    </w:p>
    <w:p w14:paraId="7ECB4138" w14:textId="721EEA79" w:rsidR="005302BE" w:rsidRPr="00AB49B5" w:rsidRDefault="005302BE" w:rsidP="006A0513">
      <w:pPr>
        <w:numPr>
          <w:ilvl w:val="3"/>
          <w:numId w:val="1"/>
        </w:numPr>
        <w:suppressAutoHyphens/>
        <w:spacing w:before="120" w:after="120" w:line="334" w:lineRule="auto"/>
        <w:ind w:left="2552" w:hanging="851"/>
        <w:jc w:val="both"/>
        <w:rPr>
          <w:rFonts w:cstheme="minorHAnsi"/>
        </w:rPr>
      </w:pPr>
      <w:r w:rsidRPr="00AB49B5">
        <w:rPr>
          <w:rFonts w:cstheme="minorHAnsi"/>
        </w:rPr>
        <w:t>O</w:t>
      </w:r>
      <w:r w:rsidR="00A00760" w:rsidRPr="00AB49B5">
        <w:rPr>
          <w:rFonts w:cstheme="minorHAnsi"/>
        </w:rPr>
        <w:t>(A)</w:t>
      </w:r>
      <w:r w:rsidRPr="00AB49B5">
        <w:rPr>
          <w:rFonts w:cstheme="minorHAnsi"/>
        </w:rPr>
        <w:t xml:space="preserve"> Pregoeiro</w:t>
      </w:r>
      <w:r w:rsidR="00A00760" w:rsidRPr="00AB49B5">
        <w:rPr>
          <w:rFonts w:cstheme="minorHAnsi"/>
        </w:rPr>
        <w:t>(a)</w:t>
      </w:r>
      <w:r w:rsidRPr="00AB49B5">
        <w:rPr>
          <w:rFonts w:cstheme="minorHAnsi"/>
        </w:rPr>
        <w:t xml:space="preserve"> poderá, no julgamento das propostas, sanear erros ou falhas que não alterem </w:t>
      </w:r>
      <w:r w:rsidR="007977BF" w:rsidRPr="00AB49B5">
        <w:rPr>
          <w:rFonts w:cstheme="minorHAnsi"/>
        </w:rPr>
        <w:t xml:space="preserve">a isonomia ou a competitividade </w:t>
      </w:r>
      <w:r w:rsidR="007977BF" w:rsidRPr="00AB49B5">
        <w:rPr>
          <w:rFonts w:cstheme="minorHAnsi"/>
        </w:rPr>
        <w:lastRenderedPageBreak/>
        <w:t xml:space="preserve">do certame, </w:t>
      </w:r>
      <w:r w:rsidRPr="00AB49B5">
        <w:rPr>
          <w:rFonts w:cstheme="minorHAnsi"/>
        </w:rPr>
        <w:t>a substância das propostas e sua validade jurídica, mediante decisão fundamentada.</w:t>
      </w:r>
    </w:p>
    <w:p w14:paraId="27CF27ED" w14:textId="77777777" w:rsidR="00AD31B5" w:rsidRPr="00AB49B5" w:rsidRDefault="00AD31B5" w:rsidP="006A0513">
      <w:pPr>
        <w:suppressAutoHyphens/>
        <w:spacing w:before="120" w:after="120" w:line="334" w:lineRule="auto"/>
        <w:jc w:val="both"/>
        <w:rPr>
          <w:rFonts w:cstheme="minorHAnsi"/>
        </w:rPr>
      </w:pPr>
    </w:p>
    <w:bookmarkEnd w:id="5"/>
    <w:p w14:paraId="74F5C610" w14:textId="6C2CCF21" w:rsidR="006D7880" w:rsidRPr="00AB49B5" w:rsidRDefault="006D7880" w:rsidP="006A0513">
      <w:pPr>
        <w:pStyle w:val="TextosemFormatao"/>
        <w:numPr>
          <w:ilvl w:val="0"/>
          <w:numId w:val="2"/>
        </w:numPr>
        <w:tabs>
          <w:tab w:val="left" w:pos="426"/>
        </w:tabs>
        <w:spacing w:before="120" w:after="120" w:line="334" w:lineRule="auto"/>
        <w:ind w:left="425" w:hanging="425"/>
        <w:outlineLvl w:val="0"/>
        <w:rPr>
          <w:rFonts w:asciiTheme="minorHAnsi" w:hAnsiTheme="minorHAnsi" w:cstheme="minorHAnsi"/>
          <w:b/>
          <w:sz w:val="22"/>
          <w:szCs w:val="22"/>
        </w:rPr>
      </w:pPr>
      <w:r w:rsidRPr="00AB49B5">
        <w:rPr>
          <w:rFonts w:asciiTheme="minorHAnsi" w:hAnsiTheme="minorHAnsi" w:cstheme="minorHAnsi"/>
          <w:b/>
          <w:sz w:val="22"/>
          <w:szCs w:val="22"/>
        </w:rPr>
        <w:t>DA HABILITAÇÃO</w:t>
      </w:r>
    </w:p>
    <w:p w14:paraId="270783F1" w14:textId="7C52D3FF" w:rsidR="00CC4868" w:rsidRPr="00AB49B5" w:rsidRDefault="00C40E16" w:rsidP="006A0513">
      <w:pPr>
        <w:pStyle w:val="TextosemFormatao"/>
        <w:numPr>
          <w:ilvl w:val="1"/>
          <w:numId w:val="2"/>
        </w:numPr>
        <w:tabs>
          <w:tab w:val="left" w:pos="709"/>
        </w:tabs>
        <w:spacing w:before="120" w:after="120" w:line="334" w:lineRule="auto"/>
        <w:ind w:left="993" w:hanging="567"/>
        <w:outlineLvl w:val="1"/>
        <w:rPr>
          <w:rFonts w:asciiTheme="minorHAnsi" w:hAnsiTheme="minorHAnsi" w:cstheme="minorHAnsi"/>
          <w:b/>
          <w:sz w:val="22"/>
          <w:szCs w:val="22"/>
        </w:rPr>
      </w:pPr>
      <w:r w:rsidRPr="00AB49B5">
        <w:rPr>
          <w:rFonts w:asciiTheme="minorHAnsi" w:hAnsiTheme="minorHAnsi" w:cstheme="minorHAnsi"/>
          <w:b/>
          <w:sz w:val="22"/>
          <w:szCs w:val="22"/>
          <w:lang w:val="pt-BR"/>
        </w:rPr>
        <w:t>Dos d</w:t>
      </w:r>
      <w:r w:rsidR="00B17D00" w:rsidRPr="00AB49B5">
        <w:rPr>
          <w:rFonts w:asciiTheme="minorHAnsi" w:hAnsiTheme="minorHAnsi" w:cstheme="minorHAnsi"/>
          <w:b/>
          <w:sz w:val="22"/>
          <w:szCs w:val="22"/>
          <w:lang w:val="pt-BR"/>
        </w:rPr>
        <w:t>ocumentos d</w:t>
      </w:r>
      <w:r w:rsidR="00FD7331" w:rsidRPr="00AB49B5">
        <w:rPr>
          <w:rFonts w:asciiTheme="minorHAnsi" w:hAnsiTheme="minorHAnsi" w:cstheme="minorHAnsi"/>
          <w:b/>
          <w:sz w:val="22"/>
          <w:szCs w:val="22"/>
          <w:lang w:val="pt-BR"/>
        </w:rPr>
        <w:t>e</w:t>
      </w:r>
      <w:r w:rsidR="00B17D00" w:rsidRPr="00AB49B5">
        <w:rPr>
          <w:rFonts w:asciiTheme="minorHAnsi" w:hAnsiTheme="minorHAnsi" w:cstheme="minorHAnsi"/>
          <w:b/>
          <w:sz w:val="22"/>
          <w:szCs w:val="22"/>
          <w:lang w:val="pt-BR"/>
        </w:rPr>
        <w:t xml:space="preserve"> </w:t>
      </w:r>
      <w:r w:rsidRPr="00AB49B5">
        <w:rPr>
          <w:rFonts w:asciiTheme="minorHAnsi" w:hAnsiTheme="minorHAnsi" w:cstheme="minorHAnsi"/>
          <w:b/>
          <w:sz w:val="22"/>
          <w:szCs w:val="22"/>
          <w:lang w:val="pt-BR"/>
        </w:rPr>
        <w:t>habilitação jurídica</w:t>
      </w:r>
      <w:r w:rsidR="000E1A0A" w:rsidRPr="00AB49B5">
        <w:rPr>
          <w:rFonts w:asciiTheme="minorHAnsi" w:hAnsiTheme="minorHAnsi" w:cstheme="minorHAnsi"/>
          <w:b/>
          <w:sz w:val="22"/>
          <w:szCs w:val="22"/>
          <w:lang w:val="pt-BR"/>
        </w:rPr>
        <w:t>:</w:t>
      </w:r>
    </w:p>
    <w:p w14:paraId="2DDC5EE9" w14:textId="745067E2" w:rsidR="006D7880" w:rsidRPr="00AB49B5" w:rsidRDefault="006D7880"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Registro empresarial na Junta Comercial, no caso de empresário individual</w:t>
      </w:r>
      <w:r w:rsidR="00EB49DA" w:rsidRPr="00AB49B5">
        <w:rPr>
          <w:rFonts w:cstheme="minorHAnsi"/>
        </w:rPr>
        <w:t>;</w:t>
      </w:r>
    </w:p>
    <w:p w14:paraId="7A31E649" w14:textId="4CF5DD2A" w:rsidR="006D7880" w:rsidRPr="00AB49B5" w:rsidRDefault="006D7880"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Ato constitutivo</w:t>
      </w:r>
      <w:r w:rsidR="00E6376E" w:rsidRPr="00AB49B5">
        <w:rPr>
          <w:rFonts w:cstheme="minorHAnsi"/>
        </w:rPr>
        <w:t xml:space="preserve">, </w:t>
      </w:r>
      <w:r w:rsidRPr="00AB49B5">
        <w:rPr>
          <w:rFonts w:cstheme="minorHAnsi"/>
        </w:rPr>
        <w:t>estatuto ou contrato social</w:t>
      </w:r>
      <w:r w:rsidR="0075237B" w:rsidRPr="00AB49B5">
        <w:rPr>
          <w:rFonts w:cstheme="minorHAnsi"/>
        </w:rPr>
        <w:t xml:space="preserve"> </w:t>
      </w:r>
      <w:r w:rsidRPr="00AB49B5">
        <w:rPr>
          <w:rFonts w:cstheme="minorHAnsi"/>
        </w:rPr>
        <w:t>devidamente registrado</w:t>
      </w:r>
      <w:r w:rsidR="00312460" w:rsidRPr="00AB49B5">
        <w:rPr>
          <w:rFonts w:cstheme="minorHAnsi"/>
        </w:rPr>
        <w:t>,</w:t>
      </w:r>
      <w:r w:rsidRPr="00AB49B5">
        <w:rPr>
          <w:rFonts w:cstheme="minorHAnsi"/>
        </w:rPr>
        <w:t xml:space="preserve"> </w:t>
      </w:r>
      <w:r w:rsidR="00BE3956" w:rsidRPr="00AB49B5">
        <w:rPr>
          <w:rFonts w:cstheme="minorHAnsi"/>
        </w:rPr>
        <w:t xml:space="preserve">atualizado e documentação comprobatória </w:t>
      </w:r>
      <w:r w:rsidR="00915995" w:rsidRPr="00AB49B5">
        <w:rPr>
          <w:rFonts w:cstheme="minorHAnsi"/>
        </w:rPr>
        <w:t xml:space="preserve">dos(as) </w:t>
      </w:r>
      <w:r w:rsidRPr="00AB49B5">
        <w:rPr>
          <w:rFonts w:cstheme="minorHAnsi"/>
        </w:rPr>
        <w:t>atuais administradores</w:t>
      </w:r>
      <w:r w:rsidR="00BD2EBA" w:rsidRPr="00AB49B5">
        <w:rPr>
          <w:rFonts w:cstheme="minorHAnsi"/>
        </w:rPr>
        <w:t>(as)</w:t>
      </w:r>
      <w:r w:rsidRPr="00AB49B5">
        <w:rPr>
          <w:rFonts w:cstheme="minorHAnsi"/>
        </w:rPr>
        <w:t xml:space="preserve"> ou dirigentes</w:t>
      </w:r>
      <w:r w:rsidR="00E51D53" w:rsidRPr="00AB49B5">
        <w:rPr>
          <w:rFonts w:cstheme="minorHAnsi"/>
        </w:rPr>
        <w:t>;</w:t>
      </w:r>
    </w:p>
    <w:p w14:paraId="675C6FF5" w14:textId="219923B5" w:rsidR="006D7880" w:rsidRPr="00AB49B5" w:rsidRDefault="00627EC5"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No caso de sociedade por ações</w:t>
      </w:r>
      <w:r w:rsidR="00F54596" w:rsidRPr="00AB49B5">
        <w:rPr>
          <w:rFonts w:cstheme="minorHAnsi"/>
        </w:rPr>
        <w:t>, acompanhado de d</w:t>
      </w:r>
      <w:r w:rsidR="006D7880" w:rsidRPr="00AB49B5">
        <w:rPr>
          <w:rFonts w:cstheme="minorHAnsi"/>
        </w:rPr>
        <w:t xml:space="preserve">ocumentos de eleição ou designação </w:t>
      </w:r>
      <w:r w:rsidR="00A71E6C" w:rsidRPr="00AB49B5">
        <w:rPr>
          <w:rFonts w:cstheme="minorHAnsi"/>
        </w:rPr>
        <w:t>de seus</w:t>
      </w:r>
      <w:r w:rsidR="006D7880" w:rsidRPr="00AB49B5">
        <w:rPr>
          <w:rFonts w:cstheme="minorHAnsi"/>
        </w:rPr>
        <w:t xml:space="preserve"> atuais administradores</w:t>
      </w:r>
      <w:r w:rsidR="00EA68E6" w:rsidRPr="00AB49B5">
        <w:rPr>
          <w:rFonts w:cstheme="minorHAnsi"/>
        </w:rPr>
        <w:t xml:space="preserve"> e alterações ou da consolidação respectiva</w:t>
      </w:r>
      <w:r w:rsidR="00E51D53" w:rsidRPr="00AB49B5">
        <w:rPr>
          <w:rFonts w:cstheme="minorHAnsi"/>
        </w:rPr>
        <w:t>;</w:t>
      </w:r>
    </w:p>
    <w:p w14:paraId="60400A5B" w14:textId="73EF11AF" w:rsidR="006D7880" w:rsidRPr="00AB49B5" w:rsidRDefault="006D7880"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Ato constitutivo atualizado e registrado no Cartório de Registro Civil de Pessoas Jurídicas tratando-se de sociedades civis, acompanhado de prova da diretoria em exercício</w:t>
      </w:r>
      <w:r w:rsidR="00E51D53" w:rsidRPr="00AB49B5">
        <w:rPr>
          <w:rFonts w:cstheme="minorHAnsi"/>
        </w:rPr>
        <w:t>;</w:t>
      </w:r>
    </w:p>
    <w:p w14:paraId="13DA24AC" w14:textId="5EEC8CE8" w:rsidR="006D7880" w:rsidRPr="00AB49B5" w:rsidRDefault="00C1610A"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No caso de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8E68166" w14:textId="29A3C2C8" w:rsidR="006665E6" w:rsidRPr="00AB49B5" w:rsidRDefault="00AD451B"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Ato de autorização para o exercício da atividade, expedido pelo órgão competente, quando a atividade assim o exigir.</w:t>
      </w:r>
    </w:p>
    <w:p w14:paraId="32BD8545" w14:textId="46842D82" w:rsidR="006D7880" w:rsidRPr="00AB49B5" w:rsidRDefault="00C40E16" w:rsidP="006A0513">
      <w:pPr>
        <w:pStyle w:val="TextosemFormatao"/>
        <w:numPr>
          <w:ilvl w:val="1"/>
          <w:numId w:val="2"/>
        </w:numPr>
        <w:tabs>
          <w:tab w:val="left" w:pos="709"/>
        </w:tabs>
        <w:spacing w:before="120" w:after="120" w:line="334" w:lineRule="auto"/>
        <w:ind w:left="993" w:hanging="567"/>
        <w:outlineLvl w:val="1"/>
        <w:rPr>
          <w:rFonts w:asciiTheme="minorHAnsi" w:hAnsiTheme="minorHAnsi" w:cstheme="minorHAnsi"/>
          <w:b/>
          <w:sz w:val="22"/>
          <w:szCs w:val="22"/>
          <w:lang w:val="pt-BR"/>
        </w:rPr>
      </w:pPr>
      <w:r w:rsidRPr="00AB49B5">
        <w:rPr>
          <w:rFonts w:asciiTheme="minorHAnsi" w:hAnsiTheme="minorHAnsi" w:cstheme="minorHAnsi"/>
          <w:b/>
          <w:sz w:val="22"/>
          <w:szCs w:val="22"/>
          <w:lang w:val="pt-BR"/>
        </w:rPr>
        <w:t>Dos d</w:t>
      </w:r>
      <w:r w:rsidR="001D4983" w:rsidRPr="00AB49B5">
        <w:rPr>
          <w:rFonts w:asciiTheme="minorHAnsi" w:hAnsiTheme="minorHAnsi" w:cstheme="minorHAnsi"/>
          <w:b/>
          <w:sz w:val="22"/>
          <w:szCs w:val="22"/>
          <w:lang w:val="pt-BR"/>
        </w:rPr>
        <w:t>ocumentos d</w:t>
      </w:r>
      <w:r w:rsidR="00FD7331" w:rsidRPr="00AB49B5">
        <w:rPr>
          <w:rFonts w:asciiTheme="minorHAnsi" w:hAnsiTheme="minorHAnsi" w:cstheme="minorHAnsi"/>
          <w:b/>
          <w:sz w:val="22"/>
          <w:szCs w:val="22"/>
          <w:lang w:val="pt-BR"/>
        </w:rPr>
        <w:t>e</w:t>
      </w:r>
      <w:r w:rsidR="00F147B6" w:rsidRPr="00AB49B5">
        <w:rPr>
          <w:rFonts w:asciiTheme="minorHAnsi" w:hAnsiTheme="minorHAnsi" w:cstheme="minorHAnsi"/>
          <w:b/>
          <w:sz w:val="22"/>
          <w:szCs w:val="22"/>
          <w:lang w:val="pt-BR"/>
        </w:rPr>
        <w:t xml:space="preserve"> </w:t>
      </w:r>
      <w:r w:rsidRPr="00AB49B5">
        <w:rPr>
          <w:rFonts w:asciiTheme="minorHAnsi" w:hAnsiTheme="minorHAnsi" w:cstheme="minorHAnsi"/>
          <w:b/>
          <w:sz w:val="22"/>
          <w:szCs w:val="22"/>
          <w:lang w:val="pt-BR"/>
        </w:rPr>
        <w:t>q</w:t>
      </w:r>
      <w:r w:rsidR="006D7880" w:rsidRPr="00AB49B5">
        <w:rPr>
          <w:rFonts w:asciiTheme="minorHAnsi" w:hAnsiTheme="minorHAnsi" w:cstheme="minorHAnsi"/>
          <w:b/>
          <w:sz w:val="22"/>
          <w:szCs w:val="22"/>
          <w:lang w:val="pt-BR"/>
        </w:rPr>
        <w:t xml:space="preserve">ualificação </w:t>
      </w:r>
      <w:r w:rsidRPr="00AB49B5">
        <w:rPr>
          <w:rFonts w:asciiTheme="minorHAnsi" w:hAnsiTheme="minorHAnsi" w:cstheme="minorHAnsi"/>
          <w:b/>
          <w:sz w:val="22"/>
          <w:szCs w:val="22"/>
          <w:lang w:val="pt-BR"/>
        </w:rPr>
        <w:t>t</w:t>
      </w:r>
      <w:r w:rsidR="006D7880" w:rsidRPr="00AB49B5">
        <w:rPr>
          <w:rFonts w:asciiTheme="minorHAnsi" w:hAnsiTheme="minorHAnsi" w:cstheme="minorHAnsi"/>
          <w:b/>
          <w:sz w:val="22"/>
          <w:szCs w:val="22"/>
          <w:lang w:val="pt-BR"/>
        </w:rPr>
        <w:t>écnic</w:t>
      </w:r>
      <w:r w:rsidR="006E56B3" w:rsidRPr="00AB49B5">
        <w:rPr>
          <w:rFonts w:asciiTheme="minorHAnsi" w:hAnsiTheme="minorHAnsi" w:cstheme="minorHAnsi"/>
          <w:b/>
          <w:sz w:val="22"/>
          <w:szCs w:val="22"/>
          <w:lang w:val="pt-BR"/>
        </w:rPr>
        <w:t>o-</w:t>
      </w:r>
      <w:r w:rsidR="004E748E" w:rsidRPr="00AB49B5">
        <w:rPr>
          <w:rFonts w:asciiTheme="minorHAnsi" w:hAnsiTheme="minorHAnsi" w:cstheme="minorHAnsi"/>
          <w:b/>
          <w:sz w:val="22"/>
          <w:szCs w:val="22"/>
          <w:lang w:val="pt-BR"/>
        </w:rPr>
        <w:t>profissional</w:t>
      </w:r>
      <w:r w:rsidR="006D7880" w:rsidRPr="00AB49B5">
        <w:rPr>
          <w:rFonts w:asciiTheme="minorHAnsi" w:hAnsiTheme="minorHAnsi" w:cstheme="minorHAnsi"/>
          <w:b/>
          <w:sz w:val="22"/>
          <w:szCs w:val="22"/>
          <w:lang w:val="pt-BR"/>
        </w:rPr>
        <w:t>:</w:t>
      </w:r>
    </w:p>
    <w:p w14:paraId="2ED95A13" w14:textId="0DF6F391" w:rsidR="00060A7E" w:rsidRPr="00AB49B5" w:rsidRDefault="0090575F" w:rsidP="006A0513">
      <w:pPr>
        <w:numPr>
          <w:ilvl w:val="2"/>
          <w:numId w:val="1"/>
        </w:numPr>
        <w:tabs>
          <w:tab w:val="clear" w:pos="1418"/>
        </w:tabs>
        <w:suppressAutoHyphens/>
        <w:spacing w:before="120" w:after="120" w:line="334" w:lineRule="auto"/>
        <w:ind w:left="1701" w:hanging="708"/>
        <w:jc w:val="both"/>
        <w:rPr>
          <w:rFonts w:cstheme="minorHAnsi"/>
        </w:rPr>
      </w:pPr>
      <w:r w:rsidRPr="00AB49B5">
        <w:t>Como documentos para Qualificação Técnica, deverão ser apresentados aqueles relacionados</w:t>
      </w:r>
      <w:r w:rsidRPr="00AB49B5">
        <w:rPr>
          <w:rFonts w:cstheme="minorHAnsi"/>
        </w:rPr>
        <w:t xml:space="preserve"> no</w:t>
      </w:r>
      <w:r w:rsidR="009B503D" w:rsidRPr="00AB49B5">
        <w:rPr>
          <w:rFonts w:cstheme="minorHAnsi"/>
        </w:rPr>
        <w:t>s</w:t>
      </w:r>
      <w:r w:rsidRPr="00AB49B5">
        <w:rPr>
          <w:rFonts w:cstheme="minorHAnsi"/>
        </w:rPr>
        <w:t xml:space="preserve"> </w:t>
      </w:r>
      <w:r w:rsidRPr="00AB49B5">
        <w:rPr>
          <w:rFonts w:cstheme="minorHAnsi"/>
          <w:b/>
          <w:bCs/>
        </w:rPr>
        <w:t>ite</w:t>
      </w:r>
      <w:r w:rsidR="009B503D" w:rsidRPr="00AB49B5">
        <w:rPr>
          <w:rFonts w:cstheme="minorHAnsi"/>
          <w:b/>
          <w:bCs/>
        </w:rPr>
        <w:t>ns</w:t>
      </w:r>
      <w:r w:rsidRPr="00AB49B5">
        <w:rPr>
          <w:rFonts w:cstheme="minorHAnsi"/>
          <w:b/>
          <w:bCs/>
        </w:rPr>
        <w:t xml:space="preserve"> </w:t>
      </w:r>
      <w:r w:rsidR="005B4156" w:rsidRPr="00AB49B5">
        <w:rPr>
          <w:rFonts w:cstheme="minorHAnsi"/>
          <w:b/>
          <w:bCs/>
        </w:rPr>
        <w:t>1</w:t>
      </w:r>
      <w:r w:rsidR="00850439" w:rsidRPr="00AB49B5">
        <w:rPr>
          <w:rFonts w:cstheme="minorHAnsi"/>
          <w:b/>
          <w:bCs/>
        </w:rPr>
        <w:t>4</w:t>
      </w:r>
      <w:r w:rsidR="009B503D" w:rsidRPr="00AB49B5">
        <w:rPr>
          <w:rFonts w:cstheme="minorHAnsi"/>
          <w:b/>
          <w:bCs/>
        </w:rPr>
        <w:t>.1.1 a 14.1.</w:t>
      </w:r>
      <w:r w:rsidR="000D752E" w:rsidRPr="00AB49B5">
        <w:rPr>
          <w:rFonts w:cstheme="minorHAnsi"/>
          <w:b/>
          <w:bCs/>
        </w:rPr>
        <w:t>5</w:t>
      </w:r>
      <w:r w:rsidRPr="00AB49B5">
        <w:rPr>
          <w:rFonts w:cstheme="minorHAnsi"/>
        </w:rPr>
        <w:t xml:space="preserve"> do </w:t>
      </w:r>
      <w:r w:rsidRPr="00AB49B5">
        <w:rPr>
          <w:rFonts w:cstheme="minorHAnsi"/>
          <w:b/>
          <w:bCs/>
          <w:i/>
          <w:iCs/>
        </w:rPr>
        <w:t>Anexo A</w:t>
      </w:r>
      <w:r w:rsidRPr="00AB49B5">
        <w:rPr>
          <w:rFonts w:cstheme="minorHAnsi"/>
        </w:rPr>
        <w:t>;</w:t>
      </w:r>
    </w:p>
    <w:p w14:paraId="5E2B5EED" w14:textId="73CE6C09" w:rsidR="00593274" w:rsidRPr="00AB49B5" w:rsidRDefault="005E5F86"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Os atestados relativos à qualificação técnico-profissional e operacional, poderão ser oriundos de entidades estrangeiras, desde que acompanhados de tradução para o português, salvo se comprovada a inidoneidade da entidade emissora</w:t>
      </w:r>
      <w:r w:rsidR="00F02526" w:rsidRPr="00AB49B5">
        <w:rPr>
          <w:rFonts w:cstheme="minorHAnsi"/>
        </w:rPr>
        <w:t>;</w:t>
      </w:r>
    </w:p>
    <w:p w14:paraId="0CB951CE" w14:textId="21D9A8DF" w:rsidR="004A6D03" w:rsidRPr="00AB49B5" w:rsidRDefault="002B0DB0"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 xml:space="preserve">Os atestados de capacidade técnico-operacional deverão referir-se a serviços prestados no âmbito </w:t>
      </w:r>
      <w:r w:rsidR="00642312" w:rsidRPr="00AB49B5">
        <w:rPr>
          <w:rFonts w:cstheme="minorHAnsi"/>
        </w:rPr>
        <w:t>do objeto social especificado</w:t>
      </w:r>
      <w:r w:rsidRPr="00AB49B5">
        <w:rPr>
          <w:rFonts w:cstheme="minorHAnsi"/>
        </w:rPr>
        <w:t xml:space="preserve"> no contrato social vigente, </w:t>
      </w:r>
      <w:r w:rsidRPr="00AB49B5">
        <w:rPr>
          <w:rFonts w:cstheme="minorHAnsi"/>
        </w:rPr>
        <w:lastRenderedPageBreak/>
        <w:t>devidamente registrado, bem como no cadastro de pessoas jurídicas da Receita Federal do Brasil – RFB</w:t>
      </w:r>
      <w:r w:rsidR="00BC4D77" w:rsidRPr="00AB49B5">
        <w:rPr>
          <w:rFonts w:cstheme="minorHAnsi"/>
        </w:rPr>
        <w:t>;</w:t>
      </w:r>
    </w:p>
    <w:p w14:paraId="3EC6A72D" w14:textId="66E9CD1A" w:rsidR="00BB59E1" w:rsidRPr="00AB49B5" w:rsidRDefault="00D73439"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O licitante</w:t>
      </w:r>
      <w:r w:rsidR="00BB59E1" w:rsidRPr="00AB49B5">
        <w:rPr>
          <w:rFonts w:cstheme="minorHAnsi"/>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BC4D77" w:rsidRPr="00AB49B5">
        <w:rPr>
          <w:rFonts w:cstheme="minorHAnsi"/>
        </w:rPr>
        <w:t>;</w:t>
      </w:r>
    </w:p>
    <w:p w14:paraId="3180708A" w14:textId="4D68CC8A" w:rsidR="00D56BB7" w:rsidRPr="00AB49B5" w:rsidRDefault="00D56BB7"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Os atestados de capacidade técnica poderão ser apresentados em nome da matriz ou da filial do fornecedor</w:t>
      </w:r>
      <w:r w:rsidR="00BC4D77" w:rsidRPr="00AB49B5">
        <w:rPr>
          <w:rFonts w:cstheme="minorHAnsi"/>
        </w:rPr>
        <w:t>;</w:t>
      </w:r>
    </w:p>
    <w:p w14:paraId="42C3F6D9" w14:textId="6DD712CF" w:rsidR="00343971" w:rsidRPr="00AB49B5" w:rsidRDefault="00303852"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É</w:t>
      </w:r>
      <w:r w:rsidR="00C93945" w:rsidRPr="00AB49B5">
        <w:rPr>
          <w:rFonts w:cstheme="minorHAnsi"/>
        </w:rPr>
        <w:t xml:space="preserve"> </w:t>
      </w:r>
      <w:r w:rsidR="00343971" w:rsidRPr="00AB49B5">
        <w:rPr>
          <w:rFonts w:cstheme="minorHAnsi"/>
        </w:rPr>
        <w:t xml:space="preserve">facultado ao(a) </w:t>
      </w:r>
      <w:r w:rsidR="00A00760" w:rsidRPr="00AB49B5">
        <w:rPr>
          <w:rFonts w:cstheme="minorHAnsi"/>
        </w:rPr>
        <w:t>P</w:t>
      </w:r>
      <w:r w:rsidR="00343971" w:rsidRPr="00AB49B5">
        <w:rPr>
          <w:rFonts w:cstheme="minorHAnsi"/>
        </w:rPr>
        <w:t>regoeiro(a), ou a sua Equipe de Apoio, promover diligências destinadas a averiguar a veracidade das informações constantes dos atestados</w:t>
      </w:r>
      <w:r w:rsidR="00BC4D77" w:rsidRPr="00AB49B5">
        <w:rPr>
          <w:rFonts w:cstheme="minorHAnsi"/>
        </w:rPr>
        <w:t>;</w:t>
      </w:r>
    </w:p>
    <w:p w14:paraId="2ADB3E75" w14:textId="77777777" w:rsidR="000C0BF3" w:rsidRPr="00AB49B5" w:rsidRDefault="000C0BF3"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Em caso de apresentação por licitante de atestado de desempenho anterior emitido em favor de consórcio do qual tenha feito parte, se o atestado ou o contrato de constituição do consórcio não identificar a atividade desempenhada por cada consorciado individualmente, serão adotados os seguintes critérios na avaliação de sua qualificação técnica:</w:t>
      </w:r>
    </w:p>
    <w:p w14:paraId="114ED75A" w14:textId="355A4064" w:rsidR="00A6590F" w:rsidRPr="00AB49B5" w:rsidRDefault="00E76305" w:rsidP="006A0513">
      <w:pPr>
        <w:numPr>
          <w:ilvl w:val="3"/>
          <w:numId w:val="3"/>
        </w:numPr>
        <w:suppressAutoHyphens/>
        <w:spacing w:before="120" w:after="120" w:line="334" w:lineRule="auto"/>
        <w:ind w:left="2552" w:hanging="862"/>
        <w:jc w:val="both"/>
        <w:rPr>
          <w:rFonts w:eastAsia="Times New Roman" w:cstheme="minorHAnsi"/>
          <w:lang w:eastAsia="pt-BR"/>
        </w:rPr>
      </w:pPr>
      <w:r w:rsidRPr="00AB49B5">
        <w:rPr>
          <w:rFonts w:eastAsia="Times New Roman" w:cstheme="minorHAnsi"/>
          <w:lang w:eastAsia="pt-BR"/>
        </w:rPr>
        <w:t>C</w:t>
      </w:r>
      <w:r w:rsidR="00A6590F" w:rsidRPr="00AB49B5">
        <w:rPr>
          <w:rFonts w:eastAsia="Times New Roman" w:cstheme="minorHAnsi"/>
          <w:lang w:eastAsia="pt-BR"/>
        </w:rPr>
        <w:t xml:space="preserve">aso o atestado tenha sido emitido em favor de consórcio homogêneo, as experiências atestadas deverão ser reconhecidas para cada empresa consorciada na proporção quantitativa de sua participação no consórcio, </w:t>
      </w:r>
      <w:r w:rsidR="00DB6500" w:rsidRPr="00AB49B5">
        <w:rPr>
          <w:rFonts w:eastAsia="Times New Roman" w:cstheme="minorHAnsi"/>
          <w:lang w:eastAsia="pt-BR"/>
        </w:rPr>
        <w:t xml:space="preserve">salvo nas licitações para contratação de serviços técnicos especializados de natureza predominantemente intelectual, </w:t>
      </w:r>
      <w:r w:rsidR="00A6590F" w:rsidRPr="00AB49B5">
        <w:rPr>
          <w:rFonts w:eastAsia="Times New Roman" w:cstheme="minorHAnsi"/>
          <w:lang w:eastAsia="pt-BR"/>
        </w:rPr>
        <w:t>em que todas as experiências atestadas deverão ser reconhecidas para cada uma das empresas consorciadas</w:t>
      </w:r>
      <w:r w:rsidR="0069642B" w:rsidRPr="00AB49B5">
        <w:rPr>
          <w:rFonts w:eastAsia="Times New Roman" w:cstheme="minorHAnsi"/>
          <w:lang w:eastAsia="pt-BR"/>
        </w:rPr>
        <w:t>;</w:t>
      </w:r>
    </w:p>
    <w:p w14:paraId="656EA748" w14:textId="378534A1" w:rsidR="0059203C" w:rsidRPr="00AB49B5" w:rsidRDefault="00E76305" w:rsidP="006A0513">
      <w:pPr>
        <w:numPr>
          <w:ilvl w:val="3"/>
          <w:numId w:val="3"/>
        </w:numPr>
        <w:suppressAutoHyphens/>
        <w:spacing w:before="120" w:after="120" w:line="334" w:lineRule="auto"/>
        <w:ind w:left="2552" w:hanging="862"/>
        <w:jc w:val="both"/>
        <w:rPr>
          <w:rFonts w:eastAsia="Times New Roman" w:cstheme="minorHAnsi"/>
          <w:lang w:eastAsia="pt-BR"/>
        </w:rPr>
      </w:pPr>
      <w:r w:rsidRPr="00AB49B5">
        <w:rPr>
          <w:rFonts w:eastAsia="Times New Roman" w:cstheme="minorHAnsi"/>
          <w:lang w:eastAsia="pt-BR"/>
        </w:rPr>
        <w:t>C</w:t>
      </w:r>
      <w:r w:rsidR="0059203C" w:rsidRPr="00AB49B5">
        <w:rPr>
          <w:rFonts w:eastAsia="Times New Roman" w:cstheme="minorHAnsi"/>
          <w:lang w:eastAsia="pt-BR"/>
        </w:rPr>
        <w:t>aso o atestado tenha sido emitido em favor de consórcio heterogêneo, as experiências atestadas deverão ser reconhecidas para cada consorciado de acordo com os respectivos campos de atuação.</w:t>
      </w:r>
    </w:p>
    <w:p w14:paraId="67104C76" w14:textId="5A938BD3" w:rsidR="005F1A7A" w:rsidRPr="00AB49B5" w:rsidRDefault="008332AC" w:rsidP="006A0513">
      <w:pPr>
        <w:numPr>
          <w:ilvl w:val="4"/>
          <w:numId w:val="3"/>
        </w:numPr>
        <w:suppressAutoHyphens/>
        <w:spacing w:before="120" w:after="120" w:line="334" w:lineRule="auto"/>
        <w:ind w:left="3686" w:hanging="1134"/>
        <w:jc w:val="both"/>
        <w:rPr>
          <w:rFonts w:eastAsia="Times New Roman" w:cstheme="minorHAnsi"/>
          <w:lang w:eastAsia="pt-BR"/>
        </w:rPr>
      </w:pPr>
      <w:r w:rsidRPr="00AB49B5">
        <w:rPr>
          <w:rFonts w:eastAsia="Times New Roman" w:cstheme="minorHAnsi"/>
          <w:lang w:eastAsia="pt-BR"/>
        </w:rPr>
        <w:t>P</w:t>
      </w:r>
      <w:r w:rsidR="005F1A7A" w:rsidRPr="00AB49B5">
        <w:rPr>
          <w:rFonts w:eastAsia="Times New Roman" w:cstheme="minorHAnsi"/>
          <w:lang w:eastAsia="pt-BR"/>
        </w:rPr>
        <w:t>ara fins de comprovação do percentual de participação do consorciado, caso este não conste expressamente do atestado ou da certidão, deverá ser juntada ao atestado ou à certidão cópia do instrumento de constituição do consórcio.</w:t>
      </w:r>
    </w:p>
    <w:p w14:paraId="75F6D9E2" w14:textId="3C8B437B" w:rsidR="006D7880" w:rsidRPr="00AB49B5" w:rsidRDefault="00C40E16" w:rsidP="006A0513">
      <w:pPr>
        <w:pStyle w:val="TextosemFormatao"/>
        <w:numPr>
          <w:ilvl w:val="1"/>
          <w:numId w:val="2"/>
        </w:numPr>
        <w:tabs>
          <w:tab w:val="left" w:pos="709"/>
        </w:tabs>
        <w:spacing w:before="120" w:after="120" w:line="334" w:lineRule="auto"/>
        <w:ind w:left="993" w:hanging="567"/>
        <w:outlineLvl w:val="1"/>
        <w:rPr>
          <w:rFonts w:asciiTheme="minorHAnsi" w:hAnsiTheme="minorHAnsi" w:cstheme="minorHAnsi"/>
          <w:b/>
          <w:sz w:val="22"/>
          <w:szCs w:val="22"/>
          <w:lang w:val="pt-BR"/>
        </w:rPr>
      </w:pPr>
      <w:bookmarkStart w:id="6" w:name="art67§10i"/>
      <w:bookmarkEnd w:id="6"/>
      <w:r w:rsidRPr="00AB49B5">
        <w:rPr>
          <w:rFonts w:asciiTheme="minorHAnsi" w:hAnsiTheme="minorHAnsi" w:cstheme="minorHAnsi"/>
          <w:b/>
          <w:sz w:val="22"/>
          <w:szCs w:val="22"/>
          <w:lang w:val="pt-BR"/>
        </w:rPr>
        <w:lastRenderedPageBreak/>
        <w:t>Dos d</w:t>
      </w:r>
      <w:r w:rsidR="00FD7331" w:rsidRPr="00AB49B5">
        <w:rPr>
          <w:rFonts w:asciiTheme="minorHAnsi" w:hAnsiTheme="minorHAnsi" w:cstheme="minorHAnsi"/>
          <w:b/>
          <w:sz w:val="22"/>
          <w:szCs w:val="22"/>
          <w:lang w:val="pt-BR"/>
        </w:rPr>
        <w:t>ocumento</w:t>
      </w:r>
      <w:r w:rsidRPr="00AB49B5">
        <w:rPr>
          <w:rFonts w:asciiTheme="minorHAnsi" w:hAnsiTheme="minorHAnsi" w:cstheme="minorHAnsi"/>
          <w:b/>
          <w:sz w:val="22"/>
          <w:szCs w:val="22"/>
          <w:lang w:val="pt-BR"/>
        </w:rPr>
        <w:t>s</w:t>
      </w:r>
      <w:r w:rsidR="00FD7331" w:rsidRPr="00AB49B5">
        <w:rPr>
          <w:rFonts w:asciiTheme="minorHAnsi" w:hAnsiTheme="minorHAnsi" w:cstheme="minorHAnsi"/>
          <w:b/>
          <w:sz w:val="22"/>
          <w:szCs w:val="22"/>
          <w:lang w:val="pt-BR"/>
        </w:rPr>
        <w:t xml:space="preserve"> de </w:t>
      </w:r>
      <w:r w:rsidRPr="00AB49B5">
        <w:rPr>
          <w:rFonts w:asciiTheme="minorHAnsi" w:hAnsiTheme="minorHAnsi" w:cstheme="minorHAnsi"/>
          <w:b/>
          <w:sz w:val="22"/>
          <w:szCs w:val="22"/>
          <w:lang w:val="pt-BR"/>
        </w:rPr>
        <w:t>r</w:t>
      </w:r>
      <w:r w:rsidR="006D7880" w:rsidRPr="00AB49B5">
        <w:rPr>
          <w:rFonts w:asciiTheme="minorHAnsi" w:hAnsiTheme="minorHAnsi" w:cstheme="minorHAnsi"/>
          <w:b/>
          <w:sz w:val="22"/>
          <w:szCs w:val="22"/>
          <w:lang w:val="pt-BR"/>
        </w:rPr>
        <w:t xml:space="preserve">egularidade </w:t>
      </w:r>
      <w:r w:rsidRPr="00AB49B5">
        <w:rPr>
          <w:rFonts w:asciiTheme="minorHAnsi" w:hAnsiTheme="minorHAnsi" w:cstheme="minorHAnsi"/>
          <w:b/>
          <w:sz w:val="22"/>
          <w:szCs w:val="22"/>
          <w:lang w:val="pt-BR"/>
        </w:rPr>
        <w:t>f</w:t>
      </w:r>
      <w:r w:rsidR="006D7880" w:rsidRPr="00AB49B5">
        <w:rPr>
          <w:rFonts w:asciiTheme="minorHAnsi" w:hAnsiTheme="minorHAnsi" w:cstheme="minorHAnsi"/>
          <w:b/>
          <w:sz w:val="22"/>
          <w:szCs w:val="22"/>
          <w:lang w:val="pt-BR"/>
        </w:rPr>
        <w:t xml:space="preserve">iscal e </w:t>
      </w:r>
      <w:r w:rsidRPr="00AB49B5">
        <w:rPr>
          <w:rFonts w:asciiTheme="minorHAnsi" w:hAnsiTheme="minorHAnsi" w:cstheme="minorHAnsi"/>
          <w:b/>
          <w:sz w:val="22"/>
          <w:szCs w:val="22"/>
          <w:lang w:val="pt-BR"/>
        </w:rPr>
        <w:t>t</w:t>
      </w:r>
      <w:r w:rsidR="006D7880" w:rsidRPr="00AB49B5">
        <w:rPr>
          <w:rFonts w:asciiTheme="minorHAnsi" w:hAnsiTheme="minorHAnsi" w:cstheme="minorHAnsi"/>
          <w:b/>
          <w:sz w:val="22"/>
          <w:szCs w:val="22"/>
          <w:lang w:val="pt-BR"/>
        </w:rPr>
        <w:t>rabalhista:</w:t>
      </w:r>
    </w:p>
    <w:p w14:paraId="1A1197BC" w14:textId="0D34A1C9" w:rsidR="006D7880" w:rsidRPr="00AB49B5" w:rsidRDefault="002A021A"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inscrição</w:t>
      </w:r>
      <w:r w:rsidR="00415C61" w:rsidRPr="00AB49B5">
        <w:rPr>
          <w:rFonts w:cstheme="minorHAnsi"/>
        </w:rPr>
        <w:t xml:space="preserve"> no Cadastro Nacional da Pessoa Jurídica (CNPJ)</w:t>
      </w:r>
      <w:r w:rsidRPr="00AB49B5">
        <w:rPr>
          <w:rFonts w:cstheme="minorHAnsi"/>
        </w:rPr>
        <w:t>;</w:t>
      </w:r>
    </w:p>
    <w:p w14:paraId="0535AA11" w14:textId="60AACA7A" w:rsidR="004271FC" w:rsidRPr="00AB49B5" w:rsidRDefault="00756919"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inscrição no cadastro de contribuintes estadual e/ou municipal, se houver, relativo ao domicílio ou sede do licitante, pertinente ao seu ramo de atividade e compatível com o objeto contratual</w:t>
      </w:r>
      <w:r w:rsidR="00420705" w:rsidRPr="00AB49B5">
        <w:rPr>
          <w:rFonts w:cstheme="minorHAnsi"/>
        </w:rPr>
        <w:t>;</w:t>
      </w:r>
    </w:p>
    <w:p w14:paraId="7590D75E" w14:textId="5192F0BE" w:rsidR="00D777F5" w:rsidRPr="00AB49B5" w:rsidRDefault="00D777F5"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ascii="Calibri" w:hAnsi="Calibri" w:cs="Calibri"/>
        </w:rPr>
        <w:t>Prova de regularidade com a Fazenda Municipal/Distrital quanto ao Imposto sobre Serviços de Qualquer Natureza - ISSQN, do domicílio ou sede do fornecedor, relativa à atividade em cujo exercício contrata ou concorre;</w:t>
      </w:r>
    </w:p>
    <w:p w14:paraId="6C158A94" w14:textId="77777777" w:rsidR="00CD42B8" w:rsidRPr="00AB49B5" w:rsidRDefault="00CD42B8"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ascii="Calibri" w:eastAsia="Times New Roman" w:hAnsi="Calibri" w:cs="Calibri"/>
          <w:lang w:eastAsia="pt-BR"/>
        </w:rPr>
        <w:t>Prova de regularidade com a Fazenda Estadual/Distrital quanto ao Imposto sobre operações relativas à Circulação de Mercadorias e sobre prestações de Serviços de transporte interestadual e intermunicipal e de comunicação – ICMS, e, nos termos da Lei Complementar nº 214, de 2025, quanto ao Imposto sobre Bens e Serviços – IBS, do domicílio ou sede do fornecedor, relativa à atividade em cujo exercício contrata ou concorre;</w:t>
      </w:r>
    </w:p>
    <w:p w14:paraId="4E77CB65" w14:textId="1AD5FC6A" w:rsidR="006D7880" w:rsidRPr="00AB49B5" w:rsidRDefault="006D7880"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Certidão de regularidade de débito com o Fundo de Garantia por Tempo de Serviço (FGTS</w:t>
      </w:r>
      <w:r w:rsidR="0002508D" w:rsidRPr="00AB49B5">
        <w:rPr>
          <w:rFonts w:cstheme="minorHAnsi"/>
        </w:rPr>
        <w:t>-CRF</w:t>
      </w:r>
      <w:r w:rsidRPr="00AB49B5">
        <w:rPr>
          <w:rFonts w:cstheme="minorHAnsi"/>
        </w:rPr>
        <w:t>)</w:t>
      </w:r>
      <w:r w:rsidR="00191C3F" w:rsidRPr="00AB49B5">
        <w:rPr>
          <w:rFonts w:cstheme="minorHAnsi"/>
        </w:rPr>
        <w:t>, emitido pela Caixa Econômica Federal</w:t>
      </w:r>
      <w:r w:rsidR="00C736A0" w:rsidRPr="00AB49B5">
        <w:rPr>
          <w:rFonts w:cstheme="minorHAnsi"/>
        </w:rPr>
        <w:t>;</w:t>
      </w:r>
    </w:p>
    <w:p w14:paraId="1FCCF933" w14:textId="0F54197F" w:rsidR="00AF73D6" w:rsidRPr="00AB49B5" w:rsidRDefault="00C71BA7"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4233683" w14:textId="447708C1" w:rsidR="0094159B" w:rsidRPr="00AB49B5" w:rsidRDefault="00FA2EAB"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354F4EE" w14:textId="5DDE6095" w:rsidR="006D7880" w:rsidRPr="00AB49B5" w:rsidRDefault="00C40E16" w:rsidP="006A0513">
      <w:pPr>
        <w:pStyle w:val="TextosemFormatao"/>
        <w:numPr>
          <w:ilvl w:val="1"/>
          <w:numId w:val="2"/>
        </w:numPr>
        <w:tabs>
          <w:tab w:val="left" w:pos="709"/>
        </w:tabs>
        <w:spacing w:before="120" w:after="120" w:line="334" w:lineRule="auto"/>
        <w:ind w:left="993" w:hanging="567"/>
        <w:outlineLvl w:val="1"/>
        <w:rPr>
          <w:rFonts w:asciiTheme="minorHAnsi" w:hAnsiTheme="minorHAnsi" w:cstheme="minorHAnsi"/>
          <w:b/>
          <w:sz w:val="22"/>
          <w:szCs w:val="22"/>
          <w:lang w:val="pt-BR"/>
        </w:rPr>
      </w:pPr>
      <w:r w:rsidRPr="00AB49B5">
        <w:rPr>
          <w:rFonts w:asciiTheme="minorHAnsi" w:hAnsiTheme="minorHAnsi" w:cstheme="minorHAnsi"/>
          <w:b/>
          <w:sz w:val="22"/>
          <w:szCs w:val="22"/>
          <w:lang w:val="pt-BR"/>
        </w:rPr>
        <w:t>Dos d</w:t>
      </w:r>
      <w:r w:rsidR="00FD7331" w:rsidRPr="00AB49B5">
        <w:rPr>
          <w:rFonts w:asciiTheme="minorHAnsi" w:hAnsiTheme="minorHAnsi" w:cstheme="minorHAnsi"/>
          <w:b/>
          <w:sz w:val="22"/>
          <w:szCs w:val="22"/>
          <w:lang w:val="pt-BR"/>
        </w:rPr>
        <w:t xml:space="preserve">ocumentos de </w:t>
      </w:r>
      <w:r w:rsidRPr="00AB49B5">
        <w:rPr>
          <w:rFonts w:asciiTheme="minorHAnsi" w:hAnsiTheme="minorHAnsi" w:cstheme="minorHAnsi"/>
          <w:b/>
          <w:sz w:val="22"/>
          <w:szCs w:val="22"/>
          <w:lang w:val="pt-BR"/>
        </w:rPr>
        <w:t>q</w:t>
      </w:r>
      <w:r w:rsidR="006D7880" w:rsidRPr="00AB49B5">
        <w:rPr>
          <w:rFonts w:asciiTheme="minorHAnsi" w:hAnsiTheme="minorHAnsi" w:cstheme="minorHAnsi"/>
          <w:b/>
          <w:sz w:val="22"/>
          <w:szCs w:val="22"/>
          <w:lang w:val="pt-BR"/>
        </w:rPr>
        <w:t xml:space="preserve">ualificação </w:t>
      </w:r>
      <w:r w:rsidRPr="00AB49B5">
        <w:rPr>
          <w:rFonts w:asciiTheme="minorHAnsi" w:hAnsiTheme="minorHAnsi" w:cstheme="minorHAnsi"/>
          <w:b/>
          <w:sz w:val="22"/>
          <w:szCs w:val="22"/>
          <w:lang w:val="pt-BR"/>
        </w:rPr>
        <w:t>e</w:t>
      </w:r>
      <w:r w:rsidR="006D7880" w:rsidRPr="00AB49B5">
        <w:rPr>
          <w:rFonts w:asciiTheme="minorHAnsi" w:hAnsiTheme="minorHAnsi" w:cstheme="minorHAnsi"/>
          <w:b/>
          <w:sz w:val="22"/>
          <w:szCs w:val="22"/>
          <w:lang w:val="pt-BR"/>
        </w:rPr>
        <w:t>conômico-</w:t>
      </w:r>
      <w:r w:rsidRPr="00AB49B5">
        <w:rPr>
          <w:rFonts w:asciiTheme="minorHAnsi" w:hAnsiTheme="minorHAnsi" w:cstheme="minorHAnsi"/>
          <w:b/>
          <w:sz w:val="22"/>
          <w:szCs w:val="22"/>
          <w:lang w:val="pt-BR"/>
        </w:rPr>
        <w:t>f</w:t>
      </w:r>
      <w:r w:rsidR="006D7880" w:rsidRPr="00AB49B5">
        <w:rPr>
          <w:rFonts w:asciiTheme="minorHAnsi" w:hAnsiTheme="minorHAnsi" w:cstheme="minorHAnsi"/>
          <w:b/>
          <w:sz w:val="22"/>
          <w:szCs w:val="22"/>
          <w:lang w:val="pt-BR"/>
        </w:rPr>
        <w:t>inanceira:</w:t>
      </w:r>
    </w:p>
    <w:p w14:paraId="15402AFD" w14:textId="5966BA71" w:rsidR="00CA01F9" w:rsidRPr="00AB49B5" w:rsidRDefault="00CA01F9" w:rsidP="006A0513">
      <w:pPr>
        <w:numPr>
          <w:ilvl w:val="2"/>
          <w:numId w:val="1"/>
        </w:numPr>
        <w:tabs>
          <w:tab w:val="clear" w:pos="1418"/>
        </w:tabs>
        <w:suppressAutoHyphens/>
        <w:spacing w:before="120" w:after="120" w:line="334" w:lineRule="auto"/>
        <w:ind w:left="1701" w:hanging="708"/>
        <w:jc w:val="both"/>
        <w:rPr>
          <w:rFonts w:cstheme="minorHAnsi"/>
          <w:b/>
        </w:rPr>
      </w:pPr>
      <w:r w:rsidRPr="00AB49B5">
        <w:rPr>
          <w:rFonts w:cstheme="minorHAnsi"/>
        </w:rPr>
        <w:t xml:space="preserve">A licitante deverá comprovar que possui boa situação financeira, considerando-se aquela que não esteja em regime falimentar e possua, de acordo com o </w:t>
      </w:r>
      <w:r w:rsidRPr="00AB49B5">
        <w:rPr>
          <w:rFonts w:cstheme="minorHAnsi"/>
          <w:b/>
          <w:bCs/>
        </w:rPr>
        <w:t xml:space="preserve">Nível </w:t>
      </w:r>
      <w:r w:rsidR="008C227C" w:rsidRPr="00AB49B5">
        <w:rPr>
          <w:rFonts w:cstheme="minorHAnsi"/>
          <w:b/>
          <w:bCs/>
        </w:rPr>
        <w:t>1</w:t>
      </w:r>
      <w:r w:rsidRPr="00AB49B5">
        <w:rPr>
          <w:rFonts w:cstheme="minorHAnsi"/>
        </w:rPr>
        <w:t xml:space="preserve"> de aferição previsto pela Instrução Normativa nº </w:t>
      </w:r>
      <w:r w:rsidRPr="00AB49B5">
        <w:rPr>
          <w:rFonts w:cstheme="minorHAnsi"/>
        </w:rPr>
        <w:lastRenderedPageBreak/>
        <w:t xml:space="preserve">17/2025 deste TJSP, </w:t>
      </w:r>
      <w:r w:rsidR="00A03D2D" w:rsidRPr="00AB49B5">
        <w:rPr>
          <w:rFonts w:cstheme="minorHAnsi"/>
        </w:rPr>
        <w:t xml:space="preserve">atualizada pela Instrução Normativa nº 21/2026, </w:t>
      </w:r>
      <w:r w:rsidRPr="00AB49B5">
        <w:rPr>
          <w:rFonts w:cstheme="minorHAnsi"/>
        </w:rPr>
        <w:t xml:space="preserve">em relação ao </w:t>
      </w:r>
      <w:r w:rsidRPr="00AB49B5">
        <w:rPr>
          <w:rFonts w:cstheme="minorHAnsi"/>
          <w:b/>
          <w:bCs/>
        </w:rPr>
        <w:t>último exercício social</w:t>
      </w:r>
      <w:r w:rsidRPr="00AB49B5">
        <w:rPr>
          <w:rFonts w:cstheme="minorHAnsi"/>
        </w:rPr>
        <w:t>:</w:t>
      </w:r>
    </w:p>
    <w:p w14:paraId="59BDF650" w14:textId="6D222CA8" w:rsidR="00CA01F9" w:rsidRPr="00AB49B5" w:rsidRDefault="00CA01F9" w:rsidP="006A0513">
      <w:pPr>
        <w:numPr>
          <w:ilvl w:val="3"/>
          <w:numId w:val="17"/>
        </w:numPr>
        <w:suppressAutoHyphens/>
        <w:spacing w:before="120" w:after="120" w:line="334" w:lineRule="auto"/>
        <w:ind w:left="2552"/>
        <w:jc w:val="both"/>
        <w:rPr>
          <w:rFonts w:cstheme="minorHAnsi"/>
          <w:b/>
        </w:rPr>
      </w:pPr>
      <w:r w:rsidRPr="00AB49B5">
        <w:rPr>
          <w:rFonts w:cstheme="minorHAnsi"/>
        </w:rPr>
        <w:t xml:space="preserve">patrimônio líquido de, no mínimo, </w:t>
      </w:r>
      <w:r w:rsidR="00D470BB" w:rsidRPr="00AB49B5">
        <w:rPr>
          <w:rFonts w:cstheme="minorHAnsi"/>
        </w:rPr>
        <w:t>10</w:t>
      </w:r>
      <w:r w:rsidRPr="00AB49B5">
        <w:rPr>
          <w:rFonts w:cstheme="minorHAnsi"/>
        </w:rPr>
        <w:t>% (</w:t>
      </w:r>
      <w:r w:rsidR="00D470BB" w:rsidRPr="00AB49B5">
        <w:rPr>
          <w:rFonts w:cstheme="minorHAnsi"/>
        </w:rPr>
        <w:t>dez</w:t>
      </w:r>
      <w:r w:rsidRPr="00AB49B5">
        <w:rPr>
          <w:rFonts w:cstheme="minorHAnsi"/>
        </w:rPr>
        <w:t xml:space="preserve"> por cento) do </w:t>
      </w:r>
      <w:r w:rsidRPr="00AB49B5">
        <w:rPr>
          <w:rFonts w:cstheme="minorHAnsi"/>
          <w:b/>
          <w:bCs/>
        </w:rPr>
        <w:t>valor estimado da contratação</w:t>
      </w:r>
      <w:r w:rsidRPr="00AB49B5">
        <w:rPr>
          <w:rFonts w:cstheme="minorHAnsi"/>
        </w:rPr>
        <w:t>; e</w:t>
      </w:r>
    </w:p>
    <w:p w14:paraId="679F4310" w14:textId="77777777" w:rsidR="00CA01F9" w:rsidRPr="00AB49B5" w:rsidRDefault="00CA01F9" w:rsidP="006A0513">
      <w:pPr>
        <w:numPr>
          <w:ilvl w:val="3"/>
          <w:numId w:val="17"/>
        </w:numPr>
        <w:suppressAutoHyphens/>
        <w:spacing w:before="120" w:after="120" w:line="334" w:lineRule="auto"/>
        <w:ind w:left="2552"/>
        <w:jc w:val="both"/>
        <w:rPr>
          <w:rFonts w:cstheme="minorHAnsi"/>
          <w:b/>
        </w:rPr>
      </w:pPr>
      <w:r w:rsidRPr="00AB49B5">
        <w:rPr>
          <w:rFonts w:cstheme="minorHAnsi"/>
        </w:rPr>
        <w:t>índices de Liquidez Geral (LG), Liquidez Corrente (LC), e Solvência Geral (SG) superiores a 1 (um).</w:t>
      </w:r>
    </w:p>
    <w:p w14:paraId="39223C2C" w14:textId="4BE0DED8" w:rsidR="00662357" w:rsidRPr="00AB49B5" w:rsidRDefault="00662357" w:rsidP="006A0513">
      <w:pPr>
        <w:numPr>
          <w:ilvl w:val="2"/>
          <w:numId w:val="1"/>
        </w:numPr>
        <w:tabs>
          <w:tab w:val="clear" w:pos="1418"/>
        </w:tabs>
        <w:suppressAutoHyphens/>
        <w:spacing w:before="120" w:after="120" w:line="334" w:lineRule="auto"/>
        <w:ind w:left="1701" w:hanging="708"/>
        <w:jc w:val="both"/>
        <w:rPr>
          <w:rFonts w:cstheme="minorHAnsi"/>
          <w:b/>
        </w:rPr>
      </w:pPr>
      <w:r w:rsidRPr="00AB49B5">
        <w:rPr>
          <w:rFonts w:cstheme="minorHAnsi"/>
        </w:rPr>
        <w:t>A comprovação deverá ser feita mediante:</w:t>
      </w:r>
    </w:p>
    <w:p w14:paraId="716B3970" w14:textId="6CB08525" w:rsidR="00662357" w:rsidRPr="00AB49B5" w:rsidRDefault="00662357" w:rsidP="006A0513">
      <w:pPr>
        <w:numPr>
          <w:ilvl w:val="3"/>
          <w:numId w:val="1"/>
        </w:numPr>
        <w:suppressAutoHyphens/>
        <w:spacing w:before="120" w:after="120" w:line="334" w:lineRule="auto"/>
        <w:ind w:left="2552" w:hanging="851"/>
        <w:jc w:val="both"/>
        <w:rPr>
          <w:rFonts w:cstheme="minorHAnsi"/>
          <w:b/>
        </w:rPr>
      </w:pPr>
      <w:r w:rsidRPr="00AB49B5">
        <w:rPr>
          <w:rFonts w:cstheme="minorHAnsi"/>
        </w:rPr>
        <w:t>Apresentação</w:t>
      </w:r>
      <w:r w:rsidR="00BE5B30" w:rsidRPr="00AB49B5">
        <w:rPr>
          <w:rFonts w:cstheme="minorHAnsi"/>
        </w:rPr>
        <w:t xml:space="preserve"> </w:t>
      </w:r>
      <w:r w:rsidRPr="00AB49B5">
        <w:rPr>
          <w:rFonts w:cstheme="minorHAnsi"/>
        </w:rPr>
        <w:t>de balanço patrimonial e demonstração de resultado, já exigíveis e apresentados na forma das Leis nº 6.404/76, 10.406/02 e 8.934/1994, Decretos nº 1.800/1996 e 8.683/2016 e demais normas pertinentes, devidamente assinados(as) por contador(a) ou por profissional equivalente e pelo(a) representante legal, vedada a sua substituição por balancetes ou balanços provisórios, e termos de abertura e encerramento do livro diário devidamente autenticado.</w:t>
      </w:r>
    </w:p>
    <w:p w14:paraId="01C3D8ED" w14:textId="0A720384" w:rsidR="009174D0" w:rsidRPr="00AB49B5" w:rsidRDefault="00751A2D" w:rsidP="006A0513">
      <w:pPr>
        <w:numPr>
          <w:ilvl w:val="4"/>
          <w:numId w:val="1"/>
        </w:numPr>
        <w:suppressAutoHyphens/>
        <w:spacing w:before="120" w:after="120" w:line="334" w:lineRule="auto"/>
        <w:ind w:left="3544" w:hanging="992"/>
        <w:jc w:val="both"/>
        <w:rPr>
          <w:rFonts w:cstheme="minorHAnsi"/>
          <w:bCs/>
        </w:rPr>
      </w:pPr>
      <w:r w:rsidRPr="00AB49B5">
        <w:rPr>
          <w:rFonts w:cstheme="minorHAnsi"/>
          <w:bCs/>
        </w:rPr>
        <w:t xml:space="preserve">O </w:t>
      </w:r>
      <w:r w:rsidR="002F62FF" w:rsidRPr="00AB49B5">
        <w:rPr>
          <w:rFonts w:cstheme="minorHAnsi"/>
          <w:bCs/>
        </w:rPr>
        <w:t xml:space="preserve">balanço patrimonial, </w:t>
      </w:r>
      <w:r w:rsidRPr="00AB49B5">
        <w:rPr>
          <w:rFonts w:cstheme="minorHAnsi"/>
          <w:bCs/>
        </w:rPr>
        <w:t xml:space="preserve">a </w:t>
      </w:r>
      <w:r w:rsidR="002F62FF" w:rsidRPr="00AB49B5">
        <w:rPr>
          <w:rFonts w:cstheme="minorHAnsi"/>
          <w:bCs/>
        </w:rPr>
        <w:t xml:space="preserve">demonstração de resultado de exercício e demais demonstrações contábeis </w:t>
      </w:r>
      <w:r w:rsidR="00FC1701" w:rsidRPr="00AB49B5">
        <w:rPr>
          <w:rFonts w:cstheme="minorHAnsi"/>
          <w:bCs/>
        </w:rPr>
        <w:t xml:space="preserve">deverão ser </w:t>
      </w:r>
      <w:r w:rsidR="0045320C" w:rsidRPr="00AB49B5">
        <w:rPr>
          <w:rFonts w:cstheme="minorHAnsi"/>
          <w:bCs/>
        </w:rPr>
        <w:t>apresentadas</w:t>
      </w:r>
      <w:r w:rsidR="009942ED" w:rsidRPr="00AB49B5">
        <w:rPr>
          <w:rFonts w:cstheme="minorHAnsi"/>
          <w:bCs/>
        </w:rPr>
        <w:t xml:space="preserve"> </w:t>
      </w:r>
      <w:r w:rsidR="003E0E53" w:rsidRPr="00AB49B5">
        <w:rPr>
          <w:rFonts w:cstheme="minorHAnsi"/>
          <w:bCs/>
        </w:rPr>
        <w:t>em relação ao</w:t>
      </w:r>
      <w:r w:rsidR="009013DF" w:rsidRPr="00AB49B5">
        <w:rPr>
          <w:rFonts w:cstheme="minorHAnsi"/>
          <w:bCs/>
        </w:rPr>
        <w:t>s</w:t>
      </w:r>
      <w:r w:rsidR="003E0E53" w:rsidRPr="00AB49B5">
        <w:rPr>
          <w:rFonts w:cstheme="minorHAnsi"/>
          <w:bCs/>
        </w:rPr>
        <w:t xml:space="preserve"> </w:t>
      </w:r>
      <w:r w:rsidR="002F62FF" w:rsidRPr="00AB49B5">
        <w:rPr>
          <w:rFonts w:cstheme="minorHAnsi"/>
          <w:bCs/>
        </w:rPr>
        <w:t>2 (dois) últimos exercícios sociais</w:t>
      </w:r>
      <w:r w:rsidR="009C6E26" w:rsidRPr="00AB49B5">
        <w:rPr>
          <w:rFonts w:cstheme="minorHAnsi"/>
          <w:bCs/>
        </w:rPr>
        <w:t>.</w:t>
      </w:r>
    </w:p>
    <w:p w14:paraId="59D9B8E4" w14:textId="41456FE5" w:rsidR="00CA43FE" w:rsidRPr="00AB49B5" w:rsidRDefault="00B4376C" w:rsidP="006A0513">
      <w:pPr>
        <w:numPr>
          <w:ilvl w:val="4"/>
          <w:numId w:val="1"/>
        </w:numPr>
        <w:suppressAutoHyphens/>
        <w:spacing w:before="120" w:after="120" w:line="334" w:lineRule="auto"/>
        <w:ind w:left="3544" w:hanging="992"/>
        <w:jc w:val="both"/>
        <w:rPr>
          <w:rFonts w:cstheme="minorHAnsi"/>
          <w:bCs/>
        </w:rPr>
      </w:pPr>
      <w:r w:rsidRPr="00AB49B5">
        <w:rPr>
          <w:rFonts w:cstheme="minorHAnsi"/>
          <w:bCs/>
        </w:rPr>
        <w:t>Os documentos referidos acima limitar-se-ão ao último exercício no caso de a pessoa jurídica ter sido constituída há menos de 2 (dois) anos.</w:t>
      </w:r>
    </w:p>
    <w:p w14:paraId="398770EE" w14:textId="77777777" w:rsidR="00662357" w:rsidRPr="00AB49B5" w:rsidRDefault="00662357" w:rsidP="006A0513">
      <w:pPr>
        <w:numPr>
          <w:ilvl w:val="3"/>
          <w:numId w:val="1"/>
        </w:numPr>
        <w:suppressAutoHyphens/>
        <w:spacing w:before="120" w:after="120" w:line="334" w:lineRule="auto"/>
        <w:ind w:left="2552" w:hanging="851"/>
        <w:jc w:val="both"/>
        <w:rPr>
          <w:rFonts w:cstheme="minorHAnsi"/>
          <w:b/>
        </w:rPr>
      </w:pPr>
      <w:r w:rsidRPr="00AB49B5">
        <w:rPr>
          <w:rFonts w:cstheme="minorHAnsi"/>
        </w:rPr>
        <w:t>A licitante que transmite a Escrituração Contábil Digital (ECD) ao Sistema Público de Escrituração Digital (SPED) poderá fazer a comprovação de autenticação mediante a apresentação do respectivo recibo de entrega.</w:t>
      </w:r>
    </w:p>
    <w:p w14:paraId="716BAD66" w14:textId="0E4A4B4B" w:rsidR="002C0A0C" w:rsidRPr="00AB49B5" w:rsidRDefault="00ED4E0A" w:rsidP="006A0513">
      <w:pPr>
        <w:numPr>
          <w:ilvl w:val="3"/>
          <w:numId w:val="1"/>
        </w:numPr>
        <w:tabs>
          <w:tab w:val="left" w:pos="2552"/>
        </w:tabs>
        <w:suppressAutoHyphens/>
        <w:spacing w:before="120" w:after="120" w:line="334" w:lineRule="auto"/>
        <w:ind w:left="2552" w:hanging="851"/>
        <w:jc w:val="both"/>
        <w:rPr>
          <w:rFonts w:cstheme="minorHAnsi"/>
        </w:rPr>
      </w:pPr>
      <w:r w:rsidRPr="00AB49B5">
        <w:rPr>
          <w:rFonts w:cstheme="minorHAnsi"/>
        </w:rPr>
        <w:t>Caso o balanço patrimonial apresente alguma irregularidade ou, embora regular, apresente índices de Liquidez Geral (LG), Solvência Geral (SG) e Liquidez Corrente</w:t>
      </w:r>
      <w:r w:rsidR="006B540E" w:rsidRPr="00AB49B5">
        <w:rPr>
          <w:rFonts w:cstheme="minorHAnsi"/>
        </w:rPr>
        <w:t xml:space="preserve"> </w:t>
      </w:r>
      <w:r w:rsidRPr="00AB49B5">
        <w:rPr>
          <w:rFonts w:cstheme="minorHAnsi"/>
        </w:rPr>
        <w:t xml:space="preserve">(LC) menores que 1 (um), poderá ser exigida declaração e memória de cálculo, assinada por profissional habilitado da área contábil, que ateste o atendimento pelo licitante dos índices econômicos previstos </w:t>
      </w:r>
      <w:r w:rsidR="00361C6F" w:rsidRPr="00AB49B5">
        <w:rPr>
          <w:rFonts w:cstheme="minorHAnsi"/>
        </w:rPr>
        <w:t>para a contratação.</w:t>
      </w:r>
    </w:p>
    <w:p w14:paraId="015E7BF4" w14:textId="77777777" w:rsidR="00820E80" w:rsidRPr="00AB49B5" w:rsidRDefault="00631BAB" w:rsidP="006A0513">
      <w:pPr>
        <w:numPr>
          <w:ilvl w:val="2"/>
          <w:numId w:val="1"/>
        </w:numPr>
        <w:tabs>
          <w:tab w:val="clear" w:pos="1418"/>
        </w:tabs>
        <w:suppressAutoHyphens/>
        <w:spacing w:before="120" w:after="120" w:line="334" w:lineRule="auto"/>
        <w:ind w:left="1701" w:hanging="708"/>
        <w:jc w:val="both"/>
        <w:rPr>
          <w:rFonts w:cstheme="minorHAnsi"/>
          <w:b/>
        </w:rPr>
      </w:pPr>
      <w:r w:rsidRPr="00AB49B5">
        <w:rPr>
          <w:rFonts w:cstheme="minorHAnsi"/>
        </w:rPr>
        <w:lastRenderedPageBreak/>
        <w:t xml:space="preserve">O cálculo dos indicadores relacionados no </w:t>
      </w:r>
      <w:r w:rsidRPr="00AB49B5">
        <w:rPr>
          <w:rFonts w:cstheme="minorHAnsi"/>
          <w:b/>
          <w:bCs/>
        </w:rPr>
        <w:t>item 7.4.1</w:t>
      </w:r>
      <w:r w:rsidRPr="00AB49B5">
        <w:rPr>
          <w:rFonts w:cstheme="minorHAnsi"/>
        </w:rPr>
        <w:t xml:space="preserve"> poderá ser realizado com base na documentação contábil</w:t>
      </w:r>
      <w:r w:rsidR="00820E80" w:rsidRPr="00AB49B5">
        <w:rPr>
          <w:rFonts w:cstheme="minorHAnsi"/>
        </w:rPr>
        <w:t>:</w:t>
      </w:r>
    </w:p>
    <w:p w14:paraId="5F8E1AB2" w14:textId="2ED2FE0A" w:rsidR="00B5201B" w:rsidRPr="00AB49B5" w:rsidRDefault="00820E80" w:rsidP="006A0513">
      <w:pPr>
        <w:numPr>
          <w:ilvl w:val="3"/>
          <w:numId w:val="1"/>
        </w:numPr>
        <w:suppressAutoHyphens/>
        <w:spacing w:before="120" w:after="120" w:line="334" w:lineRule="auto"/>
        <w:ind w:left="2552" w:hanging="851"/>
        <w:jc w:val="both"/>
        <w:rPr>
          <w:rFonts w:cstheme="minorHAnsi"/>
        </w:rPr>
      </w:pPr>
      <w:r w:rsidRPr="00AB49B5">
        <w:rPr>
          <w:rFonts w:cstheme="minorHAnsi"/>
        </w:rPr>
        <w:t>Do último exercício social, no caso de a empresa ter sido constituída há menos de dois a</w:t>
      </w:r>
      <w:r w:rsidR="00B5201B" w:rsidRPr="00AB49B5">
        <w:rPr>
          <w:rFonts w:cstheme="minorHAnsi"/>
        </w:rPr>
        <w:t>nos;</w:t>
      </w:r>
    </w:p>
    <w:p w14:paraId="5E999754" w14:textId="79FAD90B" w:rsidR="00DE25D3" w:rsidRPr="00AB49B5" w:rsidRDefault="00B5201B" w:rsidP="006A0513">
      <w:pPr>
        <w:numPr>
          <w:ilvl w:val="3"/>
          <w:numId w:val="1"/>
        </w:numPr>
        <w:suppressAutoHyphens/>
        <w:spacing w:before="120" w:after="120" w:line="334" w:lineRule="auto"/>
        <w:ind w:left="2552" w:hanging="851"/>
        <w:jc w:val="both"/>
        <w:rPr>
          <w:rFonts w:cstheme="minorHAnsi"/>
        </w:rPr>
      </w:pPr>
      <w:r w:rsidRPr="00AB49B5">
        <w:rPr>
          <w:rFonts w:cstheme="minorHAnsi"/>
        </w:rPr>
        <w:t xml:space="preserve">Da abertura, no caso de a entidade interessada ter sido constituída no exercício financeiro da licitação ou no que a antecedeu, sendo que, no último caso, somente será admitida se porventura </w:t>
      </w:r>
      <w:r w:rsidR="00F000ED" w:rsidRPr="00AB49B5">
        <w:rPr>
          <w:rFonts w:cstheme="minorHAnsi"/>
        </w:rPr>
        <w:t>as demonstrações contábeis do exercício anterior não forem exigíveis nos termos da legislação e do marco temporal estabelecido no edital/contrato</w:t>
      </w:r>
      <w:r w:rsidR="00BA0B5F" w:rsidRPr="00AB49B5">
        <w:rPr>
          <w:rFonts w:cstheme="minorHAnsi"/>
        </w:rPr>
        <w:t>.</w:t>
      </w:r>
    </w:p>
    <w:p w14:paraId="64B3E98B" w14:textId="452604F9" w:rsidR="00662357" w:rsidRPr="00AB49B5" w:rsidRDefault="00EF54B3" w:rsidP="006A0513">
      <w:pPr>
        <w:numPr>
          <w:ilvl w:val="2"/>
          <w:numId w:val="1"/>
        </w:numPr>
        <w:tabs>
          <w:tab w:val="clear" w:pos="1418"/>
        </w:tabs>
        <w:suppressAutoHyphens/>
        <w:spacing w:before="120" w:after="120" w:line="334" w:lineRule="auto"/>
        <w:ind w:left="1701" w:hanging="708"/>
        <w:jc w:val="both"/>
        <w:rPr>
          <w:rFonts w:cstheme="minorHAnsi"/>
          <w:b/>
        </w:rPr>
      </w:pPr>
      <w:r w:rsidRPr="00AB49B5">
        <w:rPr>
          <w:rFonts w:cstheme="minorHAnsi"/>
        </w:rPr>
        <w:t xml:space="preserve">Deverá ser apresentada a </w:t>
      </w:r>
      <w:r w:rsidR="003A64BD" w:rsidRPr="00AB49B5">
        <w:rPr>
          <w:rFonts w:cstheme="minorHAnsi"/>
        </w:rPr>
        <w:t>certidão</w:t>
      </w:r>
      <w:r w:rsidR="00662357" w:rsidRPr="00AB49B5">
        <w:rPr>
          <w:rFonts w:cstheme="minorHAnsi"/>
        </w:rPr>
        <w:t xml:space="preserve"> </w:t>
      </w:r>
      <w:r w:rsidR="00434D87" w:rsidRPr="00AB49B5">
        <w:rPr>
          <w:rFonts w:cstheme="minorHAnsi"/>
        </w:rPr>
        <w:t xml:space="preserve">negativa </w:t>
      </w:r>
      <w:r w:rsidR="00B2520C" w:rsidRPr="00AB49B5">
        <w:rPr>
          <w:rFonts w:cstheme="minorHAnsi"/>
        </w:rPr>
        <w:t xml:space="preserve">de feitos sobre </w:t>
      </w:r>
      <w:r w:rsidR="00662357" w:rsidRPr="00AB49B5">
        <w:rPr>
          <w:rFonts w:cstheme="minorHAnsi"/>
        </w:rPr>
        <w:t>falência expedida pelo distribuidor da sede da licitante.</w:t>
      </w:r>
    </w:p>
    <w:p w14:paraId="5D74BA0B" w14:textId="31E6E055" w:rsidR="006D7880" w:rsidRPr="00AB49B5" w:rsidRDefault="006D7880" w:rsidP="006A0513">
      <w:pPr>
        <w:pStyle w:val="TextosemFormatao"/>
        <w:numPr>
          <w:ilvl w:val="1"/>
          <w:numId w:val="2"/>
        </w:numPr>
        <w:tabs>
          <w:tab w:val="left" w:pos="709"/>
        </w:tabs>
        <w:spacing w:before="120" w:after="120" w:line="334" w:lineRule="auto"/>
        <w:ind w:left="993" w:hanging="567"/>
        <w:outlineLvl w:val="1"/>
        <w:rPr>
          <w:rFonts w:asciiTheme="minorHAnsi" w:hAnsiTheme="minorHAnsi" w:cstheme="minorHAnsi"/>
          <w:b/>
          <w:sz w:val="22"/>
          <w:szCs w:val="22"/>
          <w:lang w:val="pt-BR"/>
        </w:rPr>
      </w:pPr>
      <w:r w:rsidRPr="00AB49B5">
        <w:rPr>
          <w:rFonts w:asciiTheme="minorHAnsi" w:hAnsiTheme="minorHAnsi" w:cstheme="minorHAnsi"/>
          <w:b/>
          <w:sz w:val="22"/>
          <w:szCs w:val="22"/>
          <w:lang w:val="pt-BR"/>
        </w:rPr>
        <w:t>Outr</w:t>
      </w:r>
      <w:r w:rsidR="004E2025" w:rsidRPr="00AB49B5">
        <w:rPr>
          <w:rFonts w:asciiTheme="minorHAnsi" w:hAnsiTheme="minorHAnsi" w:cstheme="minorHAnsi"/>
          <w:b/>
          <w:sz w:val="22"/>
          <w:szCs w:val="22"/>
          <w:lang w:val="pt-BR"/>
        </w:rPr>
        <w:t>o</w:t>
      </w:r>
      <w:r w:rsidRPr="00AB49B5">
        <w:rPr>
          <w:rFonts w:asciiTheme="minorHAnsi" w:hAnsiTheme="minorHAnsi" w:cstheme="minorHAnsi"/>
          <w:b/>
          <w:sz w:val="22"/>
          <w:szCs w:val="22"/>
          <w:lang w:val="pt-BR"/>
        </w:rPr>
        <w:t xml:space="preserve">s </w:t>
      </w:r>
      <w:r w:rsidR="00C40E16" w:rsidRPr="00AB49B5">
        <w:rPr>
          <w:rFonts w:asciiTheme="minorHAnsi" w:hAnsiTheme="minorHAnsi" w:cstheme="minorHAnsi"/>
          <w:b/>
          <w:sz w:val="22"/>
          <w:szCs w:val="22"/>
          <w:lang w:val="pt-BR"/>
        </w:rPr>
        <w:t>d</w:t>
      </w:r>
      <w:r w:rsidR="004E2025" w:rsidRPr="00AB49B5">
        <w:rPr>
          <w:rFonts w:asciiTheme="minorHAnsi" w:hAnsiTheme="minorHAnsi" w:cstheme="minorHAnsi"/>
          <w:b/>
          <w:sz w:val="22"/>
          <w:szCs w:val="22"/>
          <w:lang w:val="pt-BR"/>
        </w:rPr>
        <w:t>ocumentos</w:t>
      </w:r>
      <w:r w:rsidR="00E01BD5" w:rsidRPr="00AB49B5">
        <w:rPr>
          <w:rFonts w:asciiTheme="minorHAnsi" w:hAnsiTheme="minorHAnsi" w:cstheme="minorHAnsi"/>
          <w:b/>
          <w:sz w:val="22"/>
          <w:szCs w:val="22"/>
          <w:lang w:val="pt-BR"/>
        </w:rPr>
        <w:t>:</w:t>
      </w:r>
    </w:p>
    <w:p w14:paraId="0F459603" w14:textId="059F595A" w:rsidR="00BE38B1" w:rsidRPr="00AB49B5" w:rsidRDefault="00E12ABC" w:rsidP="006A0513">
      <w:pPr>
        <w:numPr>
          <w:ilvl w:val="2"/>
          <w:numId w:val="1"/>
        </w:numPr>
        <w:tabs>
          <w:tab w:val="clear" w:pos="1418"/>
        </w:tabs>
        <w:suppressAutoHyphens/>
        <w:spacing w:before="120" w:after="120" w:line="334" w:lineRule="auto"/>
        <w:ind w:left="1701" w:hanging="708"/>
        <w:jc w:val="both"/>
        <w:rPr>
          <w:rFonts w:cstheme="minorHAnsi"/>
          <w:bCs/>
        </w:rPr>
      </w:pPr>
      <w:r w:rsidRPr="00AB49B5">
        <w:rPr>
          <w:rFonts w:cstheme="minorHAnsi"/>
        </w:rPr>
        <w:t>Declaração</w:t>
      </w:r>
      <w:r w:rsidRPr="00AB49B5">
        <w:rPr>
          <w:rFonts w:cstheme="minorHAnsi"/>
          <w:bCs/>
        </w:rPr>
        <w:t xml:space="preserve"> </w:t>
      </w:r>
      <w:r w:rsidR="006A7403" w:rsidRPr="00AB49B5">
        <w:rPr>
          <w:rFonts w:cstheme="minorHAnsi"/>
          <w:bCs/>
        </w:rPr>
        <w:t>Unificada</w:t>
      </w:r>
      <w:r w:rsidR="006D6152" w:rsidRPr="00AB49B5">
        <w:rPr>
          <w:rFonts w:cstheme="minorHAnsi"/>
          <w:bCs/>
        </w:rPr>
        <w:t xml:space="preserve"> (</w:t>
      </w:r>
      <w:r w:rsidR="00C51C21" w:rsidRPr="00AB49B5">
        <w:rPr>
          <w:rFonts w:cstheme="minorHAnsi"/>
          <w:bCs/>
        </w:rPr>
        <w:t xml:space="preserve">Modelo do </w:t>
      </w:r>
      <w:r w:rsidR="006D6152" w:rsidRPr="00AB49B5">
        <w:rPr>
          <w:rFonts w:cstheme="minorHAnsi"/>
          <w:b/>
          <w:i/>
          <w:iCs/>
        </w:rPr>
        <w:t xml:space="preserve">Anexo </w:t>
      </w:r>
      <w:r w:rsidR="0038234E" w:rsidRPr="00AB49B5">
        <w:rPr>
          <w:rFonts w:cstheme="minorHAnsi"/>
          <w:b/>
          <w:i/>
          <w:iCs/>
        </w:rPr>
        <w:t>B</w:t>
      </w:r>
      <w:r w:rsidR="006D6152" w:rsidRPr="00AB49B5">
        <w:rPr>
          <w:rFonts w:cstheme="minorHAnsi"/>
          <w:bCs/>
        </w:rPr>
        <w:t>)</w:t>
      </w:r>
      <w:r w:rsidR="0038234E" w:rsidRPr="00AB49B5">
        <w:rPr>
          <w:rFonts w:cstheme="minorHAnsi"/>
          <w:bCs/>
        </w:rPr>
        <w:t>.</w:t>
      </w:r>
    </w:p>
    <w:p w14:paraId="459A918F" w14:textId="34F7241D" w:rsidR="00BA7A22" w:rsidRPr="00AB49B5" w:rsidRDefault="00BA7A22" w:rsidP="006A0513">
      <w:pPr>
        <w:pStyle w:val="TextosemFormatao"/>
        <w:numPr>
          <w:ilvl w:val="1"/>
          <w:numId w:val="2"/>
        </w:numPr>
        <w:tabs>
          <w:tab w:val="left" w:pos="709"/>
        </w:tabs>
        <w:spacing w:before="120" w:after="120" w:line="334" w:lineRule="auto"/>
        <w:ind w:left="993" w:hanging="567"/>
        <w:outlineLvl w:val="1"/>
        <w:rPr>
          <w:rFonts w:asciiTheme="minorHAnsi" w:hAnsiTheme="minorHAnsi" w:cstheme="minorHAnsi"/>
          <w:b/>
          <w:sz w:val="22"/>
          <w:szCs w:val="22"/>
        </w:rPr>
      </w:pPr>
      <w:r w:rsidRPr="00AB49B5">
        <w:rPr>
          <w:rFonts w:asciiTheme="minorHAnsi" w:hAnsiTheme="minorHAnsi" w:cstheme="minorHAnsi"/>
          <w:b/>
          <w:sz w:val="22"/>
          <w:szCs w:val="22"/>
          <w:lang w:val="pt-BR"/>
        </w:rPr>
        <w:t>Da autenti</w:t>
      </w:r>
      <w:r w:rsidR="002F2EAC" w:rsidRPr="00AB49B5">
        <w:rPr>
          <w:rFonts w:asciiTheme="minorHAnsi" w:hAnsiTheme="minorHAnsi" w:cstheme="minorHAnsi"/>
          <w:b/>
          <w:sz w:val="22"/>
          <w:szCs w:val="22"/>
          <w:lang w:val="pt-BR"/>
        </w:rPr>
        <w:t>cidade dos documentos</w:t>
      </w:r>
      <w:r w:rsidR="00E577C6" w:rsidRPr="00AB49B5">
        <w:rPr>
          <w:rFonts w:asciiTheme="minorHAnsi" w:hAnsiTheme="minorHAnsi" w:cstheme="minorHAnsi"/>
          <w:b/>
          <w:sz w:val="22"/>
          <w:szCs w:val="22"/>
          <w:lang w:val="pt-BR"/>
        </w:rPr>
        <w:t>:</w:t>
      </w:r>
    </w:p>
    <w:p w14:paraId="0BD9F44F" w14:textId="095AB9CC" w:rsidR="002F2EAC" w:rsidRPr="00AB49B5" w:rsidRDefault="002F2EAC"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 xml:space="preserve">A prova de autenticidade de cópia de documento público ou particular poderá ser feita perante </w:t>
      </w:r>
      <w:r w:rsidR="00495D30" w:rsidRPr="00AB49B5">
        <w:rPr>
          <w:rFonts w:cstheme="minorHAnsi"/>
        </w:rPr>
        <w:t xml:space="preserve">o(a) </w:t>
      </w:r>
      <w:r w:rsidR="00C278EC" w:rsidRPr="00AB49B5">
        <w:rPr>
          <w:rFonts w:cstheme="minorHAnsi"/>
        </w:rPr>
        <w:t>Agente da Administração</w:t>
      </w:r>
      <w:r w:rsidRPr="00AB49B5">
        <w:rPr>
          <w:rFonts w:cstheme="minorHAnsi"/>
        </w:rPr>
        <w:t>, mediante apresentação de original ou de declaração de autenticidade por advogado, sob sua responsabilidade pessoal;</w:t>
      </w:r>
    </w:p>
    <w:p w14:paraId="437E36A4" w14:textId="6685159D" w:rsidR="002F2EAC" w:rsidRPr="00AB49B5" w:rsidRDefault="00614555"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O</w:t>
      </w:r>
      <w:r w:rsidR="002F2EAC" w:rsidRPr="00AB49B5">
        <w:rPr>
          <w:rFonts w:cstheme="minorHAnsi"/>
        </w:rPr>
        <w:t xml:space="preserve"> reconhecimento de firma somente será exigido quando houver dúvida de autenticidade, salvo imposição legal</w:t>
      </w:r>
      <w:r w:rsidR="00E577C6" w:rsidRPr="00AB49B5">
        <w:rPr>
          <w:rFonts w:cstheme="minorHAnsi"/>
        </w:rPr>
        <w:t>.</w:t>
      </w:r>
    </w:p>
    <w:p w14:paraId="63102509" w14:textId="7C841746" w:rsidR="00217E0D" w:rsidRPr="00AB49B5" w:rsidRDefault="00CD5063" w:rsidP="006A0513">
      <w:pPr>
        <w:pStyle w:val="TextosemFormatao"/>
        <w:numPr>
          <w:ilvl w:val="1"/>
          <w:numId w:val="2"/>
        </w:numPr>
        <w:tabs>
          <w:tab w:val="left" w:pos="709"/>
        </w:tabs>
        <w:spacing w:before="120" w:after="120" w:line="334" w:lineRule="auto"/>
        <w:ind w:left="993" w:hanging="567"/>
        <w:outlineLvl w:val="1"/>
        <w:rPr>
          <w:rFonts w:asciiTheme="minorHAnsi" w:hAnsiTheme="minorHAnsi" w:cstheme="minorHAnsi"/>
          <w:b/>
          <w:sz w:val="22"/>
          <w:szCs w:val="22"/>
        </w:rPr>
      </w:pPr>
      <w:r w:rsidRPr="00AB49B5">
        <w:rPr>
          <w:rFonts w:asciiTheme="minorHAnsi" w:hAnsiTheme="minorHAnsi" w:cstheme="minorHAnsi"/>
          <w:b/>
          <w:sz w:val="22"/>
          <w:szCs w:val="22"/>
          <w:lang w:val="pt-BR"/>
        </w:rPr>
        <w:t>Do julgamento de habilitação</w:t>
      </w:r>
    </w:p>
    <w:p w14:paraId="77F4C613" w14:textId="67E4578D" w:rsidR="00937AB8" w:rsidRPr="00AB49B5" w:rsidRDefault="00937AB8"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 xml:space="preserve">Os documentos previstos no </w:t>
      </w:r>
      <w:r w:rsidR="0024117E" w:rsidRPr="00AB49B5">
        <w:rPr>
          <w:rFonts w:cstheme="minorHAnsi"/>
        </w:rPr>
        <w:t>Edital e seus Anexos</w:t>
      </w:r>
      <w:r w:rsidRPr="00AB49B5">
        <w:rPr>
          <w:rFonts w:cstheme="minorHAnsi"/>
        </w:rPr>
        <w:t xml:space="preserve">, necessários e suficientes para demonstrar a capacidade do licitante de realizar o objeto da licitação, serão exigidos para fins de habilitação, nos termos dos </w:t>
      </w:r>
      <w:proofErr w:type="spellStart"/>
      <w:r w:rsidRPr="00AB49B5">
        <w:rPr>
          <w:rFonts w:cstheme="minorHAnsi"/>
        </w:rPr>
        <w:t>arts</w:t>
      </w:r>
      <w:proofErr w:type="spellEnd"/>
      <w:r w:rsidRPr="00AB49B5">
        <w:rPr>
          <w:rFonts w:cstheme="minorHAnsi"/>
        </w:rPr>
        <w:t>. 62 a 70 da Lei nº 14.133</w:t>
      </w:r>
      <w:r w:rsidR="003268E3" w:rsidRPr="00AB49B5">
        <w:rPr>
          <w:rFonts w:cstheme="minorHAnsi"/>
        </w:rPr>
        <w:t>/</w:t>
      </w:r>
      <w:r w:rsidRPr="00AB49B5">
        <w:rPr>
          <w:rFonts w:cstheme="minorHAnsi"/>
        </w:rPr>
        <w:t>2021.</w:t>
      </w:r>
    </w:p>
    <w:p w14:paraId="045FB593" w14:textId="77777777" w:rsidR="00937AB8" w:rsidRPr="00AB49B5" w:rsidRDefault="00937AB8" w:rsidP="006A0513">
      <w:pPr>
        <w:numPr>
          <w:ilvl w:val="3"/>
          <w:numId w:val="1"/>
        </w:numPr>
        <w:suppressAutoHyphens/>
        <w:spacing w:before="120" w:after="120" w:line="334" w:lineRule="auto"/>
        <w:ind w:left="2552" w:hanging="851"/>
        <w:jc w:val="both"/>
        <w:rPr>
          <w:rFonts w:cstheme="minorHAnsi"/>
        </w:rPr>
      </w:pPr>
      <w:r w:rsidRPr="00AB49B5">
        <w:rPr>
          <w:rFonts w:cstheme="minorHAnsi"/>
        </w:rPr>
        <w:t>A documentação exigida para fins de habilitação jurídica, fiscal, social e trabalhista e econômico-ﬁnanceira, poderá ser substituída pelo registro cadastral no SICAF.</w:t>
      </w:r>
    </w:p>
    <w:p w14:paraId="6C49E12C" w14:textId="77777777" w:rsidR="00B13B80" w:rsidRPr="00AB49B5" w:rsidRDefault="00B13B80"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lastRenderedPageBreak/>
        <w:t>Os documentos exigidos para fins de habilitação poderão ser substituídos por registro cadastral emitido por órgão ou entidade pública, desde que o registro tenha sido feito em obediência ao disposto na Lei nº 14.133/2021.</w:t>
      </w:r>
    </w:p>
    <w:p w14:paraId="69504633" w14:textId="7366B4E3" w:rsidR="00B13B80" w:rsidRPr="00AB49B5" w:rsidRDefault="00B13B80"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Será verificado se o licitante apresentou declaração de que atende aos requisitos de habilitação, e o declarante responderá pela veracidade das informações prestadas, na forma da lei (art. 63, I, da Lei nº 14.133/2021)</w:t>
      </w:r>
      <w:r w:rsidR="00475632" w:rsidRPr="00AB49B5">
        <w:rPr>
          <w:rFonts w:cstheme="minorHAnsi"/>
        </w:rPr>
        <w:t xml:space="preserve">, conforme </w:t>
      </w:r>
      <w:r w:rsidR="00475632" w:rsidRPr="00AB49B5">
        <w:rPr>
          <w:rFonts w:cstheme="minorHAnsi"/>
          <w:b/>
          <w:i/>
          <w:iCs/>
        </w:rPr>
        <w:t>Anexo B</w:t>
      </w:r>
      <w:r w:rsidR="00475632" w:rsidRPr="00AB49B5">
        <w:rPr>
          <w:rFonts w:cstheme="minorHAnsi"/>
          <w:bCs/>
        </w:rPr>
        <w:t>.</w:t>
      </w:r>
    </w:p>
    <w:p w14:paraId="47A1FE0D" w14:textId="715EC5E0" w:rsidR="00B13B80" w:rsidRPr="00AB49B5" w:rsidRDefault="00B13B80"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C9C054D" w14:textId="17B0AC6A" w:rsidR="00B13B80" w:rsidRPr="00AB49B5" w:rsidRDefault="00B13B80"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91F9B5" w14:textId="77777777" w:rsidR="00820AD4" w:rsidRPr="00AB49B5" w:rsidRDefault="00820AD4"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A habilitação será verificada por meio do Sicaf, nos documentos por ele abrangidos.</w:t>
      </w:r>
    </w:p>
    <w:p w14:paraId="3F253F51" w14:textId="084816BC" w:rsidR="00820AD4" w:rsidRPr="00AB49B5" w:rsidRDefault="00820AD4" w:rsidP="006A0513">
      <w:pPr>
        <w:numPr>
          <w:ilvl w:val="3"/>
          <w:numId w:val="1"/>
        </w:numPr>
        <w:suppressAutoHyphens/>
        <w:spacing w:before="120" w:after="120" w:line="334" w:lineRule="auto"/>
        <w:ind w:left="2552" w:hanging="851"/>
        <w:jc w:val="both"/>
        <w:rPr>
          <w:rFonts w:cstheme="minorHAnsi"/>
        </w:rPr>
      </w:pPr>
      <w:r w:rsidRPr="00AB49B5">
        <w:rPr>
          <w:rFonts w:cstheme="minorHAnsi"/>
        </w:rPr>
        <w:t xml:space="preserve">Somente haverá a necessidade de comprovação do preenchimento de requisitos mediante apresentação dos documentos originais </w:t>
      </w:r>
      <w:proofErr w:type="spellStart"/>
      <w:r w:rsidRPr="00AB49B5">
        <w:rPr>
          <w:rFonts w:cstheme="minorHAnsi"/>
        </w:rPr>
        <w:t>não-digitais</w:t>
      </w:r>
      <w:proofErr w:type="spellEnd"/>
      <w:r w:rsidRPr="00AB49B5">
        <w:rPr>
          <w:rFonts w:cstheme="minorHAnsi"/>
        </w:rPr>
        <w:t xml:space="preserve"> quando houver dúvida em relação à integridade do documento digital ou quando a lei expressamente o exigir.</w:t>
      </w:r>
    </w:p>
    <w:p w14:paraId="12FACC00" w14:textId="0201F064" w:rsidR="00820AD4" w:rsidRPr="00AB49B5" w:rsidRDefault="00820AD4"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3A70D565" w14:textId="77777777" w:rsidR="00820AD4" w:rsidRPr="00AB49B5" w:rsidRDefault="00820AD4" w:rsidP="006A0513">
      <w:pPr>
        <w:numPr>
          <w:ilvl w:val="3"/>
          <w:numId w:val="1"/>
        </w:numPr>
        <w:suppressAutoHyphens/>
        <w:spacing w:before="120" w:after="120" w:line="334" w:lineRule="auto"/>
        <w:ind w:left="2552" w:hanging="851"/>
        <w:jc w:val="both"/>
        <w:rPr>
          <w:rFonts w:cstheme="minorHAnsi"/>
        </w:rPr>
      </w:pPr>
      <w:r w:rsidRPr="00AB49B5">
        <w:rPr>
          <w:rFonts w:cstheme="minorHAnsi"/>
        </w:rPr>
        <w:t>A não observância do disposto no item anterior poderá ensejar desclassificação no momento da habilitação. (IN nº 3/2018, art. 7º, parágrafo único).</w:t>
      </w:r>
    </w:p>
    <w:p w14:paraId="15B762C7" w14:textId="5F7F7A6D" w:rsidR="00820AD4" w:rsidRPr="00AB49B5" w:rsidRDefault="00820AD4"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lastRenderedPageBreak/>
        <w:t>A verificação pelo</w:t>
      </w:r>
      <w:r w:rsidR="00A00760" w:rsidRPr="00AB49B5">
        <w:rPr>
          <w:rFonts w:cstheme="minorHAnsi"/>
        </w:rPr>
        <w:t>(a)</w:t>
      </w:r>
      <w:r w:rsidRPr="00AB49B5">
        <w:rPr>
          <w:rFonts w:cstheme="minorHAnsi"/>
        </w:rPr>
        <w:t xml:space="preserve"> </w:t>
      </w:r>
      <w:r w:rsidR="00A00760" w:rsidRPr="00AB49B5">
        <w:rPr>
          <w:rFonts w:cstheme="minorHAnsi"/>
        </w:rPr>
        <w:t>P</w:t>
      </w:r>
      <w:r w:rsidRPr="00AB49B5">
        <w:rPr>
          <w:rFonts w:cstheme="minorHAnsi"/>
        </w:rPr>
        <w:t>regoeiro</w:t>
      </w:r>
      <w:r w:rsidR="00A00760" w:rsidRPr="00AB49B5">
        <w:rPr>
          <w:rFonts w:cstheme="minorHAnsi"/>
        </w:rPr>
        <w:t>(a)</w:t>
      </w:r>
      <w:r w:rsidRPr="00AB49B5">
        <w:rPr>
          <w:rFonts w:cstheme="minorHAnsi"/>
        </w:rPr>
        <w:t>, em sítios eletrônicos oficiais de órgãos e entidades emissores de certidões constitui meio legal de prova, para fins de habilitação.</w:t>
      </w:r>
    </w:p>
    <w:p w14:paraId="37553307" w14:textId="53A82927" w:rsidR="00820AD4" w:rsidRPr="00AB49B5" w:rsidRDefault="009B16F0" w:rsidP="006A0513">
      <w:pPr>
        <w:numPr>
          <w:ilvl w:val="3"/>
          <w:numId w:val="1"/>
        </w:numPr>
        <w:suppressAutoHyphens/>
        <w:spacing w:before="120" w:after="120" w:line="334" w:lineRule="auto"/>
        <w:ind w:left="2552" w:hanging="851"/>
        <w:jc w:val="both"/>
        <w:rPr>
          <w:rFonts w:cstheme="minorHAnsi"/>
        </w:rPr>
      </w:pPr>
      <w:r w:rsidRPr="00AB49B5">
        <w:rPr>
          <w:rFonts w:cstheme="minorHAnsi"/>
        </w:rPr>
        <w:t>Os documentos exigidos para habilitação que não estejam contemplados no Sicaf deverão ser enviados por meio do sistema, em formato digital, mediante solicitação do(a) Pregoeiro(</w:t>
      </w:r>
      <w:r w:rsidR="00A00760" w:rsidRPr="00AB49B5">
        <w:rPr>
          <w:rFonts w:cstheme="minorHAnsi"/>
        </w:rPr>
        <w:t>a)</w:t>
      </w:r>
      <w:r w:rsidR="00820AD4" w:rsidRPr="00AB49B5">
        <w:rPr>
          <w:rFonts w:cstheme="minorHAnsi"/>
        </w:rPr>
        <w:t>.</w:t>
      </w:r>
    </w:p>
    <w:p w14:paraId="7EFFA3A5" w14:textId="6D473806" w:rsidR="009B16F0" w:rsidRPr="00AB49B5" w:rsidRDefault="006370DB" w:rsidP="006A0513">
      <w:pPr>
        <w:numPr>
          <w:ilvl w:val="4"/>
          <w:numId w:val="1"/>
        </w:numPr>
        <w:suppressAutoHyphens/>
        <w:spacing w:before="120" w:after="120" w:line="334" w:lineRule="auto"/>
        <w:ind w:left="3544" w:hanging="992"/>
        <w:jc w:val="both"/>
        <w:rPr>
          <w:rFonts w:cstheme="minorHAnsi"/>
          <w:bCs/>
        </w:rPr>
      </w:pPr>
      <w:r w:rsidRPr="00AB49B5">
        <w:rPr>
          <w:rFonts w:cstheme="minorHAnsi"/>
        </w:rPr>
        <w:t xml:space="preserve">É facultado ao(à) </w:t>
      </w:r>
      <w:r w:rsidRPr="00AB49B5">
        <w:rPr>
          <w:rFonts w:cstheme="minorHAnsi"/>
          <w:bCs/>
        </w:rPr>
        <w:t>Pregoeiro(a)</w:t>
      </w:r>
      <w:r w:rsidRPr="00AB49B5">
        <w:rPr>
          <w:rFonts w:cstheme="minorHAnsi"/>
        </w:rPr>
        <w:t xml:space="preserve"> fixar prazo para </w:t>
      </w:r>
      <w:r w:rsidRPr="00AB49B5">
        <w:rPr>
          <w:rFonts w:cstheme="minorHAnsi"/>
          <w:shd w:val="clear" w:color="auto" w:fill="FFFFFF"/>
        </w:rPr>
        <w:t xml:space="preserve">cumprimento da providência descrita no </w:t>
      </w:r>
      <w:r w:rsidRPr="00AB49B5">
        <w:rPr>
          <w:rFonts w:cstheme="minorHAnsi"/>
          <w:b/>
          <w:bCs/>
          <w:shd w:val="clear" w:color="auto" w:fill="FFFFFF"/>
        </w:rPr>
        <w:t>item 7.7.8.1</w:t>
      </w:r>
      <w:r w:rsidRPr="00AB49B5">
        <w:rPr>
          <w:rFonts w:cstheme="minorHAnsi"/>
          <w:shd w:val="clear" w:color="auto" w:fill="FFFFFF"/>
        </w:rPr>
        <w:t>, mediante mensagem registrada por sistema, podendo prorrogá-lo nos casos em que entender necessário ou</w:t>
      </w:r>
      <w:r w:rsidRPr="00AB49B5">
        <w:rPr>
          <w:rFonts w:cstheme="minorHAnsi"/>
        </w:rPr>
        <w:t xml:space="preserve"> </w:t>
      </w:r>
      <w:r w:rsidRPr="00AB49B5">
        <w:rPr>
          <w:rFonts w:cstheme="minorHAnsi"/>
          <w:shd w:val="clear" w:color="auto" w:fill="FFFFFF"/>
        </w:rPr>
        <w:t>a partir de solicitação fundamentada feita no chat pelo licitante, antes de findo o prazo</w:t>
      </w:r>
      <w:r w:rsidR="009B16F0" w:rsidRPr="00AB49B5">
        <w:rPr>
          <w:rFonts w:cstheme="minorHAnsi"/>
          <w:bCs/>
        </w:rPr>
        <w:t>.</w:t>
      </w:r>
    </w:p>
    <w:p w14:paraId="61CA3D73" w14:textId="77777777" w:rsidR="00820AD4" w:rsidRPr="00AB49B5" w:rsidRDefault="00820AD4"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A verificação no Sicaf ou a exigência dos documentos nele não contidos somente será feita em relação ao licitante vencedor.</w:t>
      </w:r>
    </w:p>
    <w:p w14:paraId="26A44690" w14:textId="51C9AEAD" w:rsidR="00820AD4" w:rsidRPr="00AB49B5" w:rsidRDefault="00820AD4" w:rsidP="006A0513">
      <w:pPr>
        <w:numPr>
          <w:ilvl w:val="3"/>
          <w:numId w:val="1"/>
        </w:numPr>
        <w:suppressAutoHyphens/>
        <w:spacing w:before="120" w:after="120" w:line="334" w:lineRule="auto"/>
        <w:ind w:left="2552" w:hanging="851"/>
        <w:jc w:val="both"/>
        <w:rPr>
          <w:rFonts w:cstheme="minorHAnsi"/>
        </w:rPr>
      </w:pPr>
      <w:r w:rsidRPr="00AB49B5">
        <w:rPr>
          <w:rFonts w:cstheme="minorHAnsi"/>
        </w:rPr>
        <w:t xml:space="preserve">Os documentos relativos à </w:t>
      </w:r>
      <w:r w:rsidR="00642312" w:rsidRPr="00AB49B5">
        <w:rPr>
          <w:rFonts w:cstheme="minorHAnsi"/>
        </w:rPr>
        <w:t>habilitação</w:t>
      </w:r>
      <w:r w:rsidRPr="00AB49B5">
        <w:rPr>
          <w:rFonts w:cstheme="minorHAnsi"/>
        </w:rPr>
        <w:t xml:space="preserve"> que constem do </w:t>
      </w:r>
      <w:r w:rsidR="00A636FE" w:rsidRPr="00AB49B5">
        <w:rPr>
          <w:rFonts w:cstheme="minorHAnsi"/>
        </w:rPr>
        <w:t xml:space="preserve">Edital </w:t>
      </w:r>
      <w:r w:rsidRPr="00AB49B5">
        <w:rPr>
          <w:rFonts w:cstheme="minorHAnsi"/>
        </w:rPr>
        <w:t>somente serão exigidos, em qualquer caso, em momento posterior ao julgamento das propostas, e apenas do licitante mais bem classificado.</w:t>
      </w:r>
    </w:p>
    <w:p w14:paraId="660E3556" w14:textId="3826ABB7" w:rsidR="00820AD4" w:rsidRPr="00AB49B5" w:rsidRDefault="00820AD4"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Após a entrega dos documentos para habilitação, não será permitida a substituição ou a apresentação de novos documentos, salvo em sede de diligência, para</w:t>
      </w:r>
      <w:r w:rsidR="00824112" w:rsidRPr="00AB49B5">
        <w:rPr>
          <w:rFonts w:cstheme="minorHAnsi"/>
        </w:rPr>
        <w:t>:</w:t>
      </w:r>
    </w:p>
    <w:p w14:paraId="4A211A2E" w14:textId="19C59F99" w:rsidR="00820AD4" w:rsidRPr="00AB49B5" w:rsidRDefault="00820AD4" w:rsidP="006A0513">
      <w:pPr>
        <w:numPr>
          <w:ilvl w:val="3"/>
          <w:numId w:val="1"/>
        </w:numPr>
        <w:suppressAutoHyphens/>
        <w:spacing w:before="120" w:after="120" w:line="334" w:lineRule="auto"/>
        <w:ind w:left="2552" w:hanging="851"/>
        <w:jc w:val="both"/>
        <w:rPr>
          <w:rFonts w:cstheme="minorHAnsi"/>
        </w:rPr>
      </w:pPr>
      <w:r w:rsidRPr="00AB49B5">
        <w:rPr>
          <w:rFonts w:cstheme="minorHAnsi"/>
        </w:rPr>
        <w:t>complementação de informações acerca dos documentos já apresentados pelos licitantes e desde que necessária para apurar fatos existentes à época da abertura do certame; e</w:t>
      </w:r>
      <w:r w:rsidR="003823F1" w:rsidRPr="00AB49B5">
        <w:rPr>
          <w:rFonts w:cstheme="minorHAnsi"/>
        </w:rPr>
        <w:t>,</w:t>
      </w:r>
    </w:p>
    <w:p w14:paraId="72F62CCD" w14:textId="77777777" w:rsidR="00820AD4" w:rsidRPr="00AB49B5" w:rsidRDefault="00820AD4" w:rsidP="006A0513">
      <w:pPr>
        <w:numPr>
          <w:ilvl w:val="3"/>
          <w:numId w:val="1"/>
        </w:numPr>
        <w:suppressAutoHyphens/>
        <w:spacing w:before="120" w:after="120" w:line="334" w:lineRule="auto"/>
        <w:ind w:left="2552" w:hanging="851"/>
        <w:jc w:val="both"/>
        <w:rPr>
          <w:rFonts w:cstheme="minorHAnsi"/>
        </w:rPr>
      </w:pPr>
      <w:r w:rsidRPr="00AB49B5">
        <w:rPr>
          <w:rFonts w:cstheme="minorHAnsi"/>
        </w:rPr>
        <w:t>atualização de documentos cuja validade tenha expirado após a data de recebimento das propostas;</w:t>
      </w:r>
    </w:p>
    <w:p w14:paraId="000CE901" w14:textId="37F89E8E" w:rsidR="00895478" w:rsidRPr="00AB49B5" w:rsidRDefault="00895478"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 xml:space="preserve">Na análise dos documentos de habilitação, </w:t>
      </w:r>
      <w:r w:rsidR="007815D9" w:rsidRPr="00AB49B5">
        <w:rPr>
          <w:rFonts w:cstheme="minorHAnsi"/>
        </w:rPr>
        <w:t>o(a) Pregoeiro(a)</w:t>
      </w:r>
      <w:r w:rsidRPr="00AB49B5">
        <w:rPr>
          <w:rFonts w:cstheme="minorHAnsi"/>
        </w:rPr>
        <w:t xml:space="preserve"> poderá sanar erros ou falhas, que não alterem a substância dos documentos e sua validade jurídica, mediante decisão fundamentada, registrada em ata e acessível a todos, atribuindo-lhes eﬁcácia para fins de habilitação e classificação.</w:t>
      </w:r>
    </w:p>
    <w:p w14:paraId="7C50B190" w14:textId="562ED102" w:rsidR="008E75F3" w:rsidRPr="00AB49B5" w:rsidRDefault="008E75F3"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lastRenderedPageBreak/>
        <w:t>Na hipótese de ocorrerem indisponibilidades e/ou não sendo supridas ou saneadas as eventuais omissões ou falhas, o licitante será inabilitado, mediante decisão motivada.</w:t>
      </w:r>
    </w:p>
    <w:p w14:paraId="0A537C4C" w14:textId="75108A9A" w:rsidR="00895478" w:rsidRPr="00AB49B5" w:rsidRDefault="00895478"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Na hipótese de o licitante não atender às exigências para habilitação, o</w:t>
      </w:r>
      <w:r w:rsidR="00B66F74" w:rsidRPr="00AB49B5">
        <w:rPr>
          <w:rFonts w:cstheme="minorHAnsi"/>
        </w:rPr>
        <w:t>(a)</w:t>
      </w:r>
      <w:r w:rsidRPr="00AB49B5">
        <w:rPr>
          <w:rFonts w:cstheme="minorHAnsi"/>
        </w:rPr>
        <w:t xml:space="preserve"> </w:t>
      </w:r>
      <w:r w:rsidR="00B66F74" w:rsidRPr="00AB49B5">
        <w:rPr>
          <w:rFonts w:cstheme="minorHAnsi"/>
        </w:rPr>
        <w:t>P</w:t>
      </w:r>
      <w:r w:rsidRPr="00AB49B5">
        <w:rPr>
          <w:rFonts w:cstheme="minorHAnsi"/>
        </w:rPr>
        <w:t>regoeiro</w:t>
      </w:r>
      <w:r w:rsidR="00B66F74" w:rsidRPr="00AB49B5">
        <w:rPr>
          <w:rFonts w:cstheme="minorHAnsi"/>
        </w:rPr>
        <w:t>(a)</w:t>
      </w:r>
      <w:r w:rsidRPr="00AB49B5">
        <w:rPr>
          <w:rFonts w:cstheme="minorHAnsi"/>
        </w:rPr>
        <w:t xml:space="preserve"> examinará a proposta subsequente e assim sucessivamente, na ordem de classificação, até a apuração de uma proposta que atenda ao presente edital, observado o disposto no </w:t>
      </w:r>
      <w:r w:rsidRPr="00AB49B5">
        <w:rPr>
          <w:rFonts w:cstheme="minorHAnsi"/>
          <w:b/>
          <w:bCs/>
        </w:rPr>
        <w:t>item 7.7.</w:t>
      </w:r>
      <w:r w:rsidR="004B39CC" w:rsidRPr="00AB49B5">
        <w:rPr>
          <w:rFonts w:cstheme="minorHAnsi"/>
          <w:b/>
          <w:bCs/>
        </w:rPr>
        <w:t>8.1</w:t>
      </w:r>
      <w:r w:rsidRPr="00AB49B5">
        <w:rPr>
          <w:rFonts w:cstheme="minorHAnsi"/>
        </w:rPr>
        <w:t>.</w:t>
      </w:r>
      <w:r w:rsidR="00536ABA" w:rsidRPr="00AB49B5">
        <w:rPr>
          <w:rFonts w:cstheme="minorHAnsi"/>
          <w:b/>
          <w:bCs/>
        </w:rPr>
        <w:t>1.</w:t>
      </w:r>
    </w:p>
    <w:p w14:paraId="3FD4142D" w14:textId="77777777" w:rsidR="00895478" w:rsidRPr="00AB49B5" w:rsidRDefault="00895478"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Somente serão disponibilizados para acesso público os documentos de habilitação do licitante cuja proposta atenda ao edital de licitação, após concluídos os procedimentos de que trata o subitem anterior.</w:t>
      </w:r>
    </w:p>
    <w:p w14:paraId="4616DC0E" w14:textId="77777777" w:rsidR="00895478" w:rsidRPr="00AB49B5" w:rsidRDefault="00895478" w:rsidP="006A0513">
      <w:pPr>
        <w:numPr>
          <w:ilvl w:val="2"/>
          <w:numId w:val="1"/>
        </w:numPr>
        <w:tabs>
          <w:tab w:val="clear" w:pos="1418"/>
        </w:tabs>
        <w:suppressAutoHyphens/>
        <w:spacing w:before="120" w:after="120" w:line="334" w:lineRule="auto"/>
        <w:ind w:left="1701" w:hanging="708"/>
        <w:jc w:val="both"/>
        <w:rPr>
          <w:rFonts w:cstheme="minorHAnsi"/>
        </w:rPr>
      </w:pPr>
      <w:r w:rsidRPr="00AB49B5">
        <w:rPr>
          <w:rFonts w:cstheme="minorHAnsi"/>
        </w:rPr>
        <w:t>A comprovação de regularidade fiscal e trabalhista das microempresas e das empresas de pequeno porte somente será exigida para efeito de contratação, e não como condição para participação na licitação (art. 4º do Decreto nº 8.538/2015).</w:t>
      </w:r>
    </w:p>
    <w:p w14:paraId="3A74A66A" w14:textId="10CDAD87" w:rsidR="000401A8" w:rsidRPr="00AB49B5" w:rsidRDefault="00B17D6A"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t>Os originais ou cópias</w:t>
      </w:r>
      <w:r w:rsidR="004C3BF5" w:rsidRPr="00AB49B5">
        <w:rPr>
          <w:rFonts w:cstheme="minorHAnsi"/>
        </w:rPr>
        <w:t xml:space="preserve"> autenticadas</w:t>
      </w:r>
      <w:r w:rsidRPr="00AB49B5">
        <w:rPr>
          <w:rFonts w:cstheme="minorHAnsi"/>
        </w:rPr>
        <w:t xml:space="preserve">, caso sejam solicitados(as) pelo(a) Pregoeiro(a), deverão ser encaminhados ao </w:t>
      </w:r>
      <w:r w:rsidR="00611703" w:rsidRPr="00AB49B5">
        <w:rPr>
          <w:rFonts w:cstheme="minorHAnsi"/>
        </w:rPr>
        <w:t xml:space="preserve">Grupo de Pregoeiros e Agentes de Contratação (GPAC), </w:t>
      </w:r>
      <w:r w:rsidRPr="00AB49B5">
        <w:rPr>
          <w:rFonts w:cstheme="minorHAnsi"/>
        </w:rPr>
        <w:t>situado na Rua Direita, nº 250, 23º andar – Sé – São Paulo/SP – CEP: 01002-903.</w:t>
      </w:r>
    </w:p>
    <w:p w14:paraId="003C316C" w14:textId="01A435EF" w:rsidR="001F0DFB" w:rsidRPr="00AB49B5" w:rsidRDefault="001F0DFB"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t xml:space="preserve">Constatado o </w:t>
      </w:r>
      <w:r w:rsidR="00931E67" w:rsidRPr="00AB49B5">
        <w:rPr>
          <w:rFonts w:cstheme="minorHAnsi"/>
        </w:rPr>
        <w:t xml:space="preserve">cumprimento </w:t>
      </w:r>
      <w:r w:rsidRPr="00AB49B5">
        <w:rPr>
          <w:rFonts w:cstheme="minorHAnsi"/>
        </w:rPr>
        <w:t xml:space="preserve">dos requisitos e condições estabelecidos no Edital, </w:t>
      </w:r>
      <w:r w:rsidR="00D73439" w:rsidRPr="00AB49B5">
        <w:rPr>
          <w:rFonts w:cstheme="minorHAnsi"/>
        </w:rPr>
        <w:t>o licitante</w:t>
      </w:r>
      <w:r w:rsidRPr="00AB49B5">
        <w:rPr>
          <w:rFonts w:cstheme="minorHAnsi"/>
        </w:rPr>
        <w:t xml:space="preserve"> será habilitad</w:t>
      </w:r>
      <w:r w:rsidR="00D73439" w:rsidRPr="00AB49B5">
        <w:rPr>
          <w:rFonts w:cstheme="minorHAnsi"/>
        </w:rPr>
        <w:t>o</w:t>
      </w:r>
      <w:r w:rsidRPr="00AB49B5">
        <w:rPr>
          <w:rFonts w:cstheme="minorHAnsi"/>
        </w:rPr>
        <w:t xml:space="preserve"> e declarada vencedor do certame.</w:t>
      </w:r>
    </w:p>
    <w:p w14:paraId="694BF133" w14:textId="6DD88957" w:rsidR="001F0DFB" w:rsidRPr="00AB49B5" w:rsidRDefault="001F0DFB"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t>As microempresas e as empresas de pequeno porte deverão apresentar toda a documentação exigida para efeito de comprovação de regularidade fiscal</w:t>
      </w:r>
      <w:r w:rsidR="00AB3C21" w:rsidRPr="00AB49B5">
        <w:rPr>
          <w:rFonts w:cstheme="minorHAnsi"/>
        </w:rPr>
        <w:t xml:space="preserve"> e trabalhista</w:t>
      </w:r>
      <w:r w:rsidRPr="00AB49B5">
        <w:rPr>
          <w:rFonts w:cstheme="minorHAnsi"/>
        </w:rPr>
        <w:t>, mesmo que esta apresente alguma restrição.</w:t>
      </w:r>
    </w:p>
    <w:p w14:paraId="217115A2" w14:textId="5737EAAA" w:rsidR="001F0DFB" w:rsidRPr="00AB49B5" w:rsidRDefault="001F0DFB" w:rsidP="006A0513">
      <w:pPr>
        <w:numPr>
          <w:ilvl w:val="3"/>
          <w:numId w:val="1"/>
        </w:numPr>
        <w:suppressAutoHyphens/>
        <w:spacing w:before="120" w:after="120" w:line="334" w:lineRule="auto"/>
        <w:ind w:left="2552" w:hanging="851"/>
        <w:jc w:val="both"/>
        <w:rPr>
          <w:rFonts w:cstheme="minorHAnsi"/>
        </w:rPr>
      </w:pPr>
      <w:r w:rsidRPr="00AB49B5">
        <w:rPr>
          <w:rFonts w:cstheme="minorHAnsi"/>
        </w:rPr>
        <w:t xml:space="preserve">Havendo alguma restrição na comprovação da </w:t>
      </w:r>
      <w:r w:rsidR="00257161" w:rsidRPr="00AB49B5">
        <w:rPr>
          <w:rFonts w:cstheme="minorHAnsi"/>
        </w:rPr>
        <w:t>regularidade fiscal e trabalhista</w:t>
      </w:r>
      <w:r w:rsidRPr="00AB49B5">
        <w:rPr>
          <w:rFonts w:cstheme="minorHAnsi"/>
        </w:rPr>
        <w:t>, será assegurado o prazo de 5 (cinco) dias úteis, cujo termo inicial corresponderá ao momento em que o proponente for declarado o vencedor do certame, prorrogável por igual período, a critério da Administração, neste ato representada pelo(a) Pregoeiro(a), para a regularização da documentação, pagamento ou parcelamento do débito e emissão de eventuais certidões negativas ou positivas com efeito de certidão negativa.</w:t>
      </w:r>
    </w:p>
    <w:p w14:paraId="3D8D57B8" w14:textId="091801D1" w:rsidR="00A13668" w:rsidRPr="00AB49B5" w:rsidRDefault="00A13668" w:rsidP="006A0513">
      <w:pPr>
        <w:numPr>
          <w:ilvl w:val="3"/>
          <w:numId w:val="1"/>
        </w:numPr>
        <w:suppressAutoHyphens/>
        <w:spacing w:before="120" w:after="120" w:line="334" w:lineRule="auto"/>
        <w:ind w:left="2552" w:hanging="851"/>
        <w:jc w:val="both"/>
        <w:rPr>
          <w:rFonts w:cstheme="minorHAnsi"/>
        </w:rPr>
      </w:pPr>
      <w:r w:rsidRPr="00AB49B5">
        <w:rPr>
          <w:rFonts w:cstheme="minorHAnsi"/>
        </w:rPr>
        <w:lastRenderedPageBreak/>
        <w:t xml:space="preserve">A sessão pública será suspensa pelo(a) Pregoeiro(a), por 5 (cinco) dias úteis, para que </w:t>
      </w:r>
      <w:r w:rsidR="00D73439" w:rsidRPr="00AB49B5">
        <w:rPr>
          <w:rFonts w:cstheme="minorHAnsi"/>
        </w:rPr>
        <w:t>o licitante</w:t>
      </w:r>
      <w:r w:rsidRPr="00AB49B5">
        <w:rPr>
          <w:rFonts w:cstheme="minorHAnsi"/>
        </w:rPr>
        <w:t xml:space="preserve"> vencedor possa comprovar a </w:t>
      </w:r>
      <w:r w:rsidR="008B6DA4" w:rsidRPr="00AB49B5">
        <w:rPr>
          <w:rFonts w:cstheme="minorHAnsi"/>
        </w:rPr>
        <w:t>regularidade fiscal e trabalhista</w:t>
      </w:r>
      <w:r w:rsidRPr="00AB49B5">
        <w:rPr>
          <w:rFonts w:cstheme="minorHAnsi"/>
        </w:rPr>
        <w:t>.</w:t>
      </w:r>
    </w:p>
    <w:p w14:paraId="726B104C" w14:textId="0ED55C4E" w:rsidR="00A13668" w:rsidRPr="00AB49B5" w:rsidRDefault="00A13668" w:rsidP="006A0513">
      <w:pPr>
        <w:numPr>
          <w:ilvl w:val="3"/>
          <w:numId w:val="1"/>
        </w:numPr>
        <w:suppressAutoHyphens/>
        <w:spacing w:before="120" w:after="120" w:line="334" w:lineRule="auto"/>
        <w:ind w:left="2552" w:hanging="851"/>
        <w:jc w:val="both"/>
        <w:rPr>
          <w:rFonts w:cstheme="minorHAnsi"/>
        </w:rPr>
      </w:pPr>
      <w:r w:rsidRPr="00AB49B5">
        <w:rPr>
          <w:rFonts w:cstheme="minorHAnsi"/>
        </w:rPr>
        <w:t xml:space="preserve">Na retomada da sessão, o(a) Pregoeiro(a) decidirá motivadamente sobre a comprovação ou não da </w:t>
      </w:r>
      <w:r w:rsidR="008A0505" w:rsidRPr="00AB49B5">
        <w:rPr>
          <w:rFonts w:cstheme="minorHAnsi"/>
        </w:rPr>
        <w:t>regularidade fiscal e trabalhista.</w:t>
      </w:r>
    </w:p>
    <w:p w14:paraId="0A57B51B" w14:textId="1ACD2186" w:rsidR="001F0DFB" w:rsidRPr="00AB49B5" w:rsidRDefault="001F0DFB" w:rsidP="006A0513">
      <w:pPr>
        <w:numPr>
          <w:ilvl w:val="3"/>
          <w:numId w:val="1"/>
        </w:numPr>
        <w:suppressAutoHyphens/>
        <w:spacing w:before="120" w:after="120" w:line="334" w:lineRule="auto"/>
        <w:ind w:left="2552" w:hanging="851"/>
        <w:jc w:val="both"/>
        <w:rPr>
          <w:rFonts w:cstheme="minorHAnsi"/>
          <w:u w:val="single"/>
        </w:rPr>
      </w:pPr>
      <w:r w:rsidRPr="00AB49B5">
        <w:rPr>
          <w:rFonts w:cstheme="minorHAnsi"/>
        </w:rPr>
        <w:t>A não regularização da documentação no prazo previsto, implicará decadência do direito à contratação, sem prejuízo d</w:t>
      </w:r>
      <w:r w:rsidR="000344F9" w:rsidRPr="00AB49B5">
        <w:rPr>
          <w:rFonts w:cstheme="minorHAnsi"/>
        </w:rPr>
        <w:t>e aplicação de</w:t>
      </w:r>
      <w:r w:rsidRPr="00AB49B5">
        <w:rPr>
          <w:rFonts w:cstheme="minorHAnsi"/>
        </w:rPr>
        <w:t xml:space="preserve"> </w:t>
      </w:r>
      <w:r w:rsidR="001D2F87" w:rsidRPr="00AB49B5">
        <w:rPr>
          <w:rFonts w:cstheme="minorHAnsi"/>
        </w:rPr>
        <w:t>penalidades cabíveis.</w:t>
      </w:r>
    </w:p>
    <w:p w14:paraId="6004A9FE" w14:textId="11578329" w:rsidR="001F0DFB" w:rsidRPr="00AB49B5" w:rsidRDefault="001F0DFB" w:rsidP="006A0513">
      <w:pPr>
        <w:numPr>
          <w:ilvl w:val="2"/>
          <w:numId w:val="1"/>
        </w:numPr>
        <w:tabs>
          <w:tab w:val="clear" w:pos="1418"/>
          <w:tab w:val="num" w:pos="1701"/>
        </w:tabs>
        <w:suppressAutoHyphens/>
        <w:spacing w:before="120" w:after="120" w:line="334" w:lineRule="auto"/>
        <w:ind w:left="1701" w:hanging="708"/>
        <w:jc w:val="both"/>
        <w:rPr>
          <w:rFonts w:cstheme="minorHAnsi"/>
        </w:rPr>
      </w:pPr>
      <w:r w:rsidRPr="00AB49B5">
        <w:rPr>
          <w:rFonts w:cstheme="minorHAnsi"/>
        </w:rPr>
        <w:t xml:space="preserve">Se a oferta não for aceitável, se </w:t>
      </w:r>
      <w:r w:rsidR="00D73439" w:rsidRPr="00AB49B5">
        <w:rPr>
          <w:rFonts w:cstheme="minorHAnsi"/>
        </w:rPr>
        <w:t>o licitante</w:t>
      </w:r>
      <w:r w:rsidRPr="00AB49B5">
        <w:rPr>
          <w:rFonts w:cstheme="minorHAnsi"/>
        </w:rPr>
        <w:t xml:space="preserve"> desatender às exigências para a habilitação, ou não sendo saneada a </w:t>
      </w:r>
      <w:r w:rsidR="001078A5" w:rsidRPr="00AB49B5">
        <w:rPr>
          <w:rFonts w:cstheme="minorHAnsi"/>
        </w:rPr>
        <w:t>irregularidade fiscal e trabalhista</w:t>
      </w:r>
      <w:r w:rsidRPr="00AB49B5">
        <w:rPr>
          <w:rFonts w:cstheme="minorHAnsi"/>
        </w:rPr>
        <w:t xml:space="preserve">, o(a) Pregoeiro(a), respeitada a ordem de classificação, examinará a oferta subsequente de menor preço, negociará com </w:t>
      </w:r>
      <w:r w:rsidR="00D73439" w:rsidRPr="00AB49B5">
        <w:rPr>
          <w:rFonts w:cstheme="minorHAnsi"/>
        </w:rPr>
        <w:t>o licitante</w:t>
      </w:r>
      <w:r w:rsidRPr="00AB49B5">
        <w:rPr>
          <w:rFonts w:cstheme="minorHAnsi"/>
        </w:rPr>
        <w:t>, decidirá sobre a sua aceitabilidade e, em caso positivo, verificará as condições de habilitação e, assim, sucessivamente, até a apuração de uma oferta aceitável cuj</w:t>
      </w:r>
      <w:r w:rsidR="00D73439" w:rsidRPr="00AB49B5">
        <w:rPr>
          <w:rFonts w:cstheme="minorHAnsi"/>
        </w:rPr>
        <w:t>o licitante</w:t>
      </w:r>
      <w:r w:rsidRPr="00AB49B5">
        <w:rPr>
          <w:rFonts w:cstheme="minorHAnsi"/>
        </w:rPr>
        <w:t xml:space="preserve"> atenda às condições do Edital, caso em que será declarado(a) vencedor(a).</w:t>
      </w:r>
    </w:p>
    <w:p w14:paraId="32CF6798" w14:textId="0174C17C" w:rsidR="00BD5714" w:rsidRPr="00AB49B5" w:rsidRDefault="001A789F" w:rsidP="006A0513">
      <w:pPr>
        <w:pStyle w:val="TextosemFormatao"/>
        <w:numPr>
          <w:ilvl w:val="1"/>
          <w:numId w:val="2"/>
        </w:numPr>
        <w:tabs>
          <w:tab w:val="left" w:pos="709"/>
        </w:tabs>
        <w:spacing w:before="120" w:after="120" w:line="334" w:lineRule="auto"/>
        <w:ind w:left="993" w:hanging="567"/>
        <w:outlineLvl w:val="1"/>
        <w:rPr>
          <w:rFonts w:asciiTheme="minorHAnsi" w:hAnsiTheme="minorHAnsi" w:cstheme="minorHAnsi"/>
          <w:b/>
          <w:sz w:val="22"/>
          <w:szCs w:val="22"/>
        </w:rPr>
      </w:pPr>
      <w:r w:rsidRPr="00AB49B5">
        <w:rPr>
          <w:rFonts w:asciiTheme="minorHAnsi" w:hAnsiTheme="minorHAnsi" w:cstheme="minorHAnsi"/>
          <w:b/>
          <w:sz w:val="22"/>
          <w:szCs w:val="22"/>
        </w:rPr>
        <w:t xml:space="preserve">Considerações </w:t>
      </w:r>
      <w:r w:rsidR="00C40E16" w:rsidRPr="00AB49B5">
        <w:rPr>
          <w:rFonts w:asciiTheme="minorHAnsi" w:hAnsiTheme="minorHAnsi" w:cstheme="minorHAnsi"/>
          <w:b/>
          <w:sz w:val="22"/>
          <w:szCs w:val="22"/>
          <w:lang w:val="pt-BR"/>
        </w:rPr>
        <w:t>g</w:t>
      </w:r>
      <w:r w:rsidRPr="00AB49B5">
        <w:rPr>
          <w:rFonts w:asciiTheme="minorHAnsi" w:hAnsiTheme="minorHAnsi" w:cstheme="minorHAnsi"/>
          <w:b/>
          <w:sz w:val="22"/>
          <w:szCs w:val="22"/>
        </w:rPr>
        <w:t>er</w:t>
      </w:r>
      <w:r w:rsidR="00342CF3" w:rsidRPr="00AB49B5">
        <w:rPr>
          <w:rFonts w:asciiTheme="minorHAnsi" w:hAnsiTheme="minorHAnsi" w:cstheme="minorHAnsi"/>
          <w:b/>
          <w:sz w:val="22"/>
          <w:szCs w:val="22"/>
          <w:lang w:val="pt-BR"/>
        </w:rPr>
        <w:t>ais</w:t>
      </w:r>
    </w:p>
    <w:p w14:paraId="4B2908CE" w14:textId="40CEDC18" w:rsidR="00317ED2" w:rsidRPr="00AB49B5" w:rsidRDefault="00317ED2" w:rsidP="006A0513">
      <w:pPr>
        <w:numPr>
          <w:ilvl w:val="2"/>
          <w:numId w:val="1"/>
        </w:numPr>
        <w:tabs>
          <w:tab w:val="clear" w:pos="1418"/>
          <w:tab w:val="num" w:pos="1843"/>
        </w:tabs>
        <w:suppressAutoHyphens/>
        <w:spacing w:before="120" w:after="120" w:line="334" w:lineRule="auto"/>
        <w:ind w:left="1843" w:hanging="850"/>
        <w:jc w:val="both"/>
        <w:rPr>
          <w:rFonts w:cstheme="minorHAnsi"/>
        </w:rPr>
      </w:pPr>
      <w:r w:rsidRPr="00AB49B5">
        <w:rPr>
          <w:rFonts w:cstheme="minorHAnsi"/>
        </w:rPr>
        <w:t xml:space="preserve">A declaração </w:t>
      </w:r>
      <w:r w:rsidR="00646C01" w:rsidRPr="00AB49B5">
        <w:rPr>
          <w:rFonts w:cstheme="minorHAnsi"/>
        </w:rPr>
        <w:t xml:space="preserve">ou documentação </w:t>
      </w:r>
      <w:r w:rsidRPr="00AB49B5">
        <w:rPr>
          <w:rFonts w:cstheme="minorHAnsi"/>
        </w:rPr>
        <w:t xml:space="preserve">falsa relativa ao </w:t>
      </w:r>
      <w:r w:rsidR="00931E67" w:rsidRPr="00AB49B5">
        <w:rPr>
          <w:rFonts w:cstheme="minorHAnsi"/>
        </w:rPr>
        <w:t xml:space="preserve">cumprimento </w:t>
      </w:r>
      <w:r w:rsidRPr="00AB49B5">
        <w:rPr>
          <w:rFonts w:cstheme="minorHAnsi"/>
        </w:rPr>
        <w:t xml:space="preserve">dos requisitos de habilitação e da proposta de preços </w:t>
      </w:r>
      <w:r w:rsidR="00AC1EE9" w:rsidRPr="00AB49B5">
        <w:rPr>
          <w:rFonts w:cstheme="minorHAnsi"/>
        </w:rPr>
        <w:t xml:space="preserve">sujeitará </w:t>
      </w:r>
      <w:r w:rsidRPr="00AB49B5">
        <w:rPr>
          <w:rFonts w:cstheme="minorHAnsi"/>
        </w:rPr>
        <w:t>o licitante às sanções previstas na legislação.</w:t>
      </w:r>
    </w:p>
    <w:p w14:paraId="05B1E599" w14:textId="419B0E63" w:rsidR="00317ED2" w:rsidRPr="00AB49B5" w:rsidRDefault="00D62303" w:rsidP="006A0513">
      <w:pPr>
        <w:numPr>
          <w:ilvl w:val="2"/>
          <w:numId w:val="1"/>
        </w:numPr>
        <w:tabs>
          <w:tab w:val="clear" w:pos="1418"/>
          <w:tab w:val="num" w:pos="1843"/>
        </w:tabs>
        <w:suppressAutoHyphens/>
        <w:spacing w:before="120" w:after="120" w:line="334" w:lineRule="auto"/>
        <w:ind w:left="1843" w:hanging="850"/>
        <w:jc w:val="both"/>
        <w:rPr>
          <w:rFonts w:cstheme="minorHAnsi"/>
        </w:rPr>
      </w:pPr>
      <w:r w:rsidRPr="00AB49B5">
        <w:rPr>
          <w:rFonts w:cstheme="minorHAnsi"/>
        </w:rPr>
        <w:t>As certidões apresentadas serão consideradas válidas pelo período de 180 (cento e oitenta) dias da data de expedição, n</w:t>
      </w:r>
      <w:r w:rsidR="00C42E4B" w:rsidRPr="00AB49B5">
        <w:rPr>
          <w:rFonts w:cstheme="minorHAnsi"/>
        </w:rPr>
        <w:t>a hipótese de não constar prazo de validade</w:t>
      </w:r>
      <w:r w:rsidRPr="00AB49B5">
        <w:rPr>
          <w:rFonts w:cstheme="minorHAnsi"/>
        </w:rPr>
        <w:t xml:space="preserve"> no documento.</w:t>
      </w:r>
    </w:p>
    <w:p w14:paraId="14C1CB9E" w14:textId="77777777" w:rsidR="00317ED2" w:rsidRPr="00AB49B5" w:rsidRDefault="00317ED2" w:rsidP="006A0513">
      <w:pPr>
        <w:numPr>
          <w:ilvl w:val="2"/>
          <w:numId w:val="1"/>
        </w:numPr>
        <w:tabs>
          <w:tab w:val="clear" w:pos="1418"/>
          <w:tab w:val="num" w:pos="1843"/>
        </w:tabs>
        <w:suppressAutoHyphens/>
        <w:spacing w:before="120" w:after="120" w:line="334" w:lineRule="auto"/>
        <w:ind w:left="1843" w:hanging="850"/>
        <w:jc w:val="both"/>
        <w:rPr>
          <w:rFonts w:cstheme="minorHAnsi"/>
        </w:rPr>
      </w:pPr>
      <w:r w:rsidRPr="00AB49B5">
        <w:rPr>
          <w:rFonts w:cstheme="minorHAnsi"/>
        </w:rPr>
        <w:t>As certidões Positivas com efeito de Negativas terão o mesmo efeito de Certidões Negativas.</w:t>
      </w:r>
    </w:p>
    <w:p w14:paraId="6506AB0C" w14:textId="77777777" w:rsidR="004513C6" w:rsidRPr="00AB49B5" w:rsidRDefault="004513C6" w:rsidP="006A0513">
      <w:pPr>
        <w:suppressAutoHyphens/>
        <w:spacing w:before="120" w:after="120" w:line="334" w:lineRule="auto"/>
        <w:jc w:val="both"/>
        <w:rPr>
          <w:rFonts w:cstheme="minorHAnsi"/>
        </w:rPr>
      </w:pPr>
    </w:p>
    <w:p w14:paraId="34E4EE8E" w14:textId="558B68CA" w:rsidR="006D7880" w:rsidRPr="00AB49B5" w:rsidRDefault="006D7880" w:rsidP="006A0513">
      <w:pPr>
        <w:pStyle w:val="TextosemFormatao"/>
        <w:numPr>
          <w:ilvl w:val="0"/>
          <w:numId w:val="2"/>
        </w:numPr>
        <w:tabs>
          <w:tab w:val="left" w:pos="426"/>
        </w:tabs>
        <w:spacing w:before="120" w:after="120" w:line="334" w:lineRule="auto"/>
        <w:ind w:left="425" w:hanging="425"/>
        <w:outlineLvl w:val="0"/>
        <w:rPr>
          <w:rFonts w:asciiTheme="minorHAnsi" w:hAnsiTheme="minorHAnsi" w:cstheme="minorHAnsi"/>
          <w:b/>
          <w:sz w:val="22"/>
          <w:szCs w:val="22"/>
        </w:rPr>
      </w:pPr>
      <w:r w:rsidRPr="00AB49B5">
        <w:rPr>
          <w:rFonts w:asciiTheme="minorHAnsi" w:hAnsiTheme="minorHAnsi" w:cstheme="minorHAnsi"/>
          <w:b/>
          <w:sz w:val="22"/>
          <w:szCs w:val="22"/>
        </w:rPr>
        <w:t>DO RECURSO</w:t>
      </w:r>
    </w:p>
    <w:p w14:paraId="6544CB83" w14:textId="60F2374E" w:rsidR="00264B0A" w:rsidRPr="00AB49B5" w:rsidRDefault="00264B0A" w:rsidP="006A0513">
      <w:pPr>
        <w:numPr>
          <w:ilvl w:val="1"/>
          <w:numId w:val="1"/>
        </w:numPr>
        <w:suppressAutoHyphens/>
        <w:spacing w:before="120" w:after="120" w:line="334" w:lineRule="auto"/>
        <w:ind w:left="993" w:hanging="567"/>
        <w:jc w:val="both"/>
        <w:rPr>
          <w:rFonts w:cstheme="minorHAnsi"/>
        </w:rPr>
      </w:pPr>
      <w:r w:rsidRPr="00AB49B5">
        <w:rPr>
          <w:rFonts w:eastAsia="Times New Roman" w:cstheme="minorHAnsi"/>
          <w:lang w:eastAsia="pt-BR"/>
        </w:rPr>
        <w:t xml:space="preserve">As razões de recurso e as contrarrazões serão oferecidas, por meio eletrônico, no sítio </w:t>
      </w:r>
      <w:hyperlink r:id="rId25" w:history="1">
        <w:r w:rsidRPr="00AB49B5">
          <w:rPr>
            <w:rStyle w:val="Hyperlink"/>
            <w:rFonts w:eastAsia="Times New Roman" w:cstheme="minorHAnsi"/>
            <w:color w:val="auto"/>
            <w:lang w:eastAsia="pt-BR"/>
          </w:rPr>
          <w:t>www.compras.gov.br</w:t>
        </w:r>
      </w:hyperlink>
      <w:r w:rsidR="00E95F9A" w:rsidRPr="00AB49B5">
        <w:rPr>
          <w:rStyle w:val="Hyperlink"/>
          <w:rFonts w:eastAsia="Times New Roman" w:cstheme="minorHAnsi"/>
          <w:color w:val="auto"/>
          <w:u w:val="none"/>
          <w:lang w:eastAsia="pt-BR"/>
        </w:rPr>
        <w:t>.</w:t>
      </w:r>
    </w:p>
    <w:p w14:paraId="1B404239" w14:textId="466ECE88" w:rsidR="00264B0A" w:rsidRPr="00AB49B5" w:rsidRDefault="00264B0A" w:rsidP="006A0513">
      <w:pPr>
        <w:numPr>
          <w:ilvl w:val="2"/>
          <w:numId w:val="1"/>
        </w:numPr>
        <w:tabs>
          <w:tab w:val="clear" w:pos="1418"/>
          <w:tab w:val="num" w:pos="1843"/>
        </w:tabs>
        <w:suppressAutoHyphens/>
        <w:spacing w:before="120" w:after="120" w:line="334" w:lineRule="auto"/>
        <w:ind w:left="1843" w:hanging="850"/>
        <w:jc w:val="both"/>
        <w:rPr>
          <w:rFonts w:cstheme="minorHAnsi"/>
        </w:rPr>
      </w:pPr>
      <w:r w:rsidRPr="00AB49B5">
        <w:rPr>
          <w:rFonts w:cstheme="minorHAnsi"/>
        </w:rPr>
        <w:t xml:space="preserve">Se houver a necessidade de apresentação de documentos, atinentes ao recurso ou às contrarrazões, </w:t>
      </w:r>
      <w:r w:rsidR="00865540" w:rsidRPr="00AB49B5">
        <w:rPr>
          <w:rFonts w:cstheme="minorHAnsi"/>
        </w:rPr>
        <w:t>poder</w:t>
      </w:r>
      <w:r w:rsidR="00041E4E" w:rsidRPr="00AB49B5">
        <w:rPr>
          <w:rFonts w:cstheme="minorHAnsi"/>
        </w:rPr>
        <w:t>ão</w:t>
      </w:r>
      <w:r w:rsidR="00865540" w:rsidRPr="00AB49B5">
        <w:rPr>
          <w:rFonts w:cstheme="minorHAnsi"/>
        </w:rPr>
        <w:t xml:space="preserve"> ser encaminhado</w:t>
      </w:r>
      <w:r w:rsidR="00041E4E" w:rsidRPr="00AB49B5">
        <w:rPr>
          <w:rFonts w:cstheme="minorHAnsi"/>
        </w:rPr>
        <w:t>s</w:t>
      </w:r>
      <w:r w:rsidR="00865540" w:rsidRPr="00AB49B5">
        <w:rPr>
          <w:rFonts w:cstheme="minorHAnsi"/>
        </w:rPr>
        <w:t xml:space="preserve"> ao e-mail:</w:t>
      </w:r>
      <w:r w:rsidR="008C3DF9" w:rsidRPr="00AB49B5">
        <w:rPr>
          <w:rFonts w:cstheme="minorHAnsi"/>
        </w:rPr>
        <w:t xml:space="preserve"> </w:t>
      </w:r>
      <w:hyperlink r:id="rId26" w:history="1">
        <w:r w:rsidR="008C3DF9" w:rsidRPr="00AB49B5">
          <w:rPr>
            <w:rStyle w:val="Hyperlink"/>
            <w:rFonts w:cstheme="minorHAnsi"/>
            <w:color w:val="auto"/>
          </w:rPr>
          <w:t>gpac@tjsp.jus.br</w:t>
        </w:r>
      </w:hyperlink>
    </w:p>
    <w:p w14:paraId="2EA18051" w14:textId="23F5FF31" w:rsidR="00C34DB6" w:rsidRPr="00AB49B5" w:rsidRDefault="00981C4A" w:rsidP="006A0513">
      <w:pPr>
        <w:numPr>
          <w:ilvl w:val="2"/>
          <w:numId w:val="1"/>
        </w:numPr>
        <w:tabs>
          <w:tab w:val="clear" w:pos="1418"/>
          <w:tab w:val="num" w:pos="1843"/>
        </w:tabs>
        <w:suppressAutoHyphens/>
        <w:spacing w:before="120" w:after="120" w:line="334" w:lineRule="auto"/>
        <w:ind w:left="1843" w:hanging="850"/>
        <w:jc w:val="both"/>
        <w:rPr>
          <w:rFonts w:cstheme="minorHAnsi"/>
        </w:rPr>
      </w:pPr>
      <w:r w:rsidRPr="00AB49B5">
        <w:rPr>
          <w:rFonts w:cstheme="minorHAnsi"/>
        </w:rPr>
        <w:lastRenderedPageBreak/>
        <w:t xml:space="preserve">Os documentos que não puderem ser enviados por meio eletrônico, deverão ser apresentados mediante protocolo, </w:t>
      </w:r>
      <w:r w:rsidR="006171C3" w:rsidRPr="00AB49B5">
        <w:rPr>
          <w:rFonts w:cstheme="minorHAnsi"/>
        </w:rPr>
        <w:t>n</w:t>
      </w:r>
      <w:r w:rsidRPr="00AB49B5">
        <w:rPr>
          <w:rFonts w:cstheme="minorHAnsi"/>
        </w:rPr>
        <w:t xml:space="preserve">o Grupo de Pregoeiros e Agentes de Contratação (GPAC), sito </w:t>
      </w:r>
      <w:r w:rsidR="00F252A1" w:rsidRPr="00AB49B5">
        <w:rPr>
          <w:rFonts w:cstheme="minorHAnsi"/>
        </w:rPr>
        <w:t>à</w:t>
      </w:r>
      <w:r w:rsidRPr="00AB49B5">
        <w:rPr>
          <w:rFonts w:cstheme="minorHAnsi"/>
        </w:rPr>
        <w:t xml:space="preserve"> Rua Direita, n° 250 – 23° andar, São Paulo, nesta Capital, observados o prazo de 3 (três) dias úteis.</w:t>
      </w:r>
    </w:p>
    <w:p w14:paraId="5833802E" w14:textId="534AE2BD" w:rsidR="00364C34" w:rsidRPr="00AB49B5" w:rsidRDefault="00364C34" w:rsidP="006A0513">
      <w:pPr>
        <w:numPr>
          <w:ilvl w:val="1"/>
          <w:numId w:val="1"/>
        </w:numPr>
        <w:suppressAutoHyphens/>
        <w:spacing w:before="120" w:after="120" w:line="334" w:lineRule="auto"/>
        <w:ind w:left="993" w:hanging="567"/>
        <w:jc w:val="both"/>
        <w:rPr>
          <w:rFonts w:cstheme="minorHAnsi"/>
        </w:rPr>
      </w:pPr>
      <w:r w:rsidRPr="00AB49B5">
        <w:rPr>
          <w:rFonts w:cstheme="minorHAnsi"/>
        </w:rPr>
        <w:t>A interposição de recurso referente ao julgamento das propostas, à habilitação ou inabilitação de licitantes, à anulação ou revogação da licitação, observará o disposto no art. 165 da Lei nº 14.133</w:t>
      </w:r>
      <w:r w:rsidR="006A5014" w:rsidRPr="00AB49B5">
        <w:rPr>
          <w:rFonts w:cstheme="minorHAnsi"/>
        </w:rPr>
        <w:t>/</w:t>
      </w:r>
      <w:r w:rsidRPr="00AB49B5">
        <w:rPr>
          <w:rFonts w:cstheme="minorHAnsi"/>
        </w:rPr>
        <w:t>2021.</w:t>
      </w:r>
    </w:p>
    <w:p w14:paraId="4AC9539B" w14:textId="541CB261" w:rsidR="00364C34" w:rsidRPr="00AB49B5" w:rsidRDefault="00364C34" w:rsidP="006A0513">
      <w:pPr>
        <w:numPr>
          <w:ilvl w:val="1"/>
          <w:numId w:val="1"/>
        </w:numPr>
        <w:suppressAutoHyphens/>
        <w:spacing w:before="120" w:after="120" w:line="334" w:lineRule="auto"/>
        <w:ind w:left="993" w:hanging="567"/>
        <w:jc w:val="both"/>
        <w:rPr>
          <w:rFonts w:cstheme="minorHAnsi"/>
        </w:rPr>
      </w:pPr>
      <w:r w:rsidRPr="00AB49B5">
        <w:rPr>
          <w:rFonts w:cstheme="minorHAnsi"/>
        </w:rPr>
        <w:t xml:space="preserve">O prazo recursal é de 3 (três) dias úteis, contados da data de intimação </w:t>
      </w:r>
      <w:r w:rsidR="008E75F3" w:rsidRPr="00AB49B5">
        <w:rPr>
          <w:rFonts w:cstheme="minorHAnsi"/>
        </w:rPr>
        <w:t>no sistema</w:t>
      </w:r>
      <w:r w:rsidRPr="00AB49B5">
        <w:rPr>
          <w:rFonts w:cstheme="minorHAnsi"/>
        </w:rPr>
        <w:t>.</w:t>
      </w:r>
    </w:p>
    <w:p w14:paraId="2899348E" w14:textId="77777777" w:rsidR="00364C34" w:rsidRPr="00AB49B5" w:rsidRDefault="00364C34" w:rsidP="006A0513">
      <w:pPr>
        <w:numPr>
          <w:ilvl w:val="1"/>
          <w:numId w:val="1"/>
        </w:numPr>
        <w:suppressAutoHyphens/>
        <w:spacing w:before="120" w:after="120" w:line="334" w:lineRule="auto"/>
        <w:ind w:left="993" w:hanging="567"/>
        <w:jc w:val="both"/>
        <w:rPr>
          <w:rFonts w:cstheme="minorHAnsi"/>
        </w:rPr>
      </w:pPr>
      <w:r w:rsidRPr="00AB49B5">
        <w:rPr>
          <w:rFonts w:cstheme="minorHAnsi"/>
        </w:rPr>
        <w:t>Quando o recurso apresentado impugnar o julgamento das propostas ou o ato de habilitação ou inabilitação do licitante:</w:t>
      </w:r>
    </w:p>
    <w:p w14:paraId="1881FDDC" w14:textId="77777777" w:rsidR="00364C34" w:rsidRPr="00AB49B5" w:rsidRDefault="00364C34" w:rsidP="006A0513">
      <w:pPr>
        <w:numPr>
          <w:ilvl w:val="2"/>
          <w:numId w:val="1"/>
        </w:numPr>
        <w:tabs>
          <w:tab w:val="clear" w:pos="1418"/>
          <w:tab w:val="num" w:pos="1843"/>
        </w:tabs>
        <w:suppressAutoHyphens/>
        <w:spacing w:before="120" w:after="120" w:line="334" w:lineRule="auto"/>
        <w:ind w:left="1843" w:hanging="850"/>
        <w:jc w:val="both"/>
        <w:rPr>
          <w:rFonts w:cstheme="minorHAnsi"/>
        </w:rPr>
      </w:pPr>
      <w:r w:rsidRPr="00AB49B5">
        <w:rPr>
          <w:rFonts w:cstheme="minorHAnsi"/>
        </w:rPr>
        <w:t>a intenção de recorrer deverá ser manifestada imediatamente, sob pena de preclusão;</w:t>
      </w:r>
    </w:p>
    <w:p w14:paraId="4DF4A555" w14:textId="1F3BAE24" w:rsidR="00364C34" w:rsidRPr="00AB49B5" w:rsidRDefault="00364C34" w:rsidP="006A0513">
      <w:pPr>
        <w:numPr>
          <w:ilvl w:val="2"/>
          <w:numId w:val="1"/>
        </w:numPr>
        <w:tabs>
          <w:tab w:val="clear" w:pos="1418"/>
          <w:tab w:val="num" w:pos="1843"/>
        </w:tabs>
        <w:suppressAutoHyphens/>
        <w:spacing w:before="120" w:after="120" w:line="334" w:lineRule="auto"/>
        <w:ind w:left="1843" w:hanging="850"/>
        <w:jc w:val="both"/>
        <w:rPr>
          <w:rFonts w:cstheme="minorHAnsi"/>
        </w:rPr>
      </w:pPr>
      <w:r w:rsidRPr="00AB49B5">
        <w:rPr>
          <w:rFonts w:cstheme="minorHAnsi"/>
        </w:rPr>
        <w:t>o prazo para a manifestação da intenção de recorrer não será inferior a 10 (dez) minutos</w:t>
      </w:r>
      <w:r w:rsidR="002C6B4B" w:rsidRPr="00AB49B5">
        <w:rPr>
          <w:rFonts w:cstheme="minorHAnsi"/>
        </w:rPr>
        <w:t>;</w:t>
      </w:r>
    </w:p>
    <w:p w14:paraId="3D778180" w14:textId="32F70A6F" w:rsidR="00364C34" w:rsidRPr="00AB49B5" w:rsidRDefault="00364C34" w:rsidP="006A0513">
      <w:pPr>
        <w:numPr>
          <w:ilvl w:val="2"/>
          <w:numId w:val="1"/>
        </w:numPr>
        <w:tabs>
          <w:tab w:val="clear" w:pos="1418"/>
          <w:tab w:val="num" w:pos="1843"/>
        </w:tabs>
        <w:suppressAutoHyphens/>
        <w:spacing w:before="120" w:after="120" w:line="334" w:lineRule="auto"/>
        <w:ind w:left="1843" w:hanging="850"/>
        <w:jc w:val="both"/>
        <w:rPr>
          <w:rFonts w:cstheme="minorHAnsi"/>
        </w:rPr>
      </w:pPr>
      <w:r w:rsidRPr="00AB49B5">
        <w:rPr>
          <w:rFonts w:cstheme="minorHAnsi"/>
        </w:rPr>
        <w:t xml:space="preserve">o prazo para apresentação das razões recursais será iniciado na data de intimação </w:t>
      </w:r>
      <w:r w:rsidR="008E75F3" w:rsidRPr="00AB49B5">
        <w:rPr>
          <w:rFonts w:cstheme="minorHAnsi"/>
        </w:rPr>
        <w:t>no sistema</w:t>
      </w:r>
      <w:r w:rsidR="002C6B4B" w:rsidRPr="00AB49B5">
        <w:rPr>
          <w:rFonts w:cstheme="minorHAnsi"/>
        </w:rPr>
        <w:t>.</w:t>
      </w:r>
    </w:p>
    <w:p w14:paraId="71549F6A" w14:textId="77777777" w:rsidR="00364C34" w:rsidRPr="00AB49B5" w:rsidRDefault="00364C34" w:rsidP="006A0513">
      <w:pPr>
        <w:numPr>
          <w:ilvl w:val="1"/>
          <w:numId w:val="1"/>
        </w:numPr>
        <w:suppressAutoHyphens/>
        <w:spacing w:before="120" w:after="120" w:line="334" w:lineRule="auto"/>
        <w:ind w:left="993" w:hanging="567"/>
        <w:jc w:val="both"/>
        <w:rPr>
          <w:rFonts w:cstheme="minorHAnsi"/>
        </w:rPr>
      </w:pPr>
      <w:r w:rsidRPr="00AB49B5">
        <w:rPr>
          <w:rFonts w:cstheme="minorHAnsi"/>
        </w:rPr>
        <w:t>Os recursos deverão ser encaminhados em campo próprio do sistema.</w:t>
      </w:r>
    </w:p>
    <w:p w14:paraId="499A9D31" w14:textId="77777777" w:rsidR="00A45E74" w:rsidRPr="00AB49B5" w:rsidRDefault="00364C34" w:rsidP="006A0513">
      <w:pPr>
        <w:numPr>
          <w:ilvl w:val="1"/>
          <w:numId w:val="1"/>
        </w:numPr>
        <w:suppressAutoHyphens/>
        <w:spacing w:before="120" w:after="120" w:line="334" w:lineRule="auto"/>
        <w:ind w:left="993" w:hanging="567"/>
        <w:jc w:val="both"/>
        <w:rPr>
          <w:rFonts w:cstheme="minorHAnsi"/>
        </w:rPr>
      </w:pPr>
      <w:r w:rsidRPr="00AB49B5">
        <w:rPr>
          <w:rFonts w:cstheme="minorHAnsi"/>
        </w:rPr>
        <w:t>O recurso será dirigido à autoridade que tiver editado o ato ou proferido a decisão recorrida, a qual poderá reconsiderar sua decisão no prazo de 3 (três) dias úteis, ou, nesse mesmo prazo, encaminhar recurso</w:t>
      </w:r>
      <w:r w:rsidR="00A45E74" w:rsidRPr="00AB49B5">
        <w:rPr>
          <w:rFonts w:cstheme="minorHAnsi"/>
        </w:rPr>
        <w:t xml:space="preserve"> para a autoridade superior, a qual deverá proferir sua decisão no prazo de 10 (dez) dias úteis, contado do recebimento dos autos.</w:t>
      </w:r>
    </w:p>
    <w:p w14:paraId="4B8D2FB3" w14:textId="14CA1005" w:rsidR="00A45E74" w:rsidRPr="00AB49B5" w:rsidRDefault="00A45E74" w:rsidP="006A0513">
      <w:pPr>
        <w:numPr>
          <w:ilvl w:val="1"/>
          <w:numId w:val="1"/>
        </w:numPr>
        <w:suppressAutoHyphens/>
        <w:spacing w:before="120" w:after="120" w:line="334" w:lineRule="auto"/>
        <w:ind w:left="993" w:hanging="567"/>
        <w:jc w:val="both"/>
        <w:rPr>
          <w:rFonts w:cstheme="minorHAnsi"/>
        </w:rPr>
      </w:pPr>
      <w:r w:rsidRPr="00AB49B5">
        <w:rPr>
          <w:rFonts w:cstheme="minorHAnsi"/>
        </w:rPr>
        <w:t>Os recursos interpostos fora do prazo não serão conhecidos.</w:t>
      </w:r>
    </w:p>
    <w:p w14:paraId="026BCA23" w14:textId="77777777" w:rsidR="00A45E74" w:rsidRPr="00AB49B5" w:rsidRDefault="00A45E74" w:rsidP="006A0513">
      <w:pPr>
        <w:numPr>
          <w:ilvl w:val="1"/>
          <w:numId w:val="1"/>
        </w:numPr>
        <w:suppressAutoHyphens/>
        <w:spacing w:before="120" w:after="120" w:line="334" w:lineRule="auto"/>
        <w:ind w:left="993" w:hanging="567"/>
        <w:jc w:val="both"/>
        <w:rPr>
          <w:rFonts w:cstheme="minorHAnsi"/>
        </w:rPr>
      </w:pPr>
      <w:r w:rsidRPr="00AB49B5">
        <w:rPr>
          <w:rFonts w:cstheme="minorHAnsi"/>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C364799" w14:textId="26D54A7D" w:rsidR="00A45E74" w:rsidRPr="00AB49B5" w:rsidRDefault="00A45E74" w:rsidP="006A0513">
      <w:pPr>
        <w:numPr>
          <w:ilvl w:val="1"/>
          <w:numId w:val="1"/>
        </w:numPr>
        <w:suppressAutoHyphens/>
        <w:spacing w:before="120" w:after="120" w:line="334" w:lineRule="auto"/>
        <w:ind w:left="993" w:hanging="567"/>
        <w:jc w:val="both"/>
        <w:rPr>
          <w:rFonts w:cstheme="minorHAnsi"/>
        </w:rPr>
      </w:pPr>
      <w:r w:rsidRPr="00AB49B5">
        <w:rPr>
          <w:rFonts w:cstheme="minorHAnsi"/>
        </w:rPr>
        <w:t>O recurso e o pedido de reconsideração terão efeito suspensivo do ato ou da decisão recorrida até que sobrevenha decisão final da autoridade competente.</w:t>
      </w:r>
    </w:p>
    <w:p w14:paraId="5FFE6DCB" w14:textId="77DC1001" w:rsidR="00A45E74" w:rsidRPr="00AB49B5" w:rsidRDefault="00CF22B4" w:rsidP="006A0513">
      <w:pPr>
        <w:numPr>
          <w:ilvl w:val="1"/>
          <w:numId w:val="1"/>
        </w:numPr>
        <w:suppressAutoHyphens/>
        <w:spacing w:before="120" w:after="120" w:line="334" w:lineRule="auto"/>
        <w:ind w:left="993" w:hanging="567"/>
        <w:jc w:val="both"/>
        <w:rPr>
          <w:rFonts w:cstheme="minorHAnsi"/>
        </w:rPr>
      </w:pPr>
      <w:r w:rsidRPr="00AB49B5">
        <w:rPr>
          <w:rFonts w:eastAsia="Times New Roman" w:cstheme="minorHAnsi"/>
          <w:lang w:eastAsia="pt-BR"/>
        </w:rPr>
        <w:lastRenderedPageBreak/>
        <w:t>Será assegurada ao licitante vista dos elementos indispensáveis à defesa de seus interesses</w:t>
      </w:r>
      <w:r w:rsidR="00A75378" w:rsidRPr="00AB49B5">
        <w:rPr>
          <w:rFonts w:eastAsia="Times New Roman" w:cstheme="minorHAnsi"/>
          <w:lang w:eastAsia="pt-BR"/>
        </w:rPr>
        <w:t>, sendo que os</w:t>
      </w:r>
      <w:r w:rsidR="00A45E74" w:rsidRPr="00AB49B5">
        <w:rPr>
          <w:rFonts w:cstheme="minorHAnsi"/>
        </w:rPr>
        <w:t xml:space="preserve"> autos do processo</w:t>
      </w:r>
      <w:r w:rsidR="00094695" w:rsidRPr="00AB49B5">
        <w:rPr>
          <w:rFonts w:cstheme="minorHAnsi"/>
        </w:rPr>
        <w:t>, pode</w:t>
      </w:r>
      <w:r w:rsidR="00A75378" w:rsidRPr="00AB49B5">
        <w:rPr>
          <w:rFonts w:cstheme="minorHAnsi"/>
        </w:rPr>
        <w:t>rão</w:t>
      </w:r>
      <w:r w:rsidR="00094695" w:rsidRPr="00AB49B5">
        <w:rPr>
          <w:rFonts w:cstheme="minorHAnsi"/>
        </w:rPr>
        <w:t xml:space="preserve"> ser solicitados por e-mail</w:t>
      </w:r>
      <w:r w:rsidR="009B5D50" w:rsidRPr="00AB49B5">
        <w:rPr>
          <w:rFonts w:cstheme="minorHAnsi"/>
        </w:rPr>
        <w:t>,</w:t>
      </w:r>
      <w:r w:rsidR="00A75378" w:rsidRPr="00AB49B5">
        <w:rPr>
          <w:rFonts w:cstheme="minorHAnsi"/>
        </w:rPr>
        <w:t xml:space="preserve"> no</w:t>
      </w:r>
      <w:r w:rsidR="009B5D50" w:rsidRPr="00AB49B5">
        <w:rPr>
          <w:rFonts w:cstheme="minorHAnsi"/>
        </w:rPr>
        <w:t xml:space="preserve"> endereço</w:t>
      </w:r>
      <w:r w:rsidR="00094695" w:rsidRPr="00AB49B5">
        <w:rPr>
          <w:rFonts w:cstheme="minorHAnsi"/>
        </w:rPr>
        <w:t xml:space="preserve">: </w:t>
      </w:r>
      <w:hyperlink r:id="rId27" w:history="1">
        <w:r w:rsidR="008B6089" w:rsidRPr="00AB49B5">
          <w:rPr>
            <w:rStyle w:val="Hyperlink"/>
            <w:rFonts w:cstheme="minorHAnsi"/>
            <w:color w:val="auto"/>
          </w:rPr>
          <w:t>licitacoes@tjsp.jus.br</w:t>
        </w:r>
      </w:hyperlink>
      <w:r w:rsidR="00A75378" w:rsidRPr="00AB49B5">
        <w:rPr>
          <w:rFonts w:cstheme="minorHAnsi"/>
        </w:rPr>
        <w:t>.</w:t>
      </w:r>
    </w:p>
    <w:p w14:paraId="4323AC87" w14:textId="464EC6F1" w:rsidR="006D7880" w:rsidRPr="00AB49B5" w:rsidRDefault="006D7880" w:rsidP="006A0513">
      <w:pPr>
        <w:numPr>
          <w:ilvl w:val="1"/>
          <w:numId w:val="1"/>
        </w:numPr>
        <w:suppressAutoHyphens/>
        <w:spacing w:before="120" w:after="120" w:line="334" w:lineRule="auto"/>
        <w:ind w:left="993" w:hanging="568"/>
        <w:jc w:val="both"/>
        <w:rPr>
          <w:rFonts w:cstheme="minorHAnsi"/>
        </w:rPr>
      </w:pPr>
      <w:r w:rsidRPr="00AB49B5">
        <w:rPr>
          <w:rFonts w:cstheme="minorHAnsi"/>
        </w:rPr>
        <w:t>A falta da manifestação imediata d</w:t>
      </w:r>
      <w:r w:rsidR="00D73439" w:rsidRPr="00AB49B5">
        <w:rPr>
          <w:rFonts w:cstheme="minorHAnsi"/>
        </w:rPr>
        <w:t>o licitante</w:t>
      </w:r>
      <w:r w:rsidR="008339B1" w:rsidRPr="00AB49B5">
        <w:rPr>
          <w:rFonts w:cstheme="minorHAnsi"/>
        </w:rPr>
        <w:t xml:space="preserve">, </w:t>
      </w:r>
      <w:r w:rsidR="00336609" w:rsidRPr="00AB49B5">
        <w:rPr>
          <w:rFonts w:cstheme="minorHAnsi"/>
        </w:rPr>
        <w:t xml:space="preserve">no prazo concedido, </w:t>
      </w:r>
      <w:r w:rsidRPr="00AB49B5">
        <w:rPr>
          <w:rFonts w:cstheme="minorHAnsi"/>
        </w:rPr>
        <w:t xml:space="preserve">importará a decadência do direito de recurso e </w:t>
      </w:r>
      <w:r w:rsidR="00072851" w:rsidRPr="00AB49B5">
        <w:rPr>
          <w:rFonts w:cstheme="minorHAnsi"/>
        </w:rPr>
        <w:t>o processo será</w:t>
      </w:r>
      <w:r w:rsidRPr="00AB49B5">
        <w:rPr>
          <w:rFonts w:cstheme="minorHAnsi"/>
        </w:rPr>
        <w:t xml:space="preserve"> encaminha</w:t>
      </w:r>
      <w:r w:rsidR="00072851" w:rsidRPr="00AB49B5">
        <w:rPr>
          <w:rFonts w:cstheme="minorHAnsi"/>
        </w:rPr>
        <w:t xml:space="preserve">do </w:t>
      </w:r>
      <w:r w:rsidRPr="00AB49B5">
        <w:rPr>
          <w:rFonts w:cstheme="minorHAnsi"/>
        </w:rPr>
        <w:t>à autoridade competente para adjudicação e homologação.</w:t>
      </w:r>
    </w:p>
    <w:p w14:paraId="426AC5C7" w14:textId="77777777" w:rsidR="006D7880" w:rsidRPr="00AB49B5" w:rsidRDefault="006D7880" w:rsidP="006A0513">
      <w:pPr>
        <w:numPr>
          <w:ilvl w:val="1"/>
          <w:numId w:val="1"/>
        </w:numPr>
        <w:suppressAutoHyphens/>
        <w:spacing w:before="120" w:after="120" w:line="334" w:lineRule="auto"/>
        <w:ind w:left="993" w:hanging="568"/>
        <w:jc w:val="both"/>
        <w:rPr>
          <w:rFonts w:cstheme="minorHAnsi"/>
        </w:rPr>
      </w:pPr>
      <w:r w:rsidRPr="00AB49B5">
        <w:rPr>
          <w:rFonts w:cstheme="minorHAnsi"/>
        </w:rPr>
        <w:t>O recurso terá efeito suspensivo e o seu acolhimento importará a invalidação dos atos insuscetíveis de aproveitamento.</w:t>
      </w:r>
    </w:p>
    <w:p w14:paraId="12617F22" w14:textId="77777777" w:rsidR="00182E84" w:rsidRPr="00AB49B5" w:rsidRDefault="00182E84" w:rsidP="006A0513">
      <w:pPr>
        <w:suppressAutoHyphens/>
        <w:spacing w:before="120" w:after="120" w:line="334" w:lineRule="auto"/>
        <w:jc w:val="both"/>
        <w:rPr>
          <w:rFonts w:cstheme="minorHAnsi"/>
        </w:rPr>
      </w:pPr>
    </w:p>
    <w:p w14:paraId="7046DF4A" w14:textId="61A9EED6" w:rsidR="000A6E4F" w:rsidRPr="00AB49B5" w:rsidRDefault="000A6E4F" w:rsidP="006A0513">
      <w:pPr>
        <w:pStyle w:val="TextosemFormatao"/>
        <w:numPr>
          <w:ilvl w:val="0"/>
          <w:numId w:val="2"/>
        </w:numPr>
        <w:tabs>
          <w:tab w:val="left" w:pos="426"/>
        </w:tabs>
        <w:spacing w:before="120" w:after="120" w:line="334" w:lineRule="auto"/>
        <w:ind w:left="425" w:hanging="425"/>
        <w:outlineLvl w:val="0"/>
        <w:rPr>
          <w:rFonts w:asciiTheme="minorHAnsi" w:hAnsiTheme="minorHAnsi" w:cstheme="minorHAnsi"/>
          <w:b/>
          <w:sz w:val="22"/>
          <w:szCs w:val="22"/>
        </w:rPr>
      </w:pPr>
      <w:r w:rsidRPr="00AB49B5">
        <w:rPr>
          <w:rFonts w:asciiTheme="minorHAnsi" w:hAnsiTheme="minorHAnsi" w:cstheme="minorHAnsi"/>
          <w:b/>
          <w:sz w:val="22"/>
          <w:szCs w:val="22"/>
        </w:rPr>
        <w:t>DA ADJUDICAÇÃO E DA HOMOLOGAÇÃO</w:t>
      </w:r>
    </w:p>
    <w:p w14:paraId="45A798C5" w14:textId="642D94C2" w:rsidR="006D7880" w:rsidRPr="00AB49B5" w:rsidRDefault="0081566B" w:rsidP="006A0513">
      <w:pPr>
        <w:numPr>
          <w:ilvl w:val="1"/>
          <w:numId w:val="1"/>
        </w:numPr>
        <w:suppressAutoHyphens/>
        <w:spacing w:before="120" w:after="120" w:line="334" w:lineRule="auto"/>
        <w:ind w:left="1134"/>
        <w:jc w:val="both"/>
        <w:rPr>
          <w:rFonts w:cstheme="minorHAnsi"/>
        </w:rPr>
      </w:pPr>
      <w:r w:rsidRPr="00AB49B5">
        <w:rPr>
          <w:rFonts w:cstheme="minorHAnsi"/>
        </w:rPr>
        <w:t xml:space="preserve">Encerradas as fases de julgamento e habilitação, e exauridos os recursos administrativos, o processo licitatório será encaminhado à autoridade competente para </w:t>
      </w:r>
      <w:r w:rsidR="007A0FC2" w:rsidRPr="00AB49B5">
        <w:rPr>
          <w:rFonts w:cstheme="minorHAnsi"/>
        </w:rPr>
        <w:t>adjudicação</w:t>
      </w:r>
      <w:r w:rsidRPr="00AB49B5">
        <w:rPr>
          <w:rFonts w:cstheme="minorHAnsi"/>
        </w:rPr>
        <w:t xml:space="preserve"> e homologação.</w:t>
      </w:r>
    </w:p>
    <w:p w14:paraId="069F1C87" w14:textId="77777777" w:rsidR="00204399" w:rsidRPr="00AB49B5" w:rsidRDefault="00204399" w:rsidP="006A0513">
      <w:pPr>
        <w:suppressAutoHyphens/>
        <w:spacing w:before="120" w:after="120" w:line="334" w:lineRule="auto"/>
        <w:jc w:val="both"/>
        <w:rPr>
          <w:rFonts w:cstheme="minorHAnsi"/>
        </w:rPr>
      </w:pPr>
    </w:p>
    <w:p w14:paraId="1874966E" w14:textId="77777777" w:rsidR="006D7880" w:rsidRPr="00AB49B5" w:rsidRDefault="006D7880" w:rsidP="006A0513">
      <w:pPr>
        <w:pStyle w:val="TextosemFormatao"/>
        <w:numPr>
          <w:ilvl w:val="0"/>
          <w:numId w:val="2"/>
        </w:numPr>
        <w:tabs>
          <w:tab w:val="left" w:pos="426"/>
        </w:tabs>
        <w:spacing w:before="120" w:after="120" w:line="334" w:lineRule="auto"/>
        <w:ind w:left="425" w:hanging="425"/>
        <w:outlineLvl w:val="0"/>
        <w:rPr>
          <w:rFonts w:asciiTheme="minorHAnsi" w:hAnsiTheme="minorHAnsi" w:cstheme="minorHAnsi"/>
          <w:b/>
          <w:sz w:val="22"/>
          <w:szCs w:val="22"/>
        </w:rPr>
      </w:pPr>
      <w:r w:rsidRPr="00AB49B5">
        <w:rPr>
          <w:rFonts w:asciiTheme="minorHAnsi" w:hAnsiTheme="minorHAnsi" w:cstheme="minorHAnsi"/>
          <w:b/>
          <w:sz w:val="22"/>
          <w:szCs w:val="22"/>
        </w:rPr>
        <w:t>DA DESCONEXÃO COM O SISTEMA ELETRÔNICO</w:t>
      </w:r>
    </w:p>
    <w:p w14:paraId="4BBBAD5D" w14:textId="3B9E8EDC" w:rsidR="006D7880" w:rsidRPr="00AB49B5" w:rsidRDefault="00D73439" w:rsidP="006A0513">
      <w:pPr>
        <w:numPr>
          <w:ilvl w:val="1"/>
          <w:numId w:val="1"/>
        </w:numPr>
        <w:suppressAutoHyphens/>
        <w:spacing w:before="120" w:after="120" w:line="334" w:lineRule="auto"/>
        <w:ind w:left="993" w:hanging="567"/>
        <w:jc w:val="both"/>
        <w:rPr>
          <w:rFonts w:cstheme="minorHAnsi"/>
        </w:rPr>
      </w:pPr>
      <w:r w:rsidRPr="00AB49B5">
        <w:rPr>
          <w:rFonts w:cstheme="minorHAnsi"/>
        </w:rPr>
        <w:t>Ao</w:t>
      </w:r>
      <w:r w:rsidR="006D7880" w:rsidRPr="00AB49B5">
        <w:rPr>
          <w:rFonts w:cstheme="minorHAnsi"/>
        </w:rPr>
        <w:t xml:space="preserve"> licitante caberá acompanhar as operações no sistema eletrônico, durante a sessão pública, respondendo pelos ônus decorrentes de sua desconexão ou da inobservância de quaisquer mensagens emitidas pelo sistema.</w:t>
      </w:r>
    </w:p>
    <w:p w14:paraId="79F6937C" w14:textId="6F32888F" w:rsidR="006D7880" w:rsidRPr="00AB49B5" w:rsidRDefault="006D7880" w:rsidP="006A0513">
      <w:pPr>
        <w:numPr>
          <w:ilvl w:val="1"/>
          <w:numId w:val="1"/>
        </w:numPr>
        <w:suppressAutoHyphens/>
        <w:spacing w:before="120" w:after="120" w:line="334" w:lineRule="auto"/>
        <w:ind w:left="993" w:hanging="567"/>
        <w:jc w:val="both"/>
        <w:rPr>
          <w:rFonts w:cstheme="minorHAnsi"/>
        </w:rPr>
      </w:pPr>
      <w:r w:rsidRPr="00AB49B5">
        <w:rPr>
          <w:rFonts w:cstheme="minorHAnsi"/>
        </w:rPr>
        <w:t xml:space="preserve">A desconexão do sistema eletrônico com </w:t>
      </w:r>
      <w:r w:rsidR="004522FE" w:rsidRPr="00AB49B5">
        <w:rPr>
          <w:rFonts w:cstheme="minorHAnsi"/>
        </w:rPr>
        <w:t>o(a) Pregoeiro(a)</w:t>
      </w:r>
      <w:r w:rsidRPr="00AB49B5">
        <w:rPr>
          <w:rFonts w:cstheme="minorHAnsi"/>
        </w:rPr>
        <w:t>, durante a sessão pública, implicará:</w:t>
      </w:r>
    </w:p>
    <w:p w14:paraId="0384FFED" w14:textId="08A35965" w:rsidR="006D7880" w:rsidRPr="00AB49B5" w:rsidRDefault="00794CB5" w:rsidP="006A0513">
      <w:pPr>
        <w:numPr>
          <w:ilvl w:val="2"/>
          <w:numId w:val="1"/>
        </w:numPr>
        <w:tabs>
          <w:tab w:val="clear" w:pos="1418"/>
          <w:tab w:val="num" w:pos="1843"/>
        </w:tabs>
        <w:suppressAutoHyphens/>
        <w:spacing w:before="120" w:after="120" w:line="334" w:lineRule="auto"/>
        <w:ind w:left="1843" w:hanging="850"/>
        <w:jc w:val="both"/>
        <w:rPr>
          <w:rFonts w:cstheme="minorHAnsi"/>
        </w:rPr>
      </w:pPr>
      <w:r w:rsidRPr="00AB49B5">
        <w:rPr>
          <w:rFonts w:cstheme="minorHAnsi"/>
        </w:rPr>
        <w:t>No caso de desconexão com o(a) pregoeiro(a), no decorrer da etapa competitiva do Pregão, o sistema eletrônico poderá permanecer acessível aos licitantes para a recepção dos lances.</w:t>
      </w:r>
    </w:p>
    <w:p w14:paraId="205ACE96" w14:textId="6FE5C79F" w:rsidR="006D7880" w:rsidRPr="00AB49B5" w:rsidRDefault="00E7354F" w:rsidP="006A0513">
      <w:pPr>
        <w:numPr>
          <w:ilvl w:val="2"/>
          <w:numId w:val="1"/>
        </w:numPr>
        <w:tabs>
          <w:tab w:val="clear" w:pos="1418"/>
          <w:tab w:val="num" w:pos="1843"/>
        </w:tabs>
        <w:suppressAutoHyphens/>
        <w:spacing w:before="120" w:after="120" w:line="334" w:lineRule="auto"/>
        <w:ind w:left="1843" w:hanging="850"/>
        <w:jc w:val="both"/>
        <w:rPr>
          <w:rFonts w:cstheme="minorHAnsi"/>
        </w:rPr>
      </w:pPr>
      <w:r w:rsidRPr="00AB49B5">
        <w:rPr>
          <w:rFonts w:cstheme="minorHAnsi"/>
        </w:rPr>
        <w:t>Quando a desconexão do sistema eletrônico para o(a) pregoeiro(a) persistir por tempo superior a 10 (dez) minutos, a sessão pública será suspensa e reiniciada somente após decorridas 24 (vinte e quatro) horas da comunicação do fato pelo(a) pregoeiro(a) aos participantes, no sítio eletrônico utilizado para divulgação.</w:t>
      </w:r>
    </w:p>
    <w:p w14:paraId="56B41FC4" w14:textId="77777777" w:rsidR="006D7880" w:rsidRPr="00AB49B5" w:rsidRDefault="006D7880" w:rsidP="006A0513">
      <w:pPr>
        <w:numPr>
          <w:ilvl w:val="1"/>
          <w:numId w:val="1"/>
        </w:numPr>
        <w:suppressAutoHyphens/>
        <w:spacing w:before="120" w:after="120" w:line="334" w:lineRule="auto"/>
        <w:ind w:left="993" w:hanging="567"/>
        <w:jc w:val="both"/>
        <w:rPr>
          <w:rFonts w:cstheme="minorHAnsi"/>
        </w:rPr>
      </w:pPr>
      <w:r w:rsidRPr="00AB49B5">
        <w:rPr>
          <w:rFonts w:cstheme="minorHAnsi"/>
        </w:rPr>
        <w:t>A desconexão do sistema eletrônico com qualquer licitante, não prejudicará a conclusão válida da sessão pública ou do certame.</w:t>
      </w:r>
    </w:p>
    <w:p w14:paraId="0237359A" w14:textId="77777777" w:rsidR="003849AE" w:rsidRPr="00AB49B5" w:rsidRDefault="003849AE" w:rsidP="006A0513">
      <w:pPr>
        <w:suppressAutoHyphens/>
        <w:spacing w:before="120" w:after="120" w:line="334" w:lineRule="auto"/>
        <w:jc w:val="both"/>
        <w:rPr>
          <w:rFonts w:cstheme="minorHAnsi"/>
          <w:sz w:val="24"/>
          <w:szCs w:val="24"/>
        </w:rPr>
      </w:pPr>
    </w:p>
    <w:p w14:paraId="6F39F559" w14:textId="77777777" w:rsidR="004F7BBD" w:rsidRPr="00AB49B5" w:rsidRDefault="004F7BBD" w:rsidP="006A0513">
      <w:pPr>
        <w:pStyle w:val="TextosemFormatao"/>
        <w:numPr>
          <w:ilvl w:val="0"/>
          <w:numId w:val="2"/>
        </w:numPr>
        <w:tabs>
          <w:tab w:val="left" w:pos="426"/>
        </w:tabs>
        <w:spacing w:before="120" w:after="120" w:line="334" w:lineRule="auto"/>
        <w:ind w:left="425" w:hanging="425"/>
        <w:outlineLvl w:val="0"/>
        <w:rPr>
          <w:rFonts w:asciiTheme="minorHAnsi" w:hAnsiTheme="minorHAnsi" w:cstheme="minorHAnsi"/>
          <w:b/>
          <w:sz w:val="22"/>
          <w:szCs w:val="22"/>
        </w:rPr>
      </w:pPr>
      <w:r w:rsidRPr="00AB49B5">
        <w:rPr>
          <w:rFonts w:asciiTheme="minorHAnsi" w:hAnsiTheme="minorHAnsi" w:cstheme="minorHAnsi"/>
          <w:b/>
          <w:sz w:val="22"/>
          <w:szCs w:val="22"/>
          <w:lang w:val="pt-BR"/>
        </w:rPr>
        <w:lastRenderedPageBreak/>
        <w:t>DO PEDIDO DE ESCLARECIMENTOS E DA IMPUGNAÇÃO</w:t>
      </w:r>
    </w:p>
    <w:p w14:paraId="480447B1" w14:textId="77777777" w:rsidR="000D1664" w:rsidRPr="00AB49B5" w:rsidRDefault="00170A58" w:rsidP="006A0513">
      <w:pPr>
        <w:numPr>
          <w:ilvl w:val="1"/>
          <w:numId w:val="1"/>
        </w:numPr>
        <w:suppressAutoHyphens/>
        <w:spacing w:before="120" w:after="120" w:line="334" w:lineRule="auto"/>
        <w:ind w:left="993" w:hanging="567"/>
        <w:jc w:val="both"/>
        <w:rPr>
          <w:rFonts w:cstheme="minorHAnsi"/>
        </w:rPr>
      </w:pPr>
      <w:r w:rsidRPr="00AB49B5">
        <w:rPr>
          <w:rFonts w:cstheme="minorHAnsi"/>
        </w:rPr>
        <w:t xml:space="preserve">Até 3 (três) dias úteis anteriores à data fixada para abertura da sessão pública, qualquer pessoa poderá, através do </w:t>
      </w:r>
      <w:r w:rsidRPr="00AB49B5">
        <w:rPr>
          <w:rFonts w:cstheme="minorHAnsi"/>
          <w:b/>
          <w:bCs/>
          <w:u w:val="single"/>
        </w:rPr>
        <w:t>Portal TJSP</w:t>
      </w:r>
      <w:r w:rsidRPr="00AB49B5">
        <w:rPr>
          <w:rFonts w:cstheme="minorHAnsi"/>
          <w:b/>
          <w:bCs/>
        </w:rPr>
        <w:t xml:space="preserve"> </w:t>
      </w:r>
      <w:r w:rsidRPr="00AB49B5">
        <w:rPr>
          <w:rFonts w:cstheme="minorHAnsi"/>
          <w:i/>
          <w:iCs/>
        </w:rPr>
        <w:t xml:space="preserve">(Transparência do Tribunal de Justiça do Estado de São Paulo </w:t>
      </w:r>
      <w:r w:rsidR="00323D25" w:rsidRPr="00AB49B5">
        <w:rPr>
          <w:rFonts w:cstheme="minorHAnsi"/>
          <w:i/>
          <w:iCs/>
        </w:rPr>
        <w:t>–</w:t>
      </w:r>
      <w:r w:rsidRPr="00AB49B5">
        <w:rPr>
          <w:rFonts w:cstheme="minorHAnsi"/>
          <w:i/>
          <w:iCs/>
        </w:rPr>
        <w:t xml:space="preserve"> </w:t>
      </w:r>
      <w:hyperlink r:id="rId28" w:history="1">
        <w:r w:rsidR="00E31B28" w:rsidRPr="00AB49B5">
          <w:rPr>
            <w:rStyle w:val="Hyperlink"/>
            <w:rFonts w:cstheme="minorHAnsi"/>
            <w:i/>
            <w:iCs/>
            <w:color w:val="auto"/>
          </w:rPr>
          <w:t>https://www.tjsp.jus.br/adm/portal-servicos-frontend/portal-servicos-scl</w:t>
        </w:r>
      </w:hyperlink>
      <w:r w:rsidRPr="00AB49B5">
        <w:rPr>
          <w:rFonts w:cstheme="minorHAnsi"/>
          <w:i/>
          <w:iCs/>
        </w:rPr>
        <w:t>)</w:t>
      </w:r>
      <w:r w:rsidRPr="00AB49B5">
        <w:rPr>
          <w:rFonts w:cstheme="minorHAnsi"/>
        </w:rPr>
        <w:t>, solicitar esclarecimentos ou impugnar o ato convocatório do certame.</w:t>
      </w:r>
    </w:p>
    <w:p w14:paraId="1D863DB0" w14:textId="781A66DE" w:rsidR="004F7BBD" w:rsidRPr="00AB49B5" w:rsidRDefault="006B06E7" w:rsidP="006A0513">
      <w:pPr>
        <w:numPr>
          <w:ilvl w:val="2"/>
          <w:numId w:val="1"/>
        </w:numPr>
        <w:tabs>
          <w:tab w:val="clear" w:pos="1418"/>
          <w:tab w:val="num" w:pos="1843"/>
        </w:tabs>
        <w:suppressAutoHyphens/>
        <w:spacing w:before="120" w:after="120" w:line="334" w:lineRule="auto"/>
        <w:ind w:left="1843" w:hanging="850"/>
        <w:jc w:val="both"/>
        <w:rPr>
          <w:rFonts w:cstheme="minorHAnsi"/>
        </w:rPr>
      </w:pPr>
      <w:r w:rsidRPr="00AB49B5">
        <w:rPr>
          <w:rFonts w:cstheme="minorHAnsi"/>
          <w:b/>
          <w:bCs/>
          <w:u w:val="single"/>
        </w:rPr>
        <w:t>Não serão aceitos pedidos de esclarecimentos e impugnações em qualquer e-mail ou</w:t>
      </w:r>
      <w:r w:rsidR="00FE7B56" w:rsidRPr="00AB49B5">
        <w:rPr>
          <w:rFonts w:cstheme="minorHAnsi"/>
          <w:b/>
          <w:bCs/>
          <w:u w:val="single"/>
        </w:rPr>
        <w:t xml:space="preserve"> em qualquer outro </w:t>
      </w:r>
      <w:r w:rsidRPr="00AB49B5">
        <w:rPr>
          <w:rFonts w:cstheme="minorHAnsi"/>
          <w:b/>
          <w:bCs/>
          <w:u w:val="single"/>
        </w:rPr>
        <w:t>link.</w:t>
      </w:r>
    </w:p>
    <w:p w14:paraId="41F94135" w14:textId="78C538AD" w:rsidR="004F7BBD" w:rsidRPr="00AB49B5" w:rsidRDefault="00B04F74" w:rsidP="006A0513">
      <w:pPr>
        <w:numPr>
          <w:ilvl w:val="2"/>
          <w:numId w:val="1"/>
        </w:numPr>
        <w:tabs>
          <w:tab w:val="clear" w:pos="1418"/>
          <w:tab w:val="num" w:pos="1843"/>
        </w:tabs>
        <w:suppressAutoHyphens/>
        <w:spacing w:before="120" w:after="120" w:line="334" w:lineRule="auto"/>
        <w:ind w:left="1843" w:hanging="850"/>
        <w:jc w:val="both"/>
        <w:rPr>
          <w:rFonts w:cstheme="minorHAnsi"/>
        </w:rPr>
      </w:pPr>
      <w:r w:rsidRPr="00AB49B5">
        <w:rPr>
          <w:rFonts w:cstheme="minorHAnsi"/>
        </w:rPr>
        <w:t xml:space="preserve">A impugnação e os pedidos de esclarecimentos serão formulados em campo próprio do </w:t>
      </w:r>
      <w:r w:rsidRPr="00AB49B5">
        <w:rPr>
          <w:rFonts w:cstheme="minorHAnsi"/>
          <w:b/>
          <w:bCs/>
          <w:u w:val="single"/>
        </w:rPr>
        <w:t>Portal TJSP</w:t>
      </w:r>
      <w:r w:rsidRPr="00AB49B5">
        <w:rPr>
          <w:rFonts w:cstheme="minorHAnsi"/>
        </w:rPr>
        <w:t>.</w:t>
      </w:r>
    </w:p>
    <w:p w14:paraId="124777E8" w14:textId="7ACC8780" w:rsidR="004F7BBD" w:rsidRPr="00AB49B5" w:rsidRDefault="008F112A" w:rsidP="006A0513">
      <w:pPr>
        <w:numPr>
          <w:ilvl w:val="2"/>
          <w:numId w:val="1"/>
        </w:numPr>
        <w:tabs>
          <w:tab w:val="clear" w:pos="1418"/>
          <w:tab w:val="num" w:pos="1843"/>
        </w:tabs>
        <w:suppressAutoHyphens/>
        <w:spacing w:before="120" w:after="120" w:line="334" w:lineRule="auto"/>
        <w:ind w:left="1843" w:hanging="850"/>
        <w:jc w:val="both"/>
        <w:rPr>
          <w:rFonts w:cstheme="minorHAnsi"/>
        </w:rPr>
      </w:pPr>
      <w:r w:rsidRPr="00AB49B5">
        <w:rPr>
          <w:rFonts w:cstheme="minorHAnsi"/>
        </w:rPr>
        <w:t xml:space="preserve">A resposta à impugnação ou a pedido de esclarecimento serão divulgados no </w:t>
      </w:r>
      <w:r w:rsidRPr="00AB49B5">
        <w:rPr>
          <w:rFonts w:cstheme="minorHAnsi"/>
          <w:b/>
          <w:bCs/>
          <w:u w:val="single"/>
        </w:rPr>
        <w:t>Portal TJSP</w:t>
      </w:r>
      <w:r w:rsidRPr="00AB49B5">
        <w:rPr>
          <w:rFonts w:cstheme="minorHAnsi"/>
        </w:rPr>
        <w:t xml:space="preserve"> no prazo de até 3 (três) dias úteis, limitado ao último dia útil anterior à data da abertura do certame.</w:t>
      </w:r>
    </w:p>
    <w:p w14:paraId="27653ED6" w14:textId="04295060" w:rsidR="00CB4BC8" w:rsidRPr="00AB49B5" w:rsidRDefault="00CB4BC8" w:rsidP="006A0513">
      <w:pPr>
        <w:numPr>
          <w:ilvl w:val="2"/>
          <w:numId w:val="1"/>
        </w:numPr>
        <w:tabs>
          <w:tab w:val="clear" w:pos="1418"/>
          <w:tab w:val="num" w:pos="1843"/>
        </w:tabs>
        <w:suppressAutoHyphens/>
        <w:spacing w:before="120" w:after="120" w:line="334" w:lineRule="auto"/>
        <w:ind w:left="1843" w:hanging="850"/>
        <w:jc w:val="both"/>
        <w:rPr>
          <w:rFonts w:cstheme="minorHAnsi"/>
        </w:rPr>
      </w:pPr>
      <w:r w:rsidRPr="00AB49B5">
        <w:rPr>
          <w:rFonts w:cstheme="minorHAnsi"/>
        </w:rPr>
        <w:t>As impugnações e pedidos de esclarecimentos não suspendem os prazos previstos no certame</w:t>
      </w:r>
      <w:r w:rsidR="00A018C4" w:rsidRPr="00AB49B5">
        <w:rPr>
          <w:rFonts w:cstheme="minorHAnsi"/>
        </w:rPr>
        <w:t>.</w:t>
      </w:r>
    </w:p>
    <w:p w14:paraId="6DB046A5" w14:textId="3EDFD549" w:rsidR="004F7BBD" w:rsidRPr="00AB49B5" w:rsidRDefault="004F7BBD" w:rsidP="006A0513">
      <w:pPr>
        <w:numPr>
          <w:ilvl w:val="2"/>
          <w:numId w:val="1"/>
        </w:numPr>
        <w:tabs>
          <w:tab w:val="clear" w:pos="1418"/>
          <w:tab w:val="num" w:pos="1843"/>
        </w:tabs>
        <w:suppressAutoHyphens/>
        <w:spacing w:before="120" w:after="120" w:line="334" w:lineRule="auto"/>
        <w:ind w:left="1843" w:hanging="850"/>
        <w:jc w:val="both"/>
        <w:rPr>
          <w:rFonts w:cstheme="minorHAnsi"/>
        </w:rPr>
      </w:pPr>
      <w:r w:rsidRPr="00AB49B5">
        <w:rPr>
          <w:rFonts w:cstheme="minorHAnsi"/>
        </w:rPr>
        <w:t>Acolhida a impugnação ao ato convocatório, será designada nova data para realização d</w:t>
      </w:r>
      <w:r w:rsidR="009E5C88" w:rsidRPr="00AB49B5">
        <w:rPr>
          <w:rFonts w:cstheme="minorHAnsi"/>
        </w:rPr>
        <w:t>a</w:t>
      </w:r>
      <w:r w:rsidRPr="00AB49B5">
        <w:rPr>
          <w:rFonts w:cstheme="minorHAnsi"/>
        </w:rPr>
        <w:t xml:space="preserve"> </w:t>
      </w:r>
      <w:r w:rsidR="009E5C88" w:rsidRPr="00AB49B5">
        <w:rPr>
          <w:rFonts w:cstheme="minorHAnsi"/>
        </w:rPr>
        <w:t>licitação</w:t>
      </w:r>
      <w:r w:rsidR="0089189C" w:rsidRPr="00AB49B5">
        <w:rPr>
          <w:rFonts w:cstheme="minorHAnsi"/>
        </w:rPr>
        <w:t>, exceto quando a alteração não comprometer a formulação das propostas.</w:t>
      </w:r>
    </w:p>
    <w:p w14:paraId="14445E4B" w14:textId="77777777" w:rsidR="00BC62F4" w:rsidRPr="00AB49B5" w:rsidRDefault="00BC62F4" w:rsidP="006A0513">
      <w:pPr>
        <w:suppressAutoHyphens/>
        <w:spacing w:before="120" w:after="120" w:line="334" w:lineRule="auto"/>
        <w:jc w:val="both"/>
        <w:rPr>
          <w:rFonts w:cstheme="minorHAnsi"/>
        </w:rPr>
      </w:pPr>
    </w:p>
    <w:p w14:paraId="28E8A275" w14:textId="387C0A67" w:rsidR="00947CAB" w:rsidRPr="00AB49B5" w:rsidRDefault="00E1531C" w:rsidP="006A0513">
      <w:pPr>
        <w:pStyle w:val="TextosemFormatao"/>
        <w:numPr>
          <w:ilvl w:val="0"/>
          <w:numId w:val="2"/>
        </w:numPr>
        <w:tabs>
          <w:tab w:val="left" w:pos="426"/>
        </w:tabs>
        <w:spacing w:before="120" w:after="120" w:line="334" w:lineRule="auto"/>
        <w:ind w:left="425" w:hanging="425"/>
        <w:outlineLvl w:val="0"/>
        <w:rPr>
          <w:rFonts w:asciiTheme="minorHAnsi" w:hAnsiTheme="minorHAnsi" w:cstheme="minorHAnsi"/>
          <w:b/>
          <w:sz w:val="22"/>
          <w:szCs w:val="22"/>
        </w:rPr>
      </w:pPr>
      <w:r w:rsidRPr="00AB49B5">
        <w:rPr>
          <w:rFonts w:asciiTheme="minorHAnsi" w:hAnsiTheme="minorHAnsi" w:cstheme="minorHAnsi"/>
          <w:b/>
          <w:sz w:val="22"/>
          <w:szCs w:val="22"/>
        </w:rPr>
        <w:t>DO CONTRATO</w:t>
      </w:r>
    </w:p>
    <w:p w14:paraId="047743C6" w14:textId="449EE882" w:rsidR="00947CAB" w:rsidRPr="00AB49B5" w:rsidRDefault="00CD5063" w:rsidP="006A0513">
      <w:pPr>
        <w:pStyle w:val="TextosemFormatao"/>
        <w:numPr>
          <w:ilvl w:val="1"/>
          <w:numId w:val="2"/>
        </w:numPr>
        <w:tabs>
          <w:tab w:val="left" w:pos="709"/>
        </w:tabs>
        <w:spacing w:before="120" w:after="120" w:line="334" w:lineRule="auto"/>
        <w:ind w:left="993" w:hanging="567"/>
        <w:outlineLvl w:val="1"/>
        <w:rPr>
          <w:rFonts w:asciiTheme="minorHAnsi" w:hAnsiTheme="minorHAnsi" w:cstheme="minorHAnsi"/>
          <w:b/>
          <w:sz w:val="22"/>
          <w:szCs w:val="22"/>
          <w:lang w:val="pt-BR"/>
        </w:rPr>
      </w:pPr>
      <w:r w:rsidRPr="00AB49B5">
        <w:rPr>
          <w:rFonts w:asciiTheme="minorHAnsi" w:hAnsiTheme="minorHAnsi" w:cstheme="minorHAnsi"/>
          <w:b/>
          <w:sz w:val="22"/>
          <w:szCs w:val="22"/>
          <w:lang w:val="pt-BR"/>
        </w:rPr>
        <w:t>Dos p</w:t>
      </w:r>
      <w:r w:rsidR="00947CAB" w:rsidRPr="00AB49B5">
        <w:rPr>
          <w:rFonts w:asciiTheme="minorHAnsi" w:hAnsiTheme="minorHAnsi" w:cstheme="minorHAnsi"/>
          <w:b/>
          <w:sz w:val="22"/>
          <w:szCs w:val="22"/>
          <w:lang w:val="pt-BR"/>
        </w:rPr>
        <w:t>razos</w:t>
      </w:r>
      <w:r w:rsidR="00273730" w:rsidRPr="00AB49B5">
        <w:rPr>
          <w:rFonts w:asciiTheme="minorHAnsi" w:hAnsiTheme="minorHAnsi" w:cstheme="minorHAnsi"/>
          <w:b/>
          <w:sz w:val="22"/>
          <w:szCs w:val="22"/>
          <w:lang w:val="pt-BR"/>
        </w:rPr>
        <w:t xml:space="preserve"> de assinatura</w:t>
      </w:r>
    </w:p>
    <w:p w14:paraId="61EB5E9E" w14:textId="1C763166" w:rsidR="00350823" w:rsidRPr="00AB49B5" w:rsidRDefault="00350823" w:rsidP="006A0513">
      <w:pPr>
        <w:numPr>
          <w:ilvl w:val="2"/>
          <w:numId w:val="1"/>
        </w:numPr>
        <w:tabs>
          <w:tab w:val="clear" w:pos="1418"/>
          <w:tab w:val="num" w:pos="1843"/>
        </w:tabs>
        <w:suppressAutoHyphens/>
        <w:spacing w:before="120" w:after="120" w:line="334" w:lineRule="auto"/>
        <w:ind w:left="1843" w:hanging="850"/>
        <w:jc w:val="both"/>
        <w:rPr>
          <w:rFonts w:cstheme="minorHAnsi"/>
        </w:rPr>
      </w:pPr>
      <w:r w:rsidRPr="00AB49B5">
        <w:rPr>
          <w:rFonts w:cstheme="minorHAnsi"/>
        </w:rPr>
        <w:t xml:space="preserve">Homologado o resultado e adjudicado o objeto da licitação, o(a) vencedor(a) terá o prazo de </w:t>
      </w:r>
      <w:r w:rsidRPr="00AB49B5">
        <w:rPr>
          <w:rFonts w:cstheme="minorHAnsi"/>
          <w:b/>
          <w:bCs/>
        </w:rPr>
        <w:t>05 (cinco) dias úteis</w:t>
      </w:r>
      <w:r w:rsidRPr="00AB49B5">
        <w:rPr>
          <w:rFonts w:cstheme="minorHAnsi"/>
        </w:rPr>
        <w:t xml:space="preserve">, a contar do recebimento da comunicação específica, para assinar o Contrato e o </w:t>
      </w:r>
      <w:r w:rsidRPr="00AB49B5">
        <w:rPr>
          <w:rFonts w:cstheme="minorHAnsi"/>
          <w:b/>
          <w:bCs/>
          <w:i/>
          <w:iCs/>
        </w:rPr>
        <w:t xml:space="preserve">Anexo </w:t>
      </w:r>
      <w:r w:rsidR="000812A9" w:rsidRPr="00AB49B5">
        <w:rPr>
          <w:rFonts w:cstheme="minorHAnsi"/>
          <w:b/>
          <w:bCs/>
          <w:i/>
          <w:iCs/>
        </w:rPr>
        <w:t>C</w:t>
      </w:r>
      <w:r w:rsidRPr="00AB49B5">
        <w:rPr>
          <w:rFonts w:cstheme="minorHAnsi"/>
        </w:rPr>
        <w:t xml:space="preserve"> (Termo de Confidencialidade e Proteção de Dados do Contrato), sob pena de decadência do direito, sem prejuízo das sanções previstas na Lei nº 14.133, de 2021, por meio de assinatura eletrônica, a serem disponibilizados no sítio do Tribunal de Justiça.</w:t>
      </w:r>
    </w:p>
    <w:p w14:paraId="1D99B8DB" w14:textId="77777777" w:rsidR="00350823" w:rsidRPr="00AB49B5" w:rsidRDefault="00350823" w:rsidP="006A0513">
      <w:pPr>
        <w:numPr>
          <w:ilvl w:val="3"/>
          <w:numId w:val="1"/>
        </w:numPr>
        <w:suppressAutoHyphens/>
        <w:spacing w:before="120" w:after="120" w:line="334" w:lineRule="auto"/>
        <w:ind w:left="2835" w:hanging="1003"/>
        <w:jc w:val="both"/>
        <w:rPr>
          <w:rFonts w:cstheme="minorHAnsi"/>
        </w:rPr>
      </w:pPr>
      <w:r w:rsidRPr="00AB49B5">
        <w:rPr>
          <w:rFonts w:cstheme="minorHAnsi"/>
        </w:rPr>
        <w:t xml:space="preserve">No caso de opção pelo seguro-garantia previsto no </w:t>
      </w:r>
      <w:r w:rsidRPr="00AB49B5">
        <w:rPr>
          <w:rFonts w:cstheme="minorHAnsi"/>
          <w:b/>
          <w:bCs/>
        </w:rPr>
        <w:t>item 15</w:t>
      </w:r>
      <w:r w:rsidRPr="00AB49B5">
        <w:rPr>
          <w:rFonts w:cstheme="minorHAnsi"/>
        </w:rPr>
        <w:t xml:space="preserve">, o vencedor(a) terá o prazo de </w:t>
      </w:r>
      <w:r w:rsidRPr="00AB49B5">
        <w:rPr>
          <w:rFonts w:cstheme="minorHAnsi"/>
          <w:b/>
          <w:bCs/>
        </w:rPr>
        <w:t>1 (um) mês</w:t>
      </w:r>
      <w:r w:rsidRPr="00AB49B5">
        <w:rPr>
          <w:rFonts w:cstheme="minorHAnsi"/>
        </w:rPr>
        <w:t xml:space="preserve"> para a assinatura, ou </w:t>
      </w:r>
      <w:r w:rsidRPr="00AB49B5">
        <w:rPr>
          <w:rFonts w:cstheme="minorHAnsi"/>
          <w:b/>
          <w:bCs/>
        </w:rPr>
        <w:t>10 (dez) dias úteis</w:t>
      </w:r>
      <w:r w:rsidRPr="00AB49B5">
        <w:rPr>
          <w:rFonts w:cstheme="minorHAnsi"/>
        </w:rPr>
        <w:t xml:space="preserve"> para outras modalidades de seguro.</w:t>
      </w:r>
    </w:p>
    <w:p w14:paraId="6F82C1C2" w14:textId="0761B46D" w:rsidR="00E862B3" w:rsidRPr="00AB49B5" w:rsidRDefault="00E862B3" w:rsidP="006A0513">
      <w:pPr>
        <w:numPr>
          <w:ilvl w:val="3"/>
          <w:numId w:val="1"/>
        </w:numPr>
        <w:tabs>
          <w:tab w:val="num" w:pos="1843"/>
        </w:tabs>
        <w:suppressAutoHyphens/>
        <w:spacing w:before="120" w:after="120" w:line="334" w:lineRule="auto"/>
        <w:ind w:left="2835" w:hanging="1003"/>
        <w:jc w:val="both"/>
        <w:rPr>
          <w:rFonts w:cstheme="minorHAnsi"/>
        </w:rPr>
      </w:pPr>
      <w:r w:rsidRPr="00AB49B5">
        <w:rPr>
          <w:rFonts w:cstheme="minorHAnsi"/>
        </w:rPr>
        <w:lastRenderedPageBreak/>
        <w:t>O prazo de convocação poderá ser prorrogado 1 (uma) vez, por igual período, mediante solicitação da parte durante seu transcurso, devidamente justificada, e desde que o motivo apresentado seja aceito pela Administração</w:t>
      </w:r>
      <w:r w:rsidR="00DC4AB9" w:rsidRPr="00AB49B5">
        <w:rPr>
          <w:rFonts w:cstheme="minorHAnsi"/>
        </w:rPr>
        <w:t>.</w:t>
      </w:r>
    </w:p>
    <w:p w14:paraId="50DA8CC0" w14:textId="77777777" w:rsidR="00947CAB" w:rsidRPr="00AB49B5" w:rsidRDefault="00947CAB" w:rsidP="006A0513">
      <w:pPr>
        <w:numPr>
          <w:ilvl w:val="3"/>
          <w:numId w:val="1"/>
        </w:numPr>
        <w:suppressAutoHyphens/>
        <w:spacing w:before="120" w:after="120" w:line="334" w:lineRule="auto"/>
        <w:ind w:left="2835" w:hanging="1003"/>
        <w:jc w:val="both"/>
        <w:rPr>
          <w:rFonts w:cstheme="minorHAnsi"/>
        </w:rPr>
      </w:pPr>
      <w:r w:rsidRPr="00AB49B5">
        <w:rPr>
          <w:rFonts w:cstheme="minorHAnsi"/>
        </w:rPr>
        <w:t>O(A) representante legal do licitante vencedor, legitimado(a) para firmar o ajuste, deverá possuir o certificado digital (e-CPF) válido.</w:t>
      </w:r>
    </w:p>
    <w:p w14:paraId="6B568DB8" w14:textId="1E0CAF00" w:rsidR="00947CAB" w:rsidRPr="00AB49B5" w:rsidRDefault="00947CAB" w:rsidP="006A0513">
      <w:pPr>
        <w:numPr>
          <w:ilvl w:val="3"/>
          <w:numId w:val="1"/>
        </w:numPr>
        <w:suppressAutoHyphens/>
        <w:spacing w:before="120" w:after="120" w:line="334" w:lineRule="auto"/>
        <w:ind w:left="2835" w:hanging="1003"/>
        <w:jc w:val="both"/>
        <w:rPr>
          <w:rFonts w:cstheme="minorHAnsi"/>
        </w:rPr>
      </w:pPr>
      <w:r w:rsidRPr="00AB49B5">
        <w:rPr>
          <w:rFonts w:cstheme="minorHAnsi"/>
        </w:rPr>
        <w:t xml:space="preserve">Na impossibilidade do contrato e o </w:t>
      </w:r>
      <w:r w:rsidR="00FE229D" w:rsidRPr="00AB49B5">
        <w:rPr>
          <w:rFonts w:cstheme="minorHAnsi"/>
          <w:b/>
          <w:bCs/>
          <w:i/>
          <w:iCs/>
        </w:rPr>
        <w:t xml:space="preserve">Anexo </w:t>
      </w:r>
      <w:r w:rsidR="008820EC" w:rsidRPr="00AB49B5">
        <w:rPr>
          <w:rFonts w:cstheme="minorHAnsi"/>
          <w:b/>
          <w:bCs/>
          <w:i/>
          <w:iCs/>
        </w:rPr>
        <w:t>C</w:t>
      </w:r>
      <w:r w:rsidRPr="00AB49B5">
        <w:rPr>
          <w:rFonts w:cstheme="minorHAnsi"/>
        </w:rPr>
        <w:t xml:space="preserve"> serem assinados eletronicamente, por falha do sistema ou por motivo superveniente do Tribunal de Justiça, a licitante vencedora será convocada para assiná-los fisicamente.</w:t>
      </w:r>
    </w:p>
    <w:p w14:paraId="7287C23A" w14:textId="32BC5F36" w:rsidR="00947CAB" w:rsidRPr="00AB49B5" w:rsidRDefault="00947CAB" w:rsidP="006A0513">
      <w:pPr>
        <w:numPr>
          <w:ilvl w:val="3"/>
          <w:numId w:val="1"/>
        </w:numPr>
        <w:suppressAutoHyphens/>
        <w:spacing w:before="120" w:after="120" w:line="334" w:lineRule="auto"/>
        <w:ind w:left="2835" w:hanging="1004"/>
        <w:jc w:val="both"/>
        <w:rPr>
          <w:rFonts w:cstheme="minorHAnsi"/>
        </w:rPr>
      </w:pPr>
      <w:r w:rsidRPr="00AB49B5">
        <w:rPr>
          <w:rFonts w:cstheme="minorHAnsi"/>
        </w:rPr>
        <w:t>O licitante vencedor deverá informar</w:t>
      </w:r>
      <w:r w:rsidR="00C50143" w:rsidRPr="00AB49B5">
        <w:rPr>
          <w:rFonts w:cstheme="minorHAnsi"/>
        </w:rPr>
        <w:t>,</w:t>
      </w:r>
      <w:r w:rsidR="001875B2" w:rsidRPr="00AB49B5">
        <w:rPr>
          <w:rFonts w:cstheme="minorHAnsi"/>
        </w:rPr>
        <w:t xml:space="preserve"> no momento a que se refere o </w:t>
      </w:r>
      <w:r w:rsidR="001875B2" w:rsidRPr="00AB49B5">
        <w:rPr>
          <w:rFonts w:cstheme="minorHAnsi"/>
          <w:b/>
          <w:bCs/>
        </w:rPr>
        <w:t xml:space="preserve">subitem </w:t>
      </w:r>
      <w:r w:rsidR="00FD076B" w:rsidRPr="00AB49B5">
        <w:rPr>
          <w:rFonts w:cstheme="minorHAnsi"/>
          <w:b/>
          <w:bCs/>
        </w:rPr>
        <w:t>5</w:t>
      </w:r>
      <w:r w:rsidR="001875B2" w:rsidRPr="00AB49B5">
        <w:rPr>
          <w:rFonts w:cstheme="minorHAnsi"/>
          <w:b/>
          <w:bCs/>
        </w:rPr>
        <w:t>.2.1</w:t>
      </w:r>
      <w:r w:rsidR="00C50143" w:rsidRPr="00AB49B5">
        <w:rPr>
          <w:rFonts w:cstheme="minorHAnsi"/>
          <w:b/>
          <w:bCs/>
        </w:rPr>
        <w:t>,</w:t>
      </w:r>
      <w:r w:rsidR="001875B2" w:rsidRPr="00AB49B5">
        <w:rPr>
          <w:rFonts w:cstheme="minorHAnsi"/>
        </w:rPr>
        <w:t xml:space="preserve"> </w:t>
      </w:r>
      <w:r w:rsidRPr="00AB49B5">
        <w:rPr>
          <w:rFonts w:cstheme="minorHAnsi"/>
        </w:rPr>
        <w:t xml:space="preserve">o e-mail do(a) representante legal para fins de assinatura do contrato e do </w:t>
      </w:r>
      <w:r w:rsidR="00FE229D" w:rsidRPr="00AB49B5">
        <w:rPr>
          <w:rFonts w:cstheme="minorHAnsi"/>
          <w:b/>
          <w:bCs/>
          <w:i/>
          <w:iCs/>
        </w:rPr>
        <w:t xml:space="preserve">Anexo </w:t>
      </w:r>
      <w:r w:rsidR="008820EC" w:rsidRPr="00AB49B5">
        <w:rPr>
          <w:rFonts w:cstheme="minorHAnsi"/>
          <w:b/>
          <w:bCs/>
          <w:i/>
          <w:iCs/>
        </w:rPr>
        <w:t>C</w:t>
      </w:r>
      <w:r w:rsidRPr="00AB49B5">
        <w:rPr>
          <w:rFonts w:cstheme="minorHAnsi"/>
          <w:b/>
          <w:bCs/>
        </w:rPr>
        <w:t>.</w:t>
      </w:r>
    </w:p>
    <w:p w14:paraId="5D332AF9" w14:textId="53F0A8D5" w:rsidR="00947CAB" w:rsidRPr="00AB49B5" w:rsidRDefault="00947CAB" w:rsidP="006A0513">
      <w:pPr>
        <w:numPr>
          <w:ilvl w:val="3"/>
          <w:numId w:val="1"/>
        </w:numPr>
        <w:tabs>
          <w:tab w:val="left" w:pos="1843"/>
        </w:tabs>
        <w:suppressAutoHyphens/>
        <w:spacing w:before="120" w:after="120" w:line="334" w:lineRule="auto"/>
        <w:ind w:left="2835" w:hanging="1004"/>
        <w:jc w:val="both"/>
        <w:rPr>
          <w:rFonts w:cstheme="minorHAnsi"/>
        </w:rPr>
      </w:pPr>
      <w:r w:rsidRPr="00AB49B5">
        <w:rPr>
          <w:rFonts w:cstheme="minorHAnsi"/>
        </w:rPr>
        <w:t xml:space="preserve">A licitante deverá observar as determinações contidas nas alíneas </w:t>
      </w:r>
      <w:r w:rsidRPr="00AB49B5">
        <w:rPr>
          <w:rFonts w:cstheme="minorHAnsi"/>
          <w:b/>
          <w:bCs/>
        </w:rPr>
        <w:t>"i"</w:t>
      </w:r>
      <w:r w:rsidRPr="00AB49B5">
        <w:rPr>
          <w:rFonts w:cstheme="minorHAnsi"/>
        </w:rPr>
        <w:t xml:space="preserve"> e </w:t>
      </w:r>
      <w:r w:rsidRPr="00AB49B5">
        <w:rPr>
          <w:rFonts w:cstheme="minorHAnsi"/>
          <w:b/>
          <w:bCs/>
        </w:rPr>
        <w:t>"n"</w:t>
      </w:r>
      <w:r w:rsidRPr="00AB49B5">
        <w:rPr>
          <w:rFonts w:cstheme="minorHAnsi"/>
        </w:rPr>
        <w:t xml:space="preserve"> do </w:t>
      </w:r>
      <w:r w:rsidR="00FE229D" w:rsidRPr="00AB49B5">
        <w:rPr>
          <w:rFonts w:cstheme="minorHAnsi"/>
          <w:b/>
          <w:bCs/>
          <w:i/>
          <w:iCs/>
        </w:rPr>
        <w:t xml:space="preserve">Anexo </w:t>
      </w:r>
      <w:r w:rsidR="008820EC" w:rsidRPr="00AB49B5">
        <w:rPr>
          <w:rFonts w:cstheme="minorHAnsi"/>
          <w:b/>
          <w:bCs/>
          <w:i/>
          <w:iCs/>
        </w:rPr>
        <w:t>C</w:t>
      </w:r>
      <w:r w:rsidRPr="00AB49B5">
        <w:rPr>
          <w:rFonts w:cstheme="minorHAnsi"/>
        </w:rPr>
        <w:t>, através de contatos a serem mantidos com o(a) gestor(a) da contratação.</w:t>
      </w:r>
    </w:p>
    <w:p w14:paraId="322AC0DF" w14:textId="77777777" w:rsidR="00162B6D" w:rsidRPr="00AB49B5" w:rsidRDefault="00162B6D" w:rsidP="006A0513">
      <w:pPr>
        <w:pStyle w:val="Nivel5"/>
        <w:numPr>
          <w:ilvl w:val="2"/>
          <w:numId w:val="1"/>
        </w:numPr>
        <w:spacing w:line="334" w:lineRule="auto"/>
        <w:rPr>
          <w:rFonts w:ascii="Calibri" w:hAnsi="Calibri" w:cs="Calibri"/>
          <w:sz w:val="22"/>
          <w:szCs w:val="22"/>
        </w:rPr>
      </w:pPr>
      <w:r w:rsidRPr="00AB49B5">
        <w:rPr>
          <w:rFonts w:ascii="Calibri" w:hAnsi="Calibri" w:cs="Calibri"/>
          <w:sz w:val="22"/>
          <w:szCs w:val="22"/>
        </w:rPr>
        <w:t>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 </w:t>
      </w:r>
    </w:p>
    <w:p w14:paraId="2D360AEC" w14:textId="77777777" w:rsidR="00162B6D" w:rsidRPr="00AB49B5" w:rsidRDefault="00162B6D" w:rsidP="006A0513">
      <w:pPr>
        <w:pStyle w:val="Nivel5"/>
        <w:numPr>
          <w:ilvl w:val="2"/>
          <w:numId w:val="1"/>
        </w:numPr>
        <w:spacing w:line="334" w:lineRule="auto"/>
        <w:rPr>
          <w:rFonts w:ascii="Calibri" w:hAnsi="Calibri" w:cs="Calibri"/>
          <w:sz w:val="22"/>
          <w:szCs w:val="22"/>
        </w:rPr>
      </w:pPr>
      <w:r w:rsidRPr="00AB49B5">
        <w:rPr>
          <w:rFonts w:ascii="Calibri" w:hAnsi="Calibri" w:cs="Calibri"/>
          <w:sz w:val="22"/>
          <w:szCs w:val="22"/>
        </w:rPr>
        <w:t>Se não for possível atualizar os documentos referidos na subdivisão acima por meio eletrônico hábil de informações, o adjudicatário será notificado para, no prazo de 02 (dois) dias úteis, comprovar a sua situação de regularidade mediante a apresentação das certidões respectivas com prazos de validade em plena vigência, sob pena de a contratação não se realizar. </w:t>
      </w:r>
    </w:p>
    <w:p w14:paraId="0D4DC665" w14:textId="3A44FD4C" w:rsidR="00162B6D" w:rsidRPr="00AB49B5" w:rsidRDefault="00162B6D" w:rsidP="006A0513">
      <w:pPr>
        <w:pStyle w:val="Nivel5"/>
        <w:numPr>
          <w:ilvl w:val="2"/>
          <w:numId w:val="1"/>
        </w:numPr>
        <w:spacing w:line="334" w:lineRule="auto"/>
        <w:rPr>
          <w:rFonts w:ascii="Calibri" w:hAnsi="Calibri" w:cs="Calibri"/>
          <w:sz w:val="22"/>
          <w:szCs w:val="22"/>
        </w:rPr>
      </w:pPr>
      <w:r w:rsidRPr="00AB49B5">
        <w:rPr>
          <w:rFonts w:ascii="Calibri" w:hAnsi="Calibri" w:cs="Calibri"/>
          <w:sz w:val="22"/>
          <w:szCs w:val="22"/>
        </w:rPr>
        <w:t xml:space="preserve">Constitui condição para a celebração da contratação, bem como para a realização dos pagamentos dela decorrentes, a inexistência de registros em nome do adjudicatário no “Cadastro Informativo dos Créditos não Quitados de Órgãos e Entidades Estaduais – CADIN ESTADUAL”. Esta condição será considerada cumprida se o devedor comprovar que os respectivos registros se </w:t>
      </w:r>
      <w:r w:rsidRPr="00AB49B5">
        <w:rPr>
          <w:rFonts w:ascii="Calibri" w:hAnsi="Calibri" w:cs="Calibri"/>
          <w:sz w:val="22"/>
          <w:szCs w:val="22"/>
        </w:rPr>
        <w:lastRenderedPageBreak/>
        <w:t>encontram suspensos, nos termos do art. 8º, §§ 1º e 2º, da Lei Estadual nº 12.799, de 2008.</w:t>
      </w:r>
    </w:p>
    <w:p w14:paraId="7BC0CF2E" w14:textId="03B61046" w:rsidR="00162B6D" w:rsidRPr="00AB49B5" w:rsidRDefault="00162B6D" w:rsidP="006A0513">
      <w:pPr>
        <w:pStyle w:val="Nivel5"/>
        <w:numPr>
          <w:ilvl w:val="2"/>
          <w:numId w:val="1"/>
        </w:numPr>
        <w:spacing w:line="334" w:lineRule="auto"/>
        <w:rPr>
          <w:rFonts w:ascii="Calibri" w:hAnsi="Calibri" w:cs="Calibri"/>
          <w:sz w:val="22"/>
          <w:szCs w:val="22"/>
        </w:rPr>
      </w:pPr>
      <w:r w:rsidRPr="00AB49B5">
        <w:rPr>
          <w:rFonts w:ascii="Calibri" w:hAnsi="Calibri" w:cs="Calibri"/>
          <w:sz w:val="22"/>
          <w:szCs w:val="22"/>
        </w:rPr>
        <w:t>Com a finalidade de verificar se o licitante mantém as condições de participação no certame, conforme previsto no art. 14 da Lei nº 14.133, de 2021, serão consultados, previamente à celebração da contratação, os seguintes cadastros:</w:t>
      </w:r>
    </w:p>
    <w:p w14:paraId="2ED90449" w14:textId="03B5DA72" w:rsidR="00162B6D" w:rsidRPr="00AB49B5" w:rsidRDefault="00162B6D" w:rsidP="006A0513">
      <w:pPr>
        <w:pStyle w:val="Nivel5"/>
        <w:numPr>
          <w:ilvl w:val="3"/>
          <w:numId w:val="1"/>
        </w:numPr>
        <w:spacing w:line="334" w:lineRule="auto"/>
        <w:ind w:left="2410" w:hanging="992"/>
        <w:rPr>
          <w:rFonts w:ascii="Calibri" w:hAnsi="Calibri" w:cs="Calibri"/>
          <w:sz w:val="22"/>
          <w:szCs w:val="22"/>
        </w:rPr>
      </w:pPr>
      <w:r w:rsidRPr="00AB49B5">
        <w:rPr>
          <w:rFonts w:ascii="Calibri" w:hAnsi="Calibri" w:cs="Calibri"/>
          <w:sz w:val="22"/>
          <w:szCs w:val="22"/>
        </w:rPr>
        <w:t>Sicaf;</w:t>
      </w:r>
    </w:p>
    <w:p w14:paraId="56861FA3" w14:textId="728A0AD9" w:rsidR="00162B6D" w:rsidRPr="00AB49B5" w:rsidRDefault="00162B6D" w:rsidP="006A0513">
      <w:pPr>
        <w:pStyle w:val="Nivel5"/>
        <w:numPr>
          <w:ilvl w:val="3"/>
          <w:numId w:val="1"/>
        </w:numPr>
        <w:spacing w:line="334" w:lineRule="auto"/>
        <w:ind w:left="2410" w:hanging="992"/>
        <w:rPr>
          <w:rFonts w:ascii="Calibri" w:hAnsi="Calibri" w:cs="Calibri"/>
          <w:sz w:val="22"/>
          <w:szCs w:val="22"/>
        </w:rPr>
      </w:pPr>
      <w:r w:rsidRPr="00AB49B5">
        <w:rPr>
          <w:rFonts w:ascii="Calibri" w:hAnsi="Calibri" w:cs="Calibri"/>
          <w:sz w:val="22"/>
          <w:szCs w:val="22"/>
        </w:rPr>
        <w:t>Cadastro Nacional de Empresas Inidôneas e Suspensas –</w:t>
      </w:r>
      <w:r w:rsidR="00BF262C" w:rsidRPr="00AB49B5">
        <w:rPr>
          <w:rFonts w:ascii="Calibri" w:hAnsi="Calibri" w:cs="Calibri"/>
          <w:sz w:val="22"/>
          <w:szCs w:val="22"/>
        </w:rPr>
        <w:t xml:space="preserve"> </w:t>
      </w:r>
      <w:proofErr w:type="spellStart"/>
      <w:r w:rsidRPr="00AB49B5">
        <w:rPr>
          <w:rFonts w:ascii="Calibri" w:hAnsi="Calibri" w:cs="Calibri"/>
          <w:sz w:val="22"/>
          <w:szCs w:val="22"/>
        </w:rPr>
        <w:t>Ceis</w:t>
      </w:r>
      <w:proofErr w:type="spellEnd"/>
      <w:r w:rsidRPr="00AB49B5">
        <w:rPr>
          <w:rFonts w:ascii="Calibri" w:hAnsi="Calibri" w:cs="Calibri"/>
          <w:sz w:val="22"/>
          <w:szCs w:val="22"/>
        </w:rPr>
        <w:t>, mantido pela Controladoria-Geral da União (</w:t>
      </w:r>
      <w:hyperlink r:id="rId29" w:tgtFrame="_blank" w:history="1">
        <w:r w:rsidRPr="00AB49B5">
          <w:rPr>
            <w:rStyle w:val="Hyperlink"/>
            <w:rFonts w:ascii="Calibri" w:hAnsi="Calibri" w:cs="Calibri"/>
            <w:color w:val="auto"/>
            <w:sz w:val="22"/>
            <w:szCs w:val="22"/>
          </w:rPr>
          <w:t>https://portaldatransparencia.gov.br/sancoes/consulta</w:t>
        </w:r>
      </w:hyperlink>
      <w:r w:rsidRPr="00AB49B5">
        <w:rPr>
          <w:rFonts w:ascii="Calibri" w:hAnsi="Calibri" w:cs="Calibri"/>
          <w:sz w:val="22"/>
          <w:szCs w:val="22"/>
        </w:rPr>
        <w:t>);</w:t>
      </w:r>
    </w:p>
    <w:p w14:paraId="7278961D" w14:textId="174EDD1E" w:rsidR="00162B6D" w:rsidRPr="00AB49B5" w:rsidRDefault="00162B6D" w:rsidP="006A0513">
      <w:pPr>
        <w:pStyle w:val="Nivel5"/>
        <w:numPr>
          <w:ilvl w:val="3"/>
          <w:numId w:val="1"/>
        </w:numPr>
        <w:spacing w:line="334" w:lineRule="auto"/>
        <w:ind w:left="2410" w:hanging="992"/>
        <w:rPr>
          <w:rFonts w:ascii="Calibri" w:hAnsi="Calibri" w:cs="Calibri"/>
          <w:sz w:val="22"/>
          <w:szCs w:val="22"/>
        </w:rPr>
      </w:pPr>
      <w:r w:rsidRPr="00AB49B5">
        <w:rPr>
          <w:rFonts w:ascii="Calibri" w:hAnsi="Calibri" w:cs="Calibri"/>
          <w:sz w:val="22"/>
          <w:szCs w:val="22"/>
        </w:rPr>
        <w:t>Cadastro Nacional de Empresas Punidas –</w:t>
      </w:r>
      <w:r w:rsidR="00D43F5D" w:rsidRPr="00AB49B5">
        <w:rPr>
          <w:rFonts w:ascii="Calibri" w:hAnsi="Calibri" w:cs="Calibri"/>
          <w:sz w:val="22"/>
          <w:szCs w:val="22"/>
        </w:rPr>
        <w:t xml:space="preserve"> </w:t>
      </w:r>
      <w:proofErr w:type="spellStart"/>
      <w:r w:rsidRPr="00AB49B5">
        <w:rPr>
          <w:rFonts w:ascii="Calibri" w:hAnsi="Calibri" w:cs="Calibri"/>
          <w:sz w:val="22"/>
          <w:szCs w:val="22"/>
        </w:rPr>
        <w:t>Cnep</w:t>
      </w:r>
      <w:proofErr w:type="spellEnd"/>
      <w:r w:rsidRPr="00AB49B5">
        <w:rPr>
          <w:rFonts w:ascii="Calibri" w:hAnsi="Calibri" w:cs="Calibri"/>
          <w:sz w:val="22"/>
          <w:szCs w:val="22"/>
        </w:rPr>
        <w:t>, mantido pela Controladoria-Geral da União (</w:t>
      </w:r>
      <w:hyperlink r:id="rId30" w:tgtFrame="_blank" w:history="1">
        <w:r w:rsidRPr="00AB49B5">
          <w:rPr>
            <w:rStyle w:val="Hyperlink"/>
            <w:rFonts w:ascii="Calibri" w:hAnsi="Calibri" w:cs="Calibri"/>
            <w:color w:val="auto"/>
            <w:sz w:val="22"/>
            <w:szCs w:val="22"/>
          </w:rPr>
          <w:t>https://portaldatransparencia.gov.br/sancoes/consulta</w:t>
        </w:r>
      </w:hyperlink>
      <w:r w:rsidRPr="00AB49B5">
        <w:rPr>
          <w:rFonts w:ascii="Calibri" w:hAnsi="Calibri" w:cs="Calibri"/>
          <w:sz w:val="22"/>
          <w:szCs w:val="22"/>
        </w:rPr>
        <w:t>);</w:t>
      </w:r>
    </w:p>
    <w:p w14:paraId="1723D7F0" w14:textId="527BE598" w:rsidR="00162B6D" w:rsidRPr="00AB49B5" w:rsidRDefault="00162B6D" w:rsidP="006A0513">
      <w:pPr>
        <w:pStyle w:val="Nivel5"/>
        <w:numPr>
          <w:ilvl w:val="3"/>
          <w:numId w:val="1"/>
        </w:numPr>
        <w:spacing w:line="334" w:lineRule="auto"/>
        <w:ind w:left="2410" w:hanging="992"/>
        <w:rPr>
          <w:rFonts w:ascii="Calibri" w:hAnsi="Calibri" w:cs="Calibri"/>
          <w:sz w:val="22"/>
          <w:szCs w:val="22"/>
        </w:rPr>
      </w:pPr>
      <w:r w:rsidRPr="00AB49B5">
        <w:rPr>
          <w:rFonts w:ascii="Calibri" w:hAnsi="Calibri" w:cs="Calibri"/>
          <w:sz w:val="22"/>
          <w:szCs w:val="22"/>
        </w:rPr>
        <w:t>Cadastro Nacional de Condenações Cíveis por Ato de Improbidade Administrativa e Inelegibilidade – CNCIAI, do Conselho Nacional de Justiça (</w:t>
      </w:r>
      <w:hyperlink r:id="rId31" w:tgtFrame="_blank" w:history="1">
        <w:r w:rsidRPr="00AB49B5">
          <w:rPr>
            <w:rStyle w:val="Hyperlink"/>
            <w:rFonts w:ascii="Calibri" w:hAnsi="Calibri" w:cs="Calibri"/>
            <w:color w:val="auto"/>
            <w:sz w:val="22"/>
            <w:szCs w:val="22"/>
          </w:rPr>
          <w:t>http://www.cnj.jus.br/improbidade_adm/consultar_requerido.php</w:t>
        </w:r>
      </w:hyperlink>
      <w:r w:rsidRPr="00AB49B5">
        <w:rPr>
          <w:rFonts w:ascii="Calibri" w:hAnsi="Calibri" w:cs="Calibri"/>
          <w:sz w:val="22"/>
          <w:szCs w:val="22"/>
        </w:rPr>
        <w:t>);</w:t>
      </w:r>
    </w:p>
    <w:p w14:paraId="551FE056" w14:textId="47857A53" w:rsidR="00162B6D" w:rsidRPr="00AB49B5" w:rsidRDefault="00162B6D" w:rsidP="006A0513">
      <w:pPr>
        <w:pStyle w:val="Nivel5"/>
        <w:numPr>
          <w:ilvl w:val="3"/>
          <w:numId w:val="1"/>
        </w:numPr>
        <w:spacing w:line="334" w:lineRule="auto"/>
        <w:ind w:left="2410" w:hanging="992"/>
        <w:rPr>
          <w:rFonts w:ascii="Calibri" w:hAnsi="Calibri" w:cs="Calibri"/>
          <w:sz w:val="22"/>
          <w:szCs w:val="22"/>
        </w:rPr>
      </w:pPr>
      <w:r w:rsidRPr="00AB49B5">
        <w:rPr>
          <w:rFonts w:ascii="Calibri" w:hAnsi="Calibri" w:cs="Calibri"/>
          <w:sz w:val="22"/>
          <w:szCs w:val="22"/>
        </w:rPr>
        <w:t>Sistema Eletrônico de Aplicação e Registro de Sanções Administrativas – e-Sanções (</w:t>
      </w:r>
      <w:hyperlink r:id="rId32" w:tgtFrame="_blank" w:history="1">
        <w:r w:rsidRPr="00AB49B5">
          <w:rPr>
            <w:rStyle w:val="Hyperlink"/>
            <w:rFonts w:ascii="Calibri" w:hAnsi="Calibri" w:cs="Calibri"/>
            <w:color w:val="auto"/>
            <w:sz w:val="22"/>
            <w:szCs w:val="22"/>
          </w:rPr>
          <w:t>http://www.esancoes.sp.gov.br</w:t>
        </w:r>
      </w:hyperlink>
      <w:r w:rsidRPr="00AB49B5">
        <w:rPr>
          <w:rFonts w:ascii="Calibri" w:hAnsi="Calibri" w:cs="Calibri"/>
          <w:sz w:val="22"/>
          <w:szCs w:val="22"/>
        </w:rPr>
        <w:t>);</w:t>
      </w:r>
    </w:p>
    <w:p w14:paraId="42EE2E64" w14:textId="6D4BC47D" w:rsidR="00162B6D" w:rsidRPr="00AB49B5" w:rsidRDefault="00162B6D" w:rsidP="006A0513">
      <w:pPr>
        <w:pStyle w:val="Nivel5"/>
        <w:numPr>
          <w:ilvl w:val="3"/>
          <w:numId w:val="1"/>
        </w:numPr>
        <w:spacing w:line="334" w:lineRule="auto"/>
        <w:ind w:left="2410" w:hanging="992"/>
        <w:rPr>
          <w:rFonts w:ascii="Calibri" w:hAnsi="Calibri" w:cs="Calibri"/>
          <w:sz w:val="22"/>
          <w:szCs w:val="22"/>
        </w:rPr>
      </w:pPr>
      <w:r w:rsidRPr="00AB49B5">
        <w:rPr>
          <w:rFonts w:ascii="Calibri" w:hAnsi="Calibri" w:cs="Calibri"/>
          <w:sz w:val="22"/>
          <w:szCs w:val="22"/>
        </w:rPr>
        <w:t>Cadastro Estadual de Empresas Punidas – CEEP (http://www.servicos.controladoriageral.sp.gov.br/PesquisaCEEP.aspx);</w:t>
      </w:r>
    </w:p>
    <w:p w14:paraId="4676826D" w14:textId="3E023621" w:rsidR="00162B6D" w:rsidRPr="00AB49B5" w:rsidRDefault="00162B6D" w:rsidP="006A0513">
      <w:pPr>
        <w:pStyle w:val="Nivel5"/>
        <w:numPr>
          <w:ilvl w:val="3"/>
          <w:numId w:val="1"/>
        </w:numPr>
        <w:spacing w:line="334" w:lineRule="auto"/>
        <w:ind w:left="2552" w:hanging="1134"/>
        <w:rPr>
          <w:rFonts w:ascii="Calibri" w:hAnsi="Calibri" w:cs="Calibri"/>
          <w:sz w:val="22"/>
          <w:szCs w:val="22"/>
        </w:rPr>
      </w:pPr>
      <w:r w:rsidRPr="00AB49B5">
        <w:rPr>
          <w:rFonts w:ascii="Calibri" w:hAnsi="Calibri" w:cs="Calibri"/>
          <w:sz w:val="22"/>
          <w:szCs w:val="22"/>
        </w:rPr>
        <w:t>Relação de apenados publicada pelo Tribunal de Contas do Estado de São Paulo (</w:t>
      </w:r>
      <w:hyperlink r:id="rId33" w:tgtFrame="_blank" w:history="1">
        <w:r w:rsidRPr="00AB49B5">
          <w:rPr>
            <w:rStyle w:val="Hyperlink"/>
            <w:rFonts w:ascii="Calibri" w:hAnsi="Calibri" w:cs="Calibri"/>
            <w:color w:val="auto"/>
            <w:sz w:val="22"/>
            <w:szCs w:val="22"/>
          </w:rPr>
          <w:t>https://www.tce.sp.gov.br/apenados</w:t>
        </w:r>
      </w:hyperlink>
      <w:r w:rsidRPr="00AB49B5">
        <w:rPr>
          <w:rFonts w:ascii="Calibri" w:hAnsi="Calibri" w:cs="Calibri"/>
          <w:sz w:val="22"/>
          <w:szCs w:val="22"/>
        </w:rPr>
        <w:t>)</w:t>
      </w:r>
      <w:r w:rsidR="00D43F5D" w:rsidRPr="00AB49B5">
        <w:rPr>
          <w:rFonts w:ascii="Calibri" w:hAnsi="Calibri" w:cs="Calibri"/>
          <w:sz w:val="22"/>
          <w:szCs w:val="22"/>
        </w:rPr>
        <w:t>;</w:t>
      </w:r>
      <w:r w:rsidR="0037072A" w:rsidRPr="00AB49B5">
        <w:rPr>
          <w:rFonts w:ascii="Calibri" w:hAnsi="Calibri" w:cs="Calibri"/>
          <w:sz w:val="22"/>
          <w:szCs w:val="22"/>
        </w:rPr>
        <w:t xml:space="preserve"> e</w:t>
      </w:r>
    </w:p>
    <w:p w14:paraId="7825E10E" w14:textId="151D4ACB" w:rsidR="00D43F5D" w:rsidRPr="00AB49B5" w:rsidRDefault="00B077C2" w:rsidP="006A0513">
      <w:pPr>
        <w:pStyle w:val="Nivel5"/>
        <w:numPr>
          <w:ilvl w:val="3"/>
          <w:numId w:val="1"/>
        </w:numPr>
        <w:spacing w:line="334" w:lineRule="auto"/>
        <w:ind w:left="2552" w:hanging="1134"/>
        <w:rPr>
          <w:rFonts w:asciiTheme="minorHAnsi" w:hAnsiTheme="minorHAnsi" w:cstheme="minorHAnsi"/>
          <w:sz w:val="24"/>
          <w:szCs w:val="24"/>
        </w:rPr>
      </w:pPr>
      <w:r w:rsidRPr="00AB49B5">
        <w:rPr>
          <w:rFonts w:asciiTheme="minorHAnsi" w:eastAsia="Times New Roman" w:hAnsiTheme="minorHAnsi" w:cstheme="minorHAnsi"/>
          <w:sz w:val="22"/>
          <w:szCs w:val="22"/>
        </w:rPr>
        <w:t>Cadastro Informativo de créditos não quitados do setor público federal – Cadin, de que trata a Lei nº 10.522, de 2002, no que concerne à medida prevista no inciso I, alíneas “b” e “c”, do art. 13 da Lei Complementar nº 225, de 2026.</w:t>
      </w:r>
    </w:p>
    <w:p w14:paraId="2DFABA5C" w14:textId="69912479" w:rsidR="003910D8" w:rsidRPr="00AB49B5" w:rsidRDefault="00162B6D" w:rsidP="006A0513">
      <w:pPr>
        <w:pStyle w:val="Nivel5"/>
        <w:numPr>
          <w:ilvl w:val="2"/>
          <w:numId w:val="1"/>
        </w:numPr>
        <w:spacing w:line="334" w:lineRule="auto"/>
        <w:rPr>
          <w:rFonts w:ascii="Calibri" w:hAnsi="Calibri" w:cs="Calibri"/>
          <w:sz w:val="22"/>
          <w:szCs w:val="22"/>
        </w:rPr>
      </w:pPr>
      <w:r w:rsidRPr="00AB49B5">
        <w:rPr>
          <w:rFonts w:ascii="Calibri" w:hAnsi="Calibri" w:cs="Calibri"/>
          <w:sz w:val="22"/>
          <w:szCs w:val="22"/>
        </w:rPr>
        <w:t>A consulta ao cadastro CNCIAI será realizada em nome da pessoa jurídica licitante e de seu sócio majoritário, por força do artigo 12 da Lei n° 8.429, de 1992.</w:t>
      </w:r>
    </w:p>
    <w:p w14:paraId="505057D8" w14:textId="4825B51F" w:rsidR="003A2787" w:rsidRPr="00AB49B5" w:rsidRDefault="003A2787" w:rsidP="006A0513">
      <w:pPr>
        <w:pStyle w:val="TextosemFormatao"/>
        <w:numPr>
          <w:ilvl w:val="1"/>
          <w:numId w:val="2"/>
        </w:numPr>
        <w:tabs>
          <w:tab w:val="left" w:pos="709"/>
        </w:tabs>
        <w:spacing w:before="120" w:after="120" w:line="334" w:lineRule="auto"/>
        <w:ind w:left="993" w:hanging="567"/>
        <w:outlineLvl w:val="1"/>
        <w:rPr>
          <w:rFonts w:ascii="Calibri" w:hAnsi="Calibri" w:cs="Calibri"/>
          <w:b/>
          <w:sz w:val="22"/>
          <w:szCs w:val="22"/>
          <w:lang w:val="pt-BR"/>
        </w:rPr>
      </w:pPr>
      <w:r w:rsidRPr="00AB49B5">
        <w:rPr>
          <w:rFonts w:ascii="Calibri" w:hAnsi="Calibri" w:cs="Calibri"/>
          <w:b/>
          <w:sz w:val="22"/>
          <w:szCs w:val="22"/>
          <w:lang w:val="pt-BR"/>
        </w:rPr>
        <w:lastRenderedPageBreak/>
        <w:t>D</w:t>
      </w:r>
      <w:r w:rsidR="005C7BED" w:rsidRPr="00AB49B5">
        <w:rPr>
          <w:rFonts w:ascii="Calibri" w:hAnsi="Calibri" w:cs="Calibri"/>
          <w:b/>
          <w:sz w:val="22"/>
          <w:szCs w:val="22"/>
          <w:lang w:val="pt-BR"/>
        </w:rPr>
        <w:t>o</w:t>
      </w:r>
      <w:r w:rsidRPr="00AB49B5">
        <w:rPr>
          <w:rFonts w:ascii="Calibri" w:hAnsi="Calibri" w:cs="Calibri"/>
          <w:b/>
          <w:sz w:val="22"/>
          <w:szCs w:val="22"/>
          <w:lang w:val="pt-BR"/>
        </w:rPr>
        <w:t xml:space="preserve"> </w:t>
      </w:r>
      <w:r w:rsidR="00CD5063" w:rsidRPr="00AB49B5">
        <w:rPr>
          <w:rFonts w:ascii="Calibri" w:hAnsi="Calibri" w:cs="Calibri"/>
          <w:b/>
          <w:sz w:val="22"/>
          <w:szCs w:val="22"/>
          <w:lang w:val="pt-BR"/>
        </w:rPr>
        <w:t>p</w:t>
      </w:r>
      <w:r w:rsidR="005C7BED" w:rsidRPr="00AB49B5">
        <w:rPr>
          <w:rFonts w:ascii="Calibri" w:hAnsi="Calibri" w:cs="Calibri"/>
          <w:b/>
          <w:sz w:val="22"/>
          <w:szCs w:val="22"/>
          <w:lang w:val="pt-BR"/>
        </w:rPr>
        <w:t xml:space="preserve">razo de </w:t>
      </w:r>
      <w:r w:rsidR="00CD5063" w:rsidRPr="00AB49B5">
        <w:rPr>
          <w:rFonts w:ascii="Calibri" w:hAnsi="Calibri" w:cs="Calibri"/>
          <w:b/>
          <w:sz w:val="22"/>
          <w:szCs w:val="22"/>
          <w:lang w:val="pt-BR"/>
        </w:rPr>
        <w:t>v</w:t>
      </w:r>
      <w:r w:rsidR="005C7BED" w:rsidRPr="00AB49B5">
        <w:rPr>
          <w:rFonts w:ascii="Calibri" w:hAnsi="Calibri" w:cs="Calibri"/>
          <w:b/>
          <w:sz w:val="22"/>
          <w:szCs w:val="22"/>
          <w:lang w:val="pt-BR"/>
        </w:rPr>
        <w:t>igência</w:t>
      </w:r>
    </w:p>
    <w:p w14:paraId="3AA9B38B" w14:textId="4A5DB9FC" w:rsidR="00982114" w:rsidRPr="00AB49B5" w:rsidRDefault="00982114" w:rsidP="006A0513">
      <w:pPr>
        <w:numPr>
          <w:ilvl w:val="2"/>
          <w:numId w:val="1"/>
        </w:numPr>
        <w:tabs>
          <w:tab w:val="clear" w:pos="1418"/>
          <w:tab w:val="num" w:pos="1843"/>
        </w:tabs>
        <w:suppressAutoHyphens/>
        <w:spacing w:before="120" w:after="120" w:line="334" w:lineRule="auto"/>
        <w:ind w:left="1843" w:hanging="851"/>
        <w:jc w:val="both"/>
        <w:rPr>
          <w:rFonts w:ascii="Calibri" w:hAnsi="Calibri" w:cs="Calibri"/>
        </w:rPr>
      </w:pPr>
      <w:r w:rsidRPr="00AB49B5">
        <w:rPr>
          <w:rFonts w:ascii="Calibri" w:eastAsiaTheme="minorEastAsia" w:hAnsi="Calibri" w:cs="Calibri"/>
          <w:shd w:val="clear" w:color="auto" w:fill="F5F5F5"/>
        </w:rPr>
        <w:t xml:space="preserve">O prazo de vigência do contrato será </w:t>
      </w:r>
      <w:r w:rsidR="00FA5DB0" w:rsidRPr="00AB49B5">
        <w:rPr>
          <w:rFonts w:ascii="Calibri" w:eastAsiaTheme="minorEastAsia" w:hAnsi="Calibri" w:cs="Calibri"/>
          <w:shd w:val="clear" w:color="auto" w:fill="F5F5F5"/>
        </w:rPr>
        <w:t xml:space="preserve">conforme </w:t>
      </w:r>
      <w:r w:rsidR="00BB1BD1" w:rsidRPr="00AB49B5">
        <w:rPr>
          <w:rFonts w:ascii="Calibri" w:eastAsiaTheme="minorEastAsia" w:hAnsi="Calibri" w:cs="Calibri"/>
          <w:shd w:val="clear" w:color="auto" w:fill="F5F5F5"/>
        </w:rPr>
        <w:t>subitem 2.2.</w:t>
      </w:r>
      <w:r w:rsidR="007528DF" w:rsidRPr="00AB49B5">
        <w:rPr>
          <w:rFonts w:ascii="Calibri" w:eastAsiaTheme="minorEastAsia" w:hAnsi="Calibri" w:cs="Calibri"/>
          <w:shd w:val="clear" w:color="auto" w:fill="F5F5F5"/>
        </w:rPr>
        <w:t>2</w:t>
      </w:r>
      <w:r w:rsidR="00BB1BD1" w:rsidRPr="00AB49B5">
        <w:rPr>
          <w:rFonts w:ascii="Calibri" w:eastAsiaTheme="minorEastAsia" w:hAnsi="Calibri" w:cs="Calibri"/>
          <w:shd w:val="clear" w:color="auto" w:fill="F5F5F5"/>
        </w:rPr>
        <w:t xml:space="preserve"> do </w:t>
      </w:r>
      <w:r w:rsidR="00BB1BD1" w:rsidRPr="00AB49B5">
        <w:rPr>
          <w:rFonts w:ascii="Calibri" w:eastAsiaTheme="minorEastAsia" w:hAnsi="Calibri" w:cs="Calibri"/>
          <w:b/>
          <w:bCs/>
          <w:i/>
          <w:iCs/>
          <w:shd w:val="clear" w:color="auto" w:fill="F5F5F5"/>
        </w:rPr>
        <w:t>Anexo A</w:t>
      </w:r>
      <w:r w:rsidRPr="00AB49B5">
        <w:rPr>
          <w:rFonts w:ascii="Calibri" w:eastAsiaTheme="minorEastAsia" w:hAnsi="Calibri" w:cs="Calibri"/>
        </w:rPr>
        <w:t>.</w:t>
      </w:r>
    </w:p>
    <w:p w14:paraId="4E949B50" w14:textId="0C7F1EB4" w:rsidR="006744C5" w:rsidRPr="00AB49B5" w:rsidRDefault="006744C5" w:rsidP="006A0513">
      <w:pPr>
        <w:numPr>
          <w:ilvl w:val="2"/>
          <w:numId w:val="1"/>
        </w:numPr>
        <w:tabs>
          <w:tab w:val="clear" w:pos="1418"/>
          <w:tab w:val="num" w:pos="1843"/>
        </w:tabs>
        <w:suppressAutoHyphens/>
        <w:spacing w:before="120" w:after="120" w:line="334" w:lineRule="auto"/>
        <w:ind w:left="1843" w:hanging="851"/>
        <w:jc w:val="both"/>
        <w:rPr>
          <w:rFonts w:ascii="Calibri" w:hAnsi="Calibri" w:cs="Calibri"/>
        </w:rPr>
      </w:pPr>
      <w:r w:rsidRPr="00AB49B5">
        <w:rPr>
          <w:rFonts w:ascii="Calibri" w:hAnsi="Calibri" w:cs="Calibri"/>
        </w:rPr>
        <w:t xml:space="preserve">O início da execução dos serviços será </w:t>
      </w:r>
      <w:r w:rsidR="0040150F" w:rsidRPr="00AB49B5">
        <w:rPr>
          <w:rFonts w:ascii="Calibri" w:hAnsi="Calibri" w:cs="Calibri"/>
        </w:rPr>
        <w:t xml:space="preserve">de acordo com </w:t>
      </w:r>
      <w:r w:rsidR="004A7FB6" w:rsidRPr="00AB49B5">
        <w:rPr>
          <w:rFonts w:ascii="Calibri" w:hAnsi="Calibri" w:cs="Calibri"/>
        </w:rPr>
        <w:t xml:space="preserve">o </w:t>
      </w:r>
      <w:r w:rsidRPr="00AB49B5">
        <w:rPr>
          <w:rFonts w:ascii="Calibri" w:hAnsi="Calibri" w:cs="Calibri"/>
        </w:rPr>
        <w:t>estabelecido no</w:t>
      </w:r>
      <w:r w:rsidR="0069499A" w:rsidRPr="00AB49B5">
        <w:rPr>
          <w:rFonts w:ascii="Calibri" w:hAnsi="Calibri" w:cs="Calibri"/>
        </w:rPr>
        <w:t>s</w:t>
      </w:r>
      <w:r w:rsidRPr="00AB49B5">
        <w:rPr>
          <w:rFonts w:ascii="Calibri" w:hAnsi="Calibri" w:cs="Calibri"/>
        </w:rPr>
        <w:t xml:space="preserve"> </w:t>
      </w:r>
      <w:r w:rsidR="0077744C" w:rsidRPr="00AB49B5">
        <w:rPr>
          <w:rFonts w:ascii="Calibri" w:hAnsi="Calibri" w:cs="Calibri"/>
        </w:rPr>
        <w:t>sub</w:t>
      </w:r>
      <w:r w:rsidRPr="00AB49B5">
        <w:rPr>
          <w:rFonts w:ascii="Calibri" w:hAnsi="Calibri" w:cs="Calibri"/>
        </w:rPr>
        <w:t>ite</w:t>
      </w:r>
      <w:r w:rsidR="00425590" w:rsidRPr="00AB49B5">
        <w:rPr>
          <w:rFonts w:ascii="Calibri" w:hAnsi="Calibri" w:cs="Calibri"/>
        </w:rPr>
        <w:t>ns</w:t>
      </w:r>
      <w:r w:rsidRPr="00AB49B5">
        <w:rPr>
          <w:rFonts w:ascii="Calibri" w:hAnsi="Calibri" w:cs="Calibri"/>
        </w:rPr>
        <w:t xml:space="preserve"> </w:t>
      </w:r>
      <w:r w:rsidR="00B56E26" w:rsidRPr="00AB49B5">
        <w:rPr>
          <w:rFonts w:ascii="Calibri" w:hAnsi="Calibri" w:cs="Calibri"/>
        </w:rPr>
        <w:t>2.2.1</w:t>
      </w:r>
      <w:r w:rsidR="00425590" w:rsidRPr="00AB49B5">
        <w:rPr>
          <w:rFonts w:ascii="Calibri" w:hAnsi="Calibri" w:cs="Calibri"/>
        </w:rPr>
        <w:t xml:space="preserve"> e 7.1</w:t>
      </w:r>
      <w:r w:rsidR="00982114" w:rsidRPr="00AB49B5">
        <w:rPr>
          <w:rFonts w:ascii="Calibri" w:hAnsi="Calibri" w:cs="Calibri"/>
        </w:rPr>
        <w:t xml:space="preserve"> </w:t>
      </w:r>
      <w:r w:rsidRPr="00AB49B5">
        <w:rPr>
          <w:rFonts w:ascii="Calibri" w:hAnsi="Calibri" w:cs="Calibri"/>
        </w:rPr>
        <w:t xml:space="preserve">do </w:t>
      </w:r>
      <w:r w:rsidRPr="00AB49B5">
        <w:rPr>
          <w:rFonts w:ascii="Calibri" w:hAnsi="Calibri" w:cs="Calibri"/>
          <w:b/>
          <w:bCs/>
          <w:i/>
          <w:iCs/>
        </w:rPr>
        <w:t xml:space="preserve">Anexo </w:t>
      </w:r>
      <w:r w:rsidR="00982114" w:rsidRPr="00AB49B5">
        <w:rPr>
          <w:rFonts w:ascii="Calibri" w:hAnsi="Calibri" w:cs="Calibri"/>
          <w:b/>
          <w:bCs/>
          <w:i/>
          <w:iCs/>
        </w:rPr>
        <w:t>A</w:t>
      </w:r>
      <w:r w:rsidRPr="00AB49B5">
        <w:rPr>
          <w:rFonts w:ascii="Calibri" w:hAnsi="Calibri" w:cs="Calibri"/>
          <w:b/>
          <w:bCs/>
        </w:rPr>
        <w:t>.</w:t>
      </w:r>
    </w:p>
    <w:p w14:paraId="0A7048D7" w14:textId="69BAB2C4" w:rsidR="00331526" w:rsidRPr="00AB49B5" w:rsidRDefault="00331526" w:rsidP="006A0513">
      <w:pPr>
        <w:pStyle w:val="TextosemFormatao"/>
        <w:numPr>
          <w:ilvl w:val="1"/>
          <w:numId w:val="2"/>
        </w:numPr>
        <w:tabs>
          <w:tab w:val="left" w:pos="709"/>
        </w:tabs>
        <w:spacing w:before="120" w:after="120" w:line="334" w:lineRule="auto"/>
        <w:ind w:left="993" w:hanging="567"/>
        <w:outlineLvl w:val="1"/>
        <w:rPr>
          <w:rFonts w:ascii="Calibri" w:hAnsi="Calibri" w:cs="Calibri"/>
          <w:b/>
          <w:sz w:val="22"/>
          <w:szCs w:val="22"/>
          <w:lang w:val="pt-BR"/>
        </w:rPr>
      </w:pPr>
      <w:r w:rsidRPr="00AB49B5">
        <w:rPr>
          <w:rFonts w:ascii="Calibri" w:hAnsi="Calibri" w:cs="Calibri"/>
          <w:b/>
          <w:sz w:val="22"/>
          <w:szCs w:val="22"/>
          <w:lang w:val="pt-BR"/>
        </w:rPr>
        <w:t xml:space="preserve">Do </w:t>
      </w:r>
      <w:r w:rsidR="00CD5063" w:rsidRPr="00AB49B5">
        <w:rPr>
          <w:rFonts w:ascii="Calibri" w:hAnsi="Calibri" w:cs="Calibri"/>
          <w:b/>
          <w:sz w:val="22"/>
          <w:szCs w:val="22"/>
          <w:lang w:val="pt-BR"/>
        </w:rPr>
        <w:t>r</w:t>
      </w:r>
      <w:r w:rsidRPr="00AB49B5">
        <w:rPr>
          <w:rFonts w:ascii="Calibri" w:hAnsi="Calibri" w:cs="Calibri"/>
          <w:b/>
          <w:sz w:val="22"/>
          <w:szCs w:val="22"/>
          <w:lang w:val="pt-BR"/>
        </w:rPr>
        <w:t>eajuste</w:t>
      </w:r>
    </w:p>
    <w:p w14:paraId="14D62E82" w14:textId="66540A31" w:rsidR="00EE4358" w:rsidRPr="00AB49B5" w:rsidRDefault="00EE4358" w:rsidP="006A0513">
      <w:pPr>
        <w:numPr>
          <w:ilvl w:val="2"/>
          <w:numId w:val="1"/>
        </w:numPr>
        <w:tabs>
          <w:tab w:val="clear" w:pos="1418"/>
          <w:tab w:val="num" w:pos="1843"/>
        </w:tabs>
        <w:suppressAutoHyphens/>
        <w:spacing w:before="120" w:after="120" w:line="334" w:lineRule="auto"/>
        <w:ind w:left="1843" w:hanging="850"/>
        <w:jc w:val="both"/>
        <w:rPr>
          <w:rFonts w:ascii="Calibri" w:hAnsi="Calibri" w:cs="Calibri"/>
          <w:b/>
        </w:rPr>
      </w:pPr>
      <w:r w:rsidRPr="00AB49B5">
        <w:rPr>
          <w:rFonts w:ascii="Calibri" w:hAnsi="Calibri" w:cs="Calibri"/>
        </w:rPr>
        <w:t xml:space="preserve">O valor contratado poderá ser reajustado a cada período de 1 (um) ano, contado de </w:t>
      </w:r>
      <w:r w:rsidR="004E4FF8" w:rsidRPr="00AB49B5">
        <w:rPr>
          <w:rFonts w:ascii="Calibri" w:hAnsi="Calibri" w:cs="Calibri"/>
          <w:b/>
          <w:bCs/>
        </w:rPr>
        <w:t>0</w:t>
      </w:r>
      <w:r w:rsidR="00547BBA" w:rsidRPr="00AB49B5">
        <w:rPr>
          <w:rFonts w:ascii="Calibri" w:hAnsi="Calibri" w:cs="Calibri"/>
          <w:b/>
          <w:bCs/>
        </w:rPr>
        <w:t>2</w:t>
      </w:r>
      <w:r w:rsidR="000C7CB4" w:rsidRPr="00AB49B5">
        <w:rPr>
          <w:rFonts w:ascii="Calibri" w:hAnsi="Calibri" w:cs="Calibri"/>
          <w:b/>
          <w:bCs/>
        </w:rPr>
        <w:t>/0</w:t>
      </w:r>
      <w:r w:rsidR="004E4FF8" w:rsidRPr="00AB49B5">
        <w:rPr>
          <w:rFonts w:ascii="Calibri" w:hAnsi="Calibri" w:cs="Calibri"/>
          <w:b/>
          <w:bCs/>
        </w:rPr>
        <w:t>6</w:t>
      </w:r>
      <w:r w:rsidR="000C7C22" w:rsidRPr="00AB49B5">
        <w:rPr>
          <w:rFonts w:ascii="Calibri" w:hAnsi="Calibri" w:cs="Calibri"/>
          <w:b/>
          <w:bCs/>
        </w:rPr>
        <w:t>/</w:t>
      </w:r>
      <w:r w:rsidR="0060642A" w:rsidRPr="00AB49B5">
        <w:rPr>
          <w:rFonts w:ascii="Calibri" w:hAnsi="Calibri" w:cs="Calibri"/>
          <w:b/>
          <w:bCs/>
        </w:rPr>
        <w:t>202</w:t>
      </w:r>
      <w:r w:rsidR="00EB286F" w:rsidRPr="00AB49B5">
        <w:rPr>
          <w:rFonts w:ascii="Calibri" w:hAnsi="Calibri" w:cs="Calibri"/>
          <w:b/>
          <w:bCs/>
        </w:rPr>
        <w:t>6</w:t>
      </w:r>
      <w:r w:rsidRPr="00AB49B5">
        <w:rPr>
          <w:rFonts w:ascii="Calibri" w:hAnsi="Calibri" w:cs="Calibri"/>
        </w:rPr>
        <w:t xml:space="preserve">, </w:t>
      </w:r>
      <w:bookmarkStart w:id="7" w:name="_Hlk166769248"/>
      <w:r w:rsidR="0012001A" w:rsidRPr="00AB49B5">
        <w:rPr>
          <w:rFonts w:ascii="Calibri" w:hAnsi="Calibri" w:cs="Calibri"/>
        </w:rPr>
        <w:t>data do orçamento estimado (§ 7º, do art. 25, da Lei nº 14.133/21)</w:t>
      </w:r>
      <w:bookmarkEnd w:id="7"/>
      <w:r w:rsidR="0091218F" w:rsidRPr="00AB49B5">
        <w:rPr>
          <w:rFonts w:ascii="Calibri" w:hAnsi="Calibri" w:cs="Calibri"/>
        </w:rPr>
        <w:t xml:space="preserve">, </w:t>
      </w:r>
      <w:r w:rsidRPr="00AB49B5">
        <w:rPr>
          <w:rFonts w:ascii="Calibri" w:hAnsi="Calibri" w:cs="Calibri"/>
        </w:rPr>
        <w:t>co</w:t>
      </w:r>
      <w:r w:rsidR="00C70F0C" w:rsidRPr="00AB49B5">
        <w:rPr>
          <w:rFonts w:ascii="Calibri" w:hAnsi="Calibri" w:cs="Calibri"/>
        </w:rPr>
        <w:t>nforme</w:t>
      </w:r>
      <w:r w:rsidR="007430C7" w:rsidRPr="00AB49B5">
        <w:rPr>
          <w:rFonts w:ascii="Calibri" w:hAnsi="Calibri" w:cs="Calibri"/>
        </w:rPr>
        <w:t xml:space="preserve"> item </w:t>
      </w:r>
      <w:r w:rsidR="00DB0191" w:rsidRPr="00AB49B5">
        <w:rPr>
          <w:rFonts w:ascii="Calibri" w:hAnsi="Calibri" w:cs="Calibri"/>
        </w:rPr>
        <w:t>20</w:t>
      </w:r>
      <w:r w:rsidR="007430C7" w:rsidRPr="00AB49B5">
        <w:rPr>
          <w:rFonts w:ascii="Calibri" w:hAnsi="Calibri" w:cs="Calibri"/>
        </w:rPr>
        <w:t xml:space="preserve"> do </w:t>
      </w:r>
      <w:r w:rsidR="007430C7" w:rsidRPr="00AB49B5">
        <w:rPr>
          <w:rFonts w:ascii="Calibri" w:hAnsi="Calibri" w:cs="Calibri"/>
          <w:b/>
          <w:bCs/>
          <w:i/>
          <w:iCs/>
        </w:rPr>
        <w:t xml:space="preserve">Anexo </w:t>
      </w:r>
      <w:r w:rsidR="006E22C5" w:rsidRPr="00AB49B5">
        <w:rPr>
          <w:rFonts w:ascii="Calibri" w:hAnsi="Calibri" w:cs="Calibri"/>
          <w:b/>
          <w:bCs/>
          <w:i/>
          <w:iCs/>
        </w:rPr>
        <w:t>A</w:t>
      </w:r>
      <w:r w:rsidRPr="00AB49B5">
        <w:rPr>
          <w:rFonts w:ascii="Calibri" w:hAnsi="Calibri" w:cs="Calibri"/>
        </w:rPr>
        <w:t>.</w:t>
      </w:r>
    </w:p>
    <w:p w14:paraId="1CA91ED1" w14:textId="6260A5B6" w:rsidR="00B41752" w:rsidRPr="00AB49B5" w:rsidRDefault="00CD5063" w:rsidP="006A0513">
      <w:pPr>
        <w:pStyle w:val="TextosemFormatao"/>
        <w:numPr>
          <w:ilvl w:val="1"/>
          <w:numId w:val="2"/>
        </w:numPr>
        <w:tabs>
          <w:tab w:val="left" w:pos="709"/>
        </w:tabs>
        <w:spacing w:before="120" w:after="120" w:line="334" w:lineRule="auto"/>
        <w:ind w:left="993" w:hanging="567"/>
        <w:outlineLvl w:val="1"/>
        <w:rPr>
          <w:rFonts w:ascii="Calibri" w:hAnsi="Calibri" w:cs="Calibri"/>
          <w:b/>
          <w:sz w:val="22"/>
          <w:szCs w:val="22"/>
          <w:lang w:val="pt-BR"/>
        </w:rPr>
      </w:pPr>
      <w:r w:rsidRPr="00AB49B5">
        <w:rPr>
          <w:rFonts w:ascii="Calibri" w:hAnsi="Calibri" w:cs="Calibri"/>
          <w:b/>
          <w:sz w:val="22"/>
          <w:szCs w:val="22"/>
          <w:lang w:val="pt-BR"/>
        </w:rPr>
        <w:t>Do l</w:t>
      </w:r>
      <w:r w:rsidR="00B41752" w:rsidRPr="00AB49B5">
        <w:rPr>
          <w:rFonts w:ascii="Calibri" w:hAnsi="Calibri" w:cs="Calibri"/>
          <w:b/>
          <w:sz w:val="22"/>
          <w:szCs w:val="22"/>
          <w:lang w:val="pt-BR"/>
        </w:rPr>
        <w:t>ocal de execução do objeto</w:t>
      </w:r>
    </w:p>
    <w:p w14:paraId="42E6E8DA" w14:textId="23A0C4ED" w:rsidR="00752ECC" w:rsidRPr="00AB49B5" w:rsidRDefault="00752ECC" w:rsidP="006A0513">
      <w:pPr>
        <w:numPr>
          <w:ilvl w:val="2"/>
          <w:numId w:val="1"/>
        </w:numPr>
        <w:tabs>
          <w:tab w:val="clear" w:pos="1418"/>
          <w:tab w:val="num" w:pos="1843"/>
        </w:tabs>
        <w:suppressAutoHyphens/>
        <w:spacing w:before="120" w:after="120" w:line="334" w:lineRule="auto"/>
        <w:ind w:left="1843" w:hanging="850"/>
        <w:jc w:val="both"/>
        <w:rPr>
          <w:rFonts w:ascii="Calibri" w:hAnsi="Calibri" w:cs="Calibri"/>
        </w:rPr>
      </w:pPr>
      <w:r w:rsidRPr="00AB49B5">
        <w:rPr>
          <w:rFonts w:ascii="Calibri" w:hAnsi="Calibri" w:cs="Calibri"/>
          <w:bCs/>
        </w:rPr>
        <w:t>O local para a entrega dos materiais e execução dos serviços consta no</w:t>
      </w:r>
      <w:r w:rsidR="00EC33BC" w:rsidRPr="00AB49B5">
        <w:rPr>
          <w:rFonts w:ascii="Calibri" w:hAnsi="Calibri" w:cs="Calibri"/>
          <w:bCs/>
        </w:rPr>
        <w:t>s</w:t>
      </w:r>
      <w:r w:rsidRPr="00AB49B5">
        <w:rPr>
          <w:rFonts w:ascii="Calibri" w:hAnsi="Calibri" w:cs="Calibri"/>
          <w:bCs/>
        </w:rPr>
        <w:t xml:space="preserve"> </w:t>
      </w:r>
      <w:r w:rsidRPr="00AB49B5">
        <w:rPr>
          <w:rFonts w:ascii="Calibri" w:hAnsi="Calibri" w:cs="Calibri"/>
          <w:b/>
        </w:rPr>
        <w:t>ite</w:t>
      </w:r>
      <w:r w:rsidR="00EC33BC" w:rsidRPr="00AB49B5">
        <w:rPr>
          <w:rFonts w:ascii="Calibri" w:hAnsi="Calibri" w:cs="Calibri"/>
          <w:b/>
        </w:rPr>
        <w:t>ns 2.3</w:t>
      </w:r>
      <w:r w:rsidR="00EC33BC" w:rsidRPr="00AB49B5">
        <w:rPr>
          <w:rFonts w:ascii="Calibri" w:hAnsi="Calibri" w:cs="Calibri"/>
          <w:bCs/>
        </w:rPr>
        <w:t xml:space="preserve"> e </w:t>
      </w:r>
      <w:r w:rsidR="007C159F" w:rsidRPr="00AB49B5">
        <w:rPr>
          <w:rFonts w:ascii="Calibri" w:hAnsi="Calibri" w:cs="Calibri"/>
          <w:b/>
        </w:rPr>
        <w:t>6.1</w:t>
      </w:r>
      <w:r w:rsidR="007C159F" w:rsidRPr="00AB49B5">
        <w:rPr>
          <w:rFonts w:ascii="Calibri" w:hAnsi="Calibri" w:cs="Calibri"/>
          <w:bCs/>
        </w:rPr>
        <w:t xml:space="preserve"> </w:t>
      </w:r>
      <w:r w:rsidRPr="00AB49B5">
        <w:rPr>
          <w:rFonts w:ascii="Calibri" w:hAnsi="Calibri" w:cs="Calibri"/>
          <w:bCs/>
        </w:rPr>
        <w:t xml:space="preserve">do </w:t>
      </w:r>
      <w:r w:rsidRPr="00AB49B5">
        <w:rPr>
          <w:rFonts w:ascii="Calibri" w:hAnsi="Calibri" w:cs="Calibri"/>
          <w:b/>
          <w:i/>
        </w:rPr>
        <w:t>Anexo A</w:t>
      </w:r>
      <w:r w:rsidRPr="00AB49B5">
        <w:rPr>
          <w:rFonts w:ascii="Calibri" w:hAnsi="Calibri" w:cs="Calibri"/>
          <w:bCs/>
        </w:rPr>
        <w:t>.</w:t>
      </w:r>
    </w:p>
    <w:p w14:paraId="66701824" w14:textId="77777777" w:rsidR="000D439F" w:rsidRPr="00AB49B5" w:rsidRDefault="000D439F" w:rsidP="006A0513">
      <w:pPr>
        <w:pStyle w:val="TextosemFormatao"/>
        <w:numPr>
          <w:ilvl w:val="1"/>
          <w:numId w:val="2"/>
        </w:numPr>
        <w:tabs>
          <w:tab w:val="left" w:pos="709"/>
        </w:tabs>
        <w:spacing w:before="120" w:after="120" w:line="334" w:lineRule="auto"/>
        <w:ind w:left="1134" w:hanging="708"/>
        <w:jc w:val="both"/>
        <w:outlineLvl w:val="1"/>
        <w:rPr>
          <w:rFonts w:ascii="Calibri" w:hAnsi="Calibri" w:cs="Calibri"/>
          <w:b/>
          <w:sz w:val="22"/>
          <w:szCs w:val="22"/>
        </w:rPr>
      </w:pPr>
      <w:r w:rsidRPr="00AB49B5">
        <w:rPr>
          <w:rFonts w:ascii="Calibri" w:hAnsi="Calibri" w:cs="Calibri"/>
          <w:b/>
          <w:sz w:val="22"/>
          <w:szCs w:val="22"/>
        </w:rPr>
        <w:t>Do cumprimento da Resolução CNJ nº 351/2020</w:t>
      </w:r>
    </w:p>
    <w:p w14:paraId="69FE107B" w14:textId="77777777" w:rsidR="00771044" w:rsidRPr="00AB49B5" w:rsidRDefault="00771044" w:rsidP="006A0513">
      <w:pPr>
        <w:numPr>
          <w:ilvl w:val="2"/>
          <w:numId w:val="12"/>
        </w:numPr>
        <w:tabs>
          <w:tab w:val="clear" w:pos="1418"/>
        </w:tabs>
        <w:suppressAutoHyphens/>
        <w:spacing w:before="120" w:after="120" w:line="334" w:lineRule="auto"/>
        <w:ind w:left="2127" w:hanging="993"/>
        <w:jc w:val="both"/>
        <w:rPr>
          <w:rFonts w:ascii="Calibri" w:hAnsi="Calibri" w:cs="Calibri"/>
        </w:rPr>
      </w:pPr>
      <w:r w:rsidRPr="00AB49B5">
        <w:rPr>
          <w:rFonts w:ascii="Calibri" w:hAnsi="Calibri" w:cs="Calibri"/>
        </w:rPr>
        <w:t xml:space="preserve">O Tribunal de Justiça do Estado de São Paulo mantém canal permanente para acolhimento, escuta, acompanhamento e orientação a todas as pessoas afetadas por situações de assédio e discriminação no âmbito institucional, resguardado pelo sigilo profissional, a fim de minimizar riscos psicossociais e promover a saúde mental no trabalho, nos termos dos </w:t>
      </w:r>
      <w:proofErr w:type="spellStart"/>
      <w:r w:rsidRPr="00AB49B5">
        <w:rPr>
          <w:rFonts w:ascii="Calibri" w:hAnsi="Calibri" w:cs="Calibri"/>
        </w:rPr>
        <w:t>arts</w:t>
      </w:r>
      <w:proofErr w:type="spellEnd"/>
      <w:r w:rsidRPr="00AB49B5">
        <w:rPr>
          <w:rFonts w:ascii="Calibri" w:hAnsi="Calibri" w:cs="Calibri"/>
        </w:rPr>
        <w:t>. 19 e 21 da Resolução CNJ nº 351/2020.</w:t>
      </w:r>
    </w:p>
    <w:p w14:paraId="52CB21BD" w14:textId="77777777" w:rsidR="00771044" w:rsidRPr="00AB49B5" w:rsidRDefault="00771044" w:rsidP="006A0513">
      <w:pPr>
        <w:numPr>
          <w:ilvl w:val="2"/>
          <w:numId w:val="12"/>
        </w:numPr>
        <w:tabs>
          <w:tab w:val="clear" w:pos="1418"/>
        </w:tabs>
        <w:suppressAutoHyphens/>
        <w:spacing w:before="120" w:after="120" w:line="334" w:lineRule="auto"/>
        <w:ind w:left="2127" w:hanging="993"/>
        <w:jc w:val="both"/>
        <w:rPr>
          <w:rFonts w:ascii="Calibri" w:hAnsi="Calibri" w:cs="Calibri"/>
        </w:rPr>
      </w:pPr>
      <w:r w:rsidRPr="00AB49B5">
        <w:rPr>
          <w:rFonts w:ascii="Calibri" w:hAnsi="Calibri" w:cs="Calibri"/>
        </w:rPr>
        <w:t>Nas situações de assédio e discriminação no âmbito institucional, o funcionário ou a funcionária, o estagiário ou a estagiária deverá entrar em contato com a Diretoria de Apoio aos Servidores (DAPS), por meio do Canal Direto com o Presidente, e-mail: daps@tjsp.jus.br, contendo:</w:t>
      </w:r>
    </w:p>
    <w:p w14:paraId="55DA2E72" w14:textId="5647A804" w:rsidR="00771044" w:rsidRPr="00AB49B5" w:rsidRDefault="00771044" w:rsidP="006A0513">
      <w:pPr>
        <w:numPr>
          <w:ilvl w:val="3"/>
          <w:numId w:val="12"/>
        </w:numPr>
        <w:suppressAutoHyphens/>
        <w:spacing w:before="120" w:after="120" w:line="334" w:lineRule="auto"/>
        <w:ind w:left="3261" w:hanging="1134"/>
        <w:jc w:val="both"/>
        <w:rPr>
          <w:rFonts w:ascii="Calibri" w:hAnsi="Calibri" w:cs="Calibri"/>
        </w:rPr>
      </w:pPr>
      <w:r w:rsidRPr="00AB49B5">
        <w:rPr>
          <w:rFonts w:ascii="Calibri" w:hAnsi="Calibri" w:cs="Calibri"/>
        </w:rPr>
        <w:t>Nome completo, posto de trabalho, e-mail e CPF do requerente;</w:t>
      </w:r>
    </w:p>
    <w:p w14:paraId="2E349CA3" w14:textId="77777777" w:rsidR="00771044" w:rsidRPr="00AB49B5" w:rsidRDefault="00771044" w:rsidP="006A0513">
      <w:pPr>
        <w:numPr>
          <w:ilvl w:val="3"/>
          <w:numId w:val="12"/>
        </w:numPr>
        <w:suppressAutoHyphens/>
        <w:spacing w:before="120" w:after="120" w:line="334" w:lineRule="auto"/>
        <w:ind w:left="3261" w:hanging="1134"/>
        <w:jc w:val="both"/>
        <w:rPr>
          <w:rFonts w:ascii="Calibri" w:hAnsi="Calibri" w:cs="Calibri"/>
        </w:rPr>
      </w:pPr>
      <w:r w:rsidRPr="00AB49B5">
        <w:rPr>
          <w:rFonts w:ascii="Calibri" w:hAnsi="Calibri" w:cs="Calibri"/>
        </w:rPr>
        <w:t>Nome da empresa contratada;</w:t>
      </w:r>
    </w:p>
    <w:p w14:paraId="3369EF29" w14:textId="77777777" w:rsidR="00771044" w:rsidRPr="00AB49B5" w:rsidRDefault="00771044" w:rsidP="006A0513">
      <w:pPr>
        <w:numPr>
          <w:ilvl w:val="3"/>
          <w:numId w:val="12"/>
        </w:numPr>
        <w:suppressAutoHyphens/>
        <w:spacing w:before="120" w:after="120" w:line="334" w:lineRule="auto"/>
        <w:ind w:left="3261" w:hanging="1134"/>
        <w:jc w:val="both"/>
        <w:rPr>
          <w:rFonts w:ascii="Calibri" w:hAnsi="Calibri" w:cs="Calibri"/>
        </w:rPr>
      </w:pPr>
      <w:r w:rsidRPr="00AB49B5">
        <w:rPr>
          <w:rFonts w:ascii="Calibri" w:hAnsi="Calibri" w:cs="Calibri"/>
        </w:rPr>
        <w:t>Descrição sucinta dos acontecimentos.</w:t>
      </w:r>
    </w:p>
    <w:p w14:paraId="0208B87D" w14:textId="77777777" w:rsidR="00771044" w:rsidRPr="00AB49B5" w:rsidRDefault="00771044" w:rsidP="006A0513">
      <w:pPr>
        <w:numPr>
          <w:ilvl w:val="2"/>
          <w:numId w:val="12"/>
        </w:numPr>
        <w:tabs>
          <w:tab w:val="clear" w:pos="1418"/>
        </w:tabs>
        <w:suppressAutoHyphens/>
        <w:spacing w:before="120" w:after="120" w:line="334" w:lineRule="auto"/>
        <w:ind w:left="2127" w:hanging="993"/>
        <w:jc w:val="both"/>
        <w:rPr>
          <w:rFonts w:ascii="Calibri" w:hAnsi="Calibri" w:cs="Calibri"/>
        </w:rPr>
      </w:pPr>
      <w:r w:rsidRPr="00AB49B5">
        <w:rPr>
          <w:rFonts w:ascii="Calibri" w:hAnsi="Calibri" w:cs="Calibri"/>
        </w:rPr>
        <w:t xml:space="preserve">A empresa contratada deverá comunicar aos funcionários ou às funcionárias, aos estagiários ou às estagiárias sobre a política de prevenção e enfrentamento do assédio moral, do assédio sexual e de todas as formas de discriminação definidos no </w:t>
      </w:r>
      <w:proofErr w:type="spellStart"/>
      <w:r w:rsidRPr="00AB49B5">
        <w:rPr>
          <w:rFonts w:ascii="Calibri" w:hAnsi="Calibri" w:cs="Calibri"/>
        </w:rPr>
        <w:t>art</w:t>
      </w:r>
      <w:proofErr w:type="spellEnd"/>
      <w:r w:rsidRPr="00AB49B5">
        <w:rPr>
          <w:rFonts w:ascii="Calibri" w:hAnsi="Calibri" w:cs="Calibri"/>
        </w:rPr>
        <w:t xml:space="preserve"> 2º da Resolução CNJ </w:t>
      </w:r>
      <w:r w:rsidRPr="00AB49B5">
        <w:rPr>
          <w:rFonts w:ascii="Calibri" w:hAnsi="Calibri" w:cs="Calibri"/>
        </w:rPr>
        <w:lastRenderedPageBreak/>
        <w:t xml:space="preserve">nº 351/2020, assim como o Canal Direto com o Presidente do Tribunal de Justiça, e-mail: </w:t>
      </w:r>
      <w:hyperlink r:id="rId34" w:history="1">
        <w:r w:rsidRPr="00AB49B5">
          <w:rPr>
            <w:rStyle w:val="Hyperlink"/>
            <w:rFonts w:ascii="Calibri" w:hAnsi="Calibri" w:cs="Calibri"/>
            <w:color w:val="auto"/>
          </w:rPr>
          <w:t>daps@tjsp.jus.br</w:t>
        </w:r>
      </w:hyperlink>
      <w:r w:rsidRPr="00AB49B5">
        <w:rPr>
          <w:rFonts w:ascii="Calibri" w:hAnsi="Calibri" w:cs="Calibri"/>
        </w:rPr>
        <w:t>.</w:t>
      </w:r>
    </w:p>
    <w:p w14:paraId="6E2BA054" w14:textId="77777777" w:rsidR="00771044" w:rsidRPr="00AB49B5" w:rsidRDefault="00771044" w:rsidP="006A0513">
      <w:pPr>
        <w:numPr>
          <w:ilvl w:val="2"/>
          <w:numId w:val="12"/>
        </w:numPr>
        <w:tabs>
          <w:tab w:val="clear" w:pos="1418"/>
        </w:tabs>
        <w:suppressAutoHyphens/>
        <w:spacing w:before="120" w:after="120" w:line="334" w:lineRule="auto"/>
        <w:ind w:left="2127" w:hanging="993"/>
        <w:jc w:val="both"/>
        <w:rPr>
          <w:rFonts w:ascii="Calibri" w:hAnsi="Calibri" w:cs="Calibri"/>
        </w:rPr>
      </w:pPr>
      <w:r w:rsidRPr="00AB49B5">
        <w:rPr>
          <w:rFonts w:ascii="Calibri" w:hAnsi="Calibri" w:cs="Calibri"/>
        </w:rPr>
        <w:t>Nos casos de retaliação ao funcionário ou à funcionária, ao estagiário ou à estagiária da empresa contratada que tenham noticiado fatos relacionados à Resolução CNJ nº 351/2020, mesmo após eventual rescisão do contrato com a empresa contratada, o Tribunal de Justiça do Estado de São Paulo, por meio Diretoria de Apoio aos Servidores (DAPS), deverá analisar a possibilidade de representação aos órgãos próprios da instituição, ao Ministério Público do Trabalho, ao órgão do Governo Federal responsável pelo Trabalho e Emprego, à Defensoria Pública e a outros órgãos de assistência judiciária gratuita, para as responsabilizações cabíveis.</w:t>
      </w:r>
    </w:p>
    <w:p w14:paraId="732E1910" w14:textId="1B9EF923" w:rsidR="008A6E62" w:rsidRPr="00AB49B5" w:rsidRDefault="00931E67" w:rsidP="006A0513">
      <w:pPr>
        <w:pStyle w:val="TextosemFormatao"/>
        <w:numPr>
          <w:ilvl w:val="1"/>
          <w:numId w:val="2"/>
        </w:numPr>
        <w:tabs>
          <w:tab w:val="left" w:pos="709"/>
        </w:tabs>
        <w:spacing w:before="120" w:after="120" w:line="334" w:lineRule="auto"/>
        <w:ind w:left="1134" w:hanging="708"/>
        <w:outlineLvl w:val="1"/>
        <w:rPr>
          <w:rFonts w:asciiTheme="minorHAnsi" w:hAnsiTheme="minorHAnsi" w:cstheme="minorHAnsi"/>
          <w:b/>
          <w:sz w:val="22"/>
          <w:szCs w:val="22"/>
        </w:rPr>
      </w:pPr>
      <w:r w:rsidRPr="00AB49B5">
        <w:rPr>
          <w:rFonts w:asciiTheme="minorHAnsi" w:hAnsiTheme="minorHAnsi" w:cstheme="minorHAnsi"/>
          <w:b/>
          <w:sz w:val="22"/>
          <w:szCs w:val="22"/>
          <w:lang w:val="pt-BR"/>
        </w:rPr>
        <w:t xml:space="preserve">Do cumprimento </w:t>
      </w:r>
      <w:r w:rsidR="006B15A3" w:rsidRPr="00AB49B5">
        <w:rPr>
          <w:rFonts w:asciiTheme="minorHAnsi" w:hAnsiTheme="minorHAnsi" w:cstheme="minorHAnsi"/>
          <w:b/>
          <w:sz w:val="22"/>
          <w:szCs w:val="22"/>
        </w:rPr>
        <w:t>da Lei Geral de Proteção de Dados</w:t>
      </w:r>
    </w:p>
    <w:p w14:paraId="6A2AAB6C" w14:textId="1B448B3E" w:rsidR="006B15A3" w:rsidRPr="00AB49B5" w:rsidRDefault="006B15A3" w:rsidP="006A0513">
      <w:pPr>
        <w:numPr>
          <w:ilvl w:val="2"/>
          <w:numId w:val="1"/>
        </w:numPr>
        <w:tabs>
          <w:tab w:val="clear" w:pos="1418"/>
          <w:tab w:val="num" w:pos="2127"/>
        </w:tabs>
        <w:suppressAutoHyphens/>
        <w:spacing w:before="120" w:after="120" w:line="334" w:lineRule="auto"/>
        <w:ind w:left="2127" w:hanging="993"/>
        <w:jc w:val="both"/>
        <w:rPr>
          <w:rFonts w:cstheme="minorHAnsi"/>
        </w:rPr>
      </w:pPr>
      <w:r w:rsidRPr="00AB49B5">
        <w:rPr>
          <w:rFonts w:cstheme="minorHAnsi"/>
        </w:rPr>
        <w:t xml:space="preserve">Para os fins da Lei Geral de Proteção de Dados, a CONTRATADA deverá declarar ter recebido e concordado com a Política de Privacidade e Proteção de Dados do Tribunal de Justiça do Estado de São Paulo e que adere as ações determinadas no Termo de Confidencialidade e Proteção de Dados </w:t>
      </w:r>
      <w:r w:rsidR="001A5CCC" w:rsidRPr="00AB49B5">
        <w:rPr>
          <w:rFonts w:cstheme="minorHAnsi"/>
        </w:rPr>
        <w:t>(</w:t>
      </w:r>
      <w:r w:rsidR="001A5CCC" w:rsidRPr="00AB49B5">
        <w:rPr>
          <w:rFonts w:cstheme="minorHAnsi"/>
          <w:b/>
          <w:bCs/>
          <w:i/>
          <w:iCs/>
        </w:rPr>
        <w:t xml:space="preserve">Anexo </w:t>
      </w:r>
      <w:r w:rsidR="001638BF" w:rsidRPr="00AB49B5">
        <w:rPr>
          <w:rFonts w:cstheme="minorHAnsi"/>
          <w:b/>
          <w:bCs/>
          <w:i/>
          <w:iCs/>
        </w:rPr>
        <w:t>C</w:t>
      </w:r>
      <w:r w:rsidR="001A5CCC" w:rsidRPr="00AB49B5">
        <w:rPr>
          <w:rFonts w:cstheme="minorHAnsi"/>
        </w:rPr>
        <w:t>)</w:t>
      </w:r>
      <w:r w:rsidR="00C40325" w:rsidRPr="00AB49B5">
        <w:rPr>
          <w:rFonts w:cstheme="minorHAnsi"/>
        </w:rPr>
        <w:t>.</w:t>
      </w:r>
    </w:p>
    <w:p w14:paraId="68561295" w14:textId="7E604DF9" w:rsidR="005F7EA1" w:rsidRPr="00AB49B5" w:rsidRDefault="00862276" w:rsidP="006A0513">
      <w:pPr>
        <w:pStyle w:val="TextosemFormatao"/>
        <w:numPr>
          <w:ilvl w:val="1"/>
          <w:numId w:val="2"/>
        </w:numPr>
        <w:tabs>
          <w:tab w:val="left" w:pos="709"/>
        </w:tabs>
        <w:spacing w:before="120" w:after="120" w:line="334" w:lineRule="auto"/>
        <w:ind w:left="1134" w:hanging="708"/>
        <w:jc w:val="both"/>
        <w:outlineLvl w:val="1"/>
        <w:rPr>
          <w:rFonts w:asciiTheme="minorHAnsi" w:eastAsia="Calibri" w:hAnsiTheme="minorHAnsi" w:cstheme="minorHAnsi"/>
          <w:sz w:val="22"/>
          <w:szCs w:val="22"/>
        </w:rPr>
      </w:pPr>
      <w:r w:rsidRPr="00AB49B5">
        <w:rPr>
          <w:rFonts w:asciiTheme="minorHAnsi" w:hAnsiTheme="minorHAnsi" w:cstheme="minorHAnsi"/>
          <w:bCs/>
          <w:sz w:val="22"/>
          <w:szCs w:val="22"/>
          <w:lang w:val="pt-BR"/>
        </w:rPr>
        <w:t>A alteração social ou modificação da finalidade ou da estrutura do contratado não ensejará a extinção contratual se não restringir sua capacidade de concluir o contrato.</w:t>
      </w:r>
    </w:p>
    <w:p w14:paraId="0519B9E3" w14:textId="43DF31D5" w:rsidR="006409BF" w:rsidRPr="00AB49B5" w:rsidRDefault="00D93574" w:rsidP="006A0513">
      <w:pPr>
        <w:numPr>
          <w:ilvl w:val="2"/>
          <w:numId w:val="12"/>
        </w:numPr>
        <w:tabs>
          <w:tab w:val="clear" w:pos="1418"/>
        </w:tabs>
        <w:suppressAutoHyphens/>
        <w:spacing w:before="120" w:after="120" w:line="334" w:lineRule="auto"/>
        <w:ind w:left="2127" w:hanging="993"/>
        <w:jc w:val="both"/>
        <w:rPr>
          <w:rFonts w:cstheme="minorHAnsi"/>
          <w:sz w:val="20"/>
          <w:szCs w:val="20"/>
        </w:rPr>
      </w:pPr>
      <w:r w:rsidRPr="00AB49B5">
        <w:rPr>
          <w:rFonts w:cs="Calibri"/>
        </w:rPr>
        <w:t>Se a operação societária de que trata a subdivisão acima implicar mudança em pessoa jurídica contratada, deverá ser formalizada alteração subjetiva</w:t>
      </w:r>
      <w:r w:rsidR="0053797A" w:rsidRPr="00AB49B5">
        <w:rPr>
          <w:rFonts w:cs="Calibri"/>
        </w:rPr>
        <w:t xml:space="preserve"> </w:t>
      </w:r>
      <w:proofErr w:type="spellStart"/>
      <w:r w:rsidRPr="00AB49B5">
        <w:rPr>
          <w:rFonts w:cs="Calibri"/>
        </w:rPr>
        <w:t>por</w:t>
      </w:r>
      <w:proofErr w:type="spellEnd"/>
      <w:r w:rsidR="0053797A" w:rsidRPr="00AB49B5">
        <w:rPr>
          <w:rFonts w:cs="Calibri"/>
        </w:rPr>
        <w:t xml:space="preserve"> </w:t>
      </w:r>
      <w:r w:rsidRPr="00AB49B5">
        <w:rPr>
          <w:rFonts w:cs="Calibri"/>
        </w:rPr>
        <w:t>termo aditivo,</w:t>
      </w:r>
      <w:r w:rsidR="0053797A" w:rsidRPr="00AB49B5">
        <w:rPr>
          <w:rFonts w:cs="Calibri"/>
        </w:rPr>
        <w:t xml:space="preserve"> </w:t>
      </w:r>
      <w:r w:rsidRPr="00AB49B5">
        <w:rPr>
          <w:rFonts w:cs="Calibri"/>
        </w:rPr>
        <w:t>condicionado a que:</w:t>
      </w:r>
    </w:p>
    <w:p w14:paraId="46FCE479" w14:textId="77777777" w:rsidR="006409BF" w:rsidRPr="00AB49B5" w:rsidRDefault="006409BF" w:rsidP="006A0513">
      <w:pPr>
        <w:numPr>
          <w:ilvl w:val="3"/>
          <w:numId w:val="12"/>
        </w:numPr>
        <w:suppressAutoHyphens/>
        <w:spacing w:before="120" w:after="120" w:line="334" w:lineRule="auto"/>
        <w:ind w:left="3261" w:hanging="1134"/>
        <w:jc w:val="both"/>
        <w:rPr>
          <w:rFonts w:cstheme="minorHAnsi"/>
          <w:sz w:val="20"/>
          <w:szCs w:val="20"/>
        </w:rPr>
      </w:pPr>
      <w:r w:rsidRPr="00AB49B5">
        <w:rPr>
          <w:rFonts w:cs="Calibri"/>
        </w:rPr>
        <w:t>sejam observados todos os requisitos de habilitação exigidos na licitação original;</w:t>
      </w:r>
    </w:p>
    <w:p w14:paraId="6ED5D9D5" w14:textId="77777777" w:rsidR="006409BF" w:rsidRPr="00AB49B5" w:rsidRDefault="006409BF" w:rsidP="006A0513">
      <w:pPr>
        <w:numPr>
          <w:ilvl w:val="3"/>
          <w:numId w:val="12"/>
        </w:numPr>
        <w:suppressAutoHyphens/>
        <w:spacing w:before="120" w:after="120" w:line="334" w:lineRule="auto"/>
        <w:ind w:left="3261" w:hanging="1134"/>
        <w:jc w:val="both"/>
        <w:rPr>
          <w:rFonts w:cstheme="minorHAnsi"/>
          <w:sz w:val="20"/>
          <w:szCs w:val="20"/>
        </w:rPr>
      </w:pPr>
      <w:r w:rsidRPr="00AB49B5">
        <w:rPr>
          <w:rFonts w:cs="Calibri"/>
        </w:rPr>
        <w:t>sejam mantidas as demais cláusulas e condições do contrato; e</w:t>
      </w:r>
    </w:p>
    <w:p w14:paraId="1D12C574" w14:textId="77777777" w:rsidR="006409BF" w:rsidRPr="00AB49B5" w:rsidRDefault="006409BF" w:rsidP="006A0513">
      <w:pPr>
        <w:numPr>
          <w:ilvl w:val="3"/>
          <w:numId w:val="12"/>
        </w:numPr>
        <w:suppressAutoHyphens/>
        <w:spacing w:before="120" w:after="120" w:line="334" w:lineRule="auto"/>
        <w:ind w:left="3261" w:hanging="1134"/>
        <w:jc w:val="both"/>
        <w:rPr>
          <w:rFonts w:cstheme="minorHAnsi"/>
          <w:sz w:val="20"/>
          <w:szCs w:val="20"/>
        </w:rPr>
      </w:pPr>
      <w:r w:rsidRPr="00AB49B5">
        <w:rPr>
          <w:rFonts w:cs="Calibri"/>
        </w:rPr>
        <w:t xml:space="preserve">não haja prejuízo à execução do objeto pactuado e </w:t>
      </w:r>
      <w:r w:rsidRPr="00AB49B5">
        <w:rPr>
          <w:rFonts w:cs="Calibri"/>
          <w:b/>
          <w:bCs/>
          <w:u w:val="single"/>
        </w:rPr>
        <w:t>haja anuência expressa da Administração à continuidade do contrato.</w:t>
      </w:r>
    </w:p>
    <w:p w14:paraId="742DBD64" w14:textId="47772EBD" w:rsidR="006409BF" w:rsidRPr="00AB49B5" w:rsidRDefault="006409BF" w:rsidP="006A0513">
      <w:pPr>
        <w:numPr>
          <w:ilvl w:val="2"/>
          <w:numId w:val="12"/>
        </w:numPr>
        <w:tabs>
          <w:tab w:val="clear" w:pos="1418"/>
        </w:tabs>
        <w:suppressAutoHyphens/>
        <w:spacing w:before="120" w:after="120" w:line="334" w:lineRule="auto"/>
        <w:ind w:left="2127" w:hanging="993"/>
        <w:jc w:val="both"/>
        <w:rPr>
          <w:rFonts w:cstheme="minorHAnsi"/>
          <w:sz w:val="20"/>
          <w:szCs w:val="20"/>
        </w:rPr>
      </w:pPr>
      <w:r w:rsidRPr="00AB49B5">
        <w:rPr>
          <w:rFonts w:cs="Calibri"/>
        </w:rPr>
        <w:lastRenderedPageBreak/>
        <w:t>Na ocorrência de fusão, cisão, incorporação ou transferência de 50% (cinquenta por cento) ou mais do capital social, a Contratada deverá comunicar</w:t>
      </w:r>
      <w:r w:rsidR="00E7691D" w:rsidRPr="00AB49B5">
        <w:rPr>
          <w:rFonts w:cs="Calibri"/>
        </w:rPr>
        <w:t xml:space="preserve"> o Contratante</w:t>
      </w:r>
      <w:r w:rsidRPr="00AB49B5">
        <w:rPr>
          <w:rFonts w:cs="Calibri"/>
        </w:rPr>
        <w:t xml:space="preserve">, de imediato, para conhecimento e análise, em conformidade </w:t>
      </w:r>
      <w:r w:rsidR="009209E1" w:rsidRPr="00AB49B5">
        <w:rPr>
          <w:rFonts w:cs="Calibri"/>
        </w:rPr>
        <w:t>com o</w:t>
      </w:r>
      <w:r w:rsidR="0053797A" w:rsidRPr="00AB49B5">
        <w:rPr>
          <w:rFonts w:cs="Calibri"/>
        </w:rPr>
        <w:t xml:space="preserve"> </w:t>
      </w:r>
      <w:r w:rsidR="009209E1" w:rsidRPr="00AB49B5">
        <w:rPr>
          <w:rFonts w:cs="Calibri"/>
          <w:b/>
          <w:bCs/>
        </w:rPr>
        <w:t>subitem 1</w:t>
      </w:r>
      <w:r w:rsidR="00A4799D" w:rsidRPr="00AB49B5">
        <w:rPr>
          <w:rFonts w:cs="Calibri"/>
          <w:b/>
          <w:bCs/>
        </w:rPr>
        <w:t>2</w:t>
      </w:r>
      <w:r w:rsidR="009209E1" w:rsidRPr="00AB49B5">
        <w:rPr>
          <w:rFonts w:cs="Calibri"/>
          <w:b/>
          <w:bCs/>
        </w:rPr>
        <w:t>.</w:t>
      </w:r>
      <w:r w:rsidR="0098157F" w:rsidRPr="00AB49B5">
        <w:rPr>
          <w:rFonts w:cs="Calibri"/>
          <w:b/>
          <w:bCs/>
        </w:rPr>
        <w:t>7</w:t>
      </w:r>
      <w:r w:rsidR="00A4799D" w:rsidRPr="00AB49B5">
        <w:rPr>
          <w:rFonts w:cs="Calibri"/>
          <w:b/>
          <w:bCs/>
        </w:rPr>
        <w:t>.</w:t>
      </w:r>
      <w:r w:rsidR="00336FFC" w:rsidRPr="00AB49B5">
        <w:rPr>
          <w:rFonts w:cs="Calibri"/>
          <w:b/>
          <w:bCs/>
        </w:rPr>
        <w:t xml:space="preserve"> </w:t>
      </w:r>
      <w:r w:rsidR="009209E1" w:rsidRPr="00AB49B5">
        <w:rPr>
          <w:rFonts w:cs="Calibri"/>
        </w:rPr>
        <w:t>e respectivas subdivisões, observada a necessidade de formalização de</w:t>
      </w:r>
      <w:r w:rsidR="0053797A" w:rsidRPr="00AB49B5">
        <w:rPr>
          <w:rFonts w:cs="Calibri"/>
        </w:rPr>
        <w:t xml:space="preserve"> </w:t>
      </w:r>
      <w:r w:rsidR="009209E1" w:rsidRPr="00AB49B5">
        <w:rPr>
          <w:rFonts w:cs="Calibri"/>
        </w:rPr>
        <w:t>termo aditivo na hipótese de que trata o</w:t>
      </w:r>
      <w:r w:rsidR="0053797A" w:rsidRPr="00AB49B5">
        <w:rPr>
          <w:rFonts w:cs="Calibri"/>
        </w:rPr>
        <w:t xml:space="preserve"> </w:t>
      </w:r>
      <w:r w:rsidR="009209E1" w:rsidRPr="00AB49B5">
        <w:rPr>
          <w:rFonts w:cs="Calibri"/>
          <w:b/>
          <w:bCs/>
        </w:rPr>
        <w:t xml:space="preserve">subitem </w:t>
      </w:r>
      <w:r w:rsidR="00A4799D" w:rsidRPr="00AB49B5">
        <w:rPr>
          <w:rFonts w:cs="Calibri"/>
          <w:b/>
          <w:bCs/>
        </w:rPr>
        <w:t>12.</w:t>
      </w:r>
      <w:r w:rsidR="0098157F" w:rsidRPr="00AB49B5">
        <w:rPr>
          <w:rFonts w:cs="Calibri"/>
          <w:b/>
          <w:bCs/>
        </w:rPr>
        <w:t>7</w:t>
      </w:r>
      <w:r w:rsidR="009209E1" w:rsidRPr="00AB49B5">
        <w:rPr>
          <w:rFonts w:cs="Calibri"/>
          <w:b/>
          <w:bCs/>
        </w:rPr>
        <w:t>.1</w:t>
      </w:r>
      <w:r w:rsidR="009209E1" w:rsidRPr="00AB49B5">
        <w:rPr>
          <w:rFonts w:cs="Calibri"/>
        </w:rPr>
        <w:t>.</w:t>
      </w:r>
    </w:p>
    <w:p w14:paraId="02AFE875" w14:textId="77777777" w:rsidR="0098157F" w:rsidRPr="00AB49B5" w:rsidRDefault="0098157F" w:rsidP="006A0513">
      <w:pPr>
        <w:suppressAutoHyphens/>
        <w:spacing w:before="120" w:after="120" w:line="334" w:lineRule="auto"/>
        <w:jc w:val="both"/>
        <w:rPr>
          <w:rFonts w:cstheme="minorHAnsi"/>
          <w:sz w:val="20"/>
          <w:szCs w:val="20"/>
        </w:rPr>
      </w:pPr>
    </w:p>
    <w:p w14:paraId="24FA6945" w14:textId="77777777" w:rsidR="00EE0A6D" w:rsidRPr="00AB49B5" w:rsidRDefault="00EE0A6D" w:rsidP="006A0513">
      <w:pPr>
        <w:pStyle w:val="TextosemFormatao"/>
        <w:numPr>
          <w:ilvl w:val="0"/>
          <w:numId w:val="2"/>
        </w:numPr>
        <w:tabs>
          <w:tab w:val="left" w:pos="426"/>
        </w:tabs>
        <w:spacing w:before="120" w:after="120" w:line="334" w:lineRule="auto"/>
        <w:ind w:left="425" w:hanging="425"/>
        <w:outlineLvl w:val="0"/>
        <w:rPr>
          <w:rFonts w:asciiTheme="minorHAnsi" w:hAnsiTheme="minorHAnsi" w:cstheme="minorHAnsi"/>
          <w:b/>
          <w:sz w:val="22"/>
          <w:szCs w:val="22"/>
        </w:rPr>
      </w:pPr>
      <w:r w:rsidRPr="00AB49B5">
        <w:rPr>
          <w:rFonts w:asciiTheme="minorHAnsi" w:hAnsiTheme="minorHAnsi" w:cstheme="minorHAnsi"/>
          <w:b/>
          <w:sz w:val="22"/>
          <w:szCs w:val="22"/>
        </w:rPr>
        <w:t>DAS CONDIÇÕES DE RECEBIMENTO DO OBJETO</w:t>
      </w:r>
    </w:p>
    <w:p w14:paraId="35A540A0" w14:textId="2D9387AE" w:rsidR="00EE0A6D" w:rsidRPr="00AB49B5" w:rsidRDefault="00EE0A6D" w:rsidP="006A0513">
      <w:pPr>
        <w:numPr>
          <w:ilvl w:val="1"/>
          <w:numId w:val="1"/>
        </w:numPr>
        <w:suppressAutoHyphens/>
        <w:spacing w:before="120" w:after="120" w:line="334" w:lineRule="auto"/>
        <w:ind w:left="993" w:hanging="567"/>
        <w:jc w:val="both"/>
        <w:rPr>
          <w:rFonts w:cstheme="minorHAnsi"/>
          <w:b/>
        </w:rPr>
      </w:pPr>
      <w:r w:rsidRPr="00AB49B5">
        <w:rPr>
          <w:rFonts w:cstheme="minorHAnsi"/>
        </w:rPr>
        <w:t>O recebimento provisório e definitivo do objeto contratual dever ser realizado na forma do art. 140 da Lei nº 14.133/2021</w:t>
      </w:r>
      <w:r w:rsidR="00AF5594" w:rsidRPr="00AB49B5">
        <w:rPr>
          <w:rFonts w:cstheme="minorHAnsi"/>
        </w:rPr>
        <w:t xml:space="preserve">, e </w:t>
      </w:r>
      <w:r w:rsidRPr="00AB49B5">
        <w:rPr>
          <w:rFonts w:cstheme="minorHAnsi"/>
        </w:rPr>
        <w:t xml:space="preserve">nos termos do art. 102 do Provimento CSM nº </w:t>
      </w:r>
      <w:r w:rsidR="00141C89" w:rsidRPr="00AB49B5">
        <w:rPr>
          <w:rFonts w:cstheme="minorHAnsi"/>
        </w:rPr>
        <w:t>2724</w:t>
      </w:r>
      <w:r w:rsidRPr="00AB49B5">
        <w:rPr>
          <w:rFonts w:cstheme="minorHAnsi"/>
        </w:rPr>
        <w:t>/2023</w:t>
      </w:r>
      <w:r w:rsidR="00435B87" w:rsidRPr="00AB49B5">
        <w:rPr>
          <w:rFonts w:cstheme="minorHAnsi"/>
          <w:b/>
          <w:bCs/>
          <w:i/>
          <w:iCs/>
        </w:rPr>
        <w:t>.</w:t>
      </w:r>
    </w:p>
    <w:p w14:paraId="41DEC172" w14:textId="727B2923" w:rsidR="004A07FA" w:rsidRPr="00AB49B5" w:rsidRDefault="004A07FA" w:rsidP="006A0513">
      <w:pPr>
        <w:numPr>
          <w:ilvl w:val="1"/>
          <w:numId w:val="7"/>
        </w:numPr>
        <w:suppressAutoHyphens/>
        <w:spacing w:before="120" w:after="120" w:line="334" w:lineRule="auto"/>
        <w:ind w:left="993" w:hanging="567"/>
        <w:jc w:val="both"/>
        <w:rPr>
          <w:rFonts w:cstheme="minorHAnsi"/>
        </w:rPr>
      </w:pPr>
      <w:r w:rsidRPr="00AB49B5">
        <w:rPr>
          <w:rFonts w:cstheme="minorHAnsi"/>
        </w:rPr>
        <w:t xml:space="preserve">Os prazos e métodos para o recebimento provisório e definitivo estão definidos no </w:t>
      </w:r>
      <w:r w:rsidRPr="00AB49B5">
        <w:rPr>
          <w:rFonts w:cstheme="minorHAnsi"/>
          <w:b/>
          <w:bCs/>
          <w:i/>
          <w:iCs/>
        </w:rPr>
        <w:t xml:space="preserve">Anexo </w:t>
      </w:r>
      <w:r w:rsidR="003F66D0" w:rsidRPr="00AB49B5">
        <w:rPr>
          <w:rFonts w:cstheme="minorHAnsi"/>
          <w:b/>
          <w:bCs/>
          <w:i/>
          <w:iCs/>
        </w:rPr>
        <w:t>A</w:t>
      </w:r>
      <w:r w:rsidRPr="00AB49B5">
        <w:rPr>
          <w:rFonts w:cstheme="minorHAnsi"/>
        </w:rPr>
        <w:t>.</w:t>
      </w:r>
    </w:p>
    <w:p w14:paraId="57C216B1" w14:textId="4157DF26" w:rsidR="004A07FA" w:rsidRPr="00AB49B5" w:rsidRDefault="004A07FA" w:rsidP="006A0513">
      <w:pPr>
        <w:numPr>
          <w:ilvl w:val="1"/>
          <w:numId w:val="7"/>
        </w:numPr>
        <w:suppressAutoHyphens/>
        <w:spacing w:before="120" w:after="120" w:line="334" w:lineRule="auto"/>
        <w:ind w:left="993" w:hanging="567"/>
        <w:jc w:val="both"/>
        <w:rPr>
          <w:rFonts w:cstheme="minorHAnsi"/>
        </w:rPr>
      </w:pPr>
      <w:r w:rsidRPr="00AB49B5">
        <w:rPr>
          <w:rFonts w:cstheme="minorHAnsi"/>
        </w:rPr>
        <w:t xml:space="preserve">O </w:t>
      </w:r>
      <w:r w:rsidR="000C16BB" w:rsidRPr="00AB49B5">
        <w:rPr>
          <w:rFonts w:cstheme="minorHAnsi"/>
        </w:rPr>
        <w:t>r</w:t>
      </w:r>
      <w:r w:rsidRPr="00AB49B5">
        <w:rPr>
          <w:rFonts w:cstheme="minorHAnsi"/>
        </w:rPr>
        <w:t xml:space="preserve">ecebimento </w:t>
      </w:r>
      <w:r w:rsidR="000C16BB" w:rsidRPr="00AB49B5">
        <w:rPr>
          <w:rFonts w:cstheme="minorHAnsi"/>
        </w:rPr>
        <w:t>p</w:t>
      </w:r>
      <w:r w:rsidRPr="00AB49B5">
        <w:rPr>
          <w:rFonts w:cstheme="minorHAnsi"/>
        </w:rPr>
        <w:t xml:space="preserve">rovisório poderá ser dispensado, quando assim previsto no </w:t>
      </w:r>
      <w:r w:rsidR="00B44F89" w:rsidRPr="00AB49B5">
        <w:rPr>
          <w:rFonts w:cstheme="minorHAnsi"/>
        </w:rPr>
        <w:t xml:space="preserve">        </w:t>
      </w:r>
      <w:r w:rsidR="006E2D9C" w:rsidRPr="00AB49B5">
        <w:rPr>
          <w:rFonts w:cstheme="minorHAnsi"/>
          <w:b/>
          <w:bCs/>
          <w:i/>
          <w:iCs/>
        </w:rPr>
        <w:t xml:space="preserve">Anexo </w:t>
      </w:r>
      <w:r w:rsidR="002069A6" w:rsidRPr="00AB49B5">
        <w:rPr>
          <w:rFonts w:cstheme="minorHAnsi"/>
          <w:b/>
          <w:bCs/>
          <w:i/>
          <w:iCs/>
        </w:rPr>
        <w:t>A</w:t>
      </w:r>
      <w:r w:rsidRPr="00AB49B5">
        <w:rPr>
          <w:rFonts w:cstheme="minorHAnsi"/>
        </w:rPr>
        <w:t>.</w:t>
      </w:r>
    </w:p>
    <w:p w14:paraId="4BED7A03" w14:textId="77777777" w:rsidR="004A07FA" w:rsidRPr="00AB49B5" w:rsidRDefault="004A07FA" w:rsidP="006A0513">
      <w:pPr>
        <w:numPr>
          <w:ilvl w:val="1"/>
          <w:numId w:val="7"/>
        </w:numPr>
        <w:suppressAutoHyphens/>
        <w:spacing w:before="120" w:after="120" w:line="334" w:lineRule="auto"/>
        <w:ind w:left="993" w:hanging="567"/>
        <w:jc w:val="both"/>
        <w:rPr>
          <w:rFonts w:cstheme="minorHAnsi"/>
        </w:rPr>
      </w:pPr>
      <w:r w:rsidRPr="00AB49B5">
        <w:rPr>
          <w:rFonts w:cstheme="minorHAnsi"/>
        </w:rPr>
        <w:t>Os documentos que comprovem o recebimento provisório e definitivo deverão ser apresentados ao(à) Fiscal do Contrato e, posteriormente, serão juntados no processo de acompanhamento da execução contratual.</w:t>
      </w:r>
    </w:p>
    <w:p w14:paraId="60E1EA77" w14:textId="683AE92A" w:rsidR="004A07FA" w:rsidRPr="00AB49B5" w:rsidRDefault="004A07FA" w:rsidP="006A0513">
      <w:pPr>
        <w:numPr>
          <w:ilvl w:val="1"/>
          <w:numId w:val="7"/>
        </w:numPr>
        <w:suppressAutoHyphens/>
        <w:spacing w:before="120" w:after="120" w:line="334" w:lineRule="auto"/>
        <w:ind w:left="993" w:hanging="567"/>
        <w:jc w:val="both"/>
        <w:rPr>
          <w:rFonts w:cstheme="minorHAnsi"/>
        </w:rPr>
      </w:pPr>
      <w:r w:rsidRPr="00AB49B5">
        <w:rPr>
          <w:rFonts w:cstheme="minorHAnsi"/>
        </w:rPr>
        <w:t xml:space="preserve">Para efeito do </w:t>
      </w:r>
      <w:r w:rsidR="001B1704" w:rsidRPr="00AB49B5">
        <w:rPr>
          <w:rFonts w:cstheme="minorHAnsi"/>
        </w:rPr>
        <w:t>ateste das notas fiscais</w:t>
      </w:r>
      <w:r w:rsidRPr="00AB49B5">
        <w:rPr>
          <w:rFonts w:cstheme="minorHAnsi"/>
        </w:rPr>
        <w:t xml:space="preserve">, o(a) responsável pela fiscalização deverá levar em consideração, além dos preços contratados, os seguintes aspectos: </w:t>
      </w:r>
    </w:p>
    <w:p w14:paraId="55ECBDCE" w14:textId="77777777" w:rsidR="004A07FA" w:rsidRPr="00AB49B5" w:rsidRDefault="004A07FA" w:rsidP="006A0513">
      <w:pPr>
        <w:pStyle w:val="PargrafodaLista"/>
        <w:numPr>
          <w:ilvl w:val="0"/>
          <w:numId w:val="8"/>
        </w:numPr>
        <w:suppressAutoHyphens/>
        <w:spacing w:before="120" w:after="120" w:line="334" w:lineRule="auto"/>
        <w:rPr>
          <w:rFonts w:asciiTheme="minorHAnsi" w:hAnsiTheme="minorHAnsi" w:cstheme="minorHAnsi"/>
          <w:sz w:val="22"/>
          <w:szCs w:val="22"/>
        </w:rPr>
      </w:pPr>
      <w:r w:rsidRPr="00AB49B5">
        <w:rPr>
          <w:rFonts w:asciiTheme="minorHAnsi" w:hAnsiTheme="minorHAnsi" w:cstheme="minorHAnsi"/>
          <w:sz w:val="22"/>
          <w:szCs w:val="22"/>
        </w:rPr>
        <w:t xml:space="preserve">a qualidade do material e dos produtos empregados; </w:t>
      </w:r>
    </w:p>
    <w:p w14:paraId="763A7B39" w14:textId="7C6C63AE" w:rsidR="004A07FA" w:rsidRPr="00AB49B5" w:rsidRDefault="004A07FA" w:rsidP="006A0513">
      <w:pPr>
        <w:pStyle w:val="PargrafodaLista"/>
        <w:numPr>
          <w:ilvl w:val="0"/>
          <w:numId w:val="8"/>
        </w:numPr>
        <w:suppressAutoHyphens/>
        <w:spacing w:before="120" w:after="120" w:line="334" w:lineRule="auto"/>
        <w:rPr>
          <w:rFonts w:asciiTheme="minorHAnsi" w:hAnsiTheme="minorHAnsi" w:cstheme="minorHAnsi"/>
          <w:sz w:val="22"/>
          <w:szCs w:val="22"/>
        </w:rPr>
      </w:pPr>
      <w:r w:rsidRPr="00AB49B5">
        <w:rPr>
          <w:rFonts w:asciiTheme="minorHAnsi" w:hAnsiTheme="minorHAnsi" w:cstheme="minorHAnsi"/>
          <w:sz w:val="22"/>
          <w:szCs w:val="22"/>
        </w:rPr>
        <w:t xml:space="preserve">a presteza no atendimento das solicitações da Administração; </w:t>
      </w:r>
      <w:r w:rsidR="00397A0D" w:rsidRPr="00AB49B5">
        <w:rPr>
          <w:rFonts w:asciiTheme="minorHAnsi" w:hAnsiTheme="minorHAnsi" w:cstheme="minorHAnsi"/>
          <w:sz w:val="22"/>
          <w:szCs w:val="22"/>
        </w:rPr>
        <w:t>e,</w:t>
      </w:r>
    </w:p>
    <w:p w14:paraId="3C962F6B" w14:textId="7F85EF05" w:rsidR="004A07FA" w:rsidRPr="00AB49B5" w:rsidRDefault="004A07FA" w:rsidP="006A0513">
      <w:pPr>
        <w:pStyle w:val="PargrafodaLista"/>
        <w:numPr>
          <w:ilvl w:val="0"/>
          <w:numId w:val="8"/>
        </w:numPr>
        <w:suppressAutoHyphens/>
        <w:spacing w:before="120" w:after="120" w:line="334" w:lineRule="auto"/>
        <w:rPr>
          <w:rFonts w:asciiTheme="minorHAnsi" w:hAnsiTheme="minorHAnsi" w:cstheme="minorHAnsi"/>
          <w:sz w:val="22"/>
          <w:szCs w:val="22"/>
        </w:rPr>
      </w:pPr>
      <w:r w:rsidRPr="00AB49B5">
        <w:rPr>
          <w:rFonts w:asciiTheme="minorHAnsi" w:hAnsiTheme="minorHAnsi" w:cstheme="minorHAnsi"/>
          <w:sz w:val="22"/>
          <w:szCs w:val="22"/>
        </w:rPr>
        <w:t xml:space="preserve">o </w:t>
      </w:r>
      <w:r w:rsidR="00931E67" w:rsidRPr="00AB49B5">
        <w:rPr>
          <w:rFonts w:asciiTheme="minorHAnsi" w:hAnsiTheme="minorHAnsi" w:cstheme="minorHAnsi"/>
          <w:sz w:val="22"/>
          <w:szCs w:val="22"/>
        </w:rPr>
        <w:t xml:space="preserve">cumprimento </w:t>
      </w:r>
      <w:r w:rsidRPr="00AB49B5">
        <w:rPr>
          <w:rFonts w:asciiTheme="minorHAnsi" w:hAnsiTheme="minorHAnsi" w:cstheme="minorHAnsi"/>
          <w:sz w:val="22"/>
          <w:szCs w:val="22"/>
        </w:rPr>
        <w:t>das obrigações e rotinas estabelecidas no contrato</w:t>
      </w:r>
      <w:r w:rsidR="00397A0D" w:rsidRPr="00AB49B5">
        <w:rPr>
          <w:rFonts w:asciiTheme="minorHAnsi" w:hAnsiTheme="minorHAnsi" w:cstheme="minorHAnsi"/>
          <w:sz w:val="22"/>
          <w:szCs w:val="22"/>
        </w:rPr>
        <w:t>.</w:t>
      </w:r>
    </w:p>
    <w:p w14:paraId="43E100FE" w14:textId="12626A64" w:rsidR="004A07FA" w:rsidRPr="00AB49B5" w:rsidRDefault="004A07FA" w:rsidP="006A0513">
      <w:pPr>
        <w:numPr>
          <w:ilvl w:val="1"/>
          <w:numId w:val="7"/>
        </w:numPr>
        <w:suppressAutoHyphens/>
        <w:spacing w:before="120" w:after="120" w:line="334" w:lineRule="auto"/>
        <w:ind w:left="993" w:hanging="567"/>
        <w:jc w:val="both"/>
        <w:rPr>
          <w:rFonts w:cstheme="minorHAnsi"/>
        </w:rPr>
      </w:pPr>
      <w:r w:rsidRPr="00AB49B5">
        <w:rPr>
          <w:rFonts w:cstheme="minorHAnsi"/>
        </w:rPr>
        <w:t>Caso os serviços não sejam executados nas formas previstas no</w:t>
      </w:r>
      <w:r w:rsidR="000F1369" w:rsidRPr="00AB49B5">
        <w:rPr>
          <w:rFonts w:cstheme="minorHAnsi"/>
        </w:rPr>
        <w:t>s</w:t>
      </w:r>
      <w:r w:rsidRPr="00AB49B5">
        <w:rPr>
          <w:rFonts w:cstheme="minorHAnsi"/>
        </w:rPr>
        <w:t xml:space="preserve"> </w:t>
      </w:r>
      <w:r w:rsidRPr="00AB49B5">
        <w:rPr>
          <w:rFonts w:cstheme="minorHAnsi"/>
          <w:b/>
          <w:bCs/>
          <w:i/>
          <w:iCs/>
        </w:rPr>
        <w:t>Anexo</w:t>
      </w:r>
      <w:r w:rsidR="000F1369" w:rsidRPr="00AB49B5">
        <w:rPr>
          <w:rFonts w:cstheme="minorHAnsi"/>
          <w:b/>
          <w:bCs/>
          <w:i/>
          <w:iCs/>
        </w:rPr>
        <w:t>s deste Edital</w:t>
      </w:r>
      <w:r w:rsidRPr="00AB49B5">
        <w:rPr>
          <w:rFonts w:cstheme="minorHAnsi"/>
          <w:i/>
          <w:iCs/>
        </w:rPr>
        <w:t xml:space="preserve">, </w:t>
      </w:r>
      <w:r w:rsidRPr="00AB49B5">
        <w:rPr>
          <w:rFonts w:cstheme="minorHAnsi"/>
        </w:rPr>
        <w:t>a Contratada deverá providenciar a sua regularização imediatamente após o recebimento da notificação do</w:t>
      </w:r>
      <w:r w:rsidR="0087348F" w:rsidRPr="00AB49B5">
        <w:rPr>
          <w:rFonts w:cstheme="minorHAnsi"/>
        </w:rPr>
        <w:t>(a)</w:t>
      </w:r>
      <w:r w:rsidRPr="00AB49B5">
        <w:rPr>
          <w:rFonts w:cstheme="minorHAnsi"/>
        </w:rPr>
        <w:t xml:space="preserve"> Fiscal do Contrato, sem prejuízo de eventuais sanções administrativas aplicáveis.</w:t>
      </w:r>
    </w:p>
    <w:p w14:paraId="601FB9DC" w14:textId="77777777" w:rsidR="003148D9" w:rsidRPr="00AB49B5" w:rsidRDefault="003148D9" w:rsidP="006A0513">
      <w:pPr>
        <w:suppressAutoHyphens/>
        <w:spacing w:before="120" w:after="120" w:line="334" w:lineRule="auto"/>
        <w:jc w:val="both"/>
        <w:rPr>
          <w:rFonts w:cstheme="minorHAnsi"/>
          <w:sz w:val="28"/>
          <w:szCs w:val="28"/>
        </w:rPr>
      </w:pPr>
    </w:p>
    <w:p w14:paraId="4876AD01" w14:textId="77777777" w:rsidR="00EE0A6D" w:rsidRPr="00AB49B5" w:rsidRDefault="00EE0A6D" w:rsidP="006A0513">
      <w:pPr>
        <w:pStyle w:val="TextosemFormatao"/>
        <w:numPr>
          <w:ilvl w:val="0"/>
          <w:numId w:val="2"/>
        </w:numPr>
        <w:tabs>
          <w:tab w:val="left" w:pos="426"/>
        </w:tabs>
        <w:spacing w:before="120" w:after="120" w:line="334" w:lineRule="auto"/>
        <w:ind w:left="425" w:hanging="425"/>
        <w:outlineLvl w:val="0"/>
        <w:rPr>
          <w:rFonts w:asciiTheme="minorHAnsi" w:hAnsiTheme="minorHAnsi" w:cstheme="minorHAnsi"/>
          <w:b/>
          <w:sz w:val="22"/>
          <w:szCs w:val="22"/>
        </w:rPr>
      </w:pPr>
      <w:r w:rsidRPr="00AB49B5">
        <w:rPr>
          <w:rFonts w:asciiTheme="minorHAnsi" w:hAnsiTheme="minorHAnsi" w:cstheme="minorHAnsi"/>
          <w:b/>
          <w:sz w:val="22"/>
          <w:szCs w:val="22"/>
        </w:rPr>
        <w:t>DA GESTÃO E FISCALIZAÇÃO DO CONTRATO</w:t>
      </w:r>
    </w:p>
    <w:p w14:paraId="0EEDC8D2" w14:textId="7AACDBC7" w:rsidR="00655B26" w:rsidRPr="00AB49B5" w:rsidRDefault="00655B26" w:rsidP="006A0513">
      <w:pPr>
        <w:numPr>
          <w:ilvl w:val="1"/>
          <w:numId w:val="1"/>
        </w:numPr>
        <w:suppressAutoHyphens/>
        <w:spacing w:before="120" w:after="120" w:line="334" w:lineRule="auto"/>
        <w:ind w:left="993" w:hanging="567"/>
        <w:jc w:val="both"/>
        <w:rPr>
          <w:rFonts w:cstheme="minorHAnsi"/>
        </w:rPr>
      </w:pPr>
      <w:r w:rsidRPr="00AB49B5">
        <w:rPr>
          <w:rFonts w:cstheme="minorHAnsi"/>
        </w:rPr>
        <w:lastRenderedPageBreak/>
        <w:t xml:space="preserve">A gestão e fiscalização serão exercidas no interesse exclusivo do Contratante, nos termos do capítulo IX, do Provimento CSM nº </w:t>
      </w:r>
      <w:r w:rsidR="00141C89" w:rsidRPr="00AB49B5">
        <w:rPr>
          <w:rFonts w:cstheme="minorHAnsi"/>
        </w:rPr>
        <w:t>2724</w:t>
      </w:r>
      <w:r w:rsidRPr="00AB49B5">
        <w:rPr>
          <w:rFonts w:cstheme="minorHAnsi"/>
        </w:rPr>
        <w:t>/2023, não suprimindo a responsabilidade da Contratada, inclusive perante terceiros por quaisquer irregularidades previstas na Lei nº 14.133/2021.</w:t>
      </w:r>
    </w:p>
    <w:p w14:paraId="533DCF45" w14:textId="77777777" w:rsidR="00655B26" w:rsidRPr="00AB49B5" w:rsidRDefault="00655B26" w:rsidP="006A0513">
      <w:pPr>
        <w:numPr>
          <w:ilvl w:val="1"/>
          <w:numId w:val="1"/>
        </w:numPr>
        <w:suppressAutoHyphens/>
        <w:spacing w:before="120" w:after="120" w:line="334" w:lineRule="auto"/>
        <w:ind w:left="993" w:hanging="567"/>
        <w:jc w:val="both"/>
        <w:rPr>
          <w:rFonts w:cstheme="minorHAnsi"/>
        </w:rPr>
      </w:pPr>
      <w:r w:rsidRPr="00AB49B5">
        <w:rPr>
          <w:rFonts w:cstheme="minorHAnsi"/>
        </w:rPr>
        <w:t>Atuarão na fase da gestão, da fiscalização do recebimento do objeto, os(as) servidores(as) indicados(as) pela(s) Secretaria(s) responsável(eis) ou, não havendo, pela(s) Diretoria(s) ou Coordenadoria(s), bem como seus suplentes, conforme designação da Egrégia Presidência do Tribunal de Justiça</w:t>
      </w:r>
      <w:r w:rsidRPr="00AB49B5">
        <w:rPr>
          <w:rFonts w:cstheme="minorHAnsi"/>
          <w:i/>
        </w:rPr>
        <w:t>.</w:t>
      </w:r>
    </w:p>
    <w:p w14:paraId="05455FA3" w14:textId="77777777" w:rsidR="00655B26" w:rsidRPr="00AB49B5" w:rsidRDefault="00655B26" w:rsidP="006A0513">
      <w:pPr>
        <w:numPr>
          <w:ilvl w:val="1"/>
          <w:numId w:val="1"/>
        </w:numPr>
        <w:suppressAutoHyphens/>
        <w:spacing w:before="120" w:after="120" w:line="334" w:lineRule="auto"/>
        <w:ind w:left="993" w:hanging="567"/>
        <w:jc w:val="both"/>
        <w:rPr>
          <w:rFonts w:cstheme="minorHAnsi"/>
        </w:rPr>
      </w:pPr>
      <w:r w:rsidRPr="00AB49B5">
        <w:rPr>
          <w:rFonts w:cstheme="minorHAnsi"/>
        </w:rPr>
        <w:t>Para efeito do disposto neste item, o Contratante registrará as deficiências existentes na execução dos serviços e/ou inobservância das condições pactuadas comunicando-as à Contratada para imediata correção, sem prejuízo da aplicação das penalidades previstas.</w:t>
      </w:r>
    </w:p>
    <w:p w14:paraId="61E315EA" w14:textId="1F807C51" w:rsidR="00655B26" w:rsidRPr="00AB49B5" w:rsidRDefault="00655B26" w:rsidP="006A0513">
      <w:pPr>
        <w:numPr>
          <w:ilvl w:val="1"/>
          <w:numId w:val="1"/>
        </w:numPr>
        <w:suppressAutoHyphens/>
        <w:spacing w:before="120" w:after="120" w:line="334" w:lineRule="auto"/>
        <w:ind w:left="993" w:hanging="567"/>
        <w:jc w:val="both"/>
        <w:rPr>
          <w:rFonts w:cstheme="minorHAnsi"/>
        </w:rPr>
      </w:pPr>
      <w:r w:rsidRPr="00AB49B5">
        <w:rPr>
          <w:rFonts w:cstheme="minorHAnsi"/>
          <w:bCs/>
          <w:iCs/>
        </w:rPr>
        <w:t xml:space="preserve">A </w:t>
      </w:r>
      <w:r w:rsidRPr="00AB49B5">
        <w:rPr>
          <w:rFonts w:cstheme="minorHAnsi"/>
        </w:rPr>
        <w:t>Diretoria</w:t>
      </w:r>
      <w:r w:rsidRPr="00AB49B5">
        <w:rPr>
          <w:rFonts w:cstheme="minorHAnsi"/>
          <w:bCs/>
          <w:iCs/>
        </w:rPr>
        <w:t xml:space="preserve"> de Auditoria Interna (DAI) do Tribunal de Justiça do Estado de São Paulo poderá, a qualquer tempo, solicitar à empresa contratada seus documentos e escriturações fiscais e/ou contábeis.</w:t>
      </w:r>
    </w:p>
    <w:p w14:paraId="2EABC448" w14:textId="77777777" w:rsidR="00526394" w:rsidRPr="00AB49B5" w:rsidRDefault="00526394" w:rsidP="006A0513">
      <w:pPr>
        <w:suppressAutoHyphens/>
        <w:spacing w:before="120" w:after="120" w:line="334" w:lineRule="auto"/>
        <w:jc w:val="both"/>
        <w:rPr>
          <w:rFonts w:cstheme="minorHAnsi"/>
          <w:b/>
          <w:iCs/>
        </w:rPr>
      </w:pPr>
    </w:p>
    <w:p w14:paraId="6CCFB045" w14:textId="77777777" w:rsidR="00A53FD5" w:rsidRPr="00AB49B5" w:rsidRDefault="00A53FD5" w:rsidP="006A0513">
      <w:pPr>
        <w:pStyle w:val="PargrafodaLista"/>
        <w:numPr>
          <w:ilvl w:val="0"/>
          <w:numId w:val="2"/>
        </w:numPr>
        <w:suppressAutoHyphens/>
        <w:spacing w:before="120" w:after="120" w:line="334" w:lineRule="auto"/>
        <w:rPr>
          <w:rFonts w:cstheme="minorHAnsi"/>
        </w:rPr>
      </w:pPr>
      <w:r w:rsidRPr="00AB49B5">
        <w:rPr>
          <w:rFonts w:asciiTheme="minorHAnsi" w:hAnsiTheme="minorHAnsi" w:cstheme="minorHAnsi"/>
          <w:b/>
          <w:sz w:val="22"/>
          <w:szCs w:val="22"/>
        </w:rPr>
        <w:t>DA PRESTAÇÃO DA GARANTIA</w:t>
      </w:r>
    </w:p>
    <w:p w14:paraId="76AA40D2" w14:textId="77777777" w:rsidR="00A53FD5" w:rsidRPr="00AB49B5" w:rsidRDefault="00A53FD5" w:rsidP="006A0513">
      <w:pPr>
        <w:pStyle w:val="PargrafodaLista"/>
        <w:numPr>
          <w:ilvl w:val="1"/>
          <w:numId w:val="2"/>
        </w:numPr>
        <w:suppressAutoHyphens/>
        <w:spacing w:before="120" w:after="120" w:line="334" w:lineRule="auto"/>
        <w:ind w:left="1418" w:hanging="709"/>
        <w:rPr>
          <w:rFonts w:cstheme="minorHAnsi"/>
        </w:rPr>
      </w:pPr>
      <w:r w:rsidRPr="00AB49B5">
        <w:rPr>
          <w:rFonts w:ascii="Calibri" w:hAnsi="Calibri" w:cs="Calibri"/>
          <w:sz w:val="22"/>
          <w:szCs w:val="22"/>
        </w:rPr>
        <w:t>A Contratada deverá apresentar garantia adicional nos termos do § 5º, do art. 59, da Lei nº 14.133/2021, nas contratações de obras e serviços de engenharia, quando a proposta for inferior a 85% (oitenta e cinco por cento) do valor orçado pelo TJSP, equivalente à diferença entre este último e o valor da proposta, sem prejuízo das demais garantias exigíveis.</w:t>
      </w:r>
    </w:p>
    <w:p w14:paraId="7C85BEEF" w14:textId="77777777" w:rsidR="00A53FD5" w:rsidRPr="00AB49B5" w:rsidRDefault="00A53FD5" w:rsidP="006A0513">
      <w:pPr>
        <w:pStyle w:val="PargrafodaLista"/>
        <w:numPr>
          <w:ilvl w:val="1"/>
          <w:numId w:val="2"/>
        </w:numPr>
        <w:suppressAutoHyphens/>
        <w:spacing w:before="120" w:after="120" w:line="334" w:lineRule="auto"/>
        <w:ind w:left="1418" w:hanging="709"/>
        <w:rPr>
          <w:rFonts w:cstheme="minorHAnsi"/>
        </w:rPr>
      </w:pPr>
      <w:r w:rsidRPr="00AB49B5">
        <w:rPr>
          <w:rFonts w:asciiTheme="minorHAnsi" w:hAnsiTheme="minorHAnsi" w:cstheme="minorHAnsi"/>
          <w:sz w:val="22"/>
          <w:szCs w:val="22"/>
        </w:rPr>
        <w:t>A garantia poderá ser nas seguintes modalidades:</w:t>
      </w:r>
    </w:p>
    <w:p w14:paraId="31FAC066" w14:textId="77777777" w:rsidR="00A53FD5" w:rsidRPr="00AB49B5" w:rsidRDefault="00A53FD5" w:rsidP="006A0513">
      <w:pPr>
        <w:pStyle w:val="PargrafodaLista"/>
        <w:numPr>
          <w:ilvl w:val="2"/>
          <w:numId w:val="2"/>
        </w:numPr>
        <w:suppressAutoHyphens/>
        <w:spacing w:before="120" w:after="120" w:line="334" w:lineRule="auto"/>
        <w:ind w:left="2127" w:hanging="709"/>
        <w:rPr>
          <w:rFonts w:cstheme="minorHAnsi"/>
        </w:rPr>
      </w:pPr>
      <w:r w:rsidRPr="00AB49B5">
        <w:rPr>
          <w:rFonts w:ascii="Calibri" w:hAnsi="Calibri" w:cs="Calibri"/>
          <w:sz w:val="22"/>
          <w:szCs w:val="22"/>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competente;</w:t>
      </w:r>
    </w:p>
    <w:p w14:paraId="7BB3E058" w14:textId="77777777" w:rsidR="00A53FD5" w:rsidRPr="00AB49B5" w:rsidRDefault="00A53FD5" w:rsidP="006A0513">
      <w:pPr>
        <w:pStyle w:val="PargrafodaLista"/>
        <w:numPr>
          <w:ilvl w:val="2"/>
          <w:numId w:val="2"/>
        </w:numPr>
        <w:suppressAutoHyphens/>
        <w:spacing w:before="120" w:after="120" w:line="334" w:lineRule="auto"/>
        <w:ind w:left="2127" w:hanging="709"/>
        <w:rPr>
          <w:rFonts w:cstheme="minorHAnsi"/>
        </w:rPr>
      </w:pPr>
      <w:r w:rsidRPr="00AB49B5">
        <w:rPr>
          <w:rFonts w:asciiTheme="minorHAnsi" w:hAnsiTheme="minorHAnsi" w:cstheme="minorHAnsi"/>
          <w:sz w:val="22"/>
          <w:szCs w:val="18"/>
        </w:rPr>
        <w:t>seguro-garantia;</w:t>
      </w:r>
    </w:p>
    <w:p w14:paraId="3EB28143" w14:textId="77777777" w:rsidR="00A53FD5" w:rsidRPr="00AB49B5" w:rsidRDefault="00A53FD5" w:rsidP="006A0513">
      <w:pPr>
        <w:pStyle w:val="PargrafodaLista"/>
        <w:numPr>
          <w:ilvl w:val="2"/>
          <w:numId w:val="2"/>
        </w:numPr>
        <w:suppressAutoHyphens/>
        <w:spacing w:before="120" w:after="120" w:line="334" w:lineRule="auto"/>
        <w:ind w:left="2127" w:hanging="709"/>
        <w:rPr>
          <w:rFonts w:cstheme="minorHAnsi"/>
        </w:rPr>
      </w:pPr>
      <w:r w:rsidRPr="00AB49B5">
        <w:rPr>
          <w:rFonts w:asciiTheme="minorHAnsi" w:hAnsiTheme="minorHAnsi" w:cstheme="minorHAnsi"/>
          <w:sz w:val="22"/>
          <w:szCs w:val="18"/>
        </w:rPr>
        <w:t>fiança bancária emitida por banco ou instituição financeira devidamente autorizada a operar no País pelo Banco Central do Brasil; e</w:t>
      </w:r>
    </w:p>
    <w:p w14:paraId="6115B364" w14:textId="77777777" w:rsidR="00A53FD5" w:rsidRPr="00AB49B5" w:rsidRDefault="00A53FD5" w:rsidP="006A0513">
      <w:pPr>
        <w:pStyle w:val="PargrafodaLista"/>
        <w:numPr>
          <w:ilvl w:val="2"/>
          <w:numId w:val="2"/>
        </w:numPr>
        <w:suppressAutoHyphens/>
        <w:spacing w:before="120" w:after="120" w:line="334" w:lineRule="auto"/>
        <w:ind w:left="2127" w:hanging="709"/>
        <w:rPr>
          <w:rFonts w:cstheme="minorHAnsi"/>
        </w:rPr>
      </w:pPr>
      <w:r w:rsidRPr="00AB49B5">
        <w:rPr>
          <w:rFonts w:asciiTheme="minorHAnsi" w:hAnsiTheme="minorHAnsi" w:cstheme="minorHAnsi"/>
          <w:bCs/>
          <w:sz w:val="22"/>
          <w:szCs w:val="18"/>
        </w:rPr>
        <w:lastRenderedPageBreak/>
        <w:t>título de capitalização: serão admitidos apenas títulos de capitalização conforme a modalidade instrumento de garantia custeados por pagamento único, com resgate pelo valor total, emitidos com observância da legislação que rege a matéria.</w:t>
      </w:r>
    </w:p>
    <w:p w14:paraId="188FEB2E" w14:textId="77777777" w:rsidR="00A53FD5" w:rsidRPr="00AB49B5" w:rsidRDefault="00A53FD5" w:rsidP="006A0513">
      <w:pPr>
        <w:pStyle w:val="PargrafodaLista"/>
        <w:numPr>
          <w:ilvl w:val="1"/>
          <w:numId w:val="2"/>
        </w:numPr>
        <w:suppressAutoHyphens/>
        <w:spacing w:before="120" w:after="120" w:line="334" w:lineRule="auto"/>
        <w:ind w:left="1418" w:hanging="709"/>
        <w:rPr>
          <w:rFonts w:cstheme="minorHAnsi"/>
        </w:rPr>
      </w:pPr>
      <w:r w:rsidRPr="00AB49B5">
        <w:rPr>
          <w:rFonts w:asciiTheme="minorHAnsi" w:hAnsiTheme="minorHAnsi" w:cstheme="minorHAnsi"/>
          <w:sz w:val="22"/>
          <w:szCs w:val="22"/>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643E141B" w14:textId="77777777" w:rsidR="00A53FD5" w:rsidRPr="00AB49B5" w:rsidRDefault="00A53FD5" w:rsidP="006A0513">
      <w:pPr>
        <w:pStyle w:val="PargrafodaLista"/>
        <w:numPr>
          <w:ilvl w:val="1"/>
          <w:numId w:val="2"/>
        </w:numPr>
        <w:suppressAutoHyphens/>
        <w:spacing w:before="120" w:after="120" w:line="334" w:lineRule="auto"/>
        <w:ind w:left="1418" w:hanging="709"/>
        <w:rPr>
          <w:rFonts w:cstheme="minorHAnsi"/>
        </w:rPr>
      </w:pPr>
      <w:r w:rsidRPr="00AB49B5">
        <w:rPr>
          <w:rFonts w:ascii="Calibri" w:hAnsi="Calibri" w:cs="Calibri"/>
          <w:sz w:val="22"/>
          <w:szCs w:val="22"/>
        </w:rPr>
        <w:t xml:space="preserve">O prazo para apresentação da garantia será de </w:t>
      </w:r>
      <w:r w:rsidRPr="00AB49B5">
        <w:rPr>
          <w:rFonts w:ascii="Calibri" w:hAnsi="Calibri" w:cs="Calibri"/>
          <w:b/>
          <w:bCs/>
          <w:sz w:val="22"/>
          <w:szCs w:val="22"/>
        </w:rPr>
        <w:t>1 (um) mês</w:t>
      </w:r>
      <w:r w:rsidRPr="00AB49B5">
        <w:rPr>
          <w:rFonts w:ascii="Calibri" w:hAnsi="Calibri" w:cs="Calibri"/>
          <w:sz w:val="22"/>
          <w:szCs w:val="22"/>
        </w:rPr>
        <w:t xml:space="preserve">, contado da data de homologação da licitação e anterior à assinatura do contrato, para a prestação da garantia quando o contratado optar pela modalidade </w:t>
      </w:r>
      <w:r w:rsidRPr="00AB49B5">
        <w:rPr>
          <w:rFonts w:ascii="Calibri" w:hAnsi="Calibri" w:cs="Calibri"/>
          <w:b/>
          <w:bCs/>
          <w:sz w:val="22"/>
          <w:szCs w:val="22"/>
        </w:rPr>
        <w:t>seguro-garantia</w:t>
      </w:r>
      <w:r w:rsidRPr="00AB49B5">
        <w:rPr>
          <w:rFonts w:ascii="Calibri" w:hAnsi="Calibri" w:cs="Calibri"/>
          <w:sz w:val="22"/>
          <w:szCs w:val="22"/>
        </w:rPr>
        <w:t>.</w:t>
      </w:r>
    </w:p>
    <w:p w14:paraId="3C964C31" w14:textId="77777777" w:rsidR="00A53FD5" w:rsidRPr="00AB49B5" w:rsidRDefault="00A53FD5" w:rsidP="006A0513">
      <w:pPr>
        <w:pStyle w:val="PargrafodaLista"/>
        <w:numPr>
          <w:ilvl w:val="2"/>
          <w:numId w:val="2"/>
        </w:numPr>
        <w:suppressAutoHyphens/>
        <w:spacing w:before="120" w:after="120" w:line="334" w:lineRule="auto"/>
        <w:ind w:left="2127" w:hanging="709"/>
        <w:rPr>
          <w:rFonts w:cstheme="minorHAnsi"/>
        </w:rPr>
      </w:pPr>
      <w:r w:rsidRPr="00AB49B5">
        <w:rPr>
          <w:rFonts w:ascii="Calibri" w:hAnsi="Calibri" w:cs="Calibri"/>
          <w:sz w:val="22"/>
          <w:szCs w:val="22"/>
        </w:rPr>
        <w:t xml:space="preserve">O prazo para apresentação das demais modalidades de garantia será de </w:t>
      </w:r>
      <w:r w:rsidRPr="00AB49B5">
        <w:rPr>
          <w:rFonts w:ascii="Calibri" w:hAnsi="Calibri" w:cs="Calibri"/>
          <w:b/>
          <w:bCs/>
          <w:sz w:val="22"/>
          <w:szCs w:val="22"/>
        </w:rPr>
        <w:t>10 (dez) dias úteis</w:t>
      </w:r>
      <w:r w:rsidRPr="00AB49B5">
        <w:rPr>
          <w:rFonts w:ascii="Calibri" w:hAnsi="Calibri" w:cs="Calibri"/>
          <w:sz w:val="22"/>
          <w:szCs w:val="22"/>
        </w:rPr>
        <w:t>, contados da assinatura do contrato.</w:t>
      </w:r>
    </w:p>
    <w:p w14:paraId="6CF5BB5B" w14:textId="77777777" w:rsidR="00A53FD5" w:rsidRPr="00AB49B5" w:rsidRDefault="00A53FD5" w:rsidP="006A0513">
      <w:pPr>
        <w:pStyle w:val="PargrafodaLista"/>
        <w:numPr>
          <w:ilvl w:val="1"/>
          <w:numId w:val="2"/>
        </w:numPr>
        <w:suppressAutoHyphens/>
        <w:spacing w:before="120" w:after="120" w:line="334" w:lineRule="auto"/>
        <w:ind w:left="1418" w:hanging="709"/>
        <w:rPr>
          <w:rFonts w:cstheme="minorHAnsi"/>
        </w:rPr>
      </w:pPr>
      <w:r w:rsidRPr="00AB49B5">
        <w:rPr>
          <w:rFonts w:asciiTheme="minorHAnsi" w:hAnsiTheme="minorHAnsi" w:cstheme="minorHAnsi"/>
          <w:sz w:val="22"/>
          <w:szCs w:val="22"/>
        </w:rPr>
        <w:t>O seguro-garantia tem por objetivo garantir o fiel cumprimento das obrigações assumidas pelo contratado perante o Contratante, inclusive as multas, os prejuízos e as indenizações decorrentes de inadimplemento, observadas as seguintes regras:</w:t>
      </w:r>
    </w:p>
    <w:p w14:paraId="2A217DCF" w14:textId="77777777" w:rsidR="00A53FD5" w:rsidRPr="00AB49B5" w:rsidRDefault="00A53FD5" w:rsidP="006A0513">
      <w:pPr>
        <w:pStyle w:val="PargrafodaLista"/>
        <w:numPr>
          <w:ilvl w:val="2"/>
          <w:numId w:val="2"/>
        </w:numPr>
        <w:suppressAutoHyphens/>
        <w:spacing w:before="120" w:after="120" w:line="334" w:lineRule="auto"/>
        <w:ind w:left="2127" w:hanging="709"/>
        <w:rPr>
          <w:rFonts w:asciiTheme="minorHAnsi" w:hAnsiTheme="minorHAnsi" w:cstheme="minorHAnsi"/>
          <w:sz w:val="22"/>
          <w:szCs w:val="22"/>
        </w:rPr>
      </w:pPr>
      <w:r w:rsidRPr="00AB49B5">
        <w:rPr>
          <w:rFonts w:asciiTheme="minorHAnsi" w:hAnsiTheme="minorHAnsi" w:cstheme="minorHAnsi"/>
          <w:sz w:val="22"/>
          <w:szCs w:val="22"/>
        </w:rPr>
        <w:t>o prazo de vigência da apólice será igual ou superior ao prazo estabelecido no contrato principal e deverá acompanhar as modificações referentes à vigência deste mediante a emissão do respectivo endosso pela seguradora;</w:t>
      </w:r>
    </w:p>
    <w:p w14:paraId="61E42977" w14:textId="77777777" w:rsidR="00A53FD5" w:rsidRPr="00AB49B5" w:rsidRDefault="00A53FD5" w:rsidP="006A0513">
      <w:pPr>
        <w:pStyle w:val="PargrafodaLista"/>
        <w:numPr>
          <w:ilvl w:val="2"/>
          <w:numId w:val="2"/>
        </w:numPr>
        <w:suppressAutoHyphens/>
        <w:spacing w:before="120" w:after="120" w:line="334" w:lineRule="auto"/>
        <w:ind w:left="2127" w:hanging="709"/>
        <w:rPr>
          <w:rFonts w:cstheme="minorHAnsi"/>
        </w:rPr>
      </w:pPr>
      <w:r w:rsidRPr="00AB49B5">
        <w:rPr>
          <w:rFonts w:asciiTheme="minorHAnsi" w:hAnsiTheme="minorHAnsi" w:cstheme="minorHAnsi"/>
          <w:sz w:val="22"/>
          <w:szCs w:val="22"/>
        </w:rPr>
        <w:t>o seguro-garantia continuará em vigor mesmo se o contratado não tiver pagado o prêmio nas datas convencionadas.</w:t>
      </w:r>
    </w:p>
    <w:p w14:paraId="0917AE13" w14:textId="77777777" w:rsidR="00A53FD5" w:rsidRPr="00AB49B5" w:rsidRDefault="00A53FD5" w:rsidP="006A0513">
      <w:pPr>
        <w:pStyle w:val="PargrafodaLista"/>
        <w:numPr>
          <w:ilvl w:val="1"/>
          <w:numId w:val="2"/>
        </w:numPr>
        <w:suppressAutoHyphens/>
        <w:spacing w:before="120" w:after="120" w:line="334" w:lineRule="auto"/>
        <w:ind w:left="1418" w:hanging="709"/>
        <w:rPr>
          <w:rFonts w:asciiTheme="minorHAnsi" w:hAnsiTheme="minorHAnsi" w:cstheme="minorHAnsi"/>
          <w:sz w:val="22"/>
          <w:szCs w:val="22"/>
        </w:rPr>
      </w:pPr>
      <w:r w:rsidRPr="00AB49B5">
        <w:rPr>
          <w:rFonts w:asciiTheme="minorHAnsi" w:hAnsiTheme="minorHAnsi" w:cstheme="minorHAnsi"/>
          <w:sz w:val="22"/>
          <w:szCs w:val="22"/>
        </w:rPr>
        <w:t xml:space="preserve">Será permitida a substituição da apólice de seguro-garantia na data de renovação ou de aniversário, desde que mantidas as mesmas condições e coberturas da apólice vigente e desde que nenhum período fique descoberto, ressalvado o disposto no </w:t>
      </w:r>
      <w:r w:rsidRPr="00AB49B5">
        <w:rPr>
          <w:rFonts w:asciiTheme="minorHAnsi" w:hAnsiTheme="minorHAnsi" w:cstheme="minorHAnsi"/>
          <w:b/>
          <w:bCs/>
          <w:sz w:val="22"/>
          <w:szCs w:val="22"/>
        </w:rPr>
        <w:t>sub</w:t>
      </w:r>
      <w:hyperlink r:id="rId35" w:anchor="art96%C2%A72" w:history="1">
        <w:r w:rsidRPr="00AB49B5">
          <w:rPr>
            <w:rFonts w:asciiTheme="minorHAnsi" w:hAnsiTheme="minorHAnsi" w:cstheme="minorHAnsi"/>
            <w:b/>
            <w:bCs/>
            <w:sz w:val="22"/>
            <w:szCs w:val="22"/>
          </w:rPr>
          <w:t>item 15.3.</w:t>
        </w:r>
      </w:hyperlink>
    </w:p>
    <w:p w14:paraId="6C7DBB55" w14:textId="77777777" w:rsidR="00A53FD5" w:rsidRPr="00AB49B5" w:rsidRDefault="00A53FD5" w:rsidP="006A0513">
      <w:pPr>
        <w:pStyle w:val="PargrafodaLista"/>
        <w:numPr>
          <w:ilvl w:val="1"/>
          <w:numId w:val="2"/>
        </w:numPr>
        <w:suppressAutoHyphens/>
        <w:spacing w:before="120" w:after="120" w:line="334" w:lineRule="auto"/>
        <w:ind w:left="1418" w:hanging="709"/>
        <w:rPr>
          <w:rFonts w:asciiTheme="minorHAnsi" w:hAnsiTheme="minorHAnsi" w:cstheme="minorHAnsi"/>
          <w:sz w:val="22"/>
          <w:szCs w:val="22"/>
        </w:rPr>
      </w:pPr>
      <w:r w:rsidRPr="00AB49B5">
        <w:rPr>
          <w:rFonts w:asciiTheme="minorHAnsi" w:hAnsiTheme="minorHAnsi" w:cstheme="minorHAnsi"/>
          <w:sz w:val="22"/>
          <w:szCs w:val="22"/>
        </w:rPr>
        <w:t>A garantia prestada pela Contratada será liberada ou restituída após a fiel execução do contrato ou após a sua extinção por culpa exclusiva da Administração e, quando em dinheiro, atualizada monetariamente.</w:t>
      </w:r>
    </w:p>
    <w:p w14:paraId="2E88A111" w14:textId="77777777" w:rsidR="00A53FD5" w:rsidRPr="00AB49B5" w:rsidRDefault="00A53FD5" w:rsidP="006A0513">
      <w:pPr>
        <w:pStyle w:val="PargrafodaLista"/>
        <w:numPr>
          <w:ilvl w:val="1"/>
          <w:numId w:val="2"/>
        </w:numPr>
        <w:suppressAutoHyphens/>
        <w:spacing w:before="120" w:after="120" w:line="334" w:lineRule="auto"/>
        <w:ind w:left="1418" w:hanging="709"/>
        <w:rPr>
          <w:rFonts w:asciiTheme="minorHAnsi" w:hAnsiTheme="minorHAnsi" w:cstheme="minorHAnsi"/>
          <w:bCs/>
          <w:iCs/>
          <w:sz w:val="22"/>
          <w:szCs w:val="22"/>
        </w:rPr>
      </w:pPr>
      <w:r w:rsidRPr="00AB49B5">
        <w:rPr>
          <w:rFonts w:asciiTheme="minorHAnsi" w:hAnsiTheme="minorHAnsi" w:cstheme="minorHAnsi"/>
          <w:bCs/>
          <w:iCs/>
          <w:sz w:val="22"/>
          <w:szCs w:val="22"/>
        </w:rPr>
        <w:t xml:space="preserve">Na eventual prorrogação do contrato ou na ocorrência de acréscimos quantitativos e </w:t>
      </w:r>
      <w:r w:rsidRPr="00AB49B5">
        <w:rPr>
          <w:rFonts w:asciiTheme="minorHAnsi" w:hAnsiTheme="minorHAnsi" w:cstheme="minorHAnsi"/>
          <w:sz w:val="22"/>
          <w:szCs w:val="22"/>
        </w:rPr>
        <w:t>alterações</w:t>
      </w:r>
      <w:r w:rsidRPr="00AB49B5">
        <w:rPr>
          <w:rFonts w:asciiTheme="minorHAnsi" w:hAnsiTheme="minorHAnsi" w:cstheme="minorHAnsi"/>
          <w:bCs/>
          <w:iCs/>
          <w:sz w:val="22"/>
          <w:szCs w:val="22"/>
        </w:rPr>
        <w:t xml:space="preserve"> de preços, inclusive reajuste, o valor da garantia será </w:t>
      </w:r>
      <w:r w:rsidRPr="00AB49B5">
        <w:rPr>
          <w:rFonts w:asciiTheme="minorHAnsi" w:hAnsiTheme="minorHAnsi" w:cstheme="minorHAnsi"/>
          <w:bCs/>
          <w:iCs/>
          <w:sz w:val="22"/>
          <w:szCs w:val="22"/>
        </w:rPr>
        <w:lastRenderedPageBreak/>
        <w:t>alterado proporcionalmente, cabendo à Contratada apresentar nova garantia ou complementá-la, nos termos do subitem anterior, no prazo de 10 (dez) dias úteis da assinatura do respectivo termo ou da notificação do apostilamento.</w:t>
      </w:r>
    </w:p>
    <w:p w14:paraId="4A97E650" w14:textId="77777777" w:rsidR="00A53FD5" w:rsidRPr="00AB49B5" w:rsidRDefault="00A53FD5" w:rsidP="006A0513">
      <w:pPr>
        <w:pStyle w:val="PargrafodaLista"/>
        <w:numPr>
          <w:ilvl w:val="1"/>
          <w:numId w:val="2"/>
        </w:numPr>
        <w:suppressAutoHyphens/>
        <w:spacing w:before="120" w:after="120" w:line="334" w:lineRule="auto"/>
        <w:ind w:left="1418" w:hanging="709"/>
        <w:rPr>
          <w:rFonts w:asciiTheme="minorHAnsi" w:hAnsiTheme="minorHAnsi" w:cstheme="minorHAnsi"/>
          <w:bCs/>
          <w:iCs/>
          <w:sz w:val="22"/>
          <w:szCs w:val="22"/>
        </w:rPr>
      </w:pPr>
      <w:r w:rsidRPr="00AB49B5">
        <w:rPr>
          <w:rFonts w:asciiTheme="minorHAnsi" w:hAnsiTheme="minorHAnsi" w:cstheme="minorHAnsi"/>
          <w:bCs/>
          <w:iCs/>
          <w:sz w:val="22"/>
          <w:szCs w:val="22"/>
        </w:rPr>
        <w:t xml:space="preserve">Na </w:t>
      </w:r>
      <w:r w:rsidRPr="00AB49B5">
        <w:rPr>
          <w:rFonts w:asciiTheme="minorHAnsi" w:hAnsiTheme="minorHAnsi" w:cstheme="minorHAnsi"/>
          <w:sz w:val="22"/>
          <w:szCs w:val="22"/>
        </w:rPr>
        <w:t>hipótese</w:t>
      </w:r>
      <w:r w:rsidRPr="00AB49B5">
        <w:rPr>
          <w:rFonts w:asciiTheme="minorHAnsi" w:hAnsiTheme="minorHAnsi" w:cstheme="minorHAnsi"/>
          <w:bCs/>
          <w:iCs/>
          <w:sz w:val="22"/>
          <w:szCs w:val="22"/>
        </w:rPr>
        <w:t xml:space="preserve"> de evidenciar qualquer impropriedade ou incorreção, a Contratante exigirá sua regularização ou substituição que deverá ser providenciada pela Contratada no prazo de 05 (cinco) dias úteis da data de intimação.</w:t>
      </w:r>
    </w:p>
    <w:p w14:paraId="406B5C6F" w14:textId="77777777" w:rsidR="00A53FD5" w:rsidRPr="00AB49B5" w:rsidRDefault="00A53FD5" w:rsidP="006A0513">
      <w:pPr>
        <w:pStyle w:val="PargrafodaLista"/>
        <w:numPr>
          <w:ilvl w:val="1"/>
          <w:numId w:val="2"/>
        </w:numPr>
        <w:suppressAutoHyphens/>
        <w:spacing w:before="120" w:after="120" w:line="334" w:lineRule="auto"/>
        <w:ind w:left="1418" w:hanging="709"/>
        <w:rPr>
          <w:rFonts w:cstheme="minorHAnsi"/>
        </w:rPr>
      </w:pPr>
      <w:r w:rsidRPr="00AB49B5">
        <w:rPr>
          <w:rFonts w:asciiTheme="minorHAnsi" w:hAnsiTheme="minorHAnsi" w:cstheme="minorHAnsi"/>
          <w:bCs/>
          <w:iCs/>
          <w:sz w:val="22"/>
          <w:szCs w:val="22"/>
        </w:rPr>
        <w:t>A falta de atendimento à convocação para regularização ou substituição da garantia na forma e prazos previstos, a Contratada ficará sujeita às penalidades cabíveis.</w:t>
      </w:r>
    </w:p>
    <w:p w14:paraId="200A170F" w14:textId="77777777" w:rsidR="00A53FD5" w:rsidRPr="00AB49B5" w:rsidRDefault="00A53FD5" w:rsidP="006A0513">
      <w:pPr>
        <w:suppressAutoHyphens/>
        <w:spacing w:before="120" w:after="120" w:line="334" w:lineRule="auto"/>
        <w:jc w:val="both"/>
        <w:rPr>
          <w:rFonts w:cstheme="minorHAnsi"/>
          <w:b/>
          <w:iCs/>
        </w:rPr>
      </w:pPr>
    </w:p>
    <w:p w14:paraId="1B59B8F1" w14:textId="3FF8D4E1" w:rsidR="006D7880" w:rsidRPr="00AB49B5" w:rsidRDefault="006D7880" w:rsidP="006A0513">
      <w:pPr>
        <w:pStyle w:val="TextosemFormatao"/>
        <w:numPr>
          <w:ilvl w:val="0"/>
          <w:numId w:val="2"/>
        </w:numPr>
        <w:tabs>
          <w:tab w:val="left" w:pos="426"/>
        </w:tabs>
        <w:spacing w:before="120" w:after="120" w:line="334" w:lineRule="auto"/>
        <w:ind w:left="425" w:hanging="425"/>
        <w:outlineLvl w:val="0"/>
        <w:rPr>
          <w:rFonts w:asciiTheme="minorHAnsi" w:hAnsiTheme="minorHAnsi" w:cstheme="minorHAnsi"/>
          <w:b/>
          <w:sz w:val="22"/>
          <w:szCs w:val="22"/>
        </w:rPr>
      </w:pPr>
      <w:r w:rsidRPr="00AB49B5">
        <w:rPr>
          <w:rFonts w:asciiTheme="minorHAnsi" w:hAnsiTheme="minorHAnsi" w:cstheme="minorHAnsi"/>
          <w:b/>
          <w:sz w:val="22"/>
          <w:szCs w:val="22"/>
        </w:rPr>
        <w:t>DAS CONDIÇÕES DE PAGAMENTO</w:t>
      </w:r>
    </w:p>
    <w:p w14:paraId="1EFDE73F" w14:textId="3DB1C3F9" w:rsidR="00F37761" w:rsidRPr="00AB49B5" w:rsidRDefault="00F37761" w:rsidP="006A0513">
      <w:pPr>
        <w:numPr>
          <w:ilvl w:val="1"/>
          <w:numId w:val="1"/>
        </w:numPr>
        <w:suppressAutoHyphens/>
        <w:spacing w:before="120" w:after="120" w:line="334" w:lineRule="auto"/>
        <w:ind w:left="993" w:hanging="567"/>
        <w:jc w:val="both"/>
        <w:rPr>
          <w:rFonts w:cstheme="minorHAnsi"/>
          <w:b/>
          <w:bCs/>
        </w:rPr>
      </w:pPr>
      <w:r w:rsidRPr="00AB49B5">
        <w:rPr>
          <w:rFonts w:cstheme="minorHAnsi"/>
        </w:rPr>
        <w:t xml:space="preserve">O prazo para pagamento será conforme previsto no </w:t>
      </w:r>
      <w:r w:rsidRPr="00AB49B5">
        <w:rPr>
          <w:rFonts w:cstheme="minorHAnsi"/>
          <w:b/>
          <w:bCs/>
        </w:rPr>
        <w:t xml:space="preserve">item </w:t>
      </w:r>
      <w:r w:rsidR="004A2EFB" w:rsidRPr="00AB49B5">
        <w:rPr>
          <w:rFonts w:cstheme="minorHAnsi"/>
          <w:b/>
          <w:bCs/>
        </w:rPr>
        <w:t>9</w:t>
      </w:r>
      <w:r w:rsidR="00C35525" w:rsidRPr="00AB49B5">
        <w:rPr>
          <w:rFonts w:cstheme="minorHAnsi"/>
          <w:b/>
          <w:bCs/>
        </w:rPr>
        <w:t>.5</w:t>
      </w:r>
      <w:r w:rsidR="00F34B47" w:rsidRPr="00AB49B5">
        <w:rPr>
          <w:rFonts w:cstheme="minorHAnsi"/>
          <w:b/>
          <w:bCs/>
        </w:rPr>
        <w:t xml:space="preserve">.1 </w:t>
      </w:r>
      <w:r w:rsidRPr="00AB49B5">
        <w:rPr>
          <w:rFonts w:cstheme="minorHAnsi"/>
          <w:b/>
          <w:bCs/>
        </w:rPr>
        <w:t>do</w:t>
      </w:r>
      <w:r w:rsidRPr="00AB49B5">
        <w:rPr>
          <w:rFonts w:cstheme="minorHAnsi"/>
          <w:b/>
          <w:bCs/>
          <w:i/>
          <w:iCs/>
        </w:rPr>
        <w:t xml:space="preserve"> Anexo A</w:t>
      </w:r>
      <w:r w:rsidRPr="00AB49B5">
        <w:rPr>
          <w:rFonts w:cstheme="minorHAnsi"/>
          <w:b/>
          <w:bCs/>
        </w:rPr>
        <w:t>.</w:t>
      </w:r>
    </w:p>
    <w:p w14:paraId="7144D4D5" w14:textId="77777777" w:rsidR="00C745B2" w:rsidRPr="00AB49B5" w:rsidRDefault="00C745B2" w:rsidP="006A0513">
      <w:pPr>
        <w:numPr>
          <w:ilvl w:val="1"/>
          <w:numId w:val="1"/>
        </w:numPr>
        <w:suppressAutoHyphens/>
        <w:spacing w:before="120" w:after="120" w:line="334" w:lineRule="auto"/>
        <w:ind w:left="993" w:hanging="567"/>
        <w:jc w:val="both"/>
        <w:rPr>
          <w:rFonts w:cstheme="minorHAnsi"/>
        </w:rPr>
      </w:pPr>
      <w:r w:rsidRPr="00AB49B5">
        <w:rPr>
          <w:rFonts w:cstheme="minorHAnsi"/>
        </w:rPr>
        <w:t xml:space="preserve">Havendo atraso nos pagamentos sobre o valor devido, incidirá correção monetária com base na taxa de variação da UFESP (Unidade Fiscal do Estado de São Paulo), nos termos do art. 74, da Lei Estadual nº 6.544/89, e do Decreto Estadual nº 32.117/90, e juros moratórios, na razão de 1% (um por cento) ao mês, calculados </w:t>
      </w:r>
      <w:r w:rsidRPr="00AB49B5">
        <w:rPr>
          <w:rFonts w:cstheme="minorHAnsi"/>
          <w:i/>
          <w:iCs/>
        </w:rPr>
        <w:t>pro rata tempore</w:t>
      </w:r>
      <w:r w:rsidRPr="00AB49B5">
        <w:rPr>
          <w:rFonts w:cstheme="minorHAnsi"/>
          <w:iCs/>
        </w:rPr>
        <w:t>, em relação ao atraso verificado.</w:t>
      </w:r>
    </w:p>
    <w:p w14:paraId="6A8582D6" w14:textId="77777777" w:rsidR="00C745B2" w:rsidRPr="00AB49B5" w:rsidRDefault="00C745B2" w:rsidP="006A0513">
      <w:pPr>
        <w:numPr>
          <w:ilvl w:val="1"/>
          <w:numId w:val="1"/>
        </w:numPr>
        <w:suppressAutoHyphens/>
        <w:spacing w:before="120" w:after="120" w:line="334" w:lineRule="auto"/>
        <w:ind w:left="993" w:hanging="567"/>
        <w:jc w:val="both"/>
        <w:rPr>
          <w:rFonts w:cstheme="minorHAnsi"/>
        </w:rPr>
      </w:pPr>
      <w:r w:rsidRPr="00AB49B5">
        <w:rPr>
          <w:rFonts w:cstheme="minorHAnsi"/>
        </w:rPr>
        <w:t>O(a) credor(a) que apresentar registro no Cadastro Informativo dos Créditos não Quitados de Órgãos e Entidades Estaduais – CADIN ESTADUAL, deverá ter regularizada a pendência junto à Secretaria da Fazenda do Estado de São Paulo, devendo a Contratada comprovar a regularização junto a Secretaria de Orçamento e Finanças – SOF deste Tribunal de Justiça, para efeito de regular pagamento.</w:t>
      </w:r>
    </w:p>
    <w:p w14:paraId="1EF931F2" w14:textId="77777777" w:rsidR="00C745B2" w:rsidRPr="00AB49B5" w:rsidRDefault="00C745B2" w:rsidP="006A0513">
      <w:pPr>
        <w:numPr>
          <w:ilvl w:val="1"/>
          <w:numId w:val="1"/>
        </w:numPr>
        <w:suppressAutoHyphens/>
        <w:spacing w:before="120" w:after="120" w:line="334" w:lineRule="auto"/>
        <w:ind w:left="993" w:hanging="567"/>
        <w:jc w:val="both"/>
        <w:rPr>
          <w:rFonts w:cstheme="minorHAnsi"/>
        </w:rPr>
      </w:pPr>
      <w:r w:rsidRPr="00AB49B5">
        <w:rPr>
          <w:rFonts w:cstheme="minorHAnsi"/>
        </w:rPr>
        <w:t>Para o pagamento deverão ser apresentadas Notas Fiscais/Faturas, com indicação do número da agência e conta corrente no Banco do Brasil S.A., bem como deverá ser mencionado o nº da Nota de Empenho respectivo, que a SOF – Secretaria de Orçamento e Finanças remeterá a empresa no momento do empenhamento, as quais serão atestadas definitivamente pelos(as) servidores(as) designados(as) pela Egrégia Presidência do Tribunal de Justiça e, em seguida, encaminhadas a SOF para efetivo pagamento.</w:t>
      </w:r>
    </w:p>
    <w:p w14:paraId="58FDE176" w14:textId="77777777" w:rsidR="00C745B2" w:rsidRPr="00AB49B5" w:rsidRDefault="00C745B2" w:rsidP="006A0513">
      <w:pPr>
        <w:numPr>
          <w:ilvl w:val="1"/>
          <w:numId w:val="1"/>
        </w:numPr>
        <w:suppressAutoHyphens/>
        <w:spacing w:before="120" w:after="120" w:line="334" w:lineRule="auto"/>
        <w:ind w:left="993" w:hanging="567"/>
        <w:jc w:val="both"/>
        <w:rPr>
          <w:rFonts w:cstheme="minorHAnsi"/>
        </w:rPr>
      </w:pPr>
      <w:r w:rsidRPr="00AB49B5">
        <w:rPr>
          <w:rFonts w:cstheme="minorHAnsi"/>
        </w:rPr>
        <w:t xml:space="preserve">O recebimento será sempre integral (ateste da Nota Fiscal/Fatura), não se admitindo ateste parcial. Caso não seja possível atestar o recebimento, por motivo que possa </w:t>
      </w:r>
      <w:r w:rsidRPr="00AB49B5">
        <w:rPr>
          <w:rFonts w:cstheme="minorHAnsi"/>
        </w:rPr>
        <w:lastRenderedPageBreak/>
        <w:t>ou não se constituir em inadimplência, o Documento Fiscal será devolvido ao emitente (Contratada) e ao(à) Gestor(a) do Contrato para providências cabíveis.</w:t>
      </w:r>
    </w:p>
    <w:p w14:paraId="1EBF4FD3" w14:textId="7EAC324F" w:rsidR="00C745B2" w:rsidRPr="00AB49B5" w:rsidRDefault="00C745B2" w:rsidP="006A0513">
      <w:pPr>
        <w:numPr>
          <w:ilvl w:val="2"/>
          <w:numId w:val="7"/>
        </w:numPr>
        <w:suppressAutoHyphens/>
        <w:spacing w:before="120" w:after="120" w:line="334" w:lineRule="auto"/>
        <w:ind w:left="1843" w:hanging="850"/>
        <w:jc w:val="both"/>
        <w:rPr>
          <w:rFonts w:cstheme="minorHAnsi"/>
        </w:rPr>
      </w:pPr>
      <w:r w:rsidRPr="00AB49B5">
        <w:rPr>
          <w:rFonts w:cstheme="minorHAnsi"/>
        </w:rPr>
        <w:t xml:space="preserve">Durante o tempo que perdurar a apuração, não incidirá a aplicação dos termos constantes do </w:t>
      </w:r>
      <w:r w:rsidRPr="00AB49B5">
        <w:rPr>
          <w:rFonts w:cstheme="minorHAnsi"/>
          <w:b/>
          <w:bCs/>
        </w:rPr>
        <w:t>item 1</w:t>
      </w:r>
      <w:r w:rsidR="00F2768B" w:rsidRPr="00AB49B5">
        <w:rPr>
          <w:rFonts w:cstheme="minorHAnsi"/>
          <w:b/>
          <w:bCs/>
        </w:rPr>
        <w:t>6</w:t>
      </w:r>
      <w:r w:rsidRPr="00AB49B5">
        <w:rPr>
          <w:rFonts w:cstheme="minorHAnsi"/>
          <w:b/>
          <w:bCs/>
        </w:rPr>
        <w:t>.2</w:t>
      </w:r>
      <w:r w:rsidRPr="00AB49B5">
        <w:rPr>
          <w:rFonts w:cstheme="minorHAnsi"/>
        </w:rPr>
        <w:t>.</w:t>
      </w:r>
    </w:p>
    <w:p w14:paraId="2C6610F8" w14:textId="77777777" w:rsidR="00C745B2" w:rsidRPr="00AB49B5" w:rsidRDefault="00C745B2" w:rsidP="006A0513">
      <w:pPr>
        <w:numPr>
          <w:ilvl w:val="2"/>
          <w:numId w:val="7"/>
        </w:numPr>
        <w:suppressAutoHyphens/>
        <w:spacing w:before="120" w:after="120" w:line="334" w:lineRule="auto"/>
        <w:ind w:left="1843" w:hanging="850"/>
        <w:jc w:val="both"/>
        <w:rPr>
          <w:rFonts w:cstheme="minorHAnsi"/>
        </w:rPr>
      </w:pPr>
      <w:r w:rsidRPr="00AB49B5">
        <w:rPr>
          <w:rFonts w:cstheme="minorHAnsi"/>
        </w:rPr>
        <w:t>A Contratada não poderá apresentar nota fiscal/fatura com CNPJ diverso do qualificado no preâmbulo do contrato.</w:t>
      </w:r>
    </w:p>
    <w:p w14:paraId="62A5C03A" w14:textId="094F9610" w:rsidR="00C745B2" w:rsidRPr="00AB49B5" w:rsidRDefault="00C745B2" w:rsidP="006A0513">
      <w:pPr>
        <w:numPr>
          <w:ilvl w:val="2"/>
          <w:numId w:val="7"/>
        </w:numPr>
        <w:suppressAutoHyphens/>
        <w:spacing w:before="120" w:after="120" w:line="334" w:lineRule="auto"/>
        <w:ind w:left="1843" w:hanging="851"/>
        <w:jc w:val="both"/>
        <w:rPr>
          <w:rFonts w:cstheme="minorHAnsi"/>
        </w:rPr>
      </w:pPr>
      <w:r w:rsidRPr="00AB49B5">
        <w:rPr>
          <w:rFonts w:cstheme="minorHAnsi"/>
        </w:rPr>
        <w:t xml:space="preserve">As Notas Fiscais/Faturas apresentadas em desacordo com o estabelecido neste Edital, na nota de empenho, no contrato ou com qualquer circunstância que desaconselhe o pagamento será devolvida ao emitente (Contratada) e ao(à) Gestor(a) do Contrato para providências cabíveis, sendo que e neste caso o prazo previsto no </w:t>
      </w:r>
      <w:r w:rsidRPr="00AB49B5">
        <w:rPr>
          <w:rFonts w:cstheme="minorHAnsi"/>
          <w:b/>
          <w:bCs/>
        </w:rPr>
        <w:t>item 1</w:t>
      </w:r>
      <w:r w:rsidR="00F2768B" w:rsidRPr="00AB49B5">
        <w:rPr>
          <w:rFonts w:cstheme="minorHAnsi"/>
          <w:b/>
          <w:bCs/>
        </w:rPr>
        <w:t>6</w:t>
      </w:r>
      <w:r w:rsidRPr="00AB49B5">
        <w:rPr>
          <w:rFonts w:cstheme="minorHAnsi"/>
          <w:b/>
          <w:bCs/>
        </w:rPr>
        <w:t>.1</w:t>
      </w:r>
      <w:r w:rsidRPr="00AB49B5">
        <w:rPr>
          <w:rFonts w:cstheme="minorHAnsi"/>
        </w:rPr>
        <w:t xml:space="preserve"> será interrompido.</w:t>
      </w:r>
    </w:p>
    <w:p w14:paraId="0BCC4B83" w14:textId="77777777" w:rsidR="00C745B2" w:rsidRPr="00AB49B5" w:rsidRDefault="00C745B2" w:rsidP="006A0513">
      <w:pPr>
        <w:numPr>
          <w:ilvl w:val="2"/>
          <w:numId w:val="7"/>
        </w:numPr>
        <w:suppressAutoHyphens/>
        <w:spacing w:before="120" w:after="120" w:line="334" w:lineRule="auto"/>
        <w:ind w:left="1843" w:hanging="850"/>
        <w:jc w:val="both"/>
        <w:rPr>
          <w:rFonts w:cstheme="minorHAnsi"/>
        </w:rPr>
      </w:pPr>
      <w:r w:rsidRPr="00AB49B5">
        <w:rPr>
          <w:rFonts w:cstheme="minorHAnsi"/>
        </w:rPr>
        <w:t>A contagem do prazo previsto para pagamento será reiniciada a partir da respectiva regularização, desconsiderado o prazo anteriormente decorrido durante a análise das Notas Fiscais/Faturas consideradas irregulares.</w:t>
      </w:r>
    </w:p>
    <w:p w14:paraId="29E23A5C" w14:textId="77777777" w:rsidR="00C745B2" w:rsidRPr="00AB49B5" w:rsidRDefault="00C745B2" w:rsidP="006A0513">
      <w:pPr>
        <w:numPr>
          <w:ilvl w:val="1"/>
          <w:numId w:val="1"/>
        </w:numPr>
        <w:suppressAutoHyphens/>
        <w:spacing w:before="120" w:after="120" w:line="334" w:lineRule="auto"/>
        <w:ind w:left="993" w:hanging="567"/>
        <w:jc w:val="both"/>
        <w:rPr>
          <w:rFonts w:cstheme="minorHAnsi"/>
        </w:rPr>
      </w:pPr>
      <w:r w:rsidRPr="00AB49B5">
        <w:rPr>
          <w:rFonts w:cstheme="minorHAnsi"/>
        </w:rPr>
        <w:t xml:space="preserve">Quando a empresa emitir o Documento Auxiliar da Nota Fiscal Eletrônica – DANFE, em substituição a nota fiscal/fatura, no ateste do documento pelo setor responsável deverá ser acrescentado que </w:t>
      </w:r>
      <w:r w:rsidRPr="00AB49B5">
        <w:rPr>
          <w:rFonts w:cstheme="minorHAnsi"/>
          <w:b/>
        </w:rPr>
        <w:t>foi verificada a autenticidade da NF-e</w:t>
      </w:r>
      <w:r w:rsidRPr="00AB49B5">
        <w:rPr>
          <w:rFonts w:cstheme="minorHAnsi"/>
        </w:rPr>
        <w:t>.</w:t>
      </w:r>
    </w:p>
    <w:p w14:paraId="66E5ACB8" w14:textId="77777777" w:rsidR="00C745B2" w:rsidRPr="00AB49B5" w:rsidRDefault="00C745B2" w:rsidP="006A0513">
      <w:pPr>
        <w:numPr>
          <w:ilvl w:val="2"/>
          <w:numId w:val="7"/>
        </w:numPr>
        <w:suppressAutoHyphens/>
        <w:spacing w:before="120" w:after="120" w:line="334" w:lineRule="auto"/>
        <w:ind w:left="1843" w:hanging="850"/>
        <w:jc w:val="both"/>
        <w:rPr>
          <w:rFonts w:cstheme="minorHAnsi"/>
        </w:rPr>
      </w:pPr>
      <w:r w:rsidRPr="00AB49B5">
        <w:rPr>
          <w:rFonts w:cstheme="minorHAnsi"/>
        </w:rPr>
        <w:t xml:space="preserve">Para confirmação da autenticidade da NF-e, a consulta poderá ser feita na Internet digitando-se os números da </w:t>
      </w:r>
      <w:r w:rsidRPr="00AB49B5">
        <w:rPr>
          <w:rFonts w:cstheme="minorHAnsi"/>
          <w:iCs/>
        </w:rPr>
        <w:t>chave de acesso</w:t>
      </w:r>
      <w:r w:rsidRPr="00AB49B5">
        <w:rPr>
          <w:rFonts w:cstheme="minorHAnsi"/>
        </w:rPr>
        <w:t xml:space="preserve"> no site da Secretaria da Fazenda do Estado de São Paulo ou Portal Nacional da Nota Fiscal Eletrônica, os quais seguem respectivamente, </w:t>
      </w:r>
      <w:hyperlink r:id="rId36" w:history="1">
        <w:r w:rsidRPr="00AB49B5">
          <w:rPr>
            <w:rStyle w:val="Hyperlink"/>
            <w:rFonts w:cstheme="minorHAnsi"/>
            <w:color w:val="auto"/>
          </w:rPr>
          <w:t>www.fazenda.sp.gov.br</w:t>
        </w:r>
      </w:hyperlink>
      <w:r w:rsidRPr="00AB49B5">
        <w:rPr>
          <w:rStyle w:val="Hyperlink"/>
          <w:rFonts w:cstheme="minorHAnsi"/>
          <w:color w:val="auto"/>
        </w:rPr>
        <w:t xml:space="preserve">, </w:t>
      </w:r>
      <w:r w:rsidRPr="00AB49B5">
        <w:rPr>
          <w:rFonts w:cstheme="minorHAnsi"/>
        </w:rPr>
        <w:t xml:space="preserve">NF-e ou nota fiscal eletrônica, Consulta de NF-e de mercadorias ou </w:t>
      </w:r>
      <w:hyperlink r:id="rId37" w:history="1">
        <w:r w:rsidRPr="00AB49B5">
          <w:rPr>
            <w:rStyle w:val="Hyperlink"/>
            <w:rFonts w:cstheme="minorHAnsi"/>
            <w:color w:val="auto"/>
          </w:rPr>
          <w:t>www.nfe.fazenda.gov.br</w:t>
        </w:r>
      </w:hyperlink>
      <w:r w:rsidRPr="00AB49B5">
        <w:rPr>
          <w:rStyle w:val="Hyperlink"/>
          <w:rFonts w:cstheme="minorHAnsi"/>
          <w:color w:val="auto"/>
        </w:rPr>
        <w:t>,</w:t>
      </w:r>
      <w:r w:rsidRPr="00AB49B5">
        <w:rPr>
          <w:rFonts w:cstheme="minorHAnsi"/>
        </w:rPr>
        <w:t xml:space="preserve"> Consulta resumo de uma Nota Fiscal Eletrônica.</w:t>
      </w:r>
    </w:p>
    <w:p w14:paraId="141FEBC2" w14:textId="77777777" w:rsidR="00C745B2" w:rsidRPr="00AB49B5" w:rsidRDefault="00C745B2" w:rsidP="006A0513">
      <w:pPr>
        <w:numPr>
          <w:ilvl w:val="2"/>
          <w:numId w:val="7"/>
        </w:numPr>
        <w:suppressAutoHyphens/>
        <w:spacing w:before="120" w:after="120" w:line="334" w:lineRule="auto"/>
        <w:ind w:left="1843" w:hanging="850"/>
        <w:jc w:val="both"/>
        <w:rPr>
          <w:rFonts w:cstheme="minorHAnsi"/>
        </w:rPr>
      </w:pPr>
      <w:r w:rsidRPr="00AB49B5">
        <w:rPr>
          <w:rFonts w:cstheme="minorHAnsi"/>
        </w:rPr>
        <w:t>No caso de nota fiscal eletrônica, a autenticidade deverá ser verificada de acordo com o regulamento do respectivo Município a que se sujeita o recolhimento.</w:t>
      </w:r>
    </w:p>
    <w:p w14:paraId="5A4BAEA2" w14:textId="72D929C8" w:rsidR="008F7836" w:rsidRPr="00AB49B5" w:rsidRDefault="00C505E1" w:rsidP="006A0513">
      <w:pPr>
        <w:numPr>
          <w:ilvl w:val="1"/>
          <w:numId w:val="1"/>
        </w:numPr>
        <w:suppressAutoHyphens/>
        <w:spacing w:before="120" w:after="120" w:line="334" w:lineRule="auto"/>
        <w:ind w:left="993" w:hanging="567"/>
        <w:jc w:val="both"/>
        <w:rPr>
          <w:rFonts w:cstheme="minorHAnsi"/>
        </w:rPr>
      </w:pPr>
      <w:r w:rsidRPr="00AB49B5">
        <w:rPr>
          <w:rFonts w:cstheme="minorHAnsi"/>
        </w:rPr>
        <w:t>Conforme</w:t>
      </w:r>
      <w:r w:rsidR="00DD7F62" w:rsidRPr="00AB49B5">
        <w:rPr>
          <w:rFonts w:cstheme="minorHAnsi"/>
        </w:rPr>
        <w:t xml:space="preserve"> </w:t>
      </w:r>
      <w:r w:rsidRPr="00AB49B5">
        <w:rPr>
          <w:rFonts w:cstheme="minorHAnsi"/>
        </w:rPr>
        <w:t>§ 11, do art. 27 da</w:t>
      </w:r>
      <w:r w:rsidR="00F13DA9" w:rsidRPr="00AB49B5">
        <w:rPr>
          <w:rFonts w:cstheme="minorHAnsi"/>
        </w:rPr>
        <w:t xml:space="preserve"> </w:t>
      </w:r>
      <w:r w:rsidRPr="00AB49B5">
        <w:rPr>
          <w:rFonts w:cstheme="minorHAnsi"/>
        </w:rPr>
        <w:t xml:space="preserve">Instrução Normativa RFB nº 2.110/2022, a </w:t>
      </w:r>
      <w:r w:rsidR="008F7836" w:rsidRPr="00AB49B5">
        <w:rPr>
          <w:rFonts w:cstheme="minorHAnsi"/>
        </w:rPr>
        <w:t xml:space="preserve">empresa prestadora de serviços está obrigada a destacar nas notas fiscais, nas faturas ou nos recibos de prestação de serviços emitidos, o valor da retenção para a Previdência Social, na forma estabelecida nos </w:t>
      </w:r>
      <w:proofErr w:type="spellStart"/>
      <w:r w:rsidR="008F7836" w:rsidRPr="00AB49B5">
        <w:rPr>
          <w:rFonts w:cstheme="minorHAnsi"/>
        </w:rPr>
        <w:t>arts</w:t>
      </w:r>
      <w:proofErr w:type="spellEnd"/>
      <w:r w:rsidR="008F7836" w:rsidRPr="00AB49B5">
        <w:rPr>
          <w:rFonts w:cstheme="minorHAnsi"/>
        </w:rPr>
        <w:t>. 121 e 122 (Lei nº 8.212, de 1991, art. 31, § 1º; e Regulamento da Previdência Social, de 1999, art. 219, § 4º)</w:t>
      </w:r>
      <w:r w:rsidR="008F7836" w:rsidRPr="00AB49B5">
        <w:rPr>
          <w:rFonts w:eastAsia="Calibri" w:cstheme="minorHAnsi"/>
        </w:rPr>
        <w:t>.</w:t>
      </w:r>
    </w:p>
    <w:p w14:paraId="0E57481E" w14:textId="72FB5C3E" w:rsidR="00D57B85" w:rsidRPr="00AB49B5" w:rsidRDefault="00F27B73" w:rsidP="006A0513">
      <w:pPr>
        <w:numPr>
          <w:ilvl w:val="1"/>
          <w:numId w:val="1"/>
        </w:numPr>
        <w:suppressAutoHyphens/>
        <w:spacing w:before="120" w:after="120" w:line="334" w:lineRule="auto"/>
        <w:ind w:left="993" w:hanging="567"/>
        <w:jc w:val="both"/>
        <w:rPr>
          <w:rFonts w:cstheme="minorHAnsi"/>
        </w:rPr>
      </w:pPr>
      <w:r w:rsidRPr="00AB49B5">
        <w:rPr>
          <w:rFonts w:cstheme="minorHAnsi"/>
        </w:rPr>
        <w:lastRenderedPageBreak/>
        <w:t>Será realizada a retenção de imposto de Renda, nos termos da Instrução Normativa RFB nº 1.234, de 11 de janeiro de 2012, ou outra que venha a substitui-la</w:t>
      </w:r>
      <w:r w:rsidR="0099493D" w:rsidRPr="00AB49B5">
        <w:rPr>
          <w:rFonts w:cstheme="minorHAnsi"/>
        </w:rPr>
        <w:t>.</w:t>
      </w:r>
    </w:p>
    <w:p w14:paraId="2C0B5755" w14:textId="62F37147" w:rsidR="00C745B2" w:rsidRPr="00AB49B5" w:rsidRDefault="00C745B2" w:rsidP="006A0513">
      <w:pPr>
        <w:numPr>
          <w:ilvl w:val="1"/>
          <w:numId w:val="1"/>
        </w:numPr>
        <w:suppressAutoHyphens/>
        <w:spacing w:before="120" w:after="120" w:line="334" w:lineRule="auto"/>
        <w:ind w:left="993" w:hanging="567"/>
        <w:jc w:val="both"/>
        <w:rPr>
          <w:rFonts w:cstheme="minorHAnsi"/>
        </w:rPr>
      </w:pPr>
      <w:r w:rsidRPr="00AB49B5">
        <w:rPr>
          <w:rFonts w:cstheme="minorHAnsi"/>
        </w:rPr>
        <w:t>No primeiro faturamento, junto com a Nota Fiscal/fatura, a contratada estabelecida fora do município do(a) tomador(a) do serviço deverá apresentar, quando a legislação municipal exigir, o cadastro de empresa de que está estabelecido fora do município.</w:t>
      </w:r>
    </w:p>
    <w:p w14:paraId="4A222CB3" w14:textId="78ED9FD4" w:rsidR="00C745B2" w:rsidRPr="00AB49B5" w:rsidRDefault="00C745B2" w:rsidP="006A0513">
      <w:pPr>
        <w:numPr>
          <w:ilvl w:val="2"/>
          <w:numId w:val="7"/>
        </w:numPr>
        <w:tabs>
          <w:tab w:val="clear" w:pos="1418"/>
          <w:tab w:val="num" w:pos="1985"/>
        </w:tabs>
        <w:suppressAutoHyphens/>
        <w:spacing w:before="120" w:after="120" w:line="334" w:lineRule="auto"/>
        <w:ind w:left="1985" w:hanging="992"/>
        <w:jc w:val="both"/>
        <w:rPr>
          <w:rFonts w:cstheme="minorHAnsi"/>
        </w:rPr>
      </w:pPr>
      <w:r w:rsidRPr="00AB49B5">
        <w:rPr>
          <w:rFonts w:cstheme="minorHAnsi"/>
        </w:rPr>
        <w:t>No município de São Paulo o referido cadastro denomina-se CPOM – Cadastro de Empresas de Fora do Município</w:t>
      </w:r>
      <w:r w:rsidR="00C726DF" w:rsidRPr="00AB49B5">
        <w:rPr>
          <w:rFonts w:cstheme="minorHAnsi"/>
        </w:rPr>
        <w:t>.</w:t>
      </w:r>
    </w:p>
    <w:p w14:paraId="4496AE81" w14:textId="58A2F6FA" w:rsidR="0008596F" w:rsidRPr="00AB49B5" w:rsidRDefault="00C102BD" w:rsidP="006A0513">
      <w:pPr>
        <w:numPr>
          <w:ilvl w:val="1"/>
          <w:numId w:val="1"/>
        </w:numPr>
        <w:suppressAutoHyphens/>
        <w:spacing w:before="120" w:after="120" w:line="334" w:lineRule="auto"/>
        <w:ind w:left="1134" w:hanging="708"/>
        <w:jc w:val="both"/>
        <w:rPr>
          <w:rFonts w:cstheme="minorHAnsi"/>
        </w:rPr>
      </w:pPr>
      <w:r w:rsidRPr="00AB49B5">
        <w:t xml:space="preserve">As despesas com a execução do </w:t>
      </w:r>
      <w:r w:rsidR="00490285" w:rsidRPr="00AB49B5">
        <w:t>c</w:t>
      </w:r>
      <w:r w:rsidRPr="00AB49B5">
        <w:t xml:space="preserve">ontrato correrão à conta da classificação da despesa </w:t>
      </w:r>
      <w:r w:rsidR="00490285" w:rsidRPr="00AB49B5">
        <w:t xml:space="preserve">3.3.90.39.79 </w:t>
      </w:r>
      <w:r w:rsidR="00490285" w:rsidRPr="00AB49B5">
        <w:t xml:space="preserve">– Fonte </w:t>
      </w:r>
      <w:r w:rsidR="00490285" w:rsidRPr="00AB49B5">
        <w:t xml:space="preserve">175930022 </w:t>
      </w:r>
      <w:r w:rsidRPr="00AB49B5">
        <w:t xml:space="preserve"> da dotação orçamentária consignada ao Tribunal neste exercício, no Programa de Trabalho 303 – Processo Judiciário do Tribunal de Justiça. As despesas de exercícios futuros correrão a conta da dotação a ser consignada ao Tribunal no orçamento desses exercícios</w:t>
      </w:r>
      <w:r w:rsidR="00671629" w:rsidRPr="00AB49B5">
        <w:rPr>
          <w:rFonts w:cstheme="minorHAnsi"/>
        </w:rPr>
        <w:t>.</w:t>
      </w:r>
    </w:p>
    <w:p w14:paraId="6DDBFC6D" w14:textId="77777777" w:rsidR="008A1BDC" w:rsidRPr="00AB49B5" w:rsidRDefault="008A1BDC" w:rsidP="006A0513">
      <w:pPr>
        <w:spacing w:before="120" w:after="120" w:line="334" w:lineRule="auto"/>
        <w:rPr>
          <w:rFonts w:cstheme="minorHAnsi"/>
        </w:rPr>
      </w:pPr>
    </w:p>
    <w:p w14:paraId="4AFA98E1" w14:textId="6ADA0A9D" w:rsidR="00F34841" w:rsidRPr="00AB49B5" w:rsidRDefault="006D7880" w:rsidP="006A0513">
      <w:pPr>
        <w:pStyle w:val="TextosemFormatao"/>
        <w:numPr>
          <w:ilvl w:val="0"/>
          <w:numId w:val="2"/>
        </w:numPr>
        <w:tabs>
          <w:tab w:val="left" w:pos="426"/>
        </w:tabs>
        <w:spacing w:before="120" w:after="120" w:line="334" w:lineRule="auto"/>
        <w:ind w:left="425" w:hanging="425"/>
        <w:outlineLvl w:val="0"/>
        <w:rPr>
          <w:rFonts w:asciiTheme="minorHAnsi" w:hAnsiTheme="minorHAnsi" w:cstheme="minorHAnsi"/>
          <w:b/>
          <w:sz w:val="22"/>
          <w:szCs w:val="22"/>
        </w:rPr>
      </w:pPr>
      <w:r w:rsidRPr="00AB49B5">
        <w:rPr>
          <w:rFonts w:asciiTheme="minorHAnsi" w:hAnsiTheme="minorHAnsi" w:cstheme="minorHAnsi"/>
          <w:b/>
          <w:sz w:val="22"/>
          <w:szCs w:val="22"/>
        </w:rPr>
        <w:t>D</w:t>
      </w:r>
      <w:r w:rsidR="00207939" w:rsidRPr="00AB49B5">
        <w:rPr>
          <w:rFonts w:asciiTheme="minorHAnsi" w:hAnsiTheme="minorHAnsi" w:cstheme="minorHAnsi"/>
          <w:b/>
          <w:sz w:val="22"/>
          <w:szCs w:val="22"/>
        </w:rPr>
        <w:t>AS SANÇÕES</w:t>
      </w:r>
    </w:p>
    <w:p w14:paraId="7B29409B" w14:textId="5D1B7E1A" w:rsidR="00B332A6" w:rsidRPr="00AB49B5" w:rsidRDefault="00947E14" w:rsidP="006A0513">
      <w:pPr>
        <w:numPr>
          <w:ilvl w:val="1"/>
          <w:numId w:val="1"/>
        </w:numPr>
        <w:suppressAutoHyphens/>
        <w:spacing w:before="120" w:after="120" w:line="334" w:lineRule="auto"/>
        <w:ind w:left="1134" w:hanging="708"/>
        <w:jc w:val="both"/>
        <w:rPr>
          <w:rFonts w:cstheme="minorHAnsi"/>
          <w:b/>
        </w:rPr>
      </w:pPr>
      <w:r w:rsidRPr="00AB49B5">
        <w:rPr>
          <w:rFonts w:cstheme="minorHAnsi"/>
        </w:rPr>
        <w:t xml:space="preserve">A ocorrência de fato ou conduta que, em tese, possa se amoldar às infrações administrativas previstas no art. 155 da Lei nº 14.133/2021 será objeto de Processo Administrativo Apuratório </w:t>
      </w:r>
      <w:r w:rsidR="00CF3004" w:rsidRPr="00AB49B5">
        <w:rPr>
          <w:rFonts w:cstheme="minorHAnsi"/>
        </w:rPr>
        <w:t xml:space="preserve">nos termos </w:t>
      </w:r>
      <w:r w:rsidR="00A83E46" w:rsidRPr="00AB49B5">
        <w:rPr>
          <w:rFonts w:cstheme="minorHAnsi"/>
        </w:rPr>
        <w:t>do Capítulo XII – Sanções Administrativas</w:t>
      </w:r>
      <w:r w:rsidR="00272BE2" w:rsidRPr="00AB49B5">
        <w:rPr>
          <w:rFonts w:cstheme="minorHAnsi"/>
        </w:rPr>
        <w:t xml:space="preserve">, do Provimento CSM nº </w:t>
      </w:r>
      <w:r w:rsidR="00141C89" w:rsidRPr="00AB49B5">
        <w:rPr>
          <w:rFonts w:cstheme="minorHAnsi"/>
        </w:rPr>
        <w:t>2724/2023</w:t>
      </w:r>
      <w:r w:rsidR="00344E38" w:rsidRPr="00AB49B5">
        <w:rPr>
          <w:rFonts w:cstheme="minorHAnsi"/>
        </w:rPr>
        <w:t>.</w:t>
      </w:r>
    </w:p>
    <w:p w14:paraId="6ECADB1C" w14:textId="347EAB6B" w:rsidR="00CB5EE6" w:rsidRPr="00AB49B5" w:rsidRDefault="00CB5EE6" w:rsidP="006A0513">
      <w:pPr>
        <w:numPr>
          <w:ilvl w:val="1"/>
          <w:numId w:val="1"/>
        </w:numPr>
        <w:suppressAutoHyphens/>
        <w:spacing w:before="120" w:after="120" w:line="334" w:lineRule="auto"/>
        <w:ind w:left="1134" w:hanging="708"/>
        <w:jc w:val="both"/>
        <w:rPr>
          <w:rFonts w:cstheme="minorHAnsi"/>
        </w:rPr>
      </w:pPr>
      <w:r w:rsidRPr="00AB49B5">
        <w:rPr>
          <w:rFonts w:cstheme="minorHAnsi"/>
        </w:rPr>
        <w:t xml:space="preserve">Na penalidade de multa, </w:t>
      </w:r>
      <w:r w:rsidR="00950705" w:rsidRPr="00AB49B5">
        <w:rPr>
          <w:rFonts w:cstheme="minorHAnsi"/>
          <w:b/>
          <w:bCs/>
          <w:i/>
          <w:iCs/>
          <w:u w:val="single"/>
        </w:rPr>
        <w:t>caso não esteja estipulada nos Anexos deste Edital</w:t>
      </w:r>
      <w:r w:rsidR="00950705" w:rsidRPr="00AB49B5">
        <w:rPr>
          <w:rFonts w:cstheme="minorHAnsi"/>
        </w:rPr>
        <w:t xml:space="preserve">, </w:t>
      </w:r>
      <w:r w:rsidRPr="00AB49B5">
        <w:rPr>
          <w:rFonts w:cstheme="minorHAnsi"/>
        </w:rPr>
        <w:t xml:space="preserve">será aplicado o percentual </w:t>
      </w:r>
      <w:r w:rsidR="00E52AED" w:rsidRPr="00AB49B5">
        <w:rPr>
          <w:rFonts w:cstheme="minorHAnsi"/>
        </w:rPr>
        <w:t>indicado abaixo, observados os limites mínimos e máximos do § 3º do art. 156 da Lei Federal nº 14.133/2021:</w:t>
      </w:r>
    </w:p>
    <w:p w14:paraId="17A3432D" w14:textId="58259227" w:rsidR="00CB5EE6" w:rsidRPr="00AB49B5" w:rsidRDefault="00CB5EE6" w:rsidP="006A0513">
      <w:pPr>
        <w:numPr>
          <w:ilvl w:val="2"/>
          <w:numId w:val="7"/>
        </w:numPr>
        <w:suppressAutoHyphens/>
        <w:spacing w:before="120" w:after="120" w:line="334" w:lineRule="auto"/>
        <w:ind w:left="2268" w:hanging="992"/>
        <w:jc w:val="both"/>
        <w:rPr>
          <w:rFonts w:cstheme="minorHAnsi"/>
        </w:rPr>
      </w:pPr>
      <w:r w:rsidRPr="00AB49B5">
        <w:rPr>
          <w:rFonts w:cstheme="minorHAnsi"/>
        </w:rPr>
        <w:t>2% (dois por cento) ao dia sobre o valor do Contrato, no caso de suspensão ou interrupção dos serviços contratados, salvo por motivo de força maior ou caso fortuito;</w:t>
      </w:r>
    </w:p>
    <w:p w14:paraId="6D54CBAB" w14:textId="7248D4C1" w:rsidR="00CB5EE6" w:rsidRPr="00AB49B5" w:rsidRDefault="00CB5EE6" w:rsidP="006A0513">
      <w:pPr>
        <w:numPr>
          <w:ilvl w:val="2"/>
          <w:numId w:val="7"/>
        </w:numPr>
        <w:suppressAutoHyphens/>
        <w:spacing w:before="120" w:after="120" w:line="334" w:lineRule="auto"/>
        <w:ind w:left="2268" w:hanging="992"/>
        <w:jc w:val="both"/>
        <w:rPr>
          <w:rFonts w:cstheme="minorHAnsi"/>
        </w:rPr>
      </w:pPr>
      <w:r w:rsidRPr="00AB49B5">
        <w:rPr>
          <w:rFonts w:cstheme="minorHAnsi"/>
        </w:rPr>
        <w:t>2% (dois por cento) sobre o valor do Contrato, no caso de permitir situação que crie a possibilidade de causar dano físico, lesão corporal ou consequência letal nas dependências do Tribunal de Justiça do Estado de São Paulo;</w:t>
      </w:r>
    </w:p>
    <w:p w14:paraId="188AB964" w14:textId="6DE4D5B3" w:rsidR="00CB5EE6" w:rsidRPr="00AB49B5" w:rsidRDefault="00CB5EE6" w:rsidP="006A0513">
      <w:pPr>
        <w:numPr>
          <w:ilvl w:val="2"/>
          <w:numId w:val="7"/>
        </w:numPr>
        <w:suppressAutoHyphens/>
        <w:spacing w:before="120" w:after="120" w:line="334" w:lineRule="auto"/>
        <w:ind w:left="2268" w:hanging="992"/>
        <w:jc w:val="both"/>
        <w:rPr>
          <w:rFonts w:cstheme="minorHAnsi"/>
        </w:rPr>
      </w:pPr>
      <w:r w:rsidRPr="00AB49B5">
        <w:rPr>
          <w:rFonts w:cstheme="minorHAnsi"/>
        </w:rPr>
        <w:t>0,5% (</w:t>
      </w:r>
      <w:r w:rsidR="000C4B17" w:rsidRPr="00AB49B5">
        <w:rPr>
          <w:rFonts w:cstheme="minorHAnsi"/>
        </w:rPr>
        <w:t>cinco décimos</w:t>
      </w:r>
      <w:r w:rsidRPr="00AB49B5">
        <w:rPr>
          <w:rFonts w:cstheme="minorHAnsi"/>
        </w:rPr>
        <w:t xml:space="preserve"> por cento), por dia, sobre o valor do contrato, limitado a 5% (cinco por cento), no caso de atraso injustificado na </w:t>
      </w:r>
      <w:r w:rsidRPr="00AB49B5">
        <w:rPr>
          <w:rFonts w:cstheme="minorHAnsi"/>
        </w:rPr>
        <w:lastRenderedPageBreak/>
        <w:t>apresentação, renovação, substituição ou complementação da garantia do contrato</w:t>
      </w:r>
      <w:r w:rsidR="00F9275D" w:rsidRPr="00AB49B5">
        <w:rPr>
          <w:rFonts w:cstheme="minorHAnsi"/>
        </w:rPr>
        <w:t>:</w:t>
      </w:r>
    </w:p>
    <w:p w14:paraId="1CF6E76E" w14:textId="0E6B35AB" w:rsidR="00CB5EE6" w:rsidRPr="00AB49B5" w:rsidRDefault="00CB5EE6" w:rsidP="006A0513">
      <w:pPr>
        <w:pStyle w:val="PargrafodaLista"/>
        <w:numPr>
          <w:ilvl w:val="1"/>
          <w:numId w:val="9"/>
        </w:numPr>
        <w:suppressAutoHyphens/>
        <w:spacing w:before="120" w:after="120" w:line="334" w:lineRule="auto"/>
        <w:ind w:left="2694" w:hanging="426"/>
        <w:rPr>
          <w:rFonts w:asciiTheme="minorHAnsi" w:hAnsiTheme="minorHAnsi" w:cstheme="minorHAnsi"/>
          <w:sz w:val="22"/>
          <w:szCs w:val="22"/>
        </w:rPr>
      </w:pPr>
      <w:r w:rsidRPr="00AB49B5">
        <w:rPr>
          <w:rFonts w:asciiTheme="minorHAnsi" w:hAnsiTheme="minorHAnsi" w:cstheme="minorHAnsi"/>
          <w:sz w:val="22"/>
          <w:szCs w:val="22"/>
        </w:rPr>
        <w:t xml:space="preserve">O atraso injustificado superior a 20 (vinte) dias corridos na apresentação da garantia do contrato poderá acarretar a </w:t>
      </w:r>
      <w:r w:rsidR="006A6C31" w:rsidRPr="00AB49B5">
        <w:rPr>
          <w:rFonts w:asciiTheme="minorHAnsi" w:hAnsiTheme="minorHAnsi" w:cstheme="minorHAnsi"/>
          <w:sz w:val="22"/>
          <w:szCs w:val="22"/>
        </w:rPr>
        <w:t>extinção</w:t>
      </w:r>
      <w:r w:rsidR="008F3A52" w:rsidRPr="00AB49B5">
        <w:rPr>
          <w:rFonts w:asciiTheme="minorHAnsi" w:hAnsiTheme="minorHAnsi" w:cstheme="minorHAnsi"/>
          <w:sz w:val="22"/>
          <w:szCs w:val="22"/>
        </w:rPr>
        <w:t xml:space="preserve"> </w:t>
      </w:r>
      <w:r w:rsidR="006A6C31" w:rsidRPr="00AB49B5">
        <w:rPr>
          <w:rFonts w:asciiTheme="minorHAnsi" w:hAnsiTheme="minorHAnsi" w:cstheme="minorHAnsi"/>
          <w:sz w:val="22"/>
          <w:szCs w:val="22"/>
        </w:rPr>
        <w:t>unilateral</w:t>
      </w:r>
      <w:r w:rsidRPr="00AB49B5">
        <w:rPr>
          <w:rFonts w:asciiTheme="minorHAnsi" w:hAnsiTheme="minorHAnsi" w:cstheme="minorHAnsi"/>
          <w:sz w:val="22"/>
          <w:szCs w:val="22"/>
        </w:rPr>
        <w:t xml:space="preserve">, sem prejuízo da multa prevista no </w:t>
      </w:r>
      <w:r w:rsidRPr="00AB49B5">
        <w:rPr>
          <w:rFonts w:asciiTheme="minorHAnsi" w:hAnsiTheme="minorHAnsi" w:cstheme="minorHAnsi"/>
          <w:b/>
          <w:bCs/>
          <w:sz w:val="22"/>
          <w:szCs w:val="22"/>
        </w:rPr>
        <w:t>item 1</w:t>
      </w:r>
      <w:r w:rsidR="00306C1A" w:rsidRPr="00AB49B5">
        <w:rPr>
          <w:rFonts w:asciiTheme="minorHAnsi" w:hAnsiTheme="minorHAnsi" w:cstheme="minorHAnsi"/>
          <w:b/>
          <w:bCs/>
          <w:sz w:val="22"/>
          <w:szCs w:val="22"/>
        </w:rPr>
        <w:t>7</w:t>
      </w:r>
      <w:r w:rsidRPr="00AB49B5">
        <w:rPr>
          <w:rFonts w:asciiTheme="minorHAnsi" w:hAnsiTheme="minorHAnsi" w:cstheme="minorHAnsi"/>
          <w:b/>
          <w:bCs/>
          <w:sz w:val="22"/>
          <w:szCs w:val="22"/>
        </w:rPr>
        <w:t>.2.</w:t>
      </w:r>
      <w:r w:rsidR="007F54F9" w:rsidRPr="00AB49B5">
        <w:rPr>
          <w:rFonts w:asciiTheme="minorHAnsi" w:hAnsiTheme="minorHAnsi" w:cstheme="minorHAnsi"/>
          <w:b/>
          <w:bCs/>
          <w:sz w:val="22"/>
          <w:szCs w:val="22"/>
        </w:rPr>
        <w:t>3</w:t>
      </w:r>
      <w:r w:rsidRPr="00AB49B5">
        <w:rPr>
          <w:rFonts w:asciiTheme="minorHAnsi" w:hAnsiTheme="minorHAnsi" w:cstheme="minorHAnsi"/>
          <w:sz w:val="22"/>
          <w:szCs w:val="22"/>
        </w:rPr>
        <w:t xml:space="preserve"> e demais cominações legais decorrentes da inexecução total do ajuste.</w:t>
      </w:r>
    </w:p>
    <w:p w14:paraId="47191FFB" w14:textId="2A5F3263" w:rsidR="00CB5EE6" w:rsidRPr="00AB49B5" w:rsidRDefault="00CB5EE6" w:rsidP="006A0513">
      <w:pPr>
        <w:pStyle w:val="PargrafodaLista"/>
        <w:numPr>
          <w:ilvl w:val="1"/>
          <w:numId w:val="9"/>
        </w:numPr>
        <w:suppressAutoHyphens/>
        <w:spacing w:before="120" w:after="120" w:line="334" w:lineRule="auto"/>
        <w:ind w:left="2694" w:hanging="426"/>
        <w:rPr>
          <w:rFonts w:asciiTheme="minorHAnsi" w:hAnsiTheme="minorHAnsi" w:cstheme="minorHAnsi"/>
          <w:sz w:val="22"/>
          <w:szCs w:val="22"/>
        </w:rPr>
      </w:pPr>
      <w:r w:rsidRPr="00AB49B5">
        <w:rPr>
          <w:rFonts w:asciiTheme="minorHAnsi" w:hAnsiTheme="minorHAnsi" w:cstheme="minorHAnsi"/>
          <w:sz w:val="22"/>
          <w:szCs w:val="22"/>
        </w:rPr>
        <w:t xml:space="preserve">Em caso de atraso injustificado na apresentação da complementação da garantia, a penalidade prevista no </w:t>
      </w:r>
      <w:r w:rsidR="00323163" w:rsidRPr="00AB49B5">
        <w:rPr>
          <w:rFonts w:asciiTheme="minorHAnsi" w:hAnsiTheme="minorHAnsi" w:cstheme="minorHAnsi"/>
          <w:b/>
          <w:bCs/>
          <w:sz w:val="22"/>
          <w:szCs w:val="22"/>
        </w:rPr>
        <w:t xml:space="preserve">item </w:t>
      </w:r>
      <w:r w:rsidR="00CE6CB1" w:rsidRPr="00AB49B5">
        <w:rPr>
          <w:rFonts w:asciiTheme="minorHAnsi" w:hAnsiTheme="minorHAnsi" w:cstheme="minorHAnsi"/>
          <w:b/>
          <w:bCs/>
          <w:sz w:val="22"/>
          <w:szCs w:val="22"/>
        </w:rPr>
        <w:t>1</w:t>
      </w:r>
      <w:r w:rsidR="00306C1A" w:rsidRPr="00AB49B5">
        <w:rPr>
          <w:rFonts w:asciiTheme="minorHAnsi" w:hAnsiTheme="minorHAnsi" w:cstheme="minorHAnsi"/>
          <w:b/>
          <w:bCs/>
          <w:sz w:val="22"/>
          <w:szCs w:val="22"/>
        </w:rPr>
        <w:t>7</w:t>
      </w:r>
      <w:r w:rsidR="00CE6CB1" w:rsidRPr="00AB49B5">
        <w:rPr>
          <w:rFonts w:asciiTheme="minorHAnsi" w:hAnsiTheme="minorHAnsi" w:cstheme="minorHAnsi"/>
          <w:b/>
          <w:bCs/>
          <w:sz w:val="22"/>
          <w:szCs w:val="22"/>
        </w:rPr>
        <w:t>.2.</w:t>
      </w:r>
      <w:r w:rsidR="007F54F9" w:rsidRPr="00AB49B5">
        <w:rPr>
          <w:rFonts w:asciiTheme="minorHAnsi" w:hAnsiTheme="minorHAnsi" w:cstheme="minorHAnsi"/>
          <w:b/>
          <w:bCs/>
          <w:sz w:val="22"/>
          <w:szCs w:val="22"/>
        </w:rPr>
        <w:t>3</w:t>
      </w:r>
      <w:r w:rsidR="00CE6CB1" w:rsidRPr="00AB49B5">
        <w:rPr>
          <w:rFonts w:asciiTheme="minorHAnsi" w:hAnsiTheme="minorHAnsi" w:cstheme="minorHAnsi"/>
          <w:sz w:val="22"/>
          <w:szCs w:val="22"/>
        </w:rPr>
        <w:t xml:space="preserve"> poderá</w:t>
      </w:r>
      <w:r w:rsidRPr="00AB49B5">
        <w:rPr>
          <w:rFonts w:asciiTheme="minorHAnsi" w:hAnsiTheme="minorHAnsi" w:cstheme="minorHAnsi"/>
          <w:sz w:val="22"/>
          <w:szCs w:val="22"/>
        </w:rPr>
        <w:t xml:space="preserve"> ser ponderada, hipótese em que será observada a proporcionalidade existente entre o valor do contrato pendente de cobertura por garantia e o valor do contrato já garantido</w:t>
      </w:r>
      <w:r w:rsidR="00323163" w:rsidRPr="00AB49B5">
        <w:rPr>
          <w:rFonts w:asciiTheme="minorHAnsi" w:hAnsiTheme="minorHAnsi" w:cstheme="minorHAnsi"/>
          <w:sz w:val="22"/>
          <w:szCs w:val="22"/>
        </w:rPr>
        <w:t>.</w:t>
      </w:r>
    </w:p>
    <w:p w14:paraId="7AF99AB8" w14:textId="15CC6540" w:rsidR="00CB5EE6" w:rsidRPr="00AB49B5" w:rsidRDefault="00CB5EE6" w:rsidP="006A0513">
      <w:pPr>
        <w:numPr>
          <w:ilvl w:val="2"/>
          <w:numId w:val="7"/>
        </w:numPr>
        <w:suppressAutoHyphens/>
        <w:spacing w:before="120" w:after="120" w:line="334" w:lineRule="auto"/>
        <w:ind w:left="2268" w:hanging="992"/>
        <w:jc w:val="both"/>
        <w:rPr>
          <w:rFonts w:cstheme="minorHAnsi"/>
        </w:rPr>
      </w:pPr>
      <w:r w:rsidRPr="00AB49B5">
        <w:rPr>
          <w:rFonts w:cstheme="minorHAnsi"/>
        </w:rPr>
        <w:t>10% (dez por cento) sobre o valor do Contrato, no caso de inexecução parcial da obrigação assumida</w:t>
      </w:r>
      <w:r w:rsidR="00EA0C80" w:rsidRPr="00AB49B5">
        <w:rPr>
          <w:rFonts w:cstheme="minorHAnsi"/>
        </w:rPr>
        <w:t>.</w:t>
      </w:r>
    </w:p>
    <w:p w14:paraId="54B16ECB" w14:textId="1FE1F7B2" w:rsidR="00CB5EE6" w:rsidRPr="00AB49B5" w:rsidRDefault="00CB5EE6" w:rsidP="006A0513">
      <w:pPr>
        <w:numPr>
          <w:ilvl w:val="2"/>
          <w:numId w:val="7"/>
        </w:numPr>
        <w:suppressAutoHyphens/>
        <w:spacing w:before="120" w:after="120" w:line="334" w:lineRule="auto"/>
        <w:ind w:left="2268" w:hanging="992"/>
        <w:jc w:val="both"/>
        <w:rPr>
          <w:rFonts w:cstheme="minorHAnsi"/>
        </w:rPr>
      </w:pPr>
      <w:r w:rsidRPr="00AB49B5">
        <w:rPr>
          <w:rFonts w:cstheme="minorHAnsi"/>
        </w:rPr>
        <w:t>20% (vinte por cento) sobre o valor do Contrato, no caso de inexecução total da obrigação assumida</w:t>
      </w:r>
      <w:r w:rsidR="00EA0C80" w:rsidRPr="00AB49B5">
        <w:rPr>
          <w:rFonts w:cstheme="minorHAnsi"/>
        </w:rPr>
        <w:t>.</w:t>
      </w:r>
    </w:p>
    <w:p w14:paraId="42D3795A" w14:textId="6980FC55" w:rsidR="000B37CF" w:rsidRPr="00AB49B5" w:rsidRDefault="000B37CF" w:rsidP="006A0513">
      <w:pPr>
        <w:numPr>
          <w:ilvl w:val="2"/>
          <w:numId w:val="7"/>
        </w:numPr>
        <w:suppressAutoHyphens/>
        <w:spacing w:before="120" w:after="120" w:line="334" w:lineRule="auto"/>
        <w:ind w:left="2268" w:hanging="992"/>
        <w:jc w:val="both"/>
        <w:rPr>
          <w:rFonts w:cstheme="minorHAnsi"/>
        </w:rPr>
      </w:pPr>
      <w:r w:rsidRPr="00AB49B5">
        <w:rPr>
          <w:rFonts w:cstheme="minorHAnsi"/>
        </w:rPr>
        <w:t>20% (vinte por cento) sobre o valor do Contrato, no caso de recusa da contratada em assinar o contrato, aceitar ou retirar instrumento equivalente, dentro do prazo estabelecido pelo Tribunal de Justiça ou pelo edital, além do pagamento correspondente à diferença de preço decorrente de nova licitação ou contratação para o mesmo fim</w:t>
      </w:r>
      <w:r w:rsidR="00EA0C80" w:rsidRPr="00AB49B5">
        <w:rPr>
          <w:rFonts w:cstheme="minorHAnsi"/>
        </w:rPr>
        <w:t>.</w:t>
      </w:r>
    </w:p>
    <w:p w14:paraId="45E35C78" w14:textId="7D8EFB7A" w:rsidR="000B37CF" w:rsidRPr="00AB49B5" w:rsidRDefault="000B37CF" w:rsidP="006A0513">
      <w:pPr>
        <w:numPr>
          <w:ilvl w:val="2"/>
          <w:numId w:val="7"/>
        </w:numPr>
        <w:suppressAutoHyphens/>
        <w:spacing w:before="120" w:after="120" w:line="334" w:lineRule="auto"/>
        <w:ind w:left="2268" w:hanging="992"/>
        <w:jc w:val="both"/>
        <w:rPr>
          <w:rFonts w:cstheme="minorHAnsi"/>
        </w:rPr>
      </w:pPr>
      <w:r w:rsidRPr="00AB49B5">
        <w:rPr>
          <w:rFonts w:cstheme="minorHAnsi"/>
        </w:rPr>
        <w:t xml:space="preserve">0,5% (cinco décimos por cento) ao dia, sobre o valor do Contrato, no caso de atraso injustificado de até 30 (trinta) dias para assinatura do contrato, da prestação de garantia ou da execução do serviço, </w:t>
      </w:r>
      <w:r w:rsidR="007E703D" w:rsidRPr="00AB49B5">
        <w:rPr>
          <w:rFonts w:cstheme="minorHAnsi"/>
        </w:rPr>
        <w:t>de</w:t>
      </w:r>
      <w:r w:rsidRPr="00AB49B5">
        <w:rPr>
          <w:rFonts w:cstheme="minorHAnsi"/>
        </w:rPr>
        <w:t xml:space="preserve"> assistência técnica em bem ou produto em período de garantia, compra ou obra.</w:t>
      </w:r>
    </w:p>
    <w:p w14:paraId="35F43597" w14:textId="48FF92BC" w:rsidR="00CB5EE6" w:rsidRPr="00AB49B5" w:rsidRDefault="00BA2EBC" w:rsidP="006A0513">
      <w:pPr>
        <w:numPr>
          <w:ilvl w:val="1"/>
          <w:numId w:val="7"/>
        </w:numPr>
        <w:suppressAutoHyphens/>
        <w:spacing w:before="120" w:after="120" w:line="334" w:lineRule="auto"/>
        <w:ind w:left="1134" w:right="51" w:hanging="708"/>
        <w:jc w:val="both"/>
        <w:rPr>
          <w:rFonts w:cstheme="minorHAnsi"/>
        </w:rPr>
      </w:pPr>
      <w:r w:rsidRPr="00AB49B5">
        <w:rPr>
          <w:rFonts w:cstheme="minorHAnsi"/>
        </w:rPr>
        <w:t xml:space="preserve">A Contratada que der causa </w:t>
      </w:r>
      <w:r w:rsidR="006045C4" w:rsidRPr="00AB49B5">
        <w:rPr>
          <w:rFonts w:cstheme="minorHAnsi"/>
        </w:rPr>
        <w:t xml:space="preserve">à inexecução </w:t>
      </w:r>
      <w:r w:rsidR="00E20E34" w:rsidRPr="00AB49B5">
        <w:rPr>
          <w:rFonts w:cstheme="minorHAnsi"/>
        </w:rPr>
        <w:t xml:space="preserve">total </w:t>
      </w:r>
      <w:r w:rsidR="006045C4" w:rsidRPr="00AB49B5">
        <w:rPr>
          <w:rFonts w:cstheme="minorHAnsi"/>
        </w:rPr>
        <w:t xml:space="preserve">do contrato, </w:t>
      </w:r>
      <w:r w:rsidR="00D11F18" w:rsidRPr="00AB49B5">
        <w:rPr>
          <w:rFonts w:cstheme="minorHAnsi"/>
        </w:rPr>
        <w:t xml:space="preserve">que </w:t>
      </w:r>
      <w:r w:rsidR="006045C4" w:rsidRPr="00AB49B5">
        <w:rPr>
          <w:rFonts w:cstheme="minorHAnsi"/>
        </w:rPr>
        <w:t>dar causa à inexecução parcial do contrato que cause grave dano à Administração, ao funcionamento dos serviços públicos ou ao interesse coletivo</w:t>
      </w:r>
      <w:r w:rsidR="00D11F18" w:rsidRPr="00AB49B5">
        <w:rPr>
          <w:rFonts w:cstheme="minorHAnsi"/>
        </w:rPr>
        <w:t xml:space="preserve">, </w:t>
      </w:r>
      <w:r w:rsidR="0024098D" w:rsidRPr="00AB49B5">
        <w:rPr>
          <w:rFonts w:cstheme="minorHAnsi"/>
        </w:rPr>
        <w:t>que</w:t>
      </w:r>
      <w:r w:rsidR="00931E67" w:rsidRPr="00AB49B5">
        <w:rPr>
          <w:rFonts w:cstheme="minorHAnsi"/>
        </w:rPr>
        <w:t xml:space="preserve"> </w:t>
      </w:r>
      <w:r w:rsidR="006045C4" w:rsidRPr="00AB49B5">
        <w:rPr>
          <w:rFonts w:cstheme="minorHAnsi"/>
        </w:rPr>
        <w:t>deixar de entregar a documentação exigida para o certame</w:t>
      </w:r>
      <w:r w:rsidR="0024098D" w:rsidRPr="00AB49B5">
        <w:rPr>
          <w:rFonts w:cstheme="minorHAnsi"/>
        </w:rPr>
        <w:t xml:space="preserve">, </w:t>
      </w:r>
      <w:r w:rsidR="006045C4" w:rsidRPr="00AB49B5">
        <w:rPr>
          <w:rFonts w:cstheme="minorHAnsi"/>
        </w:rPr>
        <w:t>não manter a proposta, salvo em decorrência de fato superveniente devidamente justificado</w:t>
      </w:r>
      <w:r w:rsidR="0024098D" w:rsidRPr="00AB49B5">
        <w:rPr>
          <w:rFonts w:cstheme="minorHAnsi"/>
        </w:rPr>
        <w:t xml:space="preserve">, </w:t>
      </w:r>
      <w:r w:rsidR="006045C4" w:rsidRPr="00AB49B5">
        <w:rPr>
          <w:rFonts w:cstheme="minorHAnsi"/>
        </w:rPr>
        <w:t>não celebrar o contrato ou não entregar a documentação exigida para a contratação, quando convocado dentro do prazo de validade de sua proposta</w:t>
      </w:r>
      <w:r w:rsidR="003C6DEE" w:rsidRPr="00AB49B5">
        <w:rPr>
          <w:rFonts w:cstheme="minorHAnsi"/>
        </w:rPr>
        <w:t xml:space="preserve">, e </w:t>
      </w:r>
      <w:r w:rsidR="006045C4" w:rsidRPr="00AB49B5">
        <w:rPr>
          <w:rFonts w:cstheme="minorHAnsi"/>
        </w:rPr>
        <w:t>ensejar o retardamento da execução ou da entrega do objeto da licitação sem motivo justificado</w:t>
      </w:r>
      <w:r w:rsidR="003C6DEE" w:rsidRPr="00AB49B5">
        <w:rPr>
          <w:rFonts w:cstheme="minorHAnsi"/>
        </w:rPr>
        <w:t xml:space="preserve">, </w:t>
      </w:r>
      <w:r w:rsidR="00105053" w:rsidRPr="00AB49B5">
        <w:rPr>
          <w:rFonts w:cstheme="minorHAnsi"/>
        </w:rPr>
        <w:t xml:space="preserve">garantido </w:t>
      </w:r>
      <w:r w:rsidR="00105053" w:rsidRPr="00AB49B5">
        <w:rPr>
          <w:rFonts w:cstheme="minorHAnsi"/>
        </w:rPr>
        <w:lastRenderedPageBreak/>
        <w:t>o direito do devido processo legal e da prévia e ampla defesa,</w:t>
      </w:r>
      <w:r w:rsidR="003132B9" w:rsidRPr="00AB49B5">
        <w:rPr>
          <w:rFonts w:cstheme="minorHAnsi"/>
        </w:rPr>
        <w:t xml:space="preserve"> poderá ficar</w:t>
      </w:r>
      <w:r w:rsidR="003C6DEE" w:rsidRPr="00AB49B5">
        <w:rPr>
          <w:rFonts w:cstheme="minorHAnsi"/>
        </w:rPr>
        <w:t xml:space="preserve"> </w:t>
      </w:r>
      <w:r w:rsidR="003C6DEE" w:rsidRPr="00AB49B5">
        <w:rPr>
          <w:rFonts w:cstheme="minorHAnsi"/>
          <w:b/>
          <w:bCs/>
        </w:rPr>
        <w:t>impedid</w:t>
      </w:r>
      <w:r w:rsidR="00C122B4" w:rsidRPr="00AB49B5">
        <w:rPr>
          <w:rFonts w:cstheme="minorHAnsi"/>
          <w:b/>
          <w:bCs/>
        </w:rPr>
        <w:t>a</w:t>
      </w:r>
      <w:r w:rsidR="003C6DEE" w:rsidRPr="00AB49B5">
        <w:rPr>
          <w:rFonts w:cstheme="minorHAnsi"/>
          <w:b/>
          <w:bCs/>
        </w:rPr>
        <w:t xml:space="preserve"> de licitar e contratar</w:t>
      </w:r>
      <w:r w:rsidR="003C6DEE" w:rsidRPr="00AB49B5">
        <w:rPr>
          <w:rFonts w:cstheme="minorHAnsi"/>
        </w:rPr>
        <w:t xml:space="preserve"> </w:t>
      </w:r>
      <w:r w:rsidR="002C629B" w:rsidRPr="00AB49B5">
        <w:rPr>
          <w:rFonts w:cstheme="minorHAnsi"/>
        </w:rPr>
        <w:t>no âmbito da Administração Pública direta e indireta do ente federativo que tiver aplicado a sanção,</w:t>
      </w:r>
      <w:r w:rsidR="003C6DEE" w:rsidRPr="00AB49B5">
        <w:rPr>
          <w:rFonts w:cstheme="minorHAnsi"/>
        </w:rPr>
        <w:t xml:space="preserve"> pelo prazo de até 3 (três) anos</w:t>
      </w:r>
      <w:r w:rsidR="00345656" w:rsidRPr="00AB49B5">
        <w:rPr>
          <w:rFonts w:cstheme="minorHAnsi"/>
        </w:rPr>
        <w:t>.</w:t>
      </w:r>
    </w:p>
    <w:p w14:paraId="74B8C582" w14:textId="140C74D5" w:rsidR="00CB5EE6" w:rsidRPr="00AB49B5" w:rsidRDefault="00EF6FD4" w:rsidP="006A0513">
      <w:pPr>
        <w:numPr>
          <w:ilvl w:val="1"/>
          <w:numId w:val="7"/>
        </w:numPr>
        <w:suppressAutoHyphens/>
        <w:spacing w:before="120" w:after="120" w:line="334" w:lineRule="auto"/>
        <w:ind w:left="1134" w:right="51" w:hanging="708"/>
        <w:jc w:val="both"/>
        <w:rPr>
          <w:rFonts w:cstheme="minorHAnsi"/>
        </w:rPr>
      </w:pPr>
      <w:r w:rsidRPr="00AB49B5">
        <w:rPr>
          <w:rFonts w:cstheme="minorHAnsi"/>
        </w:rPr>
        <w:t xml:space="preserve">A Contratada que </w:t>
      </w:r>
      <w:r w:rsidR="001371E6" w:rsidRPr="00AB49B5">
        <w:rPr>
          <w:rFonts w:cstheme="minorHAnsi"/>
        </w:rPr>
        <w:t>apresentar declaração ou documentação falsa exigida para o certame ou prestar declaração falsa durante a licitação ou a execução do contrato, fraudar a licitação ou praticar ato fraudulento na execução do contrato, comportar-se de modo inidôneo ou cometer fraude de qualquer natureza, praticar atos ilícitos com vistas a frustrar os objetivos da licitação</w:t>
      </w:r>
      <w:r w:rsidR="003F0D8C" w:rsidRPr="00AB49B5">
        <w:rPr>
          <w:rFonts w:cstheme="minorHAnsi"/>
        </w:rPr>
        <w:t>,</w:t>
      </w:r>
      <w:r w:rsidR="001371E6" w:rsidRPr="00AB49B5">
        <w:rPr>
          <w:rFonts w:cstheme="minorHAnsi"/>
        </w:rPr>
        <w:t xml:space="preserve"> praticar ato lesivo previsto no art. 5º da Lei nº 12.846, de 1º de agosto de 2013</w:t>
      </w:r>
      <w:r w:rsidRPr="00AB49B5">
        <w:rPr>
          <w:rFonts w:cstheme="minorHAnsi"/>
        </w:rPr>
        <w:t xml:space="preserve">, garantido o direito do devido processo legal e da prévia e ampla defesa, ficará </w:t>
      </w:r>
      <w:r w:rsidR="004144A5" w:rsidRPr="00AB49B5">
        <w:rPr>
          <w:rFonts w:cstheme="minorHAnsi"/>
          <w:b/>
          <w:bCs/>
        </w:rPr>
        <w:t>proib</w:t>
      </w:r>
      <w:r w:rsidRPr="00AB49B5">
        <w:rPr>
          <w:rFonts w:cstheme="minorHAnsi"/>
          <w:b/>
          <w:bCs/>
        </w:rPr>
        <w:t>id</w:t>
      </w:r>
      <w:r w:rsidR="00A807C7" w:rsidRPr="00AB49B5">
        <w:rPr>
          <w:rFonts w:cstheme="minorHAnsi"/>
          <w:b/>
          <w:bCs/>
        </w:rPr>
        <w:t>a</w:t>
      </w:r>
      <w:r w:rsidRPr="00AB49B5">
        <w:rPr>
          <w:rFonts w:cstheme="minorHAnsi"/>
          <w:b/>
          <w:bCs/>
        </w:rPr>
        <w:t xml:space="preserve"> de licitar e contratar</w:t>
      </w:r>
      <w:r w:rsidR="00650208" w:rsidRPr="00AB49B5">
        <w:rPr>
          <w:rFonts w:cstheme="minorHAnsi"/>
          <w:b/>
          <w:bCs/>
        </w:rPr>
        <w:t>, através da Declaração de I</w:t>
      </w:r>
      <w:r w:rsidR="000B37CF" w:rsidRPr="00AB49B5">
        <w:rPr>
          <w:rFonts w:cstheme="minorHAnsi"/>
          <w:b/>
          <w:bCs/>
        </w:rPr>
        <w:t>ni</w:t>
      </w:r>
      <w:r w:rsidR="00650208" w:rsidRPr="00AB49B5">
        <w:rPr>
          <w:rFonts w:cstheme="minorHAnsi"/>
          <w:b/>
          <w:bCs/>
        </w:rPr>
        <w:t>doneidade,</w:t>
      </w:r>
      <w:r w:rsidR="00931E67" w:rsidRPr="00AB49B5">
        <w:rPr>
          <w:rFonts w:cstheme="minorHAnsi"/>
          <w:b/>
          <w:bCs/>
        </w:rPr>
        <w:t xml:space="preserve"> </w:t>
      </w:r>
      <w:r w:rsidRPr="00AB49B5">
        <w:rPr>
          <w:rFonts w:cstheme="minorHAnsi"/>
        </w:rPr>
        <w:t>no âmbito da Administração Pública direta e indireta d</w:t>
      </w:r>
      <w:r w:rsidR="001D3593" w:rsidRPr="00AB49B5">
        <w:rPr>
          <w:rFonts w:cstheme="minorHAnsi"/>
        </w:rPr>
        <w:t xml:space="preserve">e todos os entes </w:t>
      </w:r>
      <w:r w:rsidRPr="00AB49B5">
        <w:rPr>
          <w:rFonts w:cstheme="minorHAnsi"/>
        </w:rPr>
        <w:t>federativo</w:t>
      </w:r>
      <w:r w:rsidR="001D3593" w:rsidRPr="00AB49B5">
        <w:rPr>
          <w:rFonts w:cstheme="minorHAnsi"/>
        </w:rPr>
        <w:t>s</w:t>
      </w:r>
      <w:r w:rsidRPr="00AB49B5">
        <w:rPr>
          <w:rFonts w:cstheme="minorHAnsi"/>
        </w:rPr>
        <w:t xml:space="preserve">, pelo prazo </w:t>
      </w:r>
      <w:r w:rsidR="00716B75" w:rsidRPr="00AB49B5">
        <w:rPr>
          <w:rFonts w:cstheme="minorHAnsi"/>
        </w:rPr>
        <w:t>mínimo de 3 (três) anos e máximo de 6</w:t>
      </w:r>
      <w:r w:rsidRPr="00AB49B5">
        <w:rPr>
          <w:rFonts w:cstheme="minorHAnsi"/>
        </w:rPr>
        <w:t xml:space="preserve"> (</w:t>
      </w:r>
      <w:r w:rsidR="00716B75" w:rsidRPr="00AB49B5">
        <w:rPr>
          <w:rFonts w:cstheme="minorHAnsi"/>
        </w:rPr>
        <w:t>seis</w:t>
      </w:r>
      <w:r w:rsidRPr="00AB49B5">
        <w:rPr>
          <w:rFonts w:cstheme="minorHAnsi"/>
        </w:rPr>
        <w:t>) anos.</w:t>
      </w:r>
    </w:p>
    <w:p w14:paraId="0156F803" w14:textId="46054E98" w:rsidR="003F0D8C" w:rsidRPr="00AB49B5" w:rsidRDefault="001E73F3" w:rsidP="006A0513">
      <w:pPr>
        <w:numPr>
          <w:ilvl w:val="2"/>
          <w:numId w:val="7"/>
        </w:numPr>
        <w:tabs>
          <w:tab w:val="clear" w:pos="1418"/>
          <w:tab w:val="num" w:pos="2268"/>
        </w:tabs>
        <w:suppressAutoHyphens/>
        <w:spacing w:before="120" w:after="120" w:line="334" w:lineRule="auto"/>
        <w:ind w:left="1985" w:right="51" w:hanging="851"/>
        <w:jc w:val="both"/>
        <w:rPr>
          <w:rFonts w:cstheme="minorHAnsi"/>
        </w:rPr>
      </w:pPr>
      <w:r w:rsidRPr="00AB49B5">
        <w:rPr>
          <w:rFonts w:cstheme="minorHAnsi"/>
        </w:rPr>
        <w:t>As infrações administrativas previstas nos incisos II, III, IV, V, VI e VII do caput do artigo 15</w:t>
      </w:r>
      <w:r w:rsidR="000520FC" w:rsidRPr="00AB49B5">
        <w:rPr>
          <w:rFonts w:cstheme="minorHAnsi"/>
        </w:rPr>
        <w:t>5</w:t>
      </w:r>
      <w:r w:rsidRPr="00AB49B5">
        <w:rPr>
          <w:rFonts w:cstheme="minorHAnsi"/>
        </w:rPr>
        <w:t xml:space="preserve"> da lei 14.133/202</w:t>
      </w:r>
      <w:r w:rsidR="003973D7" w:rsidRPr="00AB49B5">
        <w:rPr>
          <w:rFonts w:cstheme="minorHAnsi"/>
        </w:rPr>
        <w:t xml:space="preserve">1, </w:t>
      </w:r>
      <w:r w:rsidRPr="00AB49B5">
        <w:rPr>
          <w:rFonts w:cstheme="minorHAnsi"/>
        </w:rPr>
        <w:t xml:space="preserve">que justifiquem a imposição de penalidade mais grave que a sanção referida </w:t>
      </w:r>
      <w:r w:rsidR="00DF2A60" w:rsidRPr="00AB49B5">
        <w:rPr>
          <w:rFonts w:cstheme="minorHAnsi"/>
        </w:rPr>
        <w:t xml:space="preserve">do </w:t>
      </w:r>
      <w:r w:rsidR="00DF2A60" w:rsidRPr="00AB49B5">
        <w:rPr>
          <w:rFonts w:cstheme="minorHAnsi"/>
          <w:b/>
          <w:bCs/>
        </w:rPr>
        <w:t>item 1</w:t>
      </w:r>
      <w:r w:rsidR="00306C1A" w:rsidRPr="00AB49B5">
        <w:rPr>
          <w:rFonts w:cstheme="minorHAnsi"/>
          <w:b/>
          <w:bCs/>
        </w:rPr>
        <w:t>7</w:t>
      </w:r>
      <w:r w:rsidR="00DF2A60" w:rsidRPr="00AB49B5">
        <w:rPr>
          <w:rFonts w:cstheme="minorHAnsi"/>
          <w:b/>
          <w:bCs/>
        </w:rPr>
        <w:t>.3</w:t>
      </w:r>
      <w:r w:rsidR="004F5CAB" w:rsidRPr="00AB49B5">
        <w:rPr>
          <w:rFonts w:cstheme="minorHAnsi"/>
        </w:rPr>
        <w:t>, ta</w:t>
      </w:r>
      <w:r w:rsidR="0022364F" w:rsidRPr="00AB49B5">
        <w:rPr>
          <w:rFonts w:cstheme="minorHAnsi"/>
        </w:rPr>
        <w:t xml:space="preserve">mbém sofrerão a sanção </w:t>
      </w:r>
      <w:r w:rsidR="00B75896" w:rsidRPr="00AB49B5">
        <w:rPr>
          <w:rFonts w:cstheme="minorHAnsi"/>
        </w:rPr>
        <w:t>mencionada no</w:t>
      </w:r>
      <w:r w:rsidRPr="00AB49B5">
        <w:rPr>
          <w:rFonts w:cstheme="minorHAnsi"/>
        </w:rPr>
        <w:t xml:space="preserve"> </w:t>
      </w:r>
      <w:r w:rsidR="00B75896" w:rsidRPr="00AB49B5">
        <w:rPr>
          <w:rFonts w:cstheme="minorHAnsi"/>
          <w:b/>
          <w:bCs/>
        </w:rPr>
        <w:t>item 1</w:t>
      </w:r>
      <w:r w:rsidR="00306C1A" w:rsidRPr="00AB49B5">
        <w:rPr>
          <w:rFonts w:cstheme="minorHAnsi"/>
          <w:b/>
          <w:bCs/>
        </w:rPr>
        <w:t>7</w:t>
      </w:r>
      <w:r w:rsidR="00B75896" w:rsidRPr="00AB49B5">
        <w:rPr>
          <w:rFonts w:cstheme="minorHAnsi"/>
          <w:b/>
          <w:bCs/>
        </w:rPr>
        <w:t>.4</w:t>
      </w:r>
      <w:r w:rsidR="00B75896" w:rsidRPr="00AB49B5">
        <w:rPr>
          <w:rFonts w:cstheme="minorHAnsi"/>
        </w:rPr>
        <w:t>.</w:t>
      </w:r>
    </w:p>
    <w:p w14:paraId="30419C5C" w14:textId="46CBBB38" w:rsidR="00B75896" w:rsidRPr="00AB49B5" w:rsidRDefault="00C04D96" w:rsidP="006A0513">
      <w:pPr>
        <w:numPr>
          <w:ilvl w:val="1"/>
          <w:numId w:val="7"/>
        </w:numPr>
        <w:suppressAutoHyphens/>
        <w:spacing w:before="120" w:after="120" w:line="334" w:lineRule="auto"/>
        <w:ind w:left="1134" w:right="51" w:hanging="708"/>
        <w:jc w:val="both"/>
        <w:rPr>
          <w:rFonts w:cstheme="minorHAnsi"/>
        </w:rPr>
      </w:pPr>
      <w:r w:rsidRPr="00AB49B5">
        <w:rPr>
          <w:rFonts w:cstheme="minorHAnsi"/>
        </w:rPr>
        <w:t>É admitida a reabilitação do licitante ou contratado, nos termos do artigo 163 da Lei 14.133/2021.</w:t>
      </w:r>
    </w:p>
    <w:p w14:paraId="6F7DFC64" w14:textId="7D6BDFC4" w:rsidR="00CB5EE6" w:rsidRPr="00AB49B5" w:rsidRDefault="00CB5EE6" w:rsidP="006A0513">
      <w:pPr>
        <w:numPr>
          <w:ilvl w:val="1"/>
          <w:numId w:val="7"/>
        </w:numPr>
        <w:suppressAutoHyphens/>
        <w:spacing w:before="120" w:after="120" w:line="334" w:lineRule="auto"/>
        <w:ind w:left="1134" w:hanging="708"/>
        <w:jc w:val="both"/>
        <w:rPr>
          <w:rFonts w:cstheme="minorHAnsi"/>
        </w:rPr>
      </w:pPr>
      <w:r w:rsidRPr="00AB49B5">
        <w:rPr>
          <w:rFonts w:cstheme="minorHAnsi"/>
        </w:rPr>
        <w:t xml:space="preserve">Independentemente da efetivação da </w:t>
      </w:r>
      <w:r w:rsidR="00AE604E" w:rsidRPr="00AB49B5">
        <w:rPr>
          <w:rFonts w:cstheme="minorHAnsi"/>
        </w:rPr>
        <w:t>extinç</w:t>
      </w:r>
      <w:r w:rsidRPr="00AB49B5">
        <w:rPr>
          <w:rFonts w:cstheme="minorHAnsi"/>
        </w:rPr>
        <w:t>ão contratual, fica facultado ao Tribunal de Justiça do Estado de São Paulo a retenção de quaisquer importâncias devidas ao licitante contratado para pagamento ou amortização, total ou parcial, das multas aplicadas e/ou perdas causadas, sem prejuízo da adoção das medidas acima e judiciais para cobrança do remanescente ou mesmo do valor total devido, caso não seja possível a retenção ora pactuada ou esta seja insuficiente.</w:t>
      </w:r>
    </w:p>
    <w:p w14:paraId="4F488562" w14:textId="77777777" w:rsidR="00CB5EE6" w:rsidRPr="00AB49B5" w:rsidRDefault="00CB5EE6" w:rsidP="006A0513">
      <w:pPr>
        <w:numPr>
          <w:ilvl w:val="1"/>
          <w:numId w:val="7"/>
        </w:numPr>
        <w:suppressAutoHyphens/>
        <w:spacing w:before="120" w:after="120" w:line="334" w:lineRule="auto"/>
        <w:ind w:left="1134" w:hanging="708"/>
        <w:jc w:val="both"/>
        <w:rPr>
          <w:rFonts w:cstheme="minorHAnsi"/>
        </w:rPr>
      </w:pPr>
      <w:r w:rsidRPr="00AB49B5">
        <w:rPr>
          <w:rFonts w:cstheme="minorHAnsi"/>
        </w:rPr>
        <w:t>O Tribunal de Justiça suspenderá o pagamento de qualquer fatura quando houver pendência e/ou imperfeições no objeto contratado, sendo que nenhum pagamento isentará o licitante de suas responsabilidades contratuais e civis.</w:t>
      </w:r>
    </w:p>
    <w:p w14:paraId="2C31E096" w14:textId="77777777" w:rsidR="00CB5EE6" w:rsidRPr="00AB49B5" w:rsidRDefault="00CB5EE6" w:rsidP="006A0513">
      <w:pPr>
        <w:numPr>
          <w:ilvl w:val="1"/>
          <w:numId w:val="7"/>
        </w:numPr>
        <w:suppressAutoHyphens/>
        <w:spacing w:before="120" w:after="120" w:line="334" w:lineRule="auto"/>
        <w:ind w:left="1134"/>
        <w:jc w:val="both"/>
        <w:rPr>
          <w:rFonts w:cstheme="minorHAnsi"/>
        </w:rPr>
      </w:pPr>
      <w:r w:rsidRPr="00AB49B5">
        <w:rPr>
          <w:rFonts w:cstheme="minorHAnsi"/>
        </w:rPr>
        <w:t xml:space="preserve">Os valores referentes a multa e demais importâncias, quando não ressarcidos pela Contratada, incidirá correção monetária com base na taxa de variação da UFESP (Unidade Fiscal do Estado de São Paulo), nos termos do art. 74, da Lei Estadual nº </w:t>
      </w:r>
      <w:r w:rsidRPr="00AB49B5">
        <w:rPr>
          <w:rFonts w:cstheme="minorHAnsi"/>
        </w:rPr>
        <w:lastRenderedPageBreak/>
        <w:t xml:space="preserve">6.544/89, e do Decreto Estadual nº 32.117/90, e juros moratórios, na razão de 1% (um por cento) ao mês, calculados </w:t>
      </w:r>
      <w:r w:rsidRPr="00AB49B5">
        <w:rPr>
          <w:rFonts w:cstheme="minorHAnsi"/>
          <w:i/>
          <w:iCs/>
        </w:rPr>
        <w:t>pro rata tempore.</w:t>
      </w:r>
    </w:p>
    <w:p w14:paraId="7A09ADE3" w14:textId="77777777" w:rsidR="004244F3" w:rsidRPr="00AB49B5" w:rsidRDefault="004244F3" w:rsidP="006A0513">
      <w:pPr>
        <w:suppressAutoHyphens/>
        <w:spacing w:before="120" w:after="120" w:line="334" w:lineRule="auto"/>
        <w:jc w:val="both"/>
        <w:rPr>
          <w:rFonts w:cstheme="minorHAnsi"/>
        </w:rPr>
      </w:pPr>
    </w:p>
    <w:p w14:paraId="52948225" w14:textId="77777777" w:rsidR="006D7880" w:rsidRPr="00AB49B5" w:rsidRDefault="006D7880" w:rsidP="006A0513">
      <w:pPr>
        <w:pStyle w:val="TextosemFormatao"/>
        <w:numPr>
          <w:ilvl w:val="0"/>
          <w:numId w:val="2"/>
        </w:numPr>
        <w:tabs>
          <w:tab w:val="left" w:pos="426"/>
        </w:tabs>
        <w:spacing w:before="120" w:after="120" w:line="334" w:lineRule="auto"/>
        <w:ind w:left="425" w:hanging="425"/>
        <w:outlineLvl w:val="0"/>
        <w:rPr>
          <w:rFonts w:asciiTheme="minorHAnsi" w:hAnsiTheme="minorHAnsi" w:cstheme="minorHAnsi"/>
          <w:b/>
          <w:sz w:val="22"/>
          <w:szCs w:val="22"/>
        </w:rPr>
      </w:pPr>
      <w:r w:rsidRPr="00AB49B5">
        <w:rPr>
          <w:rFonts w:asciiTheme="minorHAnsi" w:hAnsiTheme="minorHAnsi" w:cstheme="minorHAnsi"/>
          <w:b/>
          <w:sz w:val="22"/>
          <w:szCs w:val="22"/>
        </w:rPr>
        <w:t>DAS DISPOSIÇÕES FINAIS</w:t>
      </w:r>
    </w:p>
    <w:p w14:paraId="2651A3A1" w14:textId="42E875EC" w:rsidR="006D7880" w:rsidRPr="00AB49B5" w:rsidRDefault="006D7880" w:rsidP="006A0513">
      <w:pPr>
        <w:numPr>
          <w:ilvl w:val="1"/>
          <w:numId w:val="1"/>
        </w:numPr>
        <w:suppressAutoHyphens/>
        <w:spacing w:before="120" w:after="120" w:line="334" w:lineRule="auto"/>
        <w:ind w:left="993" w:hanging="567"/>
        <w:jc w:val="both"/>
        <w:rPr>
          <w:rFonts w:cstheme="minorHAnsi"/>
          <w:b/>
        </w:rPr>
      </w:pPr>
      <w:r w:rsidRPr="00AB49B5">
        <w:rPr>
          <w:rFonts w:cstheme="minorHAnsi"/>
        </w:rPr>
        <w:t xml:space="preserve">As normas disciplinadoras desta licitação serão interpretadas em favor da ampliação da disputa, respeitada a igualdade de oportunidade entre </w:t>
      </w:r>
      <w:r w:rsidR="003F32E2" w:rsidRPr="00AB49B5">
        <w:rPr>
          <w:rFonts w:cstheme="minorHAnsi"/>
        </w:rPr>
        <w:t>os licitantes</w:t>
      </w:r>
      <w:r w:rsidRPr="00AB49B5">
        <w:rPr>
          <w:rFonts w:cstheme="minorHAnsi"/>
        </w:rPr>
        <w:t>, desde que não comprometam o interesse público, a finalidade e a segurança da contratação.</w:t>
      </w:r>
    </w:p>
    <w:p w14:paraId="24FF1754" w14:textId="576F301A" w:rsidR="006D7880" w:rsidRPr="00AB49B5" w:rsidRDefault="00AC4F25" w:rsidP="006A0513">
      <w:pPr>
        <w:numPr>
          <w:ilvl w:val="1"/>
          <w:numId w:val="1"/>
        </w:numPr>
        <w:suppressAutoHyphens/>
        <w:spacing w:before="120" w:after="120" w:line="334" w:lineRule="auto"/>
        <w:ind w:left="993" w:hanging="567"/>
        <w:jc w:val="both"/>
        <w:rPr>
          <w:rFonts w:cstheme="minorHAnsi"/>
          <w:b/>
        </w:rPr>
      </w:pPr>
      <w:r w:rsidRPr="00AB49B5">
        <w:rPr>
          <w:rFonts w:cstheme="minorHAnsi"/>
        </w:rPr>
        <w:t>Das sessões públicas de processamento da licitação será lavrada ata circunstanciada, a ser assinada pelo(a) Pregoeiro(a) e pela equipe de apoio</w:t>
      </w:r>
      <w:r w:rsidR="006D7880" w:rsidRPr="00AB49B5">
        <w:rPr>
          <w:rFonts w:cstheme="minorHAnsi"/>
        </w:rPr>
        <w:t>.</w:t>
      </w:r>
    </w:p>
    <w:p w14:paraId="692EC210" w14:textId="1698C6DC" w:rsidR="006D7880" w:rsidRPr="00AB49B5" w:rsidRDefault="006D7880" w:rsidP="006A0513">
      <w:pPr>
        <w:numPr>
          <w:ilvl w:val="1"/>
          <w:numId w:val="1"/>
        </w:numPr>
        <w:suppressAutoHyphens/>
        <w:spacing w:before="120" w:after="120" w:line="334" w:lineRule="auto"/>
        <w:ind w:left="993" w:hanging="567"/>
        <w:jc w:val="both"/>
        <w:rPr>
          <w:rFonts w:cstheme="minorHAnsi"/>
          <w:b/>
        </w:rPr>
      </w:pPr>
      <w:r w:rsidRPr="00AB49B5">
        <w:rPr>
          <w:rFonts w:cstheme="minorHAnsi"/>
        </w:rPr>
        <w:t xml:space="preserve">Será </w:t>
      </w:r>
      <w:r w:rsidRPr="00AB49B5">
        <w:rPr>
          <w:rFonts w:eastAsia="Times New Roman" w:cstheme="minorHAnsi"/>
          <w:lang w:eastAsia="pt-BR"/>
        </w:rPr>
        <w:t>mantido</w:t>
      </w:r>
      <w:r w:rsidRPr="00AB49B5">
        <w:rPr>
          <w:rFonts w:cstheme="minorHAnsi"/>
        </w:rPr>
        <w:t xml:space="preserve"> sigilo quanto a identidade d</w:t>
      </w:r>
      <w:r w:rsidR="003F32E2" w:rsidRPr="00AB49B5">
        <w:rPr>
          <w:rFonts w:cstheme="minorHAnsi"/>
        </w:rPr>
        <w:t>os licitantes</w:t>
      </w:r>
      <w:r w:rsidRPr="00AB49B5">
        <w:rPr>
          <w:rFonts w:cstheme="minorHAnsi"/>
        </w:rPr>
        <w:t xml:space="preserve">, para </w:t>
      </w:r>
      <w:r w:rsidR="004522FE" w:rsidRPr="00AB49B5">
        <w:rPr>
          <w:rFonts w:cstheme="minorHAnsi"/>
        </w:rPr>
        <w:t>o(a) Pregoeiro(a)</w:t>
      </w:r>
      <w:r w:rsidRPr="00AB49B5">
        <w:rPr>
          <w:rFonts w:cstheme="minorHAnsi"/>
        </w:rPr>
        <w:t xml:space="preserve"> até a etapa de negociação com o</w:t>
      </w:r>
      <w:r w:rsidR="00D243CD" w:rsidRPr="00AB49B5">
        <w:rPr>
          <w:rFonts w:cstheme="minorHAnsi"/>
        </w:rPr>
        <w:t>(a)</w:t>
      </w:r>
      <w:r w:rsidRPr="00AB49B5">
        <w:rPr>
          <w:rFonts w:cstheme="minorHAnsi"/>
        </w:rPr>
        <w:t xml:space="preserve"> autor</w:t>
      </w:r>
      <w:r w:rsidR="00D243CD" w:rsidRPr="00AB49B5">
        <w:rPr>
          <w:rFonts w:cstheme="minorHAnsi"/>
        </w:rPr>
        <w:t>(a)</w:t>
      </w:r>
      <w:r w:rsidRPr="00AB49B5">
        <w:rPr>
          <w:rFonts w:cstheme="minorHAnsi"/>
        </w:rPr>
        <w:t xml:space="preserve"> da melhor oferta e para os demais, até a etapa de habilitação.</w:t>
      </w:r>
    </w:p>
    <w:p w14:paraId="3C6E2A0B" w14:textId="7DF12FF2" w:rsidR="00C24541" w:rsidRPr="00AB49B5" w:rsidRDefault="006D7880" w:rsidP="006A0513">
      <w:pPr>
        <w:numPr>
          <w:ilvl w:val="1"/>
          <w:numId w:val="1"/>
        </w:numPr>
        <w:suppressAutoHyphens/>
        <w:spacing w:before="120" w:after="120" w:line="334" w:lineRule="auto"/>
        <w:ind w:left="993" w:hanging="567"/>
        <w:jc w:val="both"/>
        <w:rPr>
          <w:rStyle w:val="Hyperlink"/>
          <w:rFonts w:cstheme="minorHAnsi"/>
          <w:b/>
          <w:color w:val="auto"/>
          <w:u w:val="none"/>
        </w:rPr>
      </w:pPr>
      <w:r w:rsidRPr="00AB49B5">
        <w:rPr>
          <w:rFonts w:cstheme="minorHAnsi"/>
        </w:rPr>
        <w:t xml:space="preserve">O </w:t>
      </w:r>
      <w:r w:rsidRPr="00AB49B5">
        <w:rPr>
          <w:rFonts w:eastAsia="Times New Roman" w:cstheme="minorHAnsi"/>
          <w:lang w:eastAsia="pt-BR"/>
        </w:rPr>
        <w:t>resultado</w:t>
      </w:r>
      <w:r w:rsidRPr="00AB49B5">
        <w:rPr>
          <w:rFonts w:cstheme="minorHAnsi"/>
        </w:rPr>
        <w:t xml:space="preserve"> do presente certame </w:t>
      </w:r>
      <w:r w:rsidR="00F7113E" w:rsidRPr="00AB49B5">
        <w:rPr>
          <w:rFonts w:cstheme="minorHAnsi"/>
        </w:rPr>
        <w:t>e demais atos pertinentes a esta licitação serão</w:t>
      </w:r>
      <w:r w:rsidRPr="00AB49B5">
        <w:rPr>
          <w:rFonts w:cstheme="minorHAnsi"/>
        </w:rPr>
        <w:t xml:space="preserve"> divulgado</w:t>
      </w:r>
      <w:r w:rsidR="00F7113E" w:rsidRPr="00AB49B5">
        <w:rPr>
          <w:rFonts w:cstheme="minorHAnsi"/>
        </w:rPr>
        <w:t>s</w:t>
      </w:r>
      <w:r w:rsidRPr="00AB49B5">
        <w:rPr>
          <w:rFonts w:cstheme="minorHAnsi"/>
        </w:rPr>
        <w:t xml:space="preserve"> no </w:t>
      </w:r>
      <w:r w:rsidR="005D5074" w:rsidRPr="00AB49B5">
        <w:rPr>
          <w:rFonts w:cstheme="minorHAnsi"/>
        </w:rPr>
        <w:t>Portal Nacional de Contratações Públicas</w:t>
      </w:r>
      <w:r w:rsidR="00C24541" w:rsidRPr="00AB49B5">
        <w:rPr>
          <w:rFonts w:cstheme="minorHAnsi"/>
        </w:rPr>
        <w:t xml:space="preserve"> (</w:t>
      </w:r>
      <w:r w:rsidR="005D5074" w:rsidRPr="00AB49B5">
        <w:rPr>
          <w:rFonts w:cstheme="minorHAnsi"/>
        </w:rPr>
        <w:t>PNCP</w:t>
      </w:r>
      <w:r w:rsidR="00C24541" w:rsidRPr="00AB49B5">
        <w:rPr>
          <w:rFonts w:cstheme="minorHAnsi"/>
        </w:rPr>
        <w:t>)</w:t>
      </w:r>
      <w:r w:rsidR="005D5074" w:rsidRPr="00AB49B5">
        <w:rPr>
          <w:rFonts w:cstheme="minorHAnsi"/>
        </w:rPr>
        <w:t xml:space="preserve">, </w:t>
      </w:r>
      <w:r w:rsidRPr="00AB49B5">
        <w:rPr>
          <w:rFonts w:cstheme="minorHAnsi"/>
        </w:rPr>
        <w:t xml:space="preserve">Diário </w:t>
      </w:r>
      <w:r w:rsidR="00BB5F47" w:rsidRPr="00AB49B5">
        <w:rPr>
          <w:rFonts w:cstheme="minorHAnsi"/>
        </w:rPr>
        <w:t xml:space="preserve">Eletrônico </w:t>
      </w:r>
      <w:r w:rsidRPr="00AB49B5">
        <w:rPr>
          <w:rFonts w:cstheme="minorHAnsi"/>
        </w:rPr>
        <w:t>d</w:t>
      </w:r>
      <w:r w:rsidR="005D5074" w:rsidRPr="00AB49B5">
        <w:rPr>
          <w:rFonts w:cstheme="minorHAnsi"/>
        </w:rPr>
        <w:t>a</w:t>
      </w:r>
      <w:r w:rsidRPr="00AB49B5">
        <w:rPr>
          <w:rFonts w:cstheme="minorHAnsi"/>
        </w:rPr>
        <w:t xml:space="preserve"> Justiça </w:t>
      </w:r>
      <w:r w:rsidR="00BB5F47" w:rsidRPr="00AB49B5">
        <w:rPr>
          <w:rFonts w:cstheme="minorHAnsi"/>
        </w:rPr>
        <w:t>do Estado de São Paulo</w:t>
      </w:r>
      <w:r w:rsidR="00C24541" w:rsidRPr="00AB49B5">
        <w:rPr>
          <w:rFonts w:cstheme="minorHAnsi"/>
        </w:rPr>
        <w:t xml:space="preserve"> (D</w:t>
      </w:r>
      <w:r w:rsidR="00BB5F47" w:rsidRPr="00AB49B5">
        <w:rPr>
          <w:rFonts w:cstheme="minorHAnsi"/>
        </w:rPr>
        <w:t>E</w:t>
      </w:r>
      <w:r w:rsidR="00C24541" w:rsidRPr="00AB49B5">
        <w:rPr>
          <w:rFonts w:cstheme="minorHAnsi"/>
        </w:rPr>
        <w:t>JE</w:t>
      </w:r>
      <w:r w:rsidR="00BB5F47" w:rsidRPr="00AB49B5">
        <w:rPr>
          <w:rFonts w:cstheme="minorHAnsi"/>
        </w:rPr>
        <w:t>SP</w:t>
      </w:r>
      <w:r w:rsidR="00C24541" w:rsidRPr="00AB49B5">
        <w:rPr>
          <w:rFonts w:cstheme="minorHAnsi"/>
        </w:rPr>
        <w:t>)</w:t>
      </w:r>
      <w:r w:rsidRPr="00AB49B5">
        <w:rPr>
          <w:rFonts w:cstheme="minorHAnsi"/>
        </w:rPr>
        <w:t xml:space="preserve"> e nos sítios eletrônicos </w:t>
      </w:r>
      <w:hyperlink r:id="rId38" w:history="1">
        <w:r w:rsidRPr="00AB49B5">
          <w:rPr>
            <w:rStyle w:val="Hyperlink"/>
            <w:rFonts w:cstheme="minorHAnsi"/>
            <w:b/>
            <w:color w:val="auto"/>
          </w:rPr>
          <w:t>www.tjsp.jus.br</w:t>
        </w:r>
      </w:hyperlink>
      <w:r w:rsidRPr="00AB49B5">
        <w:rPr>
          <w:rFonts w:cstheme="minorHAnsi"/>
        </w:rPr>
        <w:t xml:space="preserve"> e </w:t>
      </w:r>
      <w:hyperlink r:id="rId39" w:history="1">
        <w:r w:rsidR="00AA7682" w:rsidRPr="00AB49B5">
          <w:rPr>
            <w:rStyle w:val="Hyperlink"/>
            <w:rFonts w:cstheme="minorHAnsi"/>
            <w:b/>
            <w:color w:val="auto"/>
          </w:rPr>
          <w:t>www.compras.gov.br</w:t>
        </w:r>
      </w:hyperlink>
      <w:r w:rsidR="00B3417F" w:rsidRPr="00AB49B5">
        <w:rPr>
          <w:rStyle w:val="Hyperlink"/>
          <w:rFonts w:cstheme="minorHAnsi"/>
          <w:b/>
          <w:color w:val="auto"/>
          <w:u w:val="none"/>
        </w:rPr>
        <w:t>.</w:t>
      </w:r>
    </w:p>
    <w:p w14:paraId="50702E68" w14:textId="1DD86EDC" w:rsidR="006D7880" w:rsidRPr="00AB49B5" w:rsidRDefault="006D7880" w:rsidP="006A0513">
      <w:pPr>
        <w:numPr>
          <w:ilvl w:val="1"/>
          <w:numId w:val="1"/>
        </w:numPr>
        <w:suppressAutoHyphens/>
        <w:spacing w:before="120" w:after="120" w:line="334" w:lineRule="auto"/>
        <w:ind w:left="993" w:hanging="567"/>
        <w:jc w:val="both"/>
        <w:rPr>
          <w:rFonts w:cstheme="minorHAnsi"/>
          <w:b/>
        </w:rPr>
      </w:pPr>
      <w:r w:rsidRPr="00AB49B5">
        <w:rPr>
          <w:rFonts w:cstheme="minorHAnsi"/>
        </w:rPr>
        <w:t xml:space="preserve">O </w:t>
      </w:r>
      <w:r w:rsidRPr="00AB49B5">
        <w:rPr>
          <w:rFonts w:eastAsia="Times New Roman" w:cstheme="minorHAnsi"/>
          <w:lang w:eastAsia="pt-BR"/>
        </w:rPr>
        <w:t>Presidente</w:t>
      </w:r>
      <w:r w:rsidRPr="00AB49B5">
        <w:rPr>
          <w:rFonts w:cstheme="minorHAnsi"/>
        </w:rPr>
        <w:t xml:space="preserve"> do Tribunal de Justiça poderá determinar o cancelamento da nota de empenho que vier a ser emitida em decorrência desta licitação e </w:t>
      </w:r>
      <w:r w:rsidR="00E9510D" w:rsidRPr="00AB49B5">
        <w:rPr>
          <w:rFonts w:cstheme="minorHAnsi"/>
        </w:rPr>
        <w:t>extinguir</w:t>
      </w:r>
      <w:r w:rsidRPr="00AB49B5">
        <w:rPr>
          <w:rFonts w:cstheme="minorHAnsi"/>
        </w:rPr>
        <w:t xml:space="preserve"> o Contrato celebrado, independentemente de interpelação judicial ou extrajudicial, assegurando-se o contraditório e a ampla defesa quando:</w:t>
      </w:r>
    </w:p>
    <w:p w14:paraId="7AB121B9" w14:textId="00C5227E" w:rsidR="006D7880" w:rsidRPr="00AB49B5" w:rsidRDefault="006D7880" w:rsidP="006A0513">
      <w:pPr>
        <w:numPr>
          <w:ilvl w:val="2"/>
          <w:numId w:val="1"/>
        </w:numPr>
        <w:tabs>
          <w:tab w:val="clear" w:pos="1418"/>
          <w:tab w:val="num" w:pos="1843"/>
        </w:tabs>
        <w:suppressAutoHyphens/>
        <w:spacing w:before="120" w:after="120" w:line="334" w:lineRule="auto"/>
        <w:ind w:left="1843" w:hanging="850"/>
        <w:jc w:val="both"/>
        <w:rPr>
          <w:rFonts w:cstheme="minorHAnsi"/>
          <w:b/>
        </w:rPr>
      </w:pPr>
      <w:r w:rsidRPr="00AB49B5">
        <w:rPr>
          <w:rFonts w:cstheme="minorHAnsi"/>
        </w:rPr>
        <w:t>A contratada venha a contratar empregados</w:t>
      </w:r>
      <w:r w:rsidR="00B77263" w:rsidRPr="00AB49B5">
        <w:rPr>
          <w:rFonts w:cstheme="minorHAnsi"/>
        </w:rPr>
        <w:t>(as)</w:t>
      </w:r>
      <w:r w:rsidRPr="00AB49B5">
        <w:rPr>
          <w:rFonts w:cstheme="minorHAnsi"/>
        </w:rPr>
        <w:t xml:space="preserve"> que sejam cônjuges, companheiros</w:t>
      </w:r>
      <w:r w:rsidR="00B77263" w:rsidRPr="00AB49B5">
        <w:rPr>
          <w:rFonts w:cstheme="minorHAnsi"/>
        </w:rPr>
        <w:t>(as)</w:t>
      </w:r>
      <w:r w:rsidRPr="00AB49B5">
        <w:rPr>
          <w:rFonts w:cstheme="minorHAnsi"/>
        </w:rPr>
        <w:t xml:space="preserve"> ou parentes em linha reta, colateral ou por afinidade, até o terceiro grau, inclusive, de ocupantes de cargos de direção e de assessoramento, de membros</w:t>
      </w:r>
      <w:r w:rsidR="00D243CD" w:rsidRPr="00AB49B5">
        <w:rPr>
          <w:rFonts w:cstheme="minorHAnsi"/>
        </w:rPr>
        <w:t>(as)</w:t>
      </w:r>
      <w:r w:rsidRPr="00AB49B5">
        <w:rPr>
          <w:rFonts w:cstheme="minorHAnsi"/>
        </w:rPr>
        <w:t xml:space="preserve"> ou juízes</w:t>
      </w:r>
      <w:r w:rsidR="00B77263" w:rsidRPr="00AB49B5">
        <w:rPr>
          <w:rFonts w:cstheme="minorHAnsi"/>
        </w:rPr>
        <w:t>(as)</w:t>
      </w:r>
      <w:r w:rsidRPr="00AB49B5">
        <w:rPr>
          <w:rFonts w:cstheme="minorHAnsi"/>
        </w:rPr>
        <w:t xml:space="preserve"> vinculados</w:t>
      </w:r>
      <w:r w:rsidR="00B77263" w:rsidRPr="00AB49B5">
        <w:rPr>
          <w:rFonts w:cstheme="minorHAnsi"/>
        </w:rPr>
        <w:t>(as)</w:t>
      </w:r>
      <w:r w:rsidRPr="00AB49B5">
        <w:rPr>
          <w:rFonts w:cstheme="minorHAnsi"/>
        </w:rPr>
        <w:t xml:space="preserve"> ao Tribunal de Justiça do Estado de São Paulo (Resolução nº 07/2005, atualizada pela Resolução nº 09/2005, nº 181/2013 e nº 229/2016 do Conselho Nacional de Justiça – CNJ)</w:t>
      </w:r>
      <w:r w:rsidR="00E84697" w:rsidRPr="00AB49B5">
        <w:rPr>
          <w:rFonts w:cstheme="minorHAnsi"/>
        </w:rPr>
        <w:t>;</w:t>
      </w:r>
    </w:p>
    <w:p w14:paraId="7867B429" w14:textId="4F87C10E" w:rsidR="006D7880" w:rsidRPr="00AB49B5" w:rsidRDefault="006D7880" w:rsidP="006A0513">
      <w:pPr>
        <w:numPr>
          <w:ilvl w:val="2"/>
          <w:numId w:val="1"/>
        </w:numPr>
        <w:tabs>
          <w:tab w:val="clear" w:pos="1418"/>
          <w:tab w:val="num" w:pos="1843"/>
        </w:tabs>
        <w:suppressAutoHyphens/>
        <w:spacing w:before="120" w:after="120" w:line="334" w:lineRule="auto"/>
        <w:ind w:left="1843" w:hanging="850"/>
        <w:jc w:val="both"/>
        <w:rPr>
          <w:rFonts w:cstheme="minorHAnsi"/>
          <w:b/>
        </w:rPr>
      </w:pPr>
      <w:r w:rsidRPr="00AB49B5">
        <w:rPr>
          <w:rFonts w:cstheme="minorHAnsi"/>
          <w:bCs/>
        </w:rPr>
        <w:t xml:space="preserve">A </w:t>
      </w:r>
      <w:r w:rsidRPr="00AB49B5">
        <w:rPr>
          <w:rFonts w:cstheme="minorHAnsi"/>
        </w:rPr>
        <w:t>contratação</w:t>
      </w:r>
      <w:r w:rsidRPr="00AB49B5">
        <w:rPr>
          <w:rFonts w:cstheme="minorHAnsi"/>
          <w:bCs/>
        </w:rPr>
        <w:t>, independentemente da modalidade de licitação, de pessoa jurídica que tenha em seu quadro societário cônjuge, companheiro</w:t>
      </w:r>
      <w:r w:rsidR="00B77263" w:rsidRPr="00AB49B5">
        <w:rPr>
          <w:rFonts w:cstheme="minorHAnsi"/>
          <w:bCs/>
        </w:rPr>
        <w:t>(a)</w:t>
      </w:r>
      <w:r w:rsidRPr="00AB49B5">
        <w:rPr>
          <w:rFonts w:cstheme="minorHAnsi"/>
          <w:bCs/>
        </w:rPr>
        <w:t xml:space="preserve"> ou parente em linha reta, colateral ou por afinidade até o terceiro grau, inclusive, dos</w:t>
      </w:r>
      <w:r w:rsidR="00B77263" w:rsidRPr="00AB49B5">
        <w:rPr>
          <w:rFonts w:cstheme="minorHAnsi"/>
          <w:bCs/>
        </w:rPr>
        <w:t>(as)</w:t>
      </w:r>
      <w:r w:rsidRPr="00AB49B5">
        <w:rPr>
          <w:rFonts w:cstheme="minorHAnsi"/>
          <w:bCs/>
        </w:rPr>
        <w:t xml:space="preserve"> magistrados</w:t>
      </w:r>
      <w:r w:rsidR="00B77263" w:rsidRPr="00AB49B5">
        <w:rPr>
          <w:rFonts w:cstheme="minorHAnsi"/>
          <w:bCs/>
        </w:rPr>
        <w:t>(as)</w:t>
      </w:r>
      <w:r w:rsidRPr="00AB49B5">
        <w:rPr>
          <w:rFonts w:cstheme="minorHAnsi"/>
          <w:bCs/>
        </w:rPr>
        <w:t xml:space="preserve"> ocupantes de cargos de direção ou no exercício de funções administrativas, assim como de </w:t>
      </w:r>
      <w:r w:rsidR="00E93A25" w:rsidRPr="00AB49B5">
        <w:rPr>
          <w:rFonts w:cstheme="minorHAnsi"/>
          <w:bCs/>
        </w:rPr>
        <w:t>servidor</w:t>
      </w:r>
      <w:r w:rsidRPr="00AB49B5">
        <w:rPr>
          <w:rFonts w:cstheme="minorHAnsi"/>
          <w:bCs/>
        </w:rPr>
        <w:t>es</w:t>
      </w:r>
      <w:r w:rsidR="00B77263" w:rsidRPr="00AB49B5">
        <w:rPr>
          <w:rFonts w:cstheme="minorHAnsi"/>
          <w:bCs/>
        </w:rPr>
        <w:t>(as)</w:t>
      </w:r>
      <w:r w:rsidRPr="00AB49B5">
        <w:rPr>
          <w:rFonts w:cstheme="minorHAnsi"/>
          <w:bCs/>
        </w:rPr>
        <w:t xml:space="preserve"> </w:t>
      </w:r>
      <w:r w:rsidRPr="00AB49B5">
        <w:rPr>
          <w:rFonts w:cstheme="minorHAnsi"/>
          <w:bCs/>
        </w:rPr>
        <w:lastRenderedPageBreak/>
        <w:t>ocupantes de cargos de direção, chefia e assessoramento vinculados direta ou indiretamente às unidades situadas na linha hierárquica da área encarregada da licitação</w:t>
      </w:r>
      <w:r w:rsidR="00AB559D" w:rsidRPr="00AB49B5">
        <w:rPr>
          <w:rFonts w:cstheme="minorHAnsi"/>
          <w:bCs/>
        </w:rPr>
        <w:t>;</w:t>
      </w:r>
    </w:p>
    <w:p w14:paraId="3D776FC6" w14:textId="50D771B1" w:rsidR="006D7880" w:rsidRPr="00AB49B5" w:rsidRDefault="006D7880" w:rsidP="006A0513">
      <w:pPr>
        <w:numPr>
          <w:ilvl w:val="2"/>
          <w:numId w:val="1"/>
        </w:numPr>
        <w:tabs>
          <w:tab w:val="clear" w:pos="1418"/>
          <w:tab w:val="num" w:pos="1843"/>
        </w:tabs>
        <w:suppressAutoHyphens/>
        <w:spacing w:before="120" w:after="120" w:line="334" w:lineRule="auto"/>
        <w:ind w:left="1843" w:hanging="850"/>
        <w:jc w:val="both"/>
        <w:rPr>
          <w:rFonts w:cstheme="minorHAnsi"/>
          <w:b/>
        </w:rPr>
      </w:pPr>
      <w:r w:rsidRPr="00AB49B5">
        <w:rPr>
          <w:rFonts w:cstheme="minorHAnsi"/>
          <w:bCs/>
        </w:rPr>
        <w:t>A contratação cujo procedimento licitatório tenha sido deflagrado quando os</w:t>
      </w:r>
      <w:r w:rsidR="00B77263" w:rsidRPr="00AB49B5">
        <w:rPr>
          <w:rFonts w:cstheme="minorHAnsi"/>
          <w:bCs/>
        </w:rPr>
        <w:t>(as)</w:t>
      </w:r>
      <w:r w:rsidRPr="00AB49B5">
        <w:rPr>
          <w:rFonts w:cstheme="minorHAnsi"/>
          <w:bCs/>
        </w:rPr>
        <w:t xml:space="preserve"> magistrados</w:t>
      </w:r>
      <w:r w:rsidR="00B77263" w:rsidRPr="00AB49B5">
        <w:rPr>
          <w:rFonts w:cstheme="minorHAnsi"/>
          <w:bCs/>
        </w:rPr>
        <w:t>(as)</w:t>
      </w:r>
      <w:r w:rsidRPr="00AB49B5">
        <w:rPr>
          <w:rFonts w:cstheme="minorHAnsi"/>
          <w:bCs/>
        </w:rPr>
        <w:t xml:space="preserve"> e </w:t>
      </w:r>
      <w:r w:rsidR="00E93A25" w:rsidRPr="00AB49B5">
        <w:rPr>
          <w:rFonts w:cstheme="minorHAnsi"/>
          <w:bCs/>
        </w:rPr>
        <w:t>servidor</w:t>
      </w:r>
      <w:r w:rsidRPr="00AB49B5">
        <w:rPr>
          <w:rFonts w:cstheme="minorHAnsi"/>
          <w:bCs/>
        </w:rPr>
        <w:t>es</w:t>
      </w:r>
      <w:r w:rsidR="00B77263" w:rsidRPr="00AB49B5">
        <w:rPr>
          <w:rFonts w:cstheme="minorHAnsi"/>
          <w:bCs/>
        </w:rPr>
        <w:t>(as)</w:t>
      </w:r>
      <w:r w:rsidRPr="00AB49B5">
        <w:rPr>
          <w:rFonts w:cstheme="minorHAnsi"/>
          <w:bCs/>
        </w:rPr>
        <w:t xml:space="preserve"> geradores</w:t>
      </w:r>
      <w:r w:rsidR="00B77263" w:rsidRPr="00AB49B5">
        <w:rPr>
          <w:rFonts w:cstheme="minorHAnsi"/>
          <w:bCs/>
        </w:rPr>
        <w:t>(as)</w:t>
      </w:r>
      <w:r w:rsidRPr="00AB49B5">
        <w:rPr>
          <w:rFonts w:cstheme="minorHAnsi"/>
          <w:bCs/>
        </w:rPr>
        <w:t xml:space="preserve"> de incompatibilidade estavam no exercício dos respectivos cargos e funções, assim como às licitações iniciadas até 6 (seis) meses após a desincompatibilização</w:t>
      </w:r>
      <w:r w:rsidR="00AB559D" w:rsidRPr="00AB49B5">
        <w:rPr>
          <w:rFonts w:cstheme="minorHAnsi"/>
          <w:bCs/>
        </w:rPr>
        <w:t>;</w:t>
      </w:r>
    </w:p>
    <w:p w14:paraId="1AE75FC9" w14:textId="71C7ED95" w:rsidR="001A0D0C" w:rsidRPr="00AB49B5" w:rsidRDefault="006D7880" w:rsidP="006A0513">
      <w:pPr>
        <w:numPr>
          <w:ilvl w:val="2"/>
          <w:numId w:val="1"/>
        </w:numPr>
        <w:tabs>
          <w:tab w:val="clear" w:pos="1418"/>
          <w:tab w:val="num" w:pos="1843"/>
        </w:tabs>
        <w:suppressAutoHyphens/>
        <w:spacing w:before="120" w:after="120" w:line="334" w:lineRule="auto"/>
        <w:ind w:left="1843" w:hanging="850"/>
        <w:jc w:val="both"/>
        <w:rPr>
          <w:rFonts w:cstheme="minorHAnsi"/>
          <w:b/>
        </w:rPr>
      </w:pPr>
      <w:r w:rsidRPr="00AB49B5">
        <w:rPr>
          <w:rFonts w:cstheme="minorHAnsi"/>
          <w:bCs/>
        </w:rPr>
        <w:t xml:space="preserve">A </w:t>
      </w:r>
      <w:r w:rsidRPr="00AB49B5">
        <w:rPr>
          <w:rFonts w:cstheme="minorHAnsi"/>
        </w:rPr>
        <w:t>contratação</w:t>
      </w:r>
      <w:r w:rsidRPr="00AB49B5">
        <w:rPr>
          <w:rFonts w:cstheme="minorHAnsi"/>
          <w:bCs/>
        </w:rPr>
        <w:t xml:space="preserve"> de empresa pertencente a parente de magistrado</w:t>
      </w:r>
      <w:r w:rsidR="00B77263" w:rsidRPr="00AB49B5">
        <w:rPr>
          <w:rFonts w:cstheme="minorHAnsi"/>
          <w:bCs/>
        </w:rPr>
        <w:t>(a)</w:t>
      </w:r>
      <w:r w:rsidRPr="00AB49B5">
        <w:rPr>
          <w:rFonts w:cstheme="minorHAnsi"/>
          <w:bCs/>
        </w:rPr>
        <w:t xml:space="preserve"> ou </w:t>
      </w:r>
      <w:r w:rsidR="00E93A25" w:rsidRPr="00AB49B5">
        <w:rPr>
          <w:rFonts w:cstheme="minorHAnsi"/>
          <w:bCs/>
        </w:rPr>
        <w:t>servidor(a)</w:t>
      </w:r>
      <w:r w:rsidRPr="00AB49B5">
        <w:rPr>
          <w:rFonts w:cstheme="minorHAnsi"/>
          <w:bCs/>
        </w:rPr>
        <w:t xml:space="preserve"> não abrangido</w:t>
      </w:r>
      <w:r w:rsidR="00E455B8" w:rsidRPr="00AB49B5">
        <w:rPr>
          <w:rFonts w:cstheme="minorHAnsi"/>
          <w:bCs/>
        </w:rPr>
        <w:t>(a)</w:t>
      </w:r>
      <w:r w:rsidRPr="00AB49B5">
        <w:rPr>
          <w:rFonts w:cstheme="minorHAnsi"/>
          <w:bCs/>
        </w:rPr>
        <w:t xml:space="preserve"> pelas hipóteses expressas de nepotismo poderá ser vedada pelo Tribunal de Justiça do Estado de São Paulo, quando, no caso concreto, identificar risco potencial de contaminação do </w:t>
      </w:r>
      <w:r w:rsidRPr="00AB49B5">
        <w:rPr>
          <w:rFonts w:cstheme="minorHAnsi"/>
        </w:rPr>
        <w:t>processo</w:t>
      </w:r>
      <w:r w:rsidRPr="00AB49B5">
        <w:rPr>
          <w:rFonts w:cstheme="minorHAnsi"/>
          <w:bCs/>
        </w:rPr>
        <w:t xml:space="preserve"> licitatório.</w:t>
      </w:r>
    </w:p>
    <w:p w14:paraId="4D56E022" w14:textId="77777777" w:rsidR="00BB5F47" w:rsidRPr="00AB49B5" w:rsidRDefault="00BB5F47" w:rsidP="006A0513">
      <w:pPr>
        <w:suppressAutoHyphens/>
        <w:spacing w:before="120" w:after="120" w:line="334" w:lineRule="auto"/>
        <w:jc w:val="both"/>
        <w:rPr>
          <w:rFonts w:cstheme="minorHAnsi"/>
          <w:b/>
        </w:rPr>
      </w:pPr>
    </w:p>
    <w:p w14:paraId="2BBDF672" w14:textId="77777777" w:rsidR="006D7880" w:rsidRPr="00AB49B5" w:rsidRDefault="006D7880" w:rsidP="006A0513">
      <w:pPr>
        <w:pStyle w:val="TextosemFormatao"/>
        <w:numPr>
          <w:ilvl w:val="0"/>
          <w:numId w:val="2"/>
        </w:numPr>
        <w:tabs>
          <w:tab w:val="left" w:pos="426"/>
        </w:tabs>
        <w:spacing w:before="120" w:after="120" w:line="334" w:lineRule="auto"/>
        <w:ind w:left="425" w:hanging="425"/>
        <w:outlineLvl w:val="0"/>
        <w:rPr>
          <w:rFonts w:asciiTheme="minorHAnsi" w:hAnsiTheme="minorHAnsi" w:cstheme="minorHAnsi"/>
          <w:b/>
          <w:sz w:val="22"/>
          <w:szCs w:val="22"/>
        </w:rPr>
      </w:pPr>
      <w:r w:rsidRPr="00AB49B5">
        <w:rPr>
          <w:rFonts w:asciiTheme="minorHAnsi" w:hAnsiTheme="minorHAnsi" w:cstheme="minorHAnsi"/>
          <w:b/>
          <w:sz w:val="22"/>
          <w:szCs w:val="22"/>
        </w:rPr>
        <w:t>DO FORO</w:t>
      </w:r>
    </w:p>
    <w:p w14:paraId="31A44097" w14:textId="180714DA" w:rsidR="006D7880" w:rsidRPr="00AB49B5" w:rsidRDefault="00AC1BE2" w:rsidP="006A0513">
      <w:pPr>
        <w:numPr>
          <w:ilvl w:val="1"/>
          <w:numId w:val="1"/>
        </w:numPr>
        <w:suppressAutoHyphens/>
        <w:spacing w:before="120" w:after="120" w:line="334" w:lineRule="auto"/>
        <w:ind w:left="993" w:hanging="567"/>
        <w:jc w:val="both"/>
        <w:rPr>
          <w:rFonts w:cstheme="minorHAnsi"/>
        </w:rPr>
      </w:pPr>
      <w:r w:rsidRPr="00AB49B5">
        <w:rPr>
          <w:rFonts w:cstheme="minorHAnsi"/>
        </w:rPr>
        <w:t xml:space="preserve">Para </w:t>
      </w:r>
      <w:r w:rsidRPr="00AB49B5">
        <w:rPr>
          <w:rFonts w:eastAsia="Times New Roman" w:cstheme="minorHAnsi"/>
          <w:lang w:eastAsia="pt-BR"/>
        </w:rPr>
        <w:t>dirimir</w:t>
      </w:r>
      <w:r w:rsidRPr="00AB49B5">
        <w:rPr>
          <w:rFonts w:cstheme="minorHAnsi"/>
        </w:rPr>
        <w:t xml:space="preserve"> as questões oriundas deste Edital, será competente o foro da Comarca de São Paulo.</w:t>
      </w:r>
    </w:p>
    <w:p w14:paraId="1AA456A2" w14:textId="77777777" w:rsidR="00B2429F" w:rsidRPr="00AB49B5" w:rsidRDefault="00B2429F" w:rsidP="00DE220F">
      <w:pPr>
        <w:suppressAutoHyphens/>
        <w:spacing w:before="120" w:after="120" w:line="331" w:lineRule="auto"/>
        <w:rPr>
          <w:rFonts w:cstheme="minorHAnsi"/>
        </w:rPr>
      </w:pPr>
    </w:p>
    <w:p w14:paraId="42FE5A67" w14:textId="699447C0" w:rsidR="006D7880" w:rsidRPr="00AB49B5" w:rsidRDefault="00A478CC" w:rsidP="008222D6">
      <w:pPr>
        <w:suppressAutoHyphens/>
        <w:spacing w:before="120" w:after="120" w:line="324" w:lineRule="auto"/>
        <w:ind w:left="4395"/>
        <w:rPr>
          <w:rFonts w:cstheme="minorHAnsi"/>
        </w:rPr>
      </w:pPr>
      <w:r w:rsidRPr="00AB49B5">
        <w:rPr>
          <w:rFonts w:cstheme="minorHAnsi"/>
        </w:rPr>
        <w:t xml:space="preserve">São Paulo, </w:t>
      </w:r>
      <w:r w:rsidR="004F3644" w:rsidRPr="00AB49B5">
        <w:rPr>
          <w:rFonts w:cstheme="minorHAnsi"/>
        </w:rPr>
        <w:t>data registrada no sistema</w:t>
      </w:r>
      <w:r w:rsidR="006D7880" w:rsidRPr="00AB49B5">
        <w:rPr>
          <w:rFonts w:cstheme="minorHAnsi"/>
        </w:rPr>
        <w:t>.</w:t>
      </w:r>
    </w:p>
    <w:p w14:paraId="5B392CC5" w14:textId="77777777" w:rsidR="00B2429F" w:rsidRPr="00AB49B5" w:rsidRDefault="00B2429F" w:rsidP="00CB05A9">
      <w:pPr>
        <w:suppressAutoHyphens/>
        <w:spacing w:after="0"/>
        <w:rPr>
          <w:rFonts w:cstheme="minorHAnsi"/>
        </w:rPr>
      </w:pPr>
    </w:p>
    <w:p w14:paraId="177F8EF3" w14:textId="77777777" w:rsidR="00BB5F47" w:rsidRPr="00AB49B5" w:rsidRDefault="00BB5F47" w:rsidP="00CB05A9">
      <w:pPr>
        <w:suppressAutoHyphens/>
        <w:spacing w:after="0"/>
        <w:rPr>
          <w:rFonts w:cstheme="minorHAnsi"/>
        </w:rPr>
      </w:pPr>
    </w:p>
    <w:p w14:paraId="589C15A7" w14:textId="77777777" w:rsidR="00BB5F47" w:rsidRPr="00AB49B5" w:rsidRDefault="00BB5F47" w:rsidP="00CB05A9">
      <w:pPr>
        <w:suppressAutoHyphens/>
        <w:spacing w:after="0"/>
        <w:rPr>
          <w:rFonts w:cstheme="minorHAnsi"/>
        </w:rPr>
      </w:pPr>
    </w:p>
    <w:p w14:paraId="2D7BC247" w14:textId="77777777" w:rsidR="006F3C64" w:rsidRPr="00AB49B5" w:rsidRDefault="006F3C64" w:rsidP="00CB05A9">
      <w:pPr>
        <w:suppressAutoHyphens/>
        <w:spacing w:after="0"/>
        <w:rPr>
          <w:rFonts w:cstheme="minorHAnsi"/>
        </w:rPr>
      </w:pPr>
    </w:p>
    <w:tbl>
      <w:tblPr>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50"/>
        <w:gridCol w:w="5110"/>
      </w:tblGrid>
      <w:tr w:rsidR="00AB49B5" w:rsidRPr="00AB49B5" w14:paraId="5A23ABA3" w14:textId="77777777" w:rsidTr="0005356E">
        <w:trPr>
          <w:trHeight w:val="817"/>
        </w:trPr>
        <w:tc>
          <w:tcPr>
            <w:tcW w:w="4550" w:type="dxa"/>
            <w:tcBorders>
              <w:top w:val="nil"/>
              <w:left w:val="nil"/>
              <w:bottom w:val="nil"/>
              <w:right w:val="nil"/>
            </w:tcBorders>
            <w:vAlign w:val="center"/>
          </w:tcPr>
          <w:p w14:paraId="14B09D27" w14:textId="77777777" w:rsidR="00A478CC" w:rsidRPr="00AB49B5" w:rsidRDefault="00A478CC" w:rsidP="00CB05A9">
            <w:pPr>
              <w:suppressAutoHyphens/>
              <w:spacing w:after="0"/>
              <w:jc w:val="center"/>
              <w:rPr>
                <w:rFonts w:cstheme="minorHAnsi"/>
              </w:rPr>
            </w:pPr>
            <w:r w:rsidRPr="00AB49B5">
              <w:rPr>
                <w:rFonts w:cstheme="minorHAnsi"/>
              </w:rPr>
              <w:t>Eliana Bontansa</w:t>
            </w:r>
          </w:p>
          <w:p w14:paraId="5689A3DA" w14:textId="77777777" w:rsidR="00A478CC" w:rsidRPr="00AB49B5" w:rsidRDefault="00A478CC" w:rsidP="00CB05A9">
            <w:pPr>
              <w:suppressAutoHyphens/>
              <w:spacing w:after="0"/>
              <w:jc w:val="center"/>
              <w:rPr>
                <w:rFonts w:cstheme="minorHAnsi"/>
                <w:b/>
                <w:bCs/>
                <w:i/>
              </w:rPr>
            </w:pPr>
            <w:r w:rsidRPr="00AB49B5">
              <w:rPr>
                <w:rFonts w:cstheme="minorHAnsi"/>
                <w:b/>
                <w:bCs/>
                <w:i/>
              </w:rPr>
              <w:t>Coordenadora de Licitações e Compras</w:t>
            </w:r>
          </w:p>
          <w:p w14:paraId="795FD55B" w14:textId="77777777" w:rsidR="00A478CC" w:rsidRPr="00AB49B5" w:rsidRDefault="00A478CC" w:rsidP="00CB05A9">
            <w:pPr>
              <w:suppressAutoHyphens/>
              <w:spacing w:after="0"/>
              <w:jc w:val="center"/>
              <w:rPr>
                <w:rFonts w:cstheme="minorHAnsi"/>
                <w:i/>
              </w:rPr>
            </w:pPr>
            <w:r w:rsidRPr="00AB49B5">
              <w:rPr>
                <w:rFonts w:cstheme="minorHAnsi"/>
              </w:rPr>
              <w:t>SAAB 5.1</w:t>
            </w:r>
          </w:p>
        </w:tc>
        <w:tc>
          <w:tcPr>
            <w:tcW w:w="5110" w:type="dxa"/>
            <w:tcBorders>
              <w:top w:val="nil"/>
              <w:left w:val="nil"/>
              <w:bottom w:val="nil"/>
              <w:right w:val="nil"/>
            </w:tcBorders>
            <w:vAlign w:val="center"/>
          </w:tcPr>
          <w:p w14:paraId="6C890B3A" w14:textId="77777777" w:rsidR="00A478CC" w:rsidRPr="00AB49B5" w:rsidRDefault="00A478CC" w:rsidP="00CB05A9">
            <w:pPr>
              <w:suppressAutoHyphens/>
              <w:spacing w:after="0"/>
              <w:jc w:val="center"/>
              <w:rPr>
                <w:rFonts w:cstheme="minorHAnsi"/>
              </w:rPr>
            </w:pPr>
            <w:r w:rsidRPr="00AB49B5">
              <w:rPr>
                <w:rFonts w:cstheme="minorHAnsi"/>
              </w:rPr>
              <w:t>Rodnei Pinto Fernandes</w:t>
            </w:r>
          </w:p>
          <w:p w14:paraId="6080A3FC" w14:textId="77777777" w:rsidR="00A478CC" w:rsidRPr="00AB49B5" w:rsidRDefault="00A478CC" w:rsidP="00CB05A9">
            <w:pPr>
              <w:suppressAutoHyphens/>
              <w:spacing w:after="0"/>
              <w:jc w:val="center"/>
              <w:rPr>
                <w:rFonts w:cstheme="minorHAnsi"/>
                <w:b/>
                <w:bCs/>
                <w:i/>
              </w:rPr>
            </w:pPr>
            <w:r w:rsidRPr="00AB49B5">
              <w:rPr>
                <w:rFonts w:cstheme="minorHAnsi"/>
                <w:b/>
                <w:bCs/>
                <w:i/>
              </w:rPr>
              <w:t>Diretor de Licitações e Suprimentos</w:t>
            </w:r>
          </w:p>
          <w:p w14:paraId="421FD463" w14:textId="77777777" w:rsidR="00A478CC" w:rsidRPr="00AB49B5" w:rsidRDefault="00A478CC" w:rsidP="00CB05A9">
            <w:pPr>
              <w:suppressAutoHyphens/>
              <w:spacing w:after="0"/>
              <w:jc w:val="center"/>
              <w:rPr>
                <w:rFonts w:cstheme="minorHAnsi"/>
                <w:i/>
              </w:rPr>
            </w:pPr>
            <w:r w:rsidRPr="00AB49B5">
              <w:rPr>
                <w:rFonts w:cstheme="minorHAnsi"/>
              </w:rPr>
              <w:t>SAAB 5</w:t>
            </w:r>
          </w:p>
        </w:tc>
      </w:tr>
    </w:tbl>
    <w:p w14:paraId="2071ABFA" w14:textId="77777777" w:rsidR="00010A38" w:rsidRPr="00AB49B5" w:rsidRDefault="008F0532" w:rsidP="00010A38">
      <w:pPr>
        <w:spacing w:before="120" w:after="120"/>
        <w:jc w:val="center"/>
        <w:rPr>
          <w:rFonts w:cstheme="minorHAnsi"/>
          <w:b/>
          <w:sz w:val="28"/>
          <w:szCs w:val="28"/>
        </w:rPr>
      </w:pPr>
      <w:r w:rsidRPr="00AB49B5">
        <w:rPr>
          <w:rFonts w:cstheme="minorHAnsi"/>
          <w:b/>
          <w:bCs/>
          <w:sz w:val="28"/>
          <w:szCs w:val="28"/>
        </w:rPr>
        <w:br w:type="page"/>
      </w:r>
      <w:r w:rsidR="00010A38" w:rsidRPr="00AB49B5">
        <w:rPr>
          <w:rFonts w:cstheme="minorHAnsi"/>
          <w:b/>
          <w:sz w:val="28"/>
          <w:szCs w:val="28"/>
        </w:rPr>
        <w:lastRenderedPageBreak/>
        <w:t>EDITAL DE LICITAÇÃO nº 168/2026</w:t>
      </w:r>
    </w:p>
    <w:p w14:paraId="587FBC9B" w14:textId="43DF5655" w:rsidR="009F11D2" w:rsidRPr="00AB49B5" w:rsidRDefault="00010A38" w:rsidP="00010A38">
      <w:pPr>
        <w:spacing w:before="120" w:after="120"/>
        <w:jc w:val="center"/>
        <w:rPr>
          <w:rFonts w:cstheme="minorHAnsi"/>
          <w:b/>
          <w:sz w:val="24"/>
          <w:szCs w:val="24"/>
        </w:rPr>
      </w:pPr>
      <w:r w:rsidRPr="00AB49B5">
        <w:rPr>
          <w:rFonts w:cstheme="minorHAnsi"/>
          <w:b/>
          <w:sz w:val="24"/>
          <w:szCs w:val="24"/>
        </w:rPr>
        <w:t>PREGÃO ELETRÔNICO</w:t>
      </w:r>
    </w:p>
    <w:p w14:paraId="1A56907B" w14:textId="77777777" w:rsidR="0077073F" w:rsidRPr="00AB49B5" w:rsidRDefault="0077073F" w:rsidP="000A4DBD">
      <w:pPr>
        <w:spacing w:before="120" w:after="120"/>
        <w:rPr>
          <w:rFonts w:cstheme="minorHAnsi"/>
          <w:b/>
          <w:bCs/>
          <w:sz w:val="24"/>
          <w:szCs w:val="24"/>
        </w:rPr>
      </w:pPr>
    </w:p>
    <w:tbl>
      <w:tblPr>
        <w:tblStyle w:val="SimplesTabela2"/>
        <w:tblW w:w="9317" w:type="dxa"/>
        <w:tblLayout w:type="fixed"/>
        <w:tblLook w:val="04A0" w:firstRow="1" w:lastRow="0" w:firstColumn="1" w:lastColumn="0" w:noHBand="0" w:noVBand="1"/>
      </w:tblPr>
      <w:tblGrid>
        <w:gridCol w:w="1314"/>
        <w:gridCol w:w="459"/>
        <w:gridCol w:w="5812"/>
        <w:gridCol w:w="1732"/>
      </w:tblGrid>
      <w:tr w:rsidR="00AB49B5" w:rsidRPr="00AB49B5" w14:paraId="35A4FF21" w14:textId="77777777" w:rsidTr="0077073F">
        <w:trPr>
          <w:cnfStyle w:val="100000000000" w:firstRow="1" w:lastRow="0" w:firstColumn="0" w:lastColumn="0" w:oddVBand="0" w:evenVBand="0" w:oddHBand="0" w:evenHBand="0" w:firstRowFirstColumn="0" w:firstRowLastColumn="0" w:lastRowFirstColumn="0" w:lastRowLastColumn="0"/>
          <w:trHeight w:val="741"/>
        </w:trPr>
        <w:tc>
          <w:tcPr>
            <w:cnfStyle w:val="001000000000" w:firstRow="0" w:lastRow="0" w:firstColumn="1" w:lastColumn="0" w:oddVBand="0" w:evenVBand="0" w:oddHBand="0" w:evenHBand="0" w:firstRowFirstColumn="0" w:firstRowLastColumn="0" w:lastRowFirstColumn="0" w:lastRowLastColumn="0"/>
            <w:tcW w:w="1314" w:type="dxa"/>
            <w:tcBorders>
              <w:top w:val="nil"/>
              <w:bottom w:val="single" w:sz="4" w:space="0" w:color="auto"/>
            </w:tcBorders>
          </w:tcPr>
          <w:p w14:paraId="1393C743" w14:textId="77777777" w:rsidR="00C84855" w:rsidRPr="00AB49B5" w:rsidRDefault="00C84855">
            <w:pPr>
              <w:suppressAutoHyphens/>
              <w:rPr>
                <w:rFonts w:cstheme="minorHAnsi"/>
                <w:b w:val="0"/>
                <w:bCs w:val="0"/>
                <w:sz w:val="20"/>
                <w:szCs w:val="20"/>
              </w:rPr>
            </w:pPr>
          </w:p>
        </w:tc>
        <w:tc>
          <w:tcPr>
            <w:tcW w:w="459" w:type="dxa"/>
            <w:tcBorders>
              <w:top w:val="nil"/>
              <w:bottom w:val="single" w:sz="4" w:space="0" w:color="auto"/>
            </w:tcBorders>
          </w:tcPr>
          <w:p w14:paraId="27501A5A" w14:textId="77777777" w:rsidR="00C84855" w:rsidRPr="00AB49B5" w:rsidRDefault="00C84855">
            <w:pPr>
              <w:suppressAutoHyphens/>
              <w:cnfStyle w:val="100000000000" w:firstRow="1" w:lastRow="0" w:firstColumn="0" w:lastColumn="0" w:oddVBand="0" w:evenVBand="0" w:oddHBand="0" w:evenHBand="0" w:firstRowFirstColumn="0" w:firstRowLastColumn="0" w:lastRowFirstColumn="0" w:lastRowLastColumn="0"/>
              <w:rPr>
                <w:rFonts w:cstheme="minorHAnsi"/>
                <w:b w:val="0"/>
                <w:bCs w:val="0"/>
                <w:sz w:val="20"/>
                <w:szCs w:val="20"/>
              </w:rPr>
            </w:pPr>
          </w:p>
        </w:tc>
        <w:tc>
          <w:tcPr>
            <w:tcW w:w="5812" w:type="dxa"/>
            <w:tcBorders>
              <w:top w:val="nil"/>
              <w:bottom w:val="single" w:sz="4" w:space="0" w:color="auto"/>
            </w:tcBorders>
          </w:tcPr>
          <w:p w14:paraId="470FAD56" w14:textId="77777777" w:rsidR="00C84855" w:rsidRPr="00AB49B5" w:rsidRDefault="00C84855">
            <w:pPr>
              <w:suppressAutoHyphens/>
              <w:cnfStyle w:val="100000000000" w:firstRow="1" w:lastRow="0" w:firstColumn="0" w:lastColumn="0" w:oddVBand="0" w:evenVBand="0" w:oddHBand="0" w:evenHBand="0" w:firstRowFirstColumn="0" w:firstRowLastColumn="0" w:lastRowFirstColumn="0" w:lastRowLastColumn="0"/>
              <w:rPr>
                <w:rFonts w:cstheme="minorHAnsi"/>
                <w:b w:val="0"/>
                <w:bCs w:val="0"/>
                <w:sz w:val="20"/>
                <w:szCs w:val="20"/>
              </w:rPr>
            </w:pPr>
          </w:p>
        </w:tc>
        <w:tc>
          <w:tcPr>
            <w:tcW w:w="1732" w:type="dxa"/>
            <w:tcBorders>
              <w:top w:val="nil"/>
              <w:bottom w:val="single" w:sz="4" w:space="0" w:color="auto"/>
            </w:tcBorders>
            <w:hideMark/>
          </w:tcPr>
          <w:p w14:paraId="3F799063" w14:textId="77777777" w:rsidR="00C84855" w:rsidRPr="00AB49B5" w:rsidRDefault="00C84855">
            <w:pPr>
              <w:suppressAutoHyphens/>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20"/>
                <w:szCs w:val="20"/>
              </w:rPr>
            </w:pPr>
            <w:r w:rsidRPr="00AB49B5">
              <w:rPr>
                <w:rFonts w:cstheme="minorHAnsi"/>
                <w:sz w:val="20"/>
                <w:szCs w:val="20"/>
              </w:rPr>
              <w:t>FOLHAS</w:t>
            </w:r>
          </w:p>
        </w:tc>
      </w:tr>
      <w:tr w:rsidR="00AB49B5" w:rsidRPr="00AB49B5" w14:paraId="5363B48F" w14:textId="77777777" w:rsidTr="00527F81">
        <w:trPr>
          <w:cnfStyle w:val="000000100000" w:firstRow="0" w:lastRow="0" w:firstColumn="0" w:lastColumn="0" w:oddVBand="0" w:evenVBand="0" w:oddHBand="1"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1314" w:type="dxa"/>
            <w:tcBorders>
              <w:top w:val="single" w:sz="4" w:space="0" w:color="auto"/>
            </w:tcBorders>
            <w:vAlign w:val="center"/>
            <w:hideMark/>
          </w:tcPr>
          <w:p w14:paraId="15DC74AD" w14:textId="77777777" w:rsidR="00C84855" w:rsidRPr="00AB49B5" w:rsidRDefault="00C84855" w:rsidP="00E832BF">
            <w:pPr>
              <w:suppressAutoHyphens/>
              <w:rPr>
                <w:rFonts w:cstheme="minorHAnsi"/>
                <w:sz w:val="20"/>
                <w:szCs w:val="20"/>
              </w:rPr>
            </w:pPr>
            <w:r w:rsidRPr="00AB49B5">
              <w:rPr>
                <w:rFonts w:cstheme="minorHAnsi"/>
                <w:sz w:val="20"/>
                <w:szCs w:val="20"/>
              </w:rPr>
              <w:t>ANEXO A</w:t>
            </w:r>
          </w:p>
        </w:tc>
        <w:tc>
          <w:tcPr>
            <w:tcW w:w="459" w:type="dxa"/>
            <w:tcBorders>
              <w:top w:val="single" w:sz="4" w:space="0" w:color="auto"/>
            </w:tcBorders>
            <w:vAlign w:val="center"/>
            <w:hideMark/>
          </w:tcPr>
          <w:p w14:paraId="4574C29A" w14:textId="77777777" w:rsidR="00C84855" w:rsidRPr="00AB49B5" w:rsidRDefault="00C84855" w:rsidP="00E832BF">
            <w:pPr>
              <w:suppressAutoHyphens/>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AB49B5">
              <w:rPr>
                <w:rFonts w:cstheme="minorHAnsi"/>
                <w:b/>
                <w:bCs/>
                <w:sz w:val="20"/>
                <w:szCs w:val="20"/>
              </w:rPr>
              <w:t>–</w:t>
            </w:r>
          </w:p>
        </w:tc>
        <w:tc>
          <w:tcPr>
            <w:tcW w:w="5812" w:type="dxa"/>
            <w:tcBorders>
              <w:top w:val="single" w:sz="4" w:space="0" w:color="auto"/>
            </w:tcBorders>
            <w:vAlign w:val="center"/>
            <w:hideMark/>
          </w:tcPr>
          <w:p w14:paraId="2B5A58CD" w14:textId="77777777" w:rsidR="00C84855" w:rsidRPr="00AB49B5" w:rsidRDefault="00C84855" w:rsidP="00E832BF">
            <w:pPr>
              <w:suppressAutoHyphens/>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B49B5">
              <w:rPr>
                <w:rFonts w:cstheme="minorHAnsi"/>
                <w:sz w:val="20"/>
                <w:szCs w:val="20"/>
              </w:rPr>
              <w:t>TERMO DE REFERÊNCIA</w:t>
            </w:r>
          </w:p>
        </w:tc>
        <w:tc>
          <w:tcPr>
            <w:tcW w:w="1732" w:type="dxa"/>
            <w:tcBorders>
              <w:top w:val="single" w:sz="4" w:space="0" w:color="auto"/>
            </w:tcBorders>
            <w:vAlign w:val="center"/>
          </w:tcPr>
          <w:p w14:paraId="440D758E" w14:textId="60F5DB17" w:rsidR="00C84855" w:rsidRPr="00AB49B5" w:rsidRDefault="005D5570" w:rsidP="00E832BF">
            <w:pPr>
              <w:suppressAutoHyphens/>
              <w:jc w:val="center"/>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AB49B5">
              <w:rPr>
                <w:rFonts w:cstheme="minorHAnsi"/>
                <w:b/>
                <w:bCs/>
                <w:sz w:val="20"/>
                <w:szCs w:val="20"/>
              </w:rPr>
              <w:t>45 a 7</w:t>
            </w:r>
            <w:r w:rsidR="00527F81" w:rsidRPr="00AB49B5">
              <w:rPr>
                <w:rFonts w:cstheme="minorHAnsi"/>
                <w:b/>
                <w:bCs/>
                <w:sz w:val="20"/>
                <w:szCs w:val="20"/>
              </w:rPr>
              <w:t>3</w:t>
            </w:r>
          </w:p>
        </w:tc>
      </w:tr>
      <w:tr w:rsidR="00AB49B5" w:rsidRPr="00AB49B5" w14:paraId="3FA85F04" w14:textId="77777777" w:rsidTr="00527F81">
        <w:trPr>
          <w:trHeight w:val="482"/>
        </w:trPr>
        <w:tc>
          <w:tcPr>
            <w:cnfStyle w:val="001000000000" w:firstRow="0" w:lastRow="0" w:firstColumn="1" w:lastColumn="0" w:oddVBand="0" w:evenVBand="0" w:oddHBand="0" w:evenHBand="0" w:firstRowFirstColumn="0" w:firstRowLastColumn="0" w:lastRowFirstColumn="0" w:lastRowLastColumn="0"/>
            <w:tcW w:w="1314" w:type="dxa"/>
            <w:vAlign w:val="center"/>
          </w:tcPr>
          <w:p w14:paraId="3312A1F9" w14:textId="77777777" w:rsidR="00C84855" w:rsidRPr="00AB49B5" w:rsidRDefault="00C84855" w:rsidP="00E832BF">
            <w:pPr>
              <w:suppressAutoHyphens/>
              <w:ind w:firstLine="177"/>
              <w:rPr>
                <w:rFonts w:cstheme="minorHAnsi"/>
                <w:sz w:val="20"/>
                <w:szCs w:val="20"/>
              </w:rPr>
            </w:pPr>
            <w:r w:rsidRPr="00AB49B5">
              <w:rPr>
                <w:rFonts w:cstheme="minorHAnsi"/>
                <w:sz w:val="20"/>
                <w:szCs w:val="20"/>
              </w:rPr>
              <w:t>ANEXO 1</w:t>
            </w:r>
          </w:p>
        </w:tc>
        <w:tc>
          <w:tcPr>
            <w:tcW w:w="459" w:type="dxa"/>
            <w:vAlign w:val="center"/>
          </w:tcPr>
          <w:p w14:paraId="6CDCA6FE" w14:textId="77777777" w:rsidR="00C84855" w:rsidRPr="00AB49B5" w:rsidRDefault="00C84855" w:rsidP="00E832BF">
            <w:pPr>
              <w:suppressAutoHyphens/>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AB49B5">
              <w:rPr>
                <w:rFonts w:cstheme="minorHAnsi"/>
                <w:b/>
                <w:bCs/>
                <w:sz w:val="20"/>
                <w:szCs w:val="20"/>
              </w:rPr>
              <w:t>–</w:t>
            </w:r>
          </w:p>
        </w:tc>
        <w:tc>
          <w:tcPr>
            <w:tcW w:w="5812" w:type="dxa"/>
            <w:vAlign w:val="center"/>
          </w:tcPr>
          <w:p w14:paraId="67FF60CC" w14:textId="1C7B3EC6" w:rsidR="00C84855" w:rsidRPr="00AB49B5" w:rsidRDefault="00207415" w:rsidP="00EE502F">
            <w:pPr>
              <w:ind w:left="107"/>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B49B5">
              <w:rPr>
                <w:rFonts w:cstheme="minorHAnsi"/>
                <w:sz w:val="20"/>
                <w:szCs w:val="20"/>
              </w:rPr>
              <w:t>PLANILHA DE COMPOSIÇÃO DE PREÇOS</w:t>
            </w:r>
            <w:r w:rsidR="001E2FC2" w:rsidRPr="00AB49B5">
              <w:rPr>
                <w:rFonts w:cstheme="minorHAnsi"/>
                <w:sz w:val="20"/>
                <w:szCs w:val="20"/>
              </w:rPr>
              <w:t xml:space="preserve"> </w:t>
            </w:r>
            <w:r w:rsidR="001E2FC2" w:rsidRPr="00AB49B5">
              <w:rPr>
                <w:rFonts w:cstheme="minorHAnsi"/>
                <w:b/>
                <w:bCs/>
                <w:i/>
                <w:iCs/>
                <w:sz w:val="20"/>
                <w:szCs w:val="20"/>
              </w:rPr>
              <w:t>(1)</w:t>
            </w:r>
          </w:p>
        </w:tc>
        <w:tc>
          <w:tcPr>
            <w:tcW w:w="1732" w:type="dxa"/>
            <w:vAlign w:val="center"/>
          </w:tcPr>
          <w:p w14:paraId="4B315C22" w14:textId="3E08795F" w:rsidR="00C84855" w:rsidRPr="00AB49B5" w:rsidRDefault="00BC701A" w:rsidP="00E832BF">
            <w:pPr>
              <w:suppressAutoHyphens/>
              <w:jc w:val="center"/>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AB49B5">
              <w:rPr>
                <w:rFonts w:cstheme="minorHAnsi"/>
                <w:b/>
                <w:bCs/>
                <w:sz w:val="20"/>
                <w:szCs w:val="20"/>
              </w:rPr>
              <w:t>7</w:t>
            </w:r>
            <w:r w:rsidR="00000D65" w:rsidRPr="00AB49B5">
              <w:rPr>
                <w:rFonts w:cstheme="minorHAnsi"/>
                <w:b/>
                <w:bCs/>
                <w:sz w:val="20"/>
                <w:szCs w:val="20"/>
              </w:rPr>
              <w:t>4</w:t>
            </w:r>
            <w:r w:rsidR="004D7DF2" w:rsidRPr="00AB49B5">
              <w:rPr>
                <w:rFonts w:cstheme="minorHAnsi"/>
                <w:b/>
                <w:bCs/>
                <w:sz w:val="20"/>
                <w:szCs w:val="20"/>
              </w:rPr>
              <w:t xml:space="preserve"> a 75</w:t>
            </w:r>
          </w:p>
        </w:tc>
      </w:tr>
      <w:tr w:rsidR="00AB49B5" w:rsidRPr="00AB49B5" w14:paraId="041A0458" w14:textId="77777777" w:rsidTr="00527F81">
        <w:trPr>
          <w:cnfStyle w:val="000000100000" w:firstRow="0" w:lastRow="0" w:firstColumn="0" w:lastColumn="0" w:oddVBand="0" w:evenVBand="0" w:oddHBand="1"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1314" w:type="dxa"/>
            <w:vAlign w:val="center"/>
          </w:tcPr>
          <w:p w14:paraId="3951EE0D" w14:textId="77777777" w:rsidR="00C84855" w:rsidRPr="00AB49B5" w:rsidRDefault="00C84855" w:rsidP="00E832BF">
            <w:pPr>
              <w:suppressAutoHyphens/>
              <w:ind w:firstLine="177"/>
              <w:rPr>
                <w:rFonts w:cstheme="minorHAnsi"/>
                <w:sz w:val="20"/>
                <w:szCs w:val="20"/>
              </w:rPr>
            </w:pPr>
            <w:r w:rsidRPr="00AB49B5">
              <w:rPr>
                <w:rFonts w:cstheme="minorHAnsi"/>
                <w:sz w:val="20"/>
                <w:szCs w:val="20"/>
              </w:rPr>
              <w:t>ANEXO 2</w:t>
            </w:r>
          </w:p>
        </w:tc>
        <w:tc>
          <w:tcPr>
            <w:tcW w:w="459" w:type="dxa"/>
            <w:vAlign w:val="center"/>
          </w:tcPr>
          <w:p w14:paraId="17263B26" w14:textId="77777777" w:rsidR="00C84855" w:rsidRPr="00AB49B5" w:rsidRDefault="00C84855" w:rsidP="00E832BF">
            <w:pPr>
              <w:suppressAutoHyphens/>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AB49B5">
              <w:rPr>
                <w:rFonts w:cstheme="minorHAnsi"/>
                <w:b/>
                <w:bCs/>
                <w:sz w:val="20"/>
                <w:szCs w:val="20"/>
              </w:rPr>
              <w:t>–</w:t>
            </w:r>
          </w:p>
        </w:tc>
        <w:tc>
          <w:tcPr>
            <w:tcW w:w="5812" w:type="dxa"/>
            <w:vAlign w:val="center"/>
          </w:tcPr>
          <w:p w14:paraId="30B7CCCA" w14:textId="334217E8" w:rsidR="00C84855" w:rsidRPr="00AB49B5" w:rsidRDefault="009A2CA3" w:rsidP="00EE502F">
            <w:pPr>
              <w:ind w:left="107"/>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B49B5">
              <w:rPr>
                <w:rFonts w:cstheme="minorHAnsi"/>
                <w:sz w:val="20"/>
                <w:szCs w:val="20"/>
              </w:rPr>
              <w:t xml:space="preserve">MODELO DE </w:t>
            </w:r>
            <w:r w:rsidR="00207415" w:rsidRPr="00AB49B5">
              <w:rPr>
                <w:rFonts w:cstheme="minorHAnsi"/>
                <w:sz w:val="20"/>
                <w:szCs w:val="20"/>
              </w:rPr>
              <w:t>CRONOGRAMA FISICO FINANCEIRO</w:t>
            </w:r>
            <w:r w:rsidR="001E2FC2" w:rsidRPr="00AB49B5">
              <w:rPr>
                <w:rFonts w:cstheme="minorHAnsi"/>
                <w:sz w:val="20"/>
                <w:szCs w:val="20"/>
              </w:rPr>
              <w:t xml:space="preserve"> </w:t>
            </w:r>
            <w:r w:rsidR="001E2FC2" w:rsidRPr="00AB49B5">
              <w:rPr>
                <w:rFonts w:cstheme="minorHAnsi"/>
                <w:b/>
                <w:bCs/>
                <w:i/>
                <w:iCs/>
                <w:sz w:val="20"/>
                <w:szCs w:val="20"/>
              </w:rPr>
              <w:t>(1)</w:t>
            </w:r>
          </w:p>
        </w:tc>
        <w:tc>
          <w:tcPr>
            <w:tcW w:w="1732" w:type="dxa"/>
            <w:vAlign w:val="center"/>
          </w:tcPr>
          <w:p w14:paraId="16382CC3" w14:textId="5A200EF6" w:rsidR="00C84855" w:rsidRPr="00AB49B5" w:rsidRDefault="00BC701A" w:rsidP="00E832BF">
            <w:pPr>
              <w:suppressAutoHyphens/>
              <w:jc w:val="center"/>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AB49B5">
              <w:rPr>
                <w:rFonts w:cstheme="minorHAnsi"/>
                <w:b/>
                <w:bCs/>
                <w:sz w:val="20"/>
                <w:szCs w:val="20"/>
              </w:rPr>
              <w:t>7</w:t>
            </w:r>
            <w:r w:rsidR="00EC25C9" w:rsidRPr="00AB49B5">
              <w:rPr>
                <w:rFonts w:cstheme="minorHAnsi"/>
                <w:b/>
                <w:bCs/>
                <w:sz w:val="20"/>
                <w:szCs w:val="20"/>
              </w:rPr>
              <w:t>6</w:t>
            </w:r>
          </w:p>
        </w:tc>
      </w:tr>
      <w:tr w:rsidR="00AB49B5" w:rsidRPr="00AB49B5" w14:paraId="5BADACE4" w14:textId="77777777" w:rsidTr="00527F81">
        <w:trPr>
          <w:trHeight w:val="482"/>
        </w:trPr>
        <w:tc>
          <w:tcPr>
            <w:cnfStyle w:val="001000000000" w:firstRow="0" w:lastRow="0" w:firstColumn="1" w:lastColumn="0" w:oddVBand="0" w:evenVBand="0" w:oddHBand="0" w:evenHBand="0" w:firstRowFirstColumn="0" w:firstRowLastColumn="0" w:lastRowFirstColumn="0" w:lastRowLastColumn="0"/>
            <w:tcW w:w="1314" w:type="dxa"/>
            <w:vAlign w:val="center"/>
          </w:tcPr>
          <w:p w14:paraId="75254CBA" w14:textId="77777777" w:rsidR="00C84855" w:rsidRPr="00AB49B5" w:rsidRDefault="00C84855" w:rsidP="00E832BF">
            <w:pPr>
              <w:suppressAutoHyphens/>
              <w:ind w:firstLine="177"/>
              <w:rPr>
                <w:rFonts w:cstheme="minorHAnsi"/>
                <w:sz w:val="20"/>
                <w:szCs w:val="20"/>
              </w:rPr>
            </w:pPr>
            <w:r w:rsidRPr="00AB49B5">
              <w:rPr>
                <w:rFonts w:cstheme="minorHAnsi"/>
                <w:sz w:val="20"/>
                <w:szCs w:val="20"/>
              </w:rPr>
              <w:t>ANEXO 3</w:t>
            </w:r>
          </w:p>
        </w:tc>
        <w:tc>
          <w:tcPr>
            <w:tcW w:w="459" w:type="dxa"/>
            <w:vAlign w:val="center"/>
          </w:tcPr>
          <w:p w14:paraId="32FD7495" w14:textId="77777777" w:rsidR="00C84855" w:rsidRPr="00AB49B5" w:rsidRDefault="00C84855" w:rsidP="00E832BF">
            <w:pPr>
              <w:suppressAutoHyphens/>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AB49B5">
              <w:rPr>
                <w:rFonts w:cstheme="minorHAnsi"/>
                <w:b/>
                <w:bCs/>
                <w:sz w:val="20"/>
                <w:szCs w:val="20"/>
              </w:rPr>
              <w:t>–</w:t>
            </w:r>
          </w:p>
        </w:tc>
        <w:tc>
          <w:tcPr>
            <w:tcW w:w="5812" w:type="dxa"/>
            <w:vAlign w:val="center"/>
          </w:tcPr>
          <w:p w14:paraId="406E3918" w14:textId="16AF54C5" w:rsidR="00C84855" w:rsidRPr="00AB49B5" w:rsidRDefault="00207415" w:rsidP="00EE502F">
            <w:pPr>
              <w:ind w:left="107"/>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B49B5">
              <w:rPr>
                <w:rFonts w:cstheme="minorHAnsi"/>
                <w:sz w:val="20"/>
                <w:szCs w:val="20"/>
              </w:rPr>
              <w:t>DECLARAÇÃO DE VISTORIA</w:t>
            </w:r>
            <w:r w:rsidR="00835DAD" w:rsidRPr="00AB49B5">
              <w:rPr>
                <w:rFonts w:cstheme="minorHAnsi"/>
                <w:b/>
                <w:bCs/>
                <w:i/>
                <w:iCs/>
                <w:sz w:val="16"/>
                <w:szCs w:val="16"/>
              </w:rPr>
              <w:t>)</w:t>
            </w:r>
          </w:p>
        </w:tc>
        <w:tc>
          <w:tcPr>
            <w:tcW w:w="1732" w:type="dxa"/>
            <w:vAlign w:val="center"/>
          </w:tcPr>
          <w:p w14:paraId="5F9113B3" w14:textId="61097399" w:rsidR="00C84855" w:rsidRPr="00AB49B5" w:rsidRDefault="00BC701A" w:rsidP="00E832BF">
            <w:pPr>
              <w:suppressAutoHyphens/>
              <w:jc w:val="center"/>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AB49B5">
              <w:rPr>
                <w:rFonts w:cstheme="minorHAnsi"/>
                <w:b/>
                <w:bCs/>
                <w:sz w:val="20"/>
                <w:szCs w:val="20"/>
              </w:rPr>
              <w:t>7</w:t>
            </w:r>
            <w:r w:rsidR="003D3ECE" w:rsidRPr="00AB49B5">
              <w:rPr>
                <w:rFonts w:cstheme="minorHAnsi"/>
                <w:b/>
                <w:bCs/>
                <w:sz w:val="20"/>
                <w:szCs w:val="20"/>
              </w:rPr>
              <w:t>7</w:t>
            </w:r>
          </w:p>
        </w:tc>
      </w:tr>
      <w:tr w:rsidR="00AB49B5" w:rsidRPr="00AB49B5" w14:paraId="09F9EC06" w14:textId="77777777" w:rsidTr="00527F81">
        <w:trPr>
          <w:cnfStyle w:val="000000100000" w:firstRow="0" w:lastRow="0" w:firstColumn="0" w:lastColumn="0" w:oddVBand="0" w:evenVBand="0" w:oddHBand="1"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1314" w:type="dxa"/>
            <w:vAlign w:val="center"/>
          </w:tcPr>
          <w:p w14:paraId="30CE9220" w14:textId="77777777" w:rsidR="00C84855" w:rsidRPr="00AB49B5" w:rsidRDefault="00C84855" w:rsidP="00E832BF">
            <w:pPr>
              <w:suppressAutoHyphens/>
              <w:ind w:firstLine="177"/>
              <w:rPr>
                <w:rFonts w:cstheme="minorHAnsi"/>
                <w:sz w:val="20"/>
                <w:szCs w:val="20"/>
              </w:rPr>
            </w:pPr>
            <w:r w:rsidRPr="00AB49B5">
              <w:rPr>
                <w:rFonts w:cstheme="minorHAnsi"/>
                <w:sz w:val="20"/>
                <w:szCs w:val="20"/>
              </w:rPr>
              <w:t>ANEXO 4</w:t>
            </w:r>
          </w:p>
        </w:tc>
        <w:tc>
          <w:tcPr>
            <w:tcW w:w="459" w:type="dxa"/>
            <w:vAlign w:val="center"/>
          </w:tcPr>
          <w:p w14:paraId="7FC8B3A8" w14:textId="77777777" w:rsidR="00C84855" w:rsidRPr="00AB49B5" w:rsidRDefault="00C84855" w:rsidP="00E832BF">
            <w:pPr>
              <w:suppressAutoHyphens/>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AB49B5">
              <w:rPr>
                <w:rFonts w:cstheme="minorHAnsi"/>
                <w:b/>
                <w:bCs/>
                <w:sz w:val="20"/>
                <w:szCs w:val="20"/>
              </w:rPr>
              <w:t>–</w:t>
            </w:r>
          </w:p>
        </w:tc>
        <w:tc>
          <w:tcPr>
            <w:tcW w:w="5812" w:type="dxa"/>
            <w:vAlign w:val="center"/>
          </w:tcPr>
          <w:p w14:paraId="51A132A9" w14:textId="392925C7" w:rsidR="00C84855" w:rsidRPr="00AB49B5" w:rsidRDefault="00207415" w:rsidP="00EE502F">
            <w:pPr>
              <w:ind w:left="107"/>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B49B5">
              <w:rPr>
                <w:rFonts w:cstheme="minorHAnsi"/>
                <w:sz w:val="20"/>
                <w:szCs w:val="20"/>
              </w:rPr>
              <w:t>DECLARAÇÃO DE CIÊNCIA</w:t>
            </w:r>
          </w:p>
        </w:tc>
        <w:tc>
          <w:tcPr>
            <w:tcW w:w="1732" w:type="dxa"/>
            <w:vAlign w:val="center"/>
          </w:tcPr>
          <w:p w14:paraId="30215656" w14:textId="426803D3" w:rsidR="00C84855" w:rsidRPr="00AB49B5" w:rsidRDefault="00BC701A" w:rsidP="00E832BF">
            <w:pPr>
              <w:suppressAutoHyphens/>
              <w:jc w:val="center"/>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AB49B5">
              <w:rPr>
                <w:rFonts w:cstheme="minorHAnsi"/>
                <w:b/>
                <w:bCs/>
                <w:sz w:val="20"/>
                <w:szCs w:val="20"/>
              </w:rPr>
              <w:t>7</w:t>
            </w:r>
            <w:r w:rsidR="003D3ECE" w:rsidRPr="00AB49B5">
              <w:rPr>
                <w:rFonts w:cstheme="minorHAnsi"/>
                <w:b/>
                <w:bCs/>
                <w:sz w:val="20"/>
                <w:szCs w:val="20"/>
              </w:rPr>
              <w:t>8</w:t>
            </w:r>
          </w:p>
        </w:tc>
      </w:tr>
      <w:tr w:rsidR="00AB49B5" w:rsidRPr="00AB49B5" w14:paraId="53284B40" w14:textId="77777777" w:rsidTr="00527F81">
        <w:trPr>
          <w:trHeight w:val="482"/>
        </w:trPr>
        <w:tc>
          <w:tcPr>
            <w:cnfStyle w:val="001000000000" w:firstRow="0" w:lastRow="0" w:firstColumn="1" w:lastColumn="0" w:oddVBand="0" w:evenVBand="0" w:oddHBand="0" w:evenHBand="0" w:firstRowFirstColumn="0" w:firstRowLastColumn="0" w:lastRowFirstColumn="0" w:lastRowLastColumn="0"/>
            <w:tcW w:w="1314" w:type="dxa"/>
            <w:vAlign w:val="center"/>
          </w:tcPr>
          <w:p w14:paraId="53E0604B" w14:textId="44212655" w:rsidR="009242A9" w:rsidRPr="00AB49B5" w:rsidRDefault="002A3663" w:rsidP="009242A9">
            <w:pPr>
              <w:suppressAutoHyphens/>
              <w:ind w:firstLine="177"/>
              <w:rPr>
                <w:rFonts w:cstheme="minorHAnsi"/>
                <w:sz w:val="20"/>
                <w:szCs w:val="20"/>
              </w:rPr>
            </w:pPr>
            <w:r w:rsidRPr="00AB49B5">
              <w:rPr>
                <w:rFonts w:eastAsia="Calibri" w:cstheme="minorHAnsi"/>
                <w:sz w:val="20"/>
                <w:szCs w:val="20"/>
              </w:rPr>
              <w:t>ANEXO 5</w:t>
            </w:r>
          </w:p>
        </w:tc>
        <w:tc>
          <w:tcPr>
            <w:tcW w:w="459" w:type="dxa"/>
            <w:vAlign w:val="center"/>
          </w:tcPr>
          <w:p w14:paraId="61DB0D56" w14:textId="0F3A4AA0" w:rsidR="009242A9" w:rsidRPr="00AB49B5" w:rsidRDefault="002A3663" w:rsidP="009242A9">
            <w:pPr>
              <w:suppressAutoHyphens/>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AB49B5">
              <w:rPr>
                <w:rFonts w:cstheme="minorHAnsi"/>
                <w:b/>
                <w:bCs/>
                <w:sz w:val="20"/>
                <w:szCs w:val="20"/>
              </w:rPr>
              <w:t>-</w:t>
            </w:r>
          </w:p>
        </w:tc>
        <w:tc>
          <w:tcPr>
            <w:tcW w:w="5812" w:type="dxa"/>
            <w:vAlign w:val="center"/>
          </w:tcPr>
          <w:p w14:paraId="2B9B9241" w14:textId="503B5465" w:rsidR="009242A9" w:rsidRPr="00AB49B5" w:rsidRDefault="00207415" w:rsidP="00EE502F">
            <w:pPr>
              <w:ind w:left="107"/>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B49B5">
              <w:rPr>
                <w:rFonts w:cstheme="minorHAnsi"/>
                <w:sz w:val="20"/>
                <w:szCs w:val="20"/>
              </w:rPr>
              <w:t>MODELO DE CARTA PARA COMUNICAÇÃO DE ENCERRAMENTO DOS SERVIÇOS E OUTRAS PROVIDÊNCIAS</w:t>
            </w:r>
          </w:p>
        </w:tc>
        <w:tc>
          <w:tcPr>
            <w:tcW w:w="1732" w:type="dxa"/>
            <w:vAlign w:val="center"/>
          </w:tcPr>
          <w:p w14:paraId="0A46A4AE" w14:textId="3C6C23CE" w:rsidR="009242A9" w:rsidRPr="00AB49B5" w:rsidRDefault="00BC701A" w:rsidP="009242A9">
            <w:pPr>
              <w:suppressAutoHyphens/>
              <w:jc w:val="center"/>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AB49B5">
              <w:rPr>
                <w:rFonts w:cstheme="minorHAnsi"/>
                <w:b/>
                <w:bCs/>
                <w:sz w:val="20"/>
                <w:szCs w:val="20"/>
              </w:rPr>
              <w:t>7</w:t>
            </w:r>
            <w:r w:rsidR="003D3ECE" w:rsidRPr="00AB49B5">
              <w:rPr>
                <w:rFonts w:cstheme="minorHAnsi"/>
                <w:b/>
                <w:bCs/>
                <w:sz w:val="20"/>
                <w:szCs w:val="20"/>
              </w:rPr>
              <w:t>9</w:t>
            </w:r>
          </w:p>
        </w:tc>
      </w:tr>
      <w:tr w:rsidR="00AB49B5" w:rsidRPr="00AB49B5" w14:paraId="0DA75338" w14:textId="77777777" w:rsidTr="0053753B">
        <w:trPr>
          <w:cnfStyle w:val="000000100000" w:firstRow="0" w:lastRow="0" w:firstColumn="0" w:lastColumn="0" w:oddVBand="0" w:evenVBand="0" w:oddHBand="1"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1314" w:type="dxa"/>
            <w:vAlign w:val="center"/>
          </w:tcPr>
          <w:p w14:paraId="4BDBBE40" w14:textId="11A73574" w:rsidR="009242A9" w:rsidRPr="00AB49B5" w:rsidRDefault="002A3663" w:rsidP="009242A9">
            <w:pPr>
              <w:suppressAutoHyphens/>
              <w:spacing w:before="100" w:beforeAutospacing="1"/>
              <w:ind w:firstLine="177"/>
              <w:rPr>
                <w:rFonts w:cstheme="minorHAnsi"/>
                <w:sz w:val="20"/>
                <w:szCs w:val="20"/>
              </w:rPr>
            </w:pPr>
            <w:r w:rsidRPr="00AB49B5">
              <w:rPr>
                <w:rFonts w:eastAsia="Calibri" w:cstheme="minorHAnsi"/>
                <w:sz w:val="20"/>
                <w:szCs w:val="20"/>
              </w:rPr>
              <w:t>ANEXO 6</w:t>
            </w:r>
          </w:p>
        </w:tc>
        <w:tc>
          <w:tcPr>
            <w:tcW w:w="459" w:type="dxa"/>
            <w:vAlign w:val="center"/>
          </w:tcPr>
          <w:p w14:paraId="481E7B96" w14:textId="465D3447" w:rsidR="009242A9" w:rsidRPr="00AB49B5" w:rsidRDefault="002A3663" w:rsidP="009242A9">
            <w:pPr>
              <w:suppressAutoHyphens/>
              <w:spacing w:before="100" w:beforeAutospacing="1"/>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AB49B5">
              <w:rPr>
                <w:rFonts w:cstheme="minorHAnsi"/>
                <w:b/>
                <w:bCs/>
                <w:sz w:val="20"/>
                <w:szCs w:val="20"/>
              </w:rPr>
              <w:t>-</w:t>
            </w:r>
          </w:p>
        </w:tc>
        <w:tc>
          <w:tcPr>
            <w:tcW w:w="5812" w:type="dxa"/>
            <w:vAlign w:val="center"/>
          </w:tcPr>
          <w:p w14:paraId="5477F744" w14:textId="099BDF46" w:rsidR="009242A9" w:rsidRPr="00AB49B5" w:rsidRDefault="00207415" w:rsidP="00EE502F">
            <w:pPr>
              <w:spacing w:before="100" w:beforeAutospacing="1"/>
              <w:ind w:left="107"/>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B49B5">
              <w:rPr>
                <w:rFonts w:cstheme="minorHAnsi"/>
                <w:sz w:val="20"/>
                <w:szCs w:val="20"/>
              </w:rPr>
              <w:t>COMPOSIÇÃO DO BDI</w:t>
            </w:r>
            <w:r w:rsidR="001E2FC2" w:rsidRPr="00AB49B5">
              <w:rPr>
                <w:rFonts w:cstheme="minorHAnsi"/>
                <w:sz w:val="20"/>
                <w:szCs w:val="20"/>
              </w:rPr>
              <w:t xml:space="preserve"> </w:t>
            </w:r>
            <w:r w:rsidR="001E2FC2" w:rsidRPr="00AB49B5">
              <w:rPr>
                <w:rFonts w:cstheme="minorHAnsi"/>
                <w:b/>
                <w:bCs/>
                <w:i/>
                <w:iCs/>
                <w:sz w:val="20"/>
                <w:szCs w:val="20"/>
              </w:rPr>
              <w:t>(1)</w:t>
            </w:r>
          </w:p>
        </w:tc>
        <w:tc>
          <w:tcPr>
            <w:tcW w:w="1732" w:type="dxa"/>
            <w:vAlign w:val="center"/>
          </w:tcPr>
          <w:p w14:paraId="1955DA60" w14:textId="56785D94" w:rsidR="009242A9" w:rsidRPr="00AB49B5" w:rsidRDefault="00E44E79" w:rsidP="009242A9">
            <w:pPr>
              <w:suppressAutoHyphens/>
              <w:spacing w:before="100" w:beforeAutospacing="1"/>
              <w:jc w:val="center"/>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AB49B5">
              <w:rPr>
                <w:rFonts w:cstheme="minorHAnsi"/>
                <w:b/>
                <w:bCs/>
                <w:sz w:val="20"/>
                <w:szCs w:val="20"/>
              </w:rPr>
              <w:t>80</w:t>
            </w:r>
          </w:p>
        </w:tc>
      </w:tr>
      <w:tr w:rsidR="00AB49B5" w:rsidRPr="00AB49B5" w14:paraId="6373EDC2" w14:textId="77777777" w:rsidTr="00527F81">
        <w:trPr>
          <w:trHeight w:val="482"/>
        </w:trPr>
        <w:tc>
          <w:tcPr>
            <w:cnfStyle w:val="001000000000" w:firstRow="0" w:lastRow="0" w:firstColumn="1" w:lastColumn="0" w:oddVBand="0" w:evenVBand="0" w:oddHBand="0" w:evenHBand="0" w:firstRowFirstColumn="0" w:firstRowLastColumn="0" w:lastRowFirstColumn="0" w:lastRowLastColumn="0"/>
            <w:tcW w:w="1314" w:type="dxa"/>
            <w:vAlign w:val="center"/>
          </w:tcPr>
          <w:p w14:paraId="6730439D" w14:textId="6D334268" w:rsidR="009242A9" w:rsidRPr="00AB49B5" w:rsidRDefault="002A3663" w:rsidP="009242A9">
            <w:pPr>
              <w:suppressAutoHyphens/>
              <w:spacing w:before="100" w:beforeAutospacing="1"/>
              <w:ind w:firstLine="177"/>
              <w:rPr>
                <w:rFonts w:cstheme="minorHAnsi"/>
                <w:sz w:val="20"/>
                <w:szCs w:val="20"/>
              </w:rPr>
            </w:pPr>
            <w:r w:rsidRPr="00AB49B5">
              <w:rPr>
                <w:rFonts w:eastAsia="Calibri" w:cstheme="minorHAnsi"/>
                <w:sz w:val="20"/>
                <w:szCs w:val="20"/>
              </w:rPr>
              <w:t>ANEXO 7</w:t>
            </w:r>
          </w:p>
        </w:tc>
        <w:tc>
          <w:tcPr>
            <w:tcW w:w="459" w:type="dxa"/>
            <w:vAlign w:val="center"/>
          </w:tcPr>
          <w:p w14:paraId="419EC7AF" w14:textId="0455779D" w:rsidR="009242A9" w:rsidRPr="00AB49B5" w:rsidRDefault="002A3663" w:rsidP="009242A9">
            <w:pPr>
              <w:suppressAutoHyphens/>
              <w:spacing w:before="100" w:beforeAutospacing="1"/>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AB49B5">
              <w:rPr>
                <w:rFonts w:cstheme="minorHAnsi"/>
                <w:b/>
                <w:bCs/>
                <w:sz w:val="20"/>
                <w:szCs w:val="20"/>
              </w:rPr>
              <w:t>-</w:t>
            </w:r>
          </w:p>
        </w:tc>
        <w:tc>
          <w:tcPr>
            <w:tcW w:w="5812" w:type="dxa"/>
            <w:vAlign w:val="center"/>
          </w:tcPr>
          <w:p w14:paraId="035F62C3" w14:textId="3BD1388D" w:rsidR="009242A9" w:rsidRPr="00AB49B5" w:rsidRDefault="000C5FFD" w:rsidP="00EE502F">
            <w:pPr>
              <w:spacing w:before="100" w:beforeAutospacing="1"/>
              <w:ind w:left="107"/>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B49B5">
              <w:rPr>
                <w:rFonts w:cstheme="minorHAnsi"/>
                <w:sz w:val="20"/>
                <w:szCs w:val="20"/>
              </w:rPr>
              <w:t>COMPOSIÇÃO DOS ENCARGOS SOCIAIS</w:t>
            </w:r>
            <w:r w:rsidR="001E2FC2" w:rsidRPr="00AB49B5">
              <w:rPr>
                <w:rFonts w:cstheme="minorHAnsi"/>
                <w:sz w:val="20"/>
                <w:szCs w:val="20"/>
              </w:rPr>
              <w:t xml:space="preserve"> </w:t>
            </w:r>
            <w:r w:rsidR="001E2FC2" w:rsidRPr="00AB49B5">
              <w:rPr>
                <w:rFonts w:cstheme="minorHAnsi"/>
                <w:b/>
                <w:bCs/>
                <w:i/>
                <w:iCs/>
                <w:sz w:val="20"/>
                <w:szCs w:val="20"/>
              </w:rPr>
              <w:t>(1)</w:t>
            </w:r>
          </w:p>
        </w:tc>
        <w:tc>
          <w:tcPr>
            <w:tcW w:w="1732" w:type="dxa"/>
            <w:vAlign w:val="center"/>
          </w:tcPr>
          <w:p w14:paraId="7D5C92AD" w14:textId="29C8A71D" w:rsidR="009242A9" w:rsidRPr="00AB49B5" w:rsidRDefault="006D31C4" w:rsidP="009242A9">
            <w:pPr>
              <w:suppressAutoHyphens/>
              <w:spacing w:before="100" w:beforeAutospacing="1"/>
              <w:jc w:val="center"/>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AB49B5">
              <w:rPr>
                <w:rFonts w:cstheme="minorHAnsi"/>
                <w:b/>
                <w:bCs/>
                <w:sz w:val="20"/>
                <w:szCs w:val="20"/>
              </w:rPr>
              <w:t>81</w:t>
            </w:r>
          </w:p>
        </w:tc>
      </w:tr>
      <w:tr w:rsidR="00AB49B5" w:rsidRPr="00AB49B5" w14:paraId="22A07AF2" w14:textId="77777777" w:rsidTr="00527F81">
        <w:trPr>
          <w:cnfStyle w:val="000000100000" w:firstRow="0" w:lastRow="0" w:firstColumn="0" w:lastColumn="0" w:oddVBand="0" w:evenVBand="0" w:oddHBand="1"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1314" w:type="dxa"/>
            <w:vAlign w:val="center"/>
          </w:tcPr>
          <w:p w14:paraId="71750F81" w14:textId="7976D5F6" w:rsidR="009242A9" w:rsidRPr="00AB49B5" w:rsidRDefault="002A3663" w:rsidP="009242A9">
            <w:pPr>
              <w:suppressAutoHyphens/>
              <w:spacing w:before="100" w:beforeAutospacing="1"/>
              <w:ind w:firstLine="177"/>
              <w:rPr>
                <w:rFonts w:cstheme="minorHAnsi"/>
                <w:sz w:val="20"/>
                <w:szCs w:val="20"/>
              </w:rPr>
            </w:pPr>
            <w:r w:rsidRPr="00AB49B5">
              <w:rPr>
                <w:rFonts w:eastAsia="Calibri" w:cstheme="minorHAnsi"/>
                <w:sz w:val="20"/>
                <w:szCs w:val="20"/>
              </w:rPr>
              <w:t>ANEXO 8</w:t>
            </w:r>
          </w:p>
        </w:tc>
        <w:tc>
          <w:tcPr>
            <w:tcW w:w="459" w:type="dxa"/>
            <w:vAlign w:val="center"/>
          </w:tcPr>
          <w:p w14:paraId="32E0B483" w14:textId="67A1F886" w:rsidR="009242A9" w:rsidRPr="00AB49B5" w:rsidRDefault="002A3663" w:rsidP="009242A9">
            <w:pPr>
              <w:suppressAutoHyphens/>
              <w:spacing w:before="100" w:beforeAutospacing="1"/>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AB49B5">
              <w:rPr>
                <w:rFonts w:cstheme="minorHAnsi"/>
                <w:b/>
                <w:bCs/>
                <w:sz w:val="20"/>
                <w:szCs w:val="20"/>
              </w:rPr>
              <w:t>–</w:t>
            </w:r>
          </w:p>
        </w:tc>
        <w:tc>
          <w:tcPr>
            <w:tcW w:w="5812" w:type="dxa"/>
            <w:vAlign w:val="center"/>
          </w:tcPr>
          <w:p w14:paraId="7179C7C0" w14:textId="6FAD46D8" w:rsidR="009242A9" w:rsidRPr="00AB49B5" w:rsidRDefault="000C5FFD" w:rsidP="00EE502F">
            <w:pPr>
              <w:spacing w:before="100" w:beforeAutospacing="1"/>
              <w:ind w:left="107"/>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B49B5">
              <w:rPr>
                <w:rFonts w:cstheme="minorHAnsi"/>
                <w:sz w:val="20"/>
                <w:szCs w:val="20"/>
              </w:rPr>
              <w:t>MODELO DE DECLARAÇÃO DE RESPONSABILIDADE</w:t>
            </w:r>
          </w:p>
        </w:tc>
        <w:tc>
          <w:tcPr>
            <w:tcW w:w="1732" w:type="dxa"/>
            <w:vAlign w:val="center"/>
          </w:tcPr>
          <w:p w14:paraId="67F0F97F" w14:textId="1AA85828" w:rsidR="009242A9" w:rsidRPr="00AB49B5" w:rsidRDefault="006D31C4" w:rsidP="009242A9">
            <w:pPr>
              <w:suppressAutoHyphens/>
              <w:spacing w:before="100" w:beforeAutospacing="1"/>
              <w:jc w:val="center"/>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AB49B5">
              <w:rPr>
                <w:rFonts w:cstheme="minorHAnsi"/>
                <w:b/>
                <w:bCs/>
                <w:sz w:val="20"/>
                <w:szCs w:val="20"/>
              </w:rPr>
              <w:t>82</w:t>
            </w:r>
          </w:p>
        </w:tc>
      </w:tr>
      <w:tr w:rsidR="00AB49B5" w:rsidRPr="00AB49B5" w14:paraId="4C627842" w14:textId="77777777" w:rsidTr="00527F81">
        <w:trPr>
          <w:trHeight w:val="482"/>
        </w:trPr>
        <w:tc>
          <w:tcPr>
            <w:cnfStyle w:val="001000000000" w:firstRow="0" w:lastRow="0" w:firstColumn="1" w:lastColumn="0" w:oddVBand="0" w:evenVBand="0" w:oddHBand="0" w:evenHBand="0" w:firstRowFirstColumn="0" w:firstRowLastColumn="0" w:lastRowFirstColumn="0" w:lastRowLastColumn="0"/>
            <w:tcW w:w="1314" w:type="dxa"/>
            <w:vAlign w:val="center"/>
          </w:tcPr>
          <w:p w14:paraId="39BAF988" w14:textId="6C06B2C3" w:rsidR="007B1FDA" w:rsidRPr="00AB49B5" w:rsidRDefault="007B1FDA" w:rsidP="007B1FDA">
            <w:pPr>
              <w:suppressAutoHyphens/>
              <w:spacing w:before="100" w:beforeAutospacing="1"/>
              <w:ind w:firstLine="177"/>
              <w:rPr>
                <w:rFonts w:eastAsia="Calibri" w:cstheme="minorHAnsi"/>
                <w:sz w:val="20"/>
                <w:szCs w:val="20"/>
              </w:rPr>
            </w:pPr>
            <w:r w:rsidRPr="00AB49B5">
              <w:rPr>
                <w:rFonts w:eastAsia="Calibri" w:cstheme="minorHAnsi"/>
                <w:sz w:val="20"/>
                <w:szCs w:val="20"/>
              </w:rPr>
              <w:t>ANEXO 9</w:t>
            </w:r>
          </w:p>
        </w:tc>
        <w:tc>
          <w:tcPr>
            <w:tcW w:w="459" w:type="dxa"/>
            <w:vAlign w:val="center"/>
          </w:tcPr>
          <w:p w14:paraId="5503AB99" w14:textId="0DE69664" w:rsidR="007B1FDA" w:rsidRPr="00AB49B5" w:rsidRDefault="007B1FDA" w:rsidP="007B1FDA">
            <w:pPr>
              <w:suppressAutoHyphens/>
              <w:spacing w:before="100" w:beforeAutospacing="1"/>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AB49B5">
              <w:rPr>
                <w:rFonts w:cstheme="minorHAnsi"/>
                <w:b/>
                <w:bCs/>
                <w:sz w:val="20"/>
                <w:szCs w:val="20"/>
              </w:rPr>
              <w:t>–</w:t>
            </w:r>
          </w:p>
        </w:tc>
        <w:tc>
          <w:tcPr>
            <w:tcW w:w="5812" w:type="dxa"/>
            <w:vAlign w:val="center"/>
          </w:tcPr>
          <w:p w14:paraId="08DAFA95" w14:textId="27756C3C" w:rsidR="007B1FDA" w:rsidRPr="00AB49B5" w:rsidRDefault="007B1FDA" w:rsidP="007B1FDA">
            <w:pPr>
              <w:spacing w:before="100" w:beforeAutospacing="1"/>
              <w:ind w:left="107"/>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B49B5">
              <w:rPr>
                <w:rFonts w:cstheme="minorHAnsi"/>
                <w:sz w:val="20"/>
                <w:szCs w:val="20"/>
              </w:rPr>
              <w:t>PLANILHA ORÇAMENTÁRIA SINTÉTICA</w:t>
            </w:r>
          </w:p>
        </w:tc>
        <w:tc>
          <w:tcPr>
            <w:tcW w:w="1732" w:type="dxa"/>
            <w:vAlign w:val="center"/>
          </w:tcPr>
          <w:p w14:paraId="53CBCC1E" w14:textId="2F5F5784" w:rsidR="007B1FDA" w:rsidRPr="00AB49B5" w:rsidRDefault="00FF79E6" w:rsidP="007B1FDA">
            <w:pPr>
              <w:suppressAutoHyphens/>
              <w:spacing w:before="100" w:beforeAutospacing="1"/>
              <w:jc w:val="center"/>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AB49B5">
              <w:rPr>
                <w:rFonts w:cstheme="minorHAnsi"/>
                <w:b/>
                <w:bCs/>
                <w:sz w:val="20"/>
                <w:szCs w:val="20"/>
              </w:rPr>
              <w:t>83</w:t>
            </w:r>
          </w:p>
        </w:tc>
      </w:tr>
      <w:tr w:rsidR="00AB49B5" w:rsidRPr="00AB49B5" w14:paraId="051031A1" w14:textId="77777777" w:rsidTr="00527F81">
        <w:trPr>
          <w:cnfStyle w:val="000000100000" w:firstRow="0" w:lastRow="0" w:firstColumn="0" w:lastColumn="0" w:oddVBand="0" w:evenVBand="0" w:oddHBand="1"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1314" w:type="dxa"/>
            <w:vAlign w:val="center"/>
          </w:tcPr>
          <w:p w14:paraId="0199486B" w14:textId="318ED2A4" w:rsidR="007B1FDA" w:rsidRPr="00AB49B5" w:rsidRDefault="007B1FDA" w:rsidP="007B1FDA">
            <w:pPr>
              <w:suppressAutoHyphens/>
              <w:spacing w:before="100" w:beforeAutospacing="1"/>
              <w:ind w:firstLine="177"/>
              <w:rPr>
                <w:rFonts w:cstheme="minorHAnsi"/>
                <w:sz w:val="20"/>
                <w:szCs w:val="20"/>
              </w:rPr>
            </w:pPr>
            <w:r w:rsidRPr="00AB49B5">
              <w:rPr>
                <w:rFonts w:eastAsia="Calibri" w:cstheme="minorHAnsi"/>
                <w:sz w:val="20"/>
                <w:szCs w:val="20"/>
              </w:rPr>
              <w:t xml:space="preserve">ANEXO </w:t>
            </w:r>
            <w:r w:rsidR="00B41259" w:rsidRPr="00AB49B5">
              <w:rPr>
                <w:rFonts w:eastAsia="Calibri" w:cstheme="minorHAnsi"/>
                <w:sz w:val="20"/>
                <w:szCs w:val="20"/>
              </w:rPr>
              <w:t>10</w:t>
            </w:r>
          </w:p>
        </w:tc>
        <w:tc>
          <w:tcPr>
            <w:tcW w:w="459" w:type="dxa"/>
            <w:vAlign w:val="center"/>
          </w:tcPr>
          <w:p w14:paraId="707BF4AE" w14:textId="7B2FBD7B" w:rsidR="007B1FDA" w:rsidRPr="00AB49B5" w:rsidRDefault="007B1FDA" w:rsidP="007B1FDA">
            <w:pPr>
              <w:suppressAutoHyphens/>
              <w:spacing w:before="100" w:beforeAutospacing="1"/>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AB49B5">
              <w:rPr>
                <w:rFonts w:cstheme="minorHAnsi"/>
                <w:b/>
                <w:bCs/>
                <w:sz w:val="20"/>
                <w:szCs w:val="20"/>
              </w:rPr>
              <w:t>-</w:t>
            </w:r>
          </w:p>
        </w:tc>
        <w:tc>
          <w:tcPr>
            <w:tcW w:w="5812" w:type="dxa"/>
            <w:vAlign w:val="center"/>
          </w:tcPr>
          <w:p w14:paraId="5E669FCF" w14:textId="7D542CB0" w:rsidR="007B1FDA" w:rsidRPr="00AB49B5" w:rsidRDefault="00B41259" w:rsidP="007B1FDA">
            <w:pPr>
              <w:spacing w:before="100" w:beforeAutospacing="1"/>
              <w:ind w:left="107"/>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B49B5">
              <w:rPr>
                <w:rFonts w:cstheme="minorHAnsi"/>
                <w:sz w:val="20"/>
                <w:szCs w:val="20"/>
              </w:rPr>
              <w:t>CRONOGRAMA FÍSICO-FINANCEIRO</w:t>
            </w:r>
          </w:p>
        </w:tc>
        <w:tc>
          <w:tcPr>
            <w:tcW w:w="1732" w:type="dxa"/>
            <w:vAlign w:val="center"/>
          </w:tcPr>
          <w:p w14:paraId="220DC375" w14:textId="3B34B426" w:rsidR="007B1FDA" w:rsidRPr="00AB49B5" w:rsidRDefault="00B41259" w:rsidP="007B1FDA">
            <w:pPr>
              <w:suppressAutoHyphens/>
              <w:spacing w:before="100" w:beforeAutospacing="1"/>
              <w:jc w:val="center"/>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AB49B5">
              <w:rPr>
                <w:rFonts w:cstheme="minorHAnsi"/>
                <w:b/>
                <w:bCs/>
                <w:sz w:val="20"/>
                <w:szCs w:val="20"/>
              </w:rPr>
              <w:t>84</w:t>
            </w:r>
          </w:p>
        </w:tc>
      </w:tr>
      <w:tr w:rsidR="00AB49B5" w:rsidRPr="00AB49B5" w14:paraId="3803D4EB" w14:textId="77777777" w:rsidTr="00527F81">
        <w:trPr>
          <w:trHeight w:val="482"/>
        </w:trPr>
        <w:tc>
          <w:tcPr>
            <w:cnfStyle w:val="001000000000" w:firstRow="0" w:lastRow="0" w:firstColumn="1" w:lastColumn="0" w:oddVBand="0" w:evenVBand="0" w:oddHBand="0" w:evenHBand="0" w:firstRowFirstColumn="0" w:firstRowLastColumn="0" w:lastRowFirstColumn="0" w:lastRowLastColumn="0"/>
            <w:tcW w:w="1314" w:type="dxa"/>
            <w:vAlign w:val="center"/>
          </w:tcPr>
          <w:p w14:paraId="380C7C0B" w14:textId="78CAE31F" w:rsidR="004E66D0" w:rsidRPr="00AB49B5" w:rsidRDefault="004E66D0" w:rsidP="004E66D0">
            <w:pPr>
              <w:suppressAutoHyphens/>
              <w:spacing w:before="100" w:beforeAutospacing="1"/>
              <w:ind w:firstLine="177"/>
              <w:rPr>
                <w:rFonts w:eastAsia="Calibri" w:cstheme="minorHAnsi"/>
                <w:sz w:val="20"/>
                <w:szCs w:val="20"/>
              </w:rPr>
            </w:pPr>
            <w:r w:rsidRPr="00AB49B5">
              <w:rPr>
                <w:rFonts w:eastAsia="Calibri" w:cstheme="minorHAnsi"/>
                <w:sz w:val="20"/>
                <w:szCs w:val="20"/>
              </w:rPr>
              <w:t>ANEXO 11</w:t>
            </w:r>
          </w:p>
        </w:tc>
        <w:tc>
          <w:tcPr>
            <w:tcW w:w="459" w:type="dxa"/>
            <w:vAlign w:val="center"/>
          </w:tcPr>
          <w:p w14:paraId="51FF7F52" w14:textId="4609EEDA" w:rsidR="004E66D0" w:rsidRPr="00AB49B5" w:rsidRDefault="004E66D0" w:rsidP="004E66D0">
            <w:pPr>
              <w:suppressAutoHyphens/>
              <w:spacing w:before="100" w:beforeAutospacing="1"/>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AB49B5">
              <w:rPr>
                <w:rFonts w:cstheme="minorHAnsi"/>
                <w:b/>
                <w:bCs/>
                <w:sz w:val="20"/>
                <w:szCs w:val="20"/>
              </w:rPr>
              <w:t>-</w:t>
            </w:r>
          </w:p>
        </w:tc>
        <w:tc>
          <w:tcPr>
            <w:tcW w:w="5812" w:type="dxa"/>
            <w:vAlign w:val="center"/>
          </w:tcPr>
          <w:p w14:paraId="51C45803" w14:textId="571A0637" w:rsidR="004E66D0" w:rsidRPr="00AB49B5" w:rsidRDefault="004E66D0" w:rsidP="004E66D0">
            <w:pPr>
              <w:spacing w:before="100" w:beforeAutospacing="1"/>
              <w:ind w:left="107"/>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B49B5">
              <w:rPr>
                <w:rFonts w:cstheme="minorHAnsi"/>
                <w:sz w:val="20"/>
                <w:szCs w:val="20"/>
              </w:rPr>
              <w:t>MODELO DE RELAÇÃO DE EQUIPE TÉCNICA</w:t>
            </w:r>
          </w:p>
        </w:tc>
        <w:tc>
          <w:tcPr>
            <w:tcW w:w="1732" w:type="dxa"/>
            <w:vAlign w:val="center"/>
          </w:tcPr>
          <w:p w14:paraId="74714227" w14:textId="47DD0489" w:rsidR="004E66D0" w:rsidRPr="00AB49B5" w:rsidRDefault="00B90830" w:rsidP="004E66D0">
            <w:pPr>
              <w:suppressAutoHyphens/>
              <w:spacing w:before="100" w:beforeAutospacing="1"/>
              <w:jc w:val="center"/>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AB49B5">
              <w:rPr>
                <w:rFonts w:cstheme="minorHAnsi"/>
                <w:b/>
                <w:bCs/>
                <w:sz w:val="20"/>
                <w:szCs w:val="20"/>
              </w:rPr>
              <w:t>85</w:t>
            </w:r>
          </w:p>
        </w:tc>
      </w:tr>
      <w:tr w:rsidR="00AB49B5" w:rsidRPr="00AB49B5" w14:paraId="1914C844" w14:textId="77777777" w:rsidTr="00527F81">
        <w:trPr>
          <w:cnfStyle w:val="000000100000" w:firstRow="0" w:lastRow="0" w:firstColumn="0" w:lastColumn="0" w:oddVBand="0" w:evenVBand="0" w:oddHBand="1"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1314" w:type="dxa"/>
            <w:vAlign w:val="center"/>
            <w:hideMark/>
          </w:tcPr>
          <w:p w14:paraId="4AA72225" w14:textId="37D866CD" w:rsidR="004E66D0" w:rsidRPr="00AB49B5" w:rsidRDefault="004E66D0" w:rsidP="004E66D0">
            <w:pPr>
              <w:suppressAutoHyphens/>
              <w:spacing w:before="100" w:beforeAutospacing="1"/>
              <w:rPr>
                <w:rFonts w:cstheme="minorHAnsi"/>
                <w:sz w:val="20"/>
                <w:szCs w:val="20"/>
              </w:rPr>
            </w:pPr>
            <w:r w:rsidRPr="00AB49B5">
              <w:rPr>
                <w:rFonts w:cstheme="minorHAnsi"/>
                <w:sz w:val="20"/>
                <w:szCs w:val="20"/>
              </w:rPr>
              <w:t>ANEXO B</w:t>
            </w:r>
          </w:p>
        </w:tc>
        <w:tc>
          <w:tcPr>
            <w:tcW w:w="459" w:type="dxa"/>
            <w:vAlign w:val="center"/>
            <w:hideMark/>
          </w:tcPr>
          <w:p w14:paraId="08D5D11E" w14:textId="243CD7DD" w:rsidR="004E66D0" w:rsidRPr="00AB49B5" w:rsidRDefault="004E66D0" w:rsidP="004E66D0">
            <w:pPr>
              <w:suppressAutoHyphens/>
              <w:spacing w:before="100" w:beforeAutospacing="1"/>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AB49B5">
              <w:rPr>
                <w:rFonts w:cstheme="minorHAnsi"/>
                <w:b/>
                <w:bCs/>
                <w:sz w:val="20"/>
                <w:szCs w:val="20"/>
              </w:rPr>
              <w:t>-</w:t>
            </w:r>
          </w:p>
        </w:tc>
        <w:tc>
          <w:tcPr>
            <w:tcW w:w="5812" w:type="dxa"/>
            <w:vAlign w:val="center"/>
          </w:tcPr>
          <w:p w14:paraId="0DC4200D" w14:textId="102F3CB0" w:rsidR="004E66D0" w:rsidRPr="00AB49B5" w:rsidRDefault="004E66D0" w:rsidP="004E66D0">
            <w:pPr>
              <w:spacing w:before="100" w:beforeAutospacing="1"/>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B49B5">
              <w:rPr>
                <w:rFonts w:cstheme="minorHAnsi"/>
                <w:sz w:val="20"/>
                <w:szCs w:val="20"/>
              </w:rPr>
              <w:t>DECLARAÇÃO UNIFICADA – LEI 14.133/2021</w:t>
            </w:r>
          </w:p>
        </w:tc>
        <w:tc>
          <w:tcPr>
            <w:tcW w:w="1732" w:type="dxa"/>
            <w:vAlign w:val="center"/>
          </w:tcPr>
          <w:p w14:paraId="380E5662" w14:textId="104CC39D" w:rsidR="004E66D0" w:rsidRPr="00AB49B5" w:rsidRDefault="004E66D0" w:rsidP="004E66D0">
            <w:pPr>
              <w:suppressAutoHyphens/>
              <w:spacing w:before="100" w:beforeAutospacing="1"/>
              <w:jc w:val="center"/>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AB49B5">
              <w:rPr>
                <w:rFonts w:cstheme="minorHAnsi"/>
                <w:b/>
                <w:bCs/>
                <w:sz w:val="20"/>
                <w:szCs w:val="20"/>
              </w:rPr>
              <w:t>8</w:t>
            </w:r>
            <w:r w:rsidR="00B90830" w:rsidRPr="00AB49B5">
              <w:rPr>
                <w:rFonts w:cstheme="minorHAnsi"/>
                <w:b/>
                <w:bCs/>
                <w:sz w:val="20"/>
                <w:szCs w:val="20"/>
              </w:rPr>
              <w:t>6</w:t>
            </w:r>
            <w:r w:rsidRPr="00AB49B5">
              <w:rPr>
                <w:rFonts w:cstheme="minorHAnsi"/>
                <w:b/>
                <w:bCs/>
                <w:sz w:val="20"/>
                <w:szCs w:val="20"/>
              </w:rPr>
              <w:t xml:space="preserve"> a 8</w:t>
            </w:r>
            <w:r w:rsidR="00B90830" w:rsidRPr="00AB49B5">
              <w:rPr>
                <w:rFonts w:cstheme="minorHAnsi"/>
                <w:b/>
                <w:bCs/>
                <w:sz w:val="20"/>
                <w:szCs w:val="20"/>
              </w:rPr>
              <w:t>7</w:t>
            </w:r>
          </w:p>
        </w:tc>
      </w:tr>
      <w:tr w:rsidR="00AB49B5" w:rsidRPr="00AB49B5" w14:paraId="34427497" w14:textId="77777777" w:rsidTr="00527F81">
        <w:trPr>
          <w:trHeight w:val="482"/>
        </w:trPr>
        <w:tc>
          <w:tcPr>
            <w:cnfStyle w:val="001000000000" w:firstRow="0" w:lastRow="0" w:firstColumn="1" w:lastColumn="0" w:oddVBand="0" w:evenVBand="0" w:oddHBand="0" w:evenHBand="0" w:firstRowFirstColumn="0" w:firstRowLastColumn="0" w:lastRowFirstColumn="0" w:lastRowLastColumn="0"/>
            <w:tcW w:w="1314" w:type="dxa"/>
            <w:vAlign w:val="center"/>
          </w:tcPr>
          <w:p w14:paraId="4D53AA4D" w14:textId="0A7CEE36" w:rsidR="004E66D0" w:rsidRPr="00AB49B5" w:rsidRDefault="004E66D0" w:rsidP="004E66D0">
            <w:pPr>
              <w:suppressAutoHyphens/>
              <w:spacing w:before="100" w:beforeAutospacing="1"/>
              <w:rPr>
                <w:rFonts w:cstheme="minorHAnsi"/>
                <w:sz w:val="20"/>
                <w:szCs w:val="20"/>
              </w:rPr>
            </w:pPr>
            <w:r w:rsidRPr="00AB49B5">
              <w:rPr>
                <w:rFonts w:cstheme="minorHAnsi"/>
                <w:sz w:val="20"/>
                <w:szCs w:val="20"/>
              </w:rPr>
              <w:t>ANEXO C</w:t>
            </w:r>
          </w:p>
        </w:tc>
        <w:tc>
          <w:tcPr>
            <w:tcW w:w="459" w:type="dxa"/>
            <w:vAlign w:val="center"/>
          </w:tcPr>
          <w:p w14:paraId="1DB91E65" w14:textId="14C32268" w:rsidR="004E66D0" w:rsidRPr="00AB49B5" w:rsidRDefault="004E66D0" w:rsidP="004E66D0">
            <w:pPr>
              <w:suppressAutoHyphens/>
              <w:spacing w:before="100" w:beforeAutospacing="1"/>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AB49B5">
              <w:rPr>
                <w:rFonts w:cstheme="minorHAnsi"/>
                <w:b/>
                <w:bCs/>
                <w:sz w:val="20"/>
                <w:szCs w:val="20"/>
              </w:rPr>
              <w:t>-</w:t>
            </w:r>
          </w:p>
        </w:tc>
        <w:tc>
          <w:tcPr>
            <w:tcW w:w="5812" w:type="dxa"/>
            <w:vAlign w:val="center"/>
          </w:tcPr>
          <w:p w14:paraId="61CFDB09" w14:textId="6409DB0F" w:rsidR="004E66D0" w:rsidRPr="00AB49B5" w:rsidRDefault="004E66D0" w:rsidP="004E66D0">
            <w:pPr>
              <w:spacing w:before="100" w:beforeAutospacing="1"/>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B49B5">
              <w:rPr>
                <w:rFonts w:cstheme="minorHAnsi"/>
                <w:sz w:val="20"/>
                <w:szCs w:val="20"/>
              </w:rPr>
              <w:t>TERMO DE CONFIDENCIALIDADE E PROTEÇÃO DE DADOS</w:t>
            </w:r>
          </w:p>
        </w:tc>
        <w:tc>
          <w:tcPr>
            <w:tcW w:w="1732" w:type="dxa"/>
            <w:vAlign w:val="center"/>
          </w:tcPr>
          <w:p w14:paraId="7E12DA02" w14:textId="192D4536" w:rsidR="004E66D0" w:rsidRPr="00AB49B5" w:rsidRDefault="004E66D0" w:rsidP="004E66D0">
            <w:pPr>
              <w:suppressAutoHyphens/>
              <w:spacing w:before="100" w:beforeAutospacing="1"/>
              <w:jc w:val="center"/>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AB49B5">
              <w:rPr>
                <w:rFonts w:cstheme="minorHAnsi"/>
                <w:b/>
                <w:bCs/>
                <w:sz w:val="20"/>
                <w:szCs w:val="20"/>
              </w:rPr>
              <w:t>8</w:t>
            </w:r>
            <w:r w:rsidR="00B90830" w:rsidRPr="00AB49B5">
              <w:rPr>
                <w:rFonts w:cstheme="minorHAnsi"/>
                <w:b/>
                <w:bCs/>
                <w:sz w:val="20"/>
                <w:szCs w:val="20"/>
              </w:rPr>
              <w:t>8</w:t>
            </w:r>
            <w:r w:rsidRPr="00AB49B5">
              <w:rPr>
                <w:rFonts w:cstheme="minorHAnsi"/>
                <w:b/>
                <w:bCs/>
                <w:sz w:val="20"/>
                <w:szCs w:val="20"/>
              </w:rPr>
              <w:t xml:space="preserve"> a </w:t>
            </w:r>
            <w:r w:rsidR="00B90830" w:rsidRPr="00AB49B5">
              <w:rPr>
                <w:rFonts w:cstheme="minorHAnsi"/>
                <w:b/>
                <w:bCs/>
                <w:sz w:val="20"/>
                <w:szCs w:val="20"/>
              </w:rPr>
              <w:t>90</w:t>
            </w:r>
          </w:p>
        </w:tc>
      </w:tr>
      <w:tr w:rsidR="00AB49B5" w:rsidRPr="00AB49B5" w14:paraId="4767059F" w14:textId="77777777" w:rsidTr="00527F81">
        <w:trPr>
          <w:cnfStyle w:val="000000100000" w:firstRow="0" w:lastRow="0" w:firstColumn="0" w:lastColumn="0" w:oddVBand="0" w:evenVBand="0" w:oddHBand="1"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1314" w:type="dxa"/>
            <w:vAlign w:val="center"/>
            <w:hideMark/>
          </w:tcPr>
          <w:p w14:paraId="747F940D" w14:textId="575C440C" w:rsidR="004E66D0" w:rsidRPr="00AB49B5" w:rsidRDefault="004E66D0" w:rsidP="004E66D0">
            <w:pPr>
              <w:suppressAutoHyphens/>
              <w:spacing w:before="100" w:beforeAutospacing="1"/>
              <w:rPr>
                <w:rFonts w:cstheme="minorHAnsi"/>
                <w:sz w:val="20"/>
                <w:szCs w:val="20"/>
              </w:rPr>
            </w:pPr>
            <w:r w:rsidRPr="00AB49B5">
              <w:rPr>
                <w:rFonts w:cstheme="minorHAnsi"/>
                <w:sz w:val="20"/>
                <w:szCs w:val="20"/>
              </w:rPr>
              <w:t>ANEXO D</w:t>
            </w:r>
          </w:p>
        </w:tc>
        <w:tc>
          <w:tcPr>
            <w:tcW w:w="459" w:type="dxa"/>
            <w:vAlign w:val="center"/>
            <w:hideMark/>
          </w:tcPr>
          <w:p w14:paraId="5D5FB6B3" w14:textId="0FF1EE35" w:rsidR="004E66D0" w:rsidRPr="00AB49B5" w:rsidRDefault="004E66D0" w:rsidP="004E66D0">
            <w:pPr>
              <w:suppressAutoHyphens/>
              <w:spacing w:before="100" w:beforeAutospacing="1"/>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AB49B5">
              <w:rPr>
                <w:rFonts w:cstheme="minorHAnsi"/>
                <w:b/>
                <w:bCs/>
                <w:sz w:val="20"/>
                <w:szCs w:val="20"/>
              </w:rPr>
              <w:t>-</w:t>
            </w:r>
          </w:p>
        </w:tc>
        <w:tc>
          <w:tcPr>
            <w:tcW w:w="5812" w:type="dxa"/>
            <w:vAlign w:val="center"/>
            <w:hideMark/>
          </w:tcPr>
          <w:p w14:paraId="3BF0D428" w14:textId="37F1CF5A" w:rsidR="004E66D0" w:rsidRPr="00AB49B5" w:rsidRDefault="004E66D0" w:rsidP="004E66D0">
            <w:pPr>
              <w:spacing w:before="100" w:beforeAutospacing="1"/>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B49B5">
              <w:rPr>
                <w:rFonts w:cstheme="minorHAnsi"/>
                <w:sz w:val="20"/>
                <w:szCs w:val="20"/>
              </w:rPr>
              <w:t>MINUTA DE CONTRATO A SER CELEBRADO</w:t>
            </w:r>
          </w:p>
        </w:tc>
        <w:tc>
          <w:tcPr>
            <w:tcW w:w="1732" w:type="dxa"/>
            <w:vAlign w:val="center"/>
          </w:tcPr>
          <w:p w14:paraId="2107E849" w14:textId="424FD040" w:rsidR="004E66D0" w:rsidRPr="00AB49B5" w:rsidRDefault="004E66D0" w:rsidP="004E66D0">
            <w:pPr>
              <w:suppressAutoHyphens/>
              <w:spacing w:before="100" w:beforeAutospacing="1"/>
              <w:jc w:val="center"/>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AB49B5">
              <w:rPr>
                <w:rFonts w:cstheme="minorHAnsi"/>
                <w:b/>
                <w:bCs/>
                <w:sz w:val="20"/>
                <w:szCs w:val="20"/>
              </w:rPr>
              <w:t>9</w:t>
            </w:r>
            <w:r w:rsidR="00B90830" w:rsidRPr="00AB49B5">
              <w:rPr>
                <w:rFonts w:cstheme="minorHAnsi"/>
                <w:b/>
                <w:bCs/>
                <w:sz w:val="20"/>
                <w:szCs w:val="20"/>
              </w:rPr>
              <w:t>1</w:t>
            </w:r>
            <w:r w:rsidRPr="00AB49B5">
              <w:rPr>
                <w:rFonts w:cstheme="minorHAnsi"/>
                <w:b/>
                <w:bCs/>
                <w:sz w:val="20"/>
                <w:szCs w:val="20"/>
              </w:rPr>
              <w:t xml:space="preserve"> a </w:t>
            </w:r>
            <w:r w:rsidR="00AB49B5" w:rsidRPr="00AB49B5">
              <w:rPr>
                <w:rFonts w:cstheme="minorHAnsi"/>
                <w:b/>
                <w:bCs/>
                <w:sz w:val="20"/>
                <w:szCs w:val="20"/>
              </w:rPr>
              <w:t>108</w:t>
            </w:r>
          </w:p>
        </w:tc>
      </w:tr>
    </w:tbl>
    <w:p w14:paraId="4D536699" w14:textId="77777777" w:rsidR="00C84855" w:rsidRPr="00AB49B5" w:rsidRDefault="00C84855" w:rsidP="009F11D2">
      <w:pPr>
        <w:suppressAutoHyphens/>
        <w:spacing w:after="0"/>
        <w:rPr>
          <w:rFonts w:cstheme="minorHAnsi"/>
          <w:b/>
          <w:sz w:val="14"/>
          <w:szCs w:val="14"/>
        </w:rPr>
      </w:pPr>
    </w:p>
    <w:p w14:paraId="4CBB2C1B" w14:textId="77777777" w:rsidR="00064D01" w:rsidRPr="00AB49B5" w:rsidRDefault="00064D01" w:rsidP="009F11D2">
      <w:pPr>
        <w:suppressAutoHyphens/>
        <w:spacing w:after="0"/>
        <w:rPr>
          <w:rFonts w:cstheme="minorHAnsi"/>
          <w:b/>
          <w:sz w:val="14"/>
          <w:szCs w:val="14"/>
        </w:rPr>
      </w:pPr>
    </w:p>
    <w:p w14:paraId="309FA8DD" w14:textId="77777777" w:rsidR="00D07CBB" w:rsidRPr="00AB49B5" w:rsidRDefault="00D07CBB" w:rsidP="009F11D2">
      <w:pPr>
        <w:suppressAutoHyphens/>
        <w:spacing w:after="0"/>
        <w:rPr>
          <w:rFonts w:cstheme="minorHAnsi"/>
          <w:b/>
          <w:sz w:val="14"/>
          <w:szCs w:val="14"/>
        </w:rPr>
      </w:pPr>
    </w:p>
    <w:p w14:paraId="2DF28B99" w14:textId="77777777" w:rsidR="00D07CBB" w:rsidRPr="00AB49B5" w:rsidRDefault="00D07CBB" w:rsidP="009F11D2">
      <w:pPr>
        <w:suppressAutoHyphens/>
        <w:spacing w:after="0"/>
        <w:rPr>
          <w:rFonts w:cstheme="minorHAnsi"/>
          <w:b/>
          <w:sz w:val="14"/>
          <w:szCs w:val="14"/>
        </w:rPr>
      </w:pPr>
    </w:p>
    <w:p w14:paraId="1C8413A3" w14:textId="77777777" w:rsidR="00D07CBB" w:rsidRPr="00AB49B5" w:rsidRDefault="00D07CBB" w:rsidP="009F11D2">
      <w:pPr>
        <w:suppressAutoHyphens/>
        <w:spacing w:after="0"/>
        <w:rPr>
          <w:rFonts w:cstheme="minorHAnsi"/>
          <w:b/>
          <w:sz w:val="14"/>
          <w:szCs w:val="14"/>
        </w:rPr>
      </w:pPr>
    </w:p>
    <w:p w14:paraId="1EF9A6D7" w14:textId="77777777" w:rsidR="00A511DD" w:rsidRPr="00AB49B5" w:rsidRDefault="00A511DD" w:rsidP="009F11D2">
      <w:pPr>
        <w:suppressAutoHyphens/>
        <w:spacing w:after="0"/>
        <w:rPr>
          <w:rFonts w:cstheme="minorHAnsi"/>
          <w:b/>
          <w:sz w:val="14"/>
          <w:szCs w:val="14"/>
        </w:rPr>
      </w:pPr>
    </w:p>
    <w:p w14:paraId="0FF80221" w14:textId="77777777" w:rsidR="00D07CBB" w:rsidRPr="00AB49B5" w:rsidRDefault="00D07CBB" w:rsidP="009F11D2">
      <w:pPr>
        <w:suppressAutoHyphens/>
        <w:spacing w:after="0"/>
        <w:rPr>
          <w:rFonts w:cstheme="minorHAnsi"/>
          <w:b/>
          <w:sz w:val="14"/>
          <w:szCs w:val="14"/>
        </w:rPr>
      </w:pPr>
    </w:p>
    <w:p w14:paraId="2E843D90" w14:textId="77777777" w:rsidR="00D07CBB" w:rsidRPr="00AB49B5" w:rsidRDefault="00D07CBB" w:rsidP="009F11D2">
      <w:pPr>
        <w:suppressAutoHyphens/>
        <w:spacing w:after="0"/>
        <w:rPr>
          <w:rFonts w:cstheme="minorHAnsi"/>
          <w:b/>
          <w:sz w:val="14"/>
          <w:szCs w:val="14"/>
        </w:rPr>
      </w:pPr>
    </w:p>
    <w:p w14:paraId="54D4E830" w14:textId="3E673374" w:rsidR="00D30AA5" w:rsidRPr="00AB49B5" w:rsidRDefault="00D30AA5" w:rsidP="00D30AA5">
      <w:pPr>
        <w:suppressAutoHyphens/>
        <w:spacing w:before="120" w:after="120" w:line="336" w:lineRule="auto"/>
        <w:rPr>
          <w:rFonts w:cstheme="minorHAnsi"/>
          <w:b/>
          <w:bCs/>
          <w:sz w:val="20"/>
          <w:szCs w:val="20"/>
        </w:rPr>
      </w:pPr>
      <w:r w:rsidRPr="00AB49B5">
        <w:rPr>
          <w:rFonts w:cstheme="minorHAnsi"/>
          <w:b/>
          <w:bCs/>
          <w:i/>
          <w:iCs/>
          <w:sz w:val="20"/>
          <w:szCs w:val="20"/>
        </w:rPr>
        <w:t xml:space="preserve">(1) Observação: Ver </w:t>
      </w:r>
      <w:r w:rsidR="002C204C" w:rsidRPr="00AB49B5">
        <w:rPr>
          <w:rFonts w:cstheme="minorHAnsi"/>
          <w:b/>
          <w:bCs/>
          <w:i/>
          <w:iCs/>
          <w:sz w:val="20"/>
          <w:szCs w:val="20"/>
        </w:rPr>
        <w:t>i</w:t>
      </w:r>
      <w:r w:rsidRPr="00AB49B5">
        <w:rPr>
          <w:rFonts w:cstheme="minorHAnsi"/>
          <w:b/>
          <w:bCs/>
          <w:i/>
          <w:iCs/>
          <w:sz w:val="20"/>
          <w:szCs w:val="20"/>
        </w:rPr>
        <w:t>tem 5.23 do Edital</w:t>
      </w:r>
    </w:p>
    <w:sectPr w:rsidR="00D30AA5" w:rsidRPr="00AB49B5" w:rsidSect="00744D31">
      <w:headerReference w:type="default" r:id="rId40"/>
      <w:footerReference w:type="default" r:id="rId41"/>
      <w:pgSz w:w="11906" w:h="16838" w:code="9"/>
      <w:pgMar w:top="2268" w:right="1701" w:bottom="1418" w:left="1701" w:header="141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6B511" w14:textId="77777777" w:rsidR="00A05338" w:rsidRDefault="00A05338" w:rsidP="00EF6030">
      <w:pPr>
        <w:spacing w:after="0" w:line="240" w:lineRule="auto"/>
      </w:pPr>
      <w:r>
        <w:separator/>
      </w:r>
    </w:p>
  </w:endnote>
  <w:endnote w:type="continuationSeparator" w:id="0">
    <w:p w14:paraId="20C90C4C" w14:textId="77777777" w:rsidR="00A05338" w:rsidRDefault="00A05338" w:rsidP="00EF6030">
      <w:pPr>
        <w:spacing w:after="0" w:line="240" w:lineRule="auto"/>
      </w:pPr>
      <w:r>
        <w:continuationSeparator/>
      </w:r>
    </w:p>
  </w:endnote>
  <w:endnote w:type="continuationNotice" w:id="1">
    <w:p w14:paraId="2AADEE17" w14:textId="77777777" w:rsidR="00A05338" w:rsidRDefault="00A053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etter Gothic">
    <w:altName w:val="Courier New"/>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709E9" w14:textId="2F5EAC15" w:rsidR="00EF6030" w:rsidRPr="005E4AD7" w:rsidRDefault="005503F8" w:rsidP="005503F8">
    <w:pPr>
      <w:pStyle w:val="Rodap"/>
      <w:jc w:val="center"/>
      <w:rPr>
        <w:sz w:val="18"/>
        <w:szCs w:val="18"/>
      </w:rPr>
    </w:pPr>
    <w:r w:rsidRPr="005E4AD7">
      <w:rPr>
        <w:sz w:val="18"/>
        <w:szCs w:val="18"/>
      </w:rPr>
      <w:fldChar w:fldCharType="begin"/>
    </w:r>
    <w:r w:rsidRPr="005E4AD7">
      <w:rPr>
        <w:sz w:val="18"/>
        <w:szCs w:val="18"/>
      </w:rPr>
      <w:instrText>PAGE   \* MERGEFORMAT</w:instrText>
    </w:r>
    <w:r w:rsidRPr="005E4AD7">
      <w:rPr>
        <w:sz w:val="18"/>
        <w:szCs w:val="18"/>
      </w:rPr>
      <w:fldChar w:fldCharType="separate"/>
    </w:r>
    <w:r w:rsidRPr="005E4AD7">
      <w:rPr>
        <w:sz w:val="18"/>
        <w:szCs w:val="18"/>
      </w:rPr>
      <w:t>1</w:t>
    </w:r>
    <w:r w:rsidRPr="005E4AD7">
      <w:rPr>
        <w:sz w:val="18"/>
        <w:szCs w:val="18"/>
      </w:rPr>
      <w:fldChar w:fldCharType="end"/>
    </w:r>
    <w:r w:rsidR="0067213A" w:rsidRPr="005E4AD7">
      <w:rPr>
        <w:noProof/>
        <w:sz w:val="16"/>
        <w:szCs w:val="18"/>
        <w:lang w:eastAsia="pt-BR"/>
      </w:rPr>
      <mc:AlternateContent>
        <mc:Choice Requires="wps">
          <w:drawing>
            <wp:anchor distT="0" distB="0" distL="114300" distR="114300" simplePos="0" relativeHeight="251658240" behindDoc="0" locked="0" layoutInCell="1" allowOverlap="1" wp14:anchorId="1CB9C6F7" wp14:editId="478F8693">
              <wp:simplePos x="0" y="0"/>
              <wp:positionH relativeFrom="column">
                <wp:posOffset>-1070610</wp:posOffset>
              </wp:positionH>
              <wp:positionV relativeFrom="paragraph">
                <wp:posOffset>200822</wp:posOffset>
              </wp:positionV>
              <wp:extent cx="7556500" cy="0"/>
              <wp:effectExtent l="0" t="0" r="0" b="0"/>
              <wp:wrapNone/>
              <wp:docPr id="13" name="Conector reto 13"/>
              <wp:cNvGraphicFramePr/>
              <a:graphic xmlns:a="http://schemas.openxmlformats.org/drawingml/2006/main">
                <a:graphicData uri="http://schemas.microsoft.com/office/word/2010/wordprocessingShape">
                  <wps:wsp>
                    <wps:cNvCnPr/>
                    <wps:spPr>
                      <a:xfrm>
                        <a:off x="0" y="0"/>
                        <a:ext cx="7556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dtfl="http://schemas.microsoft.com/office/word/2024/wordml/sdtformatlock">
          <w:pict>
            <v:line w14:anchorId="7F8FDAB4" id="Conector reto 13"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84.3pt,15.8pt" to="510.7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" strokecolor="black [3200]" strokeweight="1pt"/>
          </w:pict>
        </mc:Fallback>
      </mc:AlternateContent>
    </w:r>
  </w:p>
  <w:p w14:paraId="3E9D565C" w14:textId="77777777" w:rsidR="0067213A" w:rsidRPr="005E4AD7" w:rsidRDefault="0067213A" w:rsidP="00086ABD">
    <w:pPr>
      <w:pStyle w:val="Rodap"/>
      <w:ind w:hanging="993"/>
      <w:rPr>
        <w:b/>
        <w:bCs/>
        <w:sz w:val="18"/>
        <w:szCs w:val="18"/>
      </w:rPr>
    </w:pPr>
  </w:p>
  <w:p w14:paraId="5309CDE0" w14:textId="31525540" w:rsidR="00086ABD" w:rsidRPr="005E4AD7" w:rsidRDefault="00EF6030" w:rsidP="00086ABD">
    <w:pPr>
      <w:pStyle w:val="Rodap"/>
      <w:ind w:hanging="993"/>
      <w:rPr>
        <w:sz w:val="18"/>
        <w:szCs w:val="18"/>
      </w:rPr>
    </w:pPr>
    <w:r w:rsidRPr="005E4AD7">
      <w:rPr>
        <w:b/>
        <w:bCs/>
        <w:sz w:val="18"/>
        <w:szCs w:val="18"/>
      </w:rPr>
      <w:t>|</w:t>
    </w:r>
    <w:r w:rsidRPr="005E4AD7">
      <w:rPr>
        <w:sz w:val="18"/>
        <w:szCs w:val="18"/>
      </w:rPr>
      <w:t xml:space="preserve"> Secretaria de Administração e Abastecimento</w:t>
    </w:r>
  </w:p>
  <w:p w14:paraId="0D2308D1" w14:textId="449E9C50" w:rsidR="00086ABD" w:rsidRPr="005E4AD7" w:rsidRDefault="0067213A" w:rsidP="0067213A">
    <w:pPr>
      <w:pStyle w:val="Rodap"/>
      <w:ind w:hanging="993"/>
      <w:rPr>
        <w:sz w:val="16"/>
        <w:szCs w:val="16"/>
      </w:rPr>
    </w:pPr>
    <w:r w:rsidRPr="005E4AD7">
      <w:rPr>
        <w:sz w:val="16"/>
        <w:szCs w:val="16"/>
      </w:rPr>
      <w:t xml:space="preserve">    Saab </w:t>
    </w:r>
    <w:r w:rsidR="006F0370" w:rsidRPr="005E4AD7">
      <w:rPr>
        <w:sz w:val="16"/>
        <w:szCs w:val="16"/>
      </w:rPr>
      <w:t>5</w:t>
    </w:r>
    <w:r w:rsidRPr="005E4AD7">
      <w:rPr>
        <w:sz w:val="16"/>
        <w:szCs w:val="16"/>
      </w:rPr>
      <w:t xml:space="preserve"> – </w:t>
    </w:r>
    <w:r w:rsidR="00086ABD" w:rsidRPr="005E4AD7">
      <w:rPr>
        <w:sz w:val="16"/>
        <w:szCs w:val="16"/>
      </w:rPr>
      <w:t xml:space="preserve">Diretoria de </w:t>
    </w:r>
    <w:r w:rsidR="00304FED" w:rsidRPr="005E4AD7">
      <w:rPr>
        <w:sz w:val="16"/>
        <w:szCs w:val="16"/>
      </w:rPr>
      <w:t>Licitações e Suprimentos</w:t>
    </w:r>
  </w:p>
  <w:p w14:paraId="7054A99B" w14:textId="5EC0F7C5" w:rsidR="0067213A" w:rsidRPr="005E4AD7" w:rsidRDefault="0067213A" w:rsidP="00304FED">
    <w:pPr>
      <w:pStyle w:val="Rodap"/>
      <w:tabs>
        <w:tab w:val="clear" w:pos="4252"/>
        <w:tab w:val="clear" w:pos="8504"/>
        <w:tab w:val="left" w:pos="2012"/>
      </w:tabs>
      <w:ind w:hanging="993"/>
      <w:rPr>
        <w:spacing w:val="20"/>
        <w:sz w:val="15"/>
        <w:szCs w:val="15"/>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4E3DF" w14:textId="77777777" w:rsidR="00A05338" w:rsidRDefault="00A05338" w:rsidP="00EF6030">
      <w:pPr>
        <w:spacing w:after="0" w:line="240" w:lineRule="auto"/>
      </w:pPr>
      <w:r>
        <w:separator/>
      </w:r>
    </w:p>
  </w:footnote>
  <w:footnote w:type="continuationSeparator" w:id="0">
    <w:p w14:paraId="58E786E1" w14:textId="77777777" w:rsidR="00A05338" w:rsidRDefault="00A05338" w:rsidP="00EF6030">
      <w:pPr>
        <w:spacing w:after="0" w:line="240" w:lineRule="auto"/>
      </w:pPr>
      <w:r>
        <w:continuationSeparator/>
      </w:r>
    </w:p>
  </w:footnote>
  <w:footnote w:type="continuationNotice" w:id="1">
    <w:p w14:paraId="1BD0D0DA" w14:textId="77777777" w:rsidR="00A05338" w:rsidRDefault="00A0533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F3132" w14:textId="133DC158" w:rsidR="00EF6030" w:rsidRDefault="00733A54" w:rsidP="00086ABD">
    <w:pPr>
      <w:pStyle w:val="Cabealho"/>
      <w:spacing w:line="276" w:lineRule="auto"/>
      <w:jc w:val="center"/>
      <w:rPr>
        <w:color w:val="595959" w:themeColor="text1" w:themeTint="A6"/>
        <w:spacing w:val="48"/>
        <w:sz w:val="15"/>
        <w:szCs w:val="15"/>
      </w:rPr>
    </w:pPr>
    <w:r>
      <w:rPr>
        <w:rFonts w:ascii="Garamond" w:hAnsi="Garamond"/>
        <w:noProof/>
        <w:color w:val="ED7D31" w:themeColor="accent2"/>
        <w:spacing w:val="48"/>
        <w:sz w:val="15"/>
        <w:szCs w:val="15"/>
        <w:lang w:eastAsia="pt-BR"/>
      </w:rPr>
      <w:drawing>
        <wp:anchor distT="0" distB="0" distL="114300" distR="114300" simplePos="0" relativeHeight="251658241" behindDoc="1" locked="0" layoutInCell="1" allowOverlap="1" wp14:anchorId="428BED34" wp14:editId="5B3FF29E">
          <wp:simplePos x="0" y="0"/>
          <wp:positionH relativeFrom="column">
            <wp:posOffset>-1073690</wp:posOffset>
          </wp:positionH>
          <wp:positionV relativeFrom="paragraph">
            <wp:posOffset>-915670</wp:posOffset>
          </wp:positionV>
          <wp:extent cx="7556500" cy="10690527"/>
          <wp:effectExtent l="0" t="0" r="6350" b="0"/>
          <wp:wrapNone/>
          <wp:docPr id="9" name="Imagem 9" descr="Uma imagem contendo Cart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m 213" descr="Uma imagem contendo Cart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556500" cy="10690527"/>
                  </a:xfrm>
                  <a:prstGeom prst="rect">
                    <a:avLst/>
                  </a:prstGeom>
                </pic:spPr>
              </pic:pic>
            </a:graphicData>
          </a:graphic>
          <wp14:sizeRelH relativeFrom="margin">
            <wp14:pctWidth>0</wp14:pctWidth>
          </wp14:sizeRelH>
          <wp14:sizeRelV relativeFrom="margin">
            <wp14:pctHeight>0</wp14:pctHeight>
          </wp14:sizeRelV>
        </wp:anchor>
      </w:drawing>
    </w:r>
    <w:sdt>
      <w:sdtPr>
        <w:rPr>
          <w:rFonts w:ascii="Garamond" w:hAnsi="Garamond"/>
          <w:color w:val="ED7D31" w:themeColor="accent2"/>
          <w:spacing w:val="48"/>
          <w:sz w:val="15"/>
          <w:szCs w:val="15"/>
        </w:rPr>
        <w:id w:val="64692348"/>
        <w:docPartObj>
          <w:docPartGallery w:val="Page Numbers (Margins)"/>
          <w:docPartUnique/>
        </w:docPartObj>
      </w:sdtPr>
      <w:sdtContent/>
    </w:sdt>
    <w:r w:rsidR="00EF6030" w:rsidRPr="00EF6030">
      <w:rPr>
        <w:rFonts w:ascii="Garamond" w:hAnsi="Garamond"/>
        <w:color w:val="ED7D31" w:themeColor="accent2"/>
        <w:spacing w:val="48"/>
        <w:sz w:val="15"/>
        <w:szCs w:val="15"/>
      </w:rPr>
      <w:t>■</w:t>
    </w:r>
    <w:r w:rsidR="00EF6030">
      <w:rPr>
        <w:color w:val="7F7F7F" w:themeColor="text1" w:themeTint="80"/>
        <w:spacing w:val="48"/>
        <w:sz w:val="15"/>
        <w:szCs w:val="15"/>
      </w:rPr>
      <w:t xml:space="preserve"> </w:t>
    </w:r>
    <w:r w:rsidR="00EF6030" w:rsidRPr="00EF6030">
      <w:rPr>
        <w:b/>
        <w:bCs/>
        <w:color w:val="595959" w:themeColor="text1" w:themeTint="A6"/>
        <w:spacing w:val="48"/>
        <w:sz w:val="15"/>
        <w:szCs w:val="15"/>
      </w:rPr>
      <w:t>SECRETARIA DE ADMINISTRAÇÃO E ABASTECIMENTO</w:t>
    </w:r>
    <w:r w:rsidR="00EF6030" w:rsidRPr="00EF6030">
      <w:rPr>
        <w:color w:val="595959" w:themeColor="text1" w:themeTint="A6"/>
        <w:spacing w:val="48"/>
        <w:sz w:val="15"/>
        <w:szCs w:val="15"/>
      </w:rPr>
      <w:t xml:space="preserve"> </w:t>
    </w:r>
  </w:p>
  <w:p w14:paraId="0503F04B" w14:textId="028DB3FF" w:rsidR="00086ABD" w:rsidRPr="00086ABD" w:rsidRDefault="0067213A" w:rsidP="00086ABD">
    <w:pPr>
      <w:pStyle w:val="Cabealho"/>
      <w:spacing w:line="276" w:lineRule="auto"/>
      <w:jc w:val="center"/>
      <w:rPr>
        <w:color w:val="7F7F7F" w:themeColor="text1" w:themeTint="80"/>
        <w:spacing w:val="20"/>
        <w:sz w:val="15"/>
        <w:szCs w:val="15"/>
      </w:rPr>
    </w:pPr>
    <w:r>
      <w:rPr>
        <w:b/>
        <w:bCs/>
        <w:noProof/>
        <w:color w:val="ED7D31" w:themeColor="accent2"/>
        <w:sz w:val="18"/>
        <w:szCs w:val="18"/>
        <w:lang w:eastAsia="pt-BR"/>
      </w:rPr>
      <mc:AlternateContent>
        <mc:Choice Requires="wps">
          <w:drawing>
            <wp:anchor distT="0" distB="0" distL="114300" distR="114300" simplePos="0" relativeHeight="251658242" behindDoc="0" locked="0" layoutInCell="1" allowOverlap="1" wp14:anchorId="74970FFD" wp14:editId="31FDCB39">
              <wp:simplePos x="0" y="0"/>
              <wp:positionH relativeFrom="column">
                <wp:posOffset>-1071245</wp:posOffset>
              </wp:positionH>
              <wp:positionV relativeFrom="paragraph">
                <wp:posOffset>236381</wp:posOffset>
              </wp:positionV>
              <wp:extent cx="7556500" cy="0"/>
              <wp:effectExtent l="38100" t="19050" r="63500" b="114300"/>
              <wp:wrapNone/>
              <wp:docPr id="215" name="Conector reto 215"/>
              <wp:cNvGraphicFramePr/>
              <a:graphic xmlns:a="http://schemas.openxmlformats.org/drawingml/2006/main">
                <a:graphicData uri="http://schemas.microsoft.com/office/word/2010/wordprocessingShape">
                  <wps:wsp>
                    <wps:cNvCnPr/>
                    <wps:spPr>
                      <a:xfrm>
                        <a:off x="0" y="0"/>
                        <a:ext cx="7556500" cy="0"/>
                      </a:xfrm>
                      <a:prstGeom prst="line">
                        <a:avLst/>
                      </a:prstGeom>
                      <a:ln w="12700"/>
                      <a:effectLst>
                        <a:outerShdw blurRad="50800" dist="38100" dir="5400000" algn="t" rotWithShape="0">
                          <a:prstClr val="black">
                            <a:alpha val="40000"/>
                          </a:prstClr>
                        </a:outerShdw>
                      </a:effectLst>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dtfl="http://schemas.microsoft.com/office/word/2024/wordml/sdtformatlock">
          <w:pict>
            <v:line w14:anchorId="6E1FBFD0" id="Conector reto 215"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84.35pt,18.6pt" to="510.65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" strokecolor="black [3200]" strokeweight="1pt">
              <v:shadow on="t" color="black" opacity="26214f" origin=",-.5" offset="0,3pt"/>
            </v:line>
          </w:pict>
        </mc:Fallback>
      </mc:AlternateContent>
    </w:r>
    <w:r w:rsidR="00086ABD" w:rsidRPr="00086ABD">
      <w:rPr>
        <w:color w:val="595959" w:themeColor="text1" w:themeTint="A6"/>
        <w:spacing w:val="20"/>
        <w:sz w:val="15"/>
        <w:szCs w:val="15"/>
      </w:rPr>
      <w:t xml:space="preserve">Saab </w:t>
    </w:r>
    <w:r w:rsidR="006F0370">
      <w:rPr>
        <w:color w:val="595959" w:themeColor="text1" w:themeTint="A6"/>
        <w:spacing w:val="20"/>
        <w:sz w:val="15"/>
        <w:szCs w:val="15"/>
      </w:rPr>
      <w:t>5</w:t>
    </w:r>
    <w:r w:rsidR="00086ABD" w:rsidRPr="00086ABD">
      <w:rPr>
        <w:color w:val="595959" w:themeColor="text1" w:themeTint="A6"/>
        <w:spacing w:val="20"/>
        <w:sz w:val="15"/>
        <w:szCs w:val="15"/>
      </w:rPr>
      <w:t xml:space="preserve"> - Diretoria de </w:t>
    </w:r>
    <w:r w:rsidR="00304FED">
      <w:rPr>
        <w:color w:val="595959" w:themeColor="text1" w:themeTint="A6"/>
        <w:spacing w:val="20"/>
        <w:sz w:val="15"/>
        <w:szCs w:val="15"/>
      </w:rPr>
      <w:t>Licitações e Suprimentos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BFB281D6"/>
    <w:lvl w:ilvl="0">
      <w:start w:val="1"/>
      <w:numFmt w:val="bullet"/>
      <w:pStyle w:val="Commarcadores3"/>
      <w:lvlText w:val=""/>
      <w:lvlJc w:val="left"/>
      <w:pPr>
        <w:tabs>
          <w:tab w:val="num" w:pos="926"/>
        </w:tabs>
        <w:ind w:left="926" w:hanging="360"/>
      </w:pPr>
      <w:rPr>
        <w:rFonts w:ascii="Symbol" w:hAnsi="Symbol" w:hint="default"/>
      </w:rPr>
    </w:lvl>
  </w:abstractNum>
  <w:abstractNum w:abstractNumId="1" w15:restartNumberingAfterBreak="0">
    <w:nsid w:val="035B6ABD"/>
    <w:multiLevelType w:val="hybridMultilevel"/>
    <w:tmpl w:val="285A4EB0"/>
    <w:lvl w:ilvl="0" w:tplc="4C721C12">
      <w:start w:val="1"/>
      <w:numFmt w:val="lowerLetter"/>
      <w:lvlText w:val="%1)"/>
      <w:lvlJc w:val="left"/>
      <w:pPr>
        <w:ind w:left="1353" w:hanging="360"/>
      </w:pPr>
      <w:rPr>
        <w:rFonts w:cstheme="minorBidi" w:hint="default"/>
        <w:b/>
        <w:bCs/>
        <w:sz w:val="22"/>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2" w15:restartNumberingAfterBreak="0">
    <w:nsid w:val="17E72F6A"/>
    <w:multiLevelType w:val="hybridMultilevel"/>
    <w:tmpl w:val="526A1770"/>
    <w:lvl w:ilvl="0" w:tplc="6166F68E">
      <w:start w:val="1"/>
      <w:numFmt w:val="lowerLetter"/>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D5C100D"/>
    <w:multiLevelType w:val="multilevel"/>
    <w:tmpl w:val="895619F8"/>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07B0172"/>
    <w:multiLevelType w:val="hybridMultilevel"/>
    <w:tmpl w:val="64B01340"/>
    <w:lvl w:ilvl="0" w:tplc="C8C6EC14">
      <w:start w:val="1"/>
      <w:numFmt w:val="lowerLetter"/>
      <w:lvlText w:val="%1)"/>
      <w:lvlJc w:val="left"/>
      <w:pPr>
        <w:ind w:left="1069" w:hanging="360"/>
      </w:pPr>
      <w:rPr>
        <w:rFonts w:hint="default"/>
        <w:b/>
        <w:bCs/>
      </w:rPr>
    </w:lvl>
    <w:lvl w:ilvl="1" w:tplc="FFFFFFFF" w:tentative="1">
      <w:start w:val="1"/>
      <w:numFmt w:val="lowerLetter"/>
      <w:lvlText w:val="%2."/>
      <w:lvlJc w:val="left"/>
      <w:pPr>
        <w:ind w:left="1789" w:hanging="360"/>
      </w:pPr>
    </w:lvl>
    <w:lvl w:ilvl="2" w:tplc="FFFFFFFF">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5" w15:restartNumberingAfterBreak="0">
    <w:nsid w:val="53AB0B61"/>
    <w:multiLevelType w:val="multilevel"/>
    <w:tmpl w:val="8D7686FE"/>
    <w:lvl w:ilvl="0">
      <w:start w:val="1"/>
      <w:numFmt w:val="decimal"/>
      <w:lvlText w:val="%1."/>
      <w:lvlJc w:val="left"/>
      <w:pPr>
        <w:ind w:left="709" w:hanging="709"/>
      </w:pPr>
      <w:rPr>
        <w:rFonts w:asciiTheme="minorHAnsi" w:hAnsiTheme="minorHAnsi" w:cstheme="minorHAnsi" w:hint="default"/>
        <w:b/>
        <w:bCs/>
        <w:sz w:val="22"/>
        <w:szCs w:val="22"/>
      </w:rPr>
    </w:lvl>
    <w:lvl w:ilvl="1">
      <w:start w:val="1"/>
      <w:numFmt w:val="decimal"/>
      <w:isLgl/>
      <w:lvlText w:val="%1.%2."/>
      <w:lvlJc w:val="left"/>
      <w:pPr>
        <w:ind w:left="360" w:hanging="360"/>
      </w:pPr>
      <w:rPr>
        <w:rFonts w:asciiTheme="minorHAnsi" w:hAnsiTheme="minorHAnsi" w:cstheme="minorHAnsi" w:hint="default"/>
        <w:b/>
        <w:i w:val="0"/>
        <w:color w:val="auto"/>
        <w:sz w:val="22"/>
        <w:szCs w:val="22"/>
      </w:rPr>
    </w:lvl>
    <w:lvl w:ilvl="2">
      <w:start w:val="1"/>
      <w:numFmt w:val="decimal"/>
      <w:isLgl/>
      <w:lvlText w:val="%1.%2.%3."/>
      <w:lvlJc w:val="left"/>
      <w:pPr>
        <w:ind w:left="720" w:hanging="720"/>
      </w:pPr>
      <w:rPr>
        <w:rFonts w:asciiTheme="minorHAnsi" w:hAnsiTheme="minorHAnsi" w:cstheme="minorHAnsi" w:hint="default"/>
        <w:b/>
        <w:i w:val="0"/>
        <w:color w:val="auto"/>
        <w:sz w:val="22"/>
        <w:szCs w:val="22"/>
      </w:rPr>
    </w:lvl>
    <w:lvl w:ilvl="3">
      <w:start w:val="1"/>
      <w:numFmt w:val="decimal"/>
      <w:isLgl/>
      <w:lvlText w:val="%1.%2.%3.%4."/>
      <w:lvlJc w:val="left"/>
      <w:pPr>
        <w:ind w:left="720" w:hanging="720"/>
      </w:pPr>
      <w:rPr>
        <w:rFonts w:hint="default"/>
        <w:b/>
        <w:i w:val="0"/>
        <w:color w:val="auto"/>
      </w:rPr>
    </w:lvl>
    <w:lvl w:ilvl="4">
      <w:start w:val="1"/>
      <w:numFmt w:val="decimal"/>
      <w:isLgl/>
      <w:lvlText w:val="%1.%2.%3.%4.%5."/>
      <w:lvlJc w:val="left"/>
      <w:pPr>
        <w:ind w:left="1080" w:hanging="1080"/>
      </w:pPr>
      <w:rPr>
        <w:rFonts w:hint="default"/>
        <w:b/>
        <w:i w:val="0"/>
        <w:color w:val="auto"/>
      </w:rPr>
    </w:lvl>
    <w:lvl w:ilvl="5">
      <w:start w:val="1"/>
      <w:numFmt w:val="decimal"/>
      <w:isLgl/>
      <w:lvlText w:val="%1.%2.%3.%4.%5.%6."/>
      <w:lvlJc w:val="left"/>
      <w:pPr>
        <w:ind w:left="1080" w:hanging="1080"/>
      </w:pPr>
      <w:rPr>
        <w:rFonts w:hint="default"/>
        <w:b/>
        <w:i w:val="0"/>
        <w:color w:val="auto"/>
      </w:rPr>
    </w:lvl>
    <w:lvl w:ilvl="6">
      <w:start w:val="1"/>
      <w:numFmt w:val="decimal"/>
      <w:isLgl/>
      <w:lvlText w:val="%1.%2.%3.%4.%5.%6.%7."/>
      <w:lvlJc w:val="left"/>
      <w:pPr>
        <w:ind w:left="1440" w:hanging="1440"/>
      </w:pPr>
      <w:rPr>
        <w:rFonts w:hint="default"/>
        <w:b/>
        <w:i w:val="0"/>
        <w:color w:val="auto"/>
      </w:rPr>
    </w:lvl>
    <w:lvl w:ilvl="7">
      <w:start w:val="1"/>
      <w:numFmt w:val="decimal"/>
      <w:isLgl/>
      <w:lvlText w:val="%1.%2.%3.%4.%5.%6.%7.%8."/>
      <w:lvlJc w:val="left"/>
      <w:pPr>
        <w:ind w:left="1440" w:hanging="1440"/>
      </w:pPr>
      <w:rPr>
        <w:rFonts w:hint="default"/>
        <w:b/>
        <w:i w:val="0"/>
        <w:color w:val="auto"/>
      </w:rPr>
    </w:lvl>
    <w:lvl w:ilvl="8">
      <w:start w:val="1"/>
      <w:numFmt w:val="decimal"/>
      <w:isLgl/>
      <w:lvlText w:val="%1.%2.%3.%4.%5.%6.%7.%8.%9."/>
      <w:lvlJc w:val="left"/>
      <w:pPr>
        <w:ind w:left="1800" w:hanging="1800"/>
      </w:pPr>
      <w:rPr>
        <w:rFonts w:hint="default"/>
        <w:b/>
        <w:i w:val="0"/>
        <w:color w:val="auto"/>
      </w:rPr>
    </w:lvl>
  </w:abstractNum>
  <w:abstractNum w:abstractNumId="6" w15:restartNumberingAfterBreak="0">
    <w:nsid w:val="63F91905"/>
    <w:multiLevelType w:val="hybridMultilevel"/>
    <w:tmpl w:val="F0267418"/>
    <w:lvl w:ilvl="0" w:tplc="5062304A">
      <w:start w:val="1"/>
      <w:numFmt w:val="lowerLetter"/>
      <w:lvlText w:val="%1)"/>
      <w:lvlJc w:val="left"/>
      <w:pPr>
        <w:ind w:left="1069" w:hanging="360"/>
      </w:pPr>
      <w:rPr>
        <w:rFonts w:hint="default"/>
        <w:b/>
        <w:bCs/>
      </w:rPr>
    </w:lvl>
    <w:lvl w:ilvl="1" w:tplc="04160019" w:tentative="1">
      <w:start w:val="1"/>
      <w:numFmt w:val="lowerLetter"/>
      <w:lvlText w:val="%2."/>
      <w:lvlJc w:val="left"/>
      <w:pPr>
        <w:ind w:left="1789" w:hanging="360"/>
      </w:pPr>
    </w:lvl>
    <w:lvl w:ilvl="2" w:tplc="0416001B">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15:restartNumberingAfterBreak="0">
    <w:nsid w:val="65857BC7"/>
    <w:multiLevelType w:val="multilevel"/>
    <w:tmpl w:val="8C368562"/>
    <w:lvl w:ilvl="0">
      <w:start w:val="15"/>
      <w:numFmt w:val="decimal"/>
      <w:lvlText w:val="%1"/>
      <w:lvlJc w:val="left"/>
      <w:pPr>
        <w:ind w:left="375" w:hanging="375"/>
      </w:pPr>
      <w:rPr>
        <w:rFonts w:hint="default"/>
        <w:b w:val="0"/>
      </w:rPr>
    </w:lvl>
    <w:lvl w:ilvl="1">
      <w:start w:val="1"/>
      <w:numFmt w:val="decimal"/>
      <w:lvlText w:val="%1.%2"/>
      <w:lvlJc w:val="left"/>
      <w:pPr>
        <w:ind w:left="1368" w:hanging="375"/>
      </w:pPr>
      <w:rPr>
        <w:rFonts w:hint="default"/>
        <w:b/>
        <w:bCs/>
      </w:rPr>
    </w:lvl>
    <w:lvl w:ilvl="2">
      <w:start w:val="1"/>
      <w:numFmt w:val="decimal"/>
      <w:lvlText w:val="%1.%2.%3"/>
      <w:lvlJc w:val="left"/>
      <w:pPr>
        <w:tabs>
          <w:tab w:val="num" w:pos="1814"/>
        </w:tabs>
        <w:ind w:left="1814" w:hanging="822"/>
      </w:pPr>
      <w:rPr>
        <w:rFonts w:hint="default"/>
        <w:b/>
        <w:bCs/>
        <w:sz w:val="22"/>
        <w:szCs w:val="22"/>
      </w:rPr>
    </w:lvl>
    <w:lvl w:ilvl="3">
      <w:start w:val="1"/>
      <w:numFmt w:val="decimal"/>
      <w:lvlText w:val="%1.%2.%3.%4"/>
      <w:lvlJc w:val="left"/>
      <w:pPr>
        <w:ind w:left="3699" w:hanging="720"/>
      </w:pPr>
      <w:rPr>
        <w:rFonts w:hint="default"/>
        <w:b w:val="0"/>
      </w:rPr>
    </w:lvl>
    <w:lvl w:ilvl="4">
      <w:start w:val="1"/>
      <w:numFmt w:val="decimal"/>
      <w:lvlText w:val="%1.%2.%3.%4.%5"/>
      <w:lvlJc w:val="left"/>
      <w:pPr>
        <w:ind w:left="5052" w:hanging="1080"/>
      </w:pPr>
      <w:rPr>
        <w:rFonts w:hint="default"/>
        <w:b w:val="0"/>
      </w:rPr>
    </w:lvl>
    <w:lvl w:ilvl="5">
      <w:start w:val="1"/>
      <w:numFmt w:val="decimal"/>
      <w:lvlText w:val="%1.%2.%3.%4.%5.%6"/>
      <w:lvlJc w:val="left"/>
      <w:pPr>
        <w:ind w:left="6045" w:hanging="1080"/>
      </w:pPr>
      <w:rPr>
        <w:rFonts w:hint="default"/>
        <w:b w:val="0"/>
      </w:rPr>
    </w:lvl>
    <w:lvl w:ilvl="6">
      <w:start w:val="1"/>
      <w:numFmt w:val="decimal"/>
      <w:lvlText w:val="%1.%2.%3.%4.%5.%6.%7"/>
      <w:lvlJc w:val="left"/>
      <w:pPr>
        <w:ind w:left="7398" w:hanging="1440"/>
      </w:pPr>
      <w:rPr>
        <w:rFonts w:hint="default"/>
        <w:b w:val="0"/>
      </w:rPr>
    </w:lvl>
    <w:lvl w:ilvl="7">
      <w:start w:val="1"/>
      <w:numFmt w:val="decimal"/>
      <w:lvlText w:val="%1.%2.%3.%4.%5.%6.%7.%8"/>
      <w:lvlJc w:val="left"/>
      <w:pPr>
        <w:ind w:left="8391" w:hanging="1440"/>
      </w:pPr>
      <w:rPr>
        <w:rFonts w:hint="default"/>
        <w:b w:val="0"/>
      </w:rPr>
    </w:lvl>
    <w:lvl w:ilvl="8">
      <w:start w:val="1"/>
      <w:numFmt w:val="decimal"/>
      <w:lvlText w:val="%1.%2.%3.%4.%5.%6.%7.%8.%9"/>
      <w:lvlJc w:val="left"/>
      <w:pPr>
        <w:ind w:left="9744" w:hanging="1800"/>
      </w:pPr>
      <w:rPr>
        <w:rFonts w:hint="default"/>
        <w:b w:val="0"/>
      </w:rPr>
    </w:lvl>
  </w:abstractNum>
  <w:abstractNum w:abstractNumId="8" w15:restartNumberingAfterBreak="0">
    <w:nsid w:val="75337C94"/>
    <w:multiLevelType w:val="multilevel"/>
    <w:tmpl w:val="BFC6A442"/>
    <w:lvl w:ilvl="0">
      <w:start w:val="12"/>
      <w:numFmt w:val="decimal"/>
      <w:lvlText w:val="%1"/>
      <w:lvlJc w:val="left"/>
      <w:pPr>
        <w:ind w:left="540" w:hanging="540"/>
      </w:pPr>
      <w:rPr>
        <w:rFonts w:cstheme="minorBidi" w:hint="default"/>
      </w:rPr>
    </w:lvl>
    <w:lvl w:ilvl="1">
      <w:start w:val="4"/>
      <w:numFmt w:val="decimal"/>
      <w:lvlText w:val="%1.%2"/>
      <w:lvlJc w:val="left"/>
      <w:pPr>
        <w:ind w:left="1461" w:hanging="540"/>
      </w:pPr>
      <w:rPr>
        <w:rFonts w:cstheme="minorBidi" w:hint="default"/>
      </w:rPr>
    </w:lvl>
    <w:lvl w:ilvl="2">
      <w:start w:val="1"/>
      <w:numFmt w:val="decimal"/>
      <w:lvlText w:val="%1.%2.%3"/>
      <w:lvlJc w:val="left"/>
      <w:pPr>
        <w:ind w:left="2562" w:hanging="720"/>
      </w:pPr>
      <w:rPr>
        <w:rFonts w:cstheme="minorBidi" w:hint="default"/>
        <w:b/>
        <w:bCs/>
      </w:rPr>
    </w:lvl>
    <w:lvl w:ilvl="3">
      <w:start w:val="1"/>
      <w:numFmt w:val="decimal"/>
      <w:lvlText w:val="%1.%2.%3.%4"/>
      <w:lvlJc w:val="left"/>
      <w:pPr>
        <w:ind w:left="3483" w:hanging="720"/>
      </w:pPr>
      <w:rPr>
        <w:rFonts w:cstheme="minorBidi" w:hint="default"/>
      </w:rPr>
    </w:lvl>
    <w:lvl w:ilvl="4">
      <w:start w:val="1"/>
      <w:numFmt w:val="decimal"/>
      <w:lvlText w:val="%1.%2.%3.%4.%5"/>
      <w:lvlJc w:val="left"/>
      <w:pPr>
        <w:ind w:left="4764" w:hanging="1080"/>
      </w:pPr>
      <w:rPr>
        <w:rFonts w:cstheme="minorBidi" w:hint="default"/>
      </w:rPr>
    </w:lvl>
    <w:lvl w:ilvl="5">
      <w:start w:val="1"/>
      <w:numFmt w:val="decimal"/>
      <w:lvlText w:val="%1.%2.%3.%4.%5.%6"/>
      <w:lvlJc w:val="left"/>
      <w:pPr>
        <w:ind w:left="5685" w:hanging="1080"/>
      </w:pPr>
      <w:rPr>
        <w:rFonts w:cstheme="minorBidi" w:hint="default"/>
      </w:rPr>
    </w:lvl>
    <w:lvl w:ilvl="6">
      <w:start w:val="1"/>
      <w:numFmt w:val="decimal"/>
      <w:lvlText w:val="%1.%2.%3.%4.%5.%6.%7"/>
      <w:lvlJc w:val="left"/>
      <w:pPr>
        <w:ind w:left="6966" w:hanging="1440"/>
      </w:pPr>
      <w:rPr>
        <w:rFonts w:cstheme="minorBidi" w:hint="default"/>
      </w:rPr>
    </w:lvl>
    <w:lvl w:ilvl="7">
      <w:start w:val="1"/>
      <w:numFmt w:val="decimal"/>
      <w:lvlText w:val="%1.%2.%3.%4.%5.%6.%7.%8"/>
      <w:lvlJc w:val="left"/>
      <w:pPr>
        <w:ind w:left="7887" w:hanging="1440"/>
      </w:pPr>
      <w:rPr>
        <w:rFonts w:cstheme="minorBidi" w:hint="default"/>
      </w:rPr>
    </w:lvl>
    <w:lvl w:ilvl="8">
      <w:start w:val="1"/>
      <w:numFmt w:val="decimal"/>
      <w:lvlText w:val="%1.%2.%3.%4.%5.%6.%7.%8.%9"/>
      <w:lvlJc w:val="left"/>
      <w:pPr>
        <w:ind w:left="8808" w:hanging="1440"/>
      </w:pPr>
      <w:rPr>
        <w:rFonts w:cstheme="minorBidi" w:hint="default"/>
      </w:rPr>
    </w:lvl>
  </w:abstractNum>
  <w:abstractNum w:abstractNumId="9" w15:restartNumberingAfterBreak="0">
    <w:nsid w:val="7B0E2289"/>
    <w:multiLevelType w:val="multilevel"/>
    <w:tmpl w:val="29120410"/>
    <w:lvl w:ilvl="0">
      <w:start w:val="1"/>
      <w:numFmt w:val="decimal"/>
      <w:lvlText w:val="%1."/>
      <w:lvlJc w:val="left"/>
      <w:pPr>
        <w:ind w:left="709" w:hanging="709"/>
      </w:pPr>
      <w:rPr>
        <w:rFonts w:hint="default"/>
      </w:rPr>
    </w:lvl>
    <w:lvl w:ilvl="1">
      <w:start w:val="1"/>
      <w:numFmt w:val="lowerLetter"/>
      <w:lvlText w:val="%2)"/>
      <w:lvlJc w:val="left"/>
      <w:pPr>
        <w:ind w:left="360" w:hanging="360"/>
      </w:pPr>
      <w:rPr>
        <w:b/>
        <w:bCs/>
      </w:rPr>
    </w:lvl>
    <w:lvl w:ilvl="2">
      <w:start w:val="1"/>
      <w:numFmt w:val="decimal"/>
      <w:isLgl/>
      <w:lvlText w:val="%1.%2.%3."/>
      <w:lvlJc w:val="left"/>
      <w:pPr>
        <w:ind w:left="720" w:hanging="720"/>
      </w:pPr>
      <w:rPr>
        <w:rFonts w:hint="default"/>
        <w:b/>
        <w:i w:val="0"/>
        <w:color w:val="auto"/>
      </w:rPr>
    </w:lvl>
    <w:lvl w:ilvl="3">
      <w:start w:val="1"/>
      <w:numFmt w:val="decimal"/>
      <w:isLgl/>
      <w:lvlText w:val="%1.%2.%3.%4."/>
      <w:lvlJc w:val="left"/>
      <w:pPr>
        <w:ind w:left="720" w:hanging="720"/>
      </w:pPr>
      <w:rPr>
        <w:rFonts w:hint="default"/>
        <w:b/>
        <w:i w:val="0"/>
        <w:color w:val="auto"/>
      </w:rPr>
    </w:lvl>
    <w:lvl w:ilvl="4">
      <w:start w:val="1"/>
      <w:numFmt w:val="decimal"/>
      <w:isLgl/>
      <w:lvlText w:val="%1.%2.%3.%4.%5."/>
      <w:lvlJc w:val="left"/>
      <w:pPr>
        <w:ind w:left="1080" w:hanging="1080"/>
      </w:pPr>
      <w:rPr>
        <w:rFonts w:hint="default"/>
        <w:b/>
        <w:i w:val="0"/>
        <w:color w:val="auto"/>
      </w:rPr>
    </w:lvl>
    <w:lvl w:ilvl="5">
      <w:start w:val="1"/>
      <w:numFmt w:val="decimal"/>
      <w:isLgl/>
      <w:lvlText w:val="%1.%2.%3.%4.%5.%6."/>
      <w:lvlJc w:val="left"/>
      <w:pPr>
        <w:ind w:left="1080" w:hanging="1080"/>
      </w:pPr>
      <w:rPr>
        <w:rFonts w:hint="default"/>
        <w:b/>
        <w:i w:val="0"/>
        <w:color w:val="auto"/>
      </w:rPr>
    </w:lvl>
    <w:lvl w:ilvl="6">
      <w:start w:val="1"/>
      <w:numFmt w:val="decimal"/>
      <w:isLgl/>
      <w:lvlText w:val="%1.%2.%3.%4.%5.%6.%7."/>
      <w:lvlJc w:val="left"/>
      <w:pPr>
        <w:ind w:left="1440" w:hanging="1440"/>
      </w:pPr>
      <w:rPr>
        <w:rFonts w:hint="default"/>
        <w:b/>
        <w:i w:val="0"/>
        <w:color w:val="auto"/>
      </w:rPr>
    </w:lvl>
    <w:lvl w:ilvl="7">
      <w:start w:val="1"/>
      <w:numFmt w:val="decimal"/>
      <w:isLgl/>
      <w:lvlText w:val="%1.%2.%3.%4.%5.%6.%7.%8."/>
      <w:lvlJc w:val="left"/>
      <w:pPr>
        <w:ind w:left="1440" w:hanging="1440"/>
      </w:pPr>
      <w:rPr>
        <w:rFonts w:hint="default"/>
        <w:b/>
        <w:i w:val="0"/>
        <w:color w:val="auto"/>
      </w:rPr>
    </w:lvl>
    <w:lvl w:ilvl="8">
      <w:start w:val="1"/>
      <w:numFmt w:val="decimal"/>
      <w:isLgl/>
      <w:lvlText w:val="%1.%2.%3.%4.%5.%6.%7.%8.%9."/>
      <w:lvlJc w:val="left"/>
      <w:pPr>
        <w:ind w:left="1800" w:hanging="1800"/>
      </w:pPr>
      <w:rPr>
        <w:rFonts w:hint="default"/>
        <w:b/>
        <w:i w:val="0"/>
        <w:color w:val="auto"/>
      </w:rPr>
    </w:lvl>
  </w:abstractNum>
  <w:num w:numId="1" w16cid:durableId="1048458143">
    <w:abstractNumId w:val="5"/>
    <w:lvlOverride w:ilvl="0">
      <w:lvl w:ilvl="0">
        <w:start w:val="1"/>
        <w:numFmt w:val="decimal"/>
        <w:lvlText w:val="%1."/>
        <w:lvlJc w:val="left"/>
        <w:pPr>
          <w:ind w:left="709" w:hanging="709"/>
        </w:pPr>
        <w:rPr>
          <w:rFonts w:hint="default"/>
        </w:rPr>
      </w:lvl>
    </w:lvlOverride>
    <w:lvlOverride w:ilvl="1">
      <w:lvl w:ilvl="1">
        <w:start w:val="1"/>
        <w:numFmt w:val="decimal"/>
        <w:isLgl/>
        <w:lvlText w:val="%1.%2."/>
        <w:lvlJc w:val="left"/>
        <w:pPr>
          <w:ind w:left="3970" w:hanging="709"/>
        </w:pPr>
        <w:rPr>
          <w:rFonts w:hint="default"/>
          <w:b/>
          <w:i w:val="0"/>
          <w:color w:val="auto"/>
          <w:sz w:val="22"/>
          <w:szCs w:val="22"/>
        </w:rPr>
      </w:lvl>
    </w:lvlOverride>
    <w:lvlOverride w:ilvl="2">
      <w:lvl w:ilvl="2">
        <w:start w:val="1"/>
        <w:numFmt w:val="decimal"/>
        <w:isLgl/>
        <w:lvlText w:val="%1.%2.%3."/>
        <w:lvlJc w:val="left"/>
        <w:pPr>
          <w:tabs>
            <w:tab w:val="num" w:pos="1418"/>
          </w:tabs>
          <w:ind w:left="1418" w:hanging="709"/>
        </w:pPr>
        <w:rPr>
          <w:rFonts w:hint="default"/>
          <w:b/>
          <w:i w:val="0"/>
          <w:color w:val="auto"/>
        </w:rPr>
      </w:lvl>
    </w:lvlOverride>
    <w:lvlOverride w:ilvl="3">
      <w:lvl w:ilvl="3">
        <w:start w:val="1"/>
        <w:numFmt w:val="decimal"/>
        <w:isLgl/>
        <w:lvlText w:val="%1.%2.%3.%4."/>
        <w:lvlJc w:val="left"/>
        <w:pPr>
          <w:ind w:left="2280" w:hanging="720"/>
        </w:pPr>
        <w:rPr>
          <w:rFonts w:hint="default"/>
          <w:b/>
          <w:i w:val="0"/>
          <w:color w:val="auto"/>
          <w:sz w:val="22"/>
          <w:szCs w:val="22"/>
        </w:rPr>
      </w:lvl>
    </w:lvlOverride>
    <w:lvlOverride w:ilvl="4">
      <w:lvl w:ilvl="4">
        <w:start w:val="1"/>
        <w:numFmt w:val="decimal"/>
        <w:isLgl/>
        <w:lvlText w:val="%1.%2.%3.%4.%5."/>
        <w:lvlJc w:val="left"/>
        <w:pPr>
          <w:ind w:left="7176" w:hanging="1080"/>
        </w:pPr>
        <w:rPr>
          <w:rFonts w:hint="default"/>
          <w:b/>
          <w:i w:val="0"/>
          <w:color w:val="auto"/>
        </w:rPr>
      </w:lvl>
    </w:lvlOverride>
    <w:lvlOverride w:ilvl="5">
      <w:lvl w:ilvl="5">
        <w:start w:val="1"/>
        <w:numFmt w:val="decimal"/>
        <w:isLgl/>
        <w:lvlText w:val="%1.%2.%3.%4.%5.%6."/>
        <w:lvlJc w:val="left"/>
        <w:pPr>
          <w:ind w:left="1080" w:hanging="1080"/>
        </w:pPr>
        <w:rPr>
          <w:rFonts w:hint="default"/>
          <w:b/>
          <w:i w:val="0"/>
          <w:color w:val="auto"/>
        </w:rPr>
      </w:lvl>
    </w:lvlOverride>
    <w:lvlOverride w:ilvl="6">
      <w:lvl w:ilvl="6">
        <w:start w:val="1"/>
        <w:numFmt w:val="decimal"/>
        <w:isLgl/>
        <w:lvlText w:val="%1.%2.%3.%4.%5.%6.%7."/>
        <w:lvlJc w:val="left"/>
        <w:pPr>
          <w:ind w:left="1440" w:hanging="1440"/>
        </w:pPr>
        <w:rPr>
          <w:rFonts w:hint="default"/>
          <w:b/>
          <w:i w:val="0"/>
          <w:color w:val="auto"/>
        </w:rPr>
      </w:lvl>
    </w:lvlOverride>
    <w:lvlOverride w:ilvl="7">
      <w:lvl w:ilvl="7">
        <w:start w:val="1"/>
        <w:numFmt w:val="decimal"/>
        <w:isLgl/>
        <w:lvlText w:val="%1.%2.%3.%4.%5.%6.%7.%8."/>
        <w:lvlJc w:val="left"/>
        <w:pPr>
          <w:ind w:left="1440" w:hanging="1440"/>
        </w:pPr>
        <w:rPr>
          <w:rFonts w:hint="default"/>
          <w:b/>
          <w:i w:val="0"/>
          <w:color w:val="auto"/>
        </w:rPr>
      </w:lvl>
    </w:lvlOverride>
    <w:lvlOverride w:ilvl="8">
      <w:lvl w:ilvl="8">
        <w:start w:val="1"/>
        <w:numFmt w:val="decimal"/>
        <w:isLgl/>
        <w:lvlText w:val="%1.%2.%3.%4.%5.%6.%7.%8.%9."/>
        <w:lvlJc w:val="left"/>
        <w:pPr>
          <w:ind w:left="1800" w:hanging="1800"/>
        </w:pPr>
        <w:rPr>
          <w:rFonts w:hint="default"/>
          <w:b/>
          <w:i w:val="0"/>
          <w:color w:val="auto"/>
        </w:rPr>
      </w:lvl>
    </w:lvlOverride>
  </w:num>
  <w:num w:numId="2" w16cid:durableId="1000154349">
    <w:abstractNumId w:val="5"/>
  </w:num>
  <w:num w:numId="3" w16cid:durableId="1811971195">
    <w:abstractNumId w:val="5"/>
    <w:lvlOverride w:ilvl="0">
      <w:lvl w:ilvl="0">
        <w:start w:val="1"/>
        <w:numFmt w:val="decimal"/>
        <w:lvlText w:val="%1."/>
        <w:lvlJc w:val="left"/>
        <w:pPr>
          <w:ind w:left="709" w:hanging="709"/>
        </w:pPr>
        <w:rPr>
          <w:rFonts w:hint="default"/>
        </w:rPr>
      </w:lvl>
    </w:lvlOverride>
    <w:lvlOverride w:ilvl="1">
      <w:lvl w:ilvl="1">
        <w:start w:val="1"/>
        <w:numFmt w:val="decimal"/>
        <w:isLgl/>
        <w:lvlText w:val="%1.%2."/>
        <w:lvlJc w:val="left"/>
        <w:pPr>
          <w:ind w:left="709" w:hanging="709"/>
        </w:pPr>
        <w:rPr>
          <w:rFonts w:hint="default"/>
          <w:b/>
          <w:i w:val="0"/>
          <w:color w:val="auto"/>
        </w:rPr>
      </w:lvl>
    </w:lvlOverride>
    <w:lvlOverride w:ilvl="2">
      <w:lvl w:ilvl="2">
        <w:start w:val="1"/>
        <w:numFmt w:val="decimal"/>
        <w:isLgl/>
        <w:lvlText w:val="%1.%2.%3."/>
        <w:lvlJc w:val="left"/>
        <w:pPr>
          <w:ind w:left="1418" w:hanging="709"/>
        </w:pPr>
        <w:rPr>
          <w:rFonts w:hint="default"/>
          <w:b/>
          <w:i w:val="0"/>
          <w:color w:val="FFFFFF" w:themeColor="background1"/>
        </w:rPr>
      </w:lvl>
    </w:lvlOverride>
    <w:lvlOverride w:ilvl="3">
      <w:lvl w:ilvl="3">
        <w:start w:val="1"/>
        <w:numFmt w:val="decimal"/>
        <w:isLgl/>
        <w:lvlText w:val="%1.%2.%3.%4."/>
        <w:lvlJc w:val="left"/>
        <w:pPr>
          <w:ind w:left="720" w:hanging="720"/>
        </w:pPr>
        <w:rPr>
          <w:rFonts w:hint="default"/>
          <w:b/>
          <w:i w:val="0"/>
          <w:color w:val="auto"/>
          <w:sz w:val="22"/>
          <w:szCs w:val="22"/>
        </w:rPr>
      </w:lvl>
    </w:lvlOverride>
    <w:lvlOverride w:ilvl="4">
      <w:lvl w:ilvl="4">
        <w:start w:val="1"/>
        <w:numFmt w:val="decimal"/>
        <w:isLgl/>
        <w:lvlText w:val="%1.%2.%3.%4.%5."/>
        <w:lvlJc w:val="left"/>
        <w:pPr>
          <w:ind w:left="1080" w:hanging="1080"/>
        </w:pPr>
        <w:rPr>
          <w:rFonts w:hint="default"/>
          <w:b/>
          <w:i w:val="0"/>
          <w:color w:val="auto"/>
        </w:rPr>
      </w:lvl>
    </w:lvlOverride>
    <w:lvlOverride w:ilvl="5">
      <w:lvl w:ilvl="5">
        <w:start w:val="1"/>
        <w:numFmt w:val="decimal"/>
        <w:isLgl/>
        <w:lvlText w:val="%1.%2.%3.%4.%5.%6."/>
        <w:lvlJc w:val="left"/>
        <w:pPr>
          <w:ind w:left="1080" w:hanging="1080"/>
        </w:pPr>
        <w:rPr>
          <w:rFonts w:hint="default"/>
          <w:b/>
          <w:i w:val="0"/>
          <w:color w:val="auto"/>
        </w:rPr>
      </w:lvl>
    </w:lvlOverride>
    <w:lvlOverride w:ilvl="6">
      <w:lvl w:ilvl="6">
        <w:start w:val="1"/>
        <w:numFmt w:val="decimal"/>
        <w:isLgl/>
        <w:lvlText w:val="%1.%2.%3.%4.%5.%6.%7."/>
        <w:lvlJc w:val="left"/>
        <w:pPr>
          <w:ind w:left="1440" w:hanging="1440"/>
        </w:pPr>
        <w:rPr>
          <w:rFonts w:hint="default"/>
          <w:b/>
          <w:i w:val="0"/>
          <w:color w:val="auto"/>
        </w:rPr>
      </w:lvl>
    </w:lvlOverride>
    <w:lvlOverride w:ilvl="7">
      <w:lvl w:ilvl="7">
        <w:start w:val="1"/>
        <w:numFmt w:val="decimal"/>
        <w:isLgl/>
        <w:lvlText w:val="%1.%2.%3.%4.%5.%6.%7.%8."/>
        <w:lvlJc w:val="left"/>
        <w:pPr>
          <w:ind w:left="1440" w:hanging="1440"/>
        </w:pPr>
        <w:rPr>
          <w:rFonts w:hint="default"/>
          <w:b/>
          <w:i w:val="0"/>
          <w:color w:val="auto"/>
        </w:rPr>
      </w:lvl>
    </w:lvlOverride>
    <w:lvlOverride w:ilvl="8">
      <w:lvl w:ilvl="8">
        <w:start w:val="1"/>
        <w:numFmt w:val="decimal"/>
        <w:isLgl/>
        <w:lvlText w:val="%1.%2.%3.%4.%5.%6.%7.%8.%9."/>
        <w:lvlJc w:val="left"/>
        <w:pPr>
          <w:ind w:left="1800" w:hanging="1800"/>
        </w:pPr>
        <w:rPr>
          <w:rFonts w:hint="default"/>
          <w:b/>
          <w:i w:val="0"/>
          <w:color w:val="auto"/>
        </w:rPr>
      </w:lvl>
    </w:lvlOverride>
  </w:num>
  <w:num w:numId="4" w16cid:durableId="1267152272">
    <w:abstractNumId w:val="0"/>
  </w:num>
  <w:num w:numId="5" w16cid:durableId="1642922857">
    <w:abstractNumId w:val="6"/>
  </w:num>
  <w:num w:numId="6" w16cid:durableId="388379307">
    <w:abstractNumId w:val="4"/>
  </w:num>
  <w:num w:numId="7" w16cid:durableId="380180128">
    <w:abstractNumId w:val="5"/>
    <w:lvlOverride w:ilvl="0">
      <w:lvl w:ilvl="0">
        <w:start w:val="1"/>
        <w:numFmt w:val="decimal"/>
        <w:lvlText w:val="%1."/>
        <w:lvlJc w:val="left"/>
        <w:pPr>
          <w:ind w:left="709" w:hanging="709"/>
        </w:pPr>
      </w:lvl>
    </w:lvlOverride>
    <w:lvlOverride w:ilvl="1">
      <w:lvl w:ilvl="1">
        <w:start w:val="1"/>
        <w:numFmt w:val="decimal"/>
        <w:isLgl/>
        <w:lvlText w:val="%1.%2."/>
        <w:lvlJc w:val="left"/>
        <w:pPr>
          <w:ind w:left="709" w:hanging="709"/>
        </w:pPr>
        <w:rPr>
          <w:rFonts w:asciiTheme="minorHAnsi" w:hAnsiTheme="minorHAnsi" w:cstheme="minorHAnsi" w:hint="default"/>
          <w:b/>
          <w:i w:val="0"/>
          <w:color w:val="auto"/>
          <w:sz w:val="22"/>
          <w:szCs w:val="22"/>
        </w:rPr>
      </w:lvl>
    </w:lvlOverride>
    <w:lvlOverride w:ilvl="2">
      <w:lvl w:ilvl="2">
        <w:start w:val="1"/>
        <w:numFmt w:val="decimal"/>
        <w:isLgl/>
        <w:lvlText w:val="%1.%2.%3."/>
        <w:lvlJc w:val="left"/>
        <w:pPr>
          <w:tabs>
            <w:tab w:val="num" w:pos="1418"/>
          </w:tabs>
          <w:ind w:left="1418" w:hanging="709"/>
        </w:pPr>
        <w:rPr>
          <w:b/>
          <w:i w:val="0"/>
          <w:color w:val="auto"/>
        </w:rPr>
      </w:lvl>
    </w:lvlOverride>
    <w:lvlOverride w:ilvl="3">
      <w:lvl w:ilvl="3">
        <w:start w:val="1"/>
        <w:numFmt w:val="decimal"/>
        <w:isLgl/>
        <w:lvlText w:val="%1.%2.%3.%4."/>
        <w:lvlJc w:val="left"/>
        <w:pPr>
          <w:ind w:left="720" w:hanging="720"/>
        </w:pPr>
        <w:rPr>
          <w:b/>
          <w:i w:val="0"/>
          <w:color w:val="auto"/>
        </w:rPr>
      </w:lvl>
    </w:lvlOverride>
    <w:lvlOverride w:ilvl="4">
      <w:lvl w:ilvl="4">
        <w:start w:val="1"/>
        <w:numFmt w:val="decimal"/>
        <w:isLgl/>
        <w:lvlText w:val="%1.%2.%3.%4.%5."/>
        <w:lvlJc w:val="left"/>
        <w:pPr>
          <w:ind w:left="1080" w:hanging="1080"/>
        </w:pPr>
        <w:rPr>
          <w:b/>
          <w:i w:val="0"/>
          <w:color w:val="auto"/>
        </w:rPr>
      </w:lvl>
    </w:lvlOverride>
    <w:lvlOverride w:ilvl="5">
      <w:lvl w:ilvl="5">
        <w:start w:val="1"/>
        <w:numFmt w:val="decimal"/>
        <w:isLgl/>
        <w:lvlText w:val="%1.%2.%3.%4.%5.%6."/>
        <w:lvlJc w:val="left"/>
        <w:pPr>
          <w:ind w:left="1080" w:hanging="1080"/>
        </w:pPr>
        <w:rPr>
          <w:b/>
          <w:i w:val="0"/>
          <w:color w:val="auto"/>
        </w:rPr>
      </w:lvl>
    </w:lvlOverride>
    <w:lvlOverride w:ilvl="6">
      <w:lvl w:ilvl="6">
        <w:start w:val="1"/>
        <w:numFmt w:val="decimal"/>
        <w:isLgl/>
        <w:lvlText w:val="%1.%2.%3.%4.%5.%6.%7."/>
        <w:lvlJc w:val="left"/>
        <w:pPr>
          <w:ind w:left="1440" w:hanging="1440"/>
        </w:pPr>
        <w:rPr>
          <w:b/>
          <w:i w:val="0"/>
          <w:color w:val="auto"/>
        </w:rPr>
      </w:lvl>
    </w:lvlOverride>
    <w:lvlOverride w:ilvl="7">
      <w:lvl w:ilvl="7">
        <w:start w:val="1"/>
        <w:numFmt w:val="decimal"/>
        <w:isLgl/>
        <w:lvlText w:val="%1.%2.%3.%4.%5.%6.%7.%8."/>
        <w:lvlJc w:val="left"/>
        <w:pPr>
          <w:ind w:left="1440" w:hanging="1440"/>
        </w:pPr>
        <w:rPr>
          <w:b/>
          <w:i w:val="0"/>
          <w:color w:val="auto"/>
        </w:rPr>
      </w:lvl>
    </w:lvlOverride>
    <w:lvlOverride w:ilvl="8">
      <w:lvl w:ilvl="8">
        <w:start w:val="1"/>
        <w:numFmt w:val="decimal"/>
        <w:isLgl/>
        <w:lvlText w:val="%1.%2.%3.%4.%5.%6.%7.%8.%9."/>
        <w:lvlJc w:val="left"/>
        <w:pPr>
          <w:ind w:left="1800" w:hanging="1800"/>
        </w:pPr>
        <w:rPr>
          <w:b/>
          <w:i w:val="0"/>
          <w:color w:val="auto"/>
        </w:rPr>
      </w:lvl>
    </w:lvlOverride>
  </w:num>
  <w:num w:numId="8" w16cid:durableId="36730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81069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2665381">
    <w:abstractNumId w:val="3"/>
  </w:num>
  <w:num w:numId="11" w16cid:durableId="884873570">
    <w:abstractNumId w:val="2"/>
  </w:num>
  <w:num w:numId="12" w16cid:durableId="1889955609">
    <w:abstractNumId w:val="5"/>
    <w:lvlOverride w:ilvl="0">
      <w:lvl w:ilvl="0">
        <w:start w:val="1"/>
        <w:numFmt w:val="decimal"/>
        <w:lvlText w:val="%1."/>
        <w:lvlJc w:val="left"/>
        <w:pPr>
          <w:ind w:left="709" w:hanging="709"/>
        </w:pPr>
        <w:rPr>
          <w:rFonts w:hint="default"/>
        </w:rPr>
      </w:lvl>
    </w:lvlOverride>
    <w:lvlOverride w:ilvl="1">
      <w:lvl w:ilvl="1">
        <w:start w:val="1"/>
        <w:numFmt w:val="decimal"/>
        <w:isLgl/>
        <w:lvlText w:val="%1.%2."/>
        <w:lvlJc w:val="left"/>
        <w:pPr>
          <w:ind w:left="709" w:hanging="709"/>
        </w:pPr>
        <w:rPr>
          <w:rFonts w:hint="default"/>
          <w:b/>
          <w:i w:val="0"/>
          <w:color w:val="auto"/>
          <w:sz w:val="22"/>
          <w:szCs w:val="22"/>
        </w:rPr>
      </w:lvl>
    </w:lvlOverride>
    <w:lvlOverride w:ilvl="2">
      <w:lvl w:ilvl="2">
        <w:start w:val="1"/>
        <w:numFmt w:val="decimal"/>
        <w:isLgl/>
        <w:lvlText w:val="%1.%2.%3."/>
        <w:lvlJc w:val="left"/>
        <w:pPr>
          <w:tabs>
            <w:tab w:val="num" w:pos="1418"/>
          </w:tabs>
          <w:ind w:left="1418" w:hanging="709"/>
        </w:pPr>
        <w:rPr>
          <w:rFonts w:hint="default"/>
          <w:b/>
          <w:i w:val="0"/>
          <w:color w:val="auto"/>
          <w:sz w:val="22"/>
          <w:szCs w:val="22"/>
        </w:rPr>
      </w:lvl>
    </w:lvlOverride>
    <w:lvlOverride w:ilvl="3">
      <w:lvl w:ilvl="3">
        <w:start w:val="1"/>
        <w:numFmt w:val="decimal"/>
        <w:isLgl/>
        <w:lvlText w:val="%1.%2.%3.%4."/>
        <w:lvlJc w:val="left"/>
        <w:pPr>
          <w:tabs>
            <w:tab w:val="num" w:pos="2552"/>
          </w:tabs>
          <w:ind w:left="2552" w:hanging="851"/>
        </w:pPr>
        <w:rPr>
          <w:rFonts w:hint="default"/>
          <w:b/>
          <w:i w:val="0"/>
          <w:color w:val="auto"/>
          <w:sz w:val="22"/>
          <w:szCs w:val="22"/>
        </w:rPr>
      </w:lvl>
    </w:lvlOverride>
    <w:lvlOverride w:ilvl="4">
      <w:lvl w:ilvl="4">
        <w:start w:val="1"/>
        <w:numFmt w:val="decimal"/>
        <w:isLgl/>
        <w:lvlText w:val="%1.%2.%3.%4.%5."/>
        <w:lvlJc w:val="left"/>
        <w:pPr>
          <w:ind w:left="1080" w:hanging="1080"/>
        </w:pPr>
        <w:rPr>
          <w:rFonts w:hint="default"/>
          <w:b/>
          <w:i w:val="0"/>
          <w:color w:val="auto"/>
        </w:rPr>
      </w:lvl>
    </w:lvlOverride>
    <w:lvlOverride w:ilvl="5">
      <w:lvl w:ilvl="5">
        <w:start w:val="1"/>
        <w:numFmt w:val="decimal"/>
        <w:isLgl/>
        <w:lvlText w:val="%1.%2.%3.%4.%5.%6."/>
        <w:lvlJc w:val="left"/>
        <w:pPr>
          <w:ind w:left="1080" w:hanging="1080"/>
        </w:pPr>
        <w:rPr>
          <w:rFonts w:hint="default"/>
          <w:b/>
          <w:i w:val="0"/>
          <w:color w:val="auto"/>
        </w:rPr>
      </w:lvl>
    </w:lvlOverride>
    <w:lvlOverride w:ilvl="6">
      <w:lvl w:ilvl="6">
        <w:start w:val="1"/>
        <w:numFmt w:val="decimal"/>
        <w:isLgl/>
        <w:lvlText w:val="%1.%2.%3.%4.%5.%6.%7."/>
        <w:lvlJc w:val="left"/>
        <w:pPr>
          <w:ind w:left="1440" w:hanging="1440"/>
        </w:pPr>
        <w:rPr>
          <w:rFonts w:hint="default"/>
          <w:b/>
          <w:i w:val="0"/>
          <w:color w:val="auto"/>
        </w:rPr>
      </w:lvl>
    </w:lvlOverride>
    <w:lvlOverride w:ilvl="7">
      <w:lvl w:ilvl="7">
        <w:start w:val="1"/>
        <w:numFmt w:val="decimal"/>
        <w:isLgl/>
        <w:lvlText w:val="%1.%2.%3.%4.%5.%6.%7.%8."/>
        <w:lvlJc w:val="left"/>
        <w:pPr>
          <w:ind w:left="1440" w:hanging="1440"/>
        </w:pPr>
        <w:rPr>
          <w:rFonts w:hint="default"/>
          <w:b/>
          <w:i w:val="0"/>
          <w:color w:val="auto"/>
        </w:rPr>
      </w:lvl>
    </w:lvlOverride>
    <w:lvlOverride w:ilvl="8">
      <w:lvl w:ilvl="8">
        <w:start w:val="1"/>
        <w:numFmt w:val="decimal"/>
        <w:isLgl/>
        <w:lvlText w:val="%1.%2.%3.%4.%5.%6.%7.%8.%9."/>
        <w:lvlJc w:val="left"/>
        <w:pPr>
          <w:ind w:left="1800" w:hanging="1800"/>
        </w:pPr>
        <w:rPr>
          <w:rFonts w:hint="default"/>
          <w:b/>
          <w:i w:val="0"/>
          <w:color w:val="auto"/>
        </w:rPr>
      </w:lvl>
    </w:lvlOverride>
  </w:num>
  <w:num w:numId="13" w16cid:durableId="57872748">
    <w:abstractNumId w:val="8"/>
  </w:num>
  <w:num w:numId="14" w16cid:durableId="1270963518">
    <w:abstractNumId w:val="7"/>
  </w:num>
  <w:num w:numId="15" w16cid:durableId="721902216">
    <w:abstractNumId w:val="5"/>
    <w:lvlOverride w:ilvl="0">
      <w:lvl w:ilvl="0">
        <w:start w:val="1"/>
        <w:numFmt w:val="decimal"/>
        <w:lvlText w:val="%1."/>
        <w:lvlJc w:val="left"/>
        <w:pPr>
          <w:ind w:left="709" w:hanging="709"/>
        </w:pPr>
        <w:rPr>
          <w:rFonts w:hint="default"/>
        </w:rPr>
      </w:lvl>
    </w:lvlOverride>
    <w:lvlOverride w:ilvl="1">
      <w:lvl w:ilvl="1">
        <w:start w:val="1"/>
        <w:numFmt w:val="decimal"/>
        <w:isLgl/>
        <w:lvlText w:val="%1.%2."/>
        <w:lvlJc w:val="left"/>
        <w:pPr>
          <w:ind w:left="1844" w:hanging="709"/>
        </w:pPr>
        <w:rPr>
          <w:rFonts w:hint="default"/>
          <w:b/>
          <w:i w:val="0"/>
          <w:color w:val="auto"/>
          <w:sz w:val="22"/>
          <w:szCs w:val="22"/>
        </w:rPr>
      </w:lvl>
    </w:lvlOverride>
    <w:lvlOverride w:ilvl="2">
      <w:lvl w:ilvl="2">
        <w:start w:val="1"/>
        <w:numFmt w:val="decimal"/>
        <w:isLgl/>
        <w:lvlText w:val="%1.%2.%3."/>
        <w:lvlJc w:val="left"/>
        <w:pPr>
          <w:tabs>
            <w:tab w:val="num" w:pos="1418"/>
          </w:tabs>
          <w:ind w:left="1418" w:hanging="709"/>
        </w:pPr>
        <w:rPr>
          <w:rFonts w:hint="default"/>
          <w:b/>
          <w:i w:val="0"/>
          <w:color w:val="auto"/>
        </w:rPr>
      </w:lvl>
    </w:lvlOverride>
    <w:lvlOverride w:ilvl="3">
      <w:lvl w:ilvl="3">
        <w:start w:val="1"/>
        <w:numFmt w:val="decimal"/>
        <w:isLgl/>
        <w:lvlText w:val="%1.%2.%3.%4."/>
        <w:lvlJc w:val="left"/>
        <w:pPr>
          <w:ind w:left="720" w:hanging="720"/>
        </w:pPr>
        <w:rPr>
          <w:rFonts w:hint="default"/>
          <w:b/>
          <w:i w:val="0"/>
          <w:color w:val="auto"/>
        </w:rPr>
      </w:lvl>
    </w:lvlOverride>
    <w:lvlOverride w:ilvl="4">
      <w:lvl w:ilvl="4">
        <w:start w:val="1"/>
        <w:numFmt w:val="decimal"/>
        <w:isLgl/>
        <w:lvlText w:val="%1.%2.%3.%4.%5."/>
        <w:lvlJc w:val="left"/>
        <w:pPr>
          <w:ind w:left="1080" w:hanging="1080"/>
        </w:pPr>
        <w:rPr>
          <w:rFonts w:hint="default"/>
          <w:b/>
          <w:i w:val="0"/>
          <w:color w:val="auto"/>
        </w:rPr>
      </w:lvl>
    </w:lvlOverride>
    <w:lvlOverride w:ilvl="5">
      <w:lvl w:ilvl="5">
        <w:start w:val="1"/>
        <w:numFmt w:val="decimal"/>
        <w:isLgl/>
        <w:lvlText w:val="%1.%2.%3.%4.%5.%6."/>
        <w:lvlJc w:val="left"/>
        <w:pPr>
          <w:ind w:left="1080" w:hanging="1080"/>
        </w:pPr>
        <w:rPr>
          <w:rFonts w:hint="default"/>
          <w:b/>
          <w:i w:val="0"/>
          <w:color w:val="auto"/>
        </w:rPr>
      </w:lvl>
    </w:lvlOverride>
    <w:lvlOverride w:ilvl="6">
      <w:lvl w:ilvl="6">
        <w:start w:val="1"/>
        <w:numFmt w:val="decimal"/>
        <w:isLgl/>
        <w:lvlText w:val="%1.%2.%3.%4.%5.%6.%7."/>
        <w:lvlJc w:val="left"/>
        <w:pPr>
          <w:ind w:left="1440" w:hanging="1440"/>
        </w:pPr>
        <w:rPr>
          <w:rFonts w:hint="default"/>
          <w:b/>
          <w:i w:val="0"/>
          <w:color w:val="auto"/>
        </w:rPr>
      </w:lvl>
    </w:lvlOverride>
    <w:lvlOverride w:ilvl="7">
      <w:lvl w:ilvl="7">
        <w:start w:val="1"/>
        <w:numFmt w:val="decimal"/>
        <w:isLgl/>
        <w:lvlText w:val="%1.%2.%3.%4.%5.%6.%7.%8."/>
        <w:lvlJc w:val="left"/>
        <w:pPr>
          <w:ind w:left="1440" w:hanging="1440"/>
        </w:pPr>
        <w:rPr>
          <w:rFonts w:hint="default"/>
          <w:b/>
          <w:i w:val="0"/>
          <w:color w:val="auto"/>
        </w:rPr>
      </w:lvl>
    </w:lvlOverride>
    <w:lvlOverride w:ilvl="8">
      <w:lvl w:ilvl="8">
        <w:start w:val="1"/>
        <w:numFmt w:val="decimal"/>
        <w:isLgl/>
        <w:lvlText w:val="%1.%2.%3.%4.%5.%6.%7.%8.%9."/>
        <w:lvlJc w:val="left"/>
        <w:pPr>
          <w:ind w:left="1800" w:hanging="1800"/>
        </w:pPr>
        <w:rPr>
          <w:rFonts w:hint="default"/>
          <w:b/>
          <w:i w:val="0"/>
          <w:color w:val="auto"/>
        </w:rPr>
      </w:lvl>
    </w:lvlOverride>
  </w:num>
  <w:num w:numId="16" w16cid:durableId="1384788238">
    <w:abstractNumId w:val="5"/>
    <w:lvlOverride w:ilvl="0">
      <w:lvl w:ilvl="0">
        <w:start w:val="1"/>
        <w:numFmt w:val="decimal"/>
        <w:lvlText w:val="%1."/>
        <w:lvlJc w:val="left"/>
        <w:pPr>
          <w:ind w:left="709" w:hanging="709"/>
        </w:pPr>
        <w:rPr>
          <w:rFonts w:hint="default"/>
        </w:rPr>
      </w:lvl>
    </w:lvlOverride>
    <w:lvlOverride w:ilvl="1">
      <w:lvl w:ilvl="1">
        <w:start w:val="1"/>
        <w:numFmt w:val="decimal"/>
        <w:isLgl/>
        <w:lvlText w:val="%1.%2."/>
        <w:lvlJc w:val="left"/>
        <w:pPr>
          <w:ind w:left="709" w:hanging="709"/>
        </w:pPr>
        <w:rPr>
          <w:rFonts w:hint="default"/>
          <w:b/>
          <w:i w:val="0"/>
          <w:color w:val="auto"/>
          <w:sz w:val="22"/>
          <w:szCs w:val="22"/>
        </w:rPr>
      </w:lvl>
    </w:lvlOverride>
    <w:lvlOverride w:ilvl="2">
      <w:lvl w:ilvl="2">
        <w:start w:val="1"/>
        <w:numFmt w:val="decimal"/>
        <w:isLgl/>
        <w:lvlText w:val="%1.%2.%3."/>
        <w:lvlJc w:val="left"/>
        <w:pPr>
          <w:tabs>
            <w:tab w:val="num" w:pos="1418"/>
          </w:tabs>
          <w:ind w:left="1418" w:hanging="709"/>
        </w:pPr>
        <w:rPr>
          <w:rFonts w:hint="default"/>
          <w:b/>
          <w:i w:val="0"/>
          <w:color w:val="auto"/>
        </w:rPr>
      </w:lvl>
    </w:lvlOverride>
    <w:lvlOverride w:ilvl="3">
      <w:lvl w:ilvl="3">
        <w:start w:val="1"/>
        <w:numFmt w:val="decimal"/>
        <w:isLgl/>
        <w:lvlText w:val="%1.%2.%3.%4."/>
        <w:lvlJc w:val="left"/>
        <w:pPr>
          <w:tabs>
            <w:tab w:val="num" w:pos="2552"/>
          </w:tabs>
          <w:ind w:left="2552" w:hanging="851"/>
        </w:pPr>
        <w:rPr>
          <w:rFonts w:hint="default"/>
          <w:b/>
          <w:i w:val="0"/>
          <w:color w:val="auto"/>
        </w:rPr>
      </w:lvl>
    </w:lvlOverride>
    <w:lvlOverride w:ilvl="4">
      <w:lvl w:ilvl="4">
        <w:start w:val="1"/>
        <w:numFmt w:val="decimal"/>
        <w:isLgl/>
        <w:lvlText w:val="%1.%2.%3.%4.%5."/>
        <w:lvlJc w:val="left"/>
        <w:pPr>
          <w:ind w:left="1080" w:hanging="1080"/>
        </w:pPr>
        <w:rPr>
          <w:rFonts w:hint="default"/>
          <w:b/>
          <w:i w:val="0"/>
          <w:color w:val="auto"/>
        </w:rPr>
      </w:lvl>
    </w:lvlOverride>
    <w:lvlOverride w:ilvl="5">
      <w:lvl w:ilvl="5">
        <w:start w:val="1"/>
        <w:numFmt w:val="decimal"/>
        <w:isLgl/>
        <w:lvlText w:val="%1.%2.%3.%4.%5.%6."/>
        <w:lvlJc w:val="left"/>
        <w:pPr>
          <w:ind w:left="1080" w:hanging="1080"/>
        </w:pPr>
        <w:rPr>
          <w:rFonts w:hint="default"/>
          <w:b/>
          <w:i w:val="0"/>
          <w:color w:val="auto"/>
        </w:rPr>
      </w:lvl>
    </w:lvlOverride>
    <w:lvlOverride w:ilvl="6">
      <w:lvl w:ilvl="6">
        <w:start w:val="1"/>
        <w:numFmt w:val="decimal"/>
        <w:isLgl/>
        <w:lvlText w:val="%1.%2.%3.%4.%5.%6.%7."/>
        <w:lvlJc w:val="left"/>
        <w:pPr>
          <w:ind w:left="1440" w:hanging="1440"/>
        </w:pPr>
        <w:rPr>
          <w:rFonts w:hint="default"/>
          <w:b/>
          <w:i w:val="0"/>
          <w:color w:val="auto"/>
        </w:rPr>
      </w:lvl>
    </w:lvlOverride>
    <w:lvlOverride w:ilvl="7">
      <w:lvl w:ilvl="7">
        <w:start w:val="1"/>
        <w:numFmt w:val="decimal"/>
        <w:isLgl/>
        <w:lvlText w:val="%1.%2.%3.%4.%5.%6.%7.%8."/>
        <w:lvlJc w:val="left"/>
        <w:pPr>
          <w:ind w:left="1440" w:hanging="1440"/>
        </w:pPr>
        <w:rPr>
          <w:rFonts w:hint="default"/>
          <w:b/>
          <w:i w:val="0"/>
          <w:color w:val="auto"/>
        </w:rPr>
      </w:lvl>
    </w:lvlOverride>
    <w:lvlOverride w:ilvl="8">
      <w:lvl w:ilvl="8">
        <w:start w:val="1"/>
        <w:numFmt w:val="decimal"/>
        <w:isLgl/>
        <w:lvlText w:val="%1.%2.%3.%4.%5.%6.%7.%8.%9."/>
        <w:lvlJc w:val="left"/>
        <w:pPr>
          <w:ind w:left="1800" w:hanging="1800"/>
        </w:pPr>
        <w:rPr>
          <w:rFonts w:hint="default"/>
          <w:b/>
          <w:i w:val="0"/>
          <w:color w:val="auto"/>
        </w:rPr>
      </w:lvl>
    </w:lvlOverride>
  </w:num>
  <w:num w:numId="17" w16cid:durableId="1863661338">
    <w:abstractNumId w:val="5"/>
    <w:lvlOverride w:ilvl="0">
      <w:lvl w:ilvl="0">
        <w:start w:val="1"/>
        <w:numFmt w:val="decimal"/>
        <w:lvlText w:val="%1."/>
        <w:lvlJc w:val="left"/>
        <w:pPr>
          <w:ind w:left="709" w:hanging="709"/>
        </w:pPr>
        <w:rPr>
          <w:rFonts w:hint="default"/>
        </w:rPr>
      </w:lvl>
    </w:lvlOverride>
    <w:lvlOverride w:ilvl="1">
      <w:lvl w:ilvl="1">
        <w:start w:val="1"/>
        <w:numFmt w:val="decimal"/>
        <w:isLgl/>
        <w:lvlText w:val="%1.%2."/>
        <w:lvlJc w:val="left"/>
        <w:pPr>
          <w:ind w:left="2127" w:hanging="709"/>
        </w:pPr>
        <w:rPr>
          <w:rFonts w:hint="default"/>
          <w:b/>
          <w:i w:val="0"/>
          <w:color w:val="auto"/>
          <w:sz w:val="22"/>
          <w:szCs w:val="22"/>
        </w:rPr>
      </w:lvl>
    </w:lvlOverride>
    <w:lvlOverride w:ilvl="2">
      <w:lvl w:ilvl="2">
        <w:start w:val="1"/>
        <w:numFmt w:val="decimal"/>
        <w:isLgl/>
        <w:lvlText w:val="%1.%2.%3."/>
        <w:lvlJc w:val="left"/>
        <w:pPr>
          <w:tabs>
            <w:tab w:val="num" w:pos="1418"/>
          </w:tabs>
          <w:ind w:left="1418" w:hanging="709"/>
        </w:pPr>
        <w:rPr>
          <w:rFonts w:asciiTheme="minorHAnsi" w:hAnsiTheme="minorHAnsi" w:cstheme="minorHAnsi" w:hint="default"/>
          <w:b/>
          <w:bCs w:val="0"/>
          <w:i w:val="0"/>
          <w:color w:val="auto"/>
        </w:rPr>
      </w:lvl>
    </w:lvlOverride>
    <w:lvlOverride w:ilvl="3">
      <w:lvl w:ilvl="3">
        <w:start w:val="1"/>
        <w:numFmt w:val="decimal"/>
        <w:isLgl/>
        <w:lvlText w:val="%1.%2.%3.%4."/>
        <w:lvlJc w:val="left"/>
        <w:pPr>
          <w:ind w:left="720" w:hanging="720"/>
        </w:pPr>
        <w:rPr>
          <w:rFonts w:hint="default"/>
          <w:b/>
          <w:i w:val="0"/>
          <w:color w:val="auto"/>
        </w:rPr>
      </w:lvl>
    </w:lvlOverride>
    <w:lvlOverride w:ilvl="4">
      <w:lvl w:ilvl="4">
        <w:start w:val="1"/>
        <w:numFmt w:val="decimal"/>
        <w:isLgl/>
        <w:lvlText w:val="%1.%2.%3.%4.%5."/>
        <w:lvlJc w:val="left"/>
        <w:pPr>
          <w:ind w:left="1080" w:hanging="1080"/>
        </w:pPr>
        <w:rPr>
          <w:rFonts w:hint="default"/>
          <w:b/>
          <w:i w:val="0"/>
          <w:color w:val="auto"/>
        </w:rPr>
      </w:lvl>
    </w:lvlOverride>
    <w:lvlOverride w:ilvl="5">
      <w:lvl w:ilvl="5">
        <w:start w:val="1"/>
        <w:numFmt w:val="decimal"/>
        <w:isLgl/>
        <w:lvlText w:val="%1.%2.%3.%4.%5.%6."/>
        <w:lvlJc w:val="left"/>
        <w:pPr>
          <w:tabs>
            <w:tab w:val="num" w:pos="5103"/>
          </w:tabs>
          <w:ind w:left="5103" w:hanging="1276"/>
        </w:pPr>
        <w:rPr>
          <w:rFonts w:hint="default"/>
          <w:b/>
          <w:i w:val="0"/>
          <w:color w:val="auto"/>
        </w:rPr>
      </w:lvl>
    </w:lvlOverride>
    <w:lvlOverride w:ilvl="6">
      <w:lvl w:ilvl="6">
        <w:start w:val="1"/>
        <w:numFmt w:val="decimal"/>
        <w:isLgl/>
        <w:lvlText w:val="%1.%2.%3.%4.%5.%6.%7."/>
        <w:lvlJc w:val="left"/>
        <w:pPr>
          <w:ind w:left="1440" w:hanging="1440"/>
        </w:pPr>
        <w:rPr>
          <w:rFonts w:hint="default"/>
          <w:b/>
          <w:i w:val="0"/>
          <w:color w:val="auto"/>
        </w:rPr>
      </w:lvl>
    </w:lvlOverride>
    <w:lvlOverride w:ilvl="7">
      <w:lvl w:ilvl="7">
        <w:start w:val="1"/>
        <w:numFmt w:val="decimal"/>
        <w:isLgl/>
        <w:lvlText w:val="%1.%2.%3.%4.%5.%6.%7.%8."/>
        <w:lvlJc w:val="left"/>
        <w:pPr>
          <w:ind w:left="1440" w:hanging="1440"/>
        </w:pPr>
        <w:rPr>
          <w:rFonts w:hint="default"/>
          <w:b/>
          <w:i w:val="0"/>
          <w:color w:val="auto"/>
        </w:rPr>
      </w:lvl>
    </w:lvlOverride>
    <w:lvlOverride w:ilvl="8">
      <w:lvl w:ilvl="8">
        <w:start w:val="1"/>
        <w:numFmt w:val="decimal"/>
        <w:isLgl/>
        <w:lvlText w:val="%1.%2.%3.%4.%5.%6.%7.%8.%9."/>
        <w:lvlJc w:val="left"/>
        <w:pPr>
          <w:ind w:left="1800" w:hanging="1800"/>
        </w:pPr>
        <w:rPr>
          <w:rFonts w:hint="default"/>
          <w:b/>
          <w:i w:val="0"/>
          <w:color w:val="auto"/>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030"/>
    <w:rsid w:val="0000056F"/>
    <w:rsid w:val="00000D65"/>
    <w:rsid w:val="000010ED"/>
    <w:rsid w:val="0000118F"/>
    <w:rsid w:val="00001766"/>
    <w:rsid w:val="000019C4"/>
    <w:rsid w:val="00002190"/>
    <w:rsid w:val="0000248D"/>
    <w:rsid w:val="00002C25"/>
    <w:rsid w:val="000030DC"/>
    <w:rsid w:val="00003547"/>
    <w:rsid w:val="0000383F"/>
    <w:rsid w:val="00003ACB"/>
    <w:rsid w:val="00003BC1"/>
    <w:rsid w:val="00003D91"/>
    <w:rsid w:val="00004082"/>
    <w:rsid w:val="0000418E"/>
    <w:rsid w:val="00004714"/>
    <w:rsid w:val="00005D21"/>
    <w:rsid w:val="0000633C"/>
    <w:rsid w:val="00007086"/>
    <w:rsid w:val="00007533"/>
    <w:rsid w:val="00010A38"/>
    <w:rsid w:val="00011DC5"/>
    <w:rsid w:val="000127E5"/>
    <w:rsid w:val="000128E1"/>
    <w:rsid w:val="00012B28"/>
    <w:rsid w:val="00013037"/>
    <w:rsid w:val="000132CE"/>
    <w:rsid w:val="00013646"/>
    <w:rsid w:val="0001372A"/>
    <w:rsid w:val="00013B48"/>
    <w:rsid w:val="00014A86"/>
    <w:rsid w:val="00014E93"/>
    <w:rsid w:val="0001546A"/>
    <w:rsid w:val="000154A1"/>
    <w:rsid w:val="00015D33"/>
    <w:rsid w:val="00015EBA"/>
    <w:rsid w:val="00016349"/>
    <w:rsid w:val="0001701A"/>
    <w:rsid w:val="0001716D"/>
    <w:rsid w:val="000177A9"/>
    <w:rsid w:val="00020444"/>
    <w:rsid w:val="0002079A"/>
    <w:rsid w:val="000216A7"/>
    <w:rsid w:val="00022612"/>
    <w:rsid w:val="00022686"/>
    <w:rsid w:val="00022710"/>
    <w:rsid w:val="000229C4"/>
    <w:rsid w:val="00023049"/>
    <w:rsid w:val="0002346E"/>
    <w:rsid w:val="0002363E"/>
    <w:rsid w:val="00023F4E"/>
    <w:rsid w:val="00024919"/>
    <w:rsid w:val="00024D4D"/>
    <w:rsid w:val="0002508D"/>
    <w:rsid w:val="0002626C"/>
    <w:rsid w:val="00026A8F"/>
    <w:rsid w:val="0002746E"/>
    <w:rsid w:val="00027E2E"/>
    <w:rsid w:val="00030081"/>
    <w:rsid w:val="00030255"/>
    <w:rsid w:val="000303A0"/>
    <w:rsid w:val="00030491"/>
    <w:rsid w:val="00030D94"/>
    <w:rsid w:val="00030F24"/>
    <w:rsid w:val="00030F77"/>
    <w:rsid w:val="00031F1C"/>
    <w:rsid w:val="0003296B"/>
    <w:rsid w:val="000329B7"/>
    <w:rsid w:val="00032D88"/>
    <w:rsid w:val="000337FA"/>
    <w:rsid w:val="00033902"/>
    <w:rsid w:val="000344F9"/>
    <w:rsid w:val="000350F6"/>
    <w:rsid w:val="00035FA4"/>
    <w:rsid w:val="000363EE"/>
    <w:rsid w:val="000366A1"/>
    <w:rsid w:val="00036C61"/>
    <w:rsid w:val="00036DA3"/>
    <w:rsid w:val="00037401"/>
    <w:rsid w:val="000379A1"/>
    <w:rsid w:val="000401A8"/>
    <w:rsid w:val="0004093F"/>
    <w:rsid w:val="00041091"/>
    <w:rsid w:val="00041747"/>
    <w:rsid w:val="000418B4"/>
    <w:rsid w:val="00041A60"/>
    <w:rsid w:val="00041E4E"/>
    <w:rsid w:val="0004298C"/>
    <w:rsid w:val="00042C17"/>
    <w:rsid w:val="00042D8E"/>
    <w:rsid w:val="00043FC7"/>
    <w:rsid w:val="0004424D"/>
    <w:rsid w:val="00044F43"/>
    <w:rsid w:val="00045093"/>
    <w:rsid w:val="0004530D"/>
    <w:rsid w:val="00045360"/>
    <w:rsid w:val="0004568D"/>
    <w:rsid w:val="00045E71"/>
    <w:rsid w:val="00047C43"/>
    <w:rsid w:val="00050062"/>
    <w:rsid w:val="00050803"/>
    <w:rsid w:val="000508BA"/>
    <w:rsid w:val="00050931"/>
    <w:rsid w:val="00050A6D"/>
    <w:rsid w:val="00050DBF"/>
    <w:rsid w:val="00051577"/>
    <w:rsid w:val="00051810"/>
    <w:rsid w:val="00051911"/>
    <w:rsid w:val="0005203F"/>
    <w:rsid w:val="000520FC"/>
    <w:rsid w:val="000529F0"/>
    <w:rsid w:val="0005356E"/>
    <w:rsid w:val="0005506A"/>
    <w:rsid w:val="00055668"/>
    <w:rsid w:val="000558BB"/>
    <w:rsid w:val="00055B20"/>
    <w:rsid w:val="00055BDA"/>
    <w:rsid w:val="000565A2"/>
    <w:rsid w:val="000569B7"/>
    <w:rsid w:val="00056CCD"/>
    <w:rsid w:val="00056CD3"/>
    <w:rsid w:val="000570C5"/>
    <w:rsid w:val="00057CE0"/>
    <w:rsid w:val="00060A61"/>
    <w:rsid w:val="00060A7E"/>
    <w:rsid w:val="00060ABB"/>
    <w:rsid w:val="00060AF1"/>
    <w:rsid w:val="00060EAC"/>
    <w:rsid w:val="0006139F"/>
    <w:rsid w:val="00061F57"/>
    <w:rsid w:val="00062B47"/>
    <w:rsid w:val="00063241"/>
    <w:rsid w:val="00063ABD"/>
    <w:rsid w:val="00063DD9"/>
    <w:rsid w:val="000644BD"/>
    <w:rsid w:val="00064D01"/>
    <w:rsid w:val="00065F65"/>
    <w:rsid w:val="00066421"/>
    <w:rsid w:val="000668D2"/>
    <w:rsid w:val="00066A0D"/>
    <w:rsid w:val="00066BE2"/>
    <w:rsid w:val="000670A7"/>
    <w:rsid w:val="00067A96"/>
    <w:rsid w:val="00067D49"/>
    <w:rsid w:val="00067EEA"/>
    <w:rsid w:val="0007017E"/>
    <w:rsid w:val="000718D9"/>
    <w:rsid w:val="00071BD9"/>
    <w:rsid w:val="00072667"/>
    <w:rsid w:val="00072851"/>
    <w:rsid w:val="00072CC5"/>
    <w:rsid w:val="0007313D"/>
    <w:rsid w:val="00073198"/>
    <w:rsid w:val="000732C6"/>
    <w:rsid w:val="000736E8"/>
    <w:rsid w:val="00073E3D"/>
    <w:rsid w:val="0007443C"/>
    <w:rsid w:val="00074670"/>
    <w:rsid w:val="00075997"/>
    <w:rsid w:val="000766C0"/>
    <w:rsid w:val="00076952"/>
    <w:rsid w:val="00076F68"/>
    <w:rsid w:val="00077009"/>
    <w:rsid w:val="00077136"/>
    <w:rsid w:val="000776E9"/>
    <w:rsid w:val="00077759"/>
    <w:rsid w:val="00077B5D"/>
    <w:rsid w:val="0008002A"/>
    <w:rsid w:val="00080262"/>
    <w:rsid w:val="00080F0D"/>
    <w:rsid w:val="00081287"/>
    <w:rsid w:val="000812A9"/>
    <w:rsid w:val="0008190D"/>
    <w:rsid w:val="00081989"/>
    <w:rsid w:val="000823DB"/>
    <w:rsid w:val="00082409"/>
    <w:rsid w:val="00082858"/>
    <w:rsid w:val="00082F04"/>
    <w:rsid w:val="00083094"/>
    <w:rsid w:val="00083894"/>
    <w:rsid w:val="00083A6F"/>
    <w:rsid w:val="00083D23"/>
    <w:rsid w:val="00084017"/>
    <w:rsid w:val="00084219"/>
    <w:rsid w:val="000842C8"/>
    <w:rsid w:val="00084401"/>
    <w:rsid w:val="000853E9"/>
    <w:rsid w:val="0008596F"/>
    <w:rsid w:val="00085EF7"/>
    <w:rsid w:val="00086141"/>
    <w:rsid w:val="00086235"/>
    <w:rsid w:val="00086330"/>
    <w:rsid w:val="000863B5"/>
    <w:rsid w:val="00086ABD"/>
    <w:rsid w:val="00086F25"/>
    <w:rsid w:val="000876C7"/>
    <w:rsid w:val="00087732"/>
    <w:rsid w:val="0008781A"/>
    <w:rsid w:val="00087B1A"/>
    <w:rsid w:val="00087E71"/>
    <w:rsid w:val="000901D4"/>
    <w:rsid w:val="000911A1"/>
    <w:rsid w:val="00091581"/>
    <w:rsid w:val="000919F2"/>
    <w:rsid w:val="00091F79"/>
    <w:rsid w:val="0009231F"/>
    <w:rsid w:val="0009284F"/>
    <w:rsid w:val="00092CD1"/>
    <w:rsid w:val="00093469"/>
    <w:rsid w:val="00094695"/>
    <w:rsid w:val="000948E3"/>
    <w:rsid w:val="00095222"/>
    <w:rsid w:val="00095402"/>
    <w:rsid w:val="00096979"/>
    <w:rsid w:val="00096FFA"/>
    <w:rsid w:val="0009797E"/>
    <w:rsid w:val="00097ED0"/>
    <w:rsid w:val="000A07AC"/>
    <w:rsid w:val="000A07C0"/>
    <w:rsid w:val="000A18F3"/>
    <w:rsid w:val="000A254A"/>
    <w:rsid w:val="000A256B"/>
    <w:rsid w:val="000A2657"/>
    <w:rsid w:val="000A283B"/>
    <w:rsid w:val="000A2A9E"/>
    <w:rsid w:val="000A2E3F"/>
    <w:rsid w:val="000A35B7"/>
    <w:rsid w:val="000A3702"/>
    <w:rsid w:val="000A40CD"/>
    <w:rsid w:val="000A4942"/>
    <w:rsid w:val="000A4D97"/>
    <w:rsid w:val="000A4DBD"/>
    <w:rsid w:val="000A5090"/>
    <w:rsid w:val="000A5F2E"/>
    <w:rsid w:val="000A636E"/>
    <w:rsid w:val="000A6E4F"/>
    <w:rsid w:val="000A7B96"/>
    <w:rsid w:val="000B0568"/>
    <w:rsid w:val="000B0986"/>
    <w:rsid w:val="000B0ADE"/>
    <w:rsid w:val="000B0E68"/>
    <w:rsid w:val="000B1028"/>
    <w:rsid w:val="000B1602"/>
    <w:rsid w:val="000B1AD1"/>
    <w:rsid w:val="000B1B65"/>
    <w:rsid w:val="000B1E3E"/>
    <w:rsid w:val="000B2952"/>
    <w:rsid w:val="000B2B0C"/>
    <w:rsid w:val="000B2B8F"/>
    <w:rsid w:val="000B2F07"/>
    <w:rsid w:val="000B3361"/>
    <w:rsid w:val="000B37CF"/>
    <w:rsid w:val="000B3CE6"/>
    <w:rsid w:val="000B3EB3"/>
    <w:rsid w:val="000B4077"/>
    <w:rsid w:val="000B44DF"/>
    <w:rsid w:val="000B4550"/>
    <w:rsid w:val="000B4943"/>
    <w:rsid w:val="000B49BC"/>
    <w:rsid w:val="000B4B4A"/>
    <w:rsid w:val="000B5205"/>
    <w:rsid w:val="000B554F"/>
    <w:rsid w:val="000B59AC"/>
    <w:rsid w:val="000B6571"/>
    <w:rsid w:val="000B6DF6"/>
    <w:rsid w:val="000B6FF8"/>
    <w:rsid w:val="000B7579"/>
    <w:rsid w:val="000C018B"/>
    <w:rsid w:val="000C05A0"/>
    <w:rsid w:val="000C0BF3"/>
    <w:rsid w:val="000C0CD3"/>
    <w:rsid w:val="000C16BB"/>
    <w:rsid w:val="000C1AD2"/>
    <w:rsid w:val="000C1C03"/>
    <w:rsid w:val="000C1E2C"/>
    <w:rsid w:val="000C1F3B"/>
    <w:rsid w:val="000C2AD7"/>
    <w:rsid w:val="000C3043"/>
    <w:rsid w:val="000C33A2"/>
    <w:rsid w:val="000C37F0"/>
    <w:rsid w:val="000C392E"/>
    <w:rsid w:val="000C40B8"/>
    <w:rsid w:val="000C43E9"/>
    <w:rsid w:val="000C4766"/>
    <w:rsid w:val="000C484F"/>
    <w:rsid w:val="000C4A09"/>
    <w:rsid w:val="000C4A95"/>
    <w:rsid w:val="000C4B17"/>
    <w:rsid w:val="000C556B"/>
    <w:rsid w:val="000C55B3"/>
    <w:rsid w:val="000C5FEB"/>
    <w:rsid w:val="000C5FFD"/>
    <w:rsid w:val="000C6479"/>
    <w:rsid w:val="000C7388"/>
    <w:rsid w:val="000C7BBB"/>
    <w:rsid w:val="000C7C22"/>
    <w:rsid w:val="000C7CB4"/>
    <w:rsid w:val="000C7D23"/>
    <w:rsid w:val="000C7E3A"/>
    <w:rsid w:val="000D002B"/>
    <w:rsid w:val="000D05B2"/>
    <w:rsid w:val="000D0638"/>
    <w:rsid w:val="000D0A95"/>
    <w:rsid w:val="000D1664"/>
    <w:rsid w:val="000D1CAE"/>
    <w:rsid w:val="000D29BA"/>
    <w:rsid w:val="000D32DB"/>
    <w:rsid w:val="000D337D"/>
    <w:rsid w:val="000D389A"/>
    <w:rsid w:val="000D3F1E"/>
    <w:rsid w:val="000D439C"/>
    <w:rsid w:val="000D439F"/>
    <w:rsid w:val="000D4468"/>
    <w:rsid w:val="000D46E2"/>
    <w:rsid w:val="000D49F4"/>
    <w:rsid w:val="000D58F6"/>
    <w:rsid w:val="000D6A02"/>
    <w:rsid w:val="000D7024"/>
    <w:rsid w:val="000D7163"/>
    <w:rsid w:val="000D752E"/>
    <w:rsid w:val="000D7AEC"/>
    <w:rsid w:val="000D7CEE"/>
    <w:rsid w:val="000E01AC"/>
    <w:rsid w:val="000E0283"/>
    <w:rsid w:val="000E071C"/>
    <w:rsid w:val="000E1A0A"/>
    <w:rsid w:val="000E25F4"/>
    <w:rsid w:val="000E3145"/>
    <w:rsid w:val="000E355D"/>
    <w:rsid w:val="000E39A8"/>
    <w:rsid w:val="000E3B8A"/>
    <w:rsid w:val="000E4486"/>
    <w:rsid w:val="000E4D2B"/>
    <w:rsid w:val="000E5705"/>
    <w:rsid w:val="000E5802"/>
    <w:rsid w:val="000E68D6"/>
    <w:rsid w:val="000E6A9F"/>
    <w:rsid w:val="000E6C00"/>
    <w:rsid w:val="000E7EDD"/>
    <w:rsid w:val="000E7FA3"/>
    <w:rsid w:val="000F0A8A"/>
    <w:rsid w:val="000F125F"/>
    <w:rsid w:val="000F1369"/>
    <w:rsid w:val="000F2044"/>
    <w:rsid w:val="000F2667"/>
    <w:rsid w:val="000F2921"/>
    <w:rsid w:val="000F38D3"/>
    <w:rsid w:val="000F4086"/>
    <w:rsid w:val="000F44B0"/>
    <w:rsid w:val="000F4CC1"/>
    <w:rsid w:val="000F4FFC"/>
    <w:rsid w:val="000F5157"/>
    <w:rsid w:val="000F5327"/>
    <w:rsid w:val="000F536D"/>
    <w:rsid w:val="000F5849"/>
    <w:rsid w:val="000F5962"/>
    <w:rsid w:val="000F5E33"/>
    <w:rsid w:val="000F685F"/>
    <w:rsid w:val="000F7CAF"/>
    <w:rsid w:val="001010B7"/>
    <w:rsid w:val="00101B98"/>
    <w:rsid w:val="00102204"/>
    <w:rsid w:val="001026D8"/>
    <w:rsid w:val="0010301D"/>
    <w:rsid w:val="001035B5"/>
    <w:rsid w:val="00103A1A"/>
    <w:rsid w:val="00104AD8"/>
    <w:rsid w:val="00105053"/>
    <w:rsid w:val="001055FF"/>
    <w:rsid w:val="00105A8B"/>
    <w:rsid w:val="00105AB1"/>
    <w:rsid w:val="00107176"/>
    <w:rsid w:val="001078A5"/>
    <w:rsid w:val="00107C4F"/>
    <w:rsid w:val="00107DD8"/>
    <w:rsid w:val="00107FBF"/>
    <w:rsid w:val="001100E1"/>
    <w:rsid w:val="0011055F"/>
    <w:rsid w:val="001106A8"/>
    <w:rsid w:val="0011114C"/>
    <w:rsid w:val="001111B2"/>
    <w:rsid w:val="001116C7"/>
    <w:rsid w:val="00111A5C"/>
    <w:rsid w:val="0011213D"/>
    <w:rsid w:val="00112574"/>
    <w:rsid w:val="00112774"/>
    <w:rsid w:val="00113FBE"/>
    <w:rsid w:val="00113FF7"/>
    <w:rsid w:val="00114107"/>
    <w:rsid w:val="00114B32"/>
    <w:rsid w:val="00114B3A"/>
    <w:rsid w:val="001158D3"/>
    <w:rsid w:val="00116010"/>
    <w:rsid w:val="00116DEA"/>
    <w:rsid w:val="00117B5F"/>
    <w:rsid w:val="0012001A"/>
    <w:rsid w:val="001201A0"/>
    <w:rsid w:val="00120454"/>
    <w:rsid w:val="001215A9"/>
    <w:rsid w:val="001217CD"/>
    <w:rsid w:val="00121967"/>
    <w:rsid w:val="00122F68"/>
    <w:rsid w:val="00122F71"/>
    <w:rsid w:val="001246AF"/>
    <w:rsid w:val="00125149"/>
    <w:rsid w:val="001257E7"/>
    <w:rsid w:val="0012608E"/>
    <w:rsid w:val="0012690D"/>
    <w:rsid w:val="001271CF"/>
    <w:rsid w:val="0012762A"/>
    <w:rsid w:val="00127BDF"/>
    <w:rsid w:val="00127C45"/>
    <w:rsid w:val="00127DC7"/>
    <w:rsid w:val="001303AF"/>
    <w:rsid w:val="00130D55"/>
    <w:rsid w:val="00130F30"/>
    <w:rsid w:val="0013146E"/>
    <w:rsid w:val="00132FC3"/>
    <w:rsid w:val="00133688"/>
    <w:rsid w:val="00133F88"/>
    <w:rsid w:val="00134424"/>
    <w:rsid w:val="0013535A"/>
    <w:rsid w:val="00135443"/>
    <w:rsid w:val="00135770"/>
    <w:rsid w:val="00135EF0"/>
    <w:rsid w:val="00136088"/>
    <w:rsid w:val="001360BE"/>
    <w:rsid w:val="001362ED"/>
    <w:rsid w:val="001368A7"/>
    <w:rsid w:val="001369F5"/>
    <w:rsid w:val="0013705A"/>
    <w:rsid w:val="001371E6"/>
    <w:rsid w:val="00137572"/>
    <w:rsid w:val="001378E3"/>
    <w:rsid w:val="00137A37"/>
    <w:rsid w:val="0014032B"/>
    <w:rsid w:val="00140CE3"/>
    <w:rsid w:val="00141C36"/>
    <w:rsid w:val="00141C89"/>
    <w:rsid w:val="00141D76"/>
    <w:rsid w:val="00141F15"/>
    <w:rsid w:val="00142408"/>
    <w:rsid w:val="001424CD"/>
    <w:rsid w:val="00142507"/>
    <w:rsid w:val="001425F1"/>
    <w:rsid w:val="00142636"/>
    <w:rsid w:val="00142811"/>
    <w:rsid w:val="001428C5"/>
    <w:rsid w:val="001428DF"/>
    <w:rsid w:val="00142B00"/>
    <w:rsid w:val="001438C3"/>
    <w:rsid w:val="00144179"/>
    <w:rsid w:val="0014426A"/>
    <w:rsid w:val="001453D3"/>
    <w:rsid w:val="00145D07"/>
    <w:rsid w:val="00146499"/>
    <w:rsid w:val="00146D12"/>
    <w:rsid w:val="00147573"/>
    <w:rsid w:val="001475E8"/>
    <w:rsid w:val="001477A0"/>
    <w:rsid w:val="00147A3D"/>
    <w:rsid w:val="00147BD8"/>
    <w:rsid w:val="00147DBA"/>
    <w:rsid w:val="001504B4"/>
    <w:rsid w:val="0015152F"/>
    <w:rsid w:val="00151DDD"/>
    <w:rsid w:val="00152AC0"/>
    <w:rsid w:val="00152B0A"/>
    <w:rsid w:val="0015311C"/>
    <w:rsid w:val="0015392A"/>
    <w:rsid w:val="0015456A"/>
    <w:rsid w:val="001545C9"/>
    <w:rsid w:val="001545CA"/>
    <w:rsid w:val="00154A2A"/>
    <w:rsid w:val="00154AF7"/>
    <w:rsid w:val="00155EE2"/>
    <w:rsid w:val="0015673A"/>
    <w:rsid w:val="00156B4F"/>
    <w:rsid w:val="00156E88"/>
    <w:rsid w:val="00157215"/>
    <w:rsid w:val="00157A9F"/>
    <w:rsid w:val="00157D21"/>
    <w:rsid w:val="00157F78"/>
    <w:rsid w:val="0016016E"/>
    <w:rsid w:val="00160292"/>
    <w:rsid w:val="001608DE"/>
    <w:rsid w:val="0016091F"/>
    <w:rsid w:val="00160B34"/>
    <w:rsid w:val="001612AB"/>
    <w:rsid w:val="00161961"/>
    <w:rsid w:val="001620FE"/>
    <w:rsid w:val="0016214F"/>
    <w:rsid w:val="001623CD"/>
    <w:rsid w:val="001625D9"/>
    <w:rsid w:val="001628E3"/>
    <w:rsid w:val="00162B6D"/>
    <w:rsid w:val="00162BB8"/>
    <w:rsid w:val="00163724"/>
    <w:rsid w:val="001638BF"/>
    <w:rsid w:val="00163DFA"/>
    <w:rsid w:val="00164379"/>
    <w:rsid w:val="001643D0"/>
    <w:rsid w:val="0016460D"/>
    <w:rsid w:val="001654A7"/>
    <w:rsid w:val="00165FA3"/>
    <w:rsid w:val="00166F0F"/>
    <w:rsid w:val="00166FD1"/>
    <w:rsid w:val="001677AA"/>
    <w:rsid w:val="00167B1E"/>
    <w:rsid w:val="00167F09"/>
    <w:rsid w:val="001701E6"/>
    <w:rsid w:val="0017043A"/>
    <w:rsid w:val="00170482"/>
    <w:rsid w:val="00170A58"/>
    <w:rsid w:val="00171023"/>
    <w:rsid w:val="001717F9"/>
    <w:rsid w:val="00171F53"/>
    <w:rsid w:val="001725F9"/>
    <w:rsid w:val="00172CCB"/>
    <w:rsid w:val="00173A30"/>
    <w:rsid w:val="00173D8F"/>
    <w:rsid w:val="00173E9C"/>
    <w:rsid w:val="00173EA4"/>
    <w:rsid w:val="00173FF4"/>
    <w:rsid w:val="001740C6"/>
    <w:rsid w:val="0017417C"/>
    <w:rsid w:val="00174B8F"/>
    <w:rsid w:val="00174D31"/>
    <w:rsid w:val="001751DE"/>
    <w:rsid w:val="00175317"/>
    <w:rsid w:val="00175982"/>
    <w:rsid w:val="00175A4E"/>
    <w:rsid w:val="00175ABE"/>
    <w:rsid w:val="00175ACB"/>
    <w:rsid w:val="00176005"/>
    <w:rsid w:val="0017620C"/>
    <w:rsid w:val="001767A9"/>
    <w:rsid w:val="00177932"/>
    <w:rsid w:val="00177BBF"/>
    <w:rsid w:val="0018074D"/>
    <w:rsid w:val="0018295E"/>
    <w:rsid w:val="00182E84"/>
    <w:rsid w:val="0018309E"/>
    <w:rsid w:val="00183318"/>
    <w:rsid w:val="00183607"/>
    <w:rsid w:val="00184DF3"/>
    <w:rsid w:val="0018503B"/>
    <w:rsid w:val="00185772"/>
    <w:rsid w:val="00185795"/>
    <w:rsid w:val="00185BD1"/>
    <w:rsid w:val="00186253"/>
    <w:rsid w:val="00186285"/>
    <w:rsid w:val="00186733"/>
    <w:rsid w:val="00186D07"/>
    <w:rsid w:val="00186EAB"/>
    <w:rsid w:val="00186ED9"/>
    <w:rsid w:val="0018707D"/>
    <w:rsid w:val="0018726D"/>
    <w:rsid w:val="001875B2"/>
    <w:rsid w:val="001878E5"/>
    <w:rsid w:val="00187A62"/>
    <w:rsid w:val="001901DE"/>
    <w:rsid w:val="00190FA3"/>
    <w:rsid w:val="00191139"/>
    <w:rsid w:val="00191714"/>
    <w:rsid w:val="00191C3F"/>
    <w:rsid w:val="00191FC9"/>
    <w:rsid w:val="001920C3"/>
    <w:rsid w:val="00192228"/>
    <w:rsid w:val="0019226F"/>
    <w:rsid w:val="00192503"/>
    <w:rsid w:val="0019252B"/>
    <w:rsid w:val="001927B9"/>
    <w:rsid w:val="00193BD4"/>
    <w:rsid w:val="00194691"/>
    <w:rsid w:val="00194694"/>
    <w:rsid w:val="001946FF"/>
    <w:rsid w:val="00194CE1"/>
    <w:rsid w:val="00194E64"/>
    <w:rsid w:val="00194F85"/>
    <w:rsid w:val="00195979"/>
    <w:rsid w:val="001965E8"/>
    <w:rsid w:val="001967D0"/>
    <w:rsid w:val="00197A70"/>
    <w:rsid w:val="001A05AC"/>
    <w:rsid w:val="001A0A91"/>
    <w:rsid w:val="001A0D0C"/>
    <w:rsid w:val="001A0E0D"/>
    <w:rsid w:val="001A13A6"/>
    <w:rsid w:val="001A1644"/>
    <w:rsid w:val="001A1949"/>
    <w:rsid w:val="001A1AF8"/>
    <w:rsid w:val="001A1DB4"/>
    <w:rsid w:val="001A1DEE"/>
    <w:rsid w:val="001A23B9"/>
    <w:rsid w:val="001A26CD"/>
    <w:rsid w:val="001A26E1"/>
    <w:rsid w:val="001A2842"/>
    <w:rsid w:val="001A2918"/>
    <w:rsid w:val="001A3248"/>
    <w:rsid w:val="001A32C1"/>
    <w:rsid w:val="001A348F"/>
    <w:rsid w:val="001A3A81"/>
    <w:rsid w:val="001A4181"/>
    <w:rsid w:val="001A42EC"/>
    <w:rsid w:val="001A4B5A"/>
    <w:rsid w:val="001A4BE6"/>
    <w:rsid w:val="001A4E87"/>
    <w:rsid w:val="001A532B"/>
    <w:rsid w:val="001A5426"/>
    <w:rsid w:val="001A5532"/>
    <w:rsid w:val="001A5CCC"/>
    <w:rsid w:val="001A6105"/>
    <w:rsid w:val="001A61D5"/>
    <w:rsid w:val="001A72DB"/>
    <w:rsid w:val="001A732E"/>
    <w:rsid w:val="001A789F"/>
    <w:rsid w:val="001A78A9"/>
    <w:rsid w:val="001A7A08"/>
    <w:rsid w:val="001A7EF8"/>
    <w:rsid w:val="001B0027"/>
    <w:rsid w:val="001B0174"/>
    <w:rsid w:val="001B06B9"/>
    <w:rsid w:val="001B155D"/>
    <w:rsid w:val="001B1581"/>
    <w:rsid w:val="001B1704"/>
    <w:rsid w:val="001B1787"/>
    <w:rsid w:val="001B1ECA"/>
    <w:rsid w:val="001B248D"/>
    <w:rsid w:val="001B2589"/>
    <w:rsid w:val="001B2F52"/>
    <w:rsid w:val="001B2FCE"/>
    <w:rsid w:val="001B384C"/>
    <w:rsid w:val="001B3AE4"/>
    <w:rsid w:val="001B3B3C"/>
    <w:rsid w:val="001B3D2F"/>
    <w:rsid w:val="001B3FA2"/>
    <w:rsid w:val="001B411A"/>
    <w:rsid w:val="001B4275"/>
    <w:rsid w:val="001B4C7F"/>
    <w:rsid w:val="001B5287"/>
    <w:rsid w:val="001B6A90"/>
    <w:rsid w:val="001B6E79"/>
    <w:rsid w:val="001B6ECA"/>
    <w:rsid w:val="001B7958"/>
    <w:rsid w:val="001B7965"/>
    <w:rsid w:val="001B7B0D"/>
    <w:rsid w:val="001C0830"/>
    <w:rsid w:val="001C0EAB"/>
    <w:rsid w:val="001C0F92"/>
    <w:rsid w:val="001C16D8"/>
    <w:rsid w:val="001C1702"/>
    <w:rsid w:val="001C2763"/>
    <w:rsid w:val="001C3E6C"/>
    <w:rsid w:val="001C3FF5"/>
    <w:rsid w:val="001C42D4"/>
    <w:rsid w:val="001C447D"/>
    <w:rsid w:val="001C4C44"/>
    <w:rsid w:val="001C4FCB"/>
    <w:rsid w:val="001C5222"/>
    <w:rsid w:val="001C561D"/>
    <w:rsid w:val="001C6108"/>
    <w:rsid w:val="001C65ED"/>
    <w:rsid w:val="001C6FD1"/>
    <w:rsid w:val="001C70F4"/>
    <w:rsid w:val="001C7A08"/>
    <w:rsid w:val="001C7CE9"/>
    <w:rsid w:val="001D005B"/>
    <w:rsid w:val="001D0B90"/>
    <w:rsid w:val="001D192B"/>
    <w:rsid w:val="001D22E6"/>
    <w:rsid w:val="001D2618"/>
    <w:rsid w:val="001D2779"/>
    <w:rsid w:val="001D29C0"/>
    <w:rsid w:val="001D2F73"/>
    <w:rsid w:val="001D2F87"/>
    <w:rsid w:val="001D3593"/>
    <w:rsid w:val="001D3763"/>
    <w:rsid w:val="001D4377"/>
    <w:rsid w:val="001D4455"/>
    <w:rsid w:val="001D44F6"/>
    <w:rsid w:val="001D4983"/>
    <w:rsid w:val="001D51E4"/>
    <w:rsid w:val="001D5913"/>
    <w:rsid w:val="001D5EE3"/>
    <w:rsid w:val="001D624A"/>
    <w:rsid w:val="001D63EB"/>
    <w:rsid w:val="001D6EFB"/>
    <w:rsid w:val="001D7412"/>
    <w:rsid w:val="001D791F"/>
    <w:rsid w:val="001D7FB7"/>
    <w:rsid w:val="001E02CC"/>
    <w:rsid w:val="001E0347"/>
    <w:rsid w:val="001E06CD"/>
    <w:rsid w:val="001E0818"/>
    <w:rsid w:val="001E0B66"/>
    <w:rsid w:val="001E0CD7"/>
    <w:rsid w:val="001E0E1A"/>
    <w:rsid w:val="001E12D1"/>
    <w:rsid w:val="001E2278"/>
    <w:rsid w:val="001E2FAD"/>
    <w:rsid w:val="001E2FC2"/>
    <w:rsid w:val="001E3322"/>
    <w:rsid w:val="001E345E"/>
    <w:rsid w:val="001E39E4"/>
    <w:rsid w:val="001E3DC4"/>
    <w:rsid w:val="001E486B"/>
    <w:rsid w:val="001E4B8B"/>
    <w:rsid w:val="001E4CD1"/>
    <w:rsid w:val="001E569D"/>
    <w:rsid w:val="001E57F2"/>
    <w:rsid w:val="001E5EAE"/>
    <w:rsid w:val="001E5F47"/>
    <w:rsid w:val="001E66F5"/>
    <w:rsid w:val="001E6801"/>
    <w:rsid w:val="001E69FD"/>
    <w:rsid w:val="001E73F3"/>
    <w:rsid w:val="001E787D"/>
    <w:rsid w:val="001E7CCD"/>
    <w:rsid w:val="001F0348"/>
    <w:rsid w:val="001F0880"/>
    <w:rsid w:val="001F08F0"/>
    <w:rsid w:val="001F0DFB"/>
    <w:rsid w:val="001F0FE9"/>
    <w:rsid w:val="001F1434"/>
    <w:rsid w:val="001F18AE"/>
    <w:rsid w:val="001F1A6B"/>
    <w:rsid w:val="001F2055"/>
    <w:rsid w:val="001F2222"/>
    <w:rsid w:val="001F24CB"/>
    <w:rsid w:val="001F2C4C"/>
    <w:rsid w:val="001F2CF4"/>
    <w:rsid w:val="001F2DDB"/>
    <w:rsid w:val="001F2E8A"/>
    <w:rsid w:val="001F3232"/>
    <w:rsid w:val="001F368B"/>
    <w:rsid w:val="001F36EF"/>
    <w:rsid w:val="001F3708"/>
    <w:rsid w:val="001F3A98"/>
    <w:rsid w:val="001F4A5B"/>
    <w:rsid w:val="001F4B7A"/>
    <w:rsid w:val="001F4E1A"/>
    <w:rsid w:val="001F55D9"/>
    <w:rsid w:val="001F5A93"/>
    <w:rsid w:val="001F5B90"/>
    <w:rsid w:val="001F5BD6"/>
    <w:rsid w:val="001F5F12"/>
    <w:rsid w:val="001F6DB0"/>
    <w:rsid w:val="001F7094"/>
    <w:rsid w:val="001F75E9"/>
    <w:rsid w:val="00200795"/>
    <w:rsid w:val="00200D85"/>
    <w:rsid w:val="00200E35"/>
    <w:rsid w:val="0020106E"/>
    <w:rsid w:val="00201159"/>
    <w:rsid w:val="00201650"/>
    <w:rsid w:val="00201BDC"/>
    <w:rsid w:val="00202558"/>
    <w:rsid w:val="00202964"/>
    <w:rsid w:val="00202AE3"/>
    <w:rsid w:val="00202BF6"/>
    <w:rsid w:val="002034D2"/>
    <w:rsid w:val="00203576"/>
    <w:rsid w:val="0020402E"/>
    <w:rsid w:val="00204071"/>
    <w:rsid w:val="00204398"/>
    <w:rsid w:val="00204399"/>
    <w:rsid w:val="0020455F"/>
    <w:rsid w:val="00204695"/>
    <w:rsid w:val="0020471C"/>
    <w:rsid w:val="00205EC0"/>
    <w:rsid w:val="00205F9C"/>
    <w:rsid w:val="0020698E"/>
    <w:rsid w:val="002069A6"/>
    <w:rsid w:val="00206BE7"/>
    <w:rsid w:val="00206DCF"/>
    <w:rsid w:val="0020737B"/>
    <w:rsid w:val="00207415"/>
    <w:rsid w:val="0020778D"/>
    <w:rsid w:val="00207939"/>
    <w:rsid w:val="002102F5"/>
    <w:rsid w:val="00210786"/>
    <w:rsid w:val="002116E0"/>
    <w:rsid w:val="002117FC"/>
    <w:rsid w:val="0021191B"/>
    <w:rsid w:val="00211FC8"/>
    <w:rsid w:val="00212A22"/>
    <w:rsid w:val="00212B14"/>
    <w:rsid w:val="002138D2"/>
    <w:rsid w:val="00213C22"/>
    <w:rsid w:val="002144CD"/>
    <w:rsid w:val="00214837"/>
    <w:rsid w:val="00214A80"/>
    <w:rsid w:val="00214CBB"/>
    <w:rsid w:val="002153FB"/>
    <w:rsid w:val="00215F72"/>
    <w:rsid w:val="002166A5"/>
    <w:rsid w:val="00216F58"/>
    <w:rsid w:val="00217E0D"/>
    <w:rsid w:val="002206A4"/>
    <w:rsid w:val="0022078F"/>
    <w:rsid w:val="0022306B"/>
    <w:rsid w:val="0022364B"/>
    <w:rsid w:val="0022364F"/>
    <w:rsid w:val="00223A92"/>
    <w:rsid w:val="0022460E"/>
    <w:rsid w:val="00224AFF"/>
    <w:rsid w:val="0022549D"/>
    <w:rsid w:val="00225B89"/>
    <w:rsid w:val="002266BB"/>
    <w:rsid w:val="002269B1"/>
    <w:rsid w:val="002271CD"/>
    <w:rsid w:val="002272D7"/>
    <w:rsid w:val="002307A0"/>
    <w:rsid w:val="00230A29"/>
    <w:rsid w:val="00230E11"/>
    <w:rsid w:val="00232714"/>
    <w:rsid w:val="00232AFF"/>
    <w:rsid w:val="002339FE"/>
    <w:rsid w:val="00233B13"/>
    <w:rsid w:val="00233E3A"/>
    <w:rsid w:val="00233F90"/>
    <w:rsid w:val="002349DD"/>
    <w:rsid w:val="00234A15"/>
    <w:rsid w:val="00234BB3"/>
    <w:rsid w:val="00234DC4"/>
    <w:rsid w:val="00235204"/>
    <w:rsid w:val="00235B63"/>
    <w:rsid w:val="00235C2C"/>
    <w:rsid w:val="00236B79"/>
    <w:rsid w:val="00236E34"/>
    <w:rsid w:val="00237154"/>
    <w:rsid w:val="00237CD6"/>
    <w:rsid w:val="00240518"/>
    <w:rsid w:val="0024054C"/>
    <w:rsid w:val="0024098D"/>
    <w:rsid w:val="0024098F"/>
    <w:rsid w:val="0024117E"/>
    <w:rsid w:val="002419D2"/>
    <w:rsid w:val="00241C89"/>
    <w:rsid w:val="00241ED3"/>
    <w:rsid w:val="002422B4"/>
    <w:rsid w:val="002426B7"/>
    <w:rsid w:val="00242B74"/>
    <w:rsid w:val="0024330D"/>
    <w:rsid w:val="00243F71"/>
    <w:rsid w:val="00244836"/>
    <w:rsid w:val="00245171"/>
    <w:rsid w:val="00245A33"/>
    <w:rsid w:val="0024603D"/>
    <w:rsid w:val="002464E7"/>
    <w:rsid w:val="00247608"/>
    <w:rsid w:val="00247915"/>
    <w:rsid w:val="00247A7B"/>
    <w:rsid w:val="002503ED"/>
    <w:rsid w:val="00251213"/>
    <w:rsid w:val="00251326"/>
    <w:rsid w:val="00251730"/>
    <w:rsid w:val="00251BEF"/>
    <w:rsid w:val="00251CE0"/>
    <w:rsid w:val="002526B7"/>
    <w:rsid w:val="00253466"/>
    <w:rsid w:val="00253792"/>
    <w:rsid w:val="0025409B"/>
    <w:rsid w:val="00254971"/>
    <w:rsid w:val="00254AC8"/>
    <w:rsid w:val="00254DAD"/>
    <w:rsid w:val="00254E38"/>
    <w:rsid w:val="0025647B"/>
    <w:rsid w:val="00256618"/>
    <w:rsid w:val="00257161"/>
    <w:rsid w:val="00260770"/>
    <w:rsid w:val="0026078C"/>
    <w:rsid w:val="002608B5"/>
    <w:rsid w:val="00260D82"/>
    <w:rsid w:val="00261A46"/>
    <w:rsid w:val="00261FF7"/>
    <w:rsid w:val="0026235C"/>
    <w:rsid w:val="00262840"/>
    <w:rsid w:val="00262D38"/>
    <w:rsid w:val="00262E68"/>
    <w:rsid w:val="002633A9"/>
    <w:rsid w:val="00263517"/>
    <w:rsid w:val="00263ADD"/>
    <w:rsid w:val="00263B5C"/>
    <w:rsid w:val="00263CC6"/>
    <w:rsid w:val="00263CD8"/>
    <w:rsid w:val="002642A0"/>
    <w:rsid w:val="00264B0A"/>
    <w:rsid w:val="00265559"/>
    <w:rsid w:val="002655D6"/>
    <w:rsid w:val="0026592D"/>
    <w:rsid w:val="00265DE8"/>
    <w:rsid w:val="00266630"/>
    <w:rsid w:val="00266C72"/>
    <w:rsid w:val="00267435"/>
    <w:rsid w:val="00267466"/>
    <w:rsid w:val="00270F27"/>
    <w:rsid w:val="00271A97"/>
    <w:rsid w:val="00272BE2"/>
    <w:rsid w:val="00272C6B"/>
    <w:rsid w:val="002733B9"/>
    <w:rsid w:val="002735A9"/>
    <w:rsid w:val="002736DA"/>
    <w:rsid w:val="00273730"/>
    <w:rsid w:val="00273738"/>
    <w:rsid w:val="002737E0"/>
    <w:rsid w:val="00273924"/>
    <w:rsid w:val="00273DDE"/>
    <w:rsid w:val="00273E33"/>
    <w:rsid w:val="00274FFE"/>
    <w:rsid w:val="002751BA"/>
    <w:rsid w:val="00275597"/>
    <w:rsid w:val="002758B3"/>
    <w:rsid w:val="00275A44"/>
    <w:rsid w:val="00275A53"/>
    <w:rsid w:val="00275D58"/>
    <w:rsid w:val="00277030"/>
    <w:rsid w:val="002779C6"/>
    <w:rsid w:val="002779DE"/>
    <w:rsid w:val="0028036B"/>
    <w:rsid w:val="00280E97"/>
    <w:rsid w:val="00280F8A"/>
    <w:rsid w:val="00280F9F"/>
    <w:rsid w:val="00281A31"/>
    <w:rsid w:val="0028241E"/>
    <w:rsid w:val="00282BC5"/>
    <w:rsid w:val="00282DD8"/>
    <w:rsid w:val="00282F87"/>
    <w:rsid w:val="0028344D"/>
    <w:rsid w:val="00283CCC"/>
    <w:rsid w:val="00283EE7"/>
    <w:rsid w:val="00284011"/>
    <w:rsid w:val="00284225"/>
    <w:rsid w:val="002842D5"/>
    <w:rsid w:val="00284E1E"/>
    <w:rsid w:val="002858C5"/>
    <w:rsid w:val="00286AC7"/>
    <w:rsid w:val="00286AED"/>
    <w:rsid w:val="00286FFE"/>
    <w:rsid w:val="00287A4B"/>
    <w:rsid w:val="00287B1A"/>
    <w:rsid w:val="00290764"/>
    <w:rsid w:val="00290B5E"/>
    <w:rsid w:val="00290E69"/>
    <w:rsid w:val="00291154"/>
    <w:rsid w:val="00291309"/>
    <w:rsid w:val="00291CD1"/>
    <w:rsid w:val="00291E0C"/>
    <w:rsid w:val="00291F06"/>
    <w:rsid w:val="00291FA1"/>
    <w:rsid w:val="00292771"/>
    <w:rsid w:val="002932D3"/>
    <w:rsid w:val="00293B1B"/>
    <w:rsid w:val="00293D03"/>
    <w:rsid w:val="00293D92"/>
    <w:rsid w:val="00293F4A"/>
    <w:rsid w:val="002949F1"/>
    <w:rsid w:val="00294F02"/>
    <w:rsid w:val="00295178"/>
    <w:rsid w:val="002954F3"/>
    <w:rsid w:val="00295EA6"/>
    <w:rsid w:val="00296B84"/>
    <w:rsid w:val="00297510"/>
    <w:rsid w:val="002977EB"/>
    <w:rsid w:val="0029799A"/>
    <w:rsid w:val="00297A10"/>
    <w:rsid w:val="00297BA3"/>
    <w:rsid w:val="002A021A"/>
    <w:rsid w:val="002A0B04"/>
    <w:rsid w:val="002A0C34"/>
    <w:rsid w:val="002A1837"/>
    <w:rsid w:val="002A3421"/>
    <w:rsid w:val="002A348F"/>
    <w:rsid w:val="002A3663"/>
    <w:rsid w:val="002A3DFB"/>
    <w:rsid w:val="002A4342"/>
    <w:rsid w:val="002A466E"/>
    <w:rsid w:val="002A541A"/>
    <w:rsid w:val="002A5B63"/>
    <w:rsid w:val="002A5EDA"/>
    <w:rsid w:val="002A63A3"/>
    <w:rsid w:val="002A63BF"/>
    <w:rsid w:val="002A69E7"/>
    <w:rsid w:val="002A6B9C"/>
    <w:rsid w:val="002A76EA"/>
    <w:rsid w:val="002B0B4B"/>
    <w:rsid w:val="002B0DB0"/>
    <w:rsid w:val="002B1EB3"/>
    <w:rsid w:val="002B2185"/>
    <w:rsid w:val="002B2338"/>
    <w:rsid w:val="002B29BE"/>
    <w:rsid w:val="002B2AB9"/>
    <w:rsid w:val="002B2C67"/>
    <w:rsid w:val="002B2DEF"/>
    <w:rsid w:val="002B2EB0"/>
    <w:rsid w:val="002B3EDD"/>
    <w:rsid w:val="002B449C"/>
    <w:rsid w:val="002B46E1"/>
    <w:rsid w:val="002B55A7"/>
    <w:rsid w:val="002B6219"/>
    <w:rsid w:val="002B790B"/>
    <w:rsid w:val="002C046B"/>
    <w:rsid w:val="002C0A0C"/>
    <w:rsid w:val="002C116B"/>
    <w:rsid w:val="002C1395"/>
    <w:rsid w:val="002C1E4B"/>
    <w:rsid w:val="002C204C"/>
    <w:rsid w:val="002C2576"/>
    <w:rsid w:val="002C2DD2"/>
    <w:rsid w:val="002C400C"/>
    <w:rsid w:val="002C48F1"/>
    <w:rsid w:val="002C5DC4"/>
    <w:rsid w:val="002C5FA5"/>
    <w:rsid w:val="002C5FE2"/>
    <w:rsid w:val="002C629B"/>
    <w:rsid w:val="002C6300"/>
    <w:rsid w:val="002C6674"/>
    <w:rsid w:val="002C6ADD"/>
    <w:rsid w:val="002C6B4B"/>
    <w:rsid w:val="002C6E8D"/>
    <w:rsid w:val="002C74E0"/>
    <w:rsid w:val="002C7541"/>
    <w:rsid w:val="002D01AF"/>
    <w:rsid w:val="002D0976"/>
    <w:rsid w:val="002D1416"/>
    <w:rsid w:val="002D141E"/>
    <w:rsid w:val="002D2938"/>
    <w:rsid w:val="002D2C22"/>
    <w:rsid w:val="002D3022"/>
    <w:rsid w:val="002D32A8"/>
    <w:rsid w:val="002D33F0"/>
    <w:rsid w:val="002D364D"/>
    <w:rsid w:val="002D367A"/>
    <w:rsid w:val="002D3756"/>
    <w:rsid w:val="002D3929"/>
    <w:rsid w:val="002D39E5"/>
    <w:rsid w:val="002D3BB3"/>
    <w:rsid w:val="002D4362"/>
    <w:rsid w:val="002D4CB7"/>
    <w:rsid w:val="002D53EF"/>
    <w:rsid w:val="002D5D24"/>
    <w:rsid w:val="002D60AF"/>
    <w:rsid w:val="002D621C"/>
    <w:rsid w:val="002D664A"/>
    <w:rsid w:val="002D69A3"/>
    <w:rsid w:val="002D70B9"/>
    <w:rsid w:val="002D715A"/>
    <w:rsid w:val="002D7AE5"/>
    <w:rsid w:val="002E000E"/>
    <w:rsid w:val="002E083F"/>
    <w:rsid w:val="002E08A3"/>
    <w:rsid w:val="002E0E4A"/>
    <w:rsid w:val="002E111D"/>
    <w:rsid w:val="002E1948"/>
    <w:rsid w:val="002E22AB"/>
    <w:rsid w:val="002E2351"/>
    <w:rsid w:val="002E2A70"/>
    <w:rsid w:val="002E2E3C"/>
    <w:rsid w:val="002E2E6F"/>
    <w:rsid w:val="002E32D9"/>
    <w:rsid w:val="002E4AE3"/>
    <w:rsid w:val="002E4FC6"/>
    <w:rsid w:val="002E54C0"/>
    <w:rsid w:val="002E5BBA"/>
    <w:rsid w:val="002E6486"/>
    <w:rsid w:val="002E6918"/>
    <w:rsid w:val="002E75E4"/>
    <w:rsid w:val="002E7A4A"/>
    <w:rsid w:val="002F0006"/>
    <w:rsid w:val="002F01FF"/>
    <w:rsid w:val="002F0752"/>
    <w:rsid w:val="002F080B"/>
    <w:rsid w:val="002F2145"/>
    <w:rsid w:val="002F2EAC"/>
    <w:rsid w:val="002F3361"/>
    <w:rsid w:val="002F338E"/>
    <w:rsid w:val="002F39D3"/>
    <w:rsid w:val="002F3B6C"/>
    <w:rsid w:val="002F4747"/>
    <w:rsid w:val="002F4751"/>
    <w:rsid w:val="002F4BEB"/>
    <w:rsid w:val="002F4EE4"/>
    <w:rsid w:val="002F4FA7"/>
    <w:rsid w:val="002F5A69"/>
    <w:rsid w:val="002F6002"/>
    <w:rsid w:val="002F62FF"/>
    <w:rsid w:val="002F6313"/>
    <w:rsid w:val="002F635F"/>
    <w:rsid w:val="002F65FA"/>
    <w:rsid w:val="002F71C3"/>
    <w:rsid w:val="002F7844"/>
    <w:rsid w:val="002F78EF"/>
    <w:rsid w:val="002F7B01"/>
    <w:rsid w:val="002F7D00"/>
    <w:rsid w:val="00300763"/>
    <w:rsid w:val="003008CD"/>
    <w:rsid w:val="00300F5B"/>
    <w:rsid w:val="003011A2"/>
    <w:rsid w:val="003016C7"/>
    <w:rsid w:val="00301A13"/>
    <w:rsid w:val="00301A88"/>
    <w:rsid w:val="00301C87"/>
    <w:rsid w:val="00301FF8"/>
    <w:rsid w:val="00302123"/>
    <w:rsid w:val="00302152"/>
    <w:rsid w:val="003021AD"/>
    <w:rsid w:val="00303852"/>
    <w:rsid w:val="00303B49"/>
    <w:rsid w:val="003043B0"/>
    <w:rsid w:val="00304696"/>
    <w:rsid w:val="00304FED"/>
    <w:rsid w:val="0030574A"/>
    <w:rsid w:val="00305DDA"/>
    <w:rsid w:val="00306217"/>
    <w:rsid w:val="003062F3"/>
    <w:rsid w:val="00306A3D"/>
    <w:rsid w:val="00306C1A"/>
    <w:rsid w:val="00307ADC"/>
    <w:rsid w:val="00307D62"/>
    <w:rsid w:val="00310120"/>
    <w:rsid w:val="003102C3"/>
    <w:rsid w:val="00310395"/>
    <w:rsid w:val="00310E0B"/>
    <w:rsid w:val="0031149F"/>
    <w:rsid w:val="003114BF"/>
    <w:rsid w:val="003118F0"/>
    <w:rsid w:val="00311A6B"/>
    <w:rsid w:val="00311D29"/>
    <w:rsid w:val="00312460"/>
    <w:rsid w:val="00312A75"/>
    <w:rsid w:val="00312B8C"/>
    <w:rsid w:val="00312DA3"/>
    <w:rsid w:val="003132B9"/>
    <w:rsid w:val="003137C5"/>
    <w:rsid w:val="003139CC"/>
    <w:rsid w:val="00313E49"/>
    <w:rsid w:val="00313F48"/>
    <w:rsid w:val="003140F3"/>
    <w:rsid w:val="003148D9"/>
    <w:rsid w:val="00314A20"/>
    <w:rsid w:val="00315DD0"/>
    <w:rsid w:val="00316010"/>
    <w:rsid w:val="00316134"/>
    <w:rsid w:val="00316975"/>
    <w:rsid w:val="00316CA0"/>
    <w:rsid w:val="00316CBF"/>
    <w:rsid w:val="00317601"/>
    <w:rsid w:val="00317834"/>
    <w:rsid w:val="00317ACB"/>
    <w:rsid w:val="00317ED2"/>
    <w:rsid w:val="00320CD4"/>
    <w:rsid w:val="00320E62"/>
    <w:rsid w:val="00320F2A"/>
    <w:rsid w:val="00321C33"/>
    <w:rsid w:val="00321F43"/>
    <w:rsid w:val="00322710"/>
    <w:rsid w:val="00322727"/>
    <w:rsid w:val="003229DC"/>
    <w:rsid w:val="00323163"/>
    <w:rsid w:val="0032318B"/>
    <w:rsid w:val="00323D25"/>
    <w:rsid w:val="00323EEA"/>
    <w:rsid w:val="00323FB5"/>
    <w:rsid w:val="00324824"/>
    <w:rsid w:val="003255E6"/>
    <w:rsid w:val="00325857"/>
    <w:rsid w:val="003267EF"/>
    <w:rsid w:val="003268E3"/>
    <w:rsid w:val="00326937"/>
    <w:rsid w:val="00326FAD"/>
    <w:rsid w:val="00327030"/>
    <w:rsid w:val="003272F3"/>
    <w:rsid w:val="003278B8"/>
    <w:rsid w:val="0033033B"/>
    <w:rsid w:val="003307D5"/>
    <w:rsid w:val="0033083B"/>
    <w:rsid w:val="003311D0"/>
    <w:rsid w:val="0033145D"/>
    <w:rsid w:val="00331526"/>
    <w:rsid w:val="00331BE4"/>
    <w:rsid w:val="00331EAB"/>
    <w:rsid w:val="0033284D"/>
    <w:rsid w:val="00332FD1"/>
    <w:rsid w:val="0033335B"/>
    <w:rsid w:val="003333C2"/>
    <w:rsid w:val="003334AB"/>
    <w:rsid w:val="00333591"/>
    <w:rsid w:val="00333909"/>
    <w:rsid w:val="003339AD"/>
    <w:rsid w:val="00333DA0"/>
    <w:rsid w:val="00333EC0"/>
    <w:rsid w:val="003343B5"/>
    <w:rsid w:val="003346DA"/>
    <w:rsid w:val="0033496B"/>
    <w:rsid w:val="00336609"/>
    <w:rsid w:val="00336651"/>
    <w:rsid w:val="00336874"/>
    <w:rsid w:val="00336C6F"/>
    <w:rsid w:val="00336C7F"/>
    <w:rsid w:val="00336D33"/>
    <w:rsid w:val="00336D97"/>
    <w:rsid w:val="00336FFC"/>
    <w:rsid w:val="0033742E"/>
    <w:rsid w:val="003378AC"/>
    <w:rsid w:val="0034039C"/>
    <w:rsid w:val="003406A5"/>
    <w:rsid w:val="003415B6"/>
    <w:rsid w:val="003422BA"/>
    <w:rsid w:val="0034253D"/>
    <w:rsid w:val="00342584"/>
    <w:rsid w:val="00342CF3"/>
    <w:rsid w:val="00342D78"/>
    <w:rsid w:val="00343281"/>
    <w:rsid w:val="003438E5"/>
    <w:rsid w:val="00343971"/>
    <w:rsid w:val="003448E2"/>
    <w:rsid w:val="00344E38"/>
    <w:rsid w:val="00344E4F"/>
    <w:rsid w:val="00344F96"/>
    <w:rsid w:val="003451C3"/>
    <w:rsid w:val="0034543B"/>
    <w:rsid w:val="00345656"/>
    <w:rsid w:val="00345795"/>
    <w:rsid w:val="003457F4"/>
    <w:rsid w:val="00345B5B"/>
    <w:rsid w:val="00345D6E"/>
    <w:rsid w:val="003469A5"/>
    <w:rsid w:val="00347988"/>
    <w:rsid w:val="00347E7D"/>
    <w:rsid w:val="00347EEE"/>
    <w:rsid w:val="00350428"/>
    <w:rsid w:val="00350823"/>
    <w:rsid w:val="00350CA5"/>
    <w:rsid w:val="003510FE"/>
    <w:rsid w:val="003515B7"/>
    <w:rsid w:val="00352585"/>
    <w:rsid w:val="00352C76"/>
    <w:rsid w:val="00352ECD"/>
    <w:rsid w:val="00352FDC"/>
    <w:rsid w:val="00353068"/>
    <w:rsid w:val="003533CC"/>
    <w:rsid w:val="00353A80"/>
    <w:rsid w:val="00354077"/>
    <w:rsid w:val="00354233"/>
    <w:rsid w:val="00354A7A"/>
    <w:rsid w:val="003550BD"/>
    <w:rsid w:val="00355422"/>
    <w:rsid w:val="00355B01"/>
    <w:rsid w:val="00355BE0"/>
    <w:rsid w:val="00355D41"/>
    <w:rsid w:val="003562C3"/>
    <w:rsid w:val="00356931"/>
    <w:rsid w:val="003569A7"/>
    <w:rsid w:val="00357C32"/>
    <w:rsid w:val="003605C2"/>
    <w:rsid w:val="003608D7"/>
    <w:rsid w:val="00360BAD"/>
    <w:rsid w:val="00360C7C"/>
    <w:rsid w:val="00361160"/>
    <w:rsid w:val="00361499"/>
    <w:rsid w:val="00361523"/>
    <w:rsid w:val="003616B9"/>
    <w:rsid w:val="0036176C"/>
    <w:rsid w:val="00361C6F"/>
    <w:rsid w:val="00361E70"/>
    <w:rsid w:val="00362407"/>
    <w:rsid w:val="00362A96"/>
    <w:rsid w:val="00362E8F"/>
    <w:rsid w:val="00363137"/>
    <w:rsid w:val="00363957"/>
    <w:rsid w:val="00363DCC"/>
    <w:rsid w:val="00363F8C"/>
    <w:rsid w:val="003641B0"/>
    <w:rsid w:val="00364C34"/>
    <w:rsid w:val="00365700"/>
    <w:rsid w:val="0036576C"/>
    <w:rsid w:val="003658CD"/>
    <w:rsid w:val="00366926"/>
    <w:rsid w:val="0036734A"/>
    <w:rsid w:val="00370108"/>
    <w:rsid w:val="0037037D"/>
    <w:rsid w:val="003703F0"/>
    <w:rsid w:val="003706F1"/>
    <w:rsid w:val="0037072A"/>
    <w:rsid w:val="0037133C"/>
    <w:rsid w:val="003722D2"/>
    <w:rsid w:val="003729B6"/>
    <w:rsid w:val="00372AF6"/>
    <w:rsid w:val="00372CB8"/>
    <w:rsid w:val="00372DA5"/>
    <w:rsid w:val="00374097"/>
    <w:rsid w:val="003746D4"/>
    <w:rsid w:val="003749E8"/>
    <w:rsid w:val="0037634E"/>
    <w:rsid w:val="003763A3"/>
    <w:rsid w:val="0037676E"/>
    <w:rsid w:val="00377184"/>
    <w:rsid w:val="0038114B"/>
    <w:rsid w:val="003811DC"/>
    <w:rsid w:val="003812F6"/>
    <w:rsid w:val="00381828"/>
    <w:rsid w:val="00381BDA"/>
    <w:rsid w:val="00381CFB"/>
    <w:rsid w:val="0038234E"/>
    <w:rsid w:val="003823F1"/>
    <w:rsid w:val="0038283C"/>
    <w:rsid w:val="00382D66"/>
    <w:rsid w:val="00383F04"/>
    <w:rsid w:val="003849AE"/>
    <w:rsid w:val="00384D05"/>
    <w:rsid w:val="00384E40"/>
    <w:rsid w:val="00385093"/>
    <w:rsid w:val="0038559F"/>
    <w:rsid w:val="0038583B"/>
    <w:rsid w:val="00385C88"/>
    <w:rsid w:val="003863DF"/>
    <w:rsid w:val="003866CA"/>
    <w:rsid w:val="00386723"/>
    <w:rsid w:val="00386BE0"/>
    <w:rsid w:val="00386D11"/>
    <w:rsid w:val="00386D2C"/>
    <w:rsid w:val="00386F9A"/>
    <w:rsid w:val="00387A34"/>
    <w:rsid w:val="0039019C"/>
    <w:rsid w:val="0039027E"/>
    <w:rsid w:val="0039062F"/>
    <w:rsid w:val="0039073B"/>
    <w:rsid w:val="003910D8"/>
    <w:rsid w:val="003914C1"/>
    <w:rsid w:val="003916D4"/>
    <w:rsid w:val="003919F9"/>
    <w:rsid w:val="003921E3"/>
    <w:rsid w:val="003927BE"/>
    <w:rsid w:val="00392C5F"/>
    <w:rsid w:val="00392DFE"/>
    <w:rsid w:val="00393103"/>
    <w:rsid w:val="00393105"/>
    <w:rsid w:val="0039442B"/>
    <w:rsid w:val="00394791"/>
    <w:rsid w:val="00394A37"/>
    <w:rsid w:val="003950FD"/>
    <w:rsid w:val="00395448"/>
    <w:rsid w:val="00395EFA"/>
    <w:rsid w:val="003971AD"/>
    <w:rsid w:val="003973D7"/>
    <w:rsid w:val="00397412"/>
    <w:rsid w:val="00397A0D"/>
    <w:rsid w:val="00397D25"/>
    <w:rsid w:val="003A0084"/>
    <w:rsid w:val="003A05D0"/>
    <w:rsid w:val="003A0F01"/>
    <w:rsid w:val="003A164E"/>
    <w:rsid w:val="003A18FA"/>
    <w:rsid w:val="003A2787"/>
    <w:rsid w:val="003A2EE6"/>
    <w:rsid w:val="003A2F35"/>
    <w:rsid w:val="003A35D3"/>
    <w:rsid w:val="003A36D8"/>
    <w:rsid w:val="003A4F2A"/>
    <w:rsid w:val="003A5452"/>
    <w:rsid w:val="003A5900"/>
    <w:rsid w:val="003A5F14"/>
    <w:rsid w:val="003A5FE1"/>
    <w:rsid w:val="003A61C2"/>
    <w:rsid w:val="003A64BD"/>
    <w:rsid w:val="003A650E"/>
    <w:rsid w:val="003A7D4E"/>
    <w:rsid w:val="003A7E90"/>
    <w:rsid w:val="003B0829"/>
    <w:rsid w:val="003B13BA"/>
    <w:rsid w:val="003B2B82"/>
    <w:rsid w:val="003B355E"/>
    <w:rsid w:val="003B3792"/>
    <w:rsid w:val="003B3DB5"/>
    <w:rsid w:val="003B3E87"/>
    <w:rsid w:val="003B3ED2"/>
    <w:rsid w:val="003B4243"/>
    <w:rsid w:val="003B4D38"/>
    <w:rsid w:val="003B5A9A"/>
    <w:rsid w:val="003B5B82"/>
    <w:rsid w:val="003B6440"/>
    <w:rsid w:val="003B6E52"/>
    <w:rsid w:val="003B7A31"/>
    <w:rsid w:val="003B7A59"/>
    <w:rsid w:val="003B7E33"/>
    <w:rsid w:val="003B7E67"/>
    <w:rsid w:val="003C0469"/>
    <w:rsid w:val="003C0528"/>
    <w:rsid w:val="003C07D4"/>
    <w:rsid w:val="003C092F"/>
    <w:rsid w:val="003C1DA1"/>
    <w:rsid w:val="003C20F1"/>
    <w:rsid w:val="003C2416"/>
    <w:rsid w:val="003C2B75"/>
    <w:rsid w:val="003C3478"/>
    <w:rsid w:val="003C4B92"/>
    <w:rsid w:val="003C5150"/>
    <w:rsid w:val="003C5223"/>
    <w:rsid w:val="003C5241"/>
    <w:rsid w:val="003C6128"/>
    <w:rsid w:val="003C6919"/>
    <w:rsid w:val="003C6DEE"/>
    <w:rsid w:val="003C7114"/>
    <w:rsid w:val="003C7324"/>
    <w:rsid w:val="003C7455"/>
    <w:rsid w:val="003C7857"/>
    <w:rsid w:val="003C7878"/>
    <w:rsid w:val="003D0125"/>
    <w:rsid w:val="003D0457"/>
    <w:rsid w:val="003D09FE"/>
    <w:rsid w:val="003D0A19"/>
    <w:rsid w:val="003D0AE1"/>
    <w:rsid w:val="003D0E6E"/>
    <w:rsid w:val="003D1EE8"/>
    <w:rsid w:val="003D2408"/>
    <w:rsid w:val="003D2692"/>
    <w:rsid w:val="003D2BD3"/>
    <w:rsid w:val="003D3695"/>
    <w:rsid w:val="003D37CB"/>
    <w:rsid w:val="003D3D50"/>
    <w:rsid w:val="003D3ECE"/>
    <w:rsid w:val="003D4252"/>
    <w:rsid w:val="003D480F"/>
    <w:rsid w:val="003D497E"/>
    <w:rsid w:val="003D501A"/>
    <w:rsid w:val="003D511C"/>
    <w:rsid w:val="003D544C"/>
    <w:rsid w:val="003D548E"/>
    <w:rsid w:val="003D5A4E"/>
    <w:rsid w:val="003D5D23"/>
    <w:rsid w:val="003D62C9"/>
    <w:rsid w:val="003D675D"/>
    <w:rsid w:val="003D7055"/>
    <w:rsid w:val="003D71D6"/>
    <w:rsid w:val="003D739E"/>
    <w:rsid w:val="003D750F"/>
    <w:rsid w:val="003D7CD3"/>
    <w:rsid w:val="003D7F0B"/>
    <w:rsid w:val="003E00B4"/>
    <w:rsid w:val="003E039C"/>
    <w:rsid w:val="003E05DE"/>
    <w:rsid w:val="003E0E53"/>
    <w:rsid w:val="003E12E6"/>
    <w:rsid w:val="003E14EC"/>
    <w:rsid w:val="003E154C"/>
    <w:rsid w:val="003E1C2A"/>
    <w:rsid w:val="003E1EDF"/>
    <w:rsid w:val="003E2791"/>
    <w:rsid w:val="003E2ABB"/>
    <w:rsid w:val="003E3A8A"/>
    <w:rsid w:val="003E44C6"/>
    <w:rsid w:val="003E4928"/>
    <w:rsid w:val="003E4A23"/>
    <w:rsid w:val="003E54C0"/>
    <w:rsid w:val="003E574C"/>
    <w:rsid w:val="003E63BA"/>
    <w:rsid w:val="003E64BB"/>
    <w:rsid w:val="003E7005"/>
    <w:rsid w:val="003E7308"/>
    <w:rsid w:val="003E780E"/>
    <w:rsid w:val="003F02DE"/>
    <w:rsid w:val="003F0C9E"/>
    <w:rsid w:val="003F0D8C"/>
    <w:rsid w:val="003F0DF5"/>
    <w:rsid w:val="003F1492"/>
    <w:rsid w:val="003F1B37"/>
    <w:rsid w:val="003F1FBC"/>
    <w:rsid w:val="003F20D1"/>
    <w:rsid w:val="003F2CD1"/>
    <w:rsid w:val="003F3128"/>
    <w:rsid w:val="003F32E2"/>
    <w:rsid w:val="003F3321"/>
    <w:rsid w:val="003F39A8"/>
    <w:rsid w:val="003F3E2F"/>
    <w:rsid w:val="003F43BD"/>
    <w:rsid w:val="003F50AF"/>
    <w:rsid w:val="003F58A1"/>
    <w:rsid w:val="003F63DD"/>
    <w:rsid w:val="003F66D0"/>
    <w:rsid w:val="003F752D"/>
    <w:rsid w:val="003F7DE4"/>
    <w:rsid w:val="003F7EBE"/>
    <w:rsid w:val="004004FF"/>
    <w:rsid w:val="00400A67"/>
    <w:rsid w:val="00400C0D"/>
    <w:rsid w:val="0040150F"/>
    <w:rsid w:val="00401D41"/>
    <w:rsid w:val="0040266D"/>
    <w:rsid w:val="00402955"/>
    <w:rsid w:val="00402C93"/>
    <w:rsid w:val="00403162"/>
    <w:rsid w:val="004038B8"/>
    <w:rsid w:val="00403C03"/>
    <w:rsid w:val="00403DA9"/>
    <w:rsid w:val="00404029"/>
    <w:rsid w:val="004048B0"/>
    <w:rsid w:val="004048EB"/>
    <w:rsid w:val="00404B2A"/>
    <w:rsid w:val="00404B6D"/>
    <w:rsid w:val="00404C8C"/>
    <w:rsid w:val="004051B8"/>
    <w:rsid w:val="00406397"/>
    <w:rsid w:val="00406476"/>
    <w:rsid w:val="00406D1A"/>
    <w:rsid w:val="00406D61"/>
    <w:rsid w:val="004100C3"/>
    <w:rsid w:val="00410CB8"/>
    <w:rsid w:val="00410FA1"/>
    <w:rsid w:val="00411351"/>
    <w:rsid w:val="00411495"/>
    <w:rsid w:val="00412107"/>
    <w:rsid w:val="00412C5D"/>
    <w:rsid w:val="00412CC1"/>
    <w:rsid w:val="00412ECE"/>
    <w:rsid w:val="00414487"/>
    <w:rsid w:val="004144A5"/>
    <w:rsid w:val="00414CB7"/>
    <w:rsid w:val="00414E25"/>
    <w:rsid w:val="004153B3"/>
    <w:rsid w:val="00415A7B"/>
    <w:rsid w:val="00415C61"/>
    <w:rsid w:val="00415D24"/>
    <w:rsid w:val="004169A0"/>
    <w:rsid w:val="00416D02"/>
    <w:rsid w:val="004174B0"/>
    <w:rsid w:val="004177C9"/>
    <w:rsid w:val="0041783B"/>
    <w:rsid w:val="004178C7"/>
    <w:rsid w:val="004206A5"/>
    <w:rsid w:val="00420705"/>
    <w:rsid w:val="00421186"/>
    <w:rsid w:val="0042119F"/>
    <w:rsid w:val="004214CB"/>
    <w:rsid w:val="004215F1"/>
    <w:rsid w:val="0042178A"/>
    <w:rsid w:val="00421A1B"/>
    <w:rsid w:val="00422088"/>
    <w:rsid w:val="0042215D"/>
    <w:rsid w:val="004223DA"/>
    <w:rsid w:val="004238DC"/>
    <w:rsid w:val="00423C53"/>
    <w:rsid w:val="00423CA5"/>
    <w:rsid w:val="004244F3"/>
    <w:rsid w:val="00424CBD"/>
    <w:rsid w:val="00425590"/>
    <w:rsid w:val="0042595C"/>
    <w:rsid w:val="00425D91"/>
    <w:rsid w:val="004261CF"/>
    <w:rsid w:val="004269D8"/>
    <w:rsid w:val="00426ADE"/>
    <w:rsid w:val="0042704C"/>
    <w:rsid w:val="004271FC"/>
    <w:rsid w:val="00427510"/>
    <w:rsid w:val="004277C1"/>
    <w:rsid w:val="00427B08"/>
    <w:rsid w:val="00427D98"/>
    <w:rsid w:val="00430BFD"/>
    <w:rsid w:val="00431258"/>
    <w:rsid w:val="004312F0"/>
    <w:rsid w:val="0043137C"/>
    <w:rsid w:val="004315FE"/>
    <w:rsid w:val="00431E65"/>
    <w:rsid w:val="00432C0B"/>
    <w:rsid w:val="00432E17"/>
    <w:rsid w:val="00432ECB"/>
    <w:rsid w:val="00432ECE"/>
    <w:rsid w:val="0043329F"/>
    <w:rsid w:val="004332C1"/>
    <w:rsid w:val="0043351A"/>
    <w:rsid w:val="00433B74"/>
    <w:rsid w:val="00433BA7"/>
    <w:rsid w:val="00434892"/>
    <w:rsid w:val="00434CA2"/>
    <w:rsid w:val="00434D87"/>
    <w:rsid w:val="00434DF3"/>
    <w:rsid w:val="004352D0"/>
    <w:rsid w:val="0043533C"/>
    <w:rsid w:val="004356C0"/>
    <w:rsid w:val="00435746"/>
    <w:rsid w:val="00435A69"/>
    <w:rsid w:val="00435B87"/>
    <w:rsid w:val="0043609D"/>
    <w:rsid w:val="004364A0"/>
    <w:rsid w:val="004367FD"/>
    <w:rsid w:val="00436BA6"/>
    <w:rsid w:val="00437182"/>
    <w:rsid w:val="0043784E"/>
    <w:rsid w:val="00437C61"/>
    <w:rsid w:val="00440EDC"/>
    <w:rsid w:val="00440FB3"/>
    <w:rsid w:val="00441CBB"/>
    <w:rsid w:val="0044241D"/>
    <w:rsid w:val="0044293F"/>
    <w:rsid w:val="00443030"/>
    <w:rsid w:val="00443674"/>
    <w:rsid w:val="004437A8"/>
    <w:rsid w:val="00444365"/>
    <w:rsid w:val="00444386"/>
    <w:rsid w:val="00444948"/>
    <w:rsid w:val="00444C6A"/>
    <w:rsid w:val="004454DF"/>
    <w:rsid w:val="00445651"/>
    <w:rsid w:val="00445DA0"/>
    <w:rsid w:val="00445DAF"/>
    <w:rsid w:val="0044690C"/>
    <w:rsid w:val="00446B64"/>
    <w:rsid w:val="00447014"/>
    <w:rsid w:val="00447067"/>
    <w:rsid w:val="0044737C"/>
    <w:rsid w:val="004474C9"/>
    <w:rsid w:val="00447954"/>
    <w:rsid w:val="004504DB"/>
    <w:rsid w:val="00450518"/>
    <w:rsid w:val="00450C8A"/>
    <w:rsid w:val="004513C6"/>
    <w:rsid w:val="00451D7B"/>
    <w:rsid w:val="004522FE"/>
    <w:rsid w:val="004528AE"/>
    <w:rsid w:val="00452D5F"/>
    <w:rsid w:val="00452FA1"/>
    <w:rsid w:val="0045320C"/>
    <w:rsid w:val="0045338F"/>
    <w:rsid w:val="00454311"/>
    <w:rsid w:val="004545B4"/>
    <w:rsid w:val="00455A9B"/>
    <w:rsid w:val="00455CFE"/>
    <w:rsid w:val="00455EA6"/>
    <w:rsid w:val="0045617F"/>
    <w:rsid w:val="00457194"/>
    <w:rsid w:val="0045758D"/>
    <w:rsid w:val="00457AB3"/>
    <w:rsid w:val="0046035F"/>
    <w:rsid w:val="00460DF9"/>
    <w:rsid w:val="004610E1"/>
    <w:rsid w:val="004613D2"/>
    <w:rsid w:val="00461935"/>
    <w:rsid w:val="004628BF"/>
    <w:rsid w:val="0046292C"/>
    <w:rsid w:val="004629EF"/>
    <w:rsid w:val="00462BD7"/>
    <w:rsid w:val="004632CB"/>
    <w:rsid w:val="00463335"/>
    <w:rsid w:val="004644B7"/>
    <w:rsid w:val="00464675"/>
    <w:rsid w:val="00464A7E"/>
    <w:rsid w:val="004659C0"/>
    <w:rsid w:val="00465D76"/>
    <w:rsid w:val="00466251"/>
    <w:rsid w:val="004669F2"/>
    <w:rsid w:val="00466E6C"/>
    <w:rsid w:val="004671F1"/>
    <w:rsid w:val="004675A5"/>
    <w:rsid w:val="004678A6"/>
    <w:rsid w:val="00467923"/>
    <w:rsid w:val="00470659"/>
    <w:rsid w:val="00470E4A"/>
    <w:rsid w:val="004728F4"/>
    <w:rsid w:val="00472B5A"/>
    <w:rsid w:val="00472D46"/>
    <w:rsid w:val="00473515"/>
    <w:rsid w:val="00473891"/>
    <w:rsid w:val="00473AFD"/>
    <w:rsid w:val="00474CFD"/>
    <w:rsid w:val="00474D40"/>
    <w:rsid w:val="00474ECA"/>
    <w:rsid w:val="00475632"/>
    <w:rsid w:val="0047597E"/>
    <w:rsid w:val="004763F5"/>
    <w:rsid w:val="00477277"/>
    <w:rsid w:val="004772B3"/>
    <w:rsid w:val="004777F9"/>
    <w:rsid w:val="004778A6"/>
    <w:rsid w:val="00477AFE"/>
    <w:rsid w:val="00477EC1"/>
    <w:rsid w:val="00481890"/>
    <w:rsid w:val="00482B58"/>
    <w:rsid w:val="00482B7D"/>
    <w:rsid w:val="00482C35"/>
    <w:rsid w:val="0048332B"/>
    <w:rsid w:val="00483794"/>
    <w:rsid w:val="00483CC2"/>
    <w:rsid w:val="004840F9"/>
    <w:rsid w:val="004842AD"/>
    <w:rsid w:val="004842D8"/>
    <w:rsid w:val="0048446E"/>
    <w:rsid w:val="00484D72"/>
    <w:rsid w:val="00484EDA"/>
    <w:rsid w:val="00485207"/>
    <w:rsid w:val="00485464"/>
    <w:rsid w:val="00485AD2"/>
    <w:rsid w:val="00485C7E"/>
    <w:rsid w:val="00485FC5"/>
    <w:rsid w:val="0048695F"/>
    <w:rsid w:val="00486D2E"/>
    <w:rsid w:val="00486D8D"/>
    <w:rsid w:val="00486F12"/>
    <w:rsid w:val="00487435"/>
    <w:rsid w:val="0048796B"/>
    <w:rsid w:val="00487A92"/>
    <w:rsid w:val="0049006B"/>
    <w:rsid w:val="00490285"/>
    <w:rsid w:val="004902DB"/>
    <w:rsid w:val="00490D61"/>
    <w:rsid w:val="004914DD"/>
    <w:rsid w:val="0049202A"/>
    <w:rsid w:val="004924AB"/>
    <w:rsid w:val="00492821"/>
    <w:rsid w:val="00492F2E"/>
    <w:rsid w:val="00493633"/>
    <w:rsid w:val="004941ED"/>
    <w:rsid w:val="0049429F"/>
    <w:rsid w:val="00494F5F"/>
    <w:rsid w:val="004950F5"/>
    <w:rsid w:val="00495392"/>
    <w:rsid w:val="00495D30"/>
    <w:rsid w:val="0049671A"/>
    <w:rsid w:val="00496C03"/>
    <w:rsid w:val="00497BA9"/>
    <w:rsid w:val="00497BB9"/>
    <w:rsid w:val="004A03CD"/>
    <w:rsid w:val="004A07FA"/>
    <w:rsid w:val="004A0D24"/>
    <w:rsid w:val="004A0E5B"/>
    <w:rsid w:val="004A116C"/>
    <w:rsid w:val="004A13D8"/>
    <w:rsid w:val="004A18B6"/>
    <w:rsid w:val="004A1A26"/>
    <w:rsid w:val="004A1A4E"/>
    <w:rsid w:val="004A20CE"/>
    <w:rsid w:val="004A2D31"/>
    <w:rsid w:val="004A2EFB"/>
    <w:rsid w:val="004A3329"/>
    <w:rsid w:val="004A360F"/>
    <w:rsid w:val="004A394C"/>
    <w:rsid w:val="004A3FC8"/>
    <w:rsid w:val="004A44E5"/>
    <w:rsid w:val="004A58A7"/>
    <w:rsid w:val="004A5D6D"/>
    <w:rsid w:val="004A61FC"/>
    <w:rsid w:val="004A626E"/>
    <w:rsid w:val="004A65F1"/>
    <w:rsid w:val="004A6D03"/>
    <w:rsid w:val="004A7079"/>
    <w:rsid w:val="004A770E"/>
    <w:rsid w:val="004A7AF1"/>
    <w:rsid w:val="004A7D31"/>
    <w:rsid w:val="004A7FB6"/>
    <w:rsid w:val="004B0FDA"/>
    <w:rsid w:val="004B1D5A"/>
    <w:rsid w:val="004B1E91"/>
    <w:rsid w:val="004B1E97"/>
    <w:rsid w:val="004B2587"/>
    <w:rsid w:val="004B2799"/>
    <w:rsid w:val="004B2974"/>
    <w:rsid w:val="004B2B53"/>
    <w:rsid w:val="004B2C2B"/>
    <w:rsid w:val="004B3284"/>
    <w:rsid w:val="004B39CC"/>
    <w:rsid w:val="004B3AC5"/>
    <w:rsid w:val="004B3CBD"/>
    <w:rsid w:val="004B42B6"/>
    <w:rsid w:val="004B4873"/>
    <w:rsid w:val="004B560E"/>
    <w:rsid w:val="004B5F46"/>
    <w:rsid w:val="004B6873"/>
    <w:rsid w:val="004B693E"/>
    <w:rsid w:val="004B6D04"/>
    <w:rsid w:val="004B6FE4"/>
    <w:rsid w:val="004B7055"/>
    <w:rsid w:val="004B72F3"/>
    <w:rsid w:val="004B750F"/>
    <w:rsid w:val="004C04B0"/>
    <w:rsid w:val="004C069B"/>
    <w:rsid w:val="004C073F"/>
    <w:rsid w:val="004C1A79"/>
    <w:rsid w:val="004C2BBD"/>
    <w:rsid w:val="004C2C54"/>
    <w:rsid w:val="004C3155"/>
    <w:rsid w:val="004C3454"/>
    <w:rsid w:val="004C3771"/>
    <w:rsid w:val="004C3B21"/>
    <w:rsid w:val="004C3BF5"/>
    <w:rsid w:val="004C43D9"/>
    <w:rsid w:val="004C44B4"/>
    <w:rsid w:val="004C45CF"/>
    <w:rsid w:val="004C4601"/>
    <w:rsid w:val="004C476D"/>
    <w:rsid w:val="004C5975"/>
    <w:rsid w:val="004C61D0"/>
    <w:rsid w:val="004C670F"/>
    <w:rsid w:val="004C7148"/>
    <w:rsid w:val="004C7198"/>
    <w:rsid w:val="004C7335"/>
    <w:rsid w:val="004C7346"/>
    <w:rsid w:val="004C7BAC"/>
    <w:rsid w:val="004C7CCE"/>
    <w:rsid w:val="004D0D04"/>
    <w:rsid w:val="004D11CC"/>
    <w:rsid w:val="004D13A1"/>
    <w:rsid w:val="004D17F0"/>
    <w:rsid w:val="004D188F"/>
    <w:rsid w:val="004D1D58"/>
    <w:rsid w:val="004D1ED4"/>
    <w:rsid w:val="004D238C"/>
    <w:rsid w:val="004D25AD"/>
    <w:rsid w:val="004D2E84"/>
    <w:rsid w:val="004D30B0"/>
    <w:rsid w:val="004D3167"/>
    <w:rsid w:val="004D3FE0"/>
    <w:rsid w:val="004D4533"/>
    <w:rsid w:val="004D4928"/>
    <w:rsid w:val="004D4CC7"/>
    <w:rsid w:val="004D4FFD"/>
    <w:rsid w:val="004D55DD"/>
    <w:rsid w:val="004D5861"/>
    <w:rsid w:val="004D5A52"/>
    <w:rsid w:val="004D6412"/>
    <w:rsid w:val="004D68DA"/>
    <w:rsid w:val="004D6CE8"/>
    <w:rsid w:val="004D6EE3"/>
    <w:rsid w:val="004D7DF2"/>
    <w:rsid w:val="004E0165"/>
    <w:rsid w:val="004E0467"/>
    <w:rsid w:val="004E046E"/>
    <w:rsid w:val="004E0E01"/>
    <w:rsid w:val="004E1085"/>
    <w:rsid w:val="004E1993"/>
    <w:rsid w:val="004E1D2D"/>
    <w:rsid w:val="004E2025"/>
    <w:rsid w:val="004E2D2D"/>
    <w:rsid w:val="004E3D73"/>
    <w:rsid w:val="004E4268"/>
    <w:rsid w:val="004E49D5"/>
    <w:rsid w:val="004E4FF8"/>
    <w:rsid w:val="004E5317"/>
    <w:rsid w:val="004E56E0"/>
    <w:rsid w:val="004E59C6"/>
    <w:rsid w:val="004E619A"/>
    <w:rsid w:val="004E66D0"/>
    <w:rsid w:val="004E672B"/>
    <w:rsid w:val="004E675A"/>
    <w:rsid w:val="004E6879"/>
    <w:rsid w:val="004E6ACD"/>
    <w:rsid w:val="004E6C3A"/>
    <w:rsid w:val="004E7331"/>
    <w:rsid w:val="004E748E"/>
    <w:rsid w:val="004E7E88"/>
    <w:rsid w:val="004F037E"/>
    <w:rsid w:val="004F10C2"/>
    <w:rsid w:val="004F1432"/>
    <w:rsid w:val="004F14A3"/>
    <w:rsid w:val="004F15FB"/>
    <w:rsid w:val="004F1D25"/>
    <w:rsid w:val="004F205B"/>
    <w:rsid w:val="004F2A7C"/>
    <w:rsid w:val="004F32FF"/>
    <w:rsid w:val="004F3644"/>
    <w:rsid w:val="004F3E15"/>
    <w:rsid w:val="004F405D"/>
    <w:rsid w:val="004F4713"/>
    <w:rsid w:val="004F4D7C"/>
    <w:rsid w:val="004F4DF7"/>
    <w:rsid w:val="004F50CA"/>
    <w:rsid w:val="004F56D1"/>
    <w:rsid w:val="004F5AF6"/>
    <w:rsid w:val="004F5CAB"/>
    <w:rsid w:val="004F6970"/>
    <w:rsid w:val="004F6FA5"/>
    <w:rsid w:val="004F739F"/>
    <w:rsid w:val="004F75D7"/>
    <w:rsid w:val="004F7BBD"/>
    <w:rsid w:val="00500254"/>
    <w:rsid w:val="0050120F"/>
    <w:rsid w:val="005012CB"/>
    <w:rsid w:val="00501FED"/>
    <w:rsid w:val="005027AC"/>
    <w:rsid w:val="00502869"/>
    <w:rsid w:val="005028BC"/>
    <w:rsid w:val="00502BA1"/>
    <w:rsid w:val="00502C08"/>
    <w:rsid w:val="005030CB"/>
    <w:rsid w:val="005031AF"/>
    <w:rsid w:val="00503A78"/>
    <w:rsid w:val="00503D9D"/>
    <w:rsid w:val="00504E27"/>
    <w:rsid w:val="0050585B"/>
    <w:rsid w:val="00505E6C"/>
    <w:rsid w:val="00505FDB"/>
    <w:rsid w:val="00506036"/>
    <w:rsid w:val="005064FE"/>
    <w:rsid w:val="0050665C"/>
    <w:rsid w:val="0050674E"/>
    <w:rsid w:val="00506A7A"/>
    <w:rsid w:val="00506E0F"/>
    <w:rsid w:val="005072F0"/>
    <w:rsid w:val="00507DF0"/>
    <w:rsid w:val="00507EA0"/>
    <w:rsid w:val="005102CD"/>
    <w:rsid w:val="005106E1"/>
    <w:rsid w:val="00510DE7"/>
    <w:rsid w:val="0051149F"/>
    <w:rsid w:val="00511FC4"/>
    <w:rsid w:val="0051200D"/>
    <w:rsid w:val="005122AF"/>
    <w:rsid w:val="005122D6"/>
    <w:rsid w:val="0051287F"/>
    <w:rsid w:val="00513385"/>
    <w:rsid w:val="005146AA"/>
    <w:rsid w:val="00515475"/>
    <w:rsid w:val="00515497"/>
    <w:rsid w:val="005154E5"/>
    <w:rsid w:val="005155E4"/>
    <w:rsid w:val="00515CEB"/>
    <w:rsid w:val="0051625A"/>
    <w:rsid w:val="00516729"/>
    <w:rsid w:val="005167FE"/>
    <w:rsid w:val="005168E7"/>
    <w:rsid w:val="005178C0"/>
    <w:rsid w:val="00517AD4"/>
    <w:rsid w:val="0052049B"/>
    <w:rsid w:val="00520A60"/>
    <w:rsid w:val="00520F48"/>
    <w:rsid w:val="00521F07"/>
    <w:rsid w:val="005227C3"/>
    <w:rsid w:val="00522BC5"/>
    <w:rsid w:val="005230A7"/>
    <w:rsid w:val="00523346"/>
    <w:rsid w:val="00523DAA"/>
    <w:rsid w:val="00523E6B"/>
    <w:rsid w:val="005241A0"/>
    <w:rsid w:val="00524565"/>
    <w:rsid w:val="005249F9"/>
    <w:rsid w:val="005256AE"/>
    <w:rsid w:val="005257AA"/>
    <w:rsid w:val="00526394"/>
    <w:rsid w:val="00526569"/>
    <w:rsid w:val="005266D7"/>
    <w:rsid w:val="00526D58"/>
    <w:rsid w:val="0052756F"/>
    <w:rsid w:val="00527603"/>
    <w:rsid w:val="00527938"/>
    <w:rsid w:val="00527F81"/>
    <w:rsid w:val="005302BE"/>
    <w:rsid w:val="0053037D"/>
    <w:rsid w:val="00530501"/>
    <w:rsid w:val="005310D6"/>
    <w:rsid w:val="0053135D"/>
    <w:rsid w:val="0053195D"/>
    <w:rsid w:val="00531A7C"/>
    <w:rsid w:val="005325A9"/>
    <w:rsid w:val="00532DD9"/>
    <w:rsid w:val="005331FD"/>
    <w:rsid w:val="00535343"/>
    <w:rsid w:val="0053593A"/>
    <w:rsid w:val="00535BB3"/>
    <w:rsid w:val="00535E85"/>
    <w:rsid w:val="0053602C"/>
    <w:rsid w:val="00536912"/>
    <w:rsid w:val="00536ABA"/>
    <w:rsid w:val="0053753B"/>
    <w:rsid w:val="0053783E"/>
    <w:rsid w:val="0053797A"/>
    <w:rsid w:val="0054000D"/>
    <w:rsid w:val="00540390"/>
    <w:rsid w:val="0054069B"/>
    <w:rsid w:val="00540DB1"/>
    <w:rsid w:val="005415AA"/>
    <w:rsid w:val="005416E8"/>
    <w:rsid w:val="005427BF"/>
    <w:rsid w:val="00542A77"/>
    <w:rsid w:val="00542BD2"/>
    <w:rsid w:val="00543205"/>
    <w:rsid w:val="005437A5"/>
    <w:rsid w:val="00544221"/>
    <w:rsid w:val="0054439F"/>
    <w:rsid w:val="00544786"/>
    <w:rsid w:val="0054499D"/>
    <w:rsid w:val="0054536E"/>
    <w:rsid w:val="0054615F"/>
    <w:rsid w:val="0054656D"/>
    <w:rsid w:val="005466C6"/>
    <w:rsid w:val="00546701"/>
    <w:rsid w:val="00546760"/>
    <w:rsid w:val="00546942"/>
    <w:rsid w:val="005469CC"/>
    <w:rsid w:val="00546E6E"/>
    <w:rsid w:val="00547BBA"/>
    <w:rsid w:val="00550076"/>
    <w:rsid w:val="005503F8"/>
    <w:rsid w:val="0055050B"/>
    <w:rsid w:val="00550591"/>
    <w:rsid w:val="00550AD3"/>
    <w:rsid w:val="00551782"/>
    <w:rsid w:val="00551CB9"/>
    <w:rsid w:val="00552258"/>
    <w:rsid w:val="00552349"/>
    <w:rsid w:val="005523A0"/>
    <w:rsid w:val="00552F5D"/>
    <w:rsid w:val="00553B68"/>
    <w:rsid w:val="0055484E"/>
    <w:rsid w:val="00554C1E"/>
    <w:rsid w:val="00554C8D"/>
    <w:rsid w:val="00555244"/>
    <w:rsid w:val="00555AB4"/>
    <w:rsid w:val="00555E14"/>
    <w:rsid w:val="00556283"/>
    <w:rsid w:val="005573C1"/>
    <w:rsid w:val="0055798D"/>
    <w:rsid w:val="00557B2D"/>
    <w:rsid w:val="00557D1D"/>
    <w:rsid w:val="0056011B"/>
    <w:rsid w:val="00560130"/>
    <w:rsid w:val="00560B81"/>
    <w:rsid w:val="00561C23"/>
    <w:rsid w:val="00561F16"/>
    <w:rsid w:val="00562B87"/>
    <w:rsid w:val="00562CE7"/>
    <w:rsid w:val="005634C9"/>
    <w:rsid w:val="00563526"/>
    <w:rsid w:val="00563AA3"/>
    <w:rsid w:val="00563EBA"/>
    <w:rsid w:val="005640E6"/>
    <w:rsid w:val="00564152"/>
    <w:rsid w:val="00564380"/>
    <w:rsid w:val="00565365"/>
    <w:rsid w:val="00565579"/>
    <w:rsid w:val="005656F9"/>
    <w:rsid w:val="005658EA"/>
    <w:rsid w:val="00565F2A"/>
    <w:rsid w:val="00566164"/>
    <w:rsid w:val="005667F9"/>
    <w:rsid w:val="005671F0"/>
    <w:rsid w:val="00567ABE"/>
    <w:rsid w:val="0057003E"/>
    <w:rsid w:val="00571C63"/>
    <w:rsid w:val="00571FDD"/>
    <w:rsid w:val="005729B1"/>
    <w:rsid w:val="00572EA3"/>
    <w:rsid w:val="0057339D"/>
    <w:rsid w:val="005737BF"/>
    <w:rsid w:val="00573862"/>
    <w:rsid w:val="00573F2D"/>
    <w:rsid w:val="00574E32"/>
    <w:rsid w:val="00574FB3"/>
    <w:rsid w:val="005755E4"/>
    <w:rsid w:val="00575B95"/>
    <w:rsid w:val="0057645F"/>
    <w:rsid w:val="00576A4C"/>
    <w:rsid w:val="00576E17"/>
    <w:rsid w:val="00576E66"/>
    <w:rsid w:val="005777A9"/>
    <w:rsid w:val="00577F1F"/>
    <w:rsid w:val="00577F61"/>
    <w:rsid w:val="005801B9"/>
    <w:rsid w:val="00580231"/>
    <w:rsid w:val="005808A3"/>
    <w:rsid w:val="00580C5B"/>
    <w:rsid w:val="00581015"/>
    <w:rsid w:val="0058121D"/>
    <w:rsid w:val="00582101"/>
    <w:rsid w:val="00582767"/>
    <w:rsid w:val="00583012"/>
    <w:rsid w:val="00583601"/>
    <w:rsid w:val="00583C14"/>
    <w:rsid w:val="00583DF2"/>
    <w:rsid w:val="00583E60"/>
    <w:rsid w:val="00584279"/>
    <w:rsid w:val="005851CB"/>
    <w:rsid w:val="00585337"/>
    <w:rsid w:val="00585909"/>
    <w:rsid w:val="005864A9"/>
    <w:rsid w:val="00586592"/>
    <w:rsid w:val="00586DE0"/>
    <w:rsid w:val="00587523"/>
    <w:rsid w:val="005900A7"/>
    <w:rsid w:val="00590F45"/>
    <w:rsid w:val="00590FFA"/>
    <w:rsid w:val="00591298"/>
    <w:rsid w:val="005918BB"/>
    <w:rsid w:val="00591EDD"/>
    <w:rsid w:val="00591F72"/>
    <w:rsid w:val="0059203C"/>
    <w:rsid w:val="00592066"/>
    <w:rsid w:val="00592581"/>
    <w:rsid w:val="00592C97"/>
    <w:rsid w:val="00593274"/>
    <w:rsid w:val="005939ED"/>
    <w:rsid w:val="00593BE3"/>
    <w:rsid w:val="00594983"/>
    <w:rsid w:val="005949D3"/>
    <w:rsid w:val="00595319"/>
    <w:rsid w:val="00595360"/>
    <w:rsid w:val="00595677"/>
    <w:rsid w:val="005956F1"/>
    <w:rsid w:val="005959DB"/>
    <w:rsid w:val="00595AE2"/>
    <w:rsid w:val="005967B2"/>
    <w:rsid w:val="00596891"/>
    <w:rsid w:val="00596BAA"/>
    <w:rsid w:val="00596FC2"/>
    <w:rsid w:val="00597042"/>
    <w:rsid w:val="00597310"/>
    <w:rsid w:val="00597601"/>
    <w:rsid w:val="0059760C"/>
    <w:rsid w:val="005A0251"/>
    <w:rsid w:val="005A0B95"/>
    <w:rsid w:val="005A17BC"/>
    <w:rsid w:val="005A183B"/>
    <w:rsid w:val="005A2E2F"/>
    <w:rsid w:val="005A31B2"/>
    <w:rsid w:val="005A40F3"/>
    <w:rsid w:val="005A43AD"/>
    <w:rsid w:val="005A4524"/>
    <w:rsid w:val="005A4A3D"/>
    <w:rsid w:val="005A54F2"/>
    <w:rsid w:val="005A55C7"/>
    <w:rsid w:val="005A5855"/>
    <w:rsid w:val="005A5CCC"/>
    <w:rsid w:val="005A5E23"/>
    <w:rsid w:val="005A6C89"/>
    <w:rsid w:val="005A6CEE"/>
    <w:rsid w:val="005A6DA4"/>
    <w:rsid w:val="005A7C6D"/>
    <w:rsid w:val="005B01DB"/>
    <w:rsid w:val="005B03BE"/>
    <w:rsid w:val="005B060D"/>
    <w:rsid w:val="005B1ED2"/>
    <w:rsid w:val="005B2E08"/>
    <w:rsid w:val="005B31E9"/>
    <w:rsid w:val="005B383C"/>
    <w:rsid w:val="005B3A30"/>
    <w:rsid w:val="005B3ACF"/>
    <w:rsid w:val="005B3C54"/>
    <w:rsid w:val="005B4156"/>
    <w:rsid w:val="005B47C8"/>
    <w:rsid w:val="005B4953"/>
    <w:rsid w:val="005B4E03"/>
    <w:rsid w:val="005B4FEA"/>
    <w:rsid w:val="005B51F6"/>
    <w:rsid w:val="005B5E82"/>
    <w:rsid w:val="005B65F9"/>
    <w:rsid w:val="005B6E9D"/>
    <w:rsid w:val="005C04CB"/>
    <w:rsid w:val="005C04D3"/>
    <w:rsid w:val="005C0BCB"/>
    <w:rsid w:val="005C0DB6"/>
    <w:rsid w:val="005C0F53"/>
    <w:rsid w:val="005C135C"/>
    <w:rsid w:val="005C34DC"/>
    <w:rsid w:val="005C3858"/>
    <w:rsid w:val="005C408F"/>
    <w:rsid w:val="005C48ED"/>
    <w:rsid w:val="005C516B"/>
    <w:rsid w:val="005C57AF"/>
    <w:rsid w:val="005C5F44"/>
    <w:rsid w:val="005C6511"/>
    <w:rsid w:val="005C73D5"/>
    <w:rsid w:val="005C7BED"/>
    <w:rsid w:val="005D0286"/>
    <w:rsid w:val="005D0E78"/>
    <w:rsid w:val="005D1806"/>
    <w:rsid w:val="005D1A20"/>
    <w:rsid w:val="005D1FBB"/>
    <w:rsid w:val="005D26F7"/>
    <w:rsid w:val="005D2C8C"/>
    <w:rsid w:val="005D3414"/>
    <w:rsid w:val="005D34E6"/>
    <w:rsid w:val="005D354E"/>
    <w:rsid w:val="005D3643"/>
    <w:rsid w:val="005D3770"/>
    <w:rsid w:val="005D3A40"/>
    <w:rsid w:val="005D3AA8"/>
    <w:rsid w:val="005D49BE"/>
    <w:rsid w:val="005D5074"/>
    <w:rsid w:val="005D53D7"/>
    <w:rsid w:val="005D5570"/>
    <w:rsid w:val="005D586E"/>
    <w:rsid w:val="005D5927"/>
    <w:rsid w:val="005D5AE6"/>
    <w:rsid w:val="005D5D4A"/>
    <w:rsid w:val="005D6B00"/>
    <w:rsid w:val="005D6D25"/>
    <w:rsid w:val="005D6E43"/>
    <w:rsid w:val="005D6EBE"/>
    <w:rsid w:val="005D71DE"/>
    <w:rsid w:val="005D7369"/>
    <w:rsid w:val="005D7582"/>
    <w:rsid w:val="005E00DC"/>
    <w:rsid w:val="005E07DC"/>
    <w:rsid w:val="005E0873"/>
    <w:rsid w:val="005E10F9"/>
    <w:rsid w:val="005E110D"/>
    <w:rsid w:val="005E1186"/>
    <w:rsid w:val="005E17A8"/>
    <w:rsid w:val="005E1C7A"/>
    <w:rsid w:val="005E2BA1"/>
    <w:rsid w:val="005E2E9A"/>
    <w:rsid w:val="005E3375"/>
    <w:rsid w:val="005E373C"/>
    <w:rsid w:val="005E43D9"/>
    <w:rsid w:val="005E4AD7"/>
    <w:rsid w:val="005E50F8"/>
    <w:rsid w:val="005E5B72"/>
    <w:rsid w:val="005E5BE6"/>
    <w:rsid w:val="005E5F86"/>
    <w:rsid w:val="005E636B"/>
    <w:rsid w:val="005E685C"/>
    <w:rsid w:val="005E6D68"/>
    <w:rsid w:val="005E790D"/>
    <w:rsid w:val="005E7AB6"/>
    <w:rsid w:val="005E7D69"/>
    <w:rsid w:val="005E7DCE"/>
    <w:rsid w:val="005F093A"/>
    <w:rsid w:val="005F15AE"/>
    <w:rsid w:val="005F1A7A"/>
    <w:rsid w:val="005F1FE5"/>
    <w:rsid w:val="005F298E"/>
    <w:rsid w:val="005F2BDE"/>
    <w:rsid w:val="005F3384"/>
    <w:rsid w:val="005F3E4F"/>
    <w:rsid w:val="005F46D4"/>
    <w:rsid w:val="005F4D20"/>
    <w:rsid w:val="005F50A5"/>
    <w:rsid w:val="005F5485"/>
    <w:rsid w:val="005F7113"/>
    <w:rsid w:val="005F7529"/>
    <w:rsid w:val="005F767D"/>
    <w:rsid w:val="005F77C5"/>
    <w:rsid w:val="005F7936"/>
    <w:rsid w:val="005F7EA1"/>
    <w:rsid w:val="00600BC2"/>
    <w:rsid w:val="006019F3"/>
    <w:rsid w:val="00601BD8"/>
    <w:rsid w:val="00601C2E"/>
    <w:rsid w:val="006022C3"/>
    <w:rsid w:val="006022E7"/>
    <w:rsid w:val="00602A5C"/>
    <w:rsid w:val="00603120"/>
    <w:rsid w:val="00603613"/>
    <w:rsid w:val="006045C4"/>
    <w:rsid w:val="006047B0"/>
    <w:rsid w:val="00604A71"/>
    <w:rsid w:val="00604DCF"/>
    <w:rsid w:val="00604FB7"/>
    <w:rsid w:val="006051C3"/>
    <w:rsid w:val="00605BA1"/>
    <w:rsid w:val="00605E86"/>
    <w:rsid w:val="00605F09"/>
    <w:rsid w:val="00605F72"/>
    <w:rsid w:val="0060642A"/>
    <w:rsid w:val="00607239"/>
    <w:rsid w:val="006072A4"/>
    <w:rsid w:val="00607689"/>
    <w:rsid w:val="006108E1"/>
    <w:rsid w:val="00610BFF"/>
    <w:rsid w:val="00610F62"/>
    <w:rsid w:val="0061103B"/>
    <w:rsid w:val="0061150C"/>
    <w:rsid w:val="00611671"/>
    <w:rsid w:val="00611703"/>
    <w:rsid w:val="006122DA"/>
    <w:rsid w:val="006128B4"/>
    <w:rsid w:val="00612BD2"/>
    <w:rsid w:val="006132C5"/>
    <w:rsid w:val="00613309"/>
    <w:rsid w:val="0061393F"/>
    <w:rsid w:val="00613F86"/>
    <w:rsid w:val="00614476"/>
    <w:rsid w:val="00614555"/>
    <w:rsid w:val="00615811"/>
    <w:rsid w:val="00615A05"/>
    <w:rsid w:val="00615D1E"/>
    <w:rsid w:val="00616091"/>
    <w:rsid w:val="0061626E"/>
    <w:rsid w:val="0061638A"/>
    <w:rsid w:val="00616F95"/>
    <w:rsid w:val="00617122"/>
    <w:rsid w:val="006171C3"/>
    <w:rsid w:val="0061797A"/>
    <w:rsid w:val="00617B0E"/>
    <w:rsid w:val="00617C22"/>
    <w:rsid w:val="00617CB1"/>
    <w:rsid w:val="00617D78"/>
    <w:rsid w:val="00620242"/>
    <w:rsid w:val="00620256"/>
    <w:rsid w:val="006212AA"/>
    <w:rsid w:val="0062153C"/>
    <w:rsid w:val="006215EF"/>
    <w:rsid w:val="0062161A"/>
    <w:rsid w:val="0062253D"/>
    <w:rsid w:val="00622E3A"/>
    <w:rsid w:val="00623B27"/>
    <w:rsid w:val="00623D61"/>
    <w:rsid w:val="00623E13"/>
    <w:rsid w:val="00624D02"/>
    <w:rsid w:val="00625526"/>
    <w:rsid w:val="00625F33"/>
    <w:rsid w:val="006265C5"/>
    <w:rsid w:val="00626676"/>
    <w:rsid w:val="00626F1B"/>
    <w:rsid w:val="00626F5C"/>
    <w:rsid w:val="00627323"/>
    <w:rsid w:val="00627DCC"/>
    <w:rsid w:val="00627DF2"/>
    <w:rsid w:val="00627EC5"/>
    <w:rsid w:val="00630220"/>
    <w:rsid w:val="006308A0"/>
    <w:rsid w:val="006309B9"/>
    <w:rsid w:val="00630E11"/>
    <w:rsid w:val="00631A3D"/>
    <w:rsid w:val="00631A74"/>
    <w:rsid w:val="00631BAB"/>
    <w:rsid w:val="00632176"/>
    <w:rsid w:val="00632B0E"/>
    <w:rsid w:val="00633049"/>
    <w:rsid w:val="00634916"/>
    <w:rsid w:val="00634E51"/>
    <w:rsid w:val="00635D97"/>
    <w:rsid w:val="00635F80"/>
    <w:rsid w:val="006364C8"/>
    <w:rsid w:val="006370DB"/>
    <w:rsid w:val="006373E7"/>
    <w:rsid w:val="00637415"/>
    <w:rsid w:val="006377E2"/>
    <w:rsid w:val="00637B40"/>
    <w:rsid w:val="00637B81"/>
    <w:rsid w:val="006407E9"/>
    <w:rsid w:val="006409BF"/>
    <w:rsid w:val="00640A9A"/>
    <w:rsid w:val="00640D4A"/>
    <w:rsid w:val="00640D54"/>
    <w:rsid w:val="00640FEA"/>
    <w:rsid w:val="00641046"/>
    <w:rsid w:val="0064190A"/>
    <w:rsid w:val="00641E0D"/>
    <w:rsid w:val="00641E7B"/>
    <w:rsid w:val="006422C8"/>
    <w:rsid w:val="00642312"/>
    <w:rsid w:val="0064231A"/>
    <w:rsid w:val="006424EA"/>
    <w:rsid w:val="00642593"/>
    <w:rsid w:val="006427CD"/>
    <w:rsid w:val="006428BF"/>
    <w:rsid w:val="0064297B"/>
    <w:rsid w:val="006429F4"/>
    <w:rsid w:val="00642A94"/>
    <w:rsid w:val="00642AD6"/>
    <w:rsid w:val="00642C10"/>
    <w:rsid w:val="00643129"/>
    <w:rsid w:val="006432CF"/>
    <w:rsid w:val="00643BDB"/>
    <w:rsid w:val="00643BF0"/>
    <w:rsid w:val="006443D6"/>
    <w:rsid w:val="00644441"/>
    <w:rsid w:val="006446C0"/>
    <w:rsid w:val="006447A1"/>
    <w:rsid w:val="00644803"/>
    <w:rsid w:val="00646004"/>
    <w:rsid w:val="00646465"/>
    <w:rsid w:val="00646603"/>
    <w:rsid w:val="00646692"/>
    <w:rsid w:val="00646C01"/>
    <w:rsid w:val="00646C50"/>
    <w:rsid w:val="00646EF2"/>
    <w:rsid w:val="00647AD8"/>
    <w:rsid w:val="00650208"/>
    <w:rsid w:val="00650821"/>
    <w:rsid w:val="00650B9E"/>
    <w:rsid w:val="00650BD4"/>
    <w:rsid w:val="0065210D"/>
    <w:rsid w:val="00652C72"/>
    <w:rsid w:val="00652E62"/>
    <w:rsid w:val="006535BE"/>
    <w:rsid w:val="00653FF4"/>
    <w:rsid w:val="006544D3"/>
    <w:rsid w:val="0065491C"/>
    <w:rsid w:val="006550D8"/>
    <w:rsid w:val="006551C3"/>
    <w:rsid w:val="0065555C"/>
    <w:rsid w:val="00655ADA"/>
    <w:rsid w:val="00655B26"/>
    <w:rsid w:val="006565F4"/>
    <w:rsid w:val="00657290"/>
    <w:rsid w:val="0065772C"/>
    <w:rsid w:val="00657AA4"/>
    <w:rsid w:val="0066077A"/>
    <w:rsid w:val="006613D9"/>
    <w:rsid w:val="00661612"/>
    <w:rsid w:val="0066165D"/>
    <w:rsid w:val="00662357"/>
    <w:rsid w:val="00662504"/>
    <w:rsid w:val="00662A1D"/>
    <w:rsid w:val="00662E7F"/>
    <w:rsid w:val="0066302A"/>
    <w:rsid w:val="00663096"/>
    <w:rsid w:val="006631A2"/>
    <w:rsid w:val="006641C2"/>
    <w:rsid w:val="00664882"/>
    <w:rsid w:val="006651BC"/>
    <w:rsid w:val="006655CF"/>
    <w:rsid w:val="00665F5C"/>
    <w:rsid w:val="006665E6"/>
    <w:rsid w:val="00666E28"/>
    <w:rsid w:val="00666E78"/>
    <w:rsid w:val="00667F38"/>
    <w:rsid w:val="00667FED"/>
    <w:rsid w:val="006701A8"/>
    <w:rsid w:val="006704A0"/>
    <w:rsid w:val="006705DB"/>
    <w:rsid w:val="00671629"/>
    <w:rsid w:val="00671F2D"/>
    <w:rsid w:val="006720D2"/>
    <w:rsid w:val="0067213A"/>
    <w:rsid w:val="006743A8"/>
    <w:rsid w:val="006744C5"/>
    <w:rsid w:val="00674A33"/>
    <w:rsid w:val="00674CCE"/>
    <w:rsid w:val="00674E1D"/>
    <w:rsid w:val="00674FF6"/>
    <w:rsid w:val="00675527"/>
    <w:rsid w:val="00675727"/>
    <w:rsid w:val="006759CC"/>
    <w:rsid w:val="006759DB"/>
    <w:rsid w:val="006761CC"/>
    <w:rsid w:val="006768A1"/>
    <w:rsid w:val="006768D0"/>
    <w:rsid w:val="006778D1"/>
    <w:rsid w:val="006778E2"/>
    <w:rsid w:val="00677BFB"/>
    <w:rsid w:val="00677CF4"/>
    <w:rsid w:val="00680616"/>
    <w:rsid w:val="00680727"/>
    <w:rsid w:val="0068089E"/>
    <w:rsid w:val="00680C76"/>
    <w:rsid w:val="006810F0"/>
    <w:rsid w:val="0068119C"/>
    <w:rsid w:val="00681A26"/>
    <w:rsid w:val="00682544"/>
    <w:rsid w:val="0068261E"/>
    <w:rsid w:val="00682A35"/>
    <w:rsid w:val="00682A83"/>
    <w:rsid w:val="006831BD"/>
    <w:rsid w:val="00683DCE"/>
    <w:rsid w:val="00683DD6"/>
    <w:rsid w:val="0068410B"/>
    <w:rsid w:val="00684945"/>
    <w:rsid w:val="00684A2F"/>
    <w:rsid w:val="0068514D"/>
    <w:rsid w:val="00685DBC"/>
    <w:rsid w:val="006860C6"/>
    <w:rsid w:val="006867FF"/>
    <w:rsid w:val="00686FA2"/>
    <w:rsid w:val="00687122"/>
    <w:rsid w:val="00687179"/>
    <w:rsid w:val="006875F7"/>
    <w:rsid w:val="00687791"/>
    <w:rsid w:val="006900BF"/>
    <w:rsid w:val="006901C3"/>
    <w:rsid w:val="0069062A"/>
    <w:rsid w:val="00690B0C"/>
    <w:rsid w:val="00690C97"/>
    <w:rsid w:val="00690E50"/>
    <w:rsid w:val="00691A82"/>
    <w:rsid w:val="0069226B"/>
    <w:rsid w:val="0069339B"/>
    <w:rsid w:val="00693821"/>
    <w:rsid w:val="00693BDA"/>
    <w:rsid w:val="00693D4C"/>
    <w:rsid w:val="00693E71"/>
    <w:rsid w:val="00693F2E"/>
    <w:rsid w:val="0069499A"/>
    <w:rsid w:val="00695C83"/>
    <w:rsid w:val="00695D8A"/>
    <w:rsid w:val="0069612B"/>
    <w:rsid w:val="0069642B"/>
    <w:rsid w:val="00696B70"/>
    <w:rsid w:val="00697077"/>
    <w:rsid w:val="00697874"/>
    <w:rsid w:val="0069799F"/>
    <w:rsid w:val="006A00C0"/>
    <w:rsid w:val="006A02F3"/>
    <w:rsid w:val="006A0513"/>
    <w:rsid w:val="006A0811"/>
    <w:rsid w:val="006A1D75"/>
    <w:rsid w:val="006A1E0C"/>
    <w:rsid w:val="006A20FF"/>
    <w:rsid w:val="006A23B0"/>
    <w:rsid w:val="006A2DD6"/>
    <w:rsid w:val="006A380A"/>
    <w:rsid w:val="006A3822"/>
    <w:rsid w:val="006A3EA2"/>
    <w:rsid w:val="006A41BF"/>
    <w:rsid w:val="006A4350"/>
    <w:rsid w:val="006A4C6C"/>
    <w:rsid w:val="006A4E74"/>
    <w:rsid w:val="006A5014"/>
    <w:rsid w:val="006A534D"/>
    <w:rsid w:val="006A53B4"/>
    <w:rsid w:val="006A5AEA"/>
    <w:rsid w:val="006A66F3"/>
    <w:rsid w:val="006A6ABD"/>
    <w:rsid w:val="006A6B3F"/>
    <w:rsid w:val="006A6C31"/>
    <w:rsid w:val="006A7403"/>
    <w:rsid w:val="006A7C66"/>
    <w:rsid w:val="006B050E"/>
    <w:rsid w:val="006B05B0"/>
    <w:rsid w:val="006B06E7"/>
    <w:rsid w:val="006B15A3"/>
    <w:rsid w:val="006B16D3"/>
    <w:rsid w:val="006B187F"/>
    <w:rsid w:val="006B18AF"/>
    <w:rsid w:val="006B1A12"/>
    <w:rsid w:val="006B2324"/>
    <w:rsid w:val="006B2C06"/>
    <w:rsid w:val="006B2D80"/>
    <w:rsid w:val="006B325E"/>
    <w:rsid w:val="006B3775"/>
    <w:rsid w:val="006B3E82"/>
    <w:rsid w:val="006B4340"/>
    <w:rsid w:val="006B45C7"/>
    <w:rsid w:val="006B4B97"/>
    <w:rsid w:val="006B4E5C"/>
    <w:rsid w:val="006B517D"/>
    <w:rsid w:val="006B540E"/>
    <w:rsid w:val="006B69BB"/>
    <w:rsid w:val="006B6FCB"/>
    <w:rsid w:val="006B759B"/>
    <w:rsid w:val="006B75F3"/>
    <w:rsid w:val="006B7654"/>
    <w:rsid w:val="006B772C"/>
    <w:rsid w:val="006B7764"/>
    <w:rsid w:val="006B7E63"/>
    <w:rsid w:val="006C0146"/>
    <w:rsid w:val="006C0585"/>
    <w:rsid w:val="006C16FF"/>
    <w:rsid w:val="006C17C3"/>
    <w:rsid w:val="006C18D6"/>
    <w:rsid w:val="006C2078"/>
    <w:rsid w:val="006C20A2"/>
    <w:rsid w:val="006C2588"/>
    <w:rsid w:val="006C2713"/>
    <w:rsid w:val="006C2D1F"/>
    <w:rsid w:val="006C2FF0"/>
    <w:rsid w:val="006C317D"/>
    <w:rsid w:val="006C34F0"/>
    <w:rsid w:val="006C375C"/>
    <w:rsid w:val="006C3BA0"/>
    <w:rsid w:val="006C3E4A"/>
    <w:rsid w:val="006C4E49"/>
    <w:rsid w:val="006C54EF"/>
    <w:rsid w:val="006C560B"/>
    <w:rsid w:val="006C59FF"/>
    <w:rsid w:val="006C6571"/>
    <w:rsid w:val="006C6AD9"/>
    <w:rsid w:val="006C6EAA"/>
    <w:rsid w:val="006C70A7"/>
    <w:rsid w:val="006D02CB"/>
    <w:rsid w:val="006D10FB"/>
    <w:rsid w:val="006D1408"/>
    <w:rsid w:val="006D1A64"/>
    <w:rsid w:val="006D2029"/>
    <w:rsid w:val="006D212A"/>
    <w:rsid w:val="006D2D63"/>
    <w:rsid w:val="006D31C4"/>
    <w:rsid w:val="006D31FB"/>
    <w:rsid w:val="006D33CB"/>
    <w:rsid w:val="006D3630"/>
    <w:rsid w:val="006D3821"/>
    <w:rsid w:val="006D39B6"/>
    <w:rsid w:val="006D3B5A"/>
    <w:rsid w:val="006D3B81"/>
    <w:rsid w:val="006D4603"/>
    <w:rsid w:val="006D509E"/>
    <w:rsid w:val="006D5532"/>
    <w:rsid w:val="006D558F"/>
    <w:rsid w:val="006D5AA0"/>
    <w:rsid w:val="006D5CCD"/>
    <w:rsid w:val="006D6152"/>
    <w:rsid w:val="006D651E"/>
    <w:rsid w:val="006D6EF2"/>
    <w:rsid w:val="006D7019"/>
    <w:rsid w:val="006D708A"/>
    <w:rsid w:val="006D708F"/>
    <w:rsid w:val="006D75D8"/>
    <w:rsid w:val="006D7880"/>
    <w:rsid w:val="006D7BA3"/>
    <w:rsid w:val="006E08CF"/>
    <w:rsid w:val="006E119D"/>
    <w:rsid w:val="006E1491"/>
    <w:rsid w:val="006E18AE"/>
    <w:rsid w:val="006E20F0"/>
    <w:rsid w:val="006E224F"/>
    <w:rsid w:val="006E22C5"/>
    <w:rsid w:val="006E25EB"/>
    <w:rsid w:val="006E2D9C"/>
    <w:rsid w:val="006E392C"/>
    <w:rsid w:val="006E398A"/>
    <w:rsid w:val="006E3A5C"/>
    <w:rsid w:val="006E3BD2"/>
    <w:rsid w:val="006E3FE0"/>
    <w:rsid w:val="006E4874"/>
    <w:rsid w:val="006E5053"/>
    <w:rsid w:val="006E54C1"/>
    <w:rsid w:val="006E56B3"/>
    <w:rsid w:val="006E62B5"/>
    <w:rsid w:val="006E727F"/>
    <w:rsid w:val="006E73D5"/>
    <w:rsid w:val="006F0370"/>
    <w:rsid w:val="006F0584"/>
    <w:rsid w:val="006F074D"/>
    <w:rsid w:val="006F1A39"/>
    <w:rsid w:val="006F1E09"/>
    <w:rsid w:val="006F246B"/>
    <w:rsid w:val="006F291F"/>
    <w:rsid w:val="006F2BF9"/>
    <w:rsid w:val="006F3668"/>
    <w:rsid w:val="006F3C64"/>
    <w:rsid w:val="006F3F29"/>
    <w:rsid w:val="006F40EE"/>
    <w:rsid w:val="006F4957"/>
    <w:rsid w:val="006F4A36"/>
    <w:rsid w:val="006F54DA"/>
    <w:rsid w:val="006F58D5"/>
    <w:rsid w:val="006F5B63"/>
    <w:rsid w:val="006F5D1A"/>
    <w:rsid w:val="006F5E69"/>
    <w:rsid w:val="006F5E73"/>
    <w:rsid w:val="006F659B"/>
    <w:rsid w:val="006F6728"/>
    <w:rsid w:val="006F6955"/>
    <w:rsid w:val="006F6BCF"/>
    <w:rsid w:val="006F7208"/>
    <w:rsid w:val="006F733E"/>
    <w:rsid w:val="006F7360"/>
    <w:rsid w:val="006F73CE"/>
    <w:rsid w:val="006F7536"/>
    <w:rsid w:val="006F794C"/>
    <w:rsid w:val="006F7BC0"/>
    <w:rsid w:val="007001EE"/>
    <w:rsid w:val="007005AF"/>
    <w:rsid w:val="0070080A"/>
    <w:rsid w:val="00702476"/>
    <w:rsid w:val="00702E1D"/>
    <w:rsid w:val="007032F7"/>
    <w:rsid w:val="007035FF"/>
    <w:rsid w:val="0070407E"/>
    <w:rsid w:val="0070422A"/>
    <w:rsid w:val="007049AE"/>
    <w:rsid w:val="007049B3"/>
    <w:rsid w:val="00704EA4"/>
    <w:rsid w:val="00705868"/>
    <w:rsid w:val="0070594D"/>
    <w:rsid w:val="00705F49"/>
    <w:rsid w:val="0070623D"/>
    <w:rsid w:val="00706724"/>
    <w:rsid w:val="007069FF"/>
    <w:rsid w:val="00706EC9"/>
    <w:rsid w:val="00706F81"/>
    <w:rsid w:val="00707233"/>
    <w:rsid w:val="0070786D"/>
    <w:rsid w:val="007102DE"/>
    <w:rsid w:val="0071037F"/>
    <w:rsid w:val="00710652"/>
    <w:rsid w:val="007109B7"/>
    <w:rsid w:val="00710C8B"/>
    <w:rsid w:val="007116B7"/>
    <w:rsid w:val="00711953"/>
    <w:rsid w:val="00713C62"/>
    <w:rsid w:val="00713D62"/>
    <w:rsid w:val="0071440F"/>
    <w:rsid w:val="0071481E"/>
    <w:rsid w:val="00714D6A"/>
    <w:rsid w:val="00714DC1"/>
    <w:rsid w:val="0071658F"/>
    <w:rsid w:val="0071683F"/>
    <w:rsid w:val="00716B75"/>
    <w:rsid w:val="00717C52"/>
    <w:rsid w:val="00720824"/>
    <w:rsid w:val="00720DF7"/>
    <w:rsid w:val="00721417"/>
    <w:rsid w:val="00721761"/>
    <w:rsid w:val="00721924"/>
    <w:rsid w:val="0072193C"/>
    <w:rsid w:val="00721B0D"/>
    <w:rsid w:val="00722AB4"/>
    <w:rsid w:val="00722DC4"/>
    <w:rsid w:val="00722F19"/>
    <w:rsid w:val="007232D7"/>
    <w:rsid w:val="007236DB"/>
    <w:rsid w:val="00723946"/>
    <w:rsid w:val="00724275"/>
    <w:rsid w:val="0072429A"/>
    <w:rsid w:val="007245AE"/>
    <w:rsid w:val="00724D3F"/>
    <w:rsid w:val="00724E38"/>
    <w:rsid w:val="00725517"/>
    <w:rsid w:val="00725692"/>
    <w:rsid w:val="007265C8"/>
    <w:rsid w:val="00726C62"/>
    <w:rsid w:val="00726F65"/>
    <w:rsid w:val="00727895"/>
    <w:rsid w:val="00730099"/>
    <w:rsid w:val="00730139"/>
    <w:rsid w:val="007302BC"/>
    <w:rsid w:val="00730D52"/>
    <w:rsid w:val="0073140B"/>
    <w:rsid w:val="007318B5"/>
    <w:rsid w:val="0073210F"/>
    <w:rsid w:val="00732158"/>
    <w:rsid w:val="00732752"/>
    <w:rsid w:val="00732A02"/>
    <w:rsid w:val="00732BF5"/>
    <w:rsid w:val="00732DF4"/>
    <w:rsid w:val="00733A54"/>
    <w:rsid w:val="00733AD7"/>
    <w:rsid w:val="007342F0"/>
    <w:rsid w:val="00734B8A"/>
    <w:rsid w:val="00734D0B"/>
    <w:rsid w:val="00734F7C"/>
    <w:rsid w:val="00734FDF"/>
    <w:rsid w:val="0073596A"/>
    <w:rsid w:val="00735AB6"/>
    <w:rsid w:val="00735E47"/>
    <w:rsid w:val="00736304"/>
    <w:rsid w:val="00736D71"/>
    <w:rsid w:val="00737059"/>
    <w:rsid w:val="007370F9"/>
    <w:rsid w:val="0073772C"/>
    <w:rsid w:val="007408EC"/>
    <w:rsid w:val="00740A86"/>
    <w:rsid w:val="00740FE3"/>
    <w:rsid w:val="0074178A"/>
    <w:rsid w:val="00741B82"/>
    <w:rsid w:val="007421B8"/>
    <w:rsid w:val="007425A1"/>
    <w:rsid w:val="007430C7"/>
    <w:rsid w:val="007437B2"/>
    <w:rsid w:val="00743D28"/>
    <w:rsid w:val="007441E1"/>
    <w:rsid w:val="00744428"/>
    <w:rsid w:val="00744C7D"/>
    <w:rsid w:val="00744D31"/>
    <w:rsid w:val="00745074"/>
    <w:rsid w:val="0074551F"/>
    <w:rsid w:val="00745AAA"/>
    <w:rsid w:val="00745B1D"/>
    <w:rsid w:val="00745FC4"/>
    <w:rsid w:val="00746C64"/>
    <w:rsid w:val="00747E7A"/>
    <w:rsid w:val="00747EC7"/>
    <w:rsid w:val="0075003F"/>
    <w:rsid w:val="007505F6"/>
    <w:rsid w:val="007513B5"/>
    <w:rsid w:val="00751A2D"/>
    <w:rsid w:val="00751C6A"/>
    <w:rsid w:val="0075237B"/>
    <w:rsid w:val="0075247E"/>
    <w:rsid w:val="00752515"/>
    <w:rsid w:val="007528DF"/>
    <w:rsid w:val="00752BBC"/>
    <w:rsid w:val="00752ECC"/>
    <w:rsid w:val="00753257"/>
    <w:rsid w:val="0075338A"/>
    <w:rsid w:val="00755B3A"/>
    <w:rsid w:val="00755B6C"/>
    <w:rsid w:val="00755CBE"/>
    <w:rsid w:val="00756919"/>
    <w:rsid w:val="00756BA1"/>
    <w:rsid w:val="00756EFD"/>
    <w:rsid w:val="0075705C"/>
    <w:rsid w:val="0075780E"/>
    <w:rsid w:val="00757B66"/>
    <w:rsid w:val="0076043E"/>
    <w:rsid w:val="00760768"/>
    <w:rsid w:val="00760CAB"/>
    <w:rsid w:val="007611B1"/>
    <w:rsid w:val="00761E90"/>
    <w:rsid w:val="007625C7"/>
    <w:rsid w:val="0076313D"/>
    <w:rsid w:val="00763280"/>
    <w:rsid w:val="00763457"/>
    <w:rsid w:val="007639FA"/>
    <w:rsid w:val="0076465F"/>
    <w:rsid w:val="007647EA"/>
    <w:rsid w:val="007649CD"/>
    <w:rsid w:val="00764CD3"/>
    <w:rsid w:val="00764D59"/>
    <w:rsid w:val="00764D81"/>
    <w:rsid w:val="00765639"/>
    <w:rsid w:val="00765958"/>
    <w:rsid w:val="00765ADF"/>
    <w:rsid w:val="00765BEF"/>
    <w:rsid w:val="007666D8"/>
    <w:rsid w:val="00770395"/>
    <w:rsid w:val="0077073F"/>
    <w:rsid w:val="00770A93"/>
    <w:rsid w:val="00771044"/>
    <w:rsid w:val="0077140B"/>
    <w:rsid w:val="007718CD"/>
    <w:rsid w:val="007733C1"/>
    <w:rsid w:val="007736A5"/>
    <w:rsid w:val="00773E8A"/>
    <w:rsid w:val="00774558"/>
    <w:rsid w:val="00774943"/>
    <w:rsid w:val="00774D2E"/>
    <w:rsid w:val="00775064"/>
    <w:rsid w:val="00775904"/>
    <w:rsid w:val="00775F5B"/>
    <w:rsid w:val="0077623F"/>
    <w:rsid w:val="0077744C"/>
    <w:rsid w:val="007775B2"/>
    <w:rsid w:val="00777EE0"/>
    <w:rsid w:val="00780E41"/>
    <w:rsid w:val="007815D9"/>
    <w:rsid w:val="00781B03"/>
    <w:rsid w:val="00781BDB"/>
    <w:rsid w:val="00782492"/>
    <w:rsid w:val="00782E8B"/>
    <w:rsid w:val="0078305A"/>
    <w:rsid w:val="00783263"/>
    <w:rsid w:val="0078351D"/>
    <w:rsid w:val="007836D6"/>
    <w:rsid w:val="007839BD"/>
    <w:rsid w:val="00783BFC"/>
    <w:rsid w:val="00783C58"/>
    <w:rsid w:val="00783D42"/>
    <w:rsid w:val="007845B8"/>
    <w:rsid w:val="007852DF"/>
    <w:rsid w:val="00785BEA"/>
    <w:rsid w:val="007867E3"/>
    <w:rsid w:val="007877ED"/>
    <w:rsid w:val="00790ECB"/>
    <w:rsid w:val="0079102E"/>
    <w:rsid w:val="007921A6"/>
    <w:rsid w:val="0079272D"/>
    <w:rsid w:val="00792B8F"/>
    <w:rsid w:val="00792CEA"/>
    <w:rsid w:val="00792F7B"/>
    <w:rsid w:val="00792F9D"/>
    <w:rsid w:val="0079395D"/>
    <w:rsid w:val="0079415F"/>
    <w:rsid w:val="007942B4"/>
    <w:rsid w:val="007946DD"/>
    <w:rsid w:val="00794CB5"/>
    <w:rsid w:val="00794FA3"/>
    <w:rsid w:val="00795150"/>
    <w:rsid w:val="007955DE"/>
    <w:rsid w:val="00795A71"/>
    <w:rsid w:val="0079621E"/>
    <w:rsid w:val="00796343"/>
    <w:rsid w:val="0079685C"/>
    <w:rsid w:val="0079688C"/>
    <w:rsid w:val="00796D77"/>
    <w:rsid w:val="00796F02"/>
    <w:rsid w:val="007977BF"/>
    <w:rsid w:val="00797AB3"/>
    <w:rsid w:val="00797DA8"/>
    <w:rsid w:val="007A0CC6"/>
    <w:rsid w:val="007A0FC2"/>
    <w:rsid w:val="007A1309"/>
    <w:rsid w:val="007A150C"/>
    <w:rsid w:val="007A19C8"/>
    <w:rsid w:val="007A2267"/>
    <w:rsid w:val="007A22F0"/>
    <w:rsid w:val="007A23FF"/>
    <w:rsid w:val="007A240D"/>
    <w:rsid w:val="007A2EF4"/>
    <w:rsid w:val="007A3116"/>
    <w:rsid w:val="007A3322"/>
    <w:rsid w:val="007A3D6A"/>
    <w:rsid w:val="007A3F7A"/>
    <w:rsid w:val="007A3FDD"/>
    <w:rsid w:val="007A427C"/>
    <w:rsid w:val="007A4293"/>
    <w:rsid w:val="007A429E"/>
    <w:rsid w:val="007A42EF"/>
    <w:rsid w:val="007A4563"/>
    <w:rsid w:val="007A4E90"/>
    <w:rsid w:val="007A52C3"/>
    <w:rsid w:val="007A537D"/>
    <w:rsid w:val="007A54DD"/>
    <w:rsid w:val="007A5580"/>
    <w:rsid w:val="007A56DE"/>
    <w:rsid w:val="007A5F45"/>
    <w:rsid w:val="007A61B3"/>
    <w:rsid w:val="007A63E0"/>
    <w:rsid w:val="007A6419"/>
    <w:rsid w:val="007A6DED"/>
    <w:rsid w:val="007B0256"/>
    <w:rsid w:val="007B04BE"/>
    <w:rsid w:val="007B0652"/>
    <w:rsid w:val="007B0E02"/>
    <w:rsid w:val="007B18B5"/>
    <w:rsid w:val="007B1FDA"/>
    <w:rsid w:val="007B288E"/>
    <w:rsid w:val="007B2C70"/>
    <w:rsid w:val="007B2E19"/>
    <w:rsid w:val="007B3E57"/>
    <w:rsid w:val="007B4749"/>
    <w:rsid w:val="007B507D"/>
    <w:rsid w:val="007B54B0"/>
    <w:rsid w:val="007B5678"/>
    <w:rsid w:val="007B67FE"/>
    <w:rsid w:val="007B695F"/>
    <w:rsid w:val="007B6DEE"/>
    <w:rsid w:val="007B7552"/>
    <w:rsid w:val="007B77A9"/>
    <w:rsid w:val="007B77B9"/>
    <w:rsid w:val="007C094C"/>
    <w:rsid w:val="007C0A93"/>
    <w:rsid w:val="007C159F"/>
    <w:rsid w:val="007C1E29"/>
    <w:rsid w:val="007C24BD"/>
    <w:rsid w:val="007C398A"/>
    <w:rsid w:val="007C52FE"/>
    <w:rsid w:val="007C54B2"/>
    <w:rsid w:val="007C5AD3"/>
    <w:rsid w:val="007C5D8A"/>
    <w:rsid w:val="007C6499"/>
    <w:rsid w:val="007C683F"/>
    <w:rsid w:val="007C6C54"/>
    <w:rsid w:val="007C74A6"/>
    <w:rsid w:val="007C7637"/>
    <w:rsid w:val="007C76A0"/>
    <w:rsid w:val="007C7754"/>
    <w:rsid w:val="007C7973"/>
    <w:rsid w:val="007C7BB8"/>
    <w:rsid w:val="007C7F6B"/>
    <w:rsid w:val="007D071D"/>
    <w:rsid w:val="007D0BAC"/>
    <w:rsid w:val="007D1349"/>
    <w:rsid w:val="007D18FF"/>
    <w:rsid w:val="007D1AB2"/>
    <w:rsid w:val="007D1CD8"/>
    <w:rsid w:val="007D24BD"/>
    <w:rsid w:val="007D2981"/>
    <w:rsid w:val="007D2B91"/>
    <w:rsid w:val="007D2DD4"/>
    <w:rsid w:val="007D31DB"/>
    <w:rsid w:val="007D36B6"/>
    <w:rsid w:val="007D445E"/>
    <w:rsid w:val="007D490D"/>
    <w:rsid w:val="007D57E5"/>
    <w:rsid w:val="007D58D4"/>
    <w:rsid w:val="007D5D8E"/>
    <w:rsid w:val="007D6404"/>
    <w:rsid w:val="007D67D1"/>
    <w:rsid w:val="007D7738"/>
    <w:rsid w:val="007D780B"/>
    <w:rsid w:val="007E10E2"/>
    <w:rsid w:val="007E15CE"/>
    <w:rsid w:val="007E1891"/>
    <w:rsid w:val="007E205E"/>
    <w:rsid w:val="007E2141"/>
    <w:rsid w:val="007E252F"/>
    <w:rsid w:val="007E2FA1"/>
    <w:rsid w:val="007E31C7"/>
    <w:rsid w:val="007E33AD"/>
    <w:rsid w:val="007E40C7"/>
    <w:rsid w:val="007E4A1C"/>
    <w:rsid w:val="007E4B7E"/>
    <w:rsid w:val="007E4F8C"/>
    <w:rsid w:val="007E51BB"/>
    <w:rsid w:val="007E5CA1"/>
    <w:rsid w:val="007E5D92"/>
    <w:rsid w:val="007E65C1"/>
    <w:rsid w:val="007E6889"/>
    <w:rsid w:val="007E703D"/>
    <w:rsid w:val="007E708B"/>
    <w:rsid w:val="007E714E"/>
    <w:rsid w:val="007E73BC"/>
    <w:rsid w:val="007E7D1E"/>
    <w:rsid w:val="007E7FB8"/>
    <w:rsid w:val="007F033A"/>
    <w:rsid w:val="007F08EE"/>
    <w:rsid w:val="007F197C"/>
    <w:rsid w:val="007F1BC3"/>
    <w:rsid w:val="007F2104"/>
    <w:rsid w:val="007F33F1"/>
    <w:rsid w:val="007F404E"/>
    <w:rsid w:val="007F40A1"/>
    <w:rsid w:val="007F43C7"/>
    <w:rsid w:val="007F4D7F"/>
    <w:rsid w:val="007F4D8F"/>
    <w:rsid w:val="007F51B9"/>
    <w:rsid w:val="007F5200"/>
    <w:rsid w:val="007F54F9"/>
    <w:rsid w:val="007F63D9"/>
    <w:rsid w:val="007F6836"/>
    <w:rsid w:val="007F69CA"/>
    <w:rsid w:val="007F716D"/>
    <w:rsid w:val="007F7710"/>
    <w:rsid w:val="007F7870"/>
    <w:rsid w:val="007F7CE7"/>
    <w:rsid w:val="007F7DD5"/>
    <w:rsid w:val="00800726"/>
    <w:rsid w:val="00800B3E"/>
    <w:rsid w:val="0080141C"/>
    <w:rsid w:val="008018A5"/>
    <w:rsid w:val="0080209C"/>
    <w:rsid w:val="00802CF3"/>
    <w:rsid w:val="00802E2A"/>
    <w:rsid w:val="008037A6"/>
    <w:rsid w:val="00803A61"/>
    <w:rsid w:val="00803FAE"/>
    <w:rsid w:val="008048EC"/>
    <w:rsid w:val="008057B7"/>
    <w:rsid w:val="00805CD8"/>
    <w:rsid w:val="00805FA2"/>
    <w:rsid w:val="008062D5"/>
    <w:rsid w:val="00806E4F"/>
    <w:rsid w:val="00807411"/>
    <w:rsid w:val="0081085E"/>
    <w:rsid w:val="0081163B"/>
    <w:rsid w:val="0081176F"/>
    <w:rsid w:val="00812A42"/>
    <w:rsid w:val="00812EBC"/>
    <w:rsid w:val="00813292"/>
    <w:rsid w:val="00813580"/>
    <w:rsid w:val="00813B96"/>
    <w:rsid w:val="00813D83"/>
    <w:rsid w:val="0081411E"/>
    <w:rsid w:val="008153CE"/>
    <w:rsid w:val="008154B2"/>
    <w:rsid w:val="00815509"/>
    <w:rsid w:val="00815596"/>
    <w:rsid w:val="0081566B"/>
    <w:rsid w:val="008157AE"/>
    <w:rsid w:val="008158E0"/>
    <w:rsid w:val="008158EE"/>
    <w:rsid w:val="008159DE"/>
    <w:rsid w:val="00815D36"/>
    <w:rsid w:val="0081612A"/>
    <w:rsid w:val="00816A2F"/>
    <w:rsid w:val="00816CDF"/>
    <w:rsid w:val="00817456"/>
    <w:rsid w:val="00817BCF"/>
    <w:rsid w:val="00817CB0"/>
    <w:rsid w:val="00820A46"/>
    <w:rsid w:val="00820AD4"/>
    <w:rsid w:val="00820AF9"/>
    <w:rsid w:val="00820E22"/>
    <w:rsid w:val="00820E80"/>
    <w:rsid w:val="00820FF6"/>
    <w:rsid w:val="0082128E"/>
    <w:rsid w:val="00821BFE"/>
    <w:rsid w:val="008222D6"/>
    <w:rsid w:val="00822ACA"/>
    <w:rsid w:val="00822DDF"/>
    <w:rsid w:val="00822EB5"/>
    <w:rsid w:val="008232F9"/>
    <w:rsid w:val="00824112"/>
    <w:rsid w:val="00824390"/>
    <w:rsid w:val="00824746"/>
    <w:rsid w:val="008249C7"/>
    <w:rsid w:val="00824A60"/>
    <w:rsid w:val="00826087"/>
    <w:rsid w:val="0082612E"/>
    <w:rsid w:val="008262DA"/>
    <w:rsid w:val="008268C3"/>
    <w:rsid w:val="00826E3F"/>
    <w:rsid w:val="00826FA3"/>
    <w:rsid w:val="0082747A"/>
    <w:rsid w:val="00827B01"/>
    <w:rsid w:val="00827E0B"/>
    <w:rsid w:val="00830008"/>
    <w:rsid w:val="0083041D"/>
    <w:rsid w:val="00830488"/>
    <w:rsid w:val="00830619"/>
    <w:rsid w:val="008308E7"/>
    <w:rsid w:val="00830AA5"/>
    <w:rsid w:val="008312C1"/>
    <w:rsid w:val="008315CD"/>
    <w:rsid w:val="008316AD"/>
    <w:rsid w:val="00832DE3"/>
    <w:rsid w:val="008332AC"/>
    <w:rsid w:val="008335B8"/>
    <w:rsid w:val="008339B1"/>
    <w:rsid w:val="00833AC7"/>
    <w:rsid w:val="00833C88"/>
    <w:rsid w:val="008347FA"/>
    <w:rsid w:val="00834814"/>
    <w:rsid w:val="00834A23"/>
    <w:rsid w:val="00834DFD"/>
    <w:rsid w:val="00834F14"/>
    <w:rsid w:val="00835AB3"/>
    <w:rsid w:val="00835DAD"/>
    <w:rsid w:val="008362A3"/>
    <w:rsid w:val="00836381"/>
    <w:rsid w:val="00836B35"/>
    <w:rsid w:val="00836BC5"/>
    <w:rsid w:val="00836F82"/>
    <w:rsid w:val="00837E58"/>
    <w:rsid w:val="00840E3C"/>
    <w:rsid w:val="00840F20"/>
    <w:rsid w:val="0084104F"/>
    <w:rsid w:val="0084160F"/>
    <w:rsid w:val="00841A75"/>
    <w:rsid w:val="00841E9A"/>
    <w:rsid w:val="008420B1"/>
    <w:rsid w:val="0084220E"/>
    <w:rsid w:val="00842773"/>
    <w:rsid w:val="0084287F"/>
    <w:rsid w:val="0084440E"/>
    <w:rsid w:val="00844AE6"/>
    <w:rsid w:val="00844BE0"/>
    <w:rsid w:val="00844D5A"/>
    <w:rsid w:val="00844F70"/>
    <w:rsid w:val="00844FAB"/>
    <w:rsid w:val="0084632A"/>
    <w:rsid w:val="0084641F"/>
    <w:rsid w:val="0084673E"/>
    <w:rsid w:val="00846A3F"/>
    <w:rsid w:val="00850439"/>
    <w:rsid w:val="0085267F"/>
    <w:rsid w:val="008530C6"/>
    <w:rsid w:val="008534C0"/>
    <w:rsid w:val="0085374C"/>
    <w:rsid w:val="0085378A"/>
    <w:rsid w:val="00853B04"/>
    <w:rsid w:val="00853B58"/>
    <w:rsid w:val="00853B7C"/>
    <w:rsid w:val="00853D92"/>
    <w:rsid w:val="00853EB2"/>
    <w:rsid w:val="00854802"/>
    <w:rsid w:val="008548BB"/>
    <w:rsid w:val="00854AF3"/>
    <w:rsid w:val="00854D4C"/>
    <w:rsid w:val="00854DFF"/>
    <w:rsid w:val="0085520A"/>
    <w:rsid w:val="0085747E"/>
    <w:rsid w:val="008575EE"/>
    <w:rsid w:val="00857B56"/>
    <w:rsid w:val="00860271"/>
    <w:rsid w:val="0086071A"/>
    <w:rsid w:val="008607A8"/>
    <w:rsid w:val="0086182F"/>
    <w:rsid w:val="00861C1B"/>
    <w:rsid w:val="00861C39"/>
    <w:rsid w:val="00862276"/>
    <w:rsid w:val="0086283A"/>
    <w:rsid w:val="00862EAE"/>
    <w:rsid w:val="00865437"/>
    <w:rsid w:val="00865540"/>
    <w:rsid w:val="00865E8F"/>
    <w:rsid w:val="008670E0"/>
    <w:rsid w:val="0086778C"/>
    <w:rsid w:val="008677F5"/>
    <w:rsid w:val="00867B5D"/>
    <w:rsid w:val="00867BC0"/>
    <w:rsid w:val="00867CE6"/>
    <w:rsid w:val="00870773"/>
    <w:rsid w:val="008708EC"/>
    <w:rsid w:val="00870E0C"/>
    <w:rsid w:val="00871093"/>
    <w:rsid w:val="008714F2"/>
    <w:rsid w:val="0087184F"/>
    <w:rsid w:val="008719D8"/>
    <w:rsid w:val="0087224D"/>
    <w:rsid w:val="00872375"/>
    <w:rsid w:val="00872F3C"/>
    <w:rsid w:val="0087312B"/>
    <w:rsid w:val="00873264"/>
    <w:rsid w:val="0087348F"/>
    <w:rsid w:val="008734D1"/>
    <w:rsid w:val="00873E0F"/>
    <w:rsid w:val="0087496B"/>
    <w:rsid w:val="00875A13"/>
    <w:rsid w:val="00875F1F"/>
    <w:rsid w:val="00876107"/>
    <w:rsid w:val="0087650A"/>
    <w:rsid w:val="0087666B"/>
    <w:rsid w:val="00876970"/>
    <w:rsid w:val="00876A21"/>
    <w:rsid w:val="00877020"/>
    <w:rsid w:val="0087714D"/>
    <w:rsid w:val="008774E1"/>
    <w:rsid w:val="00877A7C"/>
    <w:rsid w:val="008802E3"/>
    <w:rsid w:val="008806BC"/>
    <w:rsid w:val="0088070C"/>
    <w:rsid w:val="0088076F"/>
    <w:rsid w:val="00880BDA"/>
    <w:rsid w:val="00881323"/>
    <w:rsid w:val="0088159B"/>
    <w:rsid w:val="0088171C"/>
    <w:rsid w:val="008817C6"/>
    <w:rsid w:val="00881D83"/>
    <w:rsid w:val="00881EBF"/>
    <w:rsid w:val="008820EC"/>
    <w:rsid w:val="0088222C"/>
    <w:rsid w:val="00882B3B"/>
    <w:rsid w:val="00883832"/>
    <w:rsid w:val="008846ED"/>
    <w:rsid w:val="00884D93"/>
    <w:rsid w:val="008854F7"/>
    <w:rsid w:val="00885700"/>
    <w:rsid w:val="0088577D"/>
    <w:rsid w:val="0088629B"/>
    <w:rsid w:val="00886414"/>
    <w:rsid w:val="008864E3"/>
    <w:rsid w:val="0088682F"/>
    <w:rsid w:val="00886917"/>
    <w:rsid w:val="00886BDC"/>
    <w:rsid w:val="008872B5"/>
    <w:rsid w:val="008874EB"/>
    <w:rsid w:val="00887BDC"/>
    <w:rsid w:val="00887FF0"/>
    <w:rsid w:val="00890080"/>
    <w:rsid w:val="008900B7"/>
    <w:rsid w:val="00891075"/>
    <w:rsid w:val="008917E3"/>
    <w:rsid w:val="0089189C"/>
    <w:rsid w:val="0089199E"/>
    <w:rsid w:val="00891CCB"/>
    <w:rsid w:val="0089281E"/>
    <w:rsid w:val="008931F7"/>
    <w:rsid w:val="008936AB"/>
    <w:rsid w:val="00893E2C"/>
    <w:rsid w:val="00894022"/>
    <w:rsid w:val="0089488E"/>
    <w:rsid w:val="00894A8A"/>
    <w:rsid w:val="00894F8E"/>
    <w:rsid w:val="0089544A"/>
    <w:rsid w:val="00895478"/>
    <w:rsid w:val="00895C95"/>
    <w:rsid w:val="008964DB"/>
    <w:rsid w:val="0089676C"/>
    <w:rsid w:val="00896A8B"/>
    <w:rsid w:val="0089760E"/>
    <w:rsid w:val="00897CAD"/>
    <w:rsid w:val="008A0505"/>
    <w:rsid w:val="008A084E"/>
    <w:rsid w:val="008A0953"/>
    <w:rsid w:val="008A181B"/>
    <w:rsid w:val="008A1BDC"/>
    <w:rsid w:val="008A1F50"/>
    <w:rsid w:val="008A2379"/>
    <w:rsid w:val="008A2926"/>
    <w:rsid w:val="008A2E78"/>
    <w:rsid w:val="008A3024"/>
    <w:rsid w:val="008A3371"/>
    <w:rsid w:val="008A3A5F"/>
    <w:rsid w:val="008A3CD8"/>
    <w:rsid w:val="008A4D58"/>
    <w:rsid w:val="008A51F8"/>
    <w:rsid w:val="008A5647"/>
    <w:rsid w:val="008A58CC"/>
    <w:rsid w:val="008A6DC9"/>
    <w:rsid w:val="008A6E62"/>
    <w:rsid w:val="008A7C2C"/>
    <w:rsid w:val="008B0AA7"/>
    <w:rsid w:val="008B0AAE"/>
    <w:rsid w:val="008B0B1E"/>
    <w:rsid w:val="008B0B5B"/>
    <w:rsid w:val="008B1193"/>
    <w:rsid w:val="008B1A20"/>
    <w:rsid w:val="008B2088"/>
    <w:rsid w:val="008B20BF"/>
    <w:rsid w:val="008B27D2"/>
    <w:rsid w:val="008B27E7"/>
    <w:rsid w:val="008B2D1A"/>
    <w:rsid w:val="008B35B5"/>
    <w:rsid w:val="008B3E08"/>
    <w:rsid w:val="008B4EDB"/>
    <w:rsid w:val="008B4F75"/>
    <w:rsid w:val="008B550B"/>
    <w:rsid w:val="008B5A3D"/>
    <w:rsid w:val="008B5F7B"/>
    <w:rsid w:val="008B6089"/>
    <w:rsid w:val="008B6094"/>
    <w:rsid w:val="008B6A52"/>
    <w:rsid w:val="008B6DA4"/>
    <w:rsid w:val="008B7091"/>
    <w:rsid w:val="008B72D8"/>
    <w:rsid w:val="008C01C4"/>
    <w:rsid w:val="008C1041"/>
    <w:rsid w:val="008C227C"/>
    <w:rsid w:val="008C22CC"/>
    <w:rsid w:val="008C254B"/>
    <w:rsid w:val="008C2789"/>
    <w:rsid w:val="008C2A20"/>
    <w:rsid w:val="008C2A32"/>
    <w:rsid w:val="008C314E"/>
    <w:rsid w:val="008C33A2"/>
    <w:rsid w:val="008C3588"/>
    <w:rsid w:val="008C3DF9"/>
    <w:rsid w:val="008C4E97"/>
    <w:rsid w:val="008C5047"/>
    <w:rsid w:val="008C5246"/>
    <w:rsid w:val="008C55FF"/>
    <w:rsid w:val="008C5750"/>
    <w:rsid w:val="008C5EF9"/>
    <w:rsid w:val="008C63B5"/>
    <w:rsid w:val="008C682B"/>
    <w:rsid w:val="008C6DD5"/>
    <w:rsid w:val="008C7784"/>
    <w:rsid w:val="008C7B6F"/>
    <w:rsid w:val="008D09EC"/>
    <w:rsid w:val="008D17BE"/>
    <w:rsid w:val="008D1A95"/>
    <w:rsid w:val="008D1C3D"/>
    <w:rsid w:val="008D1F3C"/>
    <w:rsid w:val="008D2E8B"/>
    <w:rsid w:val="008D3275"/>
    <w:rsid w:val="008D3449"/>
    <w:rsid w:val="008D37E2"/>
    <w:rsid w:val="008D3D88"/>
    <w:rsid w:val="008D3E68"/>
    <w:rsid w:val="008D4619"/>
    <w:rsid w:val="008D4F43"/>
    <w:rsid w:val="008D4F8C"/>
    <w:rsid w:val="008D5344"/>
    <w:rsid w:val="008D6372"/>
    <w:rsid w:val="008D6B48"/>
    <w:rsid w:val="008D71A8"/>
    <w:rsid w:val="008D72A2"/>
    <w:rsid w:val="008D73CC"/>
    <w:rsid w:val="008D7492"/>
    <w:rsid w:val="008D7B03"/>
    <w:rsid w:val="008D7D1E"/>
    <w:rsid w:val="008D7EDD"/>
    <w:rsid w:val="008D7FE8"/>
    <w:rsid w:val="008E062B"/>
    <w:rsid w:val="008E1613"/>
    <w:rsid w:val="008E19A2"/>
    <w:rsid w:val="008E2513"/>
    <w:rsid w:val="008E2536"/>
    <w:rsid w:val="008E2716"/>
    <w:rsid w:val="008E2C2A"/>
    <w:rsid w:val="008E3166"/>
    <w:rsid w:val="008E325C"/>
    <w:rsid w:val="008E358F"/>
    <w:rsid w:val="008E36EE"/>
    <w:rsid w:val="008E398D"/>
    <w:rsid w:val="008E3C3C"/>
    <w:rsid w:val="008E3E78"/>
    <w:rsid w:val="008E417E"/>
    <w:rsid w:val="008E4581"/>
    <w:rsid w:val="008E477E"/>
    <w:rsid w:val="008E4CC2"/>
    <w:rsid w:val="008E51C3"/>
    <w:rsid w:val="008E53AA"/>
    <w:rsid w:val="008E5877"/>
    <w:rsid w:val="008E5D96"/>
    <w:rsid w:val="008E5F24"/>
    <w:rsid w:val="008E5F3C"/>
    <w:rsid w:val="008E75F3"/>
    <w:rsid w:val="008F0467"/>
    <w:rsid w:val="008F0532"/>
    <w:rsid w:val="008F09D6"/>
    <w:rsid w:val="008F0DA6"/>
    <w:rsid w:val="008F112A"/>
    <w:rsid w:val="008F1823"/>
    <w:rsid w:val="008F2080"/>
    <w:rsid w:val="008F20A8"/>
    <w:rsid w:val="008F28EF"/>
    <w:rsid w:val="008F3839"/>
    <w:rsid w:val="008F3A52"/>
    <w:rsid w:val="008F3DF9"/>
    <w:rsid w:val="008F5970"/>
    <w:rsid w:val="008F5EFA"/>
    <w:rsid w:val="008F653D"/>
    <w:rsid w:val="008F6688"/>
    <w:rsid w:val="008F6B23"/>
    <w:rsid w:val="008F6B32"/>
    <w:rsid w:val="008F6DB2"/>
    <w:rsid w:val="008F7165"/>
    <w:rsid w:val="008F7836"/>
    <w:rsid w:val="009000B3"/>
    <w:rsid w:val="00900B2D"/>
    <w:rsid w:val="00900C18"/>
    <w:rsid w:val="0090105E"/>
    <w:rsid w:val="00901192"/>
    <w:rsid w:val="009013DF"/>
    <w:rsid w:val="00901503"/>
    <w:rsid w:val="00902597"/>
    <w:rsid w:val="00902AF9"/>
    <w:rsid w:val="00902EC1"/>
    <w:rsid w:val="00903019"/>
    <w:rsid w:val="00903079"/>
    <w:rsid w:val="00903122"/>
    <w:rsid w:val="0090384C"/>
    <w:rsid w:val="00903CD2"/>
    <w:rsid w:val="00904008"/>
    <w:rsid w:val="00905333"/>
    <w:rsid w:val="009053DC"/>
    <w:rsid w:val="0090575F"/>
    <w:rsid w:val="009067DA"/>
    <w:rsid w:val="00906B36"/>
    <w:rsid w:val="00906EB0"/>
    <w:rsid w:val="009100D2"/>
    <w:rsid w:val="009114E3"/>
    <w:rsid w:val="009118A2"/>
    <w:rsid w:val="00911917"/>
    <w:rsid w:val="00911ED3"/>
    <w:rsid w:val="0091218F"/>
    <w:rsid w:val="009122C6"/>
    <w:rsid w:val="00912B00"/>
    <w:rsid w:val="00912B14"/>
    <w:rsid w:val="00912D89"/>
    <w:rsid w:val="009135C0"/>
    <w:rsid w:val="00913784"/>
    <w:rsid w:val="00914200"/>
    <w:rsid w:val="00914C48"/>
    <w:rsid w:val="00915995"/>
    <w:rsid w:val="00915E3A"/>
    <w:rsid w:val="00916F21"/>
    <w:rsid w:val="009174D0"/>
    <w:rsid w:val="00917A3B"/>
    <w:rsid w:val="009209E1"/>
    <w:rsid w:val="00920E85"/>
    <w:rsid w:val="009215C2"/>
    <w:rsid w:val="00921F69"/>
    <w:rsid w:val="009223F2"/>
    <w:rsid w:val="00922870"/>
    <w:rsid w:val="00922D15"/>
    <w:rsid w:val="00922E97"/>
    <w:rsid w:val="00923396"/>
    <w:rsid w:val="009234F4"/>
    <w:rsid w:val="009237D8"/>
    <w:rsid w:val="00923B55"/>
    <w:rsid w:val="00923B99"/>
    <w:rsid w:val="00923E23"/>
    <w:rsid w:val="009242A9"/>
    <w:rsid w:val="00924A5D"/>
    <w:rsid w:val="00924CC2"/>
    <w:rsid w:val="00925266"/>
    <w:rsid w:val="009253BF"/>
    <w:rsid w:val="00925CD0"/>
    <w:rsid w:val="00925D26"/>
    <w:rsid w:val="00926102"/>
    <w:rsid w:val="00926125"/>
    <w:rsid w:val="009265E0"/>
    <w:rsid w:val="00926ABD"/>
    <w:rsid w:val="00926B27"/>
    <w:rsid w:val="00926FBE"/>
    <w:rsid w:val="00927224"/>
    <w:rsid w:val="00927487"/>
    <w:rsid w:val="009275A4"/>
    <w:rsid w:val="00927C01"/>
    <w:rsid w:val="0093004A"/>
    <w:rsid w:val="009302E7"/>
    <w:rsid w:val="00930481"/>
    <w:rsid w:val="00930776"/>
    <w:rsid w:val="00931291"/>
    <w:rsid w:val="0093130A"/>
    <w:rsid w:val="00931579"/>
    <w:rsid w:val="009317BF"/>
    <w:rsid w:val="0093199A"/>
    <w:rsid w:val="00931E67"/>
    <w:rsid w:val="0093240C"/>
    <w:rsid w:val="0093291A"/>
    <w:rsid w:val="00932926"/>
    <w:rsid w:val="00932A9B"/>
    <w:rsid w:val="00932BDC"/>
    <w:rsid w:val="00932F8A"/>
    <w:rsid w:val="00932FA9"/>
    <w:rsid w:val="00933A83"/>
    <w:rsid w:val="00933B0F"/>
    <w:rsid w:val="009341E7"/>
    <w:rsid w:val="0093453C"/>
    <w:rsid w:val="009354A7"/>
    <w:rsid w:val="00935BDF"/>
    <w:rsid w:val="009360EC"/>
    <w:rsid w:val="0093615C"/>
    <w:rsid w:val="0093627E"/>
    <w:rsid w:val="00937AB8"/>
    <w:rsid w:val="00937AD8"/>
    <w:rsid w:val="00937BB3"/>
    <w:rsid w:val="00937C22"/>
    <w:rsid w:val="00937DF0"/>
    <w:rsid w:val="00940494"/>
    <w:rsid w:val="00940C25"/>
    <w:rsid w:val="00940D10"/>
    <w:rsid w:val="00940EE1"/>
    <w:rsid w:val="00941019"/>
    <w:rsid w:val="0094159B"/>
    <w:rsid w:val="00941791"/>
    <w:rsid w:val="00941A5B"/>
    <w:rsid w:val="00941BC9"/>
    <w:rsid w:val="00941C76"/>
    <w:rsid w:val="00941D81"/>
    <w:rsid w:val="00941F11"/>
    <w:rsid w:val="00942A22"/>
    <w:rsid w:val="00942B9B"/>
    <w:rsid w:val="00943175"/>
    <w:rsid w:val="00943F10"/>
    <w:rsid w:val="00944832"/>
    <w:rsid w:val="00944A11"/>
    <w:rsid w:val="0094536D"/>
    <w:rsid w:val="00945549"/>
    <w:rsid w:val="009456FE"/>
    <w:rsid w:val="00945D24"/>
    <w:rsid w:val="00946478"/>
    <w:rsid w:val="0094681F"/>
    <w:rsid w:val="009469FE"/>
    <w:rsid w:val="00946F23"/>
    <w:rsid w:val="00947151"/>
    <w:rsid w:val="0094719A"/>
    <w:rsid w:val="00947CAB"/>
    <w:rsid w:val="00947E14"/>
    <w:rsid w:val="009500DC"/>
    <w:rsid w:val="00950439"/>
    <w:rsid w:val="00950705"/>
    <w:rsid w:val="0095084C"/>
    <w:rsid w:val="00950C23"/>
    <w:rsid w:val="00950E72"/>
    <w:rsid w:val="00951217"/>
    <w:rsid w:val="00952FAC"/>
    <w:rsid w:val="0095366D"/>
    <w:rsid w:val="00953E09"/>
    <w:rsid w:val="009547D3"/>
    <w:rsid w:val="00954AC6"/>
    <w:rsid w:val="00954B83"/>
    <w:rsid w:val="009550E9"/>
    <w:rsid w:val="009559F3"/>
    <w:rsid w:val="00955C3B"/>
    <w:rsid w:val="009566AC"/>
    <w:rsid w:val="0095732C"/>
    <w:rsid w:val="0095767D"/>
    <w:rsid w:val="009578C8"/>
    <w:rsid w:val="009579F5"/>
    <w:rsid w:val="00960190"/>
    <w:rsid w:val="00960337"/>
    <w:rsid w:val="0096096C"/>
    <w:rsid w:val="009622F3"/>
    <w:rsid w:val="00962F03"/>
    <w:rsid w:val="00963809"/>
    <w:rsid w:val="00963A33"/>
    <w:rsid w:val="00963F27"/>
    <w:rsid w:val="00964341"/>
    <w:rsid w:val="00964374"/>
    <w:rsid w:val="009643D9"/>
    <w:rsid w:val="00964D8C"/>
    <w:rsid w:val="00964DE8"/>
    <w:rsid w:val="00965CF5"/>
    <w:rsid w:val="00966181"/>
    <w:rsid w:val="0096668B"/>
    <w:rsid w:val="00966731"/>
    <w:rsid w:val="00967184"/>
    <w:rsid w:val="0096791C"/>
    <w:rsid w:val="009679BB"/>
    <w:rsid w:val="009700BB"/>
    <w:rsid w:val="009713EB"/>
    <w:rsid w:val="00971786"/>
    <w:rsid w:val="00972D7F"/>
    <w:rsid w:val="00972F88"/>
    <w:rsid w:val="00973908"/>
    <w:rsid w:val="0097420B"/>
    <w:rsid w:val="00974BCE"/>
    <w:rsid w:val="00974E63"/>
    <w:rsid w:val="00974FEC"/>
    <w:rsid w:val="00975378"/>
    <w:rsid w:val="00975997"/>
    <w:rsid w:val="00976C25"/>
    <w:rsid w:val="00976F79"/>
    <w:rsid w:val="00977541"/>
    <w:rsid w:val="00977833"/>
    <w:rsid w:val="00977A0B"/>
    <w:rsid w:val="00977F08"/>
    <w:rsid w:val="0098025C"/>
    <w:rsid w:val="00980298"/>
    <w:rsid w:val="00980A3E"/>
    <w:rsid w:val="00980C9D"/>
    <w:rsid w:val="00980E80"/>
    <w:rsid w:val="0098157F"/>
    <w:rsid w:val="00981646"/>
    <w:rsid w:val="00981C4A"/>
    <w:rsid w:val="00981F19"/>
    <w:rsid w:val="00981F20"/>
    <w:rsid w:val="00982114"/>
    <w:rsid w:val="00982AEE"/>
    <w:rsid w:val="00982FC0"/>
    <w:rsid w:val="00983ADC"/>
    <w:rsid w:val="00983F52"/>
    <w:rsid w:val="00984990"/>
    <w:rsid w:val="00984DA9"/>
    <w:rsid w:val="00985154"/>
    <w:rsid w:val="0098548F"/>
    <w:rsid w:val="00985BB6"/>
    <w:rsid w:val="00986512"/>
    <w:rsid w:val="00986A95"/>
    <w:rsid w:val="00987038"/>
    <w:rsid w:val="0098757B"/>
    <w:rsid w:val="00987684"/>
    <w:rsid w:val="00987D55"/>
    <w:rsid w:val="00987FF4"/>
    <w:rsid w:val="00990517"/>
    <w:rsid w:val="00990BBB"/>
    <w:rsid w:val="009910E8"/>
    <w:rsid w:val="00991217"/>
    <w:rsid w:val="00991A51"/>
    <w:rsid w:val="009924D1"/>
    <w:rsid w:val="00992AA4"/>
    <w:rsid w:val="00992D5F"/>
    <w:rsid w:val="0099340E"/>
    <w:rsid w:val="00993845"/>
    <w:rsid w:val="009938D1"/>
    <w:rsid w:val="009942ED"/>
    <w:rsid w:val="0099493D"/>
    <w:rsid w:val="0099497F"/>
    <w:rsid w:val="00994E6F"/>
    <w:rsid w:val="009954FB"/>
    <w:rsid w:val="00995B10"/>
    <w:rsid w:val="00995B78"/>
    <w:rsid w:val="00996089"/>
    <w:rsid w:val="00996F4D"/>
    <w:rsid w:val="009972CC"/>
    <w:rsid w:val="00997988"/>
    <w:rsid w:val="00997996"/>
    <w:rsid w:val="009A01BE"/>
    <w:rsid w:val="009A02FA"/>
    <w:rsid w:val="009A05CB"/>
    <w:rsid w:val="009A0CDD"/>
    <w:rsid w:val="009A0D15"/>
    <w:rsid w:val="009A1666"/>
    <w:rsid w:val="009A18D0"/>
    <w:rsid w:val="009A1B55"/>
    <w:rsid w:val="009A1FE4"/>
    <w:rsid w:val="009A2470"/>
    <w:rsid w:val="009A2CA3"/>
    <w:rsid w:val="009A2DDC"/>
    <w:rsid w:val="009A3C39"/>
    <w:rsid w:val="009A3D6C"/>
    <w:rsid w:val="009A3E1C"/>
    <w:rsid w:val="009A3E36"/>
    <w:rsid w:val="009A46B0"/>
    <w:rsid w:val="009A49DD"/>
    <w:rsid w:val="009A4A1A"/>
    <w:rsid w:val="009A4D0F"/>
    <w:rsid w:val="009A4D8D"/>
    <w:rsid w:val="009A530B"/>
    <w:rsid w:val="009A5739"/>
    <w:rsid w:val="009A64AD"/>
    <w:rsid w:val="009A6B0B"/>
    <w:rsid w:val="009A6B1B"/>
    <w:rsid w:val="009A6B4C"/>
    <w:rsid w:val="009A7A05"/>
    <w:rsid w:val="009B01FC"/>
    <w:rsid w:val="009B03D0"/>
    <w:rsid w:val="009B0C85"/>
    <w:rsid w:val="009B0D7B"/>
    <w:rsid w:val="009B0D99"/>
    <w:rsid w:val="009B16F0"/>
    <w:rsid w:val="009B1EAE"/>
    <w:rsid w:val="009B23C0"/>
    <w:rsid w:val="009B29ED"/>
    <w:rsid w:val="009B2AF1"/>
    <w:rsid w:val="009B2C6F"/>
    <w:rsid w:val="009B2DD8"/>
    <w:rsid w:val="009B35A3"/>
    <w:rsid w:val="009B3903"/>
    <w:rsid w:val="009B3A62"/>
    <w:rsid w:val="009B3F83"/>
    <w:rsid w:val="009B4276"/>
    <w:rsid w:val="009B4483"/>
    <w:rsid w:val="009B503D"/>
    <w:rsid w:val="009B54D6"/>
    <w:rsid w:val="009B5CA5"/>
    <w:rsid w:val="009B5D50"/>
    <w:rsid w:val="009B65C4"/>
    <w:rsid w:val="009B6624"/>
    <w:rsid w:val="009B70D8"/>
    <w:rsid w:val="009B761A"/>
    <w:rsid w:val="009B7B3F"/>
    <w:rsid w:val="009C00E7"/>
    <w:rsid w:val="009C1448"/>
    <w:rsid w:val="009C1728"/>
    <w:rsid w:val="009C18D4"/>
    <w:rsid w:val="009C1D72"/>
    <w:rsid w:val="009C21D2"/>
    <w:rsid w:val="009C23CA"/>
    <w:rsid w:val="009C23CE"/>
    <w:rsid w:val="009C33AF"/>
    <w:rsid w:val="009C3F6D"/>
    <w:rsid w:val="009C47DE"/>
    <w:rsid w:val="009C485C"/>
    <w:rsid w:val="009C4D17"/>
    <w:rsid w:val="009C4E94"/>
    <w:rsid w:val="009C4EE7"/>
    <w:rsid w:val="009C52D5"/>
    <w:rsid w:val="009C53E6"/>
    <w:rsid w:val="009C5A6C"/>
    <w:rsid w:val="009C675F"/>
    <w:rsid w:val="009C6AA3"/>
    <w:rsid w:val="009C6B58"/>
    <w:rsid w:val="009C6E26"/>
    <w:rsid w:val="009C6EBC"/>
    <w:rsid w:val="009C7805"/>
    <w:rsid w:val="009C7998"/>
    <w:rsid w:val="009C7D86"/>
    <w:rsid w:val="009D0769"/>
    <w:rsid w:val="009D15B6"/>
    <w:rsid w:val="009D1615"/>
    <w:rsid w:val="009D1662"/>
    <w:rsid w:val="009D2245"/>
    <w:rsid w:val="009D2CB8"/>
    <w:rsid w:val="009D2CFC"/>
    <w:rsid w:val="009D3C0F"/>
    <w:rsid w:val="009D3EFA"/>
    <w:rsid w:val="009D43D4"/>
    <w:rsid w:val="009D498A"/>
    <w:rsid w:val="009D4C57"/>
    <w:rsid w:val="009D54FD"/>
    <w:rsid w:val="009D59B2"/>
    <w:rsid w:val="009D6411"/>
    <w:rsid w:val="009D6735"/>
    <w:rsid w:val="009D6A5A"/>
    <w:rsid w:val="009D7165"/>
    <w:rsid w:val="009D7786"/>
    <w:rsid w:val="009D7959"/>
    <w:rsid w:val="009D7EFB"/>
    <w:rsid w:val="009D7F1A"/>
    <w:rsid w:val="009E0234"/>
    <w:rsid w:val="009E14E3"/>
    <w:rsid w:val="009E1E0E"/>
    <w:rsid w:val="009E20AB"/>
    <w:rsid w:val="009E2737"/>
    <w:rsid w:val="009E27A4"/>
    <w:rsid w:val="009E2832"/>
    <w:rsid w:val="009E3037"/>
    <w:rsid w:val="009E334E"/>
    <w:rsid w:val="009E4357"/>
    <w:rsid w:val="009E51E3"/>
    <w:rsid w:val="009E58F6"/>
    <w:rsid w:val="009E5C88"/>
    <w:rsid w:val="009E698A"/>
    <w:rsid w:val="009E6BE0"/>
    <w:rsid w:val="009E6DEC"/>
    <w:rsid w:val="009E731B"/>
    <w:rsid w:val="009E76FD"/>
    <w:rsid w:val="009E7E41"/>
    <w:rsid w:val="009E7FCF"/>
    <w:rsid w:val="009F00BD"/>
    <w:rsid w:val="009F0138"/>
    <w:rsid w:val="009F0679"/>
    <w:rsid w:val="009F0AEA"/>
    <w:rsid w:val="009F11D2"/>
    <w:rsid w:val="009F1347"/>
    <w:rsid w:val="009F214F"/>
    <w:rsid w:val="009F26F1"/>
    <w:rsid w:val="009F2D8D"/>
    <w:rsid w:val="009F2EBB"/>
    <w:rsid w:val="009F32B6"/>
    <w:rsid w:val="009F4100"/>
    <w:rsid w:val="009F46B9"/>
    <w:rsid w:val="009F4737"/>
    <w:rsid w:val="009F5B4A"/>
    <w:rsid w:val="009F5B97"/>
    <w:rsid w:val="009F67F9"/>
    <w:rsid w:val="009F6A87"/>
    <w:rsid w:val="009F6BD2"/>
    <w:rsid w:val="009F6DD4"/>
    <w:rsid w:val="009F6E88"/>
    <w:rsid w:val="009F7429"/>
    <w:rsid w:val="009F75C3"/>
    <w:rsid w:val="009F7FDD"/>
    <w:rsid w:val="00A00760"/>
    <w:rsid w:val="00A00F9E"/>
    <w:rsid w:val="00A014BB"/>
    <w:rsid w:val="00A018C4"/>
    <w:rsid w:val="00A01A0F"/>
    <w:rsid w:val="00A01C97"/>
    <w:rsid w:val="00A0249A"/>
    <w:rsid w:val="00A02E41"/>
    <w:rsid w:val="00A02EFF"/>
    <w:rsid w:val="00A036D3"/>
    <w:rsid w:val="00A03891"/>
    <w:rsid w:val="00A03D2D"/>
    <w:rsid w:val="00A04025"/>
    <w:rsid w:val="00A04A4E"/>
    <w:rsid w:val="00A04DE7"/>
    <w:rsid w:val="00A05338"/>
    <w:rsid w:val="00A05B36"/>
    <w:rsid w:val="00A05BDA"/>
    <w:rsid w:val="00A05EC2"/>
    <w:rsid w:val="00A0643C"/>
    <w:rsid w:val="00A06C81"/>
    <w:rsid w:val="00A06E7E"/>
    <w:rsid w:val="00A0742C"/>
    <w:rsid w:val="00A102F2"/>
    <w:rsid w:val="00A105CE"/>
    <w:rsid w:val="00A1104C"/>
    <w:rsid w:val="00A112B0"/>
    <w:rsid w:val="00A114DF"/>
    <w:rsid w:val="00A1169E"/>
    <w:rsid w:val="00A11A5C"/>
    <w:rsid w:val="00A124A3"/>
    <w:rsid w:val="00A125FE"/>
    <w:rsid w:val="00A12A92"/>
    <w:rsid w:val="00A12D19"/>
    <w:rsid w:val="00A13668"/>
    <w:rsid w:val="00A1377C"/>
    <w:rsid w:val="00A13B0E"/>
    <w:rsid w:val="00A13E32"/>
    <w:rsid w:val="00A14A4E"/>
    <w:rsid w:val="00A1603A"/>
    <w:rsid w:val="00A16368"/>
    <w:rsid w:val="00A1668F"/>
    <w:rsid w:val="00A166DA"/>
    <w:rsid w:val="00A16EB3"/>
    <w:rsid w:val="00A16F4D"/>
    <w:rsid w:val="00A171C4"/>
    <w:rsid w:val="00A17B4A"/>
    <w:rsid w:val="00A208CA"/>
    <w:rsid w:val="00A20C54"/>
    <w:rsid w:val="00A22396"/>
    <w:rsid w:val="00A229CE"/>
    <w:rsid w:val="00A2352E"/>
    <w:rsid w:val="00A24E4C"/>
    <w:rsid w:val="00A2517C"/>
    <w:rsid w:val="00A25594"/>
    <w:rsid w:val="00A25659"/>
    <w:rsid w:val="00A25DE6"/>
    <w:rsid w:val="00A2614A"/>
    <w:rsid w:val="00A26A22"/>
    <w:rsid w:val="00A26B2D"/>
    <w:rsid w:val="00A2728A"/>
    <w:rsid w:val="00A272AD"/>
    <w:rsid w:val="00A27587"/>
    <w:rsid w:val="00A300A4"/>
    <w:rsid w:val="00A3038E"/>
    <w:rsid w:val="00A30C1A"/>
    <w:rsid w:val="00A31734"/>
    <w:rsid w:val="00A31939"/>
    <w:rsid w:val="00A32957"/>
    <w:rsid w:val="00A329A8"/>
    <w:rsid w:val="00A334F3"/>
    <w:rsid w:val="00A3355C"/>
    <w:rsid w:val="00A339AF"/>
    <w:rsid w:val="00A34428"/>
    <w:rsid w:val="00A34551"/>
    <w:rsid w:val="00A347F6"/>
    <w:rsid w:val="00A348B9"/>
    <w:rsid w:val="00A34A11"/>
    <w:rsid w:val="00A34ADE"/>
    <w:rsid w:val="00A352D8"/>
    <w:rsid w:val="00A35BFF"/>
    <w:rsid w:val="00A35C6A"/>
    <w:rsid w:val="00A35C81"/>
    <w:rsid w:val="00A36248"/>
    <w:rsid w:val="00A3647C"/>
    <w:rsid w:val="00A368AB"/>
    <w:rsid w:val="00A37351"/>
    <w:rsid w:val="00A37477"/>
    <w:rsid w:val="00A37543"/>
    <w:rsid w:val="00A37B79"/>
    <w:rsid w:val="00A37D33"/>
    <w:rsid w:val="00A37D9F"/>
    <w:rsid w:val="00A401C4"/>
    <w:rsid w:val="00A40389"/>
    <w:rsid w:val="00A412CF"/>
    <w:rsid w:val="00A415CB"/>
    <w:rsid w:val="00A41B4E"/>
    <w:rsid w:val="00A41EA4"/>
    <w:rsid w:val="00A42254"/>
    <w:rsid w:val="00A42528"/>
    <w:rsid w:val="00A42A4F"/>
    <w:rsid w:val="00A431A6"/>
    <w:rsid w:val="00A43323"/>
    <w:rsid w:val="00A437D9"/>
    <w:rsid w:val="00A43CC1"/>
    <w:rsid w:val="00A43CF6"/>
    <w:rsid w:val="00A448AC"/>
    <w:rsid w:val="00A451B0"/>
    <w:rsid w:val="00A45E74"/>
    <w:rsid w:val="00A478CC"/>
    <w:rsid w:val="00A4799D"/>
    <w:rsid w:val="00A47B27"/>
    <w:rsid w:val="00A500CA"/>
    <w:rsid w:val="00A511DD"/>
    <w:rsid w:val="00A51AB6"/>
    <w:rsid w:val="00A51C25"/>
    <w:rsid w:val="00A51D0D"/>
    <w:rsid w:val="00A52B1A"/>
    <w:rsid w:val="00A5300A"/>
    <w:rsid w:val="00A532DA"/>
    <w:rsid w:val="00A5393C"/>
    <w:rsid w:val="00A53B5F"/>
    <w:rsid w:val="00A53BDA"/>
    <w:rsid w:val="00A53DE1"/>
    <w:rsid w:val="00A53FD5"/>
    <w:rsid w:val="00A54670"/>
    <w:rsid w:val="00A54A48"/>
    <w:rsid w:val="00A54BA4"/>
    <w:rsid w:val="00A54F0E"/>
    <w:rsid w:val="00A55225"/>
    <w:rsid w:val="00A55870"/>
    <w:rsid w:val="00A5588B"/>
    <w:rsid w:val="00A55B78"/>
    <w:rsid w:val="00A55D92"/>
    <w:rsid w:val="00A56459"/>
    <w:rsid w:val="00A5674B"/>
    <w:rsid w:val="00A57032"/>
    <w:rsid w:val="00A5712C"/>
    <w:rsid w:val="00A578A8"/>
    <w:rsid w:val="00A57BFA"/>
    <w:rsid w:val="00A6010B"/>
    <w:rsid w:val="00A6065A"/>
    <w:rsid w:val="00A606D3"/>
    <w:rsid w:val="00A60A0C"/>
    <w:rsid w:val="00A612D8"/>
    <w:rsid w:val="00A61970"/>
    <w:rsid w:val="00A61B01"/>
    <w:rsid w:val="00A61FC2"/>
    <w:rsid w:val="00A620EF"/>
    <w:rsid w:val="00A6350C"/>
    <w:rsid w:val="00A636FE"/>
    <w:rsid w:val="00A63DEC"/>
    <w:rsid w:val="00A64065"/>
    <w:rsid w:val="00A6406C"/>
    <w:rsid w:val="00A64251"/>
    <w:rsid w:val="00A642EF"/>
    <w:rsid w:val="00A64472"/>
    <w:rsid w:val="00A64509"/>
    <w:rsid w:val="00A648A0"/>
    <w:rsid w:val="00A64C8D"/>
    <w:rsid w:val="00A65073"/>
    <w:rsid w:val="00A6512E"/>
    <w:rsid w:val="00A65304"/>
    <w:rsid w:val="00A6540D"/>
    <w:rsid w:val="00A6590F"/>
    <w:rsid w:val="00A66C31"/>
    <w:rsid w:val="00A671B6"/>
    <w:rsid w:val="00A70236"/>
    <w:rsid w:val="00A70280"/>
    <w:rsid w:val="00A70A1C"/>
    <w:rsid w:val="00A70DA6"/>
    <w:rsid w:val="00A716C0"/>
    <w:rsid w:val="00A718D3"/>
    <w:rsid w:val="00A71CD0"/>
    <w:rsid w:val="00A71E6C"/>
    <w:rsid w:val="00A7217D"/>
    <w:rsid w:val="00A7229E"/>
    <w:rsid w:val="00A73371"/>
    <w:rsid w:val="00A73562"/>
    <w:rsid w:val="00A73BB2"/>
    <w:rsid w:val="00A73C2E"/>
    <w:rsid w:val="00A74485"/>
    <w:rsid w:val="00A74E0F"/>
    <w:rsid w:val="00A74ED6"/>
    <w:rsid w:val="00A752A5"/>
    <w:rsid w:val="00A75378"/>
    <w:rsid w:val="00A756C3"/>
    <w:rsid w:val="00A758A5"/>
    <w:rsid w:val="00A758B4"/>
    <w:rsid w:val="00A804DA"/>
    <w:rsid w:val="00A807C7"/>
    <w:rsid w:val="00A8088A"/>
    <w:rsid w:val="00A80FA0"/>
    <w:rsid w:val="00A8109B"/>
    <w:rsid w:val="00A81424"/>
    <w:rsid w:val="00A81C88"/>
    <w:rsid w:val="00A83096"/>
    <w:rsid w:val="00A83E46"/>
    <w:rsid w:val="00A83FCE"/>
    <w:rsid w:val="00A8441D"/>
    <w:rsid w:val="00A846F5"/>
    <w:rsid w:val="00A847AF"/>
    <w:rsid w:val="00A86DFC"/>
    <w:rsid w:val="00A904D7"/>
    <w:rsid w:val="00A907D9"/>
    <w:rsid w:val="00A90FAA"/>
    <w:rsid w:val="00A912C8"/>
    <w:rsid w:val="00A9136C"/>
    <w:rsid w:val="00A921EB"/>
    <w:rsid w:val="00A927AC"/>
    <w:rsid w:val="00A9299F"/>
    <w:rsid w:val="00A92D56"/>
    <w:rsid w:val="00A92FA6"/>
    <w:rsid w:val="00A93CDE"/>
    <w:rsid w:val="00A941F4"/>
    <w:rsid w:val="00A94389"/>
    <w:rsid w:val="00A943E8"/>
    <w:rsid w:val="00A9461D"/>
    <w:rsid w:val="00A949EC"/>
    <w:rsid w:val="00A94B30"/>
    <w:rsid w:val="00A94F1C"/>
    <w:rsid w:val="00A95686"/>
    <w:rsid w:val="00A95FA9"/>
    <w:rsid w:val="00A96349"/>
    <w:rsid w:val="00A96806"/>
    <w:rsid w:val="00A96C2E"/>
    <w:rsid w:val="00A96DCC"/>
    <w:rsid w:val="00A973E6"/>
    <w:rsid w:val="00AA04C6"/>
    <w:rsid w:val="00AA0B38"/>
    <w:rsid w:val="00AA0DCB"/>
    <w:rsid w:val="00AA0EAB"/>
    <w:rsid w:val="00AA118F"/>
    <w:rsid w:val="00AA1A3D"/>
    <w:rsid w:val="00AA1E7E"/>
    <w:rsid w:val="00AA217E"/>
    <w:rsid w:val="00AA3318"/>
    <w:rsid w:val="00AA39AB"/>
    <w:rsid w:val="00AA4190"/>
    <w:rsid w:val="00AA4A13"/>
    <w:rsid w:val="00AA57E4"/>
    <w:rsid w:val="00AA5DAE"/>
    <w:rsid w:val="00AA5F2E"/>
    <w:rsid w:val="00AA6B59"/>
    <w:rsid w:val="00AA6E43"/>
    <w:rsid w:val="00AA7682"/>
    <w:rsid w:val="00AA7D09"/>
    <w:rsid w:val="00AB047F"/>
    <w:rsid w:val="00AB0643"/>
    <w:rsid w:val="00AB0A24"/>
    <w:rsid w:val="00AB29CE"/>
    <w:rsid w:val="00AB3B91"/>
    <w:rsid w:val="00AB3C21"/>
    <w:rsid w:val="00AB3D17"/>
    <w:rsid w:val="00AB3D54"/>
    <w:rsid w:val="00AB3ECB"/>
    <w:rsid w:val="00AB42E3"/>
    <w:rsid w:val="00AB444A"/>
    <w:rsid w:val="00AB460B"/>
    <w:rsid w:val="00AB49B5"/>
    <w:rsid w:val="00AB4BBE"/>
    <w:rsid w:val="00AB4D2A"/>
    <w:rsid w:val="00AB5515"/>
    <w:rsid w:val="00AB559D"/>
    <w:rsid w:val="00AB5675"/>
    <w:rsid w:val="00AB57A1"/>
    <w:rsid w:val="00AB667B"/>
    <w:rsid w:val="00AB6712"/>
    <w:rsid w:val="00AB6789"/>
    <w:rsid w:val="00AB6901"/>
    <w:rsid w:val="00AB6A02"/>
    <w:rsid w:val="00AB710B"/>
    <w:rsid w:val="00AB72C4"/>
    <w:rsid w:val="00AB7339"/>
    <w:rsid w:val="00AC11F8"/>
    <w:rsid w:val="00AC12A2"/>
    <w:rsid w:val="00AC1AAC"/>
    <w:rsid w:val="00AC1BE2"/>
    <w:rsid w:val="00AC1EE9"/>
    <w:rsid w:val="00AC28F7"/>
    <w:rsid w:val="00AC33DC"/>
    <w:rsid w:val="00AC3942"/>
    <w:rsid w:val="00AC3CC0"/>
    <w:rsid w:val="00AC3D48"/>
    <w:rsid w:val="00AC3DE8"/>
    <w:rsid w:val="00AC46D7"/>
    <w:rsid w:val="00AC48D1"/>
    <w:rsid w:val="00AC4D0E"/>
    <w:rsid w:val="00AC4E9C"/>
    <w:rsid w:val="00AC4F25"/>
    <w:rsid w:val="00AC570D"/>
    <w:rsid w:val="00AC6619"/>
    <w:rsid w:val="00AC66B3"/>
    <w:rsid w:val="00AC6809"/>
    <w:rsid w:val="00AC7547"/>
    <w:rsid w:val="00AC7B12"/>
    <w:rsid w:val="00AC7F96"/>
    <w:rsid w:val="00AD04EB"/>
    <w:rsid w:val="00AD0A6F"/>
    <w:rsid w:val="00AD0F7E"/>
    <w:rsid w:val="00AD12C5"/>
    <w:rsid w:val="00AD1726"/>
    <w:rsid w:val="00AD31B5"/>
    <w:rsid w:val="00AD3D4E"/>
    <w:rsid w:val="00AD3F14"/>
    <w:rsid w:val="00AD411F"/>
    <w:rsid w:val="00AD44A0"/>
    <w:rsid w:val="00AD451B"/>
    <w:rsid w:val="00AD4692"/>
    <w:rsid w:val="00AD4A13"/>
    <w:rsid w:val="00AD55B9"/>
    <w:rsid w:val="00AD604D"/>
    <w:rsid w:val="00AD61A3"/>
    <w:rsid w:val="00AD631F"/>
    <w:rsid w:val="00AD6390"/>
    <w:rsid w:val="00AD685A"/>
    <w:rsid w:val="00AD69B0"/>
    <w:rsid w:val="00AD6E5F"/>
    <w:rsid w:val="00AD7230"/>
    <w:rsid w:val="00AD753C"/>
    <w:rsid w:val="00AD79B3"/>
    <w:rsid w:val="00AE0B81"/>
    <w:rsid w:val="00AE0F9A"/>
    <w:rsid w:val="00AE1481"/>
    <w:rsid w:val="00AE17FE"/>
    <w:rsid w:val="00AE1833"/>
    <w:rsid w:val="00AE1AD5"/>
    <w:rsid w:val="00AE1B3F"/>
    <w:rsid w:val="00AE258E"/>
    <w:rsid w:val="00AE27CA"/>
    <w:rsid w:val="00AE2B04"/>
    <w:rsid w:val="00AE2BA5"/>
    <w:rsid w:val="00AE2D0C"/>
    <w:rsid w:val="00AE3519"/>
    <w:rsid w:val="00AE36EE"/>
    <w:rsid w:val="00AE3998"/>
    <w:rsid w:val="00AE3EEB"/>
    <w:rsid w:val="00AE3FA2"/>
    <w:rsid w:val="00AE40FF"/>
    <w:rsid w:val="00AE4667"/>
    <w:rsid w:val="00AE47BE"/>
    <w:rsid w:val="00AE4905"/>
    <w:rsid w:val="00AE490B"/>
    <w:rsid w:val="00AE4CB6"/>
    <w:rsid w:val="00AE5D2F"/>
    <w:rsid w:val="00AE5E4B"/>
    <w:rsid w:val="00AE5E5F"/>
    <w:rsid w:val="00AE604E"/>
    <w:rsid w:val="00AE6450"/>
    <w:rsid w:val="00AE6D66"/>
    <w:rsid w:val="00AE75EA"/>
    <w:rsid w:val="00AE7A74"/>
    <w:rsid w:val="00AE7FF5"/>
    <w:rsid w:val="00AF0117"/>
    <w:rsid w:val="00AF0CF2"/>
    <w:rsid w:val="00AF1151"/>
    <w:rsid w:val="00AF12A8"/>
    <w:rsid w:val="00AF1811"/>
    <w:rsid w:val="00AF1ADB"/>
    <w:rsid w:val="00AF1B44"/>
    <w:rsid w:val="00AF1C01"/>
    <w:rsid w:val="00AF246E"/>
    <w:rsid w:val="00AF3651"/>
    <w:rsid w:val="00AF3953"/>
    <w:rsid w:val="00AF39CA"/>
    <w:rsid w:val="00AF3D18"/>
    <w:rsid w:val="00AF456E"/>
    <w:rsid w:val="00AF4BEA"/>
    <w:rsid w:val="00AF4CFA"/>
    <w:rsid w:val="00AF516B"/>
    <w:rsid w:val="00AF5594"/>
    <w:rsid w:val="00AF5F45"/>
    <w:rsid w:val="00AF63B9"/>
    <w:rsid w:val="00AF69CB"/>
    <w:rsid w:val="00AF6D59"/>
    <w:rsid w:val="00AF7148"/>
    <w:rsid w:val="00AF71A4"/>
    <w:rsid w:val="00AF727A"/>
    <w:rsid w:val="00AF73D6"/>
    <w:rsid w:val="00AF7401"/>
    <w:rsid w:val="00AF7A8F"/>
    <w:rsid w:val="00AF7F47"/>
    <w:rsid w:val="00B00D3D"/>
    <w:rsid w:val="00B00EE7"/>
    <w:rsid w:val="00B0225C"/>
    <w:rsid w:val="00B027CC"/>
    <w:rsid w:val="00B02E17"/>
    <w:rsid w:val="00B03100"/>
    <w:rsid w:val="00B03575"/>
    <w:rsid w:val="00B03751"/>
    <w:rsid w:val="00B037FE"/>
    <w:rsid w:val="00B04066"/>
    <w:rsid w:val="00B044BE"/>
    <w:rsid w:val="00B04F74"/>
    <w:rsid w:val="00B04FC7"/>
    <w:rsid w:val="00B05386"/>
    <w:rsid w:val="00B053C0"/>
    <w:rsid w:val="00B055CF"/>
    <w:rsid w:val="00B05F64"/>
    <w:rsid w:val="00B0619B"/>
    <w:rsid w:val="00B063C2"/>
    <w:rsid w:val="00B06402"/>
    <w:rsid w:val="00B06CA0"/>
    <w:rsid w:val="00B06CC5"/>
    <w:rsid w:val="00B06E72"/>
    <w:rsid w:val="00B073FC"/>
    <w:rsid w:val="00B077C2"/>
    <w:rsid w:val="00B104C0"/>
    <w:rsid w:val="00B11CB2"/>
    <w:rsid w:val="00B11D76"/>
    <w:rsid w:val="00B12CB5"/>
    <w:rsid w:val="00B12CDF"/>
    <w:rsid w:val="00B136BF"/>
    <w:rsid w:val="00B138BD"/>
    <w:rsid w:val="00B13B80"/>
    <w:rsid w:val="00B13CAC"/>
    <w:rsid w:val="00B13D3E"/>
    <w:rsid w:val="00B1427E"/>
    <w:rsid w:val="00B14894"/>
    <w:rsid w:val="00B14DE1"/>
    <w:rsid w:val="00B14F98"/>
    <w:rsid w:val="00B159AA"/>
    <w:rsid w:val="00B16040"/>
    <w:rsid w:val="00B1626E"/>
    <w:rsid w:val="00B16447"/>
    <w:rsid w:val="00B1681E"/>
    <w:rsid w:val="00B16B09"/>
    <w:rsid w:val="00B16B78"/>
    <w:rsid w:val="00B16FD1"/>
    <w:rsid w:val="00B1773E"/>
    <w:rsid w:val="00B17D00"/>
    <w:rsid w:val="00B17D6A"/>
    <w:rsid w:val="00B20644"/>
    <w:rsid w:val="00B212A2"/>
    <w:rsid w:val="00B2133D"/>
    <w:rsid w:val="00B2153E"/>
    <w:rsid w:val="00B219D3"/>
    <w:rsid w:val="00B21B0F"/>
    <w:rsid w:val="00B21B47"/>
    <w:rsid w:val="00B22579"/>
    <w:rsid w:val="00B22A64"/>
    <w:rsid w:val="00B22F2A"/>
    <w:rsid w:val="00B22F57"/>
    <w:rsid w:val="00B230AC"/>
    <w:rsid w:val="00B23163"/>
    <w:rsid w:val="00B23B36"/>
    <w:rsid w:val="00B23CE0"/>
    <w:rsid w:val="00B23E24"/>
    <w:rsid w:val="00B23F6B"/>
    <w:rsid w:val="00B24026"/>
    <w:rsid w:val="00B24220"/>
    <w:rsid w:val="00B2429F"/>
    <w:rsid w:val="00B249EF"/>
    <w:rsid w:val="00B2520C"/>
    <w:rsid w:val="00B257F3"/>
    <w:rsid w:val="00B25FE0"/>
    <w:rsid w:val="00B2616E"/>
    <w:rsid w:val="00B26369"/>
    <w:rsid w:val="00B26CE0"/>
    <w:rsid w:val="00B26EDF"/>
    <w:rsid w:val="00B2782D"/>
    <w:rsid w:val="00B30CA7"/>
    <w:rsid w:val="00B31443"/>
    <w:rsid w:val="00B318BE"/>
    <w:rsid w:val="00B3236F"/>
    <w:rsid w:val="00B3288A"/>
    <w:rsid w:val="00B3289E"/>
    <w:rsid w:val="00B32EA3"/>
    <w:rsid w:val="00B330BB"/>
    <w:rsid w:val="00B332A6"/>
    <w:rsid w:val="00B338C2"/>
    <w:rsid w:val="00B33EC5"/>
    <w:rsid w:val="00B3417F"/>
    <w:rsid w:val="00B348A6"/>
    <w:rsid w:val="00B34920"/>
    <w:rsid w:val="00B35354"/>
    <w:rsid w:val="00B3750F"/>
    <w:rsid w:val="00B375F6"/>
    <w:rsid w:val="00B37F4D"/>
    <w:rsid w:val="00B37FCB"/>
    <w:rsid w:val="00B401C7"/>
    <w:rsid w:val="00B40276"/>
    <w:rsid w:val="00B408E5"/>
    <w:rsid w:val="00B41259"/>
    <w:rsid w:val="00B41752"/>
    <w:rsid w:val="00B41895"/>
    <w:rsid w:val="00B41CB3"/>
    <w:rsid w:val="00B42214"/>
    <w:rsid w:val="00B4229D"/>
    <w:rsid w:val="00B424FC"/>
    <w:rsid w:val="00B4267B"/>
    <w:rsid w:val="00B42C83"/>
    <w:rsid w:val="00B430F7"/>
    <w:rsid w:val="00B4327D"/>
    <w:rsid w:val="00B433C9"/>
    <w:rsid w:val="00B4376C"/>
    <w:rsid w:val="00B43F6C"/>
    <w:rsid w:val="00B44694"/>
    <w:rsid w:val="00B44894"/>
    <w:rsid w:val="00B44909"/>
    <w:rsid w:val="00B44D60"/>
    <w:rsid w:val="00B44F53"/>
    <w:rsid w:val="00B44F89"/>
    <w:rsid w:val="00B45033"/>
    <w:rsid w:val="00B45FE6"/>
    <w:rsid w:val="00B46A74"/>
    <w:rsid w:val="00B47F78"/>
    <w:rsid w:val="00B50885"/>
    <w:rsid w:val="00B50914"/>
    <w:rsid w:val="00B515C9"/>
    <w:rsid w:val="00B51625"/>
    <w:rsid w:val="00B5185E"/>
    <w:rsid w:val="00B519E4"/>
    <w:rsid w:val="00B51A28"/>
    <w:rsid w:val="00B5201B"/>
    <w:rsid w:val="00B52223"/>
    <w:rsid w:val="00B534FB"/>
    <w:rsid w:val="00B53CC0"/>
    <w:rsid w:val="00B53E50"/>
    <w:rsid w:val="00B544D0"/>
    <w:rsid w:val="00B54582"/>
    <w:rsid w:val="00B546F5"/>
    <w:rsid w:val="00B548F9"/>
    <w:rsid w:val="00B55453"/>
    <w:rsid w:val="00B566F5"/>
    <w:rsid w:val="00B567D2"/>
    <w:rsid w:val="00B56CA1"/>
    <w:rsid w:val="00B56E26"/>
    <w:rsid w:val="00B5749A"/>
    <w:rsid w:val="00B574C8"/>
    <w:rsid w:val="00B57560"/>
    <w:rsid w:val="00B579EC"/>
    <w:rsid w:val="00B57C03"/>
    <w:rsid w:val="00B60D57"/>
    <w:rsid w:val="00B60D87"/>
    <w:rsid w:val="00B60DCB"/>
    <w:rsid w:val="00B62CEF"/>
    <w:rsid w:val="00B62EE4"/>
    <w:rsid w:val="00B62F01"/>
    <w:rsid w:val="00B63943"/>
    <w:rsid w:val="00B64615"/>
    <w:rsid w:val="00B6480A"/>
    <w:rsid w:val="00B649FF"/>
    <w:rsid w:val="00B64B55"/>
    <w:rsid w:val="00B655B3"/>
    <w:rsid w:val="00B65B88"/>
    <w:rsid w:val="00B65EDE"/>
    <w:rsid w:val="00B664FF"/>
    <w:rsid w:val="00B66651"/>
    <w:rsid w:val="00B668D3"/>
    <w:rsid w:val="00B66F74"/>
    <w:rsid w:val="00B67896"/>
    <w:rsid w:val="00B705A2"/>
    <w:rsid w:val="00B705CD"/>
    <w:rsid w:val="00B709DE"/>
    <w:rsid w:val="00B70B4A"/>
    <w:rsid w:val="00B70BCF"/>
    <w:rsid w:val="00B70E3F"/>
    <w:rsid w:val="00B71232"/>
    <w:rsid w:val="00B71311"/>
    <w:rsid w:val="00B7149F"/>
    <w:rsid w:val="00B7220F"/>
    <w:rsid w:val="00B72277"/>
    <w:rsid w:val="00B7234B"/>
    <w:rsid w:val="00B723ED"/>
    <w:rsid w:val="00B72C5A"/>
    <w:rsid w:val="00B7323B"/>
    <w:rsid w:val="00B73D76"/>
    <w:rsid w:val="00B743B7"/>
    <w:rsid w:val="00B746AC"/>
    <w:rsid w:val="00B74FF0"/>
    <w:rsid w:val="00B754F5"/>
    <w:rsid w:val="00B756E3"/>
    <w:rsid w:val="00B75896"/>
    <w:rsid w:val="00B75998"/>
    <w:rsid w:val="00B759FE"/>
    <w:rsid w:val="00B75FF1"/>
    <w:rsid w:val="00B76247"/>
    <w:rsid w:val="00B77263"/>
    <w:rsid w:val="00B7735C"/>
    <w:rsid w:val="00B77CDA"/>
    <w:rsid w:val="00B80688"/>
    <w:rsid w:val="00B81129"/>
    <w:rsid w:val="00B8157A"/>
    <w:rsid w:val="00B81BB9"/>
    <w:rsid w:val="00B828A7"/>
    <w:rsid w:val="00B82B5E"/>
    <w:rsid w:val="00B83781"/>
    <w:rsid w:val="00B8434B"/>
    <w:rsid w:val="00B84B24"/>
    <w:rsid w:val="00B84D67"/>
    <w:rsid w:val="00B84D77"/>
    <w:rsid w:val="00B8603B"/>
    <w:rsid w:val="00B86540"/>
    <w:rsid w:val="00B87083"/>
    <w:rsid w:val="00B870B6"/>
    <w:rsid w:val="00B87263"/>
    <w:rsid w:val="00B87529"/>
    <w:rsid w:val="00B903C1"/>
    <w:rsid w:val="00B90830"/>
    <w:rsid w:val="00B90E5C"/>
    <w:rsid w:val="00B91963"/>
    <w:rsid w:val="00B91C64"/>
    <w:rsid w:val="00B91DAB"/>
    <w:rsid w:val="00B92421"/>
    <w:rsid w:val="00B9257D"/>
    <w:rsid w:val="00B92FD8"/>
    <w:rsid w:val="00B92FE7"/>
    <w:rsid w:val="00B93264"/>
    <w:rsid w:val="00B933E6"/>
    <w:rsid w:val="00B93822"/>
    <w:rsid w:val="00B94776"/>
    <w:rsid w:val="00B94C91"/>
    <w:rsid w:val="00B95782"/>
    <w:rsid w:val="00B964C8"/>
    <w:rsid w:val="00B96611"/>
    <w:rsid w:val="00B97097"/>
    <w:rsid w:val="00B9711E"/>
    <w:rsid w:val="00B97431"/>
    <w:rsid w:val="00B975F3"/>
    <w:rsid w:val="00B97748"/>
    <w:rsid w:val="00B97A40"/>
    <w:rsid w:val="00B97FE2"/>
    <w:rsid w:val="00BA04A1"/>
    <w:rsid w:val="00BA058C"/>
    <w:rsid w:val="00BA0B5F"/>
    <w:rsid w:val="00BA13B4"/>
    <w:rsid w:val="00BA1B7D"/>
    <w:rsid w:val="00BA257A"/>
    <w:rsid w:val="00BA263B"/>
    <w:rsid w:val="00BA2EBC"/>
    <w:rsid w:val="00BA2ED5"/>
    <w:rsid w:val="00BA3080"/>
    <w:rsid w:val="00BA3480"/>
    <w:rsid w:val="00BA3703"/>
    <w:rsid w:val="00BA3F65"/>
    <w:rsid w:val="00BA48A9"/>
    <w:rsid w:val="00BA48E2"/>
    <w:rsid w:val="00BA50A2"/>
    <w:rsid w:val="00BA5C7D"/>
    <w:rsid w:val="00BA64A7"/>
    <w:rsid w:val="00BA64B2"/>
    <w:rsid w:val="00BA720B"/>
    <w:rsid w:val="00BA7A22"/>
    <w:rsid w:val="00BA7AC4"/>
    <w:rsid w:val="00BA7D9F"/>
    <w:rsid w:val="00BB04E1"/>
    <w:rsid w:val="00BB08CF"/>
    <w:rsid w:val="00BB1BD1"/>
    <w:rsid w:val="00BB1CAC"/>
    <w:rsid w:val="00BB2367"/>
    <w:rsid w:val="00BB23C0"/>
    <w:rsid w:val="00BB3D46"/>
    <w:rsid w:val="00BB52D8"/>
    <w:rsid w:val="00BB55D9"/>
    <w:rsid w:val="00BB59E1"/>
    <w:rsid w:val="00BB5B34"/>
    <w:rsid w:val="00BB5F47"/>
    <w:rsid w:val="00BB5F80"/>
    <w:rsid w:val="00BB626E"/>
    <w:rsid w:val="00BB62EB"/>
    <w:rsid w:val="00BB63FF"/>
    <w:rsid w:val="00BB659D"/>
    <w:rsid w:val="00BB6CB3"/>
    <w:rsid w:val="00BB6D85"/>
    <w:rsid w:val="00BB6E27"/>
    <w:rsid w:val="00BB73A2"/>
    <w:rsid w:val="00BC0A58"/>
    <w:rsid w:val="00BC0E95"/>
    <w:rsid w:val="00BC1174"/>
    <w:rsid w:val="00BC155A"/>
    <w:rsid w:val="00BC1C80"/>
    <w:rsid w:val="00BC1F64"/>
    <w:rsid w:val="00BC2E58"/>
    <w:rsid w:val="00BC3316"/>
    <w:rsid w:val="00BC3382"/>
    <w:rsid w:val="00BC388C"/>
    <w:rsid w:val="00BC390A"/>
    <w:rsid w:val="00BC39E3"/>
    <w:rsid w:val="00BC4380"/>
    <w:rsid w:val="00BC4D77"/>
    <w:rsid w:val="00BC52C0"/>
    <w:rsid w:val="00BC5B0C"/>
    <w:rsid w:val="00BC5E8F"/>
    <w:rsid w:val="00BC62F4"/>
    <w:rsid w:val="00BC639C"/>
    <w:rsid w:val="00BC6569"/>
    <w:rsid w:val="00BC6700"/>
    <w:rsid w:val="00BC6B88"/>
    <w:rsid w:val="00BC6D59"/>
    <w:rsid w:val="00BC701A"/>
    <w:rsid w:val="00BC7573"/>
    <w:rsid w:val="00BC75AB"/>
    <w:rsid w:val="00BC781B"/>
    <w:rsid w:val="00BD0052"/>
    <w:rsid w:val="00BD03A2"/>
    <w:rsid w:val="00BD0BF2"/>
    <w:rsid w:val="00BD0C9F"/>
    <w:rsid w:val="00BD1367"/>
    <w:rsid w:val="00BD157A"/>
    <w:rsid w:val="00BD1712"/>
    <w:rsid w:val="00BD1B17"/>
    <w:rsid w:val="00BD1E0A"/>
    <w:rsid w:val="00BD28EB"/>
    <w:rsid w:val="00BD2E65"/>
    <w:rsid w:val="00BD2EBA"/>
    <w:rsid w:val="00BD3F9E"/>
    <w:rsid w:val="00BD4187"/>
    <w:rsid w:val="00BD49D9"/>
    <w:rsid w:val="00BD5005"/>
    <w:rsid w:val="00BD502D"/>
    <w:rsid w:val="00BD5217"/>
    <w:rsid w:val="00BD5714"/>
    <w:rsid w:val="00BD5A49"/>
    <w:rsid w:val="00BD5BF0"/>
    <w:rsid w:val="00BD5EE5"/>
    <w:rsid w:val="00BD6666"/>
    <w:rsid w:val="00BD6B47"/>
    <w:rsid w:val="00BD6B49"/>
    <w:rsid w:val="00BD6C07"/>
    <w:rsid w:val="00BE0122"/>
    <w:rsid w:val="00BE091B"/>
    <w:rsid w:val="00BE0B6C"/>
    <w:rsid w:val="00BE0EF0"/>
    <w:rsid w:val="00BE1344"/>
    <w:rsid w:val="00BE209A"/>
    <w:rsid w:val="00BE233B"/>
    <w:rsid w:val="00BE23E5"/>
    <w:rsid w:val="00BE24B1"/>
    <w:rsid w:val="00BE2F68"/>
    <w:rsid w:val="00BE3143"/>
    <w:rsid w:val="00BE3757"/>
    <w:rsid w:val="00BE38B1"/>
    <w:rsid w:val="00BE3954"/>
    <w:rsid w:val="00BE3956"/>
    <w:rsid w:val="00BE4335"/>
    <w:rsid w:val="00BE4438"/>
    <w:rsid w:val="00BE446F"/>
    <w:rsid w:val="00BE45CE"/>
    <w:rsid w:val="00BE4CEC"/>
    <w:rsid w:val="00BE4F6F"/>
    <w:rsid w:val="00BE544C"/>
    <w:rsid w:val="00BE54A5"/>
    <w:rsid w:val="00BE54D4"/>
    <w:rsid w:val="00BE59AC"/>
    <w:rsid w:val="00BE5B30"/>
    <w:rsid w:val="00BE6E41"/>
    <w:rsid w:val="00BE71DC"/>
    <w:rsid w:val="00BE7DF2"/>
    <w:rsid w:val="00BF07A9"/>
    <w:rsid w:val="00BF0B04"/>
    <w:rsid w:val="00BF1988"/>
    <w:rsid w:val="00BF2556"/>
    <w:rsid w:val="00BF262C"/>
    <w:rsid w:val="00BF2648"/>
    <w:rsid w:val="00BF26A4"/>
    <w:rsid w:val="00BF28F1"/>
    <w:rsid w:val="00BF41B2"/>
    <w:rsid w:val="00BF4938"/>
    <w:rsid w:val="00BF584B"/>
    <w:rsid w:val="00BF58E2"/>
    <w:rsid w:val="00BF5B44"/>
    <w:rsid w:val="00BF5F9A"/>
    <w:rsid w:val="00BF78C4"/>
    <w:rsid w:val="00C007C2"/>
    <w:rsid w:val="00C007CA"/>
    <w:rsid w:val="00C008D3"/>
    <w:rsid w:val="00C01B2D"/>
    <w:rsid w:val="00C01FFC"/>
    <w:rsid w:val="00C02127"/>
    <w:rsid w:val="00C02169"/>
    <w:rsid w:val="00C03065"/>
    <w:rsid w:val="00C0355B"/>
    <w:rsid w:val="00C03706"/>
    <w:rsid w:val="00C04D96"/>
    <w:rsid w:val="00C0508B"/>
    <w:rsid w:val="00C05095"/>
    <w:rsid w:val="00C055F3"/>
    <w:rsid w:val="00C05D38"/>
    <w:rsid w:val="00C0617C"/>
    <w:rsid w:val="00C06339"/>
    <w:rsid w:val="00C06468"/>
    <w:rsid w:val="00C06BC9"/>
    <w:rsid w:val="00C07557"/>
    <w:rsid w:val="00C077CF"/>
    <w:rsid w:val="00C0793B"/>
    <w:rsid w:val="00C1005E"/>
    <w:rsid w:val="00C102BD"/>
    <w:rsid w:val="00C11733"/>
    <w:rsid w:val="00C11A93"/>
    <w:rsid w:val="00C122B4"/>
    <w:rsid w:val="00C122FA"/>
    <w:rsid w:val="00C1268D"/>
    <w:rsid w:val="00C12B61"/>
    <w:rsid w:val="00C12E57"/>
    <w:rsid w:val="00C13143"/>
    <w:rsid w:val="00C13703"/>
    <w:rsid w:val="00C1467F"/>
    <w:rsid w:val="00C150D4"/>
    <w:rsid w:val="00C15344"/>
    <w:rsid w:val="00C15450"/>
    <w:rsid w:val="00C155A4"/>
    <w:rsid w:val="00C16048"/>
    <w:rsid w:val="00C1610A"/>
    <w:rsid w:val="00C16A96"/>
    <w:rsid w:val="00C173CF"/>
    <w:rsid w:val="00C20B40"/>
    <w:rsid w:val="00C20DD0"/>
    <w:rsid w:val="00C20E44"/>
    <w:rsid w:val="00C20F5F"/>
    <w:rsid w:val="00C21068"/>
    <w:rsid w:val="00C214FD"/>
    <w:rsid w:val="00C21735"/>
    <w:rsid w:val="00C21D4A"/>
    <w:rsid w:val="00C223E2"/>
    <w:rsid w:val="00C23819"/>
    <w:rsid w:val="00C238CB"/>
    <w:rsid w:val="00C23C75"/>
    <w:rsid w:val="00C23CEC"/>
    <w:rsid w:val="00C241E0"/>
    <w:rsid w:val="00C24541"/>
    <w:rsid w:val="00C24695"/>
    <w:rsid w:val="00C24C8E"/>
    <w:rsid w:val="00C250F6"/>
    <w:rsid w:val="00C252A6"/>
    <w:rsid w:val="00C25BAB"/>
    <w:rsid w:val="00C268D9"/>
    <w:rsid w:val="00C268E9"/>
    <w:rsid w:val="00C278EC"/>
    <w:rsid w:val="00C27AA5"/>
    <w:rsid w:val="00C27C5D"/>
    <w:rsid w:val="00C30888"/>
    <w:rsid w:val="00C30896"/>
    <w:rsid w:val="00C30AAB"/>
    <w:rsid w:val="00C30E0A"/>
    <w:rsid w:val="00C311C9"/>
    <w:rsid w:val="00C3210C"/>
    <w:rsid w:val="00C32180"/>
    <w:rsid w:val="00C32B5E"/>
    <w:rsid w:val="00C32BAB"/>
    <w:rsid w:val="00C32F60"/>
    <w:rsid w:val="00C3311C"/>
    <w:rsid w:val="00C333AF"/>
    <w:rsid w:val="00C33B7D"/>
    <w:rsid w:val="00C34491"/>
    <w:rsid w:val="00C3491B"/>
    <w:rsid w:val="00C34DB6"/>
    <w:rsid w:val="00C35525"/>
    <w:rsid w:val="00C35BC0"/>
    <w:rsid w:val="00C36ABB"/>
    <w:rsid w:val="00C37539"/>
    <w:rsid w:val="00C37F6E"/>
    <w:rsid w:val="00C400D5"/>
    <w:rsid w:val="00C402EB"/>
    <w:rsid w:val="00C40321"/>
    <w:rsid w:val="00C40325"/>
    <w:rsid w:val="00C40E16"/>
    <w:rsid w:val="00C41275"/>
    <w:rsid w:val="00C41335"/>
    <w:rsid w:val="00C41D54"/>
    <w:rsid w:val="00C41D69"/>
    <w:rsid w:val="00C41DD9"/>
    <w:rsid w:val="00C41E33"/>
    <w:rsid w:val="00C41E3D"/>
    <w:rsid w:val="00C4281B"/>
    <w:rsid w:val="00C42E4B"/>
    <w:rsid w:val="00C42FB5"/>
    <w:rsid w:val="00C4340A"/>
    <w:rsid w:val="00C4563F"/>
    <w:rsid w:val="00C456D1"/>
    <w:rsid w:val="00C457E1"/>
    <w:rsid w:val="00C45D77"/>
    <w:rsid w:val="00C4609A"/>
    <w:rsid w:val="00C46316"/>
    <w:rsid w:val="00C46AAA"/>
    <w:rsid w:val="00C470FE"/>
    <w:rsid w:val="00C4725A"/>
    <w:rsid w:val="00C476A2"/>
    <w:rsid w:val="00C47D8E"/>
    <w:rsid w:val="00C50143"/>
    <w:rsid w:val="00C505E1"/>
    <w:rsid w:val="00C50625"/>
    <w:rsid w:val="00C5070F"/>
    <w:rsid w:val="00C50942"/>
    <w:rsid w:val="00C50D7D"/>
    <w:rsid w:val="00C50DA5"/>
    <w:rsid w:val="00C50F61"/>
    <w:rsid w:val="00C51019"/>
    <w:rsid w:val="00C51118"/>
    <w:rsid w:val="00C51C21"/>
    <w:rsid w:val="00C5215B"/>
    <w:rsid w:val="00C5220A"/>
    <w:rsid w:val="00C52F6E"/>
    <w:rsid w:val="00C538C0"/>
    <w:rsid w:val="00C53B4D"/>
    <w:rsid w:val="00C53E07"/>
    <w:rsid w:val="00C54C84"/>
    <w:rsid w:val="00C55125"/>
    <w:rsid w:val="00C557EF"/>
    <w:rsid w:val="00C55CDD"/>
    <w:rsid w:val="00C55CE2"/>
    <w:rsid w:val="00C561D4"/>
    <w:rsid w:val="00C56235"/>
    <w:rsid w:val="00C56CCF"/>
    <w:rsid w:val="00C56DEA"/>
    <w:rsid w:val="00C57148"/>
    <w:rsid w:val="00C60250"/>
    <w:rsid w:val="00C60304"/>
    <w:rsid w:val="00C607E7"/>
    <w:rsid w:val="00C6090E"/>
    <w:rsid w:val="00C615DA"/>
    <w:rsid w:val="00C617A7"/>
    <w:rsid w:val="00C617B2"/>
    <w:rsid w:val="00C622FF"/>
    <w:rsid w:val="00C62895"/>
    <w:rsid w:val="00C62A3E"/>
    <w:rsid w:val="00C63280"/>
    <w:rsid w:val="00C633A1"/>
    <w:rsid w:val="00C63F33"/>
    <w:rsid w:val="00C64055"/>
    <w:rsid w:val="00C64119"/>
    <w:rsid w:val="00C6615E"/>
    <w:rsid w:val="00C66821"/>
    <w:rsid w:val="00C66C08"/>
    <w:rsid w:val="00C66CB3"/>
    <w:rsid w:val="00C67432"/>
    <w:rsid w:val="00C6750B"/>
    <w:rsid w:val="00C67E88"/>
    <w:rsid w:val="00C67F99"/>
    <w:rsid w:val="00C70C00"/>
    <w:rsid w:val="00C70F0C"/>
    <w:rsid w:val="00C71128"/>
    <w:rsid w:val="00C7180B"/>
    <w:rsid w:val="00C71BA7"/>
    <w:rsid w:val="00C71F61"/>
    <w:rsid w:val="00C726A5"/>
    <w:rsid w:val="00C726DF"/>
    <w:rsid w:val="00C72905"/>
    <w:rsid w:val="00C72A09"/>
    <w:rsid w:val="00C72B59"/>
    <w:rsid w:val="00C736A0"/>
    <w:rsid w:val="00C73C5D"/>
    <w:rsid w:val="00C745B2"/>
    <w:rsid w:val="00C74835"/>
    <w:rsid w:val="00C7491A"/>
    <w:rsid w:val="00C74DED"/>
    <w:rsid w:val="00C74E1A"/>
    <w:rsid w:val="00C74E25"/>
    <w:rsid w:val="00C75695"/>
    <w:rsid w:val="00C7591F"/>
    <w:rsid w:val="00C76035"/>
    <w:rsid w:val="00C766BF"/>
    <w:rsid w:val="00C76D52"/>
    <w:rsid w:val="00C76EF0"/>
    <w:rsid w:val="00C76F8C"/>
    <w:rsid w:val="00C77D5F"/>
    <w:rsid w:val="00C80667"/>
    <w:rsid w:val="00C80D14"/>
    <w:rsid w:val="00C80EFE"/>
    <w:rsid w:val="00C81E84"/>
    <w:rsid w:val="00C821DA"/>
    <w:rsid w:val="00C82C50"/>
    <w:rsid w:val="00C82D01"/>
    <w:rsid w:val="00C8360D"/>
    <w:rsid w:val="00C83741"/>
    <w:rsid w:val="00C8393C"/>
    <w:rsid w:val="00C83F78"/>
    <w:rsid w:val="00C84855"/>
    <w:rsid w:val="00C85DC6"/>
    <w:rsid w:val="00C85E89"/>
    <w:rsid w:val="00C86F3B"/>
    <w:rsid w:val="00C871E3"/>
    <w:rsid w:val="00C87AED"/>
    <w:rsid w:val="00C90006"/>
    <w:rsid w:val="00C90B68"/>
    <w:rsid w:val="00C912DF"/>
    <w:rsid w:val="00C91787"/>
    <w:rsid w:val="00C91C91"/>
    <w:rsid w:val="00C92022"/>
    <w:rsid w:val="00C9226C"/>
    <w:rsid w:val="00C927B0"/>
    <w:rsid w:val="00C932BC"/>
    <w:rsid w:val="00C93945"/>
    <w:rsid w:val="00C946B6"/>
    <w:rsid w:val="00C94FDB"/>
    <w:rsid w:val="00C95DB1"/>
    <w:rsid w:val="00C96AC4"/>
    <w:rsid w:val="00C97242"/>
    <w:rsid w:val="00C973F2"/>
    <w:rsid w:val="00C976C2"/>
    <w:rsid w:val="00C978B9"/>
    <w:rsid w:val="00C97B0E"/>
    <w:rsid w:val="00C97B64"/>
    <w:rsid w:val="00CA01F9"/>
    <w:rsid w:val="00CA052C"/>
    <w:rsid w:val="00CA099F"/>
    <w:rsid w:val="00CA0B57"/>
    <w:rsid w:val="00CA10AD"/>
    <w:rsid w:val="00CA148D"/>
    <w:rsid w:val="00CA15EC"/>
    <w:rsid w:val="00CA1C21"/>
    <w:rsid w:val="00CA1F6F"/>
    <w:rsid w:val="00CA43FD"/>
    <w:rsid w:val="00CA43FE"/>
    <w:rsid w:val="00CA4552"/>
    <w:rsid w:val="00CA472C"/>
    <w:rsid w:val="00CA5A14"/>
    <w:rsid w:val="00CA5B27"/>
    <w:rsid w:val="00CA62FB"/>
    <w:rsid w:val="00CA66CF"/>
    <w:rsid w:val="00CA6DDF"/>
    <w:rsid w:val="00CA721E"/>
    <w:rsid w:val="00CA7D98"/>
    <w:rsid w:val="00CB05A9"/>
    <w:rsid w:val="00CB0828"/>
    <w:rsid w:val="00CB0A0C"/>
    <w:rsid w:val="00CB1485"/>
    <w:rsid w:val="00CB19A7"/>
    <w:rsid w:val="00CB31E7"/>
    <w:rsid w:val="00CB3306"/>
    <w:rsid w:val="00CB36F7"/>
    <w:rsid w:val="00CB3B65"/>
    <w:rsid w:val="00CB4393"/>
    <w:rsid w:val="00CB4504"/>
    <w:rsid w:val="00CB45D4"/>
    <w:rsid w:val="00CB483D"/>
    <w:rsid w:val="00CB4A38"/>
    <w:rsid w:val="00CB4BC8"/>
    <w:rsid w:val="00CB5204"/>
    <w:rsid w:val="00CB5B79"/>
    <w:rsid w:val="00CB5DEF"/>
    <w:rsid w:val="00CB5EE6"/>
    <w:rsid w:val="00CB62DB"/>
    <w:rsid w:val="00CB67B6"/>
    <w:rsid w:val="00CB79D2"/>
    <w:rsid w:val="00CB7F22"/>
    <w:rsid w:val="00CC01E6"/>
    <w:rsid w:val="00CC0A3E"/>
    <w:rsid w:val="00CC0EC5"/>
    <w:rsid w:val="00CC1A87"/>
    <w:rsid w:val="00CC1B1C"/>
    <w:rsid w:val="00CC20C5"/>
    <w:rsid w:val="00CC24E5"/>
    <w:rsid w:val="00CC2876"/>
    <w:rsid w:val="00CC28C7"/>
    <w:rsid w:val="00CC2D9D"/>
    <w:rsid w:val="00CC30CF"/>
    <w:rsid w:val="00CC3274"/>
    <w:rsid w:val="00CC3346"/>
    <w:rsid w:val="00CC3B7B"/>
    <w:rsid w:val="00CC4868"/>
    <w:rsid w:val="00CC50B2"/>
    <w:rsid w:val="00CC63B3"/>
    <w:rsid w:val="00CC669C"/>
    <w:rsid w:val="00CC744E"/>
    <w:rsid w:val="00CC785C"/>
    <w:rsid w:val="00CC79F5"/>
    <w:rsid w:val="00CD0780"/>
    <w:rsid w:val="00CD15D4"/>
    <w:rsid w:val="00CD18DF"/>
    <w:rsid w:val="00CD290A"/>
    <w:rsid w:val="00CD2D7F"/>
    <w:rsid w:val="00CD2ECA"/>
    <w:rsid w:val="00CD32F8"/>
    <w:rsid w:val="00CD3784"/>
    <w:rsid w:val="00CD3E28"/>
    <w:rsid w:val="00CD4140"/>
    <w:rsid w:val="00CD42B8"/>
    <w:rsid w:val="00CD4ED6"/>
    <w:rsid w:val="00CD5063"/>
    <w:rsid w:val="00CD55DE"/>
    <w:rsid w:val="00CD5A7D"/>
    <w:rsid w:val="00CD5F77"/>
    <w:rsid w:val="00CD6993"/>
    <w:rsid w:val="00CD6A03"/>
    <w:rsid w:val="00CD6BDE"/>
    <w:rsid w:val="00CD6D03"/>
    <w:rsid w:val="00CD7222"/>
    <w:rsid w:val="00CD7659"/>
    <w:rsid w:val="00CD787A"/>
    <w:rsid w:val="00CD7EDF"/>
    <w:rsid w:val="00CE02B2"/>
    <w:rsid w:val="00CE08DF"/>
    <w:rsid w:val="00CE1BD0"/>
    <w:rsid w:val="00CE2336"/>
    <w:rsid w:val="00CE289D"/>
    <w:rsid w:val="00CE302F"/>
    <w:rsid w:val="00CE366A"/>
    <w:rsid w:val="00CE3801"/>
    <w:rsid w:val="00CE4406"/>
    <w:rsid w:val="00CE4870"/>
    <w:rsid w:val="00CE501F"/>
    <w:rsid w:val="00CE50F3"/>
    <w:rsid w:val="00CE53BD"/>
    <w:rsid w:val="00CE5F65"/>
    <w:rsid w:val="00CE6283"/>
    <w:rsid w:val="00CE637C"/>
    <w:rsid w:val="00CE64D4"/>
    <w:rsid w:val="00CE6555"/>
    <w:rsid w:val="00CE6CB1"/>
    <w:rsid w:val="00CE713D"/>
    <w:rsid w:val="00CE73FB"/>
    <w:rsid w:val="00CE7EB9"/>
    <w:rsid w:val="00CF0CD4"/>
    <w:rsid w:val="00CF10B2"/>
    <w:rsid w:val="00CF134A"/>
    <w:rsid w:val="00CF176E"/>
    <w:rsid w:val="00CF18CD"/>
    <w:rsid w:val="00CF1B13"/>
    <w:rsid w:val="00CF202C"/>
    <w:rsid w:val="00CF2048"/>
    <w:rsid w:val="00CF2134"/>
    <w:rsid w:val="00CF22B4"/>
    <w:rsid w:val="00CF2E7B"/>
    <w:rsid w:val="00CF3004"/>
    <w:rsid w:val="00CF370E"/>
    <w:rsid w:val="00CF37A2"/>
    <w:rsid w:val="00CF3971"/>
    <w:rsid w:val="00CF3B2E"/>
    <w:rsid w:val="00CF4F77"/>
    <w:rsid w:val="00CF5F90"/>
    <w:rsid w:val="00CF63EB"/>
    <w:rsid w:val="00CF7227"/>
    <w:rsid w:val="00CF7692"/>
    <w:rsid w:val="00CF7C44"/>
    <w:rsid w:val="00CF7D9A"/>
    <w:rsid w:val="00D0082E"/>
    <w:rsid w:val="00D00D23"/>
    <w:rsid w:val="00D01065"/>
    <w:rsid w:val="00D011F0"/>
    <w:rsid w:val="00D02880"/>
    <w:rsid w:val="00D02B13"/>
    <w:rsid w:val="00D02B8B"/>
    <w:rsid w:val="00D04411"/>
    <w:rsid w:val="00D052C3"/>
    <w:rsid w:val="00D054E4"/>
    <w:rsid w:val="00D056E4"/>
    <w:rsid w:val="00D05EE9"/>
    <w:rsid w:val="00D065BC"/>
    <w:rsid w:val="00D06964"/>
    <w:rsid w:val="00D06CBB"/>
    <w:rsid w:val="00D07AA8"/>
    <w:rsid w:val="00D07B33"/>
    <w:rsid w:val="00D07CBB"/>
    <w:rsid w:val="00D07F3A"/>
    <w:rsid w:val="00D103E4"/>
    <w:rsid w:val="00D10742"/>
    <w:rsid w:val="00D1085D"/>
    <w:rsid w:val="00D110E4"/>
    <w:rsid w:val="00D113C5"/>
    <w:rsid w:val="00D11611"/>
    <w:rsid w:val="00D11980"/>
    <w:rsid w:val="00D11F18"/>
    <w:rsid w:val="00D128A6"/>
    <w:rsid w:val="00D1300E"/>
    <w:rsid w:val="00D1355E"/>
    <w:rsid w:val="00D13E15"/>
    <w:rsid w:val="00D14067"/>
    <w:rsid w:val="00D1415D"/>
    <w:rsid w:val="00D1459C"/>
    <w:rsid w:val="00D14C2E"/>
    <w:rsid w:val="00D15985"/>
    <w:rsid w:val="00D162BA"/>
    <w:rsid w:val="00D1675B"/>
    <w:rsid w:val="00D16DAE"/>
    <w:rsid w:val="00D16EAC"/>
    <w:rsid w:val="00D171F8"/>
    <w:rsid w:val="00D172E8"/>
    <w:rsid w:val="00D20218"/>
    <w:rsid w:val="00D20ED7"/>
    <w:rsid w:val="00D216D3"/>
    <w:rsid w:val="00D21E13"/>
    <w:rsid w:val="00D22649"/>
    <w:rsid w:val="00D226EF"/>
    <w:rsid w:val="00D228B3"/>
    <w:rsid w:val="00D22DE5"/>
    <w:rsid w:val="00D23061"/>
    <w:rsid w:val="00D236DB"/>
    <w:rsid w:val="00D2378A"/>
    <w:rsid w:val="00D240B5"/>
    <w:rsid w:val="00D243CD"/>
    <w:rsid w:val="00D2450C"/>
    <w:rsid w:val="00D24707"/>
    <w:rsid w:val="00D24F05"/>
    <w:rsid w:val="00D2515A"/>
    <w:rsid w:val="00D25628"/>
    <w:rsid w:val="00D259FF"/>
    <w:rsid w:val="00D26672"/>
    <w:rsid w:val="00D2735A"/>
    <w:rsid w:val="00D27997"/>
    <w:rsid w:val="00D27D43"/>
    <w:rsid w:val="00D302BF"/>
    <w:rsid w:val="00D306AD"/>
    <w:rsid w:val="00D308A7"/>
    <w:rsid w:val="00D30AA5"/>
    <w:rsid w:val="00D30CEE"/>
    <w:rsid w:val="00D316DF"/>
    <w:rsid w:val="00D31A8B"/>
    <w:rsid w:val="00D32525"/>
    <w:rsid w:val="00D3266A"/>
    <w:rsid w:val="00D32828"/>
    <w:rsid w:val="00D32DBF"/>
    <w:rsid w:val="00D33601"/>
    <w:rsid w:val="00D33892"/>
    <w:rsid w:val="00D338CE"/>
    <w:rsid w:val="00D33956"/>
    <w:rsid w:val="00D3414D"/>
    <w:rsid w:val="00D34969"/>
    <w:rsid w:val="00D35A7B"/>
    <w:rsid w:val="00D36097"/>
    <w:rsid w:val="00D36C2E"/>
    <w:rsid w:val="00D36D78"/>
    <w:rsid w:val="00D36F55"/>
    <w:rsid w:val="00D37017"/>
    <w:rsid w:val="00D3726E"/>
    <w:rsid w:val="00D375FA"/>
    <w:rsid w:val="00D37782"/>
    <w:rsid w:val="00D40565"/>
    <w:rsid w:val="00D409F1"/>
    <w:rsid w:val="00D40B8C"/>
    <w:rsid w:val="00D40D36"/>
    <w:rsid w:val="00D410D8"/>
    <w:rsid w:val="00D417CF"/>
    <w:rsid w:val="00D41AFF"/>
    <w:rsid w:val="00D41B4B"/>
    <w:rsid w:val="00D42073"/>
    <w:rsid w:val="00D421E7"/>
    <w:rsid w:val="00D43247"/>
    <w:rsid w:val="00D43572"/>
    <w:rsid w:val="00D4386D"/>
    <w:rsid w:val="00D43F5D"/>
    <w:rsid w:val="00D4492F"/>
    <w:rsid w:val="00D45366"/>
    <w:rsid w:val="00D4580A"/>
    <w:rsid w:val="00D4586C"/>
    <w:rsid w:val="00D45F56"/>
    <w:rsid w:val="00D45FEB"/>
    <w:rsid w:val="00D466EF"/>
    <w:rsid w:val="00D46F3C"/>
    <w:rsid w:val="00D470BB"/>
    <w:rsid w:val="00D475D5"/>
    <w:rsid w:val="00D5032D"/>
    <w:rsid w:val="00D5088E"/>
    <w:rsid w:val="00D509DD"/>
    <w:rsid w:val="00D50BC3"/>
    <w:rsid w:val="00D51032"/>
    <w:rsid w:val="00D510E1"/>
    <w:rsid w:val="00D51191"/>
    <w:rsid w:val="00D51192"/>
    <w:rsid w:val="00D513DD"/>
    <w:rsid w:val="00D5141C"/>
    <w:rsid w:val="00D51999"/>
    <w:rsid w:val="00D52022"/>
    <w:rsid w:val="00D52694"/>
    <w:rsid w:val="00D527D8"/>
    <w:rsid w:val="00D52854"/>
    <w:rsid w:val="00D52897"/>
    <w:rsid w:val="00D529CA"/>
    <w:rsid w:val="00D52AAD"/>
    <w:rsid w:val="00D52D08"/>
    <w:rsid w:val="00D5307B"/>
    <w:rsid w:val="00D533A7"/>
    <w:rsid w:val="00D53BB6"/>
    <w:rsid w:val="00D54438"/>
    <w:rsid w:val="00D54652"/>
    <w:rsid w:val="00D54790"/>
    <w:rsid w:val="00D54DCF"/>
    <w:rsid w:val="00D55016"/>
    <w:rsid w:val="00D55B40"/>
    <w:rsid w:val="00D55D61"/>
    <w:rsid w:val="00D55DAD"/>
    <w:rsid w:val="00D55F5F"/>
    <w:rsid w:val="00D56939"/>
    <w:rsid w:val="00D569BA"/>
    <w:rsid w:val="00D56BB7"/>
    <w:rsid w:val="00D575DA"/>
    <w:rsid w:val="00D578A2"/>
    <w:rsid w:val="00D57AF9"/>
    <w:rsid w:val="00D57B85"/>
    <w:rsid w:val="00D57FEB"/>
    <w:rsid w:val="00D6074E"/>
    <w:rsid w:val="00D60BD8"/>
    <w:rsid w:val="00D60BD9"/>
    <w:rsid w:val="00D60C90"/>
    <w:rsid w:val="00D610CA"/>
    <w:rsid w:val="00D617C2"/>
    <w:rsid w:val="00D620CD"/>
    <w:rsid w:val="00D6224B"/>
    <w:rsid w:val="00D62303"/>
    <w:rsid w:val="00D6234F"/>
    <w:rsid w:val="00D62421"/>
    <w:rsid w:val="00D6296F"/>
    <w:rsid w:val="00D629B3"/>
    <w:rsid w:val="00D62A9E"/>
    <w:rsid w:val="00D62CE6"/>
    <w:rsid w:val="00D62F14"/>
    <w:rsid w:val="00D630AE"/>
    <w:rsid w:val="00D6326F"/>
    <w:rsid w:val="00D6329B"/>
    <w:rsid w:val="00D636A1"/>
    <w:rsid w:val="00D636D7"/>
    <w:rsid w:val="00D6394A"/>
    <w:rsid w:val="00D6401D"/>
    <w:rsid w:val="00D64169"/>
    <w:rsid w:val="00D6502E"/>
    <w:rsid w:val="00D652F5"/>
    <w:rsid w:val="00D655F2"/>
    <w:rsid w:val="00D65BDA"/>
    <w:rsid w:val="00D6688A"/>
    <w:rsid w:val="00D66B0C"/>
    <w:rsid w:val="00D67446"/>
    <w:rsid w:val="00D678BD"/>
    <w:rsid w:val="00D70215"/>
    <w:rsid w:val="00D708D2"/>
    <w:rsid w:val="00D709B5"/>
    <w:rsid w:val="00D70CF9"/>
    <w:rsid w:val="00D70FCD"/>
    <w:rsid w:val="00D7107B"/>
    <w:rsid w:val="00D7111A"/>
    <w:rsid w:val="00D711ED"/>
    <w:rsid w:val="00D714DB"/>
    <w:rsid w:val="00D71805"/>
    <w:rsid w:val="00D71A3B"/>
    <w:rsid w:val="00D71FBA"/>
    <w:rsid w:val="00D7230B"/>
    <w:rsid w:val="00D72CC7"/>
    <w:rsid w:val="00D72DEF"/>
    <w:rsid w:val="00D733E0"/>
    <w:rsid w:val="00D73428"/>
    <w:rsid w:val="00D73439"/>
    <w:rsid w:val="00D73D4F"/>
    <w:rsid w:val="00D7505B"/>
    <w:rsid w:val="00D7515C"/>
    <w:rsid w:val="00D7531B"/>
    <w:rsid w:val="00D7568B"/>
    <w:rsid w:val="00D756EE"/>
    <w:rsid w:val="00D75D8C"/>
    <w:rsid w:val="00D76062"/>
    <w:rsid w:val="00D767FE"/>
    <w:rsid w:val="00D76D0F"/>
    <w:rsid w:val="00D77040"/>
    <w:rsid w:val="00D7704D"/>
    <w:rsid w:val="00D777F5"/>
    <w:rsid w:val="00D8068C"/>
    <w:rsid w:val="00D808E2"/>
    <w:rsid w:val="00D80A37"/>
    <w:rsid w:val="00D810ED"/>
    <w:rsid w:val="00D8121C"/>
    <w:rsid w:val="00D81865"/>
    <w:rsid w:val="00D8191D"/>
    <w:rsid w:val="00D819F8"/>
    <w:rsid w:val="00D82219"/>
    <w:rsid w:val="00D8285C"/>
    <w:rsid w:val="00D82896"/>
    <w:rsid w:val="00D82BFB"/>
    <w:rsid w:val="00D8308E"/>
    <w:rsid w:val="00D83371"/>
    <w:rsid w:val="00D83B8D"/>
    <w:rsid w:val="00D8432F"/>
    <w:rsid w:val="00D84BC4"/>
    <w:rsid w:val="00D84BEB"/>
    <w:rsid w:val="00D85629"/>
    <w:rsid w:val="00D86378"/>
    <w:rsid w:val="00D86575"/>
    <w:rsid w:val="00D86ACD"/>
    <w:rsid w:val="00D86B06"/>
    <w:rsid w:val="00D86B7F"/>
    <w:rsid w:val="00D86DEC"/>
    <w:rsid w:val="00D8734B"/>
    <w:rsid w:val="00D876CD"/>
    <w:rsid w:val="00D87A94"/>
    <w:rsid w:val="00D87C02"/>
    <w:rsid w:val="00D90BDC"/>
    <w:rsid w:val="00D910EE"/>
    <w:rsid w:val="00D9170A"/>
    <w:rsid w:val="00D91AE5"/>
    <w:rsid w:val="00D92304"/>
    <w:rsid w:val="00D92317"/>
    <w:rsid w:val="00D9236D"/>
    <w:rsid w:val="00D925FC"/>
    <w:rsid w:val="00D926EE"/>
    <w:rsid w:val="00D92A37"/>
    <w:rsid w:val="00D92C4B"/>
    <w:rsid w:val="00D934BB"/>
    <w:rsid w:val="00D93574"/>
    <w:rsid w:val="00D93D07"/>
    <w:rsid w:val="00D940C4"/>
    <w:rsid w:val="00D9440E"/>
    <w:rsid w:val="00D94493"/>
    <w:rsid w:val="00D94A7B"/>
    <w:rsid w:val="00D94AD0"/>
    <w:rsid w:val="00D94E52"/>
    <w:rsid w:val="00D94EFF"/>
    <w:rsid w:val="00D9501D"/>
    <w:rsid w:val="00D950F9"/>
    <w:rsid w:val="00D955D1"/>
    <w:rsid w:val="00D95F79"/>
    <w:rsid w:val="00D96E6C"/>
    <w:rsid w:val="00D9702A"/>
    <w:rsid w:val="00D97079"/>
    <w:rsid w:val="00D971EF"/>
    <w:rsid w:val="00D97322"/>
    <w:rsid w:val="00D9740F"/>
    <w:rsid w:val="00D976C6"/>
    <w:rsid w:val="00D97898"/>
    <w:rsid w:val="00DA07B9"/>
    <w:rsid w:val="00DA1294"/>
    <w:rsid w:val="00DA1425"/>
    <w:rsid w:val="00DA1483"/>
    <w:rsid w:val="00DA161C"/>
    <w:rsid w:val="00DA16E7"/>
    <w:rsid w:val="00DA1D5E"/>
    <w:rsid w:val="00DA20EA"/>
    <w:rsid w:val="00DA2D9B"/>
    <w:rsid w:val="00DA2DB2"/>
    <w:rsid w:val="00DA3562"/>
    <w:rsid w:val="00DA3A3F"/>
    <w:rsid w:val="00DA488D"/>
    <w:rsid w:val="00DA4AFD"/>
    <w:rsid w:val="00DA4F68"/>
    <w:rsid w:val="00DA5806"/>
    <w:rsid w:val="00DA5E00"/>
    <w:rsid w:val="00DA69EF"/>
    <w:rsid w:val="00DA6EE7"/>
    <w:rsid w:val="00DA7725"/>
    <w:rsid w:val="00DA7893"/>
    <w:rsid w:val="00DA7A3B"/>
    <w:rsid w:val="00DA7A75"/>
    <w:rsid w:val="00DA7F81"/>
    <w:rsid w:val="00DB0191"/>
    <w:rsid w:val="00DB03BD"/>
    <w:rsid w:val="00DB13EA"/>
    <w:rsid w:val="00DB1BA7"/>
    <w:rsid w:val="00DB2310"/>
    <w:rsid w:val="00DB2362"/>
    <w:rsid w:val="00DB2C3F"/>
    <w:rsid w:val="00DB2D75"/>
    <w:rsid w:val="00DB3004"/>
    <w:rsid w:val="00DB31D0"/>
    <w:rsid w:val="00DB37A1"/>
    <w:rsid w:val="00DB47DD"/>
    <w:rsid w:val="00DB4ABC"/>
    <w:rsid w:val="00DB553E"/>
    <w:rsid w:val="00DB63A5"/>
    <w:rsid w:val="00DB6500"/>
    <w:rsid w:val="00DB6BB0"/>
    <w:rsid w:val="00DB7B15"/>
    <w:rsid w:val="00DB7B75"/>
    <w:rsid w:val="00DB7C83"/>
    <w:rsid w:val="00DB7DB5"/>
    <w:rsid w:val="00DC014D"/>
    <w:rsid w:val="00DC03FE"/>
    <w:rsid w:val="00DC0A19"/>
    <w:rsid w:val="00DC1215"/>
    <w:rsid w:val="00DC1DA3"/>
    <w:rsid w:val="00DC208D"/>
    <w:rsid w:val="00DC2154"/>
    <w:rsid w:val="00DC225E"/>
    <w:rsid w:val="00DC2A85"/>
    <w:rsid w:val="00DC2CB1"/>
    <w:rsid w:val="00DC39B3"/>
    <w:rsid w:val="00DC3B92"/>
    <w:rsid w:val="00DC44A1"/>
    <w:rsid w:val="00DC461E"/>
    <w:rsid w:val="00DC4AB9"/>
    <w:rsid w:val="00DC4CAD"/>
    <w:rsid w:val="00DC5077"/>
    <w:rsid w:val="00DC58CD"/>
    <w:rsid w:val="00DC5A8E"/>
    <w:rsid w:val="00DC5E43"/>
    <w:rsid w:val="00DC659F"/>
    <w:rsid w:val="00DC6C08"/>
    <w:rsid w:val="00DC7853"/>
    <w:rsid w:val="00DC7897"/>
    <w:rsid w:val="00DC78C4"/>
    <w:rsid w:val="00DC7D89"/>
    <w:rsid w:val="00DC7F89"/>
    <w:rsid w:val="00DD02AA"/>
    <w:rsid w:val="00DD0EC5"/>
    <w:rsid w:val="00DD15B3"/>
    <w:rsid w:val="00DD1C0A"/>
    <w:rsid w:val="00DD1D03"/>
    <w:rsid w:val="00DD1DA8"/>
    <w:rsid w:val="00DD22FB"/>
    <w:rsid w:val="00DD23DF"/>
    <w:rsid w:val="00DD29EF"/>
    <w:rsid w:val="00DD2C8C"/>
    <w:rsid w:val="00DD3969"/>
    <w:rsid w:val="00DD3E9C"/>
    <w:rsid w:val="00DD4095"/>
    <w:rsid w:val="00DD4926"/>
    <w:rsid w:val="00DD49AB"/>
    <w:rsid w:val="00DD4AD5"/>
    <w:rsid w:val="00DD506A"/>
    <w:rsid w:val="00DD6B77"/>
    <w:rsid w:val="00DD6D4D"/>
    <w:rsid w:val="00DD7841"/>
    <w:rsid w:val="00DD79AA"/>
    <w:rsid w:val="00DD7AD3"/>
    <w:rsid w:val="00DD7AD7"/>
    <w:rsid w:val="00DD7F62"/>
    <w:rsid w:val="00DE010E"/>
    <w:rsid w:val="00DE0289"/>
    <w:rsid w:val="00DE044A"/>
    <w:rsid w:val="00DE12C1"/>
    <w:rsid w:val="00DE1807"/>
    <w:rsid w:val="00DE1C33"/>
    <w:rsid w:val="00DE1CA8"/>
    <w:rsid w:val="00DE1FB0"/>
    <w:rsid w:val="00DE220F"/>
    <w:rsid w:val="00DE25D3"/>
    <w:rsid w:val="00DE2BB0"/>
    <w:rsid w:val="00DE2E62"/>
    <w:rsid w:val="00DE350B"/>
    <w:rsid w:val="00DE372F"/>
    <w:rsid w:val="00DE39C4"/>
    <w:rsid w:val="00DE39DD"/>
    <w:rsid w:val="00DE3D3E"/>
    <w:rsid w:val="00DE41AC"/>
    <w:rsid w:val="00DE458F"/>
    <w:rsid w:val="00DE4879"/>
    <w:rsid w:val="00DE4A11"/>
    <w:rsid w:val="00DE510B"/>
    <w:rsid w:val="00DE53E8"/>
    <w:rsid w:val="00DE541D"/>
    <w:rsid w:val="00DE5B2F"/>
    <w:rsid w:val="00DE64BA"/>
    <w:rsid w:val="00DE680D"/>
    <w:rsid w:val="00DE7013"/>
    <w:rsid w:val="00DE7238"/>
    <w:rsid w:val="00DE78C6"/>
    <w:rsid w:val="00DF0073"/>
    <w:rsid w:val="00DF0081"/>
    <w:rsid w:val="00DF1156"/>
    <w:rsid w:val="00DF125C"/>
    <w:rsid w:val="00DF16A4"/>
    <w:rsid w:val="00DF196B"/>
    <w:rsid w:val="00DF19D3"/>
    <w:rsid w:val="00DF28ED"/>
    <w:rsid w:val="00DF2A60"/>
    <w:rsid w:val="00DF2B15"/>
    <w:rsid w:val="00DF435D"/>
    <w:rsid w:val="00DF4986"/>
    <w:rsid w:val="00DF52A6"/>
    <w:rsid w:val="00DF56B8"/>
    <w:rsid w:val="00DF5F11"/>
    <w:rsid w:val="00DF5FA7"/>
    <w:rsid w:val="00DF6000"/>
    <w:rsid w:val="00DF642F"/>
    <w:rsid w:val="00DF6757"/>
    <w:rsid w:val="00DF6938"/>
    <w:rsid w:val="00DF69FE"/>
    <w:rsid w:val="00DF7085"/>
    <w:rsid w:val="00DF75EC"/>
    <w:rsid w:val="00DF75F2"/>
    <w:rsid w:val="00E006EC"/>
    <w:rsid w:val="00E00AA9"/>
    <w:rsid w:val="00E00FAF"/>
    <w:rsid w:val="00E01B17"/>
    <w:rsid w:val="00E01BD5"/>
    <w:rsid w:val="00E01FC9"/>
    <w:rsid w:val="00E0264B"/>
    <w:rsid w:val="00E0291E"/>
    <w:rsid w:val="00E031A8"/>
    <w:rsid w:val="00E036A8"/>
    <w:rsid w:val="00E03770"/>
    <w:rsid w:val="00E03865"/>
    <w:rsid w:val="00E03F76"/>
    <w:rsid w:val="00E0489A"/>
    <w:rsid w:val="00E05408"/>
    <w:rsid w:val="00E054BA"/>
    <w:rsid w:val="00E0561C"/>
    <w:rsid w:val="00E05DB2"/>
    <w:rsid w:val="00E06080"/>
    <w:rsid w:val="00E06A28"/>
    <w:rsid w:val="00E06B30"/>
    <w:rsid w:val="00E07872"/>
    <w:rsid w:val="00E07C8B"/>
    <w:rsid w:val="00E07E55"/>
    <w:rsid w:val="00E07E99"/>
    <w:rsid w:val="00E104CA"/>
    <w:rsid w:val="00E108C4"/>
    <w:rsid w:val="00E10B0E"/>
    <w:rsid w:val="00E10D8A"/>
    <w:rsid w:val="00E1234F"/>
    <w:rsid w:val="00E12A54"/>
    <w:rsid w:val="00E12ABC"/>
    <w:rsid w:val="00E13E61"/>
    <w:rsid w:val="00E140A3"/>
    <w:rsid w:val="00E1530A"/>
    <w:rsid w:val="00E1531C"/>
    <w:rsid w:val="00E155B5"/>
    <w:rsid w:val="00E163D5"/>
    <w:rsid w:val="00E16440"/>
    <w:rsid w:val="00E16E8F"/>
    <w:rsid w:val="00E1721C"/>
    <w:rsid w:val="00E176E6"/>
    <w:rsid w:val="00E20408"/>
    <w:rsid w:val="00E20442"/>
    <w:rsid w:val="00E20E21"/>
    <w:rsid w:val="00E20E34"/>
    <w:rsid w:val="00E21279"/>
    <w:rsid w:val="00E21325"/>
    <w:rsid w:val="00E22877"/>
    <w:rsid w:val="00E22DE7"/>
    <w:rsid w:val="00E23A37"/>
    <w:rsid w:val="00E23A41"/>
    <w:rsid w:val="00E2400C"/>
    <w:rsid w:val="00E248A1"/>
    <w:rsid w:val="00E254E1"/>
    <w:rsid w:val="00E25917"/>
    <w:rsid w:val="00E25E9D"/>
    <w:rsid w:val="00E26718"/>
    <w:rsid w:val="00E26870"/>
    <w:rsid w:val="00E26F17"/>
    <w:rsid w:val="00E26F5B"/>
    <w:rsid w:val="00E2745C"/>
    <w:rsid w:val="00E27497"/>
    <w:rsid w:val="00E27696"/>
    <w:rsid w:val="00E278CE"/>
    <w:rsid w:val="00E306A8"/>
    <w:rsid w:val="00E3076E"/>
    <w:rsid w:val="00E30A6F"/>
    <w:rsid w:val="00E30FE6"/>
    <w:rsid w:val="00E31016"/>
    <w:rsid w:val="00E31506"/>
    <w:rsid w:val="00E31B28"/>
    <w:rsid w:val="00E32979"/>
    <w:rsid w:val="00E32F55"/>
    <w:rsid w:val="00E3313E"/>
    <w:rsid w:val="00E33B4D"/>
    <w:rsid w:val="00E34050"/>
    <w:rsid w:val="00E343E2"/>
    <w:rsid w:val="00E348A5"/>
    <w:rsid w:val="00E34A6C"/>
    <w:rsid w:val="00E35235"/>
    <w:rsid w:val="00E358E1"/>
    <w:rsid w:val="00E35CC9"/>
    <w:rsid w:val="00E361A7"/>
    <w:rsid w:val="00E36AB6"/>
    <w:rsid w:val="00E36E3F"/>
    <w:rsid w:val="00E36F66"/>
    <w:rsid w:val="00E36F8A"/>
    <w:rsid w:val="00E36FF0"/>
    <w:rsid w:val="00E37AED"/>
    <w:rsid w:val="00E37D37"/>
    <w:rsid w:val="00E403C3"/>
    <w:rsid w:val="00E407F8"/>
    <w:rsid w:val="00E40F25"/>
    <w:rsid w:val="00E410E2"/>
    <w:rsid w:val="00E41DEC"/>
    <w:rsid w:val="00E422A7"/>
    <w:rsid w:val="00E43710"/>
    <w:rsid w:val="00E43B29"/>
    <w:rsid w:val="00E43C8E"/>
    <w:rsid w:val="00E43CF1"/>
    <w:rsid w:val="00E4416F"/>
    <w:rsid w:val="00E44349"/>
    <w:rsid w:val="00E44DF5"/>
    <w:rsid w:val="00E44E38"/>
    <w:rsid w:val="00E44E79"/>
    <w:rsid w:val="00E44EBB"/>
    <w:rsid w:val="00E455B8"/>
    <w:rsid w:val="00E45876"/>
    <w:rsid w:val="00E45D5F"/>
    <w:rsid w:val="00E463EC"/>
    <w:rsid w:val="00E465B8"/>
    <w:rsid w:val="00E46CE1"/>
    <w:rsid w:val="00E47201"/>
    <w:rsid w:val="00E47BC4"/>
    <w:rsid w:val="00E47F17"/>
    <w:rsid w:val="00E50230"/>
    <w:rsid w:val="00E50A15"/>
    <w:rsid w:val="00E50ACD"/>
    <w:rsid w:val="00E51012"/>
    <w:rsid w:val="00E51326"/>
    <w:rsid w:val="00E51729"/>
    <w:rsid w:val="00E519CF"/>
    <w:rsid w:val="00E51B09"/>
    <w:rsid w:val="00E51D53"/>
    <w:rsid w:val="00E52AED"/>
    <w:rsid w:val="00E53338"/>
    <w:rsid w:val="00E5340B"/>
    <w:rsid w:val="00E534A6"/>
    <w:rsid w:val="00E53703"/>
    <w:rsid w:val="00E547C3"/>
    <w:rsid w:val="00E5506A"/>
    <w:rsid w:val="00E55112"/>
    <w:rsid w:val="00E551D8"/>
    <w:rsid w:val="00E55A98"/>
    <w:rsid w:val="00E5614A"/>
    <w:rsid w:val="00E5643F"/>
    <w:rsid w:val="00E5648E"/>
    <w:rsid w:val="00E56930"/>
    <w:rsid w:val="00E56A1E"/>
    <w:rsid w:val="00E56A3D"/>
    <w:rsid w:val="00E570FE"/>
    <w:rsid w:val="00E575AC"/>
    <w:rsid w:val="00E577C6"/>
    <w:rsid w:val="00E60851"/>
    <w:rsid w:val="00E6100E"/>
    <w:rsid w:val="00E6159D"/>
    <w:rsid w:val="00E617C6"/>
    <w:rsid w:val="00E61A0B"/>
    <w:rsid w:val="00E62072"/>
    <w:rsid w:val="00E62484"/>
    <w:rsid w:val="00E6262A"/>
    <w:rsid w:val="00E630CC"/>
    <w:rsid w:val="00E63255"/>
    <w:rsid w:val="00E6376E"/>
    <w:rsid w:val="00E639ED"/>
    <w:rsid w:val="00E6442D"/>
    <w:rsid w:val="00E64480"/>
    <w:rsid w:val="00E648CA"/>
    <w:rsid w:val="00E64ADB"/>
    <w:rsid w:val="00E64FB1"/>
    <w:rsid w:val="00E6539E"/>
    <w:rsid w:val="00E65ABD"/>
    <w:rsid w:val="00E66240"/>
    <w:rsid w:val="00E6650A"/>
    <w:rsid w:val="00E66D56"/>
    <w:rsid w:val="00E6714E"/>
    <w:rsid w:val="00E67A5B"/>
    <w:rsid w:val="00E70BE2"/>
    <w:rsid w:val="00E70C7C"/>
    <w:rsid w:val="00E712ED"/>
    <w:rsid w:val="00E716A5"/>
    <w:rsid w:val="00E71AF0"/>
    <w:rsid w:val="00E72261"/>
    <w:rsid w:val="00E729E0"/>
    <w:rsid w:val="00E729F7"/>
    <w:rsid w:val="00E72A29"/>
    <w:rsid w:val="00E7304F"/>
    <w:rsid w:val="00E732CF"/>
    <w:rsid w:val="00E7354F"/>
    <w:rsid w:val="00E73697"/>
    <w:rsid w:val="00E736D1"/>
    <w:rsid w:val="00E73905"/>
    <w:rsid w:val="00E73954"/>
    <w:rsid w:val="00E7472E"/>
    <w:rsid w:val="00E74FFA"/>
    <w:rsid w:val="00E750C3"/>
    <w:rsid w:val="00E75633"/>
    <w:rsid w:val="00E75BE7"/>
    <w:rsid w:val="00E75F46"/>
    <w:rsid w:val="00E76287"/>
    <w:rsid w:val="00E76305"/>
    <w:rsid w:val="00E7691D"/>
    <w:rsid w:val="00E76B47"/>
    <w:rsid w:val="00E76BBD"/>
    <w:rsid w:val="00E76CAF"/>
    <w:rsid w:val="00E7767F"/>
    <w:rsid w:val="00E77728"/>
    <w:rsid w:val="00E77C59"/>
    <w:rsid w:val="00E81E0D"/>
    <w:rsid w:val="00E8262E"/>
    <w:rsid w:val="00E82795"/>
    <w:rsid w:val="00E82CA0"/>
    <w:rsid w:val="00E832BF"/>
    <w:rsid w:val="00E838BB"/>
    <w:rsid w:val="00E83A9B"/>
    <w:rsid w:val="00E84024"/>
    <w:rsid w:val="00E84697"/>
    <w:rsid w:val="00E84C1C"/>
    <w:rsid w:val="00E84F30"/>
    <w:rsid w:val="00E85863"/>
    <w:rsid w:val="00E85B89"/>
    <w:rsid w:val="00E85C42"/>
    <w:rsid w:val="00E8603B"/>
    <w:rsid w:val="00E86042"/>
    <w:rsid w:val="00E86268"/>
    <w:rsid w:val="00E862B3"/>
    <w:rsid w:val="00E86482"/>
    <w:rsid w:val="00E86688"/>
    <w:rsid w:val="00E878BE"/>
    <w:rsid w:val="00E879B4"/>
    <w:rsid w:val="00E90664"/>
    <w:rsid w:val="00E9081F"/>
    <w:rsid w:val="00E90DAF"/>
    <w:rsid w:val="00E91050"/>
    <w:rsid w:val="00E912B0"/>
    <w:rsid w:val="00E93146"/>
    <w:rsid w:val="00E93182"/>
    <w:rsid w:val="00E93401"/>
    <w:rsid w:val="00E93A25"/>
    <w:rsid w:val="00E93BC0"/>
    <w:rsid w:val="00E93EB6"/>
    <w:rsid w:val="00E94B9E"/>
    <w:rsid w:val="00E9510D"/>
    <w:rsid w:val="00E9595A"/>
    <w:rsid w:val="00E95E72"/>
    <w:rsid w:val="00E95F9A"/>
    <w:rsid w:val="00E961E7"/>
    <w:rsid w:val="00E96451"/>
    <w:rsid w:val="00E967C9"/>
    <w:rsid w:val="00E96CC8"/>
    <w:rsid w:val="00E977E9"/>
    <w:rsid w:val="00E97A40"/>
    <w:rsid w:val="00E97B7A"/>
    <w:rsid w:val="00EA03D1"/>
    <w:rsid w:val="00EA0C80"/>
    <w:rsid w:val="00EA0F87"/>
    <w:rsid w:val="00EA1259"/>
    <w:rsid w:val="00EA139A"/>
    <w:rsid w:val="00EA176C"/>
    <w:rsid w:val="00EA1975"/>
    <w:rsid w:val="00EA1F04"/>
    <w:rsid w:val="00EA20C1"/>
    <w:rsid w:val="00EA253E"/>
    <w:rsid w:val="00EA2CFB"/>
    <w:rsid w:val="00EA2DCD"/>
    <w:rsid w:val="00EA2EE0"/>
    <w:rsid w:val="00EA3E4C"/>
    <w:rsid w:val="00EA437C"/>
    <w:rsid w:val="00EA476F"/>
    <w:rsid w:val="00EA481D"/>
    <w:rsid w:val="00EA4BAE"/>
    <w:rsid w:val="00EA5C2D"/>
    <w:rsid w:val="00EA5C4B"/>
    <w:rsid w:val="00EA5E50"/>
    <w:rsid w:val="00EA6094"/>
    <w:rsid w:val="00EA6108"/>
    <w:rsid w:val="00EA68E6"/>
    <w:rsid w:val="00EA6922"/>
    <w:rsid w:val="00EA6EE0"/>
    <w:rsid w:val="00EA7494"/>
    <w:rsid w:val="00EA7775"/>
    <w:rsid w:val="00EA7925"/>
    <w:rsid w:val="00EA7B0F"/>
    <w:rsid w:val="00EB030B"/>
    <w:rsid w:val="00EB0329"/>
    <w:rsid w:val="00EB0388"/>
    <w:rsid w:val="00EB070E"/>
    <w:rsid w:val="00EB0AB1"/>
    <w:rsid w:val="00EB0BED"/>
    <w:rsid w:val="00EB0E47"/>
    <w:rsid w:val="00EB15ED"/>
    <w:rsid w:val="00EB1843"/>
    <w:rsid w:val="00EB244A"/>
    <w:rsid w:val="00EB2656"/>
    <w:rsid w:val="00EB286F"/>
    <w:rsid w:val="00EB296D"/>
    <w:rsid w:val="00EB39B9"/>
    <w:rsid w:val="00EB39F6"/>
    <w:rsid w:val="00EB4087"/>
    <w:rsid w:val="00EB433C"/>
    <w:rsid w:val="00EB4591"/>
    <w:rsid w:val="00EB496C"/>
    <w:rsid w:val="00EB49DA"/>
    <w:rsid w:val="00EB5248"/>
    <w:rsid w:val="00EB554A"/>
    <w:rsid w:val="00EB5813"/>
    <w:rsid w:val="00EB5870"/>
    <w:rsid w:val="00EB663B"/>
    <w:rsid w:val="00EB68C5"/>
    <w:rsid w:val="00EB6E40"/>
    <w:rsid w:val="00EB7165"/>
    <w:rsid w:val="00EB76C4"/>
    <w:rsid w:val="00EB7D32"/>
    <w:rsid w:val="00EC025C"/>
    <w:rsid w:val="00EC0595"/>
    <w:rsid w:val="00EC0742"/>
    <w:rsid w:val="00EC1C95"/>
    <w:rsid w:val="00EC25C9"/>
    <w:rsid w:val="00EC3329"/>
    <w:rsid w:val="00EC33BC"/>
    <w:rsid w:val="00EC41D4"/>
    <w:rsid w:val="00EC4431"/>
    <w:rsid w:val="00EC4C37"/>
    <w:rsid w:val="00EC53D7"/>
    <w:rsid w:val="00EC59EB"/>
    <w:rsid w:val="00EC628A"/>
    <w:rsid w:val="00EC6577"/>
    <w:rsid w:val="00EC66C4"/>
    <w:rsid w:val="00EC6BD9"/>
    <w:rsid w:val="00EC6C65"/>
    <w:rsid w:val="00EC7537"/>
    <w:rsid w:val="00ED03CE"/>
    <w:rsid w:val="00ED0605"/>
    <w:rsid w:val="00ED1315"/>
    <w:rsid w:val="00ED1711"/>
    <w:rsid w:val="00ED204C"/>
    <w:rsid w:val="00ED27C2"/>
    <w:rsid w:val="00ED2D89"/>
    <w:rsid w:val="00ED2DF6"/>
    <w:rsid w:val="00ED3028"/>
    <w:rsid w:val="00ED3429"/>
    <w:rsid w:val="00ED3693"/>
    <w:rsid w:val="00ED36B1"/>
    <w:rsid w:val="00ED3821"/>
    <w:rsid w:val="00ED3AE1"/>
    <w:rsid w:val="00ED3D2B"/>
    <w:rsid w:val="00ED46FB"/>
    <w:rsid w:val="00ED488E"/>
    <w:rsid w:val="00ED4B4F"/>
    <w:rsid w:val="00ED4E0A"/>
    <w:rsid w:val="00ED5041"/>
    <w:rsid w:val="00ED5956"/>
    <w:rsid w:val="00ED66E1"/>
    <w:rsid w:val="00ED68C3"/>
    <w:rsid w:val="00ED69D2"/>
    <w:rsid w:val="00ED6DDE"/>
    <w:rsid w:val="00ED6FB3"/>
    <w:rsid w:val="00ED7F04"/>
    <w:rsid w:val="00EE0668"/>
    <w:rsid w:val="00EE0849"/>
    <w:rsid w:val="00EE0A6D"/>
    <w:rsid w:val="00EE0B24"/>
    <w:rsid w:val="00EE1F05"/>
    <w:rsid w:val="00EE22DC"/>
    <w:rsid w:val="00EE2843"/>
    <w:rsid w:val="00EE35B3"/>
    <w:rsid w:val="00EE3905"/>
    <w:rsid w:val="00EE3EEC"/>
    <w:rsid w:val="00EE414D"/>
    <w:rsid w:val="00EE4246"/>
    <w:rsid w:val="00EE428A"/>
    <w:rsid w:val="00EE4358"/>
    <w:rsid w:val="00EE48ED"/>
    <w:rsid w:val="00EE4BED"/>
    <w:rsid w:val="00EE502F"/>
    <w:rsid w:val="00EE536A"/>
    <w:rsid w:val="00EE59B8"/>
    <w:rsid w:val="00EE59D8"/>
    <w:rsid w:val="00EE6D3E"/>
    <w:rsid w:val="00EE7624"/>
    <w:rsid w:val="00EE7A64"/>
    <w:rsid w:val="00EE7AB7"/>
    <w:rsid w:val="00EF00FE"/>
    <w:rsid w:val="00EF01B2"/>
    <w:rsid w:val="00EF0527"/>
    <w:rsid w:val="00EF0907"/>
    <w:rsid w:val="00EF0BB8"/>
    <w:rsid w:val="00EF0D7A"/>
    <w:rsid w:val="00EF0EF7"/>
    <w:rsid w:val="00EF109E"/>
    <w:rsid w:val="00EF14DE"/>
    <w:rsid w:val="00EF1B31"/>
    <w:rsid w:val="00EF28D8"/>
    <w:rsid w:val="00EF3CE3"/>
    <w:rsid w:val="00EF4E87"/>
    <w:rsid w:val="00EF507A"/>
    <w:rsid w:val="00EF52B7"/>
    <w:rsid w:val="00EF5424"/>
    <w:rsid w:val="00EF54B3"/>
    <w:rsid w:val="00EF5C95"/>
    <w:rsid w:val="00EF6030"/>
    <w:rsid w:val="00EF6643"/>
    <w:rsid w:val="00EF6F8D"/>
    <w:rsid w:val="00EF6FD4"/>
    <w:rsid w:val="00EF7007"/>
    <w:rsid w:val="00F000ED"/>
    <w:rsid w:val="00F00A5C"/>
    <w:rsid w:val="00F00A81"/>
    <w:rsid w:val="00F00B9F"/>
    <w:rsid w:val="00F01096"/>
    <w:rsid w:val="00F0135A"/>
    <w:rsid w:val="00F018B1"/>
    <w:rsid w:val="00F02526"/>
    <w:rsid w:val="00F02AA7"/>
    <w:rsid w:val="00F03CCE"/>
    <w:rsid w:val="00F03CFB"/>
    <w:rsid w:val="00F0465F"/>
    <w:rsid w:val="00F04BAA"/>
    <w:rsid w:val="00F04CEE"/>
    <w:rsid w:val="00F05C62"/>
    <w:rsid w:val="00F05E22"/>
    <w:rsid w:val="00F05E64"/>
    <w:rsid w:val="00F05FB1"/>
    <w:rsid w:val="00F067D3"/>
    <w:rsid w:val="00F067F6"/>
    <w:rsid w:val="00F0681E"/>
    <w:rsid w:val="00F06924"/>
    <w:rsid w:val="00F070CB"/>
    <w:rsid w:val="00F07620"/>
    <w:rsid w:val="00F0774F"/>
    <w:rsid w:val="00F07A09"/>
    <w:rsid w:val="00F07A3E"/>
    <w:rsid w:val="00F1006D"/>
    <w:rsid w:val="00F1077C"/>
    <w:rsid w:val="00F114C7"/>
    <w:rsid w:val="00F119EE"/>
    <w:rsid w:val="00F1210A"/>
    <w:rsid w:val="00F12361"/>
    <w:rsid w:val="00F1236F"/>
    <w:rsid w:val="00F131C3"/>
    <w:rsid w:val="00F13ABB"/>
    <w:rsid w:val="00F13DA9"/>
    <w:rsid w:val="00F13E09"/>
    <w:rsid w:val="00F147B6"/>
    <w:rsid w:val="00F1481F"/>
    <w:rsid w:val="00F14B02"/>
    <w:rsid w:val="00F159C6"/>
    <w:rsid w:val="00F159D8"/>
    <w:rsid w:val="00F15C54"/>
    <w:rsid w:val="00F165C2"/>
    <w:rsid w:val="00F17656"/>
    <w:rsid w:val="00F1776F"/>
    <w:rsid w:val="00F20241"/>
    <w:rsid w:val="00F20D62"/>
    <w:rsid w:val="00F21006"/>
    <w:rsid w:val="00F2127A"/>
    <w:rsid w:val="00F217CE"/>
    <w:rsid w:val="00F2196C"/>
    <w:rsid w:val="00F231F6"/>
    <w:rsid w:val="00F232F8"/>
    <w:rsid w:val="00F2348D"/>
    <w:rsid w:val="00F23773"/>
    <w:rsid w:val="00F23CBF"/>
    <w:rsid w:val="00F2432A"/>
    <w:rsid w:val="00F24396"/>
    <w:rsid w:val="00F24919"/>
    <w:rsid w:val="00F24FC8"/>
    <w:rsid w:val="00F252A1"/>
    <w:rsid w:val="00F2533D"/>
    <w:rsid w:val="00F2563E"/>
    <w:rsid w:val="00F265F1"/>
    <w:rsid w:val="00F26B64"/>
    <w:rsid w:val="00F27101"/>
    <w:rsid w:val="00F27154"/>
    <w:rsid w:val="00F2768B"/>
    <w:rsid w:val="00F279A9"/>
    <w:rsid w:val="00F27A81"/>
    <w:rsid w:val="00F27B73"/>
    <w:rsid w:val="00F27C74"/>
    <w:rsid w:val="00F27FCD"/>
    <w:rsid w:val="00F30382"/>
    <w:rsid w:val="00F307D0"/>
    <w:rsid w:val="00F30D62"/>
    <w:rsid w:val="00F30E56"/>
    <w:rsid w:val="00F3103E"/>
    <w:rsid w:val="00F31B0B"/>
    <w:rsid w:val="00F31B34"/>
    <w:rsid w:val="00F31C95"/>
    <w:rsid w:val="00F323F6"/>
    <w:rsid w:val="00F34037"/>
    <w:rsid w:val="00F3479E"/>
    <w:rsid w:val="00F34841"/>
    <w:rsid w:val="00F34B47"/>
    <w:rsid w:val="00F3518C"/>
    <w:rsid w:val="00F35560"/>
    <w:rsid w:val="00F35720"/>
    <w:rsid w:val="00F3576D"/>
    <w:rsid w:val="00F359AE"/>
    <w:rsid w:val="00F35AD1"/>
    <w:rsid w:val="00F36181"/>
    <w:rsid w:val="00F36577"/>
    <w:rsid w:val="00F36AD0"/>
    <w:rsid w:val="00F37214"/>
    <w:rsid w:val="00F37761"/>
    <w:rsid w:val="00F37B85"/>
    <w:rsid w:val="00F40360"/>
    <w:rsid w:val="00F40880"/>
    <w:rsid w:val="00F40977"/>
    <w:rsid w:val="00F40C6D"/>
    <w:rsid w:val="00F40CDC"/>
    <w:rsid w:val="00F40E32"/>
    <w:rsid w:val="00F4137F"/>
    <w:rsid w:val="00F41593"/>
    <w:rsid w:val="00F4159B"/>
    <w:rsid w:val="00F41722"/>
    <w:rsid w:val="00F41874"/>
    <w:rsid w:val="00F41A3A"/>
    <w:rsid w:val="00F41B33"/>
    <w:rsid w:val="00F43173"/>
    <w:rsid w:val="00F43D4C"/>
    <w:rsid w:val="00F44131"/>
    <w:rsid w:val="00F44488"/>
    <w:rsid w:val="00F44731"/>
    <w:rsid w:val="00F4518F"/>
    <w:rsid w:val="00F45740"/>
    <w:rsid w:val="00F45C96"/>
    <w:rsid w:val="00F45DCC"/>
    <w:rsid w:val="00F46049"/>
    <w:rsid w:val="00F4646D"/>
    <w:rsid w:val="00F46C51"/>
    <w:rsid w:val="00F47174"/>
    <w:rsid w:val="00F4719D"/>
    <w:rsid w:val="00F47375"/>
    <w:rsid w:val="00F47B0E"/>
    <w:rsid w:val="00F50CF9"/>
    <w:rsid w:val="00F51040"/>
    <w:rsid w:val="00F515E6"/>
    <w:rsid w:val="00F517A2"/>
    <w:rsid w:val="00F52185"/>
    <w:rsid w:val="00F52821"/>
    <w:rsid w:val="00F52902"/>
    <w:rsid w:val="00F52EEE"/>
    <w:rsid w:val="00F53380"/>
    <w:rsid w:val="00F53547"/>
    <w:rsid w:val="00F54596"/>
    <w:rsid w:val="00F547A2"/>
    <w:rsid w:val="00F55388"/>
    <w:rsid w:val="00F5609D"/>
    <w:rsid w:val="00F56D3B"/>
    <w:rsid w:val="00F56ED4"/>
    <w:rsid w:val="00F57BA1"/>
    <w:rsid w:val="00F605BE"/>
    <w:rsid w:val="00F6086F"/>
    <w:rsid w:val="00F60DEB"/>
    <w:rsid w:val="00F61079"/>
    <w:rsid w:val="00F612EA"/>
    <w:rsid w:val="00F61554"/>
    <w:rsid w:val="00F6235A"/>
    <w:rsid w:val="00F62BDD"/>
    <w:rsid w:val="00F62C97"/>
    <w:rsid w:val="00F62EF6"/>
    <w:rsid w:val="00F630BA"/>
    <w:rsid w:val="00F63A7E"/>
    <w:rsid w:val="00F640AB"/>
    <w:rsid w:val="00F643DA"/>
    <w:rsid w:val="00F649B2"/>
    <w:rsid w:val="00F64D53"/>
    <w:rsid w:val="00F65D69"/>
    <w:rsid w:val="00F66DBD"/>
    <w:rsid w:val="00F67319"/>
    <w:rsid w:val="00F67DEE"/>
    <w:rsid w:val="00F67F27"/>
    <w:rsid w:val="00F70540"/>
    <w:rsid w:val="00F706CF"/>
    <w:rsid w:val="00F708F8"/>
    <w:rsid w:val="00F70A50"/>
    <w:rsid w:val="00F7113E"/>
    <w:rsid w:val="00F715E4"/>
    <w:rsid w:val="00F72005"/>
    <w:rsid w:val="00F721FF"/>
    <w:rsid w:val="00F7239C"/>
    <w:rsid w:val="00F72B25"/>
    <w:rsid w:val="00F72E72"/>
    <w:rsid w:val="00F73735"/>
    <w:rsid w:val="00F743C2"/>
    <w:rsid w:val="00F7452F"/>
    <w:rsid w:val="00F746FE"/>
    <w:rsid w:val="00F74E12"/>
    <w:rsid w:val="00F75D3B"/>
    <w:rsid w:val="00F7626A"/>
    <w:rsid w:val="00F76307"/>
    <w:rsid w:val="00F76AA7"/>
    <w:rsid w:val="00F76C38"/>
    <w:rsid w:val="00F770CF"/>
    <w:rsid w:val="00F77BC5"/>
    <w:rsid w:val="00F77FC5"/>
    <w:rsid w:val="00F808D8"/>
    <w:rsid w:val="00F80A19"/>
    <w:rsid w:val="00F80C3B"/>
    <w:rsid w:val="00F81382"/>
    <w:rsid w:val="00F81DCA"/>
    <w:rsid w:val="00F82016"/>
    <w:rsid w:val="00F821D8"/>
    <w:rsid w:val="00F82371"/>
    <w:rsid w:val="00F835AD"/>
    <w:rsid w:val="00F84CAB"/>
    <w:rsid w:val="00F8557E"/>
    <w:rsid w:val="00F85AEA"/>
    <w:rsid w:val="00F85F4B"/>
    <w:rsid w:val="00F8651B"/>
    <w:rsid w:val="00F8652D"/>
    <w:rsid w:val="00F86995"/>
    <w:rsid w:val="00F86C62"/>
    <w:rsid w:val="00F8730E"/>
    <w:rsid w:val="00F87AF3"/>
    <w:rsid w:val="00F87D19"/>
    <w:rsid w:val="00F903EF"/>
    <w:rsid w:val="00F90A6E"/>
    <w:rsid w:val="00F9275D"/>
    <w:rsid w:val="00F9288D"/>
    <w:rsid w:val="00F92E51"/>
    <w:rsid w:val="00F93C5D"/>
    <w:rsid w:val="00F93FA6"/>
    <w:rsid w:val="00F945EC"/>
    <w:rsid w:val="00F948E7"/>
    <w:rsid w:val="00F94A26"/>
    <w:rsid w:val="00F965FF"/>
    <w:rsid w:val="00F96660"/>
    <w:rsid w:val="00F96855"/>
    <w:rsid w:val="00F97999"/>
    <w:rsid w:val="00F979C2"/>
    <w:rsid w:val="00F97EB0"/>
    <w:rsid w:val="00F97EE9"/>
    <w:rsid w:val="00FA0215"/>
    <w:rsid w:val="00FA0304"/>
    <w:rsid w:val="00FA103B"/>
    <w:rsid w:val="00FA1E61"/>
    <w:rsid w:val="00FA23FF"/>
    <w:rsid w:val="00FA26B8"/>
    <w:rsid w:val="00FA271F"/>
    <w:rsid w:val="00FA2743"/>
    <w:rsid w:val="00FA2EAB"/>
    <w:rsid w:val="00FA2F23"/>
    <w:rsid w:val="00FA2F99"/>
    <w:rsid w:val="00FA3C19"/>
    <w:rsid w:val="00FA3D13"/>
    <w:rsid w:val="00FA4371"/>
    <w:rsid w:val="00FA4FB4"/>
    <w:rsid w:val="00FA5D08"/>
    <w:rsid w:val="00FA5DB0"/>
    <w:rsid w:val="00FA6757"/>
    <w:rsid w:val="00FA69DE"/>
    <w:rsid w:val="00FA7122"/>
    <w:rsid w:val="00FA7529"/>
    <w:rsid w:val="00FA7CEF"/>
    <w:rsid w:val="00FB0137"/>
    <w:rsid w:val="00FB025D"/>
    <w:rsid w:val="00FB083A"/>
    <w:rsid w:val="00FB098B"/>
    <w:rsid w:val="00FB0F3B"/>
    <w:rsid w:val="00FB0F55"/>
    <w:rsid w:val="00FB1046"/>
    <w:rsid w:val="00FB119E"/>
    <w:rsid w:val="00FB2D20"/>
    <w:rsid w:val="00FB2E3B"/>
    <w:rsid w:val="00FB3EE8"/>
    <w:rsid w:val="00FB40AD"/>
    <w:rsid w:val="00FB469C"/>
    <w:rsid w:val="00FB46BD"/>
    <w:rsid w:val="00FB4C79"/>
    <w:rsid w:val="00FB5441"/>
    <w:rsid w:val="00FB5B28"/>
    <w:rsid w:val="00FB719B"/>
    <w:rsid w:val="00FB72D4"/>
    <w:rsid w:val="00FB7383"/>
    <w:rsid w:val="00FB7480"/>
    <w:rsid w:val="00FB7A60"/>
    <w:rsid w:val="00FB7B52"/>
    <w:rsid w:val="00FC0073"/>
    <w:rsid w:val="00FC0306"/>
    <w:rsid w:val="00FC0851"/>
    <w:rsid w:val="00FC0DAA"/>
    <w:rsid w:val="00FC16C8"/>
    <w:rsid w:val="00FC1701"/>
    <w:rsid w:val="00FC23FA"/>
    <w:rsid w:val="00FC275D"/>
    <w:rsid w:val="00FC2845"/>
    <w:rsid w:val="00FC2CE3"/>
    <w:rsid w:val="00FC2D93"/>
    <w:rsid w:val="00FC2DEB"/>
    <w:rsid w:val="00FC316A"/>
    <w:rsid w:val="00FC39D9"/>
    <w:rsid w:val="00FC48B6"/>
    <w:rsid w:val="00FC542F"/>
    <w:rsid w:val="00FC5685"/>
    <w:rsid w:val="00FC5B57"/>
    <w:rsid w:val="00FC6275"/>
    <w:rsid w:val="00FC6507"/>
    <w:rsid w:val="00FC6A2F"/>
    <w:rsid w:val="00FC71AB"/>
    <w:rsid w:val="00FC75E9"/>
    <w:rsid w:val="00FD0030"/>
    <w:rsid w:val="00FD076B"/>
    <w:rsid w:val="00FD097C"/>
    <w:rsid w:val="00FD0F2A"/>
    <w:rsid w:val="00FD11FE"/>
    <w:rsid w:val="00FD24E5"/>
    <w:rsid w:val="00FD328C"/>
    <w:rsid w:val="00FD3351"/>
    <w:rsid w:val="00FD3570"/>
    <w:rsid w:val="00FD37A2"/>
    <w:rsid w:val="00FD39C6"/>
    <w:rsid w:val="00FD3A77"/>
    <w:rsid w:val="00FD3AF4"/>
    <w:rsid w:val="00FD3F18"/>
    <w:rsid w:val="00FD44A3"/>
    <w:rsid w:val="00FD4921"/>
    <w:rsid w:val="00FD4DE3"/>
    <w:rsid w:val="00FD51BD"/>
    <w:rsid w:val="00FD52AB"/>
    <w:rsid w:val="00FD52CB"/>
    <w:rsid w:val="00FD5573"/>
    <w:rsid w:val="00FD58FF"/>
    <w:rsid w:val="00FD5B3B"/>
    <w:rsid w:val="00FD5CA1"/>
    <w:rsid w:val="00FD71CE"/>
    <w:rsid w:val="00FD7331"/>
    <w:rsid w:val="00FD735D"/>
    <w:rsid w:val="00FD7555"/>
    <w:rsid w:val="00FD7748"/>
    <w:rsid w:val="00FD79C1"/>
    <w:rsid w:val="00FD7C69"/>
    <w:rsid w:val="00FD7C8B"/>
    <w:rsid w:val="00FE01FF"/>
    <w:rsid w:val="00FE0B0F"/>
    <w:rsid w:val="00FE0B21"/>
    <w:rsid w:val="00FE0BDE"/>
    <w:rsid w:val="00FE0E90"/>
    <w:rsid w:val="00FE10B7"/>
    <w:rsid w:val="00FE14AD"/>
    <w:rsid w:val="00FE15BB"/>
    <w:rsid w:val="00FE1DFB"/>
    <w:rsid w:val="00FE1E45"/>
    <w:rsid w:val="00FE229D"/>
    <w:rsid w:val="00FE2975"/>
    <w:rsid w:val="00FE3E8D"/>
    <w:rsid w:val="00FE40AA"/>
    <w:rsid w:val="00FE4499"/>
    <w:rsid w:val="00FE4C51"/>
    <w:rsid w:val="00FE4DC4"/>
    <w:rsid w:val="00FE5BB9"/>
    <w:rsid w:val="00FE66FB"/>
    <w:rsid w:val="00FE6959"/>
    <w:rsid w:val="00FE6A27"/>
    <w:rsid w:val="00FE705D"/>
    <w:rsid w:val="00FE7B56"/>
    <w:rsid w:val="00FE7EF9"/>
    <w:rsid w:val="00FF0392"/>
    <w:rsid w:val="00FF0658"/>
    <w:rsid w:val="00FF0919"/>
    <w:rsid w:val="00FF1527"/>
    <w:rsid w:val="00FF1852"/>
    <w:rsid w:val="00FF1C55"/>
    <w:rsid w:val="00FF1D5C"/>
    <w:rsid w:val="00FF2668"/>
    <w:rsid w:val="00FF2A6F"/>
    <w:rsid w:val="00FF2A89"/>
    <w:rsid w:val="00FF2DC9"/>
    <w:rsid w:val="00FF31C7"/>
    <w:rsid w:val="00FF31CF"/>
    <w:rsid w:val="00FF3823"/>
    <w:rsid w:val="00FF3856"/>
    <w:rsid w:val="00FF5546"/>
    <w:rsid w:val="00FF5A59"/>
    <w:rsid w:val="00FF5B61"/>
    <w:rsid w:val="00FF605A"/>
    <w:rsid w:val="00FF62FE"/>
    <w:rsid w:val="00FF6AD7"/>
    <w:rsid w:val="00FF7510"/>
    <w:rsid w:val="00FF79E6"/>
    <w:rsid w:val="00FF7C9A"/>
    <w:rsid w:val="07BB6F45"/>
    <w:rsid w:val="09E894D9"/>
    <w:rsid w:val="110A2F33"/>
    <w:rsid w:val="114FEB06"/>
    <w:rsid w:val="12C7B58F"/>
    <w:rsid w:val="13D7C3A5"/>
    <w:rsid w:val="1B9793AC"/>
    <w:rsid w:val="1EFC31F0"/>
    <w:rsid w:val="25012BB3"/>
    <w:rsid w:val="27011DB2"/>
    <w:rsid w:val="295277B2"/>
    <w:rsid w:val="2A4728BF"/>
    <w:rsid w:val="327D7FC3"/>
    <w:rsid w:val="3310EEBE"/>
    <w:rsid w:val="36202943"/>
    <w:rsid w:val="368BB202"/>
    <w:rsid w:val="3B1B9DFE"/>
    <w:rsid w:val="3CBC6170"/>
    <w:rsid w:val="3E3ACFAA"/>
    <w:rsid w:val="498311F7"/>
    <w:rsid w:val="4C463ADD"/>
    <w:rsid w:val="4F9EE43C"/>
    <w:rsid w:val="53B358A8"/>
    <w:rsid w:val="5998D11A"/>
    <w:rsid w:val="5DFA4DCC"/>
    <w:rsid w:val="5E001D4D"/>
    <w:rsid w:val="60930991"/>
    <w:rsid w:val="60C556F2"/>
    <w:rsid w:val="61E0BA92"/>
    <w:rsid w:val="642A8CAE"/>
    <w:rsid w:val="66E95698"/>
    <w:rsid w:val="6AC1183D"/>
    <w:rsid w:val="6AFDAEFA"/>
    <w:rsid w:val="6BAE4F6B"/>
    <w:rsid w:val="6C821D66"/>
    <w:rsid w:val="6D956FAF"/>
    <w:rsid w:val="6E100CEF"/>
    <w:rsid w:val="6E138BFB"/>
    <w:rsid w:val="71C12A06"/>
    <w:rsid w:val="73E3F2ED"/>
    <w:rsid w:val="7432F628"/>
    <w:rsid w:val="7559C43D"/>
    <w:rsid w:val="7D65A06B"/>
    <w:rsid w:val="7F797D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9DDE8"/>
  <w15:docId w15:val="{374FDA11-39D1-4ECC-9961-76803309E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48F"/>
  </w:style>
  <w:style w:type="paragraph" w:styleId="Ttulo1">
    <w:name w:val="heading 1"/>
    <w:basedOn w:val="Normal"/>
    <w:next w:val="Normal"/>
    <w:link w:val="Ttulo1Char"/>
    <w:uiPriority w:val="9"/>
    <w:qFormat/>
    <w:rsid w:val="00C02169"/>
    <w:pPr>
      <w:keepNext/>
      <w:spacing w:after="0" w:line="240" w:lineRule="auto"/>
      <w:ind w:left="709" w:firstLine="992"/>
      <w:jc w:val="both"/>
      <w:outlineLvl w:val="0"/>
    </w:pPr>
    <w:rPr>
      <w:rFonts w:ascii="Times New Roman" w:eastAsia="Times New Roman" w:hAnsi="Times New Roman" w:cs="Times New Roman"/>
      <w:sz w:val="28"/>
      <w:szCs w:val="20"/>
      <w:lang w:eastAsia="pt-BR"/>
    </w:rPr>
  </w:style>
  <w:style w:type="paragraph" w:styleId="Ttulo2">
    <w:name w:val="heading 2"/>
    <w:basedOn w:val="Normal"/>
    <w:next w:val="Normal"/>
    <w:link w:val="Ttulo2Char"/>
    <w:uiPriority w:val="9"/>
    <w:semiHidden/>
    <w:unhideWhenUsed/>
    <w:qFormat/>
    <w:rsid w:val="00B77C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E43B2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5">
    <w:name w:val="heading 5"/>
    <w:basedOn w:val="Normal"/>
    <w:next w:val="Normal"/>
    <w:link w:val="Ttulo5Char"/>
    <w:uiPriority w:val="9"/>
    <w:semiHidden/>
    <w:unhideWhenUsed/>
    <w:qFormat/>
    <w:rsid w:val="007E51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F603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F6030"/>
  </w:style>
  <w:style w:type="paragraph" w:styleId="Rodap">
    <w:name w:val="footer"/>
    <w:basedOn w:val="Normal"/>
    <w:link w:val="RodapChar"/>
    <w:uiPriority w:val="99"/>
    <w:unhideWhenUsed/>
    <w:rsid w:val="00EF6030"/>
    <w:pPr>
      <w:tabs>
        <w:tab w:val="center" w:pos="4252"/>
        <w:tab w:val="right" w:pos="8504"/>
      </w:tabs>
      <w:spacing w:after="0" w:line="240" w:lineRule="auto"/>
    </w:pPr>
  </w:style>
  <w:style w:type="character" w:customStyle="1" w:styleId="RodapChar">
    <w:name w:val="Rodapé Char"/>
    <w:basedOn w:val="Fontepargpadro"/>
    <w:link w:val="Rodap"/>
    <w:uiPriority w:val="99"/>
    <w:rsid w:val="00EF6030"/>
  </w:style>
  <w:style w:type="character" w:styleId="Hyperlink">
    <w:name w:val="Hyperlink"/>
    <w:basedOn w:val="Fontepargpadro"/>
    <w:uiPriority w:val="99"/>
    <w:unhideWhenUsed/>
    <w:rsid w:val="00774D2E"/>
    <w:rPr>
      <w:color w:val="0563C1" w:themeColor="hyperlink"/>
      <w:u w:val="single"/>
    </w:rPr>
  </w:style>
  <w:style w:type="character" w:customStyle="1" w:styleId="MenoPendente1">
    <w:name w:val="Menção Pendente1"/>
    <w:basedOn w:val="Fontepargpadro"/>
    <w:uiPriority w:val="99"/>
    <w:semiHidden/>
    <w:unhideWhenUsed/>
    <w:rsid w:val="00774D2E"/>
    <w:rPr>
      <w:color w:val="605E5C"/>
      <w:shd w:val="clear" w:color="auto" w:fill="E1DFDD"/>
    </w:rPr>
  </w:style>
  <w:style w:type="paragraph" w:styleId="Recuodecorpodetexto">
    <w:name w:val="Body Text Indent"/>
    <w:basedOn w:val="Normal"/>
    <w:link w:val="RecuodecorpodetextoChar"/>
    <w:rsid w:val="00B7234B"/>
    <w:pPr>
      <w:spacing w:after="0" w:line="240" w:lineRule="auto"/>
      <w:ind w:left="1843" w:hanging="1134"/>
      <w:jc w:val="both"/>
    </w:pPr>
    <w:rPr>
      <w:rFonts w:ascii="Times New Roman" w:eastAsia="Times New Roman" w:hAnsi="Times New Roman" w:cs="Times New Roman"/>
      <w:sz w:val="28"/>
      <w:szCs w:val="20"/>
      <w:lang w:val="x-none" w:eastAsia="x-none"/>
    </w:rPr>
  </w:style>
  <w:style w:type="character" w:customStyle="1" w:styleId="RecuodecorpodetextoChar">
    <w:name w:val="Recuo de corpo de texto Char"/>
    <w:basedOn w:val="Fontepargpadro"/>
    <w:link w:val="Recuodecorpodetexto"/>
    <w:rsid w:val="00B7234B"/>
    <w:rPr>
      <w:rFonts w:ascii="Times New Roman" w:eastAsia="Times New Roman" w:hAnsi="Times New Roman" w:cs="Times New Roman"/>
      <w:sz w:val="28"/>
      <w:szCs w:val="20"/>
      <w:lang w:val="x-none" w:eastAsia="x-none"/>
    </w:rPr>
  </w:style>
  <w:style w:type="paragraph" w:styleId="Corpodetexto">
    <w:name w:val="Body Text"/>
    <w:basedOn w:val="Normal"/>
    <w:link w:val="CorpodetextoChar"/>
    <w:rsid w:val="00B7234B"/>
    <w:pPr>
      <w:spacing w:after="0" w:line="240" w:lineRule="auto"/>
      <w:jc w:val="both"/>
    </w:pPr>
    <w:rPr>
      <w:rFonts w:ascii="Times New Roman" w:eastAsia="Times New Roman" w:hAnsi="Times New Roman" w:cs="Times New Roman"/>
      <w:b/>
      <w:sz w:val="28"/>
      <w:szCs w:val="20"/>
      <w:lang w:val="x-none" w:eastAsia="x-none"/>
    </w:rPr>
  </w:style>
  <w:style w:type="character" w:customStyle="1" w:styleId="CorpodetextoChar">
    <w:name w:val="Corpo de texto Char"/>
    <w:basedOn w:val="Fontepargpadro"/>
    <w:link w:val="Corpodetexto"/>
    <w:rsid w:val="00B7234B"/>
    <w:rPr>
      <w:rFonts w:ascii="Times New Roman" w:eastAsia="Times New Roman" w:hAnsi="Times New Roman" w:cs="Times New Roman"/>
      <w:b/>
      <w:sz w:val="28"/>
      <w:szCs w:val="20"/>
      <w:lang w:val="x-none" w:eastAsia="x-none"/>
    </w:rPr>
  </w:style>
  <w:style w:type="paragraph" w:styleId="TextosemFormatao">
    <w:name w:val="Plain Text"/>
    <w:aliases w:val="Texto simples"/>
    <w:basedOn w:val="Normal"/>
    <w:link w:val="TextosemFormataoChar"/>
    <w:rsid w:val="00B7234B"/>
    <w:pPr>
      <w:widowControl w:val="0"/>
      <w:spacing w:after="0" w:line="240" w:lineRule="auto"/>
    </w:pPr>
    <w:rPr>
      <w:rFonts w:ascii="Courier New" w:eastAsia="Times New Roman" w:hAnsi="Courier New" w:cs="Times New Roman"/>
      <w:snapToGrid w:val="0"/>
      <w:sz w:val="20"/>
      <w:szCs w:val="20"/>
      <w:lang w:val="x-none" w:eastAsia="x-none"/>
    </w:rPr>
  </w:style>
  <w:style w:type="character" w:customStyle="1" w:styleId="TextosemFormataoChar">
    <w:name w:val="Texto sem Formatação Char"/>
    <w:aliases w:val="Texto simples Char"/>
    <w:basedOn w:val="Fontepargpadro"/>
    <w:link w:val="TextosemFormatao"/>
    <w:rsid w:val="00B7234B"/>
    <w:rPr>
      <w:rFonts w:ascii="Courier New" w:eastAsia="Times New Roman" w:hAnsi="Courier New" w:cs="Times New Roman"/>
      <w:snapToGrid w:val="0"/>
      <w:sz w:val="20"/>
      <w:szCs w:val="20"/>
      <w:lang w:val="x-none" w:eastAsia="x-none"/>
    </w:rPr>
  </w:style>
  <w:style w:type="paragraph" w:styleId="Textoembloco">
    <w:name w:val="Block Text"/>
    <w:basedOn w:val="Normal"/>
    <w:rsid w:val="00B7234B"/>
    <w:pPr>
      <w:spacing w:after="0" w:line="240" w:lineRule="auto"/>
      <w:ind w:left="426" w:right="49" w:hanging="426"/>
      <w:jc w:val="both"/>
    </w:pPr>
    <w:rPr>
      <w:rFonts w:ascii="Arial" w:eastAsia="Times New Roman" w:hAnsi="Arial" w:cs="Arial"/>
      <w:bCs/>
      <w:sz w:val="20"/>
      <w:szCs w:val="20"/>
      <w:lang w:eastAsia="pt-BR"/>
    </w:rPr>
  </w:style>
  <w:style w:type="paragraph" w:styleId="PargrafodaLista">
    <w:name w:val="List Paragraph"/>
    <w:basedOn w:val="Normal"/>
    <w:link w:val="PargrafodaListaChar"/>
    <w:uiPriority w:val="34"/>
    <w:qFormat/>
    <w:rsid w:val="00B7234B"/>
    <w:pPr>
      <w:spacing w:after="0" w:line="240" w:lineRule="auto"/>
      <w:ind w:left="708"/>
      <w:jc w:val="both"/>
    </w:pPr>
    <w:rPr>
      <w:rFonts w:ascii="Letter Gothic" w:eastAsia="Times New Roman" w:hAnsi="Letter Gothic" w:cs="Times New Roman"/>
      <w:sz w:val="24"/>
      <w:szCs w:val="20"/>
      <w:lang w:eastAsia="pt-BR"/>
    </w:rPr>
  </w:style>
  <w:style w:type="character" w:customStyle="1" w:styleId="PargrafodaListaChar">
    <w:name w:val="Parágrafo da Lista Char"/>
    <w:link w:val="PargrafodaLista"/>
    <w:uiPriority w:val="34"/>
    <w:rsid w:val="00B7234B"/>
    <w:rPr>
      <w:rFonts w:ascii="Letter Gothic" w:eastAsia="Times New Roman" w:hAnsi="Letter Gothic" w:cs="Times New Roman"/>
      <w:sz w:val="24"/>
      <w:szCs w:val="20"/>
      <w:lang w:eastAsia="pt-BR"/>
    </w:rPr>
  </w:style>
  <w:style w:type="paragraph" w:styleId="Commarcadores3">
    <w:name w:val="List Bullet 3"/>
    <w:basedOn w:val="Normal"/>
    <w:autoRedefine/>
    <w:rsid w:val="00D93D07"/>
    <w:pPr>
      <w:numPr>
        <w:numId w:val="4"/>
      </w:numPr>
      <w:spacing w:after="0" w:line="240" w:lineRule="auto"/>
    </w:pPr>
    <w:rPr>
      <w:rFonts w:ascii="Times New Roman" w:eastAsia="Times New Roman" w:hAnsi="Times New Roman" w:cs="Times New Roman"/>
      <w:sz w:val="20"/>
      <w:szCs w:val="20"/>
      <w:lang w:eastAsia="pt-BR"/>
    </w:rPr>
  </w:style>
  <w:style w:type="character" w:styleId="MenoPendente">
    <w:name w:val="Unresolved Mention"/>
    <w:basedOn w:val="Fontepargpadro"/>
    <w:uiPriority w:val="99"/>
    <w:semiHidden/>
    <w:unhideWhenUsed/>
    <w:rsid w:val="00050803"/>
    <w:rPr>
      <w:color w:val="605E5C"/>
      <w:shd w:val="clear" w:color="auto" w:fill="E1DFDD"/>
    </w:rPr>
  </w:style>
  <w:style w:type="paragraph" w:styleId="NormalWeb">
    <w:name w:val="Normal (Web)"/>
    <w:basedOn w:val="Normal"/>
    <w:uiPriority w:val="99"/>
    <w:unhideWhenUsed/>
    <w:rsid w:val="00A171C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B77CDA"/>
    <w:rPr>
      <w:rFonts w:asciiTheme="majorHAnsi" w:eastAsiaTheme="majorEastAsia" w:hAnsiTheme="majorHAnsi" w:cstheme="majorBidi"/>
      <w:color w:val="2F5496" w:themeColor="accent1" w:themeShade="BF"/>
      <w:sz w:val="26"/>
      <w:szCs w:val="26"/>
    </w:rPr>
  </w:style>
  <w:style w:type="character" w:styleId="Forte">
    <w:name w:val="Strong"/>
    <w:basedOn w:val="Fontepargpadro"/>
    <w:uiPriority w:val="22"/>
    <w:qFormat/>
    <w:rsid w:val="00E73954"/>
    <w:rPr>
      <w:b/>
      <w:bCs/>
    </w:rPr>
  </w:style>
  <w:style w:type="character" w:customStyle="1" w:styleId="Ttulo3Char">
    <w:name w:val="Título 3 Char"/>
    <w:basedOn w:val="Fontepargpadro"/>
    <w:link w:val="Ttulo3"/>
    <w:uiPriority w:val="9"/>
    <w:semiHidden/>
    <w:rsid w:val="00E43B29"/>
    <w:rPr>
      <w:rFonts w:asciiTheme="majorHAnsi" w:eastAsiaTheme="majorEastAsia" w:hAnsiTheme="majorHAnsi" w:cstheme="majorBidi"/>
      <w:color w:val="1F3763" w:themeColor="accent1" w:themeShade="7F"/>
      <w:sz w:val="24"/>
      <w:szCs w:val="24"/>
    </w:rPr>
  </w:style>
  <w:style w:type="paragraph" w:customStyle="1" w:styleId="TableParagraph">
    <w:name w:val="Table Paragraph"/>
    <w:basedOn w:val="Normal"/>
    <w:uiPriority w:val="1"/>
    <w:qFormat/>
    <w:rsid w:val="00976C25"/>
    <w:pPr>
      <w:widowControl w:val="0"/>
      <w:autoSpaceDE w:val="0"/>
      <w:autoSpaceDN w:val="0"/>
      <w:spacing w:before="54" w:after="0" w:line="240" w:lineRule="auto"/>
      <w:ind w:left="134"/>
    </w:pPr>
    <w:rPr>
      <w:rFonts w:ascii="Arial" w:eastAsia="Arial" w:hAnsi="Arial" w:cs="Arial"/>
      <w:lang w:val="pt-PT"/>
    </w:rPr>
  </w:style>
  <w:style w:type="character" w:customStyle="1" w:styleId="markedcontent">
    <w:name w:val="markedcontent"/>
    <w:basedOn w:val="Fontepargpadro"/>
    <w:rsid w:val="00EB7D32"/>
  </w:style>
  <w:style w:type="character" w:customStyle="1" w:styleId="Ttulo5Char">
    <w:name w:val="Título 5 Char"/>
    <w:basedOn w:val="Fontepargpadro"/>
    <w:link w:val="Ttulo5"/>
    <w:uiPriority w:val="9"/>
    <w:semiHidden/>
    <w:rsid w:val="007E51BB"/>
    <w:rPr>
      <w:rFonts w:asciiTheme="majorHAnsi" w:eastAsiaTheme="majorEastAsia" w:hAnsiTheme="majorHAnsi" w:cstheme="majorBidi"/>
      <w:color w:val="2F5496" w:themeColor="accent1" w:themeShade="BF"/>
    </w:rPr>
  </w:style>
  <w:style w:type="table" w:styleId="Tabelacomgrade">
    <w:name w:val="Table Grid"/>
    <w:basedOn w:val="Tabelanormal"/>
    <w:uiPriority w:val="39"/>
    <w:rsid w:val="00AE49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C02169"/>
    <w:rPr>
      <w:rFonts w:ascii="Times New Roman" w:eastAsia="Times New Roman" w:hAnsi="Times New Roman" w:cs="Times New Roman"/>
      <w:sz w:val="28"/>
      <w:szCs w:val="20"/>
      <w:lang w:eastAsia="pt-BR"/>
    </w:rPr>
  </w:style>
  <w:style w:type="paragraph" w:customStyle="1" w:styleId="Abertura6">
    <w:name w:val="Abertura 6"/>
    <w:basedOn w:val="Normal"/>
    <w:rsid w:val="00C86F3B"/>
    <w:pPr>
      <w:spacing w:after="0" w:line="360" w:lineRule="auto"/>
      <w:ind w:firstLine="3402"/>
      <w:jc w:val="both"/>
    </w:pPr>
    <w:rPr>
      <w:rFonts w:ascii="Times New Roman" w:eastAsia="Times New Roman" w:hAnsi="Times New Roman" w:cs="Times New Roman"/>
      <w:sz w:val="28"/>
      <w:szCs w:val="20"/>
      <w:lang w:eastAsia="pt-BR"/>
    </w:rPr>
  </w:style>
  <w:style w:type="character" w:styleId="HiperlinkVisitado">
    <w:name w:val="FollowedHyperlink"/>
    <w:basedOn w:val="Fontepargpadro"/>
    <w:uiPriority w:val="99"/>
    <w:semiHidden/>
    <w:unhideWhenUsed/>
    <w:rsid w:val="00C66C08"/>
    <w:rPr>
      <w:color w:val="954F72" w:themeColor="followedHyperlink"/>
      <w:u w:val="single"/>
    </w:rPr>
  </w:style>
  <w:style w:type="paragraph" w:customStyle="1" w:styleId="Nivel01">
    <w:name w:val="Nivel 01"/>
    <w:basedOn w:val="Ttulo1"/>
    <w:next w:val="Normal"/>
    <w:autoRedefine/>
    <w:qFormat/>
    <w:rsid w:val="00640A9A"/>
    <w:pPr>
      <w:keepLines/>
      <w:numPr>
        <w:numId w:val="10"/>
      </w:numPr>
      <w:tabs>
        <w:tab w:val="left" w:pos="567"/>
      </w:tabs>
      <w:spacing w:beforeLines="120" w:before="288" w:afterLines="120" w:after="288" w:line="312" w:lineRule="auto"/>
    </w:pPr>
    <w:rPr>
      <w:rFonts w:ascii="Arial" w:eastAsiaTheme="majorEastAsia" w:hAnsi="Arial" w:cs="Arial"/>
      <w:b/>
      <w:bCs/>
      <w:sz w:val="20"/>
    </w:rPr>
  </w:style>
  <w:style w:type="paragraph" w:customStyle="1" w:styleId="Nivel2">
    <w:name w:val="Nivel 2"/>
    <w:basedOn w:val="Normal"/>
    <w:link w:val="Nivel2Char"/>
    <w:qFormat/>
    <w:rsid w:val="00640A9A"/>
    <w:pPr>
      <w:numPr>
        <w:ilvl w:val="1"/>
        <w:numId w:val="10"/>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qFormat/>
    <w:rsid w:val="00640A9A"/>
    <w:pPr>
      <w:numPr>
        <w:ilvl w:val="2"/>
        <w:numId w:val="10"/>
      </w:numPr>
      <w:spacing w:before="120" w:after="120" w:line="276" w:lineRule="auto"/>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640A9A"/>
    <w:pPr>
      <w:numPr>
        <w:ilvl w:val="3"/>
      </w:numPr>
      <w:ind w:left="567" w:firstLine="0"/>
    </w:pPr>
    <w:rPr>
      <w:color w:val="auto"/>
    </w:rPr>
  </w:style>
  <w:style w:type="paragraph" w:customStyle="1" w:styleId="Nivel5">
    <w:name w:val="Nivel 5"/>
    <w:basedOn w:val="Nivel4"/>
    <w:qFormat/>
    <w:rsid w:val="00640A9A"/>
    <w:pPr>
      <w:numPr>
        <w:ilvl w:val="4"/>
      </w:numPr>
      <w:ind w:left="851" w:firstLine="0"/>
    </w:pPr>
  </w:style>
  <w:style w:type="character" w:customStyle="1" w:styleId="Nivel2Char">
    <w:name w:val="Nivel 2 Char"/>
    <w:basedOn w:val="Fontepargpadro"/>
    <w:link w:val="Nivel2"/>
    <w:locked/>
    <w:rsid w:val="00640A9A"/>
    <w:rPr>
      <w:rFonts w:ascii="Arial" w:eastAsiaTheme="minorEastAsia" w:hAnsi="Arial" w:cs="Arial"/>
      <w:color w:val="000000"/>
      <w:sz w:val="20"/>
      <w:szCs w:val="20"/>
      <w:lang w:eastAsia="pt-BR"/>
    </w:rPr>
  </w:style>
  <w:style w:type="paragraph" w:customStyle="1" w:styleId="xelementtoproof">
    <w:name w:val="x_elementtoproof"/>
    <w:basedOn w:val="Normal"/>
    <w:rsid w:val="00C33B7D"/>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Simples4">
    <w:name w:val="Plain Table 4"/>
    <w:basedOn w:val="Tabelanormal"/>
    <w:uiPriority w:val="44"/>
    <w:rsid w:val="005E337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77073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0182">
      <w:bodyDiv w:val="1"/>
      <w:marLeft w:val="0"/>
      <w:marRight w:val="0"/>
      <w:marTop w:val="0"/>
      <w:marBottom w:val="0"/>
      <w:divBdr>
        <w:top w:val="none" w:sz="0" w:space="0" w:color="auto"/>
        <w:left w:val="none" w:sz="0" w:space="0" w:color="auto"/>
        <w:bottom w:val="none" w:sz="0" w:space="0" w:color="auto"/>
        <w:right w:val="none" w:sz="0" w:space="0" w:color="auto"/>
      </w:divBdr>
      <w:divsChild>
        <w:div w:id="1746874124">
          <w:marLeft w:val="0"/>
          <w:marRight w:val="0"/>
          <w:marTop w:val="0"/>
          <w:marBottom w:val="0"/>
          <w:divBdr>
            <w:top w:val="none" w:sz="0" w:space="0" w:color="auto"/>
            <w:left w:val="none" w:sz="0" w:space="0" w:color="auto"/>
            <w:bottom w:val="none" w:sz="0" w:space="0" w:color="auto"/>
            <w:right w:val="none" w:sz="0" w:space="0" w:color="auto"/>
          </w:divBdr>
        </w:div>
        <w:div w:id="1752778987">
          <w:marLeft w:val="0"/>
          <w:marRight w:val="0"/>
          <w:marTop w:val="0"/>
          <w:marBottom w:val="0"/>
          <w:divBdr>
            <w:top w:val="none" w:sz="0" w:space="0" w:color="auto"/>
            <w:left w:val="none" w:sz="0" w:space="0" w:color="auto"/>
            <w:bottom w:val="none" w:sz="0" w:space="0" w:color="auto"/>
            <w:right w:val="none" w:sz="0" w:space="0" w:color="auto"/>
          </w:divBdr>
        </w:div>
        <w:div w:id="1047726297">
          <w:marLeft w:val="0"/>
          <w:marRight w:val="0"/>
          <w:marTop w:val="0"/>
          <w:marBottom w:val="0"/>
          <w:divBdr>
            <w:top w:val="none" w:sz="0" w:space="0" w:color="auto"/>
            <w:left w:val="none" w:sz="0" w:space="0" w:color="auto"/>
            <w:bottom w:val="none" w:sz="0" w:space="0" w:color="auto"/>
            <w:right w:val="none" w:sz="0" w:space="0" w:color="auto"/>
          </w:divBdr>
        </w:div>
      </w:divsChild>
    </w:div>
    <w:div w:id="337391608">
      <w:bodyDiv w:val="1"/>
      <w:marLeft w:val="0"/>
      <w:marRight w:val="0"/>
      <w:marTop w:val="0"/>
      <w:marBottom w:val="0"/>
      <w:divBdr>
        <w:top w:val="none" w:sz="0" w:space="0" w:color="auto"/>
        <w:left w:val="none" w:sz="0" w:space="0" w:color="auto"/>
        <w:bottom w:val="none" w:sz="0" w:space="0" w:color="auto"/>
        <w:right w:val="none" w:sz="0" w:space="0" w:color="auto"/>
      </w:divBdr>
      <w:divsChild>
        <w:div w:id="1800957951">
          <w:marLeft w:val="0"/>
          <w:marRight w:val="0"/>
          <w:marTop w:val="0"/>
          <w:marBottom w:val="0"/>
          <w:divBdr>
            <w:top w:val="none" w:sz="0" w:space="0" w:color="auto"/>
            <w:left w:val="none" w:sz="0" w:space="0" w:color="auto"/>
            <w:bottom w:val="none" w:sz="0" w:space="0" w:color="auto"/>
            <w:right w:val="none" w:sz="0" w:space="0" w:color="auto"/>
          </w:divBdr>
        </w:div>
        <w:div w:id="2030593979">
          <w:marLeft w:val="0"/>
          <w:marRight w:val="0"/>
          <w:marTop w:val="0"/>
          <w:marBottom w:val="0"/>
          <w:divBdr>
            <w:top w:val="none" w:sz="0" w:space="0" w:color="auto"/>
            <w:left w:val="none" w:sz="0" w:space="0" w:color="auto"/>
            <w:bottom w:val="none" w:sz="0" w:space="0" w:color="auto"/>
            <w:right w:val="none" w:sz="0" w:space="0" w:color="auto"/>
          </w:divBdr>
        </w:div>
        <w:div w:id="46031639">
          <w:marLeft w:val="0"/>
          <w:marRight w:val="0"/>
          <w:marTop w:val="0"/>
          <w:marBottom w:val="0"/>
          <w:divBdr>
            <w:top w:val="none" w:sz="0" w:space="0" w:color="auto"/>
            <w:left w:val="none" w:sz="0" w:space="0" w:color="auto"/>
            <w:bottom w:val="none" w:sz="0" w:space="0" w:color="auto"/>
            <w:right w:val="none" w:sz="0" w:space="0" w:color="auto"/>
          </w:divBdr>
        </w:div>
      </w:divsChild>
    </w:div>
    <w:div w:id="361174581">
      <w:bodyDiv w:val="1"/>
      <w:marLeft w:val="0"/>
      <w:marRight w:val="0"/>
      <w:marTop w:val="0"/>
      <w:marBottom w:val="0"/>
      <w:divBdr>
        <w:top w:val="none" w:sz="0" w:space="0" w:color="auto"/>
        <w:left w:val="none" w:sz="0" w:space="0" w:color="auto"/>
        <w:bottom w:val="none" w:sz="0" w:space="0" w:color="auto"/>
        <w:right w:val="none" w:sz="0" w:space="0" w:color="auto"/>
      </w:divBdr>
    </w:div>
    <w:div w:id="456142255">
      <w:bodyDiv w:val="1"/>
      <w:marLeft w:val="0"/>
      <w:marRight w:val="0"/>
      <w:marTop w:val="0"/>
      <w:marBottom w:val="0"/>
      <w:divBdr>
        <w:top w:val="none" w:sz="0" w:space="0" w:color="auto"/>
        <w:left w:val="none" w:sz="0" w:space="0" w:color="auto"/>
        <w:bottom w:val="none" w:sz="0" w:space="0" w:color="auto"/>
        <w:right w:val="none" w:sz="0" w:space="0" w:color="auto"/>
      </w:divBdr>
    </w:div>
    <w:div w:id="533546172">
      <w:bodyDiv w:val="1"/>
      <w:marLeft w:val="0"/>
      <w:marRight w:val="0"/>
      <w:marTop w:val="0"/>
      <w:marBottom w:val="0"/>
      <w:divBdr>
        <w:top w:val="none" w:sz="0" w:space="0" w:color="auto"/>
        <w:left w:val="none" w:sz="0" w:space="0" w:color="auto"/>
        <w:bottom w:val="none" w:sz="0" w:space="0" w:color="auto"/>
        <w:right w:val="none" w:sz="0" w:space="0" w:color="auto"/>
      </w:divBdr>
    </w:div>
    <w:div w:id="601184739">
      <w:bodyDiv w:val="1"/>
      <w:marLeft w:val="0"/>
      <w:marRight w:val="0"/>
      <w:marTop w:val="0"/>
      <w:marBottom w:val="0"/>
      <w:divBdr>
        <w:top w:val="none" w:sz="0" w:space="0" w:color="auto"/>
        <w:left w:val="none" w:sz="0" w:space="0" w:color="auto"/>
        <w:bottom w:val="none" w:sz="0" w:space="0" w:color="auto"/>
        <w:right w:val="none" w:sz="0" w:space="0" w:color="auto"/>
      </w:divBdr>
    </w:div>
    <w:div w:id="645085365">
      <w:bodyDiv w:val="1"/>
      <w:marLeft w:val="0"/>
      <w:marRight w:val="0"/>
      <w:marTop w:val="0"/>
      <w:marBottom w:val="0"/>
      <w:divBdr>
        <w:top w:val="none" w:sz="0" w:space="0" w:color="auto"/>
        <w:left w:val="none" w:sz="0" w:space="0" w:color="auto"/>
        <w:bottom w:val="none" w:sz="0" w:space="0" w:color="auto"/>
        <w:right w:val="none" w:sz="0" w:space="0" w:color="auto"/>
      </w:divBdr>
      <w:divsChild>
        <w:div w:id="1793594875">
          <w:marLeft w:val="0"/>
          <w:marRight w:val="0"/>
          <w:marTop w:val="0"/>
          <w:marBottom w:val="0"/>
          <w:divBdr>
            <w:top w:val="none" w:sz="0" w:space="0" w:color="auto"/>
            <w:left w:val="none" w:sz="0" w:space="0" w:color="auto"/>
            <w:bottom w:val="none" w:sz="0" w:space="0" w:color="auto"/>
            <w:right w:val="none" w:sz="0" w:space="0" w:color="auto"/>
          </w:divBdr>
          <w:divsChild>
            <w:div w:id="1565874826">
              <w:marLeft w:val="0"/>
              <w:marRight w:val="0"/>
              <w:marTop w:val="0"/>
              <w:marBottom w:val="0"/>
              <w:divBdr>
                <w:top w:val="none" w:sz="0" w:space="0" w:color="auto"/>
                <w:left w:val="none" w:sz="0" w:space="0" w:color="auto"/>
                <w:bottom w:val="none" w:sz="0" w:space="0" w:color="auto"/>
                <w:right w:val="none" w:sz="0" w:space="0" w:color="auto"/>
              </w:divBdr>
            </w:div>
            <w:div w:id="249435903">
              <w:marLeft w:val="0"/>
              <w:marRight w:val="0"/>
              <w:marTop w:val="0"/>
              <w:marBottom w:val="0"/>
              <w:divBdr>
                <w:top w:val="none" w:sz="0" w:space="0" w:color="auto"/>
                <w:left w:val="none" w:sz="0" w:space="0" w:color="auto"/>
                <w:bottom w:val="none" w:sz="0" w:space="0" w:color="auto"/>
                <w:right w:val="none" w:sz="0" w:space="0" w:color="auto"/>
              </w:divBdr>
            </w:div>
            <w:div w:id="75371511">
              <w:marLeft w:val="0"/>
              <w:marRight w:val="0"/>
              <w:marTop w:val="0"/>
              <w:marBottom w:val="0"/>
              <w:divBdr>
                <w:top w:val="none" w:sz="0" w:space="0" w:color="auto"/>
                <w:left w:val="none" w:sz="0" w:space="0" w:color="auto"/>
                <w:bottom w:val="none" w:sz="0" w:space="0" w:color="auto"/>
                <w:right w:val="none" w:sz="0" w:space="0" w:color="auto"/>
              </w:divBdr>
            </w:div>
            <w:div w:id="767043660">
              <w:marLeft w:val="0"/>
              <w:marRight w:val="0"/>
              <w:marTop w:val="0"/>
              <w:marBottom w:val="0"/>
              <w:divBdr>
                <w:top w:val="none" w:sz="0" w:space="0" w:color="auto"/>
                <w:left w:val="none" w:sz="0" w:space="0" w:color="auto"/>
                <w:bottom w:val="none" w:sz="0" w:space="0" w:color="auto"/>
                <w:right w:val="none" w:sz="0" w:space="0" w:color="auto"/>
              </w:divBdr>
            </w:div>
            <w:div w:id="1274902450">
              <w:marLeft w:val="0"/>
              <w:marRight w:val="0"/>
              <w:marTop w:val="0"/>
              <w:marBottom w:val="0"/>
              <w:divBdr>
                <w:top w:val="none" w:sz="0" w:space="0" w:color="auto"/>
                <w:left w:val="none" w:sz="0" w:space="0" w:color="auto"/>
                <w:bottom w:val="none" w:sz="0" w:space="0" w:color="auto"/>
                <w:right w:val="none" w:sz="0" w:space="0" w:color="auto"/>
              </w:divBdr>
            </w:div>
            <w:div w:id="1241410446">
              <w:marLeft w:val="0"/>
              <w:marRight w:val="0"/>
              <w:marTop w:val="0"/>
              <w:marBottom w:val="0"/>
              <w:divBdr>
                <w:top w:val="none" w:sz="0" w:space="0" w:color="auto"/>
                <w:left w:val="none" w:sz="0" w:space="0" w:color="auto"/>
                <w:bottom w:val="none" w:sz="0" w:space="0" w:color="auto"/>
                <w:right w:val="none" w:sz="0" w:space="0" w:color="auto"/>
              </w:divBdr>
            </w:div>
            <w:div w:id="437916727">
              <w:marLeft w:val="0"/>
              <w:marRight w:val="0"/>
              <w:marTop w:val="0"/>
              <w:marBottom w:val="0"/>
              <w:divBdr>
                <w:top w:val="none" w:sz="0" w:space="0" w:color="auto"/>
                <w:left w:val="none" w:sz="0" w:space="0" w:color="auto"/>
                <w:bottom w:val="none" w:sz="0" w:space="0" w:color="auto"/>
                <w:right w:val="none" w:sz="0" w:space="0" w:color="auto"/>
              </w:divBdr>
            </w:div>
            <w:div w:id="1503397191">
              <w:marLeft w:val="0"/>
              <w:marRight w:val="0"/>
              <w:marTop w:val="0"/>
              <w:marBottom w:val="0"/>
              <w:divBdr>
                <w:top w:val="none" w:sz="0" w:space="0" w:color="auto"/>
                <w:left w:val="none" w:sz="0" w:space="0" w:color="auto"/>
                <w:bottom w:val="none" w:sz="0" w:space="0" w:color="auto"/>
                <w:right w:val="none" w:sz="0" w:space="0" w:color="auto"/>
              </w:divBdr>
            </w:div>
            <w:div w:id="1198464848">
              <w:marLeft w:val="0"/>
              <w:marRight w:val="0"/>
              <w:marTop w:val="0"/>
              <w:marBottom w:val="0"/>
              <w:divBdr>
                <w:top w:val="none" w:sz="0" w:space="0" w:color="auto"/>
                <w:left w:val="none" w:sz="0" w:space="0" w:color="auto"/>
                <w:bottom w:val="none" w:sz="0" w:space="0" w:color="auto"/>
                <w:right w:val="none" w:sz="0" w:space="0" w:color="auto"/>
              </w:divBdr>
            </w:div>
            <w:div w:id="1556115001">
              <w:marLeft w:val="0"/>
              <w:marRight w:val="0"/>
              <w:marTop w:val="0"/>
              <w:marBottom w:val="0"/>
              <w:divBdr>
                <w:top w:val="none" w:sz="0" w:space="0" w:color="auto"/>
                <w:left w:val="none" w:sz="0" w:space="0" w:color="auto"/>
                <w:bottom w:val="none" w:sz="0" w:space="0" w:color="auto"/>
                <w:right w:val="none" w:sz="0" w:space="0" w:color="auto"/>
              </w:divBdr>
            </w:div>
            <w:div w:id="1078285614">
              <w:marLeft w:val="0"/>
              <w:marRight w:val="0"/>
              <w:marTop w:val="0"/>
              <w:marBottom w:val="0"/>
              <w:divBdr>
                <w:top w:val="none" w:sz="0" w:space="0" w:color="auto"/>
                <w:left w:val="none" w:sz="0" w:space="0" w:color="auto"/>
                <w:bottom w:val="none" w:sz="0" w:space="0" w:color="auto"/>
                <w:right w:val="none" w:sz="0" w:space="0" w:color="auto"/>
              </w:divBdr>
            </w:div>
          </w:divsChild>
        </w:div>
        <w:div w:id="1900286775">
          <w:marLeft w:val="0"/>
          <w:marRight w:val="0"/>
          <w:marTop w:val="0"/>
          <w:marBottom w:val="0"/>
          <w:divBdr>
            <w:top w:val="none" w:sz="0" w:space="0" w:color="auto"/>
            <w:left w:val="none" w:sz="0" w:space="0" w:color="auto"/>
            <w:bottom w:val="none" w:sz="0" w:space="0" w:color="auto"/>
            <w:right w:val="none" w:sz="0" w:space="0" w:color="auto"/>
          </w:divBdr>
          <w:divsChild>
            <w:div w:id="183136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960706">
      <w:bodyDiv w:val="1"/>
      <w:marLeft w:val="0"/>
      <w:marRight w:val="0"/>
      <w:marTop w:val="0"/>
      <w:marBottom w:val="0"/>
      <w:divBdr>
        <w:top w:val="none" w:sz="0" w:space="0" w:color="auto"/>
        <w:left w:val="none" w:sz="0" w:space="0" w:color="auto"/>
        <w:bottom w:val="none" w:sz="0" w:space="0" w:color="auto"/>
        <w:right w:val="none" w:sz="0" w:space="0" w:color="auto"/>
      </w:divBdr>
    </w:div>
    <w:div w:id="842164820">
      <w:bodyDiv w:val="1"/>
      <w:marLeft w:val="0"/>
      <w:marRight w:val="0"/>
      <w:marTop w:val="0"/>
      <w:marBottom w:val="0"/>
      <w:divBdr>
        <w:top w:val="none" w:sz="0" w:space="0" w:color="auto"/>
        <w:left w:val="none" w:sz="0" w:space="0" w:color="auto"/>
        <w:bottom w:val="none" w:sz="0" w:space="0" w:color="auto"/>
        <w:right w:val="none" w:sz="0" w:space="0" w:color="auto"/>
      </w:divBdr>
    </w:div>
    <w:div w:id="999041966">
      <w:bodyDiv w:val="1"/>
      <w:marLeft w:val="0"/>
      <w:marRight w:val="0"/>
      <w:marTop w:val="0"/>
      <w:marBottom w:val="0"/>
      <w:divBdr>
        <w:top w:val="none" w:sz="0" w:space="0" w:color="auto"/>
        <w:left w:val="none" w:sz="0" w:space="0" w:color="auto"/>
        <w:bottom w:val="none" w:sz="0" w:space="0" w:color="auto"/>
        <w:right w:val="none" w:sz="0" w:space="0" w:color="auto"/>
      </w:divBdr>
      <w:divsChild>
        <w:div w:id="113257343">
          <w:marLeft w:val="0"/>
          <w:marRight w:val="0"/>
          <w:marTop w:val="0"/>
          <w:marBottom w:val="0"/>
          <w:divBdr>
            <w:top w:val="none" w:sz="0" w:space="0" w:color="auto"/>
            <w:left w:val="none" w:sz="0" w:space="0" w:color="auto"/>
            <w:bottom w:val="none" w:sz="0" w:space="0" w:color="auto"/>
            <w:right w:val="none" w:sz="0" w:space="0" w:color="auto"/>
          </w:divBdr>
          <w:divsChild>
            <w:div w:id="940920709">
              <w:marLeft w:val="0"/>
              <w:marRight w:val="0"/>
              <w:marTop w:val="0"/>
              <w:marBottom w:val="0"/>
              <w:divBdr>
                <w:top w:val="none" w:sz="0" w:space="0" w:color="auto"/>
                <w:left w:val="none" w:sz="0" w:space="0" w:color="auto"/>
                <w:bottom w:val="none" w:sz="0" w:space="0" w:color="auto"/>
                <w:right w:val="none" w:sz="0" w:space="0" w:color="auto"/>
              </w:divBdr>
            </w:div>
            <w:div w:id="1392509259">
              <w:marLeft w:val="0"/>
              <w:marRight w:val="0"/>
              <w:marTop w:val="0"/>
              <w:marBottom w:val="0"/>
              <w:divBdr>
                <w:top w:val="none" w:sz="0" w:space="0" w:color="auto"/>
                <w:left w:val="none" w:sz="0" w:space="0" w:color="auto"/>
                <w:bottom w:val="none" w:sz="0" w:space="0" w:color="auto"/>
                <w:right w:val="none" w:sz="0" w:space="0" w:color="auto"/>
              </w:divBdr>
            </w:div>
            <w:div w:id="609581137">
              <w:marLeft w:val="0"/>
              <w:marRight w:val="0"/>
              <w:marTop w:val="0"/>
              <w:marBottom w:val="0"/>
              <w:divBdr>
                <w:top w:val="none" w:sz="0" w:space="0" w:color="auto"/>
                <w:left w:val="none" w:sz="0" w:space="0" w:color="auto"/>
                <w:bottom w:val="none" w:sz="0" w:space="0" w:color="auto"/>
                <w:right w:val="none" w:sz="0" w:space="0" w:color="auto"/>
              </w:divBdr>
            </w:div>
            <w:div w:id="1204637988">
              <w:marLeft w:val="0"/>
              <w:marRight w:val="0"/>
              <w:marTop w:val="0"/>
              <w:marBottom w:val="0"/>
              <w:divBdr>
                <w:top w:val="none" w:sz="0" w:space="0" w:color="auto"/>
                <w:left w:val="none" w:sz="0" w:space="0" w:color="auto"/>
                <w:bottom w:val="none" w:sz="0" w:space="0" w:color="auto"/>
                <w:right w:val="none" w:sz="0" w:space="0" w:color="auto"/>
              </w:divBdr>
            </w:div>
            <w:div w:id="927426315">
              <w:marLeft w:val="0"/>
              <w:marRight w:val="0"/>
              <w:marTop w:val="0"/>
              <w:marBottom w:val="0"/>
              <w:divBdr>
                <w:top w:val="none" w:sz="0" w:space="0" w:color="auto"/>
                <w:left w:val="none" w:sz="0" w:space="0" w:color="auto"/>
                <w:bottom w:val="none" w:sz="0" w:space="0" w:color="auto"/>
                <w:right w:val="none" w:sz="0" w:space="0" w:color="auto"/>
              </w:divBdr>
            </w:div>
            <w:div w:id="998655584">
              <w:marLeft w:val="0"/>
              <w:marRight w:val="0"/>
              <w:marTop w:val="0"/>
              <w:marBottom w:val="0"/>
              <w:divBdr>
                <w:top w:val="none" w:sz="0" w:space="0" w:color="auto"/>
                <w:left w:val="none" w:sz="0" w:space="0" w:color="auto"/>
                <w:bottom w:val="none" w:sz="0" w:space="0" w:color="auto"/>
                <w:right w:val="none" w:sz="0" w:space="0" w:color="auto"/>
              </w:divBdr>
            </w:div>
            <w:div w:id="1601913431">
              <w:marLeft w:val="0"/>
              <w:marRight w:val="0"/>
              <w:marTop w:val="0"/>
              <w:marBottom w:val="0"/>
              <w:divBdr>
                <w:top w:val="none" w:sz="0" w:space="0" w:color="auto"/>
                <w:left w:val="none" w:sz="0" w:space="0" w:color="auto"/>
                <w:bottom w:val="none" w:sz="0" w:space="0" w:color="auto"/>
                <w:right w:val="none" w:sz="0" w:space="0" w:color="auto"/>
              </w:divBdr>
            </w:div>
            <w:div w:id="1555309318">
              <w:marLeft w:val="0"/>
              <w:marRight w:val="0"/>
              <w:marTop w:val="0"/>
              <w:marBottom w:val="0"/>
              <w:divBdr>
                <w:top w:val="none" w:sz="0" w:space="0" w:color="auto"/>
                <w:left w:val="none" w:sz="0" w:space="0" w:color="auto"/>
                <w:bottom w:val="none" w:sz="0" w:space="0" w:color="auto"/>
                <w:right w:val="none" w:sz="0" w:space="0" w:color="auto"/>
              </w:divBdr>
            </w:div>
            <w:div w:id="1260987026">
              <w:marLeft w:val="0"/>
              <w:marRight w:val="0"/>
              <w:marTop w:val="0"/>
              <w:marBottom w:val="0"/>
              <w:divBdr>
                <w:top w:val="none" w:sz="0" w:space="0" w:color="auto"/>
                <w:left w:val="none" w:sz="0" w:space="0" w:color="auto"/>
                <w:bottom w:val="none" w:sz="0" w:space="0" w:color="auto"/>
                <w:right w:val="none" w:sz="0" w:space="0" w:color="auto"/>
              </w:divBdr>
            </w:div>
            <w:div w:id="596253786">
              <w:marLeft w:val="0"/>
              <w:marRight w:val="0"/>
              <w:marTop w:val="0"/>
              <w:marBottom w:val="0"/>
              <w:divBdr>
                <w:top w:val="none" w:sz="0" w:space="0" w:color="auto"/>
                <w:left w:val="none" w:sz="0" w:space="0" w:color="auto"/>
                <w:bottom w:val="none" w:sz="0" w:space="0" w:color="auto"/>
                <w:right w:val="none" w:sz="0" w:space="0" w:color="auto"/>
              </w:divBdr>
            </w:div>
            <w:div w:id="415905919">
              <w:marLeft w:val="0"/>
              <w:marRight w:val="0"/>
              <w:marTop w:val="0"/>
              <w:marBottom w:val="0"/>
              <w:divBdr>
                <w:top w:val="none" w:sz="0" w:space="0" w:color="auto"/>
                <w:left w:val="none" w:sz="0" w:space="0" w:color="auto"/>
                <w:bottom w:val="none" w:sz="0" w:space="0" w:color="auto"/>
                <w:right w:val="none" w:sz="0" w:space="0" w:color="auto"/>
              </w:divBdr>
            </w:div>
          </w:divsChild>
        </w:div>
        <w:div w:id="300186948">
          <w:marLeft w:val="0"/>
          <w:marRight w:val="0"/>
          <w:marTop w:val="0"/>
          <w:marBottom w:val="0"/>
          <w:divBdr>
            <w:top w:val="none" w:sz="0" w:space="0" w:color="auto"/>
            <w:left w:val="none" w:sz="0" w:space="0" w:color="auto"/>
            <w:bottom w:val="none" w:sz="0" w:space="0" w:color="auto"/>
            <w:right w:val="none" w:sz="0" w:space="0" w:color="auto"/>
          </w:divBdr>
          <w:divsChild>
            <w:div w:id="110049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501597">
      <w:bodyDiv w:val="1"/>
      <w:marLeft w:val="0"/>
      <w:marRight w:val="0"/>
      <w:marTop w:val="0"/>
      <w:marBottom w:val="0"/>
      <w:divBdr>
        <w:top w:val="none" w:sz="0" w:space="0" w:color="auto"/>
        <w:left w:val="none" w:sz="0" w:space="0" w:color="auto"/>
        <w:bottom w:val="none" w:sz="0" w:space="0" w:color="auto"/>
        <w:right w:val="none" w:sz="0" w:space="0" w:color="auto"/>
      </w:divBdr>
    </w:div>
    <w:div w:id="1088112116">
      <w:bodyDiv w:val="1"/>
      <w:marLeft w:val="0"/>
      <w:marRight w:val="0"/>
      <w:marTop w:val="0"/>
      <w:marBottom w:val="0"/>
      <w:divBdr>
        <w:top w:val="none" w:sz="0" w:space="0" w:color="auto"/>
        <w:left w:val="none" w:sz="0" w:space="0" w:color="auto"/>
        <w:bottom w:val="none" w:sz="0" w:space="0" w:color="auto"/>
        <w:right w:val="none" w:sz="0" w:space="0" w:color="auto"/>
      </w:divBdr>
    </w:div>
    <w:div w:id="1106264968">
      <w:bodyDiv w:val="1"/>
      <w:marLeft w:val="0"/>
      <w:marRight w:val="0"/>
      <w:marTop w:val="0"/>
      <w:marBottom w:val="0"/>
      <w:divBdr>
        <w:top w:val="none" w:sz="0" w:space="0" w:color="auto"/>
        <w:left w:val="none" w:sz="0" w:space="0" w:color="auto"/>
        <w:bottom w:val="none" w:sz="0" w:space="0" w:color="auto"/>
        <w:right w:val="none" w:sz="0" w:space="0" w:color="auto"/>
      </w:divBdr>
      <w:divsChild>
        <w:div w:id="1577280719">
          <w:marLeft w:val="0"/>
          <w:marRight w:val="0"/>
          <w:marTop w:val="0"/>
          <w:marBottom w:val="0"/>
          <w:divBdr>
            <w:top w:val="none" w:sz="0" w:space="0" w:color="auto"/>
            <w:left w:val="none" w:sz="0" w:space="0" w:color="auto"/>
            <w:bottom w:val="none" w:sz="0" w:space="0" w:color="auto"/>
            <w:right w:val="none" w:sz="0" w:space="0" w:color="auto"/>
          </w:divBdr>
        </w:div>
        <w:div w:id="1547059428">
          <w:marLeft w:val="0"/>
          <w:marRight w:val="0"/>
          <w:marTop w:val="0"/>
          <w:marBottom w:val="0"/>
          <w:divBdr>
            <w:top w:val="none" w:sz="0" w:space="0" w:color="auto"/>
            <w:left w:val="none" w:sz="0" w:space="0" w:color="auto"/>
            <w:bottom w:val="none" w:sz="0" w:space="0" w:color="auto"/>
            <w:right w:val="none" w:sz="0" w:space="0" w:color="auto"/>
          </w:divBdr>
        </w:div>
        <w:div w:id="1106122582">
          <w:marLeft w:val="0"/>
          <w:marRight w:val="0"/>
          <w:marTop w:val="0"/>
          <w:marBottom w:val="0"/>
          <w:divBdr>
            <w:top w:val="none" w:sz="0" w:space="0" w:color="auto"/>
            <w:left w:val="none" w:sz="0" w:space="0" w:color="auto"/>
            <w:bottom w:val="none" w:sz="0" w:space="0" w:color="auto"/>
            <w:right w:val="none" w:sz="0" w:space="0" w:color="auto"/>
          </w:divBdr>
        </w:div>
      </w:divsChild>
    </w:div>
    <w:div w:id="1111126032">
      <w:bodyDiv w:val="1"/>
      <w:marLeft w:val="0"/>
      <w:marRight w:val="0"/>
      <w:marTop w:val="0"/>
      <w:marBottom w:val="0"/>
      <w:divBdr>
        <w:top w:val="none" w:sz="0" w:space="0" w:color="auto"/>
        <w:left w:val="none" w:sz="0" w:space="0" w:color="auto"/>
        <w:bottom w:val="none" w:sz="0" w:space="0" w:color="auto"/>
        <w:right w:val="none" w:sz="0" w:space="0" w:color="auto"/>
      </w:divBdr>
    </w:div>
    <w:div w:id="1150756571">
      <w:bodyDiv w:val="1"/>
      <w:marLeft w:val="0"/>
      <w:marRight w:val="0"/>
      <w:marTop w:val="0"/>
      <w:marBottom w:val="0"/>
      <w:divBdr>
        <w:top w:val="none" w:sz="0" w:space="0" w:color="auto"/>
        <w:left w:val="none" w:sz="0" w:space="0" w:color="auto"/>
        <w:bottom w:val="none" w:sz="0" w:space="0" w:color="auto"/>
        <w:right w:val="none" w:sz="0" w:space="0" w:color="auto"/>
      </w:divBdr>
      <w:divsChild>
        <w:div w:id="1067455384">
          <w:marLeft w:val="0"/>
          <w:marRight w:val="0"/>
          <w:marTop w:val="0"/>
          <w:marBottom w:val="0"/>
          <w:divBdr>
            <w:top w:val="none" w:sz="0" w:space="0" w:color="auto"/>
            <w:left w:val="none" w:sz="0" w:space="0" w:color="auto"/>
            <w:bottom w:val="none" w:sz="0" w:space="0" w:color="auto"/>
            <w:right w:val="none" w:sz="0" w:space="0" w:color="auto"/>
          </w:divBdr>
        </w:div>
        <w:div w:id="1258900760">
          <w:marLeft w:val="0"/>
          <w:marRight w:val="0"/>
          <w:marTop w:val="0"/>
          <w:marBottom w:val="0"/>
          <w:divBdr>
            <w:top w:val="none" w:sz="0" w:space="0" w:color="auto"/>
            <w:left w:val="none" w:sz="0" w:space="0" w:color="auto"/>
            <w:bottom w:val="none" w:sz="0" w:space="0" w:color="auto"/>
            <w:right w:val="none" w:sz="0" w:space="0" w:color="auto"/>
          </w:divBdr>
        </w:div>
        <w:div w:id="2135781332">
          <w:marLeft w:val="0"/>
          <w:marRight w:val="0"/>
          <w:marTop w:val="0"/>
          <w:marBottom w:val="0"/>
          <w:divBdr>
            <w:top w:val="none" w:sz="0" w:space="0" w:color="auto"/>
            <w:left w:val="none" w:sz="0" w:space="0" w:color="auto"/>
            <w:bottom w:val="none" w:sz="0" w:space="0" w:color="auto"/>
            <w:right w:val="none" w:sz="0" w:space="0" w:color="auto"/>
          </w:divBdr>
        </w:div>
      </w:divsChild>
    </w:div>
    <w:div w:id="1155033077">
      <w:bodyDiv w:val="1"/>
      <w:marLeft w:val="0"/>
      <w:marRight w:val="0"/>
      <w:marTop w:val="0"/>
      <w:marBottom w:val="0"/>
      <w:divBdr>
        <w:top w:val="none" w:sz="0" w:space="0" w:color="auto"/>
        <w:left w:val="none" w:sz="0" w:space="0" w:color="auto"/>
        <w:bottom w:val="none" w:sz="0" w:space="0" w:color="auto"/>
        <w:right w:val="none" w:sz="0" w:space="0" w:color="auto"/>
      </w:divBdr>
    </w:div>
    <w:div w:id="1341618428">
      <w:bodyDiv w:val="1"/>
      <w:marLeft w:val="0"/>
      <w:marRight w:val="0"/>
      <w:marTop w:val="0"/>
      <w:marBottom w:val="0"/>
      <w:divBdr>
        <w:top w:val="none" w:sz="0" w:space="0" w:color="auto"/>
        <w:left w:val="none" w:sz="0" w:space="0" w:color="auto"/>
        <w:bottom w:val="none" w:sz="0" w:space="0" w:color="auto"/>
        <w:right w:val="none" w:sz="0" w:space="0" w:color="auto"/>
      </w:divBdr>
    </w:div>
    <w:div w:id="1435981696">
      <w:bodyDiv w:val="1"/>
      <w:marLeft w:val="0"/>
      <w:marRight w:val="0"/>
      <w:marTop w:val="0"/>
      <w:marBottom w:val="0"/>
      <w:divBdr>
        <w:top w:val="none" w:sz="0" w:space="0" w:color="auto"/>
        <w:left w:val="none" w:sz="0" w:space="0" w:color="auto"/>
        <w:bottom w:val="none" w:sz="0" w:space="0" w:color="auto"/>
        <w:right w:val="none" w:sz="0" w:space="0" w:color="auto"/>
      </w:divBdr>
      <w:divsChild>
        <w:div w:id="1209882324">
          <w:marLeft w:val="0"/>
          <w:marRight w:val="0"/>
          <w:marTop w:val="0"/>
          <w:marBottom w:val="0"/>
          <w:divBdr>
            <w:top w:val="none" w:sz="0" w:space="0" w:color="auto"/>
            <w:left w:val="none" w:sz="0" w:space="0" w:color="auto"/>
            <w:bottom w:val="none" w:sz="0" w:space="0" w:color="auto"/>
            <w:right w:val="none" w:sz="0" w:space="0" w:color="auto"/>
          </w:divBdr>
          <w:divsChild>
            <w:div w:id="1736853374">
              <w:marLeft w:val="0"/>
              <w:marRight w:val="0"/>
              <w:marTop w:val="0"/>
              <w:marBottom w:val="0"/>
              <w:divBdr>
                <w:top w:val="none" w:sz="0" w:space="0" w:color="auto"/>
                <w:left w:val="none" w:sz="0" w:space="0" w:color="auto"/>
                <w:bottom w:val="none" w:sz="0" w:space="0" w:color="auto"/>
                <w:right w:val="none" w:sz="0" w:space="0" w:color="auto"/>
              </w:divBdr>
            </w:div>
          </w:divsChild>
        </w:div>
        <w:div w:id="1595741237">
          <w:marLeft w:val="0"/>
          <w:marRight w:val="0"/>
          <w:marTop w:val="0"/>
          <w:marBottom w:val="0"/>
          <w:divBdr>
            <w:top w:val="none" w:sz="0" w:space="0" w:color="auto"/>
            <w:left w:val="none" w:sz="0" w:space="0" w:color="auto"/>
            <w:bottom w:val="none" w:sz="0" w:space="0" w:color="auto"/>
            <w:right w:val="none" w:sz="0" w:space="0" w:color="auto"/>
          </w:divBdr>
          <w:divsChild>
            <w:div w:id="80932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662179">
      <w:bodyDiv w:val="1"/>
      <w:marLeft w:val="0"/>
      <w:marRight w:val="0"/>
      <w:marTop w:val="0"/>
      <w:marBottom w:val="0"/>
      <w:divBdr>
        <w:top w:val="none" w:sz="0" w:space="0" w:color="auto"/>
        <w:left w:val="none" w:sz="0" w:space="0" w:color="auto"/>
        <w:bottom w:val="none" w:sz="0" w:space="0" w:color="auto"/>
        <w:right w:val="none" w:sz="0" w:space="0" w:color="auto"/>
      </w:divBdr>
    </w:div>
    <w:div w:id="1636565853">
      <w:bodyDiv w:val="1"/>
      <w:marLeft w:val="0"/>
      <w:marRight w:val="0"/>
      <w:marTop w:val="0"/>
      <w:marBottom w:val="0"/>
      <w:divBdr>
        <w:top w:val="none" w:sz="0" w:space="0" w:color="auto"/>
        <w:left w:val="none" w:sz="0" w:space="0" w:color="auto"/>
        <w:bottom w:val="none" w:sz="0" w:space="0" w:color="auto"/>
        <w:right w:val="none" w:sz="0" w:space="0" w:color="auto"/>
      </w:divBdr>
    </w:div>
    <w:div w:id="1660840051">
      <w:bodyDiv w:val="1"/>
      <w:marLeft w:val="0"/>
      <w:marRight w:val="0"/>
      <w:marTop w:val="0"/>
      <w:marBottom w:val="0"/>
      <w:divBdr>
        <w:top w:val="none" w:sz="0" w:space="0" w:color="auto"/>
        <w:left w:val="none" w:sz="0" w:space="0" w:color="auto"/>
        <w:bottom w:val="none" w:sz="0" w:space="0" w:color="auto"/>
        <w:right w:val="none" w:sz="0" w:space="0" w:color="auto"/>
      </w:divBdr>
    </w:div>
    <w:div w:id="1850753226">
      <w:bodyDiv w:val="1"/>
      <w:marLeft w:val="0"/>
      <w:marRight w:val="0"/>
      <w:marTop w:val="0"/>
      <w:marBottom w:val="0"/>
      <w:divBdr>
        <w:top w:val="none" w:sz="0" w:space="0" w:color="auto"/>
        <w:left w:val="none" w:sz="0" w:space="0" w:color="auto"/>
        <w:bottom w:val="none" w:sz="0" w:space="0" w:color="auto"/>
        <w:right w:val="none" w:sz="0" w:space="0" w:color="auto"/>
      </w:divBdr>
    </w:div>
    <w:div w:id="1995257192">
      <w:bodyDiv w:val="1"/>
      <w:marLeft w:val="0"/>
      <w:marRight w:val="0"/>
      <w:marTop w:val="0"/>
      <w:marBottom w:val="0"/>
      <w:divBdr>
        <w:top w:val="none" w:sz="0" w:space="0" w:color="auto"/>
        <w:left w:val="none" w:sz="0" w:space="0" w:color="auto"/>
        <w:bottom w:val="none" w:sz="0" w:space="0" w:color="auto"/>
        <w:right w:val="none" w:sz="0" w:space="0" w:color="auto"/>
      </w:divBdr>
      <w:divsChild>
        <w:div w:id="49959547">
          <w:marLeft w:val="0"/>
          <w:marRight w:val="0"/>
          <w:marTop w:val="60"/>
          <w:marBottom w:val="60"/>
          <w:divBdr>
            <w:top w:val="none" w:sz="0" w:space="0" w:color="auto"/>
            <w:left w:val="none" w:sz="0" w:space="0" w:color="auto"/>
            <w:bottom w:val="none" w:sz="0" w:space="0" w:color="auto"/>
            <w:right w:val="none" w:sz="0" w:space="0" w:color="auto"/>
          </w:divBdr>
        </w:div>
        <w:div w:id="305404643">
          <w:marLeft w:val="0"/>
          <w:marRight w:val="0"/>
          <w:marTop w:val="0"/>
          <w:marBottom w:val="0"/>
          <w:divBdr>
            <w:top w:val="none" w:sz="0" w:space="0" w:color="auto"/>
            <w:left w:val="none" w:sz="0" w:space="0" w:color="auto"/>
            <w:bottom w:val="none" w:sz="0" w:space="0" w:color="auto"/>
            <w:right w:val="none" w:sz="0" w:space="0" w:color="auto"/>
          </w:divBdr>
        </w:div>
        <w:div w:id="400251750">
          <w:marLeft w:val="0"/>
          <w:marRight w:val="0"/>
          <w:marTop w:val="80"/>
          <w:marBottom w:val="80"/>
          <w:divBdr>
            <w:top w:val="none" w:sz="0" w:space="0" w:color="auto"/>
            <w:left w:val="none" w:sz="0" w:space="0" w:color="auto"/>
            <w:bottom w:val="none" w:sz="0" w:space="0" w:color="auto"/>
            <w:right w:val="none" w:sz="0" w:space="0" w:color="auto"/>
          </w:divBdr>
        </w:div>
        <w:div w:id="413011330">
          <w:marLeft w:val="0"/>
          <w:marRight w:val="0"/>
          <w:marTop w:val="60"/>
          <w:marBottom w:val="60"/>
          <w:divBdr>
            <w:top w:val="none" w:sz="0" w:space="0" w:color="auto"/>
            <w:left w:val="none" w:sz="0" w:space="0" w:color="auto"/>
            <w:bottom w:val="none" w:sz="0" w:space="0" w:color="auto"/>
            <w:right w:val="none" w:sz="0" w:space="0" w:color="auto"/>
          </w:divBdr>
        </w:div>
        <w:div w:id="524562050">
          <w:marLeft w:val="0"/>
          <w:marRight w:val="0"/>
          <w:marTop w:val="60"/>
          <w:marBottom w:val="60"/>
          <w:divBdr>
            <w:top w:val="none" w:sz="0" w:space="0" w:color="auto"/>
            <w:left w:val="none" w:sz="0" w:space="0" w:color="auto"/>
            <w:bottom w:val="none" w:sz="0" w:space="0" w:color="auto"/>
            <w:right w:val="none" w:sz="0" w:space="0" w:color="auto"/>
          </w:divBdr>
        </w:div>
        <w:div w:id="578444081">
          <w:marLeft w:val="0"/>
          <w:marRight w:val="0"/>
          <w:marTop w:val="60"/>
          <w:marBottom w:val="60"/>
          <w:divBdr>
            <w:top w:val="none" w:sz="0" w:space="0" w:color="auto"/>
            <w:left w:val="none" w:sz="0" w:space="0" w:color="auto"/>
            <w:bottom w:val="none" w:sz="0" w:space="0" w:color="auto"/>
            <w:right w:val="none" w:sz="0" w:space="0" w:color="auto"/>
          </w:divBdr>
        </w:div>
        <w:div w:id="585456938">
          <w:marLeft w:val="0"/>
          <w:marRight w:val="0"/>
          <w:marTop w:val="60"/>
          <w:marBottom w:val="60"/>
          <w:divBdr>
            <w:top w:val="none" w:sz="0" w:space="0" w:color="auto"/>
            <w:left w:val="none" w:sz="0" w:space="0" w:color="auto"/>
            <w:bottom w:val="none" w:sz="0" w:space="0" w:color="auto"/>
            <w:right w:val="none" w:sz="0" w:space="0" w:color="auto"/>
          </w:divBdr>
        </w:div>
        <w:div w:id="632098707">
          <w:marLeft w:val="0"/>
          <w:marRight w:val="0"/>
          <w:marTop w:val="60"/>
          <w:marBottom w:val="60"/>
          <w:divBdr>
            <w:top w:val="none" w:sz="0" w:space="0" w:color="auto"/>
            <w:left w:val="none" w:sz="0" w:space="0" w:color="auto"/>
            <w:bottom w:val="none" w:sz="0" w:space="0" w:color="auto"/>
            <w:right w:val="none" w:sz="0" w:space="0" w:color="auto"/>
          </w:divBdr>
        </w:div>
        <w:div w:id="674655270">
          <w:marLeft w:val="0"/>
          <w:marRight w:val="0"/>
          <w:marTop w:val="60"/>
          <w:marBottom w:val="60"/>
          <w:divBdr>
            <w:top w:val="none" w:sz="0" w:space="0" w:color="auto"/>
            <w:left w:val="none" w:sz="0" w:space="0" w:color="auto"/>
            <w:bottom w:val="none" w:sz="0" w:space="0" w:color="auto"/>
            <w:right w:val="none" w:sz="0" w:space="0" w:color="auto"/>
          </w:divBdr>
        </w:div>
        <w:div w:id="831608234">
          <w:marLeft w:val="0"/>
          <w:marRight w:val="0"/>
          <w:marTop w:val="60"/>
          <w:marBottom w:val="60"/>
          <w:divBdr>
            <w:top w:val="none" w:sz="0" w:space="0" w:color="auto"/>
            <w:left w:val="none" w:sz="0" w:space="0" w:color="auto"/>
            <w:bottom w:val="none" w:sz="0" w:space="0" w:color="auto"/>
            <w:right w:val="none" w:sz="0" w:space="0" w:color="auto"/>
          </w:divBdr>
        </w:div>
        <w:div w:id="868220969">
          <w:marLeft w:val="0"/>
          <w:marRight w:val="0"/>
          <w:marTop w:val="60"/>
          <w:marBottom w:val="60"/>
          <w:divBdr>
            <w:top w:val="none" w:sz="0" w:space="0" w:color="auto"/>
            <w:left w:val="none" w:sz="0" w:space="0" w:color="auto"/>
            <w:bottom w:val="none" w:sz="0" w:space="0" w:color="auto"/>
            <w:right w:val="none" w:sz="0" w:space="0" w:color="auto"/>
          </w:divBdr>
        </w:div>
        <w:div w:id="928808751">
          <w:marLeft w:val="0"/>
          <w:marRight w:val="0"/>
          <w:marTop w:val="60"/>
          <w:marBottom w:val="60"/>
          <w:divBdr>
            <w:top w:val="none" w:sz="0" w:space="0" w:color="auto"/>
            <w:left w:val="none" w:sz="0" w:space="0" w:color="auto"/>
            <w:bottom w:val="none" w:sz="0" w:space="0" w:color="auto"/>
            <w:right w:val="none" w:sz="0" w:space="0" w:color="auto"/>
          </w:divBdr>
        </w:div>
        <w:div w:id="937641002">
          <w:marLeft w:val="0"/>
          <w:marRight w:val="0"/>
          <w:marTop w:val="60"/>
          <w:marBottom w:val="60"/>
          <w:divBdr>
            <w:top w:val="none" w:sz="0" w:space="0" w:color="auto"/>
            <w:left w:val="none" w:sz="0" w:space="0" w:color="auto"/>
            <w:bottom w:val="none" w:sz="0" w:space="0" w:color="auto"/>
            <w:right w:val="none" w:sz="0" w:space="0" w:color="auto"/>
          </w:divBdr>
        </w:div>
        <w:div w:id="971591855">
          <w:marLeft w:val="0"/>
          <w:marRight w:val="0"/>
          <w:marTop w:val="60"/>
          <w:marBottom w:val="60"/>
          <w:divBdr>
            <w:top w:val="none" w:sz="0" w:space="0" w:color="auto"/>
            <w:left w:val="none" w:sz="0" w:space="0" w:color="auto"/>
            <w:bottom w:val="none" w:sz="0" w:space="0" w:color="auto"/>
            <w:right w:val="none" w:sz="0" w:space="0" w:color="auto"/>
          </w:divBdr>
        </w:div>
        <w:div w:id="996147762">
          <w:marLeft w:val="0"/>
          <w:marRight w:val="0"/>
          <w:marTop w:val="60"/>
          <w:marBottom w:val="60"/>
          <w:divBdr>
            <w:top w:val="none" w:sz="0" w:space="0" w:color="auto"/>
            <w:left w:val="none" w:sz="0" w:space="0" w:color="auto"/>
            <w:bottom w:val="none" w:sz="0" w:space="0" w:color="auto"/>
            <w:right w:val="none" w:sz="0" w:space="0" w:color="auto"/>
          </w:divBdr>
        </w:div>
        <w:div w:id="1040207026">
          <w:marLeft w:val="0"/>
          <w:marRight w:val="0"/>
          <w:marTop w:val="60"/>
          <w:marBottom w:val="60"/>
          <w:divBdr>
            <w:top w:val="none" w:sz="0" w:space="0" w:color="auto"/>
            <w:left w:val="none" w:sz="0" w:space="0" w:color="auto"/>
            <w:bottom w:val="none" w:sz="0" w:space="0" w:color="auto"/>
            <w:right w:val="none" w:sz="0" w:space="0" w:color="auto"/>
          </w:divBdr>
        </w:div>
        <w:div w:id="1271474708">
          <w:marLeft w:val="0"/>
          <w:marRight w:val="0"/>
          <w:marTop w:val="60"/>
          <w:marBottom w:val="60"/>
          <w:divBdr>
            <w:top w:val="none" w:sz="0" w:space="0" w:color="auto"/>
            <w:left w:val="none" w:sz="0" w:space="0" w:color="auto"/>
            <w:bottom w:val="none" w:sz="0" w:space="0" w:color="auto"/>
            <w:right w:val="none" w:sz="0" w:space="0" w:color="auto"/>
          </w:divBdr>
        </w:div>
        <w:div w:id="1276671005">
          <w:marLeft w:val="0"/>
          <w:marRight w:val="0"/>
          <w:marTop w:val="60"/>
          <w:marBottom w:val="60"/>
          <w:divBdr>
            <w:top w:val="none" w:sz="0" w:space="0" w:color="auto"/>
            <w:left w:val="none" w:sz="0" w:space="0" w:color="auto"/>
            <w:bottom w:val="none" w:sz="0" w:space="0" w:color="auto"/>
            <w:right w:val="none" w:sz="0" w:space="0" w:color="auto"/>
          </w:divBdr>
        </w:div>
        <w:div w:id="1388603277">
          <w:marLeft w:val="0"/>
          <w:marRight w:val="0"/>
          <w:marTop w:val="60"/>
          <w:marBottom w:val="60"/>
          <w:divBdr>
            <w:top w:val="none" w:sz="0" w:space="0" w:color="auto"/>
            <w:left w:val="none" w:sz="0" w:space="0" w:color="auto"/>
            <w:bottom w:val="none" w:sz="0" w:space="0" w:color="auto"/>
            <w:right w:val="none" w:sz="0" w:space="0" w:color="auto"/>
          </w:divBdr>
        </w:div>
        <w:div w:id="1738241474">
          <w:marLeft w:val="0"/>
          <w:marRight w:val="0"/>
          <w:marTop w:val="60"/>
          <w:marBottom w:val="60"/>
          <w:divBdr>
            <w:top w:val="none" w:sz="0" w:space="0" w:color="auto"/>
            <w:left w:val="none" w:sz="0" w:space="0" w:color="auto"/>
            <w:bottom w:val="none" w:sz="0" w:space="0" w:color="auto"/>
            <w:right w:val="none" w:sz="0" w:space="0" w:color="auto"/>
          </w:divBdr>
        </w:div>
        <w:div w:id="1795052727">
          <w:marLeft w:val="0"/>
          <w:marRight w:val="0"/>
          <w:marTop w:val="60"/>
          <w:marBottom w:val="60"/>
          <w:divBdr>
            <w:top w:val="none" w:sz="0" w:space="0" w:color="auto"/>
            <w:left w:val="none" w:sz="0" w:space="0" w:color="auto"/>
            <w:bottom w:val="none" w:sz="0" w:space="0" w:color="auto"/>
            <w:right w:val="none" w:sz="0" w:space="0" w:color="auto"/>
          </w:divBdr>
        </w:div>
        <w:div w:id="1800219924">
          <w:marLeft w:val="0"/>
          <w:marRight w:val="0"/>
          <w:marTop w:val="60"/>
          <w:marBottom w:val="60"/>
          <w:divBdr>
            <w:top w:val="none" w:sz="0" w:space="0" w:color="auto"/>
            <w:left w:val="none" w:sz="0" w:space="0" w:color="auto"/>
            <w:bottom w:val="none" w:sz="0" w:space="0" w:color="auto"/>
            <w:right w:val="none" w:sz="0" w:space="0" w:color="auto"/>
          </w:divBdr>
        </w:div>
        <w:div w:id="1960183693">
          <w:marLeft w:val="0"/>
          <w:marRight w:val="0"/>
          <w:marTop w:val="60"/>
          <w:marBottom w:val="60"/>
          <w:divBdr>
            <w:top w:val="none" w:sz="0" w:space="0" w:color="auto"/>
            <w:left w:val="none" w:sz="0" w:space="0" w:color="auto"/>
            <w:bottom w:val="none" w:sz="0" w:space="0" w:color="auto"/>
            <w:right w:val="none" w:sz="0" w:space="0" w:color="auto"/>
          </w:divBdr>
        </w:div>
        <w:div w:id="2092655286">
          <w:marLeft w:val="0"/>
          <w:marRight w:val="0"/>
          <w:marTop w:val="60"/>
          <w:marBottom w:val="60"/>
          <w:divBdr>
            <w:top w:val="none" w:sz="0" w:space="0" w:color="auto"/>
            <w:left w:val="none" w:sz="0" w:space="0" w:color="auto"/>
            <w:bottom w:val="none" w:sz="0" w:space="0" w:color="auto"/>
            <w:right w:val="none" w:sz="0" w:space="0" w:color="auto"/>
          </w:divBdr>
        </w:div>
        <w:div w:id="2102337106">
          <w:marLeft w:val="0"/>
          <w:marRight w:val="0"/>
          <w:marTop w:val="80"/>
          <w:marBottom w:val="80"/>
          <w:divBdr>
            <w:top w:val="none" w:sz="0" w:space="0" w:color="auto"/>
            <w:left w:val="none" w:sz="0" w:space="0" w:color="auto"/>
            <w:bottom w:val="none" w:sz="0" w:space="0" w:color="auto"/>
            <w:right w:val="none" w:sz="0" w:space="0" w:color="auto"/>
          </w:divBdr>
        </w:div>
        <w:div w:id="2111507801">
          <w:marLeft w:val="0"/>
          <w:marRight w:val="0"/>
          <w:marTop w:val="60"/>
          <w:marBottom w:val="60"/>
          <w:divBdr>
            <w:top w:val="none" w:sz="0" w:space="0" w:color="auto"/>
            <w:left w:val="none" w:sz="0" w:space="0" w:color="auto"/>
            <w:bottom w:val="none" w:sz="0" w:space="0" w:color="auto"/>
            <w:right w:val="none" w:sz="0" w:space="0" w:color="auto"/>
          </w:divBdr>
        </w:div>
        <w:div w:id="2139256408">
          <w:marLeft w:val="0"/>
          <w:marRight w:val="0"/>
          <w:marTop w:val="60"/>
          <w:marBottom w:val="60"/>
          <w:divBdr>
            <w:top w:val="none" w:sz="0" w:space="0" w:color="auto"/>
            <w:left w:val="none" w:sz="0" w:space="0" w:color="auto"/>
            <w:bottom w:val="none" w:sz="0" w:space="0" w:color="auto"/>
            <w:right w:val="none" w:sz="0" w:space="0" w:color="auto"/>
          </w:divBdr>
        </w:div>
      </w:divsChild>
    </w:div>
    <w:div w:id="2022317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jsp.jus.br/adm/portal-servicos-frontend/portal-servicos-scl" TargetMode="External"/><Relationship Id="rId18" Type="http://schemas.openxmlformats.org/officeDocument/2006/relationships/hyperlink" Target="https://atos.cnj.jus.br/atos/detalhar/187" TargetMode="External"/><Relationship Id="rId26" Type="http://schemas.openxmlformats.org/officeDocument/2006/relationships/hyperlink" Target="mailto:gpac@tjsp.jus.br" TargetMode="External"/><Relationship Id="rId39" Type="http://schemas.openxmlformats.org/officeDocument/2006/relationships/hyperlink" Target="http://www.compras.gov.br" TargetMode="External"/><Relationship Id="rId3" Type="http://schemas.openxmlformats.org/officeDocument/2006/relationships/customXml" Target="../customXml/item3.xml"/><Relationship Id="rId21" Type="http://schemas.openxmlformats.org/officeDocument/2006/relationships/hyperlink" Target="https://atos.cnj.jus.br/atos/detalhar/2300" TargetMode="External"/><Relationship Id="rId34" Type="http://schemas.openxmlformats.org/officeDocument/2006/relationships/hyperlink" Target="mailto:daps@tjsp.jus.br"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ov.br/pncp/pt-br" TargetMode="External"/><Relationship Id="rId17" Type="http://schemas.openxmlformats.org/officeDocument/2006/relationships/hyperlink" Target="https://esaj.tjsp.jus.br/gcn-frontend-vue/legislacao/find/240653" TargetMode="External"/><Relationship Id="rId25" Type="http://schemas.openxmlformats.org/officeDocument/2006/relationships/hyperlink" Target="http://www.compras.gov.br" TargetMode="External"/><Relationship Id="rId33" Type="http://schemas.openxmlformats.org/officeDocument/2006/relationships/hyperlink" Target="https://www.tce.sp.gov.br/apenados" TargetMode="External"/><Relationship Id="rId38" Type="http://schemas.openxmlformats.org/officeDocument/2006/relationships/hyperlink" Target="http://www.e-negociospublicos.com.br" TargetMode="External"/><Relationship Id="rId2" Type="http://schemas.openxmlformats.org/officeDocument/2006/relationships/customXml" Target="../customXml/item2.xml"/><Relationship Id="rId16" Type="http://schemas.openxmlformats.org/officeDocument/2006/relationships/hyperlink" Target="https://esaj.tjsp.jus.br/gcn-frontend-vue/legislacao/find/231240" TargetMode="External"/><Relationship Id="rId20" Type="http://schemas.openxmlformats.org/officeDocument/2006/relationships/hyperlink" Target="https://atos.cnj.jus.br/atos/detalhar/atos-normativos?documento=1873" TargetMode="External"/><Relationship Id="rId29" Type="http://schemas.openxmlformats.org/officeDocument/2006/relationships/hyperlink" Target="https://portaldatransparencia.gov.br/sancoes/consulta"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gov.br" TargetMode="External"/><Relationship Id="rId24" Type="http://schemas.openxmlformats.org/officeDocument/2006/relationships/hyperlink" Target="https://atos.cnj.jus.br/atos/detalhar/6345" TargetMode="External"/><Relationship Id="rId32" Type="http://schemas.openxmlformats.org/officeDocument/2006/relationships/hyperlink" Target="http://www.esancoes.sp.gov.br/" TargetMode="External"/><Relationship Id="rId37" Type="http://schemas.openxmlformats.org/officeDocument/2006/relationships/hyperlink" Target="http://www.nfe.fazenda.gov.br" TargetMode="External"/><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aj.tjsp.jus.br/gcn-frontend-vue/legislacao/find/218008" TargetMode="External"/><Relationship Id="rId23" Type="http://schemas.openxmlformats.org/officeDocument/2006/relationships/hyperlink" Target="https://atos.cnj.jus.br/atos/detalhar/3986" TargetMode="External"/><Relationship Id="rId28" Type="http://schemas.openxmlformats.org/officeDocument/2006/relationships/hyperlink" Target="https://www.tjsp.jus.br/adm/portal-servicos-frontend/portal-servicos-scl" TargetMode="External"/><Relationship Id="rId36" Type="http://schemas.openxmlformats.org/officeDocument/2006/relationships/hyperlink" Target="http://www.fazenda.sp.gov.br" TargetMode="External"/><Relationship Id="rId10" Type="http://schemas.openxmlformats.org/officeDocument/2006/relationships/endnotes" Target="endnotes.xml"/><Relationship Id="rId19" Type="http://schemas.openxmlformats.org/officeDocument/2006/relationships/hyperlink" Target="https://atos.cnj.jus.br/atos/detalhar/atos-normativos?documento=189" TargetMode="External"/><Relationship Id="rId31" Type="http://schemas.openxmlformats.org/officeDocument/2006/relationships/hyperlink" Target="http://www.cnj.jus.br/improbidade_adm/consultar_requerido.ph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aj.tjsp.jus.br/gcn-frontend-vue/legislacao/find/213357" TargetMode="External"/><Relationship Id="rId22" Type="http://schemas.openxmlformats.org/officeDocument/2006/relationships/hyperlink" Target="https://atos.cnj.jus.br/atos/detalhar/3557" TargetMode="External"/><Relationship Id="rId27" Type="http://schemas.openxmlformats.org/officeDocument/2006/relationships/hyperlink" Target="mailto:licitacoes@tjsp.jus.br" TargetMode="External"/><Relationship Id="rId30" Type="http://schemas.openxmlformats.org/officeDocument/2006/relationships/hyperlink" Target="https://portaldatransparencia.gov.br/sancoes/consulta" TargetMode="External"/><Relationship Id="rId35" Type="http://schemas.openxmlformats.org/officeDocument/2006/relationships/hyperlink" Target="http://www.planalto.gov.br/ccivil_03/_ato2019-2022/2021/lei/L14133.htm" TargetMode="External"/><Relationship Id="rId43"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ombra Extrema">
      <a:fillStyleLst>
        <a:solidFill>
          <a:schemeClr val="phClr"/>
        </a:solidFill>
        <a:gradFill rotWithShape="1">
          <a:gsLst>
            <a:gs pos="0">
              <a:schemeClr val="phClr">
                <a:tint val="90000"/>
              </a:schemeClr>
            </a:gs>
            <a:gs pos="48000">
              <a:schemeClr val="phClr">
                <a:tint val="54000"/>
                <a:satMod val="140000"/>
              </a:schemeClr>
            </a:gs>
            <a:gs pos="100000">
              <a:schemeClr val="phClr">
                <a:tint val="24000"/>
                <a:satMod val="260000"/>
              </a:schemeClr>
            </a:gs>
          </a:gsLst>
          <a:lin ang="16200000" scaled="1"/>
        </a:gradFill>
        <a:gradFill rotWithShape="1">
          <a:gsLst>
            <a:gs pos="0">
              <a:schemeClr val="phClr"/>
            </a:gs>
            <a:gs pos="100000">
              <a:schemeClr val="phClr">
                <a:shade val="48000"/>
                <a:satMod val="180000"/>
                <a:lumMod val="94000"/>
              </a:schemeClr>
            </a:gs>
            <a:gs pos="100000">
              <a:schemeClr val="phClr">
                <a:shade val="48000"/>
                <a:satMod val="180000"/>
                <a:lumMod val="94000"/>
              </a:schemeClr>
            </a:gs>
          </a:gsLst>
          <a:lin ang="4140000" scaled="1"/>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63500" dist="12700" dir="5400000" sx="102000" sy="102000" rotWithShape="0">
              <a:srgbClr val="000000">
                <a:alpha val="32000"/>
              </a:srgbClr>
            </a:outerShdw>
          </a:effectLst>
        </a:effectStyle>
        <a:effectStyle>
          <a:effectLst>
            <a:outerShdw blurRad="76200" dist="38100" dir="5400000" rotWithShape="0">
              <a:srgbClr val="000000">
                <a:alpha val="60000"/>
              </a:srgbClr>
            </a:outerShdw>
          </a:effectLst>
          <a:scene3d>
            <a:camera prst="orthographicFront">
              <a:rot lat="0" lon="0" rev="0"/>
            </a:camera>
            <a:lightRig rig="threePt" dir="tl">
              <a:rot lat="0" lon="0" rev="19800000"/>
            </a:lightRig>
          </a:scene3d>
          <a:sp3d prstMaterial="plastic">
            <a:bevelT w="25400" h="19050"/>
          </a:sp3d>
        </a:effectStyle>
        <a:effectStyle>
          <a:effectLst>
            <a:outerShdw blurRad="114300" dist="114300" dir="5400000" rotWithShape="0">
              <a:srgbClr val="000000">
                <a:alpha val="70000"/>
              </a:srgbClr>
            </a:outerShdw>
          </a:effectLst>
          <a:scene3d>
            <a:camera prst="orthographicFront">
              <a:rot lat="0" lon="0" rev="0"/>
            </a:camera>
            <a:lightRig rig="threePt" dir="t">
              <a:rot lat="0" lon="0" rev="19800000"/>
            </a:lightRig>
          </a:scene3d>
          <a:sp3d prstMaterial="plastic">
            <a:bevelT w="38100" h="3175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9B8495ABF8FC67488CC8C4A064F30999" ma:contentTypeVersion="19" ma:contentTypeDescription="Crie um novo documento." ma:contentTypeScope="" ma:versionID="1ea6aefbd99065ca85499217826da319">
  <xsd:schema xmlns:xsd="http://www.w3.org/2001/XMLSchema" xmlns:xs="http://www.w3.org/2001/XMLSchema" xmlns:p="http://schemas.microsoft.com/office/2006/metadata/properties" xmlns:ns2="2394a398-d666-4b03-95e5-f25ddeadb0ce" xmlns:ns3="61d53272-842b-45d3-bf59-100e224a2800" targetNamespace="http://schemas.microsoft.com/office/2006/metadata/properties" ma:root="true" ma:fieldsID="ed84dc550403759ee52e3507da10a0aa" ns2:_="" ns3:_="">
    <xsd:import namespace="2394a398-d666-4b03-95e5-f25ddeadb0ce"/>
    <xsd:import namespace="61d53272-842b-45d3-bf59-100e224a280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DataeHor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94a398-d666-4b03-95e5-f25ddeadb0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DataeHora" ma:index="14" nillable="true" ma:displayName="Data e Hora" ma:format="DateTime" ma:internalName="DataeHora">
      <xsd:simpleType>
        <xsd:restriction base="dms:DateTim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Marcações de imagem" ma:readOnly="false" ma:fieldId="{5cf76f15-5ced-4ddc-b409-7134ff3c332f}" ma:taxonomyMulti="true" ma:sspId="09e0922a-a576-4ac9-82f5-36725c33d7e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d53272-842b-45d3-bf59-100e224a2800" elementFormDefault="qualified">
    <xsd:import namespace="http://schemas.microsoft.com/office/2006/documentManagement/types"/>
    <xsd:import namespace="http://schemas.microsoft.com/office/infopath/2007/PartnerControls"/>
    <xsd:element name="SharedWithUsers" ma:index="12"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hes de Compartilhado Com" ma:internalName="SharedWithDetails" ma:readOnly="true">
      <xsd:simpleType>
        <xsd:restriction base="dms:Note">
          <xsd:maxLength value="255"/>
        </xsd:restriction>
      </xsd:simpleType>
    </xsd:element>
    <xsd:element name="TaxCatchAll" ma:index="24" nillable="true" ma:displayName="Taxonomy Catch All Column" ma:hidden="true" ma:list="{e37ed312-3026-41f5-9a15-4b0c3ccb9f70}" ma:internalName="TaxCatchAll" ma:showField="CatchAllData" ma:web="61d53272-842b-45d3-bf59-100e224a28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ataeHora xmlns="2394a398-d666-4b03-95e5-f25ddeadb0ce" xsi:nil="true"/>
    <lcf76f155ced4ddcb4097134ff3c332f xmlns="2394a398-d666-4b03-95e5-f25ddeadb0ce">
      <Terms xmlns="http://schemas.microsoft.com/office/infopath/2007/PartnerControls"/>
    </lcf76f155ced4ddcb4097134ff3c332f>
    <TaxCatchAll xmlns="61d53272-842b-45d3-bf59-100e224a2800" xsi:nil="true"/>
  </documentManagement>
</p:properties>
</file>

<file path=customXml/itemProps1.xml><?xml version="1.0" encoding="utf-8"?>
<ds:datastoreItem xmlns:ds="http://schemas.openxmlformats.org/officeDocument/2006/customXml" ds:itemID="{82A86E5C-DEE5-45E8-862C-B49742C26F3C}">
  <ds:schemaRefs>
    <ds:schemaRef ds:uri="http://schemas.microsoft.com/sharepoint/v3/contenttype/forms"/>
  </ds:schemaRefs>
</ds:datastoreItem>
</file>

<file path=customXml/itemProps2.xml><?xml version="1.0" encoding="utf-8"?>
<ds:datastoreItem xmlns:ds="http://schemas.openxmlformats.org/officeDocument/2006/customXml" ds:itemID="{3A752985-FDDB-4F54-8A0E-8D44131E06F3}">
  <ds:schemaRefs>
    <ds:schemaRef ds:uri="http://schemas.openxmlformats.org/officeDocument/2006/bibliography"/>
  </ds:schemaRefs>
</ds:datastoreItem>
</file>

<file path=customXml/itemProps3.xml><?xml version="1.0" encoding="utf-8"?>
<ds:datastoreItem xmlns:ds="http://schemas.openxmlformats.org/officeDocument/2006/customXml" ds:itemID="{A356FE01-0BD4-48B4-982B-6024AD2883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94a398-d666-4b03-95e5-f25ddeadb0ce"/>
    <ds:schemaRef ds:uri="61d53272-842b-45d3-bf59-100e224a2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C30A6D-EA6C-42CD-B0A2-6348250BDB24}">
  <ds:schemaRefs>
    <ds:schemaRef ds:uri="http://schemas.microsoft.com/office/2006/metadata/properties"/>
    <ds:schemaRef ds:uri="http://schemas.microsoft.com/office/infopath/2007/PartnerControls"/>
    <ds:schemaRef ds:uri="2394a398-d666-4b03-95e5-f25ddeadb0ce"/>
    <ds:schemaRef ds:uri="61d53272-842b-45d3-bf59-100e224a2800"/>
  </ds:schemaRefs>
</ds:datastoreItem>
</file>

<file path=docProps/app.xml><?xml version="1.0" encoding="utf-8"?>
<Properties xmlns="http://schemas.openxmlformats.org/officeDocument/2006/extended-properties" xmlns:vt="http://schemas.openxmlformats.org/officeDocument/2006/docPropsVTypes">
  <Template>Normal.dotm</Template>
  <TotalTime>947</TotalTime>
  <Pages>44</Pages>
  <Words>12791</Words>
  <Characters>69072</Characters>
  <Application>Microsoft Office Word</Application>
  <DocSecurity>0</DocSecurity>
  <Lines>575</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81700</CharactersWithSpaces>
  <SharedDoc>false</SharedDoc>
  <HLinks>
    <vt:vector size="120" baseType="variant">
      <vt:variant>
        <vt:i4>7864371</vt:i4>
      </vt:variant>
      <vt:variant>
        <vt:i4>57</vt:i4>
      </vt:variant>
      <vt:variant>
        <vt:i4>0</vt:i4>
      </vt:variant>
      <vt:variant>
        <vt:i4>5</vt:i4>
      </vt:variant>
      <vt:variant>
        <vt:lpwstr>http://www.compras.gov.br/</vt:lpwstr>
      </vt:variant>
      <vt:variant>
        <vt:lpwstr/>
      </vt:variant>
      <vt:variant>
        <vt:i4>4325384</vt:i4>
      </vt:variant>
      <vt:variant>
        <vt:i4>54</vt:i4>
      </vt:variant>
      <vt:variant>
        <vt:i4>0</vt:i4>
      </vt:variant>
      <vt:variant>
        <vt:i4>5</vt:i4>
      </vt:variant>
      <vt:variant>
        <vt:lpwstr>http://www.e-negociospublicos.com.br/</vt:lpwstr>
      </vt:variant>
      <vt:variant>
        <vt:lpwstr/>
      </vt:variant>
      <vt:variant>
        <vt:i4>7274597</vt:i4>
      </vt:variant>
      <vt:variant>
        <vt:i4>51</vt:i4>
      </vt:variant>
      <vt:variant>
        <vt:i4>0</vt:i4>
      </vt:variant>
      <vt:variant>
        <vt:i4>5</vt:i4>
      </vt:variant>
      <vt:variant>
        <vt:lpwstr>http://www.nfe.fazenda.gov.br/</vt:lpwstr>
      </vt:variant>
      <vt:variant>
        <vt:lpwstr/>
      </vt:variant>
      <vt:variant>
        <vt:i4>5636125</vt:i4>
      </vt:variant>
      <vt:variant>
        <vt:i4>48</vt:i4>
      </vt:variant>
      <vt:variant>
        <vt:i4>0</vt:i4>
      </vt:variant>
      <vt:variant>
        <vt:i4>5</vt:i4>
      </vt:variant>
      <vt:variant>
        <vt:lpwstr>http://www.fazenda.sp.gov.br/</vt:lpwstr>
      </vt:variant>
      <vt:variant>
        <vt:lpwstr/>
      </vt:variant>
      <vt:variant>
        <vt:i4>6684708</vt:i4>
      </vt:variant>
      <vt:variant>
        <vt:i4>45</vt:i4>
      </vt:variant>
      <vt:variant>
        <vt:i4>0</vt:i4>
      </vt:variant>
      <vt:variant>
        <vt:i4>5</vt:i4>
      </vt:variant>
      <vt:variant>
        <vt:lpwstr>http://www.planalto.gov.br/ccivil_03/_ato2019-2022/2021/lei/L14133.htm</vt:lpwstr>
      </vt:variant>
      <vt:variant>
        <vt:lpwstr>art96%C2%A72</vt:lpwstr>
      </vt:variant>
      <vt:variant>
        <vt:i4>5701674</vt:i4>
      </vt:variant>
      <vt:variant>
        <vt:i4>42</vt:i4>
      </vt:variant>
      <vt:variant>
        <vt:i4>0</vt:i4>
      </vt:variant>
      <vt:variant>
        <vt:i4>5</vt:i4>
      </vt:variant>
      <vt:variant>
        <vt:lpwstr>mailto:daps@tjsp.jus.br</vt:lpwstr>
      </vt:variant>
      <vt:variant>
        <vt:lpwstr/>
      </vt:variant>
      <vt:variant>
        <vt:i4>6225923</vt:i4>
      </vt:variant>
      <vt:variant>
        <vt:i4>39</vt:i4>
      </vt:variant>
      <vt:variant>
        <vt:i4>0</vt:i4>
      </vt:variant>
      <vt:variant>
        <vt:i4>5</vt:i4>
      </vt:variant>
      <vt:variant>
        <vt:lpwstr>https://www.tjsp.jus.br/adm/portal-servicos-frontend/portal-servicos-scl</vt:lpwstr>
      </vt:variant>
      <vt:variant>
        <vt:lpwstr/>
      </vt:variant>
      <vt:variant>
        <vt:i4>4063301</vt:i4>
      </vt:variant>
      <vt:variant>
        <vt:i4>36</vt:i4>
      </vt:variant>
      <vt:variant>
        <vt:i4>0</vt:i4>
      </vt:variant>
      <vt:variant>
        <vt:i4>5</vt:i4>
      </vt:variant>
      <vt:variant>
        <vt:lpwstr>mailto:licitacoes@tjsp.jus.br</vt:lpwstr>
      </vt:variant>
      <vt:variant>
        <vt:lpwstr/>
      </vt:variant>
      <vt:variant>
        <vt:i4>7864371</vt:i4>
      </vt:variant>
      <vt:variant>
        <vt:i4>33</vt:i4>
      </vt:variant>
      <vt:variant>
        <vt:i4>0</vt:i4>
      </vt:variant>
      <vt:variant>
        <vt:i4>5</vt:i4>
      </vt:variant>
      <vt:variant>
        <vt:lpwstr>http://www.compras.gov.br/</vt:lpwstr>
      </vt:variant>
      <vt:variant>
        <vt:lpwstr/>
      </vt:variant>
      <vt:variant>
        <vt:i4>7405629</vt:i4>
      </vt:variant>
      <vt:variant>
        <vt:i4>30</vt:i4>
      </vt:variant>
      <vt:variant>
        <vt:i4>0</vt:i4>
      </vt:variant>
      <vt:variant>
        <vt:i4>5</vt:i4>
      </vt:variant>
      <vt:variant>
        <vt:lpwstr>https://atos.cnj.jus.br/atos/detalhar/3986</vt:lpwstr>
      </vt:variant>
      <vt:variant>
        <vt:lpwstr/>
      </vt:variant>
      <vt:variant>
        <vt:i4>8126512</vt:i4>
      </vt:variant>
      <vt:variant>
        <vt:i4>27</vt:i4>
      </vt:variant>
      <vt:variant>
        <vt:i4>0</vt:i4>
      </vt:variant>
      <vt:variant>
        <vt:i4>5</vt:i4>
      </vt:variant>
      <vt:variant>
        <vt:lpwstr>https://atos.cnj.jus.br/atos/detalhar/3557</vt:lpwstr>
      </vt:variant>
      <vt:variant>
        <vt:lpwstr/>
      </vt:variant>
      <vt:variant>
        <vt:i4>8192052</vt:i4>
      </vt:variant>
      <vt:variant>
        <vt:i4>24</vt:i4>
      </vt:variant>
      <vt:variant>
        <vt:i4>0</vt:i4>
      </vt:variant>
      <vt:variant>
        <vt:i4>5</vt:i4>
      </vt:variant>
      <vt:variant>
        <vt:lpwstr>https://atos.cnj.jus.br/atos/detalhar/2300</vt:lpwstr>
      </vt:variant>
      <vt:variant>
        <vt:lpwstr/>
      </vt:variant>
      <vt:variant>
        <vt:i4>11</vt:i4>
      </vt:variant>
      <vt:variant>
        <vt:i4>21</vt:i4>
      </vt:variant>
      <vt:variant>
        <vt:i4>0</vt:i4>
      </vt:variant>
      <vt:variant>
        <vt:i4>5</vt:i4>
      </vt:variant>
      <vt:variant>
        <vt:lpwstr>https://atos.cnj.jus.br/atos/detalhar/atos-normativos?documento=1873</vt:lpwstr>
      </vt:variant>
      <vt:variant>
        <vt:lpwstr/>
      </vt:variant>
      <vt:variant>
        <vt:i4>4849671</vt:i4>
      </vt:variant>
      <vt:variant>
        <vt:i4>18</vt:i4>
      </vt:variant>
      <vt:variant>
        <vt:i4>0</vt:i4>
      </vt:variant>
      <vt:variant>
        <vt:i4>5</vt:i4>
      </vt:variant>
      <vt:variant>
        <vt:lpwstr>https://atos.cnj.jus.br/atos/detalhar/146</vt:lpwstr>
      </vt:variant>
      <vt:variant>
        <vt:lpwstr/>
      </vt:variant>
      <vt:variant>
        <vt:i4>3342396</vt:i4>
      </vt:variant>
      <vt:variant>
        <vt:i4>15</vt:i4>
      </vt:variant>
      <vt:variant>
        <vt:i4>0</vt:i4>
      </vt:variant>
      <vt:variant>
        <vt:i4>5</vt:i4>
      </vt:variant>
      <vt:variant>
        <vt:lpwstr>https://atos.cnj.jus.br/atos/detalhar/atos-normativos?documento=189</vt:lpwstr>
      </vt:variant>
      <vt:variant>
        <vt:lpwstr/>
      </vt:variant>
      <vt:variant>
        <vt:i4>4587527</vt:i4>
      </vt:variant>
      <vt:variant>
        <vt:i4>12</vt:i4>
      </vt:variant>
      <vt:variant>
        <vt:i4>0</vt:i4>
      </vt:variant>
      <vt:variant>
        <vt:i4>5</vt:i4>
      </vt:variant>
      <vt:variant>
        <vt:lpwstr>https://atos.cnj.jus.br/atos/detalhar/187</vt:lpwstr>
      </vt:variant>
      <vt:variant>
        <vt:lpwstr/>
      </vt:variant>
      <vt:variant>
        <vt:i4>1769482</vt:i4>
      </vt:variant>
      <vt:variant>
        <vt:i4>9</vt:i4>
      </vt:variant>
      <vt:variant>
        <vt:i4>0</vt:i4>
      </vt:variant>
      <vt:variant>
        <vt:i4>5</vt:i4>
      </vt:variant>
      <vt:variant>
        <vt:lpwstr>https://esaj.tjsp.jus.br/gcn-frontend-vue/legislacao/find/213357</vt:lpwstr>
      </vt:variant>
      <vt:variant>
        <vt:lpwstr/>
      </vt:variant>
      <vt:variant>
        <vt:i4>6225923</vt:i4>
      </vt:variant>
      <vt:variant>
        <vt:i4>6</vt:i4>
      </vt:variant>
      <vt:variant>
        <vt:i4>0</vt:i4>
      </vt:variant>
      <vt:variant>
        <vt:i4>5</vt:i4>
      </vt:variant>
      <vt:variant>
        <vt:lpwstr>https://www.tjsp.jus.br/adm/portal-servicos-frontend/portal-servicos-scl</vt:lpwstr>
      </vt:variant>
      <vt:variant>
        <vt:lpwstr/>
      </vt:variant>
      <vt:variant>
        <vt:i4>5308511</vt:i4>
      </vt:variant>
      <vt:variant>
        <vt:i4>3</vt:i4>
      </vt:variant>
      <vt:variant>
        <vt:i4>0</vt:i4>
      </vt:variant>
      <vt:variant>
        <vt:i4>5</vt:i4>
      </vt:variant>
      <vt:variant>
        <vt:lpwstr>https://www.gov.br/pncp/pt-br</vt:lpwstr>
      </vt:variant>
      <vt:variant>
        <vt:lpwstr/>
      </vt:variant>
      <vt:variant>
        <vt:i4>7864371</vt:i4>
      </vt:variant>
      <vt:variant>
        <vt:i4>0</vt:i4>
      </vt:variant>
      <vt:variant>
        <vt:i4>0</vt:i4>
      </vt:variant>
      <vt:variant>
        <vt:i4>5</vt:i4>
      </vt:variant>
      <vt:variant>
        <vt:lpwstr>http://www.compras.gov.br/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JENIFER YOKO TAKAKI</dc:creator>
  <cp:keywords/>
  <cp:lastModifiedBy>ADRIANO AUGUSTO CLETO FILHO</cp:lastModifiedBy>
  <cp:revision>379</cp:revision>
  <cp:lastPrinted>2024-11-09T00:26:00Z</cp:lastPrinted>
  <dcterms:created xsi:type="dcterms:W3CDTF">2026-05-01T14:32:00Z</dcterms:created>
  <dcterms:modified xsi:type="dcterms:W3CDTF">2026-08-17T17:47:00Z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0x0101009B8495ABF8FC67488CC8C4A064F30999</vt:lpwstr>
  </property>
  <property fmtid="{D5CDD505-2E9C-101B-9397-08002B2CF9AE}" pid="3" name="MediaServiceImageTags">
    <vt:lpwstr/>
  </property>
</Properties>
</file>