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A4971" w14:textId="520E588E" w:rsidR="00304A80" w:rsidRPr="003C67C6" w:rsidRDefault="00304A80" w:rsidP="00A63290">
      <w:pPr>
        <w:pStyle w:val="Corpodetexto"/>
        <w:spacing w:before="51" w:line="276" w:lineRule="auto"/>
        <w:ind w:left="2832" w:hanging="2832"/>
        <w:jc w:val="center"/>
        <w:rPr>
          <w:rFonts w:ascii="Calibri" w:hAnsi="Calibri" w:cs="Calibri"/>
          <w:b/>
          <w:bCs/>
          <w:sz w:val="32"/>
          <w:szCs w:val="32"/>
        </w:rPr>
      </w:pPr>
      <w:r w:rsidRPr="003C67C6">
        <w:rPr>
          <w:rFonts w:ascii="Calibri" w:hAnsi="Calibri" w:cs="Calibri"/>
          <w:b/>
          <w:bCs/>
          <w:sz w:val="32"/>
          <w:szCs w:val="32"/>
        </w:rPr>
        <w:t>ANEXO I</w:t>
      </w:r>
      <w:r w:rsidR="000D0417">
        <w:rPr>
          <w:rFonts w:ascii="Calibri" w:hAnsi="Calibri" w:cs="Calibri"/>
          <w:b/>
          <w:bCs/>
          <w:sz w:val="32"/>
          <w:szCs w:val="32"/>
        </w:rPr>
        <w:t xml:space="preserve"> </w:t>
      </w:r>
    </w:p>
    <w:p w14:paraId="4B1A254C" w14:textId="32EAA654" w:rsidR="00CF339F" w:rsidRPr="005826B8" w:rsidRDefault="00C51C39" w:rsidP="00A63290">
      <w:pPr>
        <w:pStyle w:val="Corpodetexto"/>
        <w:spacing w:before="51" w:line="276" w:lineRule="auto"/>
        <w:ind w:left="2832" w:hanging="2832"/>
        <w:jc w:val="center"/>
        <w:rPr>
          <w:rFonts w:ascii="Calibri" w:hAnsi="Calibri" w:cs="Calibri"/>
          <w:b/>
          <w:bCs/>
          <w:sz w:val="24"/>
          <w:szCs w:val="24"/>
        </w:rPr>
      </w:pPr>
      <w:r w:rsidRPr="005826B8">
        <w:rPr>
          <w:rFonts w:ascii="Calibri" w:hAnsi="Calibri" w:cs="Calibri"/>
          <w:b/>
          <w:bCs/>
          <w:sz w:val="24"/>
          <w:szCs w:val="24"/>
        </w:rPr>
        <w:t>TERMO DE REFERÊNCIA</w:t>
      </w:r>
    </w:p>
    <w:p w14:paraId="37E6B5A0" w14:textId="105D8F91" w:rsidR="00A63290" w:rsidRPr="005826B8" w:rsidRDefault="00A63290" w:rsidP="00A63290">
      <w:pPr>
        <w:pStyle w:val="Corpodetexto"/>
        <w:spacing w:before="51" w:line="276" w:lineRule="auto"/>
        <w:ind w:left="2832" w:hanging="2832"/>
        <w:jc w:val="center"/>
        <w:rPr>
          <w:rFonts w:ascii="Calibri" w:hAnsi="Calibri" w:cs="Calibri"/>
          <w:b/>
          <w:bCs/>
          <w:sz w:val="24"/>
          <w:szCs w:val="24"/>
        </w:rPr>
      </w:pPr>
      <w:r w:rsidRPr="005826B8">
        <w:rPr>
          <w:rFonts w:ascii="Calibri" w:hAnsi="Calibri" w:cs="Calibri"/>
          <w:b/>
          <w:bCs/>
          <w:sz w:val="24"/>
          <w:szCs w:val="24"/>
        </w:rPr>
        <w:t>(Lei nº 14.133/2021)</w:t>
      </w:r>
    </w:p>
    <w:p w14:paraId="78ACE4D1" w14:textId="77777777" w:rsidR="00A63290" w:rsidRPr="005826B8" w:rsidRDefault="00A63290" w:rsidP="003C67C6">
      <w:pPr>
        <w:pStyle w:val="Corpodetexto"/>
        <w:spacing w:line="276" w:lineRule="auto"/>
        <w:ind w:left="2829" w:hanging="2829"/>
        <w:rPr>
          <w:rFonts w:ascii="Calibri" w:hAnsi="Calibri" w:cs="Calibri"/>
          <w:b/>
          <w:bCs/>
          <w:sz w:val="24"/>
          <w:szCs w:val="24"/>
        </w:rPr>
      </w:pPr>
    </w:p>
    <w:p w14:paraId="35C3888B" w14:textId="7856294B" w:rsidR="00BB7837" w:rsidRPr="005826B8" w:rsidRDefault="00096349" w:rsidP="00BB7837">
      <w:pPr>
        <w:pStyle w:val="Corpodetexto"/>
        <w:numPr>
          <w:ilvl w:val="0"/>
          <w:numId w:val="18"/>
        </w:numPr>
        <w:shd w:val="clear" w:color="auto" w:fill="FBE4D5" w:themeFill="accent2" w:themeFillTint="33"/>
        <w:spacing w:before="480" w:after="240" w:line="276" w:lineRule="auto"/>
        <w:ind w:left="425" w:hanging="425"/>
        <w:jc w:val="both"/>
        <w:outlineLvl w:val="0"/>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OBJETO</w:t>
      </w:r>
    </w:p>
    <w:p w14:paraId="71010515" w14:textId="46DEF1C4" w:rsidR="00847CEA" w:rsidRPr="005826B8" w:rsidRDefault="007124F9" w:rsidP="006C2BBA">
      <w:pPr>
        <w:pStyle w:val="Corpodetexto"/>
        <w:spacing w:before="120" w:after="120" w:line="276" w:lineRule="auto"/>
        <w:ind w:left="425" w:right="170"/>
        <w:jc w:val="both"/>
        <w:rPr>
          <w:rFonts w:ascii="Calibri" w:hAnsi="Calibri" w:cs="Calibri"/>
          <w:i/>
          <w:iCs/>
          <w:sz w:val="24"/>
          <w:szCs w:val="24"/>
        </w:rPr>
      </w:pPr>
      <w:r w:rsidRPr="005826B8">
        <w:rPr>
          <w:rFonts w:ascii="Calibri" w:hAnsi="Calibri" w:cs="Calibri"/>
          <w:sz w:val="24"/>
          <w:szCs w:val="24"/>
        </w:rPr>
        <w:t>Contratação de serviços de manutenção preventiva e corretiva do Sistema de Circuito Fechado de Televisão – CFTV dos prédios GADE I – Conselheiro Furtado nº 669, GADE II – Conselheiro Furtado nº 705, GADE IV – 23 de Maio, GADE V – 9 de Julho e Grupos e Câmaras IV – Pátio do Colégio, abrangendo equipamentos, acessórios e respectivas instalações, incluindo o fornecimento e a substituição integral de partes e peças.</w:t>
      </w:r>
    </w:p>
    <w:p w14:paraId="0DD99257" w14:textId="18EF2023" w:rsidR="009023A0" w:rsidRPr="005826B8" w:rsidRDefault="009023A0" w:rsidP="009023A0">
      <w:pPr>
        <w:pStyle w:val="Corpodetexto"/>
        <w:numPr>
          <w:ilvl w:val="0"/>
          <w:numId w:val="18"/>
        </w:numPr>
        <w:shd w:val="clear" w:color="auto" w:fill="FBE4D5" w:themeFill="accent2" w:themeFillTint="33"/>
        <w:spacing w:before="480" w:after="240" w:line="276" w:lineRule="auto"/>
        <w:ind w:left="425" w:hanging="425"/>
        <w:jc w:val="both"/>
        <w:outlineLvl w:val="0"/>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DEFINIÇÃO DO OBJETO</w:t>
      </w:r>
      <w:r w:rsidR="00FE1DA2" w:rsidRPr="005826B8">
        <w:rPr>
          <w:rFonts w:ascii="Calibri" w:eastAsia="Times New Roman" w:hAnsi="Calibri" w:cs="Calibri"/>
          <w:b/>
          <w:bCs/>
          <w:sz w:val="24"/>
          <w:szCs w:val="24"/>
          <w:lang w:eastAsia="pt-BR"/>
        </w:rPr>
        <w:t xml:space="preserve"> (</w:t>
      </w:r>
      <w:r w:rsidR="00C1620A" w:rsidRPr="005826B8">
        <w:rPr>
          <w:rFonts w:ascii="Calibri" w:eastAsia="Times New Roman" w:hAnsi="Calibri" w:cs="Calibri"/>
          <w:b/>
          <w:bCs/>
          <w:sz w:val="24"/>
          <w:szCs w:val="24"/>
          <w:lang w:eastAsia="pt-BR"/>
        </w:rPr>
        <w:t>alínea “</w:t>
      </w:r>
      <w:r w:rsidR="00273ED2" w:rsidRPr="005826B8">
        <w:rPr>
          <w:rFonts w:ascii="Calibri" w:eastAsia="Times New Roman" w:hAnsi="Calibri" w:cs="Calibri"/>
          <w:b/>
          <w:bCs/>
          <w:sz w:val="24"/>
          <w:szCs w:val="24"/>
          <w:lang w:eastAsia="pt-BR"/>
        </w:rPr>
        <w:t>a</w:t>
      </w:r>
      <w:r w:rsidR="00C1620A" w:rsidRPr="005826B8">
        <w:rPr>
          <w:rFonts w:ascii="Calibri" w:eastAsia="Times New Roman" w:hAnsi="Calibri" w:cs="Calibri"/>
          <w:b/>
          <w:bCs/>
          <w:sz w:val="24"/>
          <w:szCs w:val="24"/>
          <w:lang w:eastAsia="pt-BR"/>
        </w:rPr>
        <w:t>”, inc</w:t>
      </w:r>
      <w:r w:rsidR="00173F64" w:rsidRPr="005826B8">
        <w:rPr>
          <w:rFonts w:ascii="Calibri" w:eastAsia="Times New Roman" w:hAnsi="Calibri" w:cs="Calibri"/>
          <w:b/>
          <w:bCs/>
          <w:sz w:val="24"/>
          <w:szCs w:val="24"/>
          <w:lang w:eastAsia="pt-BR"/>
        </w:rPr>
        <w:t xml:space="preserve">. </w:t>
      </w:r>
      <w:r w:rsidR="00C1620A" w:rsidRPr="005826B8">
        <w:rPr>
          <w:rFonts w:ascii="Calibri" w:eastAsia="Times New Roman" w:hAnsi="Calibri" w:cs="Calibri"/>
          <w:b/>
          <w:bCs/>
          <w:sz w:val="24"/>
          <w:szCs w:val="24"/>
          <w:lang w:eastAsia="pt-BR"/>
        </w:rPr>
        <w:t>X</w:t>
      </w:r>
      <w:r w:rsidR="42938765" w:rsidRPr="005826B8">
        <w:rPr>
          <w:rFonts w:ascii="Calibri" w:eastAsia="Times New Roman" w:hAnsi="Calibri" w:cs="Calibri"/>
          <w:b/>
          <w:bCs/>
          <w:sz w:val="24"/>
          <w:szCs w:val="24"/>
          <w:lang w:eastAsia="pt-BR"/>
        </w:rPr>
        <w:t>X</w:t>
      </w:r>
      <w:r w:rsidR="00C1620A" w:rsidRPr="005826B8">
        <w:rPr>
          <w:rFonts w:ascii="Calibri" w:eastAsia="Times New Roman" w:hAnsi="Calibri" w:cs="Calibri"/>
          <w:b/>
          <w:bCs/>
          <w:sz w:val="24"/>
          <w:szCs w:val="24"/>
          <w:lang w:eastAsia="pt-BR"/>
        </w:rPr>
        <w:t>III, art. 6º da Lei 14.133/2021)</w:t>
      </w:r>
    </w:p>
    <w:p w14:paraId="2D8C5AC1" w14:textId="77777777" w:rsidR="006C2BBA" w:rsidRPr="005826B8" w:rsidRDefault="006C2BBA" w:rsidP="006C2BBA">
      <w:pPr>
        <w:pStyle w:val="Corpodetexto"/>
        <w:numPr>
          <w:ilvl w:val="1"/>
          <w:numId w:val="18"/>
        </w:numPr>
        <w:shd w:val="clear" w:color="auto" w:fill="FFFFFF" w:themeFill="background1"/>
        <w:spacing w:before="120" w:after="120" w:line="276" w:lineRule="auto"/>
        <w:ind w:left="850" w:hanging="493"/>
        <w:jc w:val="both"/>
        <w:rPr>
          <w:rFonts w:ascii="Calibri" w:hAnsi="Calibri" w:cs="Calibri"/>
          <w:b/>
          <w:bCs/>
          <w:sz w:val="24"/>
          <w:szCs w:val="24"/>
        </w:rPr>
      </w:pPr>
      <w:r w:rsidRPr="005826B8">
        <w:rPr>
          <w:rFonts w:ascii="Calibri" w:hAnsi="Calibri" w:cs="Calibri"/>
          <w:b/>
          <w:bCs/>
          <w:sz w:val="24"/>
          <w:szCs w:val="24"/>
        </w:rPr>
        <w:t>Natureza do Objeto</w:t>
      </w:r>
    </w:p>
    <w:p w14:paraId="7C82715B" w14:textId="1BB3D325" w:rsidR="006C2BBA" w:rsidRPr="005826B8" w:rsidRDefault="006C2BBA" w:rsidP="006C2BBA">
      <w:pPr>
        <w:pStyle w:val="Corpodetexto"/>
        <w:shd w:val="clear" w:color="auto" w:fill="FFFFFF" w:themeFill="background1"/>
        <w:spacing w:before="120" w:after="120" w:line="300" w:lineRule="auto"/>
        <w:ind w:left="851"/>
        <w:jc w:val="both"/>
        <w:rPr>
          <w:rFonts w:ascii="Calibri" w:hAnsi="Calibri" w:cs="Calibri"/>
          <w:b/>
          <w:bCs/>
          <w:sz w:val="24"/>
          <w:szCs w:val="24"/>
        </w:rPr>
      </w:pPr>
      <w:r w:rsidRPr="005826B8">
        <w:rPr>
          <w:rFonts w:ascii="Calibri" w:hAnsi="Calibri" w:cs="Calibri"/>
          <w:sz w:val="24"/>
          <w:szCs w:val="24"/>
        </w:rPr>
        <w:t>A natureza do objeto a ser contratad</w:t>
      </w:r>
      <w:r w:rsidR="00DD491C" w:rsidRPr="005826B8">
        <w:rPr>
          <w:rFonts w:ascii="Calibri" w:hAnsi="Calibri" w:cs="Calibri"/>
          <w:sz w:val="24"/>
          <w:szCs w:val="24"/>
        </w:rPr>
        <w:t>o</w:t>
      </w:r>
      <w:r w:rsidRPr="005826B8">
        <w:rPr>
          <w:rFonts w:ascii="Calibri" w:hAnsi="Calibri" w:cs="Calibri"/>
          <w:sz w:val="24"/>
          <w:szCs w:val="24"/>
        </w:rPr>
        <w:t xml:space="preserve"> é a manutenção preventiva e corretiva para sistema de CFTV, com características e padrões de desempenho e qualidade que possam ser objetivamente definidos pelo edital, por meio de especificações usuais de mercado.</w:t>
      </w:r>
    </w:p>
    <w:p w14:paraId="3343A8B2" w14:textId="77777777" w:rsidR="006C2BBA" w:rsidRPr="005826B8" w:rsidRDefault="006C2BBA" w:rsidP="006C2BBA">
      <w:pPr>
        <w:pStyle w:val="Corpodetexto"/>
        <w:numPr>
          <w:ilvl w:val="1"/>
          <w:numId w:val="18"/>
        </w:numPr>
        <w:shd w:val="clear" w:color="auto" w:fill="FFFFFF" w:themeFill="background1"/>
        <w:spacing w:before="120" w:after="120" w:line="276" w:lineRule="auto"/>
        <w:ind w:left="850" w:hanging="493"/>
        <w:jc w:val="both"/>
        <w:rPr>
          <w:rFonts w:ascii="Calibri" w:hAnsi="Calibri" w:cs="Calibri"/>
          <w:b/>
          <w:bCs/>
          <w:sz w:val="24"/>
          <w:szCs w:val="24"/>
        </w:rPr>
      </w:pPr>
      <w:r w:rsidRPr="005826B8">
        <w:rPr>
          <w:rFonts w:ascii="Calibri" w:hAnsi="Calibri" w:cs="Calibri"/>
          <w:b/>
          <w:bCs/>
          <w:sz w:val="24"/>
          <w:szCs w:val="24"/>
        </w:rPr>
        <w:t>Quantitativo</w:t>
      </w:r>
    </w:p>
    <w:tbl>
      <w:tblPr>
        <w:tblStyle w:val="TabeladeGrade1Clara-nfase2"/>
        <w:tblW w:w="8505" w:type="dxa"/>
        <w:tblInd w:w="-5" w:type="dxa"/>
        <w:tblLayout w:type="fixed"/>
        <w:tblLook w:val="00A0" w:firstRow="1" w:lastRow="0" w:firstColumn="1" w:lastColumn="0" w:noHBand="0" w:noVBand="0"/>
      </w:tblPr>
      <w:tblGrid>
        <w:gridCol w:w="1134"/>
        <w:gridCol w:w="1134"/>
        <w:gridCol w:w="4536"/>
        <w:gridCol w:w="1701"/>
      </w:tblGrid>
      <w:tr w:rsidR="005826B8" w:rsidRPr="005826B8" w14:paraId="55EAA038"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vAlign w:val="center"/>
          </w:tcPr>
          <w:p w14:paraId="45AB7939" w14:textId="77777777" w:rsidR="006C2BBA" w:rsidRPr="005826B8" w:rsidRDefault="006C2BBA">
            <w:pPr>
              <w:pStyle w:val="Corpodetexto"/>
              <w:ind w:right="170"/>
              <w:jc w:val="both"/>
              <w:rPr>
                <w:rFonts w:ascii="Calibri" w:hAnsi="Calibri" w:cs="Calibri"/>
                <w:sz w:val="18"/>
                <w:szCs w:val="18"/>
              </w:rPr>
            </w:pPr>
            <w:r w:rsidRPr="005826B8">
              <w:rPr>
                <w:rFonts w:ascii="Calibri" w:hAnsi="Calibri" w:cs="Calibri"/>
                <w:sz w:val="18"/>
                <w:szCs w:val="18"/>
              </w:rPr>
              <w:t>Item</w:t>
            </w:r>
          </w:p>
        </w:tc>
        <w:tc>
          <w:tcPr>
            <w:tcW w:w="1134" w:type="dxa"/>
            <w:vAlign w:val="center"/>
          </w:tcPr>
          <w:p w14:paraId="5E566143" w14:textId="77777777" w:rsidR="006C2BBA" w:rsidRPr="005826B8" w:rsidRDefault="006C2BBA">
            <w:pPr>
              <w:pStyle w:val="Corpodetexto"/>
              <w:ind w:right="170"/>
              <w:jc w:val="both"/>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r w:rsidRPr="005826B8">
              <w:rPr>
                <w:rFonts w:ascii="Calibri" w:hAnsi="Calibri" w:cs="Calibri"/>
                <w:sz w:val="18"/>
                <w:szCs w:val="18"/>
              </w:rPr>
              <w:t>Código</w:t>
            </w:r>
          </w:p>
        </w:tc>
        <w:tc>
          <w:tcPr>
            <w:tcW w:w="4536" w:type="dxa"/>
            <w:vAlign w:val="center"/>
          </w:tcPr>
          <w:p w14:paraId="32DE3436" w14:textId="77777777" w:rsidR="006C2BBA" w:rsidRPr="005826B8" w:rsidRDefault="006C2BBA">
            <w:pPr>
              <w:pStyle w:val="Corpodetexto"/>
              <w:ind w:right="170"/>
              <w:jc w:val="both"/>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r w:rsidRPr="005826B8">
              <w:rPr>
                <w:rFonts w:ascii="Calibri" w:hAnsi="Calibri" w:cs="Calibri"/>
                <w:sz w:val="18"/>
                <w:szCs w:val="18"/>
              </w:rPr>
              <w:t>Descrição do Item</w:t>
            </w:r>
          </w:p>
        </w:tc>
        <w:tc>
          <w:tcPr>
            <w:tcW w:w="1701" w:type="dxa"/>
            <w:vAlign w:val="center"/>
          </w:tcPr>
          <w:p w14:paraId="1185D28A" w14:textId="77777777" w:rsidR="006C2BBA" w:rsidRPr="005826B8" w:rsidRDefault="006C2BBA">
            <w:pPr>
              <w:pStyle w:val="Corpodetexto"/>
              <w:ind w:right="170"/>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r w:rsidRPr="005826B8">
              <w:rPr>
                <w:rFonts w:ascii="Calibri" w:hAnsi="Calibri" w:cs="Calibri"/>
                <w:sz w:val="18"/>
                <w:szCs w:val="18"/>
              </w:rPr>
              <w:t>Qtde</w:t>
            </w:r>
          </w:p>
        </w:tc>
      </w:tr>
      <w:tr w:rsidR="005826B8" w:rsidRPr="005826B8" w14:paraId="00F3AAA7" w14:textId="77777777">
        <w:tc>
          <w:tcPr>
            <w:cnfStyle w:val="001000000000" w:firstRow="0" w:lastRow="0" w:firstColumn="1" w:lastColumn="0" w:oddVBand="0" w:evenVBand="0" w:oddHBand="0" w:evenHBand="0" w:firstRowFirstColumn="0" w:firstRowLastColumn="0" w:lastRowFirstColumn="0" w:lastRowLastColumn="0"/>
            <w:tcW w:w="1134" w:type="dxa"/>
            <w:vAlign w:val="center"/>
          </w:tcPr>
          <w:p w14:paraId="25116501" w14:textId="77777777" w:rsidR="006C2BBA" w:rsidRPr="005826B8" w:rsidRDefault="006C2BBA">
            <w:pPr>
              <w:pStyle w:val="Corpodetexto"/>
              <w:ind w:right="170"/>
              <w:jc w:val="center"/>
              <w:rPr>
                <w:rFonts w:ascii="Calibri" w:hAnsi="Calibri" w:cs="Calibri"/>
                <w:sz w:val="18"/>
                <w:szCs w:val="18"/>
              </w:rPr>
            </w:pPr>
            <w:r w:rsidRPr="005826B8">
              <w:rPr>
                <w:rFonts w:ascii="Calibri" w:hAnsi="Calibri" w:cs="Calibri"/>
                <w:sz w:val="18"/>
                <w:szCs w:val="18"/>
              </w:rPr>
              <w:t>01</w:t>
            </w:r>
          </w:p>
        </w:tc>
        <w:tc>
          <w:tcPr>
            <w:tcW w:w="1134" w:type="dxa"/>
            <w:vAlign w:val="center"/>
          </w:tcPr>
          <w:p w14:paraId="275C96FB" w14:textId="77777777" w:rsidR="006C2BBA" w:rsidRPr="005826B8" w:rsidRDefault="006C2BBA">
            <w:pPr>
              <w:pStyle w:val="Corpodetexto"/>
              <w:ind w:right="17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5826B8">
              <w:rPr>
                <w:rFonts w:ascii="Calibri" w:hAnsi="Calibri" w:cs="Calibri"/>
                <w:sz w:val="18"/>
                <w:szCs w:val="18"/>
              </w:rPr>
              <w:t>55-0012</w:t>
            </w:r>
          </w:p>
        </w:tc>
        <w:tc>
          <w:tcPr>
            <w:tcW w:w="4536" w:type="dxa"/>
            <w:vAlign w:val="center"/>
          </w:tcPr>
          <w:p w14:paraId="2618D6D4" w14:textId="77777777" w:rsidR="006C2BBA" w:rsidRPr="005826B8" w:rsidRDefault="006C2BBA">
            <w:pPr>
              <w:pStyle w:val="Corpodetexto"/>
              <w:ind w:right="170"/>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5826B8">
              <w:rPr>
                <w:rFonts w:ascii="Calibri" w:hAnsi="Calibri" w:cs="Calibri"/>
                <w:sz w:val="18"/>
                <w:szCs w:val="18"/>
              </w:rPr>
              <w:t>Serviço de manutenção dos sistemas de CFTV – Circuito Fechado de Televisão</w:t>
            </w:r>
          </w:p>
        </w:tc>
        <w:tc>
          <w:tcPr>
            <w:tcW w:w="1701" w:type="dxa"/>
            <w:vAlign w:val="center"/>
          </w:tcPr>
          <w:p w14:paraId="21F64CF9" w14:textId="3D56281A" w:rsidR="006C2BBA" w:rsidRPr="005826B8" w:rsidRDefault="00907291">
            <w:pPr>
              <w:pStyle w:val="Corpodetexto"/>
              <w:ind w:right="17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5826B8">
              <w:rPr>
                <w:rFonts w:ascii="Calibri" w:hAnsi="Calibri" w:cs="Calibri"/>
                <w:sz w:val="18"/>
                <w:szCs w:val="18"/>
              </w:rPr>
              <w:t>5</w:t>
            </w:r>
          </w:p>
        </w:tc>
      </w:tr>
    </w:tbl>
    <w:p w14:paraId="19FCEA40" w14:textId="7BE55284" w:rsidR="00C74D35" w:rsidRPr="005826B8" w:rsidRDefault="00E82D56" w:rsidP="00DF7E53">
      <w:pPr>
        <w:pStyle w:val="Corpodetexto"/>
        <w:numPr>
          <w:ilvl w:val="1"/>
          <w:numId w:val="18"/>
        </w:numPr>
        <w:shd w:val="clear" w:color="auto" w:fill="FFFFFF" w:themeFill="background1"/>
        <w:spacing w:before="120" w:after="120" w:line="276" w:lineRule="auto"/>
        <w:ind w:left="850" w:hanging="493"/>
        <w:jc w:val="both"/>
        <w:rPr>
          <w:rFonts w:ascii="Calibri" w:hAnsi="Calibri" w:cs="Calibri"/>
          <w:b/>
          <w:bCs/>
          <w:sz w:val="24"/>
          <w:szCs w:val="24"/>
        </w:rPr>
      </w:pPr>
      <w:r w:rsidRPr="005826B8">
        <w:rPr>
          <w:rFonts w:ascii="Calibri" w:hAnsi="Calibri" w:cs="Calibri"/>
          <w:b/>
          <w:bCs/>
          <w:sz w:val="24"/>
          <w:szCs w:val="24"/>
        </w:rPr>
        <w:t>Prazo do Contrato</w:t>
      </w:r>
    </w:p>
    <w:p w14:paraId="552AF1F9" w14:textId="7AF04C0F" w:rsidR="006C2BBA" w:rsidRPr="005826B8" w:rsidRDefault="006C2BBA" w:rsidP="006C2BBA">
      <w:pPr>
        <w:pStyle w:val="Corpodetexto"/>
        <w:shd w:val="clear" w:color="auto" w:fill="FFFFFF" w:themeFill="background1"/>
        <w:spacing w:before="120" w:after="120" w:line="276" w:lineRule="auto"/>
        <w:ind w:left="851"/>
        <w:jc w:val="both"/>
        <w:rPr>
          <w:rFonts w:ascii="Calibri" w:hAnsi="Calibri" w:cs="Calibri"/>
          <w:sz w:val="24"/>
          <w:szCs w:val="24"/>
        </w:rPr>
      </w:pPr>
      <w:r w:rsidRPr="005826B8">
        <w:rPr>
          <w:rFonts w:ascii="Calibri" w:hAnsi="Calibri" w:cs="Calibri"/>
          <w:sz w:val="24"/>
          <w:szCs w:val="24"/>
        </w:rPr>
        <w:t xml:space="preserve">O prazo de vigência contratual será de </w:t>
      </w:r>
      <w:r w:rsidR="00907291" w:rsidRPr="005826B8">
        <w:rPr>
          <w:rFonts w:ascii="Calibri" w:hAnsi="Calibri" w:cs="Calibri"/>
          <w:sz w:val="24"/>
          <w:szCs w:val="24"/>
        </w:rPr>
        <w:t>12</w:t>
      </w:r>
      <w:r w:rsidRPr="005826B8">
        <w:rPr>
          <w:rFonts w:ascii="Calibri" w:hAnsi="Calibri" w:cs="Calibri"/>
          <w:sz w:val="24"/>
          <w:szCs w:val="24"/>
        </w:rPr>
        <w:t xml:space="preserve"> (</w:t>
      </w:r>
      <w:r w:rsidR="00907291" w:rsidRPr="005826B8">
        <w:rPr>
          <w:rFonts w:ascii="Calibri" w:hAnsi="Calibri" w:cs="Calibri"/>
          <w:sz w:val="24"/>
          <w:szCs w:val="24"/>
        </w:rPr>
        <w:t>doze</w:t>
      </w:r>
      <w:r w:rsidRPr="005826B8">
        <w:rPr>
          <w:rFonts w:ascii="Calibri" w:hAnsi="Calibri" w:cs="Calibri"/>
          <w:sz w:val="24"/>
          <w:szCs w:val="24"/>
        </w:rPr>
        <w:t>) meses podendo ser prorrogado nos termos do art. 107 da Lei 14.133/2021.</w:t>
      </w:r>
    </w:p>
    <w:p w14:paraId="21CFB8D4" w14:textId="4FEA6093" w:rsidR="00096349" w:rsidRPr="005826B8" w:rsidRDefault="00096349" w:rsidP="001D11AE">
      <w:pPr>
        <w:pStyle w:val="Corpodetexto"/>
        <w:numPr>
          <w:ilvl w:val="0"/>
          <w:numId w:val="18"/>
        </w:numPr>
        <w:shd w:val="clear" w:color="auto" w:fill="FBE4D5" w:themeFill="accent2" w:themeFillTint="33"/>
        <w:spacing w:before="480" w:after="240" w:line="276" w:lineRule="auto"/>
        <w:ind w:left="425" w:hanging="425"/>
        <w:jc w:val="both"/>
        <w:outlineLvl w:val="0"/>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FUNDAMENTAÇÃO DA CONTRATAÇÃO</w:t>
      </w:r>
      <w:r w:rsidR="00173F64" w:rsidRPr="005826B8">
        <w:rPr>
          <w:rFonts w:ascii="Calibri" w:eastAsia="Times New Roman" w:hAnsi="Calibri" w:cs="Calibri"/>
          <w:b/>
          <w:bCs/>
          <w:sz w:val="24"/>
          <w:szCs w:val="24"/>
          <w:lang w:eastAsia="pt-BR"/>
        </w:rPr>
        <w:t xml:space="preserve"> (alínea “b”, inc. X</w:t>
      </w:r>
      <w:r w:rsidR="012784F3" w:rsidRPr="005826B8">
        <w:rPr>
          <w:rFonts w:ascii="Calibri" w:eastAsia="Times New Roman" w:hAnsi="Calibri" w:cs="Calibri"/>
          <w:b/>
          <w:bCs/>
          <w:sz w:val="24"/>
          <w:szCs w:val="24"/>
          <w:lang w:eastAsia="pt-BR"/>
        </w:rPr>
        <w:t>X</w:t>
      </w:r>
      <w:r w:rsidR="00173F64" w:rsidRPr="005826B8">
        <w:rPr>
          <w:rFonts w:ascii="Calibri" w:eastAsia="Times New Roman" w:hAnsi="Calibri" w:cs="Calibri"/>
          <w:b/>
          <w:bCs/>
          <w:sz w:val="24"/>
          <w:szCs w:val="24"/>
          <w:lang w:eastAsia="pt-BR"/>
        </w:rPr>
        <w:t>III, art. 6º da Lei 14.133/2021)</w:t>
      </w:r>
    </w:p>
    <w:p w14:paraId="00A076EA" w14:textId="0ABB1E89" w:rsidR="006414B8" w:rsidRPr="005826B8" w:rsidRDefault="636DC5C5" w:rsidP="005826B8">
      <w:pPr>
        <w:pStyle w:val="Corpodetexto"/>
        <w:shd w:val="clear" w:color="auto" w:fill="FFFFFF" w:themeFill="background1"/>
        <w:spacing w:before="120" w:after="120" w:line="300" w:lineRule="auto"/>
        <w:ind w:left="363" w:hanging="6"/>
        <w:jc w:val="both"/>
        <w:rPr>
          <w:rFonts w:asciiTheme="minorHAnsi" w:hAnsiTheme="minorHAnsi" w:cstheme="minorBidi"/>
          <w:sz w:val="24"/>
          <w:szCs w:val="24"/>
        </w:rPr>
      </w:pPr>
      <w:r w:rsidRPr="005826B8">
        <w:rPr>
          <w:rFonts w:asciiTheme="minorHAnsi" w:hAnsiTheme="minorHAnsi" w:cstheme="minorBidi"/>
          <w:sz w:val="24"/>
          <w:szCs w:val="24"/>
        </w:rPr>
        <w:t>A fundamentação completa da contratação está descrita no Estudo Técnico Preliminar, que será publicado juntamente com o Edital de Licitação</w:t>
      </w:r>
      <w:r w:rsidR="39C6E3E2" w:rsidRPr="005826B8">
        <w:rPr>
          <w:rFonts w:asciiTheme="minorHAnsi" w:hAnsiTheme="minorHAnsi" w:cstheme="minorBidi"/>
          <w:sz w:val="24"/>
          <w:szCs w:val="24"/>
        </w:rPr>
        <w:t>,</w:t>
      </w:r>
      <w:r w:rsidRPr="005826B8">
        <w:rPr>
          <w:rFonts w:asciiTheme="minorHAnsi" w:hAnsiTheme="minorHAnsi" w:cstheme="minorBidi"/>
          <w:sz w:val="24"/>
          <w:szCs w:val="24"/>
        </w:rPr>
        <w:t xml:space="preserve"> no Portal Nacional de Contratações Públicas (PNCP) e no Portal da Transparência do Tribunal de Justiça do Estado de São Paulo.</w:t>
      </w:r>
    </w:p>
    <w:p w14:paraId="6274AB54" w14:textId="60EF3D99" w:rsidR="00E4135C" w:rsidRPr="005826B8" w:rsidRDefault="00DB4589" w:rsidP="001D11AE">
      <w:pPr>
        <w:pStyle w:val="Corpodetexto"/>
        <w:numPr>
          <w:ilvl w:val="0"/>
          <w:numId w:val="18"/>
        </w:numPr>
        <w:shd w:val="clear" w:color="auto" w:fill="FBE4D5" w:themeFill="accent2" w:themeFillTint="33"/>
        <w:spacing w:before="480" w:after="240" w:line="276" w:lineRule="auto"/>
        <w:ind w:left="425" w:hanging="425"/>
        <w:jc w:val="both"/>
        <w:outlineLvl w:val="0"/>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lastRenderedPageBreak/>
        <w:t>DESCRIÇÃO DA SOLUÇÃO</w:t>
      </w:r>
      <w:r w:rsidR="00173F64" w:rsidRPr="005826B8">
        <w:rPr>
          <w:rFonts w:ascii="Calibri" w:eastAsia="Times New Roman" w:hAnsi="Calibri" w:cs="Calibri"/>
          <w:b/>
          <w:bCs/>
          <w:sz w:val="24"/>
          <w:szCs w:val="24"/>
          <w:lang w:eastAsia="pt-BR"/>
        </w:rPr>
        <w:t xml:space="preserve"> (alínea “c”, inc. X</w:t>
      </w:r>
      <w:r w:rsidR="108B3ABF" w:rsidRPr="005826B8">
        <w:rPr>
          <w:rFonts w:ascii="Calibri" w:eastAsia="Times New Roman" w:hAnsi="Calibri" w:cs="Calibri"/>
          <w:b/>
          <w:bCs/>
          <w:sz w:val="24"/>
          <w:szCs w:val="24"/>
          <w:lang w:eastAsia="pt-BR"/>
        </w:rPr>
        <w:t>X</w:t>
      </w:r>
      <w:r w:rsidR="00173F64" w:rsidRPr="005826B8">
        <w:rPr>
          <w:rFonts w:ascii="Calibri" w:eastAsia="Times New Roman" w:hAnsi="Calibri" w:cs="Calibri"/>
          <w:b/>
          <w:bCs/>
          <w:sz w:val="24"/>
          <w:szCs w:val="24"/>
          <w:lang w:eastAsia="pt-BR"/>
        </w:rPr>
        <w:t>III, art. 6º da Lei 14.133/2021)</w:t>
      </w:r>
    </w:p>
    <w:p w14:paraId="73DEAD91" w14:textId="77777777" w:rsidR="00652517" w:rsidRDefault="00652517" w:rsidP="00652517">
      <w:pPr>
        <w:pStyle w:val="Corpodetexto"/>
        <w:numPr>
          <w:ilvl w:val="1"/>
          <w:numId w:val="18"/>
        </w:numPr>
        <w:spacing w:before="120" w:after="120" w:line="276" w:lineRule="auto"/>
        <w:ind w:right="170"/>
        <w:jc w:val="both"/>
        <w:rPr>
          <w:rFonts w:ascii="Calibri" w:hAnsi="Calibri" w:cs="Calibri"/>
          <w:b/>
          <w:bCs/>
          <w:sz w:val="24"/>
          <w:szCs w:val="24"/>
        </w:rPr>
      </w:pPr>
      <w:r w:rsidRPr="005826B8">
        <w:rPr>
          <w:rFonts w:ascii="Calibri" w:hAnsi="Calibri" w:cs="Calibri"/>
          <w:b/>
          <w:bCs/>
          <w:sz w:val="24"/>
          <w:szCs w:val="24"/>
        </w:rPr>
        <w:t>Hardware do Sistema de CFTV</w:t>
      </w:r>
    </w:p>
    <w:p w14:paraId="1BE98FF4" w14:textId="77777777" w:rsidR="005826B8" w:rsidRPr="005826B8" w:rsidRDefault="005826B8" w:rsidP="005826B8">
      <w:pPr>
        <w:pStyle w:val="Corpodetexto"/>
        <w:spacing w:before="120" w:after="120" w:line="276" w:lineRule="auto"/>
        <w:ind w:right="170"/>
        <w:jc w:val="both"/>
        <w:rPr>
          <w:rFonts w:ascii="Calibri" w:hAnsi="Calibri" w:cs="Calibri"/>
          <w:b/>
          <w:bCs/>
          <w:sz w:val="24"/>
          <w:szCs w:val="24"/>
        </w:rPr>
      </w:pPr>
    </w:p>
    <w:tbl>
      <w:tblPr>
        <w:tblW w:w="9320" w:type="dxa"/>
        <w:tblCellMar>
          <w:left w:w="70" w:type="dxa"/>
          <w:right w:w="70" w:type="dxa"/>
        </w:tblCellMar>
        <w:tblLook w:val="04A0" w:firstRow="1" w:lastRow="0" w:firstColumn="1" w:lastColumn="0" w:noHBand="0" w:noVBand="1"/>
      </w:tblPr>
      <w:tblGrid>
        <w:gridCol w:w="1580"/>
        <w:gridCol w:w="7740"/>
      </w:tblGrid>
      <w:tr w:rsidR="005826B8" w:rsidRPr="005826B8" w14:paraId="770B3812" w14:textId="77777777" w:rsidTr="002B5DA6">
        <w:trPr>
          <w:trHeight w:val="465"/>
        </w:trPr>
        <w:tc>
          <w:tcPr>
            <w:tcW w:w="9320" w:type="dxa"/>
            <w:gridSpan w:val="2"/>
            <w:tcBorders>
              <w:top w:val="nil"/>
              <w:left w:val="nil"/>
              <w:bottom w:val="single" w:sz="8" w:space="0" w:color="auto"/>
              <w:right w:val="nil"/>
            </w:tcBorders>
            <w:noWrap/>
            <w:vAlign w:val="center"/>
            <w:hideMark/>
          </w:tcPr>
          <w:p w14:paraId="57004030" w14:textId="77777777" w:rsidR="002B5DA6" w:rsidRDefault="002B5DA6" w:rsidP="002B5DA6">
            <w:pPr>
              <w:spacing w:after="0" w:line="240" w:lineRule="auto"/>
              <w:jc w:val="center"/>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GADE I - Conselheiro Furtado 669</w:t>
            </w:r>
          </w:p>
          <w:p w14:paraId="4F652A0E" w14:textId="77777777" w:rsidR="005826B8" w:rsidRPr="005826B8" w:rsidRDefault="005826B8" w:rsidP="007A3719">
            <w:pPr>
              <w:spacing w:after="0" w:line="240" w:lineRule="auto"/>
              <w:rPr>
                <w:rFonts w:ascii="Calibri" w:eastAsia="Times New Roman" w:hAnsi="Calibri" w:cs="Calibri"/>
                <w:b/>
                <w:bCs/>
                <w:sz w:val="24"/>
                <w:szCs w:val="24"/>
                <w:lang w:eastAsia="pt-BR"/>
              </w:rPr>
            </w:pPr>
          </w:p>
        </w:tc>
      </w:tr>
      <w:tr w:rsidR="005826B8" w:rsidRPr="005826B8" w14:paraId="309A94BF" w14:textId="77777777" w:rsidTr="002B5DA6">
        <w:trPr>
          <w:trHeight w:val="324"/>
        </w:trPr>
        <w:tc>
          <w:tcPr>
            <w:tcW w:w="1580" w:type="dxa"/>
            <w:tcBorders>
              <w:top w:val="nil"/>
              <w:left w:val="single" w:sz="8" w:space="0" w:color="auto"/>
              <w:bottom w:val="nil"/>
              <w:right w:val="single" w:sz="4" w:space="0" w:color="auto"/>
            </w:tcBorders>
            <w:shd w:val="clear" w:color="000000" w:fill="D9D9D9"/>
            <w:vAlign w:val="center"/>
            <w:hideMark/>
          </w:tcPr>
          <w:p w14:paraId="0472F457" w14:textId="77777777" w:rsidR="002B5DA6" w:rsidRPr="005826B8" w:rsidRDefault="002B5DA6" w:rsidP="002B5DA6">
            <w:pPr>
              <w:spacing w:after="0" w:line="240" w:lineRule="auto"/>
              <w:jc w:val="center"/>
              <w:rPr>
                <w:rFonts w:ascii="Calibri" w:eastAsia="Times New Roman" w:hAnsi="Calibri" w:cs="Calibri"/>
                <w:b/>
                <w:bCs/>
                <w:sz w:val="20"/>
                <w:szCs w:val="20"/>
                <w:lang w:eastAsia="pt-BR"/>
              </w:rPr>
            </w:pPr>
            <w:r w:rsidRPr="005826B8">
              <w:rPr>
                <w:rFonts w:ascii="Calibri" w:eastAsia="Times New Roman" w:hAnsi="Calibri" w:cs="Calibri"/>
                <w:b/>
                <w:bCs/>
                <w:sz w:val="20"/>
                <w:szCs w:val="20"/>
                <w:lang w:eastAsia="pt-BR"/>
              </w:rPr>
              <w:t>Quantidade</w:t>
            </w:r>
          </w:p>
        </w:tc>
        <w:tc>
          <w:tcPr>
            <w:tcW w:w="7740" w:type="dxa"/>
            <w:tcBorders>
              <w:top w:val="nil"/>
              <w:left w:val="nil"/>
              <w:bottom w:val="nil"/>
              <w:right w:val="single" w:sz="4" w:space="0" w:color="auto"/>
            </w:tcBorders>
            <w:shd w:val="clear" w:color="000000" w:fill="D9D9D9"/>
            <w:vAlign w:val="center"/>
            <w:hideMark/>
          </w:tcPr>
          <w:p w14:paraId="4914735D" w14:textId="77777777" w:rsidR="002B5DA6" w:rsidRPr="005826B8" w:rsidRDefault="002B5DA6" w:rsidP="002B5DA6">
            <w:pPr>
              <w:spacing w:after="0" w:line="240" w:lineRule="auto"/>
              <w:jc w:val="center"/>
              <w:rPr>
                <w:rFonts w:ascii="Calibri" w:eastAsia="Times New Roman" w:hAnsi="Calibri" w:cs="Calibri"/>
                <w:b/>
                <w:bCs/>
                <w:sz w:val="20"/>
                <w:szCs w:val="20"/>
                <w:lang w:eastAsia="pt-BR"/>
              </w:rPr>
            </w:pPr>
            <w:r w:rsidRPr="005826B8">
              <w:rPr>
                <w:rFonts w:ascii="Calibri" w:eastAsia="Times New Roman" w:hAnsi="Calibri" w:cs="Calibri"/>
                <w:b/>
                <w:bCs/>
                <w:sz w:val="20"/>
                <w:szCs w:val="20"/>
                <w:lang w:eastAsia="pt-BR"/>
              </w:rPr>
              <w:t>Descrição</w:t>
            </w:r>
          </w:p>
        </w:tc>
      </w:tr>
      <w:tr w:rsidR="005826B8" w:rsidRPr="005826B8" w14:paraId="737449E0" w14:textId="77777777" w:rsidTr="002B5DA6">
        <w:trPr>
          <w:trHeight w:val="324"/>
        </w:trPr>
        <w:tc>
          <w:tcPr>
            <w:tcW w:w="1580" w:type="dxa"/>
            <w:tcBorders>
              <w:top w:val="single" w:sz="8" w:space="0" w:color="auto"/>
              <w:left w:val="single" w:sz="8" w:space="0" w:color="auto"/>
              <w:bottom w:val="single" w:sz="8" w:space="0" w:color="auto"/>
              <w:right w:val="single" w:sz="8" w:space="0" w:color="auto"/>
            </w:tcBorders>
            <w:vAlign w:val="center"/>
            <w:hideMark/>
          </w:tcPr>
          <w:p w14:paraId="354934AF"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11</w:t>
            </w:r>
          </w:p>
        </w:tc>
        <w:tc>
          <w:tcPr>
            <w:tcW w:w="7740" w:type="dxa"/>
            <w:tcBorders>
              <w:top w:val="single" w:sz="8" w:space="0" w:color="auto"/>
              <w:left w:val="nil"/>
              <w:bottom w:val="single" w:sz="8" w:space="0" w:color="auto"/>
              <w:right w:val="single" w:sz="8" w:space="0" w:color="auto"/>
            </w:tcBorders>
            <w:vAlign w:val="center"/>
            <w:hideMark/>
          </w:tcPr>
          <w:p w14:paraId="5476FA7C"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Câmeras Day-Night Color, tipo “Bullet”, com Infravermelho</w:t>
            </w:r>
          </w:p>
        </w:tc>
      </w:tr>
      <w:tr w:rsidR="005826B8" w:rsidRPr="005826B8" w14:paraId="1508301C"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4F43069E"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3</w:t>
            </w:r>
          </w:p>
        </w:tc>
        <w:tc>
          <w:tcPr>
            <w:tcW w:w="7740" w:type="dxa"/>
            <w:tcBorders>
              <w:top w:val="nil"/>
              <w:left w:val="nil"/>
              <w:bottom w:val="single" w:sz="8" w:space="0" w:color="auto"/>
              <w:right w:val="single" w:sz="8" w:space="0" w:color="auto"/>
            </w:tcBorders>
            <w:vAlign w:val="center"/>
            <w:hideMark/>
          </w:tcPr>
          <w:p w14:paraId="5961B922"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Câmeras Day-Night Color, tipo “Dome”, com Infravermelho</w:t>
            </w:r>
          </w:p>
        </w:tc>
      </w:tr>
      <w:tr w:rsidR="005826B8" w:rsidRPr="005826B8" w14:paraId="3FD08FB0"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762A6514"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18</w:t>
            </w:r>
          </w:p>
        </w:tc>
        <w:tc>
          <w:tcPr>
            <w:tcW w:w="7740" w:type="dxa"/>
            <w:tcBorders>
              <w:top w:val="nil"/>
              <w:left w:val="nil"/>
              <w:bottom w:val="single" w:sz="8" w:space="0" w:color="auto"/>
              <w:right w:val="single" w:sz="8" w:space="0" w:color="auto"/>
            </w:tcBorders>
            <w:vAlign w:val="center"/>
            <w:hideMark/>
          </w:tcPr>
          <w:p w14:paraId="5374B856"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Minicâmera CCD Color</w:t>
            </w:r>
          </w:p>
        </w:tc>
      </w:tr>
      <w:tr w:rsidR="005826B8" w:rsidRPr="005826B8" w14:paraId="7890FE68" w14:textId="77777777" w:rsidTr="002B5DA6">
        <w:trPr>
          <w:trHeight w:val="876"/>
        </w:trPr>
        <w:tc>
          <w:tcPr>
            <w:tcW w:w="1580" w:type="dxa"/>
            <w:tcBorders>
              <w:top w:val="nil"/>
              <w:left w:val="single" w:sz="8" w:space="0" w:color="auto"/>
              <w:bottom w:val="single" w:sz="8" w:space="0" w:color="auto"/>
              <w:right w:val="single" w:sz="8" w:space="0" w:color="auto"/>
            </w:tcBorders>
            <w:vAlign w:val="center"/>
            <w:hideMark/>
          </w:tcPr>
          <w:p w14:paraId="3F25219D"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2</w:t>
            </w:r>
          </w:p>
        </w:tc>
        <w:tc>
          <w:tcPr>
            <w:tcW w:w="7740" w:type="dxa"/>
            <w:tcBorders>
              <w:top w:val="nil"/>
              <w:left w:val="nil"/>
              <w:bottom w:val="single" w:sz="8" w:space="0" w:color="auto"/>
              <w:right w:val="single" w:sz="8" w:space="0" w:color="auto"/>
            </w:tcBorders>
            <w:vAlign w:val="center"/>
            <w:hideMark/>
          </w:tcPr>
          <w:p w14:paraId="0E87533D"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 xml:space="preserve">Equipamentos de visualização e gravação digital de imagens (DVR – Digital </w:t>
            </w:r>
            <w:proofErr w:type="spellStart"/>
            <w:r w:rsidRPr="005826B8">
              <w:rPr>
                <w:rFonts w:ascii="Calibri" w:eastAsia="Times New Roman" w:hAnsi="Calibri" w:cs="Calibri"/>
                <w:lang w:eastAsia="pt-BR"/>
              </w:rPr>
              <w:t>Video</w:t>
            </w:r>
            <w:proofErr w:type="spellEnd"/>
            <w:r w:rsidRPr="005826B8">
              <w:rPr>
                <w:rFonts w:ascii="Calibri" w:eastAsia="Times New Roman" w:hAnsi="Calibri" w:cs="Calibri"/>
                <w:lang w:eastAsia="pt-BR"/>
              </w:rPr>
              <w:t xml:space="preserve"> Recorder), tipo “Stand </w:t>
            </w:r>
            <w:proofErr w:type="spellStart"/>
            <w:r w:rsidRPr="005826B8">
              <w:rPr>
                <w:rFonts w:ascii="Calibri" w:eastAsia="Times New Roman" w:hAnsi="Calibri" w:cs="Calibri"/>
                <w:lang w:eastAsia="pt-BR"/>
              </w:rPr>
              <w:t>Alone</w:t>
            </w:r>
            <w:proofErr w:type="spellEnd"/>
            <w:r w:rsidRPr="005826B8">
              <w:rPr>
                <w:rFonts w:ascii="Calibri" w:eastAsia="Times New Roman" w:hAnsi="Calibri" w:cs="Calibri"/>
                <w:lang w:eastAsia="pt-BR"/>
              </w:rPr>
              <w:t>”, com capacidade até 16 câmeras cada, incluindo unidade de armazenamento (HD)</w:t>
            </w:r>
          </w:p>
        </w:tc>
      </w:tr>
      <w:tr w:rsidR="005826B8" w:rsidRPr="005826B8" w14:paraId="72687C1E"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6D7CE546"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2</w:t>
            </w:r>
          </w:p>
        </w:tc>
        <w:tc>
          <w:tcPr>
            <w:tcW w:w="7740" w:type="dxa"/>
            <w:tcBorders>
              <w:top w:val="nil"/>
              <w:left w:val="nil"/>
              <w:bottom w:val="single" w:sz="8" w:space="0" w:color="auto"/>
              <w:right w:val="single" w:sz="8" w:space="0" w:color="auto"/>
            </w:tcBorders>
            <w:vAlign w:val="center"/>
            <w:hideMark/>
          </w:tcPr>
          <w:p w14:paraId="6B749441"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Monitores LCD de 32” (1 para cada DVR)</w:t>
            </w:r>
          </w:p>
        </w:tc>
      </w:tr>
      <w:tr w:rsidR="005826B8" w:rsidRPr="005826B8" w14:paraId="76878708"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2D6E8A81"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04C4373B"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Sistema ininterrupto de energia (</w:t>
            </w:r>
            <w:proofErr w:type="spellStart"/>
            <w:r w:rsidRPr="005826B8">
              <w:rPr>
                <w:rFonts w:ascii="Calibri" w:eastAsia="Times New Roman" w:hAnsi="Calibri" w:cs="Calibri"/>
                <w:lang w:eastAsia="pt-BR"/>
              </w:rPr>
              <w:t>No-Break</w:t>
            </w:r>
            <w:proofErr w:type="spellEnd"/>
            <w:r w:rsidRPr="005826B8">
              <w:rPr>
                <w:rFonts w:ascii="Calibri" w:eastAsia="Times New Roman" w:hAnsi="Calibri" w:cs="Calibri"/>
                <w:lang w:eastAsia="pt-BR"/>
              </w:rPr>
              <w:t>)</w:t>
            </w:r>
          </w:p>
        </w:tc>
      </w:tr>
      <w:tr w:rsidR="005826B8" w:rsidRPr="005826B8" w14:paraId="03F77411"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48542B60"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6010EA40"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Console de monitoramento</w:t>
            </w:r>
          </w:p>
        </w:tc>
      </w:tr>
      <w:tr w:rsidR="005826B8" w:rsidRPr="005826B8" w14:paraId="56C185AF"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472C6959"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0DD24584"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Gabinete fechado padrão 19”</w:t>
            </w:r>
          </w:p>
        </w:tc>
      </w:tr>
      <w:tr w:rsidR="005826B8" w:rsidRPr="005826B8" w14:paraId="7B80B77F"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59327545"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7FC9CB14" w14:textId="3287656D" w:rsidR="002B5DA6" w:rsidRPr="005826B8" w:rsidRDefault="004D609D"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Cabos, conectores e acessórios necessários à manutenção do sistema</w:t>
            </w:r>
          </w:p>
        </w:tc>
      </w:tr>
      <w:tr w:rsidR="005826B8" w:rsidRPr="005826B8" w14:paraId="1B3D44BE" w14:textId="77777777" w:rsidTr="002B5DA6">
        <w:trPr>
          <w:trHeight w:val="465"/>
        </w:trPr>
        <w:tc>
          <w:tcPr>
            <w:tcW w:w="1580" w:type="dxa"/>
            <w:tcBorders>
              <w:top w:val="nil"/>
              <w:left w:val="nil"/>
              <w:bottom w:val="nil"/>
              <w:right w:val="nil"/>
            </w:tcBorders>
            <w:noWrap/>
            <w:vAlign w:val="center"/>
            <w:hideMark/>
          </w:tcPr>
          <w:p w14:paraId="140C7F72" w14:textId="77777777" w:rsidR="002B5DA6" w:rsidRPr="005826B8" w:rsidRDefault="002B5DA6" w:rsidP="002B5DA6">
            <w:pPr>
              <w:spacing w:after="0" w:line="240" w:lineRule="auto"/>
              <w:rPr>
                <w:rFonts w:ascii="Calibri" w:eastAsia="Times New Roman" w:hAnsi="Calibri" w:cs="Calibri"/>
                <w:lang w:eastAsia="pt-BR"/>
              </w:rPr>
            </w:pPr>
          </w:p>
        </w:tc>
        <w:tc>
          <w:tcPr>
            <w:tcW w:w="7740" w:type="dxa"/>
            <w:tcBorders>
              <w:top w:val="nil"/>
              <w:left w:val="nil"/>
              <w:bottom w:val="nil"/>
              <w:right w:val="nil"/>
            </w:tcBorders>
            <w:noWrap/>
            <w:vAlign w:val="center"/>
            <w:hideMark/>
          </w:tcPr>
          <w:p w14:paraId="3E81F914" w14:textId="77777777" w:rsidR="002B5DA6" w:rsidRPr="005826B8" w:rsidRDefault="002B5DA6" w:rsidP="002B5DA6">
            <w:pPr>
              <w:spacing w:after="0" w:line="240" w:lineRule="auto"/>
              <w:jc w:val="center"/>
              <w:rPr>
                <w:rFonts w:ascii="Times New Roman" w:eastAsia="Times New Roman" w:hAnsi="Times New Roman" w:cs="Times New Roman"/>
                <w:sz w:val="20"/>
                <w:szCs w:val="20"/>
                <w:lang w:eastAsia="pt-BR"/>
              </w:rPr>
            </w:pPr>
          </w:p>
        </w:tc>
      </w:tr>
      <w:tr w:rsidR="005826B8" w:rsidRPr="005826B8" w14:paraId="70641ABD" w14:textId="77777777" w:rsidTr="002B5DA6">
        <w:trPr>
          <w:trHeight w:val="465"/>
        </w:trPr>
        <w:tc>
          <w:tcPr>
            <w:tcW w:w="9320" w:type="dxa"/>
            <w:gridSpan w:val="2"/>
            <w:tcBorders>
              <w:top w:val="nil"/>
              <w:left w:val="nil"/>
              <w:bottom w:val="single" w:sz="8" w:space="0" w:color="auto"/>
              <w:right w:val="nil"/>
            </w:tcBorders>
            <w:noWrap/>
            <w:vAlign w:val="center"/>
            <w:hideMark/>
          </w:tcPr>
          <w:p w14:paraId="2C875108" w14:textId="77777777" w:rsidR="002B5DA6" w:rsidRDefault="002B5DA6" w:rsidP="002B5DA6">
            <w:pPr>
              <w:spacing w:after="0" w:line="240" w:lineRule="auto"/>
              <w:jc w:val="center"/>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GADE II - Conselheiro Furtado 705</w:t>
            </w:r>
          </w:p>
          <w:p w14:paraId="1882E3A6" w14:textId="77777777" w:rsidR="005826B8" w:rsidRPr="005826B8" w:rsidRDefault="005826B8" w:rsidP="002B5DA6">
            <w:pPr>
              <w:spacing w:after="0" w:line="240" w:lineRule="auto"/>
              <w:jc w:val="center"/>
              <w:rPr>
                <w:rFonts w:ascii="Calibri" w:eastAsia="Times New Roman" w:hAnsi="Calibri" w:cs="Calibri"/>
                <w:b/>
                <w:bCs/>
                <w:sz w:val="24"/>
                <w:szCs w:val="24"/>
                <w:lang w:eastAsia="pt-BR"/>
              </w:rPr>
            </w:pPr>
          </w:p>
        </w:tc>
      </w:tr>
      <w:tr w:rsidR="005826B8" w:rsidRPr="005826B8" w14:paraId="31E74C91" w14:textId="77777777" w:rsidTr="002B5DA6">
        <w:trPr>
          <w:trHeight w:val="324"/>
        </w:trPr>
        <w:tc>
          <w:tcPr>
            <w:tcW w:w="1580" w:type="dxa"/>
            <w:tcBorders>
              <w:top w:val="nil"/>
              <w:left w:val="single" w:sz="8" w:space="0" w:color="auto"/>
              <w:bottom w:val="nil"/>
              <w:right w:val="single" w:sz="4" w:space="0" w:color="auto"/>
            </w:tcBorders>
            <w:shd w:val="clear" w:color="000000" w:fill="D9D9D9"/>
            <w:vAlign w:val="center"/>
            <w:hideMark/>
          </w:tcPr>
          <w:p w14:paraId="4B62B0C8" w14:textId="77777777" w:rsidR="002B5DA6" w:rsidRPr="005826B8" w:rsidRDefault="002B5DA6" w:rsidP="002B5DA6">
            <w:pPr>
              <w:spacing w:after="0" w:line="240" w:lineRule="auto"/>
              <w:jc w:val="center"/>
              <w:rPr>
                <w:rFonts w:ascii="Calibri" w:eastAsia="Times New Roman" w:hAnsi="Calibri" w:cs="Calibri"/>
                <w:b/>
                <w:bCs/>
                <w:sz w:val="20"/>
                <w:szCs w:val="20"/>
                <w:lang w:eastAsia="pt-BR"/>
              </w:rPr>
            </w:pPr>
            <w:r w:rsidRPr="005826B8">
              <w:rPr>
                <w:rFonts w:ascii="Calibri" w:eastAsia="Times New Roman" w:hAnsi="Calibri" w:cs="Calibri"/>
                <w:b/>
                <w:bCs/>
                <w:sz w:val="20"/>
                <w:szCs w:val="20"/>
                <w:lang w:eastAsia="pt-BR"/>
              </w:rPr>
              <w:t>Quantidade</w:t>
            </w:r>
          </w:p>
        </w:tc>
        <w:tc>
          <w:tcPr>
            <w:tcW w:w="7740" w:type="dxa"/>
            <w:tcBorders>
              <w:top w:val="nil"/>
              <w:left w:val="nil"/>
              <w:bottom w:val="nil"/>
              <w:right w:val="single" w:sz="4" w:space="0" w:color="auto"/>
            </w:tcBorders>
            <w:shd w:val="clear" w:color="000000" w:fill="D9D9D9"/>
            <w:vAlign w:val="center"/>
            <w:hideMark/>
          </w:tcPr>
          <w:p w14:paraId="2424C6B1" w14:textId="77777777" w:rsidR="002B5DA6" w:rsidRPr="005826B8" w:rsidRDefault="002B5DA6" w:rsidP="002B5DA6">
            <w:pPr>
              <w:spacing w:after="0" w:line="240" w:lineRule="auto"/>
              <w:jc w:val="center"/>
              <w:rPr>
                <w:rFonts w:ascii="Calibri" w:eastAsia="Times New Roman" w:hAnsi="Calibri" w:cs="Calibri"/>
                <w:b/>
                <w:bCs/>
                <w:sz w:val="20"/>
                <w:szCs w:val="20"/>
                <w:lang w:eastAsia="pt-BR"/>
              </w:rPr>
            </w:pPr>
            <w:r w:rsidRPr="005826B8">
              <w:rPr>
                <w:rFonts w:ascii="Calibri" w:eastAsia="Times New Roman" w:hAnsi="Calibri" w:cs="Calibri"/>
                <w:b/>
                <w:bCs/>
                <w:sz w:val="20"/>
                <w:szCs w:val="20"/>
                <w:lang w:eastAsia="pt-BR"/>
              </w:rPr>
              <w:t>Descrição</w:t>
            </w:r>
          </w:p>
        </w:tc>
      </w:tr>
      <w:tr w:rsidR="005826B8" w:rsidRPr="005826B8" w14:paraId="57274E0B" w14:textId="77777777" w:rsidTr="002B5DA6">
        <w:trPr>
          <w:trHeight w:val="324"/>
        </w:trPr>
        <w:tc>
          <w:tcPr>
            <w:tcW w:w="1580" w:type="dxa"/>
            <w:tcBorders>
              <w:top w:val="single" w:sz="8" w:space="0" w:color="auto"/>
              <w:left w:val="single" w:sz="8" w:space="0" w:color="auto"/>
              <w:bottom w:val="single" w:sz="8" w:space="0" w:color="auto"/>
              <w:right w:val="single" w:sz="8" w:space="0" w:color="auto"/>
            </w:tcBorders>
            <w:vAlign w:val="center"/>
            <w:hideMark/>
          </w:tcPr>
          <w:p w14:paraId="11712F78"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23</w:t>
            </w:r>
          </w:p>
        </w:tc>
        <w:tc>
          <w:tcPr>
            <w:tcW w:w="7740" w:type="dxa"/>
            <w:tcBorders>
              <w:top w:val="single" w:sz="8" w:space="0" w:color="auto"/>
              <w:left w:val="nil"/>
              <w:bottom w:val="single" w:sz="8" w:space="0" w:color="auto"/>
              <w:right w:val="single" w:sz="8" w:space="0" w:color="auto"/>
            </w:tcBorders>
            <w:vAlign w:val="center"/>
            <w:hideMark/>
          </w:tcPr>
          <w:p w14:paraId="3E36CB70"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Câmeras Day-Night Color, tipo “Bullet”, com Infravermelho</w:t>
            </w:r>
          </w:p>
        </w:tc>
      </w:tr>
      <w:tr w:rsidR="005826B8" w:rsidRPr="005826B8" w14:paraId="2AE72685"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19E9EB58"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3</w:t>
            </w:r>
          </w:p>
        </w:tc>
        <w:tc>
          <w:tcPr>
            <w:tcW w:w="7740" w:type="dxa"/>
            <w:tcBorders>
              <w:top w:val="nil"/>
              <w:left w:val="nil"/>
              <w:bottom w:val="single" w:sz="8" w:space="0" w:color="auto"/>
              <w:right w:val="single" w:sz="8" w:space="0" w:color="auto"/>
            </w:tcBorders>
            <w:vAlign w:val="center"/>
            <w:hideMark/>
          </w:tcPr>
          <w:p w14:paraId="3DF63F4C"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Câmeras Day-Night Color, tipo “Dome”, com Infravermelho</w:t>
            </w:r>
          </w:p>
        </w:tc>
      </w:tr>
      <w:tr w:rsidR="005826B8" w:rsidRPr="005826B8" w14:paraId="6BF91645"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00BD82FA"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54</w:t>
            </w:r>
          </w:p>
        </w:tc>
        <w:tc>
          <w:tcPr>
            <w:tcW w:w="7740" w:type="dxa"/>
            <w:tcBorders>
              <w:top w:val="nil"/>
              <w:left w:val="nil"/>
              <w:bottom w:val="single" w:sz="8" w:space="0" w:color="auto"/>
              <w:right w:val="single" w:sz="8" w:space="0" w:color="auto"/>
            </w:tcBorders>
            <w:vAlign w:val="center"/>
            <w:hideMark/>
          </w:tcPr>
          <w:p w14:paraId="01566F51"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Minicâmera CCD Color</w:t>
            </w:r>
          </w:p>
        </w:tc>
      </w:tr>
      <w:tr w:rsidR="005826B8" w:rsidRPr="005826B8" w14:paraId="33DCC5B7" w14:textId="77777777" w:rsidTr="002B5DA6">
        <w:trPr>
          <w:trHeight w:val="876"/>
        </w:trPr>
        <w:tc>
          <w:tcPr>
            <w:tcW w:w="1580" w:type="dxa"/>
            <w:tcBorders>
              <w:top w:val="nil"/>
              <w:left w:val="single" w:sz="8" w:space="0" w:color="auto"/>
              <w:bottom w:val="single" w:sz="8" w:space="0" w:color="auto"/>
              <w:right w:val="single" w:sz="8" w:space="0" w:color="auto"/>
            </w:tcBorders>
            <w:vAlign w:val="center"/>
            <w:hideMark/>
          </w:tcPr>
          <w:p w14:paraId="4DD841F9"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2</w:t>
            </w:r>
          </w:p>
        </w:tc>
        <w:tc>
          <w:tcPr>
            <w:tcW w:w="7740" w:type="dxa"/>
            <w:tcBorders>
              <w:top w:val="nil"/>
              <w:left w:val="nil"/>
              <w:bottom w:val="single" w:sz="8" w:space="0" w:color="auto"/>
              <w:right w:val="single" w:sz="8" w:space="0" w:color="auto"/>
            </w:tcBorders>
            <w:vAlign w:val="center"/>
            <w:hideMark/>
          </w:tcPr>
          <w:p w14:paraId="7C67C425"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 xml:space="preserve">Equipamentos de visualização e gravação digital de imagens (DVR – “Digital </w:t>
            </w:r>
            <w:proofErr w:type="spellStart"/>
            <w:r w:rsidRPr="005826B8">
              <w:rPr>
                <w:rFonts w:ascii="Calibri" w:eastAsia="Times New Roman" w:hAnsi="Calibri" w:cs="Calibri"/>
                <w:lang w:eastAsia="pt-BR"/>
              </w:rPr>
              <w:t>Video</w:t>
            </w:r>
            <w:proofErr w:type="spellEnd"/>
            <w:r w:rsidRPr="005826B8">
              <w:rPr>
                <w:rFonts w:ascii="Calibri" w:eastAsia="Times New Roman" w:hAnsi="Calibri" w:cs="Calibri"/>
                <w:lang w:eastAsia="pt-BR"/>
              </w:rPr>
              <w:t xml:space="preserve"> Recorder”), tipo “Stand </w:t>
            </w:r>
            <w:proofErr w:type="spellStart"/>
            <w:r w:rsidRPr="005826B8">
              <w:rPr>
                <w:rFonts w:ascii="Calibri" w:eastAsia="Times New Roman" w:hAnsi="Calibri" w:cs="Calibri"/>
                <w:lang w:eastAsia="pt-BR"/>
              </w:rPr>
              <w:t>Alone</w:t>
            </w:r>
            <w:proofErr w:type="spellEnd"/>
            <w:r w:rsidRPr="005826B8">
              <w:rPr>
                <w:rFonts w:ascii="Calibri" w:eastAsia="Times New Roman" w:hAnsi="Calibri" w:cs="Calibri"/>
                <w:lang w:eastAsia="pt-BR"/>
              </w:rPr>
              <w:t>”, com Capacidade até 16 Câmeras cada, incluindo unidade de armazenamento (HD)</w:t>
            </w:r>
          </w:p>
        </w:tc>
      </w:tr>
      <w:tr w:rsidR="005826B8" w:rsidRPr="005826B8" w14:paraId="0B5A4240" w14:textId="77777777" w:rsidTr="002B5DA6">
        <w:trPr>
          <w:trHeight w:val="876"/>
        </w:trPr>
        <w:tc>
          <w:tcPr>
            <w:tcW w:w="1580" w:type="dxa"/>
            <w:tcBorders>
              <w:top w:val="nil"/>
              <w:left w:val="single" w:sz="8" w:space="0" w:color="auto"/>
              <w:bottom w:val="single" w:sz="8" w:space="0" w:color="auto"/>
              <w:right w:val="single" w:sz="8" w:space="0" w:color="auto"/>
            </w:tcBorders>
            <w:vAlign w:val="center"/>
            <w:hideMark/>
          </w:tcPr>
          <w:p w14:paraId="3799C424"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21065792"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 xml:space="preserve">Equipamentos de visualização e gravação digital de imagens (DVR – “Digital </w:t>
            </w:r>
            <w:proofErr w:type="spellStart"/>
            <w:r w:rsidRPr="005826B8">
              <w:rPr>
                <w:rFonts w:ascii="Calibri" w:eastAsia="Times New Roman" w:hAnsi="Calibri" w:cs="Calibri"/>
                <w:lang w:eastAsia="pt-BR"/>
              </w:rPr>
              <w:t>Video</w:t>
            </w:r>
            <w:proofErr w:type="spellEnd"/>
            <w:r w:rsidRPr="005826B8">
              <w:rPr>
                <w:rFonts w:ascii="Calibri" w:eastAsia="Times New Roman" w:hAnsi="Calibri" w:cs="Calibri"/>
                <w:lang w:eastAsia="pt-BR"/>
              </w:rPr>
              <w:t xml:space="preserve"> Recorder”), tipo “Stand </w:t>
            </w:r>
            <w:proofErr w:type="spellStart"/>
            <w:r w:rsidRPr="005826B8">
              <w:rPr>
                <w:rFonts w:ascii="Calibri" w:eastAsia="Times New Roman" w:hAnsi="Calibri" w:cs="Calibri"/>
                <w:lang w:eastAsia="pt-BR"/>
              </w:rPr>
              <w:t>Alone</w:t>
            </w:r>
            <w:proofErr w:type="spellEnd"/>
            <w:r w:rsidRPr="005826B8">
              <w:rPr>
                <w:rFonts w:ascii="Calibri" w:eastAsia="Times New Roman" w:hAnsi="Calibri" w:cs="Calibri"/>
                <w:lang w:eastAsia="pt-BR"/>
              </w:rPr>
              <w:t>”, com Capacidade até 32 Câmeras cada, incluindo unidade de armazenamento (HD)</w:t>
            </w:r>
          </w:p>
        </w:tc>
      </w:tr>
      <w:tr w:rsidR="005826B8" w:rsidRPr="005826B8" w14:paraId="16619BDF"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20AC4C4C"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2</w:t>
            </w:r>
          </w:p>
        </w:tc>
        <w:tc>
          <w:tcPr>
            <w:tcW w:w="7740" w:type="dxa"/>
            <w:tcBorders>
              <w:top w:val="nil"/>
              <w:left w:val="nil"/>
              <w:bottom w:val="single" w:sz="8" w:space="0" w:color="auto"/>
              <w:right w:val="single" w:sz="8" w:space="0" w:color="auto"/>
            </w:tcBorders>
            <w:vAlign w:val="center"/>
            <w:hideMark/>
          </w:tcPr>
          <w:p w14:paraId="0CF7B82F"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Monitores LCD de 42” (1 para cada DVR de 32 câmeras)</w:t>
            </w:r>
          </w:p>
        </w:tc>
      </w:tr>
      <w:tr w:rsidR="005826B8" w:rsidRPr="005826B8" w14:paraId="201492C1"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39A587B7"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1E5438D2"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Monitores LCD de 32” (1 para cada DVR de 16 câmeras)</w:t>
            </w:r>
          </w:p>
        </w:tc>
      </w:tr>
      <w:tr w:rsidR="005826B8" w:rsidRPr="005826B8" w14:paraId="5BAF96FB"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504EAE02"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75766FE5"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Sistema ininterrupto de energia (</w:t>
            </w:r>
            <w:proofErr w:type="spellStart"/>
            <w:r w:rsidRPr="005826B8">
              <w:rPr>
                <w:rFonts w:ascii="Calibri" w:eastAsia="Times New Roman" w:hAnsi="Calibri" w:cs="Calibri"/>
                <w:lang w:eastAsia="pt-BR"/>
              </w:rPr>
              <w:t>No-Break</w:t>
            </w:r>
            <w:proofErr w:type="spellEnd"/>
            <w:r w:rsidRPr="005826B8">
              <w:rPr>
                <w:rFonts w:ascii="Calibri" w:eastAsia="Times New Roman" w:hAnsi="Calibri" w:cs="Calibri"/>
                <w:lang w:eastAsia="pt-BR"/>
              </w:rPr>
              <w:t>)</w:t>
            </w:r>
          </w:p>
        </w:tc>
      </w:tr>
      <w:tr w:rsidR="005826B8" w:rsidRPr="005826B8" w14:paraId="45ED456D"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7A3FFF82"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043A26C0"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Console de monitoramento</w:t>
            </w:r>
          </w:p>
        </w:tc>
      </w:tr>
      <w:tr w:rsidR="005826B8" w:rsidRPr="005826B8" w14:paraId="311B6ADE"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3A8D50D9"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5A635E09"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Gabinete fechado padrão 19”</w:t>
            </w:r>
          </w:p>
        </w:tc>
      </w:tr>
      <w:tr w:rsidR="005826B8" w:rsidRPr="005826B8" w14:paraId="790E1933"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03DF9A33"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342B37F2" w14:textId="0D6E29DD" w:rsidR="002B5DA6" w:rsidRPr="005826B8" w:rsidRDefault="004D609D"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Cabos, conectores e acessórios necessários à manutenção do sistema</w:t>
            </w:r>
          </w:p>
        </w:tc>
      </w:tr>
      <w:tr w:rsidR="005826B8" w:rsidRPr="005826B8" w14:paraId="3DA76096" w14:textId="77777777" w:rsidTr="002B5DA6">
        <w:trPr>
          <w:trHeight w:val="312"/>
        </w:trPr>
        <w:tc>
          <w:tcPr>
            <w:tcW w:w="1580" w:type="dxa"/>
            <w:tcBorders>
              <w:top w:val="nil"/>
              <w:left w:val="nil"/>
              <w:bottom w:val="nil"/>
              <w:right w:val="nil"/>
            </w:tcBorders>
            <w:noWrap/>
            <w:vAlign w:val="center"/>
            <w:hideMark/>
          </w:tcPr>
          <w:p w14:paraId="2CE9B503" w14:textId="77777777" w:rsidR="002B5DA6" w:rsidRPr="005826B8" w:rsidRDefault="002B5DA6" w:rsidP="002B5DA6">
            <w:pPr>
              <w:spacing w:after="0" w:line="240" w:lineRule="auto"/>
              <w:rPr>
                <w:rFonts w:ascii="Calibri" w:eastAsia="Times New Roman" w:hAnsi="Calibri" w:cs="Calibri"/>
                <w:lang w:eastAsia="pt-BR"/>
              </w:rPr>
            </w:pPr>
          </w:p>
        </w:tc>
        <w:tc>
          <w:tcPr>
            <w:tcW w:w="7740" w:type="dxa"/>
            <w:tcBorders>
              <w:top w:val="nil"/>
              <w:left w:val="nil"/>
              <w:bottom w:val="nil"/>
              <w:right w:val="nil"/>
            </w:tcBorders>
            <w:noWrap/>
            <w:vAlign w:val="center"/>
            <w:hideMark/>
          </w:tcPr>
          <w:p w14:paraId="64124B37" w14:textId="77777777" w:rsidR="00AE678E" w:rsidRDefault="00AE678E" w:rsidP="003C67C6">
            <w:pPr>
              <w:spacing w:after="0" w:line="240" w:lineRule="auto"/>
              <w:rPr>
                <w:rFonts w:ascii="Times New Roman" w:eastAsia="Times New Roman" w:hAnsi="Times New Roman" w:cs="Times New Roman"/>
                <w:sz w:val="20"/>
                <w:szCs w:val="20"/>
                <w:lang w:eastAsia="pt-BR"/>
              </w:rPr>
            </w:pPr>
          </w:p>
          <w:p w14:paraId="1CD1F4C1" w14:textId="77777777" w:rsidR="0015227F" w:rsidRPr="005826B8" w:rsidRDefault="0015227F" w:rsidP="002B5DA6">
            <w:pPr>
              <w:spacing w:after="0" w:line="240" w:lineRule="auto"/>
              <w:jc w:val="center"/>
              <w:rPr>
                <w:rFonts w:ascii="Times New Roman" w:eastAsia="Times New Roman" w:hAnsi="Times New Roman" w:cs="Times New Roman"/>
                <w:sz w:val="20"/>
                <w:szCs w:val="20"/>
                <w:lang w:eastAsia="pt-BR"/>
              </w:rPr>
            </w:pPr>
          </w:p>
        </w:tc>
      </w:tr>
      <w:tr w:rsidR="005826B8" w:rsidRPr="005826B8" w14:paraId="502A2D1E" w14:textId="77777777" w:rsidTr="002B5DA6">
        <w:trPr>
          <w:trHeight w:val="465"/>
        </w:trPr>
        <w:tc>
          <w:tcPr>
            <w:tcW w:w="9320" w:type="dxa"/>
            <w:gridSpan w:val="2"/>
            <w:tcBorders>
              <w:top w:val="nil"/>
              <w:left w:val="nil"/>
              <w:bottom w:val="single" w:sz="8" w:space="0" w:color="auto"/>
              <w:right w:val="nil"/>
            </w:tcBorders>
            <w:noWrap/>
            <w:vAlign w:val="center"/>
            <w:hideMark/>
          </w:tcPr>
          <w:p w14:paraId="4E88038B" w14:textId="77777777" w:rsidR="002B5DA6" w:rsidRDefault="002B5DA6" w:rsidP="002B5DA6">
            <w:pPr>
              <w:spacing w:after="0" w:line="240" w:lineRule="auto"/>
              <w:jc w:val="center"/>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 xml:space="preserve">GADE IV - 23 de </w:t>
            </w:r>
            <w:proofErr w:type="gramStart"/>
            <w:r w:rsidRPr="005826B8">
              <w:rPr>
                <w:rFonts w:ascii="Calibri" w:eastAsia="Times New Roman" w:hAnsi="Calibri" w:cs="Calibri"/>
                <w:b/>
                <w:bCs/>
                <w:sz w:val="24"/>
                <w:szCs w:val="24"/>
                <w:lang w:eastAsia="pt-BR"/>
              </w:rPr>
              <w:t>Maio</w:t>
            </w:r>
            <w:proofErr w:type="gramEnd"/>
          </w:p>
          <w:p w14:paraId="5931377A" w14:textId="77777777" w:rsidR="005826B8" w:rsidRPr="005826B8" w:rsidRDefault="005826B8" w:rsidP="002B5DA6">
            <w:pPr>
              <w:spacing w:after="0" w:line="240" w:lineRule="auto"/>
              <w:jc w:val="center"/>
              <w:rPr>
                <w:rFonts w:ascii="Calibri" w:eastAsia="Times New Roman" w:hAnsi="Calibri" w:cs="Calibri"/>
                <w:b/>
                <w:bCs/>
                <w:sz w:val="24"/>
                <w:szCs w:val="24"/>
                <w:lang w:eastAsia="pt-BR"/>
              </w:rPr>
            </w:pPr>
          </w:p>
        </w:tc>
      </w:tr>
      <w:tr w:rsidR="005826B8" w:rsidRPr="005826B8" w14:paraId="011190BF" w14:textId="77777777" w:rsidTr="002B5DA6">
        <w:trPr>
          <w:trHeight w:val="324"/>
        </w:trPr>
        <w:tc>
          <w:tcPr>
            <w:tcW w:w="1580" w:type="dxa"/>
            <w:tcBorders>
              <w:top w:val="nil"/>
              <w:left w:val="single" w:sz="8" w:space="0" w:color="auto"/>
              <w:bottom w:val="nil"/>
              <w:right w:val="single" w:sz="4" w:space="0" w:color="auto"/>
            </w:tcBorders>
            <w:shd w:val="clear" w:color="000000" w:fill="D9D9D9"/>
            <w:vAlign w:val="center"/>
            <w:hideMark/>
          </w:tcPr>
          <w:p w14:paraId="7D11C404" w14:textId="77777777" w:rsidR="002B5DA6" w:rsidRPr="005826B8" w:rsidRDefault="002B5DA6" w:rsidP="002B5DA6">
            <w:pPr>
              <w:spacing w:after="0" w:line="240" w:lineRule="auto"/>
              <w:jc w:val="center"/>
              <w:rPr>
                <w:rFonts w:ascii="Calibri" w:eastAsia="Times New Roman" w:hAnsi="Calibri" w:cs="Calibri"/>
                <w:b/>
                <w:bCs/>
                <w:sz w:val="20"/>
                <w:szCs w:val="20"/>
                <w:lang w:eastAsia="pt-BR"/>
              </w:rPr>
            </w:pPr>
            <w:r w:rsidRPr="005826B8">
              <w:rPr>
                <w:rFonts w:ascii="Calibri" w:eastAsia="Times New Roman" w:hAnsi="Calibri" w:cs="Calibri"/>
                <w:b/>
                <w:bCs/>
                <w:sz w:val="20"/>
                <w:szCs w:val="20"/>
                <w:lang w:eastAsia="pt-BR"/>
              </w:rPr>
              <w:lastRenderedPageBreak/>
              <w:t>Quantidade</w:t>
            </w:r>
          </w:p>
        </w:tc>
        <w:tc>
          <w:tcPr>
            <w:tcW w:w="7740" w:type="dxa"/>
            <w:tcBorders>
              <w:top w:val="nil"/>
              <w:left w:val="nil"/>
              <w:bottom w:val="nil"/>
              <w:right w:val="single" w:sz="4" w:space="0" w:color="auto"/>
            </w:tcBorders>
            <w:shd w:val="clear" w:color="000000" w:fill="D9D9D9"/>
            <w:vAlign w:val="center"/>
            <w:hideMark/>
          </w:tcPr>
          <w:p w14:paraId="2D99D1C7" w14:textId="77777777" w:rsidR="002B5DA6" w:rsidRPr="005826B8" w:rsidRDefault="002B5DA6" w:rsidP="002B5DA6">
            <w:pPr>
              <w:spacing w:after="0" w:line="240" w:lineRule="auto"/>
              <w:jc w:val="center"/>
              <w:rPr>
                <w:rFonts w:ascii="Calibri" w:eastAsia="Times New Roman" w:hAnsi="Calibri" w:cs="Calibri"/>
                <w:b/>
                <w:bCs/>
                <w:sz w:val="20"/>
                <w:szCs w:val="20"/>
                <w:lang w:eastAsia="pt-BR"/>
              </w:rPr>
            </w:pPr>
            <w:r w:rsidRPr="005826B8">
              <w:rPr>
                <w:rFonts w:ascii="Calibri" w:eastAsia="Times New Roman" w:hAnsi="Calibri" w:cs="Calibri"/>
                <w:b/>
                <w:bCs/>
                <w:sz w:val="20"/>
                <w:szCs w:val="20"/>
                <w:lang w:eastAsia="pt-BR"/>
              </w:rPr>
              <w:t>Descrição</w:t>
            </w:r>
          </w:p>
        </w:tc>
      </w:tr>
      <w:tr w:rsidR="005826B8" w:rsidRPr="005826B8" w14:paraId="78CABE0D" w14:textId="77777777" w:rsidTr="002B5DA6">
        <w:trPr>
          <w:trHeight w:val="324"/>
        </w:trPr>
        <w:tc>
          <w:tcPr>
            <w:tcW w:w="1580" w:type="dxa"/>
            <w:tcBorders>
              <w:top w:val="single" w:sz="8" w:space="0" w:color="auto"/>
              <w:left w:val="single" w:sz="8" w:space="0" w:color="auto"/>
              <w:bottom w:val="single" w:sz="8" w:space="0" w:color="auto"/>
              <w:right w:val="single" w:sz="8" w:space="0" w:color="auto"/>
            </w:tcBorders>
            <w:vAlign w:val="center"/>
            <w:hideMark/>
          </w:tcPr>
          <w:p w14:paraId="19EA8D83"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16</w:t>
            </w:r>
          </w:p>
        </w:tc>
        <w:tc>
          <w:tcPr>
            <w:tcW w:w="7740" w:type="dxa"/>
            <w:tcBorders>
              <w:top w:val="single" w:sz="8" w:space="0" w:color="auto"/>
              <w:left w:val="nil"/>
              <w:bottom w:val="single" w:sz="8" w:space="0" w:color="auto"/>
              <w:right w:val="single" w:sz="8" w:space="0" w:color="auto"/>
            </w:tcBorders>
            <w:vAlign w:val="center"/>
            <w:hideMark/>
          </w:tcPr>
          <w:p w14:paraId="56438ED1"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Câmera CCD Day-Night Color, marca TECVOZ, modelo TEC-DNS550HSAC</w:t>
            </w:r>
          </w:p>
        </w:tc>
      </w:tr>
      <w:tr w:rsidR="005826B8" w:rsidRPr="005826B8" w14:paraId="63B12D2F"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14EA043E"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16</w:t>
            </w:r>
          </w:p>
        </w:tc>
        <w:tc>
          <w:tcPr>
            <w:tcW w:w="7740" w:type="dxa"/>
            <w:tcBorders>
              <w:top w:val="nil"/>
              <w:left w:val="nil"/>
              <w:bottom w:val="single" w:sz="8" w:space="0" w:color="auto"/>
              <w:right w:val="single" w:sz="8" w:space="0" w:color="auto"/>
            </w:tcBorders>
            <w:vAlign w:val="center"/>
            <w:hideMark/>
          </w:tcPr>
          <w:p w14:paraId="70B17A63"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Lente auto íris, marca KODO, modelo SCV-2812</w:t>
            </w:r>
          </w:p>
        </w:tc>
      </w:tr>
      <w:tr w:rsidR="005826B8" w:rsidRPr="005826B8" w14:paraId="08FB6DCF"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1F1F62C8"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44</w:t>
            </w:r>
          </w:p>
        </w:tc>
        <w:tc>
          <w:tcPr>
            <w:tcW w:w="7740" w:type="dxa"/>
            <w:tcBorders>
              <w:top w:val="nil"/>
              <w:left w:val="nil"/>
              <w:bottom w:val="single" w:sz="8" w:space="0" w:color="auto"/>
              <w:right w:val="single" w:sz="8" w:space="0" w:color="auto"/>
            </w:tcBorders>
            <w:vAlign w:val="center"/>
            <w:hideMark/>
          </w:tcPr>
          <w:p w14:paraId="121D4C0E"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Minicâmera CCD Color, marca TECVOZ, modelo MCS-Day-Night</w:t>
            </w:r>
          </w:p>
        </w:tc>
      </w:tr>
      <w:tr w:rsidR="005826B8" w:rsidRPr="005826B8" w14:paraId="4254B49B"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30B064EF"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2</w:t>
            </w:r>
          </w:p>
        </w:tc>
        <w:tc>
          <w:tcPr>
            <w:tcW w:w="7740" w:type="dxa"/>
            <w:tcBorders>
              <w:top w:val="nil"/>
              <w:left w:val="nil"/>
              <w:bottom w:val="single" w:sz="8" w:space="0" w:color="auto"/>
              <w:right w:val="single" w:sz="8" w:space="0" w:color="auto"/>
            </w:tcBorders>
            <w:vAlign w:val="center"/>
            <w:hideMark/>
          </w:tcPr>
          <w:p w14:paraId="7A1CEA48"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Câmera Intelbras VP 600 H</w:t>
            </w:r>
          </w:p>
        </w:tc>
      </w:tr>
      <w:tr w:rsidR="005826B8" w:rsidRPr="005826B8" w14:paraId="685E9CE6"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46A1803D"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2</w:t>
            </w:r>
          </w:p>
        </w:tc>
        <w:tc>
          <w:tcPr>
            <w:tcW w:w="7740" w:type="dxa"/>
            <w:tcBorders>
              <w:top w:val="nil"/>
              <w:left w:val="nil"/>
              <w:bottom w:val="single" w:sz="8" w:space="0" w:color="auto"/>
              <w:right w:val="single" w:sz="8" w:space="0" w:color="auto"/>
            </w:tcBorders>
            <w:vAlign w:val="center"/>
            <w:hideMark/>
          </w:tcPr>
          <w:p w14:paraId="3CC18D83"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Câmera BYCON BMO LE280002VP Mini Dome, cor branca</w:t>
            </w:r>
          </w:p>
        </w:tc>
      </w:tr>
      <w:tr w:rsidR="005826B8" w:rsidRPr="005826B8" w14:paraId="300C5215"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10B61A3F"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64</w:t>
            </w:r>
          </w:p>
        </w:tc>
        <w:tc>
          <w:tcPr>
            <w:tcW w:w="7740" w:type="dxa"/>
            <w:tcBorders>
              <w:top w:val="nil"/>
              <w:left w:val="nil"/>
              <w:bottom w:val="single" w:sz="8" w:space="0" w:color="auto"/>
              <w:right w:val="single" w:sz="8" w:space="0" w:color="auto"/>
            </w:tcBorders>
            <w:vAlign w:val="center"/>
            <w:hideMark/>
          </w:tcPr>
          <w:p w14:paraId="35198B93"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Fontes de Alimentação de 12 V-500mA para câmeras, marca MCM</w:t>
            </w:r>
          </w:p>
        </w:tc>
      </w:tr>
      <w:tr w:rsidR="005826B8" w:rsidRPr="005826B8" w14:paraId="3D5E567D"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63B5B4A3"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57</w:t>
            </w:r>
          </w:p>
        </w:tc>
        <w:tc>
          <w:tcPr>
            <w:tcW w:w="7740" w:type="dxa"/>
            <w:tcBorders>
              <w:top w:val="nil"/>
              <w:left w:val="nil"/>
              <w:bottom w:val="single" w:sz="8" w:space="0" w:color="auto"/>
              <w:right w:val="single" w:sz="8" w:space="0" w:color="auto"/>
            </w:tcBorders>
            <w:vAlign w:val="center"/>
            <w:hideMark/>
          </w:tcPr>
          <w:p w14:paraId="4CDFB638"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Caixas de proteção com suporte de fixação, marca MITSUPAK</w:t>
            </w:r>
          </w:p>
        </w:tc>
      </w:tr>
      <w:tr w:rsidR="005826B8" w:rsidRPr="005826B8" w14:paraId="751EF11B"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6728D293"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3</w:t>
            </w:r>
          </w:p>
        </w:tc>
        <w:tc>
          <w:tcPr>
            <w:tcW w:w="7740" w:type="dxa"/>
            <w:tcBorders>
              <w:top w:val="nil"/>
              <w:left w:val="nil"/>
              <w:bottom w:val="single" w:sz="8" w:space="0" w:color="auto"/>
              <w:right w:val="single" w:sz="8" w:space="0" w:color="auto"/>
            </w:tcBorders>
            <w:vAlign w:val="center"/>
            <w:hideMark/>
          </w:tcPr>
          <w:p w14:paraId="24233116"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Domes 4”, marca STILUS, modelo DMMBV</w:t>
            </w:r>
          </w:p>
        </w:tc>
      </w:tr>
      <w:tr w:rsidR="005826B8" w:rsidRPr="005826B8" w14:paraId="23350CF8"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3F148A07"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11FFF3B4"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DVR-Base PC, com placa de captura modelo INTELBRAS VD 5032-1.265.426</w:t>
            </w:r>
          </w:p>
        </w:tc>
      </w:tr>
      <w:tr w:rsidR="005826B8" w:rsidRPr="005826B8" w14:paraId="1D9262DE"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453F51FF"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29397D8D"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DVR-Base PC, com placa de captura modelo INTELBRAS VC 32M 960</w:t>
            </w:r>
          </w:p>
        </w:tc>
      </w:tr>
      <w:tr w:rsidR="005826B8" w:rsidRPr="005826B8" w14:paraId="4CA0ACAB"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13E78D8E"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2</w:t>
            </w:r>
          </w:p>
        </w:tc>
        <w:tc>
          <w:tcPr>
            <w:tcW w:w="7740" w:type="dxa"/>
            <w:tcBorders>
              <w:top w:val="nil"/>
              <w:left w:val="nil"/>
              <w:bottom w:val="single" w:sz="8" w:space="0" w:color="auto"/>
              <w:right w:val="single" w:sz="8" w:space="0" w:color="auto"/>
            </w:tcBorders>
            <w:vAlign w:val="center"/>
            <w:hideMark/>
          </w:tcPr>
          <w:p w14:paraId="352E4F30"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Monitores LCD de 42” (1 para cada DVR), marca LG, modelo 42LD650</w:t>
            </w:r>
          </w:p>
        </w:tc>
      </w:tr>
      <w:tr w:rsidR="005826B8" w:rsidRPr="005826B8" w14:paraId="0B6FCB57"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4B0CF9DB"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3</w:t>
            </w:r>
          </w:p>
        </w:tc>
        <w:tc>
          <w:tcPr>
            <w:tcW w:w="7740" w:type="dxa"/>
            <w:tcBorders>
              <w:top w:val="nil"/>
              <w:left w:val="nil"/>
              <w:bottom w:val="single" w:sz="8" w:space="0" w:color="auto"/>
              <w:right w:val="single" w:sz="8" w:space="0" w:color="auto"/>
            </w:tcBorders>
            <w:vAlign w:val="center"/>
            <w:hideMark/>
          </w:tcPr>
          <w:p w14:paraId="4BDA2950"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 xml:space="preserve">Monitores LCD de 24”, marca DELL Flat </w:t>
            </w:r>
            <w:proofErr w:type="spellStart"/>
            <w:r w:rsidRPr="005826B8">
              <w:rPr>
                <w:rFonts w:ascii="Calibri" w:eastAsia="Times New Roman" w:hAnsi="Calibri" w:cs="Calibri"/>
                <w:lang w:eastAsia="pt-BR"/>
              </w:rPr>
              <w:t>Panel</w:t>
            </w:r>
            <w:proofErr w:type="spellEnd"/>
            <w:r w:rsidRPr="005826B8">
              <w:rPr>
                <w:rFonts w:ascii="Calibri" w:eastAsia="Times New Roman" w:hAnsi="Calibri" w:cs="Calibri"/>
                <w:lang w:eastAsia="pt-BR"/>
              </w:rPr>
              <w:t>, modelo P2422Hc</w:t>
            </w:r>
          </w:p>
        </w:tc>
      </w:tr>
      <w:tr w:rsidR="005826B8" w:rsidRPr="005826B8" w14:paraId="34F5E8E2"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5AD883F3"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3F4AD5B9"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 xml:space="preserve">Teclado, tipo multimidia – ABNT 2 PS/2 – </w:t>
            </w:r>
            <w:proofErr w:type="spellStart"/>
            <w:r w:rsidRPr="005826B8">
              <w:rPr>
                <w:rFonts w:ascii="Calibri" w:eastAsia="Times New Roman" w:hAnsi="Calibri" w:cs="Calibri"/>
                <w:lang w:eastAsia="pt-BR"/>
              </w:rPr>
              <w:t>Slim</w:t>
            </w:r>
            <w:proofErr w:type="spellEnd"/>
            <w:r w:rsidRPr="005826B8">
              <w:rPr>
                <w:rFonts w:ascii="Calibri" w:eastAsia="Times New Roman" w:hAnsi="Calibri" w:cs="Calibri"/>
                <w:lang w:eastAsia="pt-BR"/>
              </w:rPr>
              <w:t>, marca CLONE</w:t>
            </w:r>
          </w:p>
        </w:tc>
      </w:tr>
      <w:tr w:rsidR="005826B8" w:rsidRPr="005826B8" w14:paraId="501DB19F"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58F3F54D"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22166497"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 xml:space="preserve">Teclado, tipo multimidia – ABNT 2 PS/2 – </w:t>
            </w:r>
            <w:proofErr w:type="spellStart"/>
            <w:r w:rsidRPr="005826B8">
              <w:rPr>
                <w:rFonts w:ascii="Calibri" w:eastAsia="Times New Roman" w:hAnsi="Calibri" w:cs="Calibri"/>
                <w:lang w:eastAsia="pt-BR"/>
              </w:rPr>
              <w:t>Slim</w:t>
            </w:r>
            <w:proofErr w:type="spellEnd"/>
            <w:r w:rsidRPr="005826B8">
              <w:rPr>
                <w:rFonts w:ascii="Calibri" w:eastAsia="Times New Roman" w:hAnsi="Calibri" w:cs="Calibri"/>
                <w:lang w:eastAsia="pt-BR"/>
              </w:rPr>
              <w:t>, marca ORO</w:t>
            </w:r>
          </w:p>
        </w:tc>
      </w:tr>
      <w:tr w:rsidR="005826B8" w:rsidRPr="005826B8" w14:paraId="6549C667"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1E340684"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2</w:t>
            </w:r>
          </w:p>
        </w:tc>
        <w:tc>
          <w:tcPr>
            <w:tcW w:w="7740" w:type="dxa"/>
            <w:tcBorders>
              <w:top w:val="nil"/>
              <w:left w:val="nil"/>
              <w:bottom w:val="single" w:sz="8" w:space="0" w:color="auto"/>
              <w:right w:val="single" w:sz="8" w:space="0" w:color="auto"/>
            </w:tcBorders>
            <w:vAlign w:val="center"/>
            <w:hideMark/>
          </w:tcPr>
          <w:p w14:paraId="4CEAC30E"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 xml:space="preserve">Teclado, tipo multimidia – ABNT 2 PS/2 – </w:t>
            </w:r>
            <w:proofErr w:type="spellStart"/>
            <w:r w:rsidRPr="005826B8">
              <w:rPr>
                <w:rFonts w:ascii="Calibri" w:eastAsia="Times New Roman" w:hAnsi="Calibri" w:cs="Calibri"/>
                <w:lang w:eastAsia="pt-BR"/>
              </w:rPr>
              <w:t>Slim</w:t>
            </w:r>
            <w:proofErr w:type="spellEnd"/>
            <w:r w:rsidRPr="005826B8">
              <w:rPr>
                <w:rFonts w:ascii="Calibri" w:eastAsia="Times New Roman" w:hAnsi="Calibri" w:cs="Calibri"/>
                <w:lang w:eastAsia="pt-BR"/>
              </w:rPr>
              <w:t>, marca DELL</w:t>
            </w:r>
          </w:p>
        </w:tc>
      </w:tr>
      <w:tr w:rsidR="005826B8" w:rsidRPr="005826B8" w14:paraId="65B39BB2"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5A4D40D9"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2</w:t>
            </w:r>
          </w:p>
        </w:tc>
        <w:tc>
          <w:tcPr>
            <w:tcW w:w="7740" w:type="dxa"/>
            <w:tcBorders>
              <w:top w:val="nil"/>
              <w:left w:val="nil"/>
              <w:bottom w:val="single" w:sz="8" w:space="0" w:color="auto"/>
              <w:right w:val="single" w:sz="8" w:space="0" w:color="auto"/>
            </w:tcBorders>
            <w:vAlign w:val="center"/>
            <w:hideMark/>
          </w:tcPr>
          <w:p w14:paraId="60BDA018"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 xml:space="preserve">Mouse, tipo óptico-USB, 5 botões, 800/1600 </w:t>
            </w:r>
            <w:proofErr w:type="spellStart"/>
            <w:r w:rsidRPr="005826B8">
              <w:rPr>
                <w:rFonts w:ascii="Calibri" w:eastAsia="Times New Roman" w:hAnsi="Calibri" w:cs="Calibri"/>
                <w:lang w:eastAsia="pt-BR"/>
              </w:rPr>
              <w:t>dpi</w:t>
            </w:r>
            <w:proofErr w:type="spellEnd"/>
            <w:r w:rsidRPr="005826B8">
              <w:rPr>
                <w:rFonts w:ascii="Calibri" w:eastAsia="Times New Roman" w:hAnsi="Calibri" w:cs="Calibri"/>
                <w:lang w:eastAsia="pt-BR"/>
              </w:rPr>
              <w:t xml:space="preserve"> marca DELL</w:t>
            </w:r>
          </w:p>
        </w:tc>
      </w:tr>
      <w:tr w:rsidR="005826B8" w:rsidRPr="005826B8" w14:paraId="2F6A0922"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3668F9D8"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7445A8CF"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 xml:space="preserve">Mouse, tipo óptico-USB, 5 botões, 800/1600 </w:t>
            </w:r>
            <w:proofErr w:type="spellStart"/>
            <w:r w:rsidRPr="005826B8">
              <w:rPr>
                <w:rFonts w:ascii="Calibri" w:eastAsia="Times New Roman" w:hAnsi="Calibri" w:cs="Calibri"/>
                <w:lang w:eastAsia="pt-BR"/>
              </w:rPr>
              <w:t>dpi</w:t>
            </w:r>
            <w:proofErr w:type="spellEnd"/>
            <w:r w:rsidRPr="005826B8">
              <w:rPr>
                <w:rFonts w:ascii="Calibri" w:eastAsia="Times New Roman" w:hAnsi="Calibri" w:cs="Calibri"/>
                <w:lang w:eastAsia="pt-BR"/>
              </w:rPr>
              <w:t xml:space="preserve"> marca ORO</w:t>
            </w:r>
          </w:p>
        </w:tc>
      </w:tr>
      <w:tr w:rsidR="005826B8" w:rsidRPr="005826B8" w14:paraId="1E2BEED6"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11ED219D"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512F49B8"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 xml:space="preserve">Mouse, tipo óptico-USB, 5 botões, 800/1600 </w:t>
            </w:r>
            <w:proofErr w:type="spellStart"/>
            <w:r w:rsidRPr="005826B8">
              <w:rPr>
                <w:rFonts w:ascii="Calibri" w:eastAsia="Times New Roman" w:hAnsi="Calibri" w:cs="Calibri"/>
                <w:lang w:eastAsia="pt-BR"/>
              </w:rPr>
              <w:t>dpi</w:t>
            </w:r>
            <w:proofErr w:type="spellEnd"/>
            <w:r w:rsidRPr="005826B8">
              <w:rPr>
                <w:rFonts w:ascii="Calibri" w:eastAsia="Times New Roman" w:hAnsi="Calibri" w:cs="Calibri"/>
                <w:lang w:eastAsia="pt-BR"/>
              </w:rPr>
              <w:t xml:space="preserve"> marca CLONE</w:t>
            </w:r>
          </w:p>
        </w:tc>
      </w:tr>
      <w:tr w:rsidR="005826B8" w:rsidRPr="005826B8" w14:paraId="2BC2C451" w14:textId="77777777" w:rsidTr="002B5DA6">
        <w:trPr>
          <w:trHeight w:val="588"/>
        </w:trPr>
        <w:tc>
          <w:tcPr>
            <w:tcW w:w="1580" w:type="dxa"/>
            <w:tcBorders>
              <w:top w:val="nil"/>
              <w:left w:val="single" w:sz="8" w:space="0" w:color="auto"/>
              <w:bottom w:val="single" w:sz="8" w:space="0" w:color="auto"/>
              <w:right w:val="single" w:sz="8" w:space="0" w:color="auto"/>
            </w:tcBorders>
            <w:vAlign w:val="center"/>
            <w:hideMark/>
          </w:tcPr>
          <w:p w14:paraId="16765D2A"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55E0CA6E"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Sistema ininterrupto de energia (</w:t>
            </w:r>
            <w:proofErr w:type="spellStart"/>
            <w:r w:rsidRPr="005826B8">
              <w:rPr>
                <w:rFonts w:ascii="Calibri" w:eastAsia="Times New Roman" w:hAnsi="Calibri" w:cs="Calibri"/>
                <w:lang w:eastAsia="pt-BR"/>
              </w:rPr>
              <w:t>No-Break</w:t>
            </w:r>
            <w:proofErr w:type="spellEnd"/>
            <w:r w:rsidRPr="005826B8">
              <w:rPr>
                <w:rFonts w:ascii="Calibri" w:eastAsia="Times New Roman" w:hAnsi="Calibri" w:cs="Calibri"/>
                <w:lang w:eastAsia="pt-BR"/>
              </w:rPr>
              <w:t>), marca LACERDA SISTEMAS, modelo TB-3KVA</w:t>
            </w:r>
          </w:p>
        </w:tc>
      </w:tr>
      <w:tr w:rsidR="005826B8" w:rsidRPr="005826B8" w14:paraId="11524C78"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69F20F8B"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064B4993"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 xml:space="preserve">Console de monitoramento, marca ELLAN, modelo </w:t>
            </w:r>
            <w:proofErr w:type="spellStart"/>
            <w:r w:rsidRPr="005826B8">
              <w:rPr>
                <w:rFonts w:ascii="Calibri" w:eastAsia="Times New Roman" w:hAnsi="Calibri" w:cs="Calibri"/>
                <w:lang w:eastAsia="pt-BR"/>
              </w:rPr>
              <w:t>Elicon</w:t>
            </w:r>
            <w:proofErr w:type="spellEnd"/>
          </w:p>
        </w:tc>
      </w:tr>
      <w:tr w:rsidR="005826B8" w:rsidRPr="005826B8" w14:paraId="4B37E50F"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1D4C56B0"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14A64F2B"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Gabinete fechado padrão 19”, marca FIBRACEM, modelo de parede</w:t>
            </w:r>
          </w:p>
        </w:tc>
      </w:tr>
      <w:tr w:rsidR="005826B8" w:rsidRPr="005826B8" w14:paraId="72452F2A" w14:textId="77777777" w:rsidTr="002B5DA6">
        <w:trPr>
          <w:trHeight w:val="588"/>
        </w:trPr>
        <w:tc>
          <w:tcPr>
            <w:tcW w:w="1580" w:type="dxa"/>
            <w:tcBorders>
              <w:top w:val="nil"/>
              <w:left w:val="single" w:sz="8" w:space="0" w:color="auto"/>
              <w:bottom w:val="single" w:sz="8" w:space="0" w:color="auto"/>
              <w:right w:val="single" w:sz="8" w:space="0" w:color="auto"/>
            </w:tcBorders>
            <w:vAlign w:val="center"/>
            <w:hideMark/>
          </w:tcPr>
          <w:p w14:paraId="3A5B5262"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3</w:t>
            </w:r>
          </w:p>
        </w:tc>
        <w:tc>
          <w:tcPr>
            <w:tcW w:w="7740" w:type="dxa"/>
            <w:tcBorders>
              <w:top w:val="nil"/>
              <w:left w:val="nil"/>
              <w:bottom w:val="single" w:sz="8" w:space="0" w:color="auto"/>
              <w:right w:val="single" w:sz="8" w:space="0" w:color="auto"/>
            </w:tcBorders>
            <w:vAlign w:val="center"/>
            <w:hideMark/>
          </w:tcPr>
          <w:p w14:paraId="5C743C96" w14:textId="77777777" w:rsidR="002B5DA6" w:rsidRPr="005826B8" w:rsidRDefault="002B5DA6" w:rsidP="002B5DA6">
            <w:pPr>
              <w:spacing w:after="0" w:line="240" w:lineRule="auto"/>
              <w:rPr>
                <w:rFonts w:ascii="Calibri" w:eastAsia="Times New Roman" w:hAnsi="Calibri" w:cs="Calibri"/>
                <w:lang w:eastAsia="pt-BR"/>
              </w:rPr>
            </w:pPr>
            <w:proofErr w:type="spellStart"/>
            <w:r w:rsidRPr="005826B8">
              <w:rPr>
                <w:rFonts w:ascii="Calibri" w:eastAsia="Times New Roman" w:hAnsi="Calibri" w:cs="Calibri"/>
                <w:lang w:eastAsia="pt-BR"/>
              </w:rPr>
              <w:t>Mini-PC</w:t>
            </w:r>
            <w:proofErr w:type="spellEnd"/>
            <w:r w:rsidRPr="005826B8">
              <w:rPr>
                <w:rFonts w:ascii="Calibri" w:eastAsia="Times New Roman" w:hAnsi="Calibri" w:cs="Calibri"/>
                <w:lang w:eastAsia="pt-BR"/>
              </w:rPr>
              <w:t xml:space="preserve"> para visualização rápida de eventos, marca DELL, modelo D15U/</w:t>
            </w:r>
            <w:proofErr w:type="spellStart"/>
            <w:r w:rsidRPr="005826B8">
              <w:rPr>
                <w:rFonts w:ascii="Calibri" w:eastAsia="Times New Roman" w:hAnsi="Calibri" w:cs="Calibri"/>
                <w:lang w:eastAsia="pt-BR"/>
              </w:rPr>
              <w:t>OptiPlex</w:t>
            </w:r>
            <w:proofErr w:type="spellEnd"/>
            <w:r w:rsidRPr="005826B8">
              <w:rPr>
                <w:rFonts w:ascii="Calibri" w:eastAsia="Times New Roman" w:hAnsi="Calibri" w:cs="Calibri"/>
                <w:lang w:eastAsia="pt-BR"/>
              </w:rPr>
              <w:t xml:space="preserve"> 3000, Core i5-12500T, 16Gb RAM, SSD M.2 </w:t>
            </w:r>
            <w:proofErr w:type="spellStart"/>
            <w:r w:rsidRPr="005826B8">
              <w:rPr>
                <w:rFonts w:ascii="Calibri" w:eastAsia="Times New Roman" w:hAnsi="Calibri" w:cs="Calibri"/>
                <w:lang w:eastAsia="pt-BR"/>
              </w:rPr>
              <w:t>NVMe</w:t>
            </w:r>
            <w:proofErr w:type="spellEnd"/>
            <w:r w:rsidRPr="005826B8">
              <w:rPr>
                <w:rFonts w:ascii="Calibri" w:eastAsia="Times New Roman" w:hAnsi="Calibri" w:cs="Calibri"/>
                <w:lang w:eastAsia="pt-BR"/>
              </w:rPr>
              <w:t xml:space="preserve"> 512Gb, </w:t>
            </w:r>
            <w:proofErr w:type="spellStart"/>
            <w:r w:rsidRPr="005826B8">
              <w:rPr>
                <w:rFonts w:ascii="Calibri" w:eastAsia="Times New Roman" w:hAnsi="Calibri" w:cs="Calibri"/>
                <w:lang w:eastAsia="pt-BR"/>
              </w:rPr>
              <w:t>Win</w:t>
            </w:r>
            <w:proofErr w:type="spellEnd"/>
            <w:r w:rsidRPr="005826B8">
              <w:rPr>
                <w:rFonts w:ascii="Calibri" w:eastAsia="Times New Roman" w:hAnsi="Calibri" w:cs="Calibri"/>
                <w:lang w:eastAsia="pt-BR"/>
              </w:rPr>
              <w:t xml:space="preserve"> 11 PRO</w:t>
            </w:r>
          </w:p>
        </w:tc>
      </w:tr>
      <w:tr w:rsidR="005826B8" w:rsidRPr="005826B8" w14:paraId="41DE4D69"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632F54F1"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29DA96F7"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Switch INTELBRAS, modelo SF 900 HI-</w:t>
            </w:r>
            <w:proofErr w:type="spellStart"/>
            <w:r w:rsidRPr="005826B8">
              <w:rPr>
                <w:rFonts w:ascii="Calibri" w:eastAsia="Times New Roman" w:hAnsi="Calibri" w:cs="Calibri"/>
                <w:lang w:eastAsia="pt-BR"/>
              </w:rPr>
              <w:t>PoE</w:t>
            </w:r>
            <w:proofErr w:type="spellEnd"/>
          </w:p>
        </w:tc>
      </w:tr>
      <w:tr w:rsidR="005826B8" w:rsidRPr="005826B8" w14:paraId="390DDF21" w14:textId="77777777" w:rsidTr="002B5DA6">
        <w:trPr>
          <w:trHeight w:val="588"/>
        </w:trPr>
        <w:tc>
          <w:tcPr>
            <w:tcW w:w="1580" w:type="dxa"/>
            <w:tcBorders>
              <w:top w:val="nil"/>
              <w:left w:val="single" w:sz="8" w:space="0" w:color="auto"/>
              <w:bottom w:val="single" w:sz="8" w:space="0" w:color="auto"/>
              <w:right w:val="single" w:sz="8" w:space="0" w:color="auto"/>
            </w:tcBorders>
            <w:vAlign w:val="center"/>
            <w:hideMark/>
          </w:tcPr>
          <w:p w14:paraId="084C7A28"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2</w:t>
            </w:r>
          </w:p>
        </w:tc>
        <w:tc>
          <w:tcPr>
            <w:tcW w:w="7740" w:type="dxa"/>
            <w:tcBorders>
              <w:top w:val="nil"/>
              <w:left w:val="nil"/>
              <w:bottom w:val="single" w:sz="8" w:space="0" w:color="auto"/>
              <w:right w:val="single" w:sz="8" w:space="0" w:color="auto"/>
            </w:tcBorders>
            <w:vAlign w:val="center"/>
            <w:hideMark/>
          </w:tcPr>
          <w:p w14:paraId="78F70F2B"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 xml:space="preserve">Extensores de teclado, mouse e monitor, marca PLANET, modelo Cat5 e KVM </w:t>
            </w:r>
            <w:proofErr w:type="spellStart"/>
            <w:r w:rsidRPr="005826B8">
              <w:rPr>
                <w:rFonts w:ascii="Calibri" w:eastAsia="Times New Roman" w:hAnsi="Calibri" w:cs="Calibri"/>
                <w:lang w:eastAsia="pt-BR"/>
              </w:rPr>
              <w:t>Xtender</w:t>
            </w:r>
            <w:proofErr w:type="spellEnd"/>
          </w:p>
        </w:tc>
      </w:tr>
      <w:tr w:rsidR="005826B8" w:rsidRPr="005826B8" w14:paraId="3FBF2634" w14:textId="77777777" w:rsidTr="002B5DA6">
        <w:trPr>
          <w:trHeight w:val="465"/>
        </w:trPr>
        <w:tc>
          <w:tcPr>
            <w:tcW w:w="1580" w:type="dxa"/>
            <w:tcBorders>
              <w:top w:val="nil"/>
              <w:left w:val="nil"/>
              <w:bottom w:val="nil"/>
              <w:right w:val="nil"/>
            </w:tcBorders>
            <w:noWrap/>
            <w:vAlign w:val="center"/>
            <w:hideMark/>
          </w:tcPr>
          <w:p w14:paraId="6435CE3A" w14:textId="77777777" w:rsidR="002B5DA6" w:rsidRPr="005826B8" w:rsidRDefault="002B5DA6" w:rsidP="002B5DA6">
            <w:pPr>
              <w:spacing w:after="0" w:line="240" w:lineRule="auto"/>
              <w:rPr>
                <w:rFonts w:ascii="Calibri" w:eastAsia="Times New Roman" w:hAnsi="Calibri" w:cs="Calibri"/>
                <w:lang w:eastAsia="pt-BR"/>
              </w:rPr>
            </w:pPr>
          </w:p>
        </w:tc>
        <w:tc>
          <w:tcPr>
            <w:tcW w:w="7740" w:type="dxa"/>
            <w:tcBorders>
              <w:top w:val="nil"/>
              <w:left w:val="nil"/>
              <w:bottom w:val="nil"/>
              <w:right w:val="nil"/>
            </w:tcBorders>
            <w:noWrap/>
            <w:vAlign w:val="center"/>
            <w:hideMark/>
          </w:tcPr>
          <w:p w14:paraId="7F356DB8" w14:textId="77777777" w:rsidR="002B5DA6" w:rsidRPr="005826B8" w:rsidRDefault="002B5DA6" w:rsidP="002B5DA6">
            <w:pPr>
              <w:spacing w:after="0" w:line="240" w:lineRule="auto"/>
              <w:jc w:val="center"/>
              <w:rPr>
                <w:rFonts w:ascii="Times New Roman" w:eastAsia="Times New Roman" w:hAnsi="Times New Roman" w:cs="Times New Roman"/>
                <w:sz w:val="20"/>
                <w:szCs w:val="20"/>
                <w:lang w:eastAsia="pt-BR"/>
              </w:rPr>
            </w:pPr>
          </w:p>
        </w:tc>
      </w:tr>
      <w:tr w:rsidR="005826B8" w:rsidRPr="005826B8" w14:paraId="05F59AB3" w14:textId="77777777" w:rsidTr="002B5DA6">
        <w:trPr>
          <w:trHeight w:val="465"/>
        </w:trPr>
        <w:tc>
          <w:tcPr>
            <w:tcW w:w="9320" w:type="dxa"/>
            <w:gridSpan w:val="2"/>
            <w:tcBorders>
              <w:top w:val="nil"/>
              <w:left w:val="nil"/>
              <w:bottom w:val="single" w:sz="8" w:space="0" w:color="auto"/>
              <w:right w:val="nil"/>
            </w:tcBorders>
            <w:noWrap/>
            <w:vAlign w:val="center"/>
            <w:hideMark/>
          </w:tcPr>
          <w:p w14:paraId="48EE661A" w14:textId="77777777" w:rsidR="002B5DA6" w:rsidRDefault="002B5DA6" w:rsidP="002B5DA6">
            <w:pPr>
              <w:spacing w:after="0" w:line="240" w:lineRule="auto"/>
              <w:jc w:val="center"/>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 xml:space="preserve">GADE V - 9 de </w:t>
            </w:r>
            <w:proofErr w:type="gramStart"/>
            <w:r w:rsidRPr="005826B8">
              <w:rPr>
                <w:rFonts w:ascii="Calibri" w:eastAsia="Times New Roman" w:hAnsi="Calibri" w:cs="Calibri"/>
                <w:b/>
                <w:bCs/>
                <w:sz w:val="24"/>
                <w:szCs w:val="24"/>
                <w:lang w:eastAsia="pt-BR"/>
              </w:rPr>
              <w:t>Julho</w:t>
            </w:r>
            <w:proofErr w:type="gramEnd"/>
          </w:p>
          <w:p w14:paraId="23296432" w14:textId="77777777" w:rsidR="005826B8" w:rsidRPr="005826B8" w:rsidRDefault="005826B8" w:rsidP="002B5DA6">
            <w:pPr>
              <w:spacing w:after="0" w:line="240" w:lineRule="auto"/>
              <w:jc w:val="center"/>
              <w:rPr>
                <w:rFonts w:ascii="Calibri" w:eastAsia="Times New Roman" w:hAnsi="Calibri" w:cs="Calibri"/>
                <w:b/>
                <w:bCs/>
                <w:sz w:val="24"/>
                <w:szCs w:val="24"/>
                <w:lang w:eastAsia="pt-BR"/>
              </w:rPr>
            </w:pPr>
          </w:p>
        </w:tc>
      </w:tr>
      <w:tr w:rsidR="005826B8" w:rsidRPr="005826B8" w14:paraId="395100C8" w14:textId="77777777" w:rsidTr="002B5DA6">
        <w:trPr>
          <w:trHeight w:val="324"/>
        </w:trPr>
        <w:tc>
          <w:tcPr>
            <w:tcW w:w="1580" w:type="dxa"/>
            <w:tcBorders>
              <w:top w:val="nil"/>
              <w:left w:val="single" w:sz="8" w:space="0" w:color="auto"/>
              <w:bottom w:val="nil"/>
              <w:right w:val="single" w:sz="4" w:space="0" w:color="auto"/>
            </w:tcBorders>
            <w:shd w:val="clear" w:color="000000" w:fill="D9D9D9"/>
            <w:vAlign w:val="center"/>
            <w:hideMark/>
          </w:tcPr>
          <w:p w14:paraId="3A3C71E9" w14:textId="77777777" w:rsidR="002B5DA6" w:rsidRPr="005826B8" w:rsidRDefault="002B5DA6" w:rsidP="002B5DA6">
            <w:pPr>
              <w:spacing w:after="0" w:line="240" w:lineRule="auto"/>
              <w:jc w:val="center"/>
              <w:rPr>
                <w:rFonts w:ascii="Calibri" w:eastAsia="Times New Roman" w:hAnsi="Calibri" w:cs="Calibri"/>
                <w:b/>
                <w:bCs/>
                <w:sz w:val="20"/>
                <w:szCs w:val="20"/>
                <w:lang w:eastAsia="pt-BR"/>
              </w:rPr>
            </w:pPr>
            <w:r w:rsidRPr="005826B8">
              <w:rPr>
                <w:rFonts w:ascii="Calibri" w:eastAsia="Times New Roman" w:hAnsi="Calibri" w:cs="Calibri"/>
                <w:b/>
                <w:bCs/>
                <w:sz w:val="20"/>
                <w:szCs w:val="20"/>
                <w:lang w:eastAsia="pt-BR"/>
              </w:rPr>
              <w:t>Quantidade</w:t>
            </w:r>
          </w:p>
        </w:tc>
        <w:tc>
          <w:tcPr>
            <w:tcW w:w="7740" w:type="dxa"/>
            <w:tcBorders>
              <w:top w:val="nil"/>
              <w:left w:val="nil"/>
              <w:bottom w:val="nil"/>
              <w:right w:val="single" w:sz="4" w:space="0" w:color="auto"/>
            </w:tcBorders>
            <w:shd w:val="clear" w:color="000000" w:fill="D9D9D9"/>
            <w:vAlign w:val="center"/>
            <w:hideMark/>
          </w:tcPr>
          <w:p w14:paraId="3BEAC9EB" w14:textId="77777777" w:rsidR="002B5DA6" w:rsidRPr="005826B8" w:rsidRDefault="002B5DA6" w:rsidP="002B5DA6">
            <w:pPr>
              <w:spacing w:after="0" w:line="240" w:lineRule="auto"/>
              <w:jc w:val="center"/>
              <w:rPr>
                <w:rFonts w:ascii="Calibri" w:eastAsia="Times New Roman" w:hAnsi="Calibri" w:cs="Calibri"/>
                <w:b/>
                <w:bCs/>
                <w:sz w:val="20"/>
                <w:szCs w:val="20"/>
                <w:lang w:eastAsia="pt-BR"/>
              </w:rPr>
            </w:pPr>
            <w:r w:rsidRPr="005826B8">
              <w:rPr>
                <w:rFonts w:ascii="Calibri" w:eastAsia="Times New Roman" w:hAnsi="Calibri" w:cs="Calibri"/>
                <w:b/>
                <w:bCs/>
                <w:sz w:val="20"/>
                <w:szCs w:val="20"/>
                <w:lang w:eastAsia="pt-BR"/>
              </w:rPr>
              <w:t>Descrição</w:t>
            </w:r>
          </w:p>
        </w:tc>
      </w:tr>
      <w:tr w:rsidR="005826B8" w:rsidRPr="005826B8" w14:paraId="755D40BC" w14:textId="77777777" w:rsidTr="002B5DA6">
        <w:trPr>
          <w:trHeight w:val="324"/>
        </w:trPr>
        <w:tc>
          <w:tcPr>
            <w:tcW w:w="1580" w:type="dxa"/>
            <w:tcBorders>
              <w:top w:val="single" w:sz="8" w:space="0" w:color="auto"/>
              <w:left w:val="single" w:sz="8" w:space="0" w:color="auto"/>
              <w:bottom w:val="single" w:sz="8" w:space="0" w:color="auto"/>
              <w:right w:val="single" w:sz="8" w:space="0" w:color="auto"/>
            </w:tcBorders>
            <w:vAlign w:val="center"/>
            <w:hideMark/>
          </w:tcPr>
          <w:p w14:paraId="7397CC46"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21</w:t>
            </w:r>
          </w:p>
        </w:tc>
        <w:tc>
          <w:tcPr>
            <w:tcW w:w="7740" w:type="dxa"/>
            <w:tcBorders>
              <w:top w:val="single" w:sz="8" w:space="0" w:color="auto"/>
              <w:left w:val="nil"/>
              <w:bottom w:val="single" w:sz="8" w:space="0" w:color="auto"/>
              <w:right w:val="single" w:sz="8" w:space="0" w:color="auto"/>
            </w:tcBorders>
            <w:vAlign w:val="center"/>
            <w:hideMark/>
          </w:tcPr>
          <w:p w14:paraId="21848E8B"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Câmera CCD Day-Night Color</w:t>
            </w:r>
          </w:p>
        </w:tc>
      </w:tr>
      <w:tr w:rsidR="005826B8" w:rsidRPr="005826B8" w14:paraId="3AFB774A"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15896F20"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21</w:t>
            </w:r>
          </w:p>
        </w:tc>
        <w:tc>
          <w:tcPr>
            <w:tcW w:w="7740" w:type="dxa"/>
            <w:tcBorders>
              <w:top w:val="nil"/>
              <w:left w:val="nil"/>
              <w:bottom w:val="single" w:sz="8" w:space="0" w:color="auto"/>
              <w:right w:val="single" w:sz="8" w:space="0" w:color="auto"/>
            </w:tcBorders>
            <w:vAlign w:val="center"/>
            <w:hideMark/>
          </w:tcPr>
          <w:p w14:paraId="5478D7CB"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Lente auto íris</w:t>
            </w:r>
          </w:p>
        </w:tc>
      </w:tr>
      <w:tr w:rsidR="005826B8" w:rsidRPr="005826B8" w14:paraId="6B803BF7"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5C1C24FA"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139</w:t>
            </w:r>
          </w:p>
        </w:tc>
        <w:tc>
          <w:tcPr>
            <w:tcW w:w="7740" w:type="dxa"/>
            <w:tcBorders>
              <w:top w:val="nil"/>
              <w:left w:val="nil"/>
              <w:bottom w:val="single" w:sz="8" w:space="0" w:color="auto"/>
              <w:right w:val="single" w:sz="8" w:space="0" w:color="auto"/>
            </w:tcBorders>
            <w:vAlign w:val="center"/>
            <w:hideMark/>
          </w:tcPr>
          <w:p w14:paraId="3EC37585" w14:textId="77777777" w:rsidR="002B5DA6" w:rsidRPr="005826B8" w:rsidRDefault="002B5DA6" w:rsidP="002B5DA6">
            <w:pPr>
              <w:spacing w:after="0" w:line="240" w:lineRule="auto"/>
              <w:rPr>
                <w:rFonts w:ascii="Calibri" w:eastAsia="Times New Roman" w:hAnsi="Calibri" w:cs="Calibri"/>
                <w:lang w:eastAsia="pt-BR"/>
              </w:rPr>
            </w:pPr>
            <w:proofErr w:type="gramStart"/>
            <w:r w:rsidRPr="005826B8">
              <w:rPr>
                <w:rFonts w:ascii="Calibri" w:eastAsia="Times New Roman" w:hAnsi="Calibri" w:cs="Calibri"/>
                <w:lang w:eastAsia="pt-BR"/>
              </w:rPr>
              <w:t>Mini câmera</w:t>
            </w:r>
            <w:proofErr w:type="gramEnd"/>
            <w:r w:rsidRPr="005826B8">
              <w:rPr>
                <w:rFonts w:ascii="Calibri" w:eastAsia="Times New Roman" w:hAnsi="Calibri" w:cs="Calibri"/>
                <w:lang w:eastAsia="pt-BR"/>
              </w:rPr>
              <w:t xml:space="preserve"> CCD Color</w:t>
            </w:r>
          </w:p>
        </w:tc>
      </w:tr>
      <w:tr w:rsidR="005826B8" w:rsidRPr="005826B8" w14:paraId="105C8570"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31896BF7"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160</w:t>
            </w:r>
          </w:p>
        </w:tc>
        <w:tc>
          <w:tcPr>
            <w:tcW w:w="7740" w:type="dxa"/>
            <w:tcBorders>
              <w:top w:val="nil"/>
              <w:left w:val="nil"/>
              <w:bottom w:val="single" w:sz="8" w:space="0" w:color="auto"/>
              <w:right w:val="single" w:sz="8" w:space="0" w:color="auto"/>
            </w:tcBorders>
            <w:vAlign w:val="center"/>
            <w:hideMark/>
          </w:tcPr>
          <w:p w14:paraId="7FFFB8AB"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Fonte de alimentação para câmera</w:t>
            </w:r>
          </w:p>
        </w:tc>
      </w:tr>
      <w:tr w:rsidR="005826B8" w:rsidRPr="005826B8" w14:paraId="141D147D"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4877E358"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45</w:t>
            </w:r>
          </w:p>
        </w:tc>
        <w:tc>
          <w:tcPr>
            <w:tcW w:w="7740" w:type="dxa"/>
            <w:tcBorders>
              <w:top w:val="nil"/>
              <w:left w:val="nil"/>
              <w:bottom w:val="single" w:sz="8" w:space="0" w:color="auto"/>
              <w:right w:val="single" w:sz="8" w:space="0" w:color="auto"/>
            </w:tcBorders>
            <w:vAlign w:val="center"/>
            <w:hideMark/>
          </w:tcPr>
          <w:p w14:paraId="3A596FA6"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Caixa de Proteção com suporte de fixação</w:t>
            </w:r>
          </w:p>
        </w:tc>
      </w:tr>
      <w:tr w:rsidR="005826B8" w:rsidRPr="005826B8" w14:paraId="41B91932" w14:textId="77777777" w:rsidTr="002B5DA6">
        <w:trPr>
          <w:trHeight w:val="588"/>
        </w:trPr>
        <w:tc>
          <w:tcPr>
            <w:tcW w:w="1580" w:type="dxa"/>
            <w:tcBorders>
              <w:top w:val="nil"/>
              <w:left w:val="single" w:sz="8" w:space="0" w:color="auto"/>
              <w:bottom w:val="single" w:sz="8" w:space="0" w:color="auto"/>
              <w:right w:val="single" w:sz="8" w:space="0" w:color="auto"/>
            </w:tcBorders>
            <w:vAlign w:val="center"/>
            <w:hideMark/>
          </w:tcPr>
          <w:p w14:paraId="3AA7C971"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lastRenderedPageBreak/>
              <w:t>115</w:t>
            </w:r>
          </w:p>
        </w:tc>
        <w:tc>
          <w:tcPr>
            <w:tcW w:w="7740" w:type="dxa"/>
            <w:tcBorders>
              <w:top w:val="nil"/>
              <w:left w:val="nil"/>
              <w:bottom w:val="single" w:sz="8" w:space="0" w:color="auto"/>
              <w:right w:val="single" w:sz="8" w:space="0" w:color="auto"/>
            </w:tcBorders>
            <w:vAlign w:val="center"/>
            <w:hideMark/>
          </w:tcPr>
          <w:p w14:paraId="51E7B935"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Câmeras Day-Night Color, tipo “Dome”, com</w:t>
            </w:r>
            <w:r w:rsidRPr="005826B8">
              <w:rPr>
                <w:rFonts w:ascii="Calibri" w:eastAsia="Times New Roman" w:hAnsi="Calibri" w:cs="Calibri"/>
                <w:lang w:eastAsia="pt-BR"/>
              </w:rPr>
              <w:br/>
              <w:t>Infravermelho</w:t>
            </w:r>
          </w:p>
        </w:tc>
      </w:tr>
      <w:tr w:rsidR="005826B8" w:rsidRPr="005826B8" w14:paraId="2B81EFFF" w14:textId="77777777" w:rsidTr="002B5DA6">
        <w:trPr>
          <w:trHeight w:val="588"/>
        </w:trPr>
        <w:tc>
          <w:tcPr>
            <w:tcW w:w="1580" w:type="dxa"/>
            <w:tcBorders>
              <w:top w:val="nil"/>
              <w:left w:val="single" w:sz="8" w:space="0" w:color="auto"/>
              <w:bottom w:val="single" w:sz="8" w:space="0" w:color="auto"/>
              <w:right w:val="single" w:sz="8" w:space="0" w:color="auto"/>
            </w:tcBorders>
            <w:vAlign w:val="center"/>
            <w:hideMark/>
          </w:tcPr>
          <w:p w14:paraId="75085F10"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5</w:t>
            </w:r>
          </w:p>
        </w:tc>
        <w:tc>
          <w:tcPr>
            <w:tcW w:w="7740" w:type="dxa"/>
            <w:tcBorders>
              <w:top w:val="nil"/>
              <w:left w:val="nil"/>
              <w:bottom w:val="single" w:sz="8" w:space="0" w:color="auto"/>
              <w:right w:val="single" w:sz="8" w:space="0" w:color="auto"/>
            </w:tcBorders>
            <w:vAlign w:val="center"/>
            <w:hideMark/>
          </w:tcPr>
          <w:p w14:paraId="5D33E917"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Equipamento de visualização e gravação digital de imagens para até 32 câmeras, incluindo unidade de armazenamento (HD)</w:t>
            </w:r>
          </w:p>
        </w:tc>
      </w:tr>
      <w:tr w:rsidR="005826B8" w:rsidRPr="005826B8" w14:paraId="2396FE56"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32E0DEE8"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5</w:t>
            </w:r>
          </w:p>
        </w:tc>
        <w:tc>
          <w:tcPr>
            <w:tcW w:w="7740" w:type="dxa"/>
            <w:tcBorders>
              <w:top w:val="nil"/>
              <w:left w:val="nil"/>
              <w:bottom w:val="single" w:sz="8" w:space="0" w:color="auto"/>
              <w:right w:val="single" w:sz="8" w:space="0" w:color="auto"/>
            </w:tcBorders>
            <w:vAlign w:val="center"/>
            <w:hideMark/>
          </w:tcPr>
          <w:p w14:paraId="77D438E1"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Monitor LCD 32", com suporte de fixação</w:t>
            </w:r>
          </w:p>
        </w:tc>
      </w:tr>
      <w:tr w:rsidR="005826B8" w:rsidRPr="005826B8" w14:paraId="752A33CE"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72A7E09D"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2D60C9CB"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Teclado</w:t>
            </w:r>
          </w:p>
        </w:tc>
      </w:tr>
      <w:tr w:rsidR="005826B8" w:rsidRPr="005826B8" w14:paraId="414E62B5"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6F12557A"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2D661C09"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Mouse</w:t>
            </w:r>
          </w:p>
        </w:tc>
      </w:tr>
      <w:tr w:rsidR="005826B8" w:rsidRPr="005826B8" w14:paraId="296600F5"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772D80A2"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27ACC09D"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Comutador de teclado e mouse</w:t>
            </w:r>
          </w:p>
        </w:tc>
      </w:tr>
      <w:tr w:rsidR="005826B8" w:rsidRPr="005826B8" w14:paraId="0A7D699A"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493F7A24"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233D8754"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Sistema ininterrupto de energia (</w:t>
            </w:r>
            <w:proofErr w:type="spellStart"/>
            <w:r w:rsidRPr="005826B8">
              <w:rPr>
                <w:rFonts w:ascii="Calibri" w:eastAsia="Times New Roman" w:hAnsi="Calibri" w:cs="Calibri"/>
                <w:lang w:eastAsia="pt-BR"/>
              </w:rPr>
              <w:t>No-Break</w:t>
            </w:r>
            <w:proofErr w:type="spellEnd"/>
            <w:r w:rsidRPr="005826B8">
              <w:rPr>
                <w:rFonts w:ascii="Calibri" w:eastAsia="Times New Roman" w:hAnsi="Calibri" w:cs="Calibri"/>
                <w:lang w:eastAsia="pt-BR"/>
              </w:rPr>
              <w:t>)</w:t>
            </w:r>
          </w:p>
        </w:tc>
      </w:tr>
      <w:tr w:rsidR="005826B8" w:rsidRPr="005826B8" w14:paraId="755A7C52"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0848E262"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6F218E3C"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Console de monitoramento</w:t>
            </w:r>
          </w:p>
        </w:tc>
      </w:tr>
      <w:tr w:rsidR="005826B8" w:rsidRPr="005826B8" w14:paraId="3CA8694A"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2B603E9E"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264EEB5F"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Gabinete tipo "rack 19"</w:t>
            </w:r>
          </w:p>
        </w:tc>
      </w:tr>
      <w:tr w:rsidR="005826B8" w:rsidRPr="005826B8" w14:paraId="7F5565B6"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23DC0431"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160</w:t>
            </w:r>
          </w:p>
        </w:tc>
        <w:tc>
          <w:tcPr>
            <w:tcW w:w="7740" w:type="dxa"/>
            <w:tcBorders>
              <w:top w:val="nil"/>
              <w:left w:val="nil"/>
              <w:bottom w:val="single" w:sz="8" w:space="0" w:color="auto"/>
              <w:right w:val="single" w:sz="8" w:space="0" w:color="auto"/>
            </w:tcBorders>
            <w:vAlign w:val="center"/>
            <w:hideMark/>
          </w:tcPr>
          <w:p w14:paraId="4A998A24"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Conversor de vídeo Coaxial / UTP - Par Trançado (</w:t>
            </w:r>
            <w:proofErr w:type="spellStart"/>
            <w:r w:rsidRPr="005826B8">
              <w:rPr>
                <w:rFonts w:ascii="Calibri" w:eastAsia="Times New Roman" w:hAnsi="Calibri" w:cs="Calibri"/>
                <w:lang w:eastAsia="pt-BR"/>
              </w:rPr>
              <w:t>Baloon</w:t>
            </w:r>
            <w:proofErr w:type="spellEnd"/>
            <w:r w:rsidRPr="005826B8">
              <w:rPr>
                <w:rFonts w:ascii="Calibri" w:eastAsia="Times New Roman" w:hAnsi="Calibri" w:cs="Calibri"/>
                <w:lang w:eastAsia="pt-BR"/>
              </w:rPr>
              <w:t>)</w:t>
            </w:r>
          </w:p>
        </w:tc>
      </w:tr>
      <w:tr w:rsidR="005826B8" w:rsidRPr="005826B8" w14:paraId="3F5A84E9"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0A2BE0C5"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10</w:t>
            </w:r>
          </w:p>
        </w:tc>
        <w:tc>
          <w:tcPr>
            <w:tcW w:w="7740" w:type="dxa"/>
            <w:tcBorders>
              <w:top w:val="nil"/>
              <w:left w:val="nil"/>
              <w:bottom w:val="single" w:sz="8" w:space="0" w:color="auto"/>
              <w:right w:val="single" w:sz="8" w:space="0" w:color="auto"/>
            </w:tcBorders>
            <w:vAlign w:val="center"/>
            <w:hideMark/>
          </w:tcPr>
          <w:p w14:paraId="505A9D8A"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 xml:space="preserve">Conversor de vídeo Coaxial / UTP - Par Trançado / </w:t>
            </w:r>
            <w:proofErr w:type="spellStart"/>
            <w:r w:rsidRPr="005826B8">
              <w:rPr>
                <w:rFonts w:ascii="Calibri" w:eastAsia="Times New Roman" w:hAnsi="Calibri" w:cs="Calibri"/>
                <w:lang w:eastAsia="pt-BR"/>
              </w:rPr>
              <w:t>Coxial</w:t>
            </w:r>
            <w:proofErr w:type="spellEnd"/>
            <w:r w:rsidRPr="005826B8">
              <w:rPr>
                <w:rFonts w:ascii="Calibri" w:eastAsia="Times New Roman" w:hAnsi="Calibri" w:cs="Calibri"/>
                <w:lang w:eastAsia="pt-BR"/>
              </w:rPr>
              <w:t>, tipo HUB, com 16 canais</w:t>
            </w:r>
          </w:p>
        </w:tc>
      </w:tr>
      <w:tr w:rsidR="005826B8" w:rsidRPr="005826B8" w14:paraId="6A7127D1"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0EA9A6F4"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1D769CFC" w14:textId="40D14EE8" w:rsidR="002B5DA6" w:rsidRPr="005826B8" w:rsidRDefault="004D609D"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Cabos, conectores e acessórios necessários à manutenção do sistema</w:t>
            </w:r>
          </w:p>
        </w:tc>
      </w:tr>
      <w:tr w:rsidR="005826B8" w:rsidRPr="005826B8" w14:paraId="46C5A7B2" w14:textId="77777777" w:rsidTr="002B5DA6">
        <w:trPr>
          <w:trHeight w:val="465"/>
        </w:trPr>
        <w:tc>
          <w:tcPr>
            <w:tcW w:w="1580" w:type="dxa"/>
            <w:tcBorders>
              <w:top w:val="nil"/>
              <w:left w:val="nil"/>
              <w:bottom w:val="nil"/>
              <w:right w:val="nil"/>
            </w:tcBorders>
            <w:shd w:val="clear" w:color="000000" w:fill="FFFFFF"/>
            <w:noWrap/>
            <w:vAlign w:val="bottom"/>
            <w:hideMark/>
          </w:tcPr>
          <w:p w14:paraId="12116694" w14:textId="77777777" w:rsidR="002B5DA6" w:rsidRPr="005826B8" w:rsidRDefault="002B5DA6" w:rsidP="002B5DA6">
            <w:pPr>
              <w:spacing w:after="0" w:line="240" w:lineRule="auto"/>
              <w:rPr>
                <w:rFonts w:ascii="Segoe UI" w:eastAsia="Times New Roman" w:hAnsi="Segoe UI" w:cs="Segoe UI"/>
                <w:sz w:val="18"/>
                <w:szCs w:val="18"/>
                <w:lang w:eastAsia="pt-BR"/>
              </w:rPr>
            </w:pPr>
            <w:r w:rsidRPr="005826B8">
              <w:rPr>
                <w:rFonts w:ascii="Segoe UI" w:eastAsia="Times New Roman" w:hAnsi="Segoe UI" w:cs="Segoe UI"/>
                <w:sz w:val="18"/>
                <w:szCs w:val="18"/>
                <w:lang w:eastAsia="pt-BR"/>
              </w:rPr>
              <w:t> </w:t>
            </w:r>
          </w:p>
        </w:tc>
        <w:tc>
          <w:tcPr>
            <w:tcW w:w="7740" w:type="dxa"/>
            <w:tcBorders>
              <w:top w:val="nil"/>
              <w:left w:val="nil"/>
              <w:bottom w:val="nil"/>
              <w:right w:val="nil"/>
            </w:tcBorders>
            <w:shd w:val="clear" w:color="000000" w:fill="FFFFFF"/>
            <w:noWrap/>
            <w:vAlign w:val="bottom"/>
            <w:hideMark/>
          </w:tcPr>
          <w:p w14:paraId="4098F396" w14:textId="77777777" w:rsidR="002B5DA6" w:rsidRPr="005826B8" w:rsidRDefault="002B5DA6" w:rsidP="002B5DA6">
            <w:pPr>
              <w:spacing w:after="0" w:line="240" w:lineRule="auto"/>
              <w:jc w:val="center"/>
              <w:rPr>
                <w:rFonts w:ascii="Segoe UI" w:eastAsia="Times New Roman" w:hAnsi="Segoe UI" w:cs="Segoe UI"/>
                <w:sz w:val="18"/>
                <w:szCs w:val="18"/>
                <w:lang w:eastAsia="pt-BR"/>
              </w:rPr>
            </w:pPr>
            <w:r w:rsidRPr="005826B8">
              <w:rPr>
                <w:rFonts w:ascii="Segoe UI" w:eastAsia="Times New Roman" w:hAnsi="Segoe UI" w:cs="Segoe UI"/>
                <w:sz w:val="18"/>
                <w:szCs w:val="18"/>
                <w:lang w:eastAsia="pt-BR"/>
              </w:rPr>
              <w:t> </w:t>
            </w:r>
          </w:p>
        </w:tc>
      </w:tr>
      <w:tr w:rsidR="005826B8" w:rsidRPr="005826B8" w14:paraId="6B768392" w14:textId="77777777" w:rsidTr="002B5DA6">
        <w:trPr>
          <w:trHeight w:val="465"/>
        </w:trPr>
        <w:tc>
          <w:tcPr>
            <w:tcW w:w="9320" w:type="dxa"/>
            <w:gridSpan w:val="2"/>
            <w:tcBorders>
              <w:top w:val="nil"/>
              <w:left w:val="nil"/>
              <w:bottom w:val="single" w:sz="8" w:space="0" w:color="auto"/>
              <w:right w:val="nil"/>
            </w:tcBorders>
            <w:noWrap/>
            <w:vAlign w:val="center"/>
            <w:hideMark/>
          </w:tcPr>
          <w:p w14:paraId="487F5829" w14:textId="77777777" w:rsidR="002B5DA6" w:rsidRDefault="002B5DA6" w:rsidP="002B5DA6">
            <w:pPr>
              <w:spacing w:after="0" w:line="240" w:lineRule="auto"/>
              <w:jc w:val="center"/>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Grupos e Câmaras IV - Páteo do Colégio</w:t>
            </w:r>
          </w:p>
          <w:p w14:paraId="27BF2837" w14:textId="77777777" w:rsidR="005826B8" w:rsidRPr="005826B8" w:rsidRDefault="005826B8" w:rsidP="002B5DA6">
            <w:pPr>
              <w:spacing w:after="0" w:line="240" w:lineRule="auto"/>
              <w:jc w:val="center"/>
              <w:rPr>
                <w:rFonts w:ascii="Calibri" w:eastAsia="Times New Roman" w:hAnsi="Calibri" w:cs="Calibri"/>
                <w:b/>
                <w:bCs/>
                <w:sz w:val="24"/>
                <w:szCs w:val="24"/>
                <w:lang w:eastAsia="pt-BR"/>
              </w:rPr>
            </w:pPr>
          </w:p>
        </w:tc>
      </w:tr>
      <w:tr w:rsidR="005826B8" w:rsidRPr="005826B8" w14:paraId="53112E21" w14:textId="77777777" w:rsidTr="002B5DA6">
        <w:trPr>
          <w:trHeight w:val="324"/>
        </w:trPr>
        <w:tc>
          <w:tcPr>
            <w:tcW w:w="1580" w:type="dxa"/>
            <w:tcBorders>
              <w:top w:val="nil"/>
              <w:left w:val="single" w:sz="8" w:space="0" w:color="auto"/>
              <w:bottom w:val="nil"/>
              <w:right w:val="single" w:sz="4" w:space="0" w:color="auto"/>
            </w:tcBorders>
            <w:shd w:val="clear" w:color="000000" w:fill="D9D9D9"/>
            <w:vAlign w:val="center"/>
            <w:hideMark/>
          </w:tcPr>
          <w:p w14:paraId="3CA25DB8" w14:textId="77777777" w:rsidR="002B5DA6" w:rsidRPr="005826B8" w:rsidRDefault="002B5DA6" w:rsidP="002B5DA6">
            <w:pPr>
              <w:spacing w:after="0" w:line="240" w:lineRule="auto"/>
              <w:jc w:val="center"/>
              <w:rPr>
                <w:rFonts w:ascii="Calibri" w:eastAsia="Times New Roman" w:hAnsi="Calibri" w:cs="Calibri"/>
                <w:b/>
                <w:bCs/>
                <w:sz w:val="20"/>
                <w:szCs w:val="20"/>
                <w:lang w:eastAsia="pt-BR"/>
              </w:rPr>
            </w:pPr>
            <w:r w:rsidRPr="005826B8">
              <w:rPr>
                <w:rFonts w:ascii="Calibri" w:eastAsia="Times New Roman" w:hAnsi="Calibri" w:cs="Calibri"/>
                <w:b/>
                <w:bCs/>
                <w:sz w:val="20"/>
                <w:szCs w:val="20"/>
                <w:lang w:eastAsia="pt-BR"/>
              </w:rPr>
              <w:t>Quantidade</w:t>
            </w:r>
          </w:p>
        </w:tc>
        <w:tc>
          <w:tcPr>
            <w:tcW w:w="7740" w:type="dxa"/>
            <w:tcBorders>
              <w:top w:val="nil"/>
              <w:left w:val="nil"/>
              <w:bottom w:val="nil"/>
              <w:right w:val="single" w:sz="4" w:space="0" w:color="auto"/>
            </w:tcBorders>
            <w:shd w:val="clear" w:color="000000" w:fill="D9D9D9"/>
            <w:vAlign w:val="center"/>
            <w:hideMark/>
          </w:tcPr>
          <w:p w14:paraId="3BF2220D" w14:textId="77777777" w:rsidR="002B5DA6" w:rsidRPr="005826B8" w:rsidRDefault="002B5DA6" w:rsidP="002B5DA6">
            <w:pPr>
              <w:spacing w:after="0" w:line="240" w:lineRule="auto"/>
              <w:jc w:val="center"/>
              <w:rPr>
                <w:rFonts w:ascii="Calibri" w:eastAsia="Times New Roman" w:hAnsi="Calibri" w:cs="Calibri"/>
                <w:b/>
                <w:bCs/>
                <w:sz w:val="20"/>
                <w:szCs w:val="20"/>
                <w:lang w:eastAsia="pt-BR"/>
              </w:rPr>
            </w:pPr>
            <w:r w:rsidRPr="005826B8">
              <w:rPr>
                <w:rFonts w:ascii="Calibri" w:eastAsia="Times New Roman" w:hAnsi="Calibri" w:cs="Calibri"/>
                <w:b/>
                <w:bCs/>
                <w:sz w:val="20"/>
                <w:szCs w:val="20"/>
                <w:lang w:eastAsia="pt-BR"/>
              </w:rPr>
              <w:t>Descrição</w:t>
            </w:r>
          </w:p>
        </w:tc>
      </w:tr>
      <w:tr w:rsidR="005826B8" w:rsidRPr="005826B8" w14:paraId="316F20E5" w14:textId="77777777" w:rsidTr="002B5DA6">
        <w:trPr>
          <w:trHeight w:val="324"/>
        </w:trPr>
        <w:tc>
          <w:tcPr>
            <w:tcW w:w="1580" w:type="dxa"/>
            <w:tcBorders>
              <w:top w:val="single" w:sz="8" w:space="0" w:color="auto"/>
              <w:left w:val="single" w:sz="8" w:space="0" w:color="auto"/>
              <w:bottom w:val="single" w:sz="8" w:space="0" w:color="auto"/>
              <w:right w:val="single" w:sz="8" w:space="0" w:color="auto"/>
            </w:tcBorders>
            <w:vAlign w:val="center"/>
            <w:hideMark/>
          </w:tcPr>
          <w:p w14:paraId="552386EC"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2</w:t>
            </w:r>
          </w:p>
        </w:tc>
        <w:tc>
          <w:tcPr>
            <w:tcW w:w="7740" w:type="dxa"/>
            <w:tcBorders>
              <w:top w:val="single" w:sz="8" w:space="0" w:color="auto"/>
              <w:left w:val="nil"/>
              <w:bottom w:val="single" w:sz="8" w:space="0" w:color="auto"/>
              <w:right w:val="single" w:sz="8" w:space="0" w:color="auto"/>
            </w:tcBorders>
            <w:vAlign w:val="center"/>
            <w:hideMark/>
          </w:tcPr>
          <w:p w14:paraId="4EFBEAE5" w14:textId="392EDD15" w:rsidR="002B5DA6" w:rsidRPr="005826B8" w:rsidRDefault="002B5DA6" w:rsidP="002B5DA6">
            <w:pPr>
              <w:spacing w:after="0" w:line="240" w:lineRule="auto"/>
              <w:rPr>
                <w:rFonts w:ascii="Calibri" w:eastAsia="Times New Roman" w:hAnsi="Calibri" w:cs="Calibri"/>
                <w:lang w:eastAsia="pt-BR"/>
              </w:rPr>
            </w:pPr>
            <w:proofErr w:type="spellStart"/>
            <w:r w:rsidRPr="005826B8">
              <w:rPr>
                <w:rFonts w:ascii="Calibri" w:eastAsia="Times New Roman" w:hAnsi="Calibri" w:cs="Calibri"/>
                <w:lang w:eastAsia="pt-BR"/>
              </w:rPr>
              <w:t>DV</w:t>
            </w:r>
            <w:r w:rsidR="00E0610F" w:rsidRPr="005826B8">
              <w:rPr>
                <w:rFonts w:ascii="Calibri" w:eastAsia="Times New Roman" w:hAnsi="Calibri" w:cs="Calibri"/>
                <w:lang w:eastAsia="pt-BR"/>
              </w:rPr>
              <w:t>R</w:t>
            </w:r>
            <w:r w:rsidRPr="005826B8">
              <w:rPr>
                <w:rFonts w:ascii="Calibri" w:eastAsia="Times New Roman" w:hAnsi="Calibri" w:cs="Calibri"/>
                <w:lang w:eastAsia="pt-BR"/>
              </w:rPr>
              <w:t>s</w:t>
            </w:r>
            <w:proofErr w:type="spellEnd"/>
            <w:r w:rsidRPr="005826B8">
              <w:rPr>
                <w:rFonts w:ascii="Calibri" w:eastAsia="Times New Roman" w:hAnsi="Calibri" w:cs="Calibri"/>
                <w:lang w:eastAsia="pt-BR"/>
              </w:rPr>
              <w:t xml:space="preserve"> nativos Modelo H264, incluindo unidade de armazenamento (HD)</w:t>
            </w:r>
          </w:p>
        </w:tc>
      </w:tr>
      <w:tr w:rsidR="005826B8" w:rsidRPr="005826B8" w14:paraId="0FD49BE9"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0F4DB288"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32C6CDDE"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CPU Intel Celeron 320 HD (Windows XP), incluindo unidade de armazenamento (HD)</w:t>
            </w:r>
          </w:p>
        </w:tc>
      </w:tr>
      <w:tr w:rsidR="005826B8" w:rsidRPr="005826B8" w14:paraId="364B5501"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6A6E0073"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19142E92"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 xml:space="preserve">Câmera color </w:t>
            </w:r>
            <w:proofErr w:type="spellStart"/>
            <w:r w:rsidRPr="005826B8">
              <w:rPr>
                <w:rFonts w:ascii="Calibri" w:eastAsia="Times New Roman" w:hAnsi="Calibri" w:cs="Calibri"/>
                <w:lang w:eastAsia="pt-BR"/>
              </w:rPr>
              <w:t>day</w:t>
            </w:r>
            <w:proofErr w:type="spellEnd"/>
            <w:r w:rsidRPr="005826B8">
              <w:rPr>
                <w:rFonts w:ascii="Calibri" w:eastAsia="Times New Roman" w:hAnsi="Calibri" w:cs="Calibri"/>
                <w:lang w:eastAsia="pt-BR"/>
              </w:rPr>
              <w:t xml:space="preserve"> &amp; </w:t>
            </w:r>
            <w:proofErr w:type="spellStart"/>
            <w:r w:rsidRPr="005826B8">
              <w:rPr>
                <w:rFonts w:ascii="Calibri" w:eastAsia="Times New Roman" w:hAnsi="Calibri" w:cs="Calibri"/>
                <w:lang w:eastAsia="pt-BR"/>
              </w:rPr>
              <w:t>night</w:t>
            </w:r>
            <w:proofErr w:type="spellEnd"/>
            <w:r w:rsidRPr="005826B8">
              <w:rPr>
                <w:rFonts w:ascii="Calibri" w:eastAsia="Times New Roman" w:hAnsi="Calibri" w:cs="Calibri"/>
                <w:lang w:eastAsia="pt-BR"/>
              </w:rPr>
              <w:t xml:space="preserve"> 520 linhas e 0,5 lux com infravermelho</w:t>
            </w:r>
          </w:p>
        </w:tc>
      </w:tr>
      <w:tr w:rsidR="005826B8" w:rsidRPr="005826B8" w14:paraId="2064AC92"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0308E986"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3</w:t>
            </w:r>
          </w:p>
        </w:tc>
        <w:tc>
          <w:tcPr>
            <w:tcW w:w="7740" w:type="dxa"/>
            <w:tcBorders>
              <w:top w:val="nil"/>
              <w:left w:val="nil"/>
              <w:bottom w:val="single" w:sz="8" w:space="0" w:color="auto"/>
              <w:right w:val="single" w:sz="8" w:space="0" w:color="auto"/>
            </w:tcBorders>
            <w:vAlign w:val="center"/>
            <w:hideMark/>
          </w:tcPr>
          <w:p w14:paraId="07F36B36"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Câmeras color CCD 1/4", 420 linhas de definição</w:t>
            </w:r>
          </w:p>
        </w:tc>
      </w:tr>
      <w:tr w:rsidR="005826B8" w:rsidRPr="005826B8" w14:paraId="0C4E2FE8"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513D1F1E"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6</w:t>
            </w:r>
          </w:p>
        </w:tc>
        <w:tc>
          <w:tcPr>
            <w:tcW w:w="7740" w:type="dxa"/>
            <w:tcBorders>
              <w:top w:val="nil"/>
              <w:left w:val="nil"/>
              <w:bottom w:val="single" w:sz="8" w:space="0" w:color="auto"/>
              <w:right w:val="single" w:sz="8" w:space="0" w:color="auto"/>
            </w:tcBorders>
            <w:vAlign w:val="center"/>
            <w:hideMark/>
          </w:tcPr>
          <w:p w14:paraId="30DF946F"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Câmeras color CCD 1/4", 550 linhas de definição</w:t>
            </w:r>
          </w:p>
        </w:tc>
      </w:tr>
      <w:tr w:rsidR="005826B8" w:rsidRPr="005826B8" w14:paraId="44C3506C"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2E9098FF"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29</w:t>
            </w:r>
          </w:p>
        </w:tc>
        <w:tc>
          <w:tcPr>
            <w:tcW w:w="7740" w:type="dxa"/>
            <w:tcBorders>
              <w:top w:val="nil"/>
              <w:left w:val="nil"/>
              <w:bottom w:val="single" w:sz="8" w:space="0" w:color="auto"/>
              <w:right w:val="single" w:sz="8" w:space="0" w:color="auto"/>
            </w:tcBorders>
            <w:vAlign w:val="center"/>
            <w:hideMark/>
          </w:tcPr>
          <w:p w14:paraId="7C4A2D93"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Microcâmeras color CCD 1/4", 470 linhas de definição</w:t>
            </w:r>
          </w:p>
        </w:tc>
      </w:tr>
      <w:tr w:rsidR="005826B8" w:rsidRPr="005826B8" w14:paraId="5B1AF4B8"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13F107FE"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7</w:t>
            </w:r>
          </w:p>
        </w:tc>
        <w:tc>
          <w:tcPr>
            <w:tcW w:w="7740" w:type="dxa"/>
            <w:tcBorders>
              <w:top w:val="nil"/>
              <w:left w:val="nil"/>
              <w:bottom w:val="single" w:sz="8" w:space="0" w:color="auto"/>
              <w:right w:val="single" w:sz="8" w:space="0" w:color="auto"/>
            </w:tcBorders>
            <w:vAlign w:val="center"/>
            <w:hideMark/>
          </w:tcPr>
          <w:p w14:paraId="20CC5D10"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 xml:space="preserve">Lentes </w:t>
            </w:r>
            <w:proofErr w:type="spellStart"/>
            <w:r w:rsidRPr="005826B8">
              <w:rPr>
                <w:rFonts w:ascii="Calibri" w:eastAsia="Times New Roman" w:hAnsi="Calibri" w:cs="Calibri"/>
                <w:lang w:eastAsia="pt-BR"/>
              </w:rPr>
              <w:t>auto-íris</w:t>
            </w:r>
            <w:proofErr w:type="spellEnd"/>
            <w:r w:rsidRPr="005826B8">
              <w:rPr>
                <w:rFonts w:ascii="Calibri" w:eastAsia="Times New Roman" w:hAnsi="Calibri" w:cs="Calibri"/>
                <w:lang w:eastAsia="pt-BR"/>
              </w:rPr>
              <w:t xml:space="preserve"> </w:t>
            </w:r>
            <w:proofErr w:type="spellStart"/>
            <w:r w:rsidRPr="005826B8">
              <w:rPr>
                <w:rFonts w:ascii="Calibri" w:eastAsia="Times New Roman" w:hAnsi="Calibri" w:cs="Calibri"/>
                <w:lang w:eastAsia="pt-BR"/>
              </w:rPr>
              <w:t>varifocal</w:t>
            </w:r>
            <w:proofErr w:type="spellEnd"/>
            <w:r w:rsidRPr="005826B8">
              <w:rPr>
                <w:rFonts w:ascii="Calibri" w:eastAsia="Times New Roman" w:hAnsi="Calibri" w:cs="Calibri"/>
                <w:lang w:eastAsia="pt-BR"/>
              </w:rPr>
              <w:t xml:space="preserve"> de 3,5 a 8 mm</w:t>
            </w:r>
          </w:p>
        </w:tc>
      </w:tr>
      <w:tr w:rsidR="005826B8" w:rsidRPr="005826B8" w14:paraId="44D088ED"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342B22BE"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3</w:t>
            </w:r>
          </w:p>
        </w:tc>
        <w:tc>
          <w:tcPr>
            <w:tcW w:w="7740" w:type="dxa"/>
            <w:tcBorders>
              <w:top w:val="nil"/>
              <w:left w:val="nil"/>
              <w:bottom w:val="single" w:sz="8" w:space="0" w:color="auto"/>
              <w:right w:val="single" w:sz="8" w:space="0" w:color="auto"/>
            </w:tcBorders>
            <w:vAlign w:val="center"/>
            <w:hideMark/>
          </w:tcPr>
          <w:p w14:paraId="75E09C13"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Lentes fixas de cristal de 2,5 a 8 mm</w:t>
            </w:r>
          </w:p>
        </w:tc>
      </w:tr>
      <w:tr w:rsidR="005826B8" w:rsidRPr="005826B8" w14:paraId="143EBB41"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0F21C80A"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6</w:t>
            </w:r>
          </w:p>
        </w:tc>
        <w:tc>
          <w:tcPr>
            <w:tcW w:w="7740" w:type="dxa"/>
            <w:tcBorders>
              <w:top w:val="nil"/>
              <w:left w:val="nil"/>
              <w:bottom w:val="single" w:sz="8" w:space="0" w:color="auto"/>
              <w:right w:val="single" w:sz="8" w:space="0" w:color="auto"/>
            </w:tcBorders>
            <w:vAlign w:val="center"/>
            <w:hideMark/>
          </w:tcPr>
          <w:p w14:paraId="1E03D63E"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Baterias de 65 A</w:t>
            </w:r>
          </w:p>
        </w:tc>
      </w:tr>
      <w:tr w:rsidR="005826B8" w:rsidRPr="005826B8" w14:paraId="114BC593"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45A25EF7"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3</w:t>
            </w:r>
          </w:p>
        </w:tc>
        <w:tc>
          <w:tcPr>
            <w:tcW w:w="7740" w:type="dxa"/>
            <w:tcBorders>
              <w:top w:val="nil"/>
              <w:left w:val="nil"/>
              <w:bottom w:val="single" w:sz="8" w:space="0" w:color="auto"/>
              <w:right w:val="single" w:sz="8" w:space="0" w:color="auto"/>
            </w:tcBorders>
            <w:vAlign w:val="center"/>
            <w:hideMark/>
          </w:tcPr>
          <w:p w14:paraId="012205F9"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Racks de metal</w:t>
            </w:r>
          </w:p>
        </w:tc>
      </w:tr>
      <w:tr w:rsidR="005826B8" w:rsidRPr="005826B8" w14:paraId="7D9D1ED9"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22E76103"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39</w:t>
            </w:r>
          </w:p>
        </w:tc>
        <w:tc>
          <w:tcPr>
            <w:tcW w:w="7740" w:type="dxa"/>
            <w:tcBorders>
              <w:top w:val="nil"/>
              <w:left w:val="nil"/>
              <w:bottom w:val="single" w:sz="8" w:space="0" w:color="auto"/>
              <w:right w:val="single" w:sz="8" w:space="0" w:color="auto"/>
            </w:tcBorders>
            <w:vAlign w:val="center"/>
            <w:hideMark/>
          </w:tcPr>
          <w:p w14:paraId="21816F72"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 xml:space="preserve">Fontes de 500 </w:t>
            </w:r>
            <w:proofErr w:type="spellStart"/>
            <w:r w:rsidRPr="005826B8">
              <w:rPr>
                <w:rFonts w:ascii="Calibri" w:eastAsia="Times New Roman" w:hAnsi="Calibri" w:cs="Calibri"/>
                <w:lang w:eastAsia="pt-BR"/>
              </w:rPr>
              <w:t>mA</w:t>
            </w:r>
            <w:proofErr w:type="spellEnd"/>
            <w:r w:rsidRPr="005826B8">
              <w:rPr>
                <w:rFonts w:ascii="Calibri" w:eastAsia="Times New Roman" w:hAnsi="Calibri" w:cs="Calibri"/>
                <w:lang w:eastAsia="pt-BR"/>
              </w:rPr>
              <w:t xml:space="preserve">, 12 VDC com </w:t>
            </w:r>
            <w:proofErr w:type="spellStart"/>
            <w:proofErr w:type="gramStart"/>
            <w:r w:rsidRPr="005826B8">
              <w:rPr>
                <w:rFonts w:ascii="Calibri" w:eastAsia="Times New Roman" w:hAnsi="Calibri" w:cs="Calibri"/>
                <w:lang w:eastAsia="pt-BR"/>
              </w:rPr>
              <w:t>anti-surto</w:t>
            </w:r>
            <w:proofErr w:type="spellEnd"/>
            <w:proofErr w:type="gramEnd"/>
          </w:p>
        </w:tc>
      </w:tr>
      <w:tr w:rsidR="005826B8" w:rsidRPr="005826B8" w14:paraId="773CB6FF"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0FB55665"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7</w:t>
            </w:r>
          </w:p>
        </w:tc>
        <w:tc>
          <w:tcPr>
            <w:tcW w:w="7740" w:type="dxa"/>
            <w:tcBorders>
              <w:top w:val="nil"/>
              <w:left w:val="nil"/>
              <w:bottom w:val="single" w:sz="8" w:space="0" w:color="auto"/>
              <w:right w:val="single" w:sz="8" w:space="0" w:color="auto"/>
            </w:tcBorders>
            <w:vAlign w:val="center"/>
            <w:hideMark/>
          </w:tcPr>
          <w:p w14:paraId="3AC01D9C"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Caixas de Proteção de Alumínio com suporte</w:t>
            </w:r>
          </w:p>
        </w:tc>
      </w:tr>
      <w:tr w:rsidR="005826B8" w:rsidRPr="005826B8" w14:paraId="454EF33E"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6F453FDB"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29</w:t>
            </w:r>
          </w:p>
        </w:tc>
        <w:tc>
          <w:tcPr>
            <w:tcW w:w="7740" w:type="dxa"/>
            <w:tcBorders>
              <w:top w:val="nil"/>
              <w:left w:val="nil"/>
              <w:bottom w:val="single" w:sz="8" w:space="0" w:color="auto"/>
              <w:right w:val="single" w:sz="8" w:space="0" w:color="auto"/>
            </w:tcBorders>
            <w:vAlign w:val="center"/>
            <w:hideMark/>
          </w:tcPr>
          <w:p w14:paraId="4EAFB210" w14:textId="77777777" w:rsidR="002B5DA6" w:rsidRPr="005826B8" w:rsidRDefault="002B5DA6"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Domos de acrílico</w:t>
            </w:r>
          </w:p>
        </w:tc>
      </w:tr>
      <w:tr w:rsidR="002B5DA6" w:rsidRPr="005826B8" w14:paraId="660F5DD1" w14:textId="77777777" w:rsidTr="002B5DA6">
        <w:trPr>
          <w:trHeight w:val="324"/>
        </w:trPr>
        <w:tc>
          <w:tcPr>
            <w:tcW w:w="1580" w:type="dxa"/>
            <w:tcBorders>
              <w:top w:val="nil"/>
              <w:left w:val="single" w:sz="8" w:space="0" w:color="auto"/>
              <w:bottom w:val="single" w:sz="8" w:space="0" w:color="auto"/>
              <w:right w:val="single" w:sz="8" w:space="0" w:color="auto"/>
            </w:tcBorders>
            <w:vAlign w:val="center"/>
            <w:hideMark/>
          </w:tcPr>
          <w:p w14:paraId="00D66CCA" w14:textId="77777777" w:rsidR="002B5DA6" w:rsidRPr="005826B8" w:rsidRDefault="002B5DA6" w:rsidP="002B5DA6">
            <w:pPr>
              <w:spacing w:after="0" w:line="240" w:lineRule="auto"/>
              <w:jc w:val="center"/>
              <w:rPr>
                <w:rFonts w:ascii="Calibri" w:eastAsia="Times New Roman" w:hAnsi="Calibri" w:cs="Calibri"/>
                <w:lang w:eastAsia="pt-BR"/>
              </w:rPr>
            </w:pPr>
            <w:r w:rsidRPr="005826B8">
              <w:rPr>
                <w:rFonts w:ascii="Calibri" w:eastAsia="Times New Roman" w:hAnsi="Calibri" w:cs="Calibri"/>
                <w:lang w:eastAsia="pt-BR"/>
              </w:rPr>
              <w:t>1</w:t>
            </w:r>
          </w:p>
        </w:tc>
        <w:tc>
          <w:tcPr>
            <w:tcW w:w="7740" w:type="dxa"/>
            <w:tcBorders>
              <w:top w:val="nil"/>
              <w:left w:val="nil"/>
              <w:bottom w:val="single" w:sz="8" w:space="0" w:color="auto"/>
              <w:right w:val="single" w:sz="8" w:space="0" w:color="auto"/>
            </w:tcBorders>
            <w:vAlign w:val="center"/>
            <w:hideMark/>
          </w:tcPr>
          <w:p w14:paraId="3D183E00" w14:textId="28202D8F" w:rsidR="002B5DA6" w:rsidRPr="005826B8" w:rsidRDefault="004D609D" w:rsidP="002B5DA6">
            <w:pPr>
              <w:spacing w:after="0" w:line="240" w:lineRule="auto"/>
              <w:rPr>
                <w:rFonts w:ascii="Calibri" w:eastAsia="Times New Roman" w:hAnsi="Calibri" w:cs="Calibri"/>
                <w:lang w:eastAsia="pt-BR"/>
              </w:rPr>
            </w:pPr>
            <w:r w:rsidRPr="005826B8">
              <w:rPr>
                <w:rFonts w:ascii="Calibri" w:eastAsia="Times New Roman" w:hAnsi="Calibri" w:cs="Calibri"/>
                <w:lang w:eastAsia="pt-BR"/>
              </w:rPr>
              <w:t>Cabos, conectores e acessórios necessários à manutenção do sistema</w:t>
            </w:r>
          </w:p>
        </w:tc>
      </w:tr>
    </w:tbl>
    <w:p w14:paraId="56D41BC6" w14:textId="77777777" w:rsidR="00907291" w:rsidRPr="005826B8" w:rsidRDefault="00907291" w:rsidP="00907291">
      <w:pPr>
        <w:pStyle w:val="Corpodetexto"/>
        <w:spacing w:before="120" w:after="120" w:line="276" w:lineRule="auto"/>
        <w:ind w:right="170"/>
        <w:jc w:val="both"/>
        <w:rPr>
          <w:rFonts w:ascii="Calibri" w:hAnsi="Calibri" w:cs="Calibri"/>
          <w:b/>
          <w:bCs/>
          <w:sz w:val="24"/>
          <w:szCs w:val="24"/>
        </w:rPr>
      </w:pPr>
    </w:p>
    <w:p w14:paraId="6CD3C721" w14:textId="0C41EA0D" w:rsidR="00652517" w:rsidRPr="005826B8" w:rsidRDefault="00652517" w:rsidP="00652517">
      <w:pPr>
        <w:pStyle w:val="Corpodetexto"/>
        <w:numPr>
          <w:ilvl w:val="1"/>
          <w:numId w:val="18"/>
        </w:numPr>
        <w:spacing w:before="120" w:after="120" w:line="276" w:lineRule="auto"/>
        <w:ind w:right="170"/>
        <w:jc w:val="both"/>
        <w:rPr>
          <w:rFonts w:ascii="Calibri" w:hAnsi="Calibri" w:cs="Calibri"/>
          <w:sz w:val="24"/>
          <w:szCs w:val="24"/>
        </w:rPr>
      </w:pPr>
      <w:r w:rsidRPr="005826B8">
        <w:rPr>
          <w:rFonts w:ascii="Calibri" w:hAnsi="Calibri" w:cs="Calibri"/>
          <w:sz w:val="24"/>
          <w:szCs w:val="24"/>
        </w:rPr>
        <w:t>A CONTRATADA será responsável pela manutenção preventiva e corretiva dos equipamentos instalados na</w:t>
      </w:r>
      <w:r w:rsidR="002B5DA6" w:rsidRPr="005826B8">
        <w:rPr>
          <w:rFonts w:ascii="Calibri" w:hAnsi="Calibri" w:cs="Calibri"/>
          <w:sz w:val="24"/>
          <w:szCs w:val="24"/>
        </w:rPr>
        <w:t>s</w:t>
      </w:r>
      <w:r w:rsidRPr="005826B8">
        <w:rPr>
          <w:rFonts w:ascii="Calibri" w:hAnsi="Calibri" w:cs="Calibri"/>
          <w:sz w:val="24"/>
          <w:szCs w:val="24"/>
        </w:rPr>
        <w:t xml:space="preserve"> unidade</w:t>
      </w:r>
      <w:r w:rsidR="002B5DA6" w:rsidRPr="005826B8">
        <w:rPr>
          <w:rFonts w:ascii="Calibri" w:hAnsi="Calibri" w:cs="Calibri"/>
          <w:sz w:val="24"/>
          <w:szCs w:val="24"/>
        </w:rPr>
        <w:t>s</w:t>
      </w:r>
      <w:r w:rsidRPr="005826B8">
        <w:rPr>
          <w:rFonts w:ascii="Calibri" w:hAnsi="Calibri" w:cs="Calibri"/>
          <w:sz w:val="24"/>
          <w:szCs w:val="24"/>
        </w:rPr>
        <w:t>, conforme especificado na</w:t>
      </w:r>
      <w:r w:rsidR="002B5DA6" w:rsidRPr="005826B8">
        <w:rPr>
          <w:rFonts w:ascii="Calibri" w:hAnsi="Calibri" w:cs="Calibri"/>
          <w:sz w:val="24"/>
          <w:szCs w:val="24"/>
        </w:rPr>
        <w:t>s</w:t>
      </w:r>
      <w:r w:rsidRPr="005826B8">
        <w:rPr>
          <w:rFonts w:ascii="Calibri" w:hAnsi="Calibri" w:cs="Calibri"/>
          <w:sz w:val="24"/>
          <w:szCs w:val="24"/>
        </w:rPr>
        <w:t xml:space="preserve"> tabela</w:t>
      </w:r>
      <w:r w:rsidR="002B5DA6" w:rsidRPr="005826B8">
        <w:rPr>
          <w:rFonts w:ascii="Calibri" w:hAnsi="Calibri" w:cs="Calibri"/>
          <w:sz w:val="24"/>
          <w:szCs w:val="24"/>
        </w:rPr>
        <w:t>s</w:t>
      </w:r>
      <w:r w:rsidRPr="005826B8">
        <w:rPr>
          <w:rFonts w:ascii="Calibri" w:hAnsi="Calibri" w:cs="Calibri"/>
          <w:sz w:val="24"/>
          <w:szCs w:val="24"/>
        </w:rPr>
        <w:t xml:space="preserve"> do item 4.1.</w:t>
      </w:r>
    </w:p>
    <w:p w14:paraId="138B357A" w14:textId="77777777" w:rsidR="00652517" w:rsidRPr="005826B8" w:rsidRDefault="00652517" w:rsidP="00652517">
      <w:pPr>
        <w:pStyle w:val="Corpodetexto"/>
        <w:numPr>
          <w:ilvl w:val="1"/>
          <w:numId w:val="18"/>
        </w:numPr>
        <w:spacing w:before="120" w:after="120" w:line="276" w:lineRule="auto"/>
        <w:ind w:right="170"/>
        <w:jc w:val="both"/>
        <w:rPr>
          <w:rFonts w:ascii="Calibri" w:hAnsi="Calibri" w:cs="Calibri"/>
          <w:sz w:val="24"/>
          <w:szCs w:val="24"/>
        </w:rPr>
      </w:pPr>
      <w:r w:rsidRPr="005826B8">
        <w:rPr>
          <w:rFonts w:ascii="Calibri" w:hAnsi="Calibri" w:cs="Calibri"/>
          <w:sz w:val="24"/>
          <w:szCs w:val="24"/>
        </w:rPr>
        <w:t xml:space="preserve">A manutenção preventiva tem como objetivo assegurar que os equipamentos </w:t>
      </w:r>
      <w:r w:rsidRPr="005826B8">
        <w:rPr>
          <w:rFonts w:ascii="Calibri" w:hAnsi="Calibri" w:cs="Calibri"/>
          <w:sz w:val="24"/>
          <w:szCs w:val="24"/>
        </w:rPr>
        <w:lastRenderedPageBreak/>
        <w:t>permaneçam em condições ideais de funcionamento, seguindo os padrões técnicos estabelecidos pelos fabricantes. Para isso, serão aplicadas rotinas periódicas de manutenção destinadas a minimizar a ocorrência de falhas.</w:t>
      </w:r>
    </w:p>
    <w:p w14:paraId="5E8F3FCB" w14:textId="77777777" w:rsidR="00652517" w:rsidRPr="005826B8" w:rsidRDefault="00652517" w:rsidP="00652517">
      <w:pPr>
        <w:pStyle w:val="Corpodetexto"/>
        <w:numPr>
          <w:ilvl w:val="1"/>
          <w:numId w:val="18"/>
        </w:numPr>
        <w:spacing w:before="120" w:after="120" w:line="276" w:lineRule="auto"/>
        <w:ind w:right="170"/>
        <w:jc w:val="both"/>
        <w:rPr>
          <w:rFonts w:ascii="Calibri" w:hAnsi="Calibri" w:cs="Calibri"/>
          <w:sz w:val="24"/>
          <w:szCs w:val="24"/>
        </w:rPr>
      </w:pPr>
      <w:r w:rsidRPr="005826B8">
        <w:rPr>
          <w:rFonts w:ascii="Calibri" w:hAnsi="Calibri" w:cs="Calibri"/>
          <w:sz w:val="24"/>
          <w:szCs w:val="24"/>
        </w:rPr>
        <w:t>A manutenção corretiva será realizada sempre que forem identificados defeitos, falhas ou anormalidades nos equipamentos. Essa atividade tem como finalidade restaurar a funcionalidade dos dispositivos por meio da execução de reparos específicos, garantindo a retomada das condições normais de operação.</w:t>
      </w:r>
    </w:p>
    <w:p w14:paraId="388F2A9C" w14:textId="77777777" w:rsidR="00652517" w:rsidRPr="005826B8" w:rsidRDefault="00652517" w:rsidP="00652517">
      <w:pPr>
        <w:pStyle w:val="Corpodetexto"/>
        <w:numPr>
          <w:ilvl w:val="1"/>
          <w:numId w:val="18"/>
        </w:numPr>
        <w:spacing w:before="120" w:after="120" w:line="276" w:lineRule="auto"/>
        <w:ind w:right="170"/>
        <w:jc w:val="both"/>
        <w:rPr>
          <w:rFonts w:ascii="Calibri" w:hAnsi="Calibri" w:cs="Calibri"/>
          <w:sz w:val="24"/>
          <w:szCs w:val="24"/>
        </w:rPr>
      </w:pPr>
      <w:r w:rsidRPr="005826B8">
        <w:rPr>
          <w:rFonts w:ascii="Calibri" w:hAnsi="Calibri" w:cs="Calibri"/>
          <w:sz w:val="24"/>
          <w:szCs w:val="24"/>
        </w:rPr>
        <w:t>Dessa forma, a CONTRATADA deverá assegurar a plena funcionalidade e confiabilidade dos equipamentos e sistemas, garantindo que todas as atividades de manutenção sejam executadas de acordo com os padrões estabelecidos e dentro dos prazos estipulados.</w:t>
      </w:r>
    </w:p>
    <w:p w14:paraId="1F0A96D1" w14:textId="58EF3E34" w:rsidR="00DB4589" w:rsidRPr="005826B8" w:rsidRDefault="00DB4589" w:rsidP="001D11AE">
      <w:pPr>
        <w:pStyle w:val="Corpodetexto"/>
        <w:numPr>
          <w:ilvl w:val="0"/>
          <w:numId w:val="18"/>
        </w:numPr>
        <w:shd w:val="clear" w:color="auto" w:fill="FBE4D5" w:themeFill="accent2" w:themeFillTint="33"/>
        <w:spacing w:before="480" w:after="240" w:line="276" w:lineRule="auto"/>
        <w:ind w:left="425" w:hanging="425"/>
        <w:jc w:val="both"/>
        <w:outlineLvl w:val="0"/>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REQUISITOS DA CONTRATAÇÃO</w:t>
      </w:r>
      <w:r w:rsidR="00173F64" w:rsidRPr="005826B8">
        <w:rPr>
          <w:rFonts w:ascii="Calibri" w:eastAsia="Times New Roman" w:hAnsi="Calibri" w:cs="Calibri"/>
          <w:b/>
          <w:bCs/>
          <w:sz w:val="24"/>
          <w:szCs w:val="24"/>
          <w:lang w:eastAsia="pt-BR"/>
        </w:rPr>
        <w:t xml:space="preserve"> </w:t>
      </w:r>
      <w:r w:rsidR="00F528D0" w:rsidRPr="005826B8">
        <w:rPr>
          <w:rFonts w:ascii="Calibri" w:eastAsia="Times New Roman" w:hAnsi="Calibri" w:cs="Calibri"/>
          <w:b/>
          <w:bCs/>
          <w:sz w:val="24"/>
          <w:szCs w:val="24"/>
          <w:lang w:eastAsia="pt-BR"/>
        </w:rPr>
        <w:t>(alínea “d”, inc. X</w:t>
      </w:r>
      <w:r w:rsidR="6D07FC52" w:rsidRPr="005826B8">
        <w:rPr>
          <w:rFonts w:ascii="Calibri" w:eastAsia="Times New Roman" w:hAnsi="Calibri" w:cs="Calibri"/>
          <w:b/>
          <w:bCs/>
          <w:sz w:val="24"/>
          <w:szCs w:val="24"/>
          <w:lang w:eastAsia="pt-BR"/>
        </w:rPr>
        <w:t>X</w:t>
      </w:r>
      <w:r w:rsidR="00F528D0" w:rsidRPr="005826B8">
        <w:rPr>
          <w:rFonts w:ascii="Calibri" w:eastAsia="Times New Roman" w:hAnsi="Calibri" w:cs="Calibri"/>
          <w:b/>
          <w:bCs/>
          <w:sz w:val="24"/>
          <w:szCs w:val="24"/>
          <w:lang w:eastAsia="pt-BR"/>
        </w:rPr>
        <w:t>III, art. 6º da Lei 14.133/2021)</w:t>
      </w:r>
    </w:p>
    <w:p w14:paraId="115CF0FA" w14:textId="77777777" w:rsidR="00A9349C" w:rsidRPr="005826B8" w:rsidRDefault="00A9349C" w:rsidP="00A9349C">
      <w:pPr>
        <w:pStyle w:val="Corpodetexto"/>
        <w:numPr>
          <w:ilvl w:val="1"/>
          <w:numId w:val="18"/>
        </w:numPr>
        <w:spacing w:before="120" w:after="120" w:line="276" w:lineRule="auto"/>
        <w:jc w:val="both"/>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Sustentabilidade</w:t>
      </w:r>
    </w:p>
    <w:p w14:paraId="359568AF" w14:textId="754F7049" w:rsidR="00A9349C" w:rsidRPr="005826B8" w:rsidRDefault="00A9349C" w:rsidP="005826B8">
      <w:pPr>
        <w:pStyle w:val="Corpodetexto"/>
        <w:numPr>
          <w:ilvl w:val="2"/>
          <w:numId w:val="18"/>
        </w:numPr>
        <w:spacing w:before="120" w:after="120" w:line="276" w:lineRule="auto"/>
        <w:ind w:left="1418" w:hanging="698"/>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 xml:space="preserve">A CONTRATADA deverá aderir às práticas previstas no Plano de Logística Sustentável do Tribunal de Justiça, instituído pela Portaria nº </w:t>
      </w:r>
      <w:r w:rsidR="0062552A" w:rsidRPr="005826B8">
        <w:rPr>
          <w:rFonts w:ascii="Calibri" w:eastAsia="Times New Roman" w:hAnsi="Calibri" w:cs="Calibri"/>
          <w:sz w:val="24"/>
          <w:szCs w:val="24"/>
          <w:lang w:eastAsia="pt-BR"/>
        </w:rPr>
        <w:t>10.</w:t>
      </w:r>
      <w:r w:rsidR="00AC6910" w:rsidRPr="005826B8">
        <w:rPr>
          <w:rFonts w:ascii="Calibri" w:eastAsia="Times New Roman" w:hAnsi="Calibri" w:cs="Calibri"/>
          <w:sz w:val="24"/>
          <w:szCs w:val="24"/>
          <w:lang w:eastAsia="pt-BR"/>
        </w:rPr>
        <w:t>806/</w:t>
      </w:r>
      <w:r w:rsidR="002826A5" w:rsidRPr="005826B8">
        <w:rPr>
          <w:rFonts w:ascii="Calibri" w:eastAsia="Times New Roman" w:hAnsi="Calibri" w:cs="Calibri"/>
          <w:sz w:val="24"/>
          <w:szCs w:val="24"/>
          <w:lang w:eastAsia="pt-BR"/>
        </w:rPr>
        <w:t>2026,</w:t>
      </w:r>
      <w:r w:rsidRPr="005826B8">
        <w:rPr>
          <w:rFonts w:ascii="Calibri" w:eastAsia="Times New Roman" w:hAnsi="Calibri" w:cs="Calibri"/>
          <w:sz w:val="24"/>
          <w:szCs w:val="24"/>
          <w:lang w:eastAsia="pt-BR"/>
        </w:rPr>
        <w:t xml:space="preserve"> com foco na redução do uso dos recursos naturais e dos bens públicos, em cumprimento à Resolução nº 400/2021, do Conselho Nacional de Justiça. Dentre as ações a serem adotadas, destaca-se:</w:t>
      </w:r>
    </w:p>
    <w:p w14:paraId="3FDDCE73" w14:textId="54368275" w:rsidR="00A9349C" w:rsidRPr="005826B8" w:rsidRDefault="00A9349C" w:rsidP="005826B8">
      <w:pPr>
        <w:pStyle w:val="Corpodetexto"/>
        <w:numPr>
          <w:ilvl w:val="3"/>
          <w:numId w:val="18"/>
        </w:numPr>
        <w:spacing w:before="120" w:after="120" w:line="276" w:lineRule="auto"/>
        <w:ind w:left="2268" w:hanging="850"/>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Materiais Sustentáveis: Todos os materiais utilizados na manutenção do CFTV, incluindo peças de reposição e ferramentas, devem, sempre que possível, ser feitos de materiais recicláveis ou sustentáveis</w:t>
      </w:r>
      <w:r w:rsidR="007369AD" w:rsidRPr="005826B8">
        <w:rPr>
          <w:rFonts w:ascii="Calibri" w:eastAsia="Times New Roman" w:hAnsi="Calibri" w:cs="Calibri"/>
          <w:sz w:val="24"/>
          <w:szCs w:val="24"/>
          <w:lang w:eastAsia="pt-BR"/>
        </w:rPr>
        <w:t>;</w:t>
      </w:r>
    </w:p>
    <w:p w14:paraId="3B45F98E" w14:textId="15B93100" w:rsidR="00A9349C" w:rsidRPr="005826B8" w:rsidRDefault="00A9349C" w:rsidP="005826B8">
      <w:pPr>
        <w:pStyle w:val="Corpodetexto"/>
        <w:numPr>
          <w:ilvl w:val="3"/>
          <w:numId w:val="18"/>
        </w:numPr>
        <w:spacing w:before="120" w:after="120" w:line="276" w:lineRule="auto"/>
        <w:ind w:left="2268" w:hanging="850"/>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Gestão de Documentos: Minimizar a impressão de documentos, preferindo comunicações digitais e registros eletrônicos</w:t>
      </w:r>
      <w:r w:rsidR="0048265B" w:rsidRPr="005826B8">
        <w:rPr>
          <w:rFonts w:ascii="Calibri" w:eastAsia="Times New Roman" w:hAnsi="Calibri" w:cs="Calibri"/>
          <w:sz w:val="24"/>
          <w:szCs w:val="24"/>
          <w:lang w:eastAsia="pt-BR"/>
        </w:rPr>
        <w:t xml:space="preserve">; </w:t>
      </w:r>
    </w:p>
    <w:p w14:paraId="06838605" w14:textId="14EE1608" w:rsidR="00A9349C" w:rsidRPr="005826B8" w:rsidRDefault="00A9349C" w:rsidP="005826B8">
      <w:pPr>
        <w:pStyle w:val="Corpodetexto"/>
        <w:numPr>
          <w:ilvl w:val="3"/>
          <w:numId w:val="18"/>
        </w:numPr>
        <w:spacing w:before="120" w:after="120" w:line="276" w:lineRule="auto"/>
        <w:ind w:left="2268" w:hanging="850"/>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Eficiência Energética: Equipamentos e componentes utilizados na manutenção do CFTV devem ser de alta eficiência energética, preferencialmente certificados por programas de eficiência energética</w:t>
      </w:r>
      <w:r w:rsidR="0048265B" w:rsidRPr="005826B8">
        <w:rPr>
          <w:rFonts w:ascii="Calibri" w:eastAsia="Times New Roman" w:hAnsi="Calibri" w:cs="Calibri"/>
          <w:sz w:val="24"/>
          <w:szCs w:val="24"/>
          <w:lang w:eastAsia="pt-BR"/>
        </w:rPr>
        <w:t>;</w:t>
      </w:r>
    </w:p>
    <w:p w14:paraId="7EB92197" w14:textId="212B363D" w:rsidR="00A9349C" w:rsidRPr="005826B8" w:rsidRDefault="00A9349C" w:rsidP="005826B8">
      <w:pPr>
        <w:pStyle w:val="Corpodetexto"/>
        <w:numPr>
          <w:ilvl w:val="3"/>
          <w:numId w:val="18"/>
        </w:numPr>
        <w:spacing w:before="120" w:after="120" w:line="276" w:lineRule="auto"/>
        <w:ind w:left="2268" w:hanging="850"/>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Descarte Responsável: Adotar procedimentos para o descarte responsável de componentes antigos ou danificados, priorizando reciclagem e outras formas de descarte sustentável</w:t>
      </w:r>
      <w:r w:rsidR="0048265B" w:rsidRPr="005826B8">
        <w:rPr>
          <w:rFonts w:ascii="Calibri" w:eastAsia="Times New Roman" w:hAnsi="Calibri" w:cs="Calibri"/>
          <w:sz w:val="24"/>
          <w:szCs w:val="24"/>
          <w:lang w:eastAsia="pt-BR"/>
        </w:rPr>
        <w:t>;</w:t>
      </w:r>
    </w:p>
    <w:p w14:paraId="1F4A8B67" w14:textId="77777777" w:rsidR="00A9349C" w:rsidRPr="005826B8" w:rsidRDefault="00A9349C" w:rsidP="005826B8">
      <w:pPr>
        <w:pStyle w:val="Corpodetexto"/>
        <w:numPr>
          <w:ilvl w:val="3"/>
          <w:numId w:val="18"/>
        </w:numPr>
        <w:spacing w:before="120" w:after="120" w:line="276" w:lineRule="auto"/>
        <w:ind w:left="2268" w:hanging="850"/>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 xml:space="preserve">Redução de Resíduos: Adotar práticas que minimizem a geração </w:t>
      </w:r>
      <w:r w:rsidRPr="005826B8">
        <w:rPr>
          <w:rFonts w:ascii="Calibri" w:eastAsia="Times New Roman" w:hAnsi="Calibri" w:cs="Calibri"/>
          <w:sz w:val="24"/>
          <w:szCs w:val="24"/>
          <w:lang w:eastAsia="pt-BR"/>
        </w:rPr>
        <w:lastRenderedPageBreak/>
        <w:t>de resíduos durante as atividades de manutenção.</w:t>
      </w:r>
    </w:p>
    <w:p w14:paraId="43C62112" w14:textId="77777777" w:rsidR="00420B5E" w:rsidRPr="005826B8" w:rsidRDefault="00420B5E" w:rsidP="00420B5E">
      <w:pPr>
        <w:pStyle w:val="Corpodetexto"/>
        <w:numPr>
          <w:ilvl w:val="1"/>
          <w:numId w:val="18"/>
        </w:numPr>
        <w:spacing w:before="120" w:after="120" w:line="276" w:lineRule="auto"/>
        <w:jc w:val="both"/>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Subcontratação</w:t>
      </w:r>
    </w:p>
    <w:p w14:paraId="22EF9A17" w14:textId="28B5DE25" w:rsidR="00420B5E" w:rsidRPr="005826B8" w:rsidRDefault="00420B5E" w:rsidP="00420B5E">
      <w:pPr>
        <w:pStyle w:val="Corpodetexto"/>
        <w:spacing w:before="120" w:after="120" w:line="276" w:lineRule="auto"/>
        <w:ind w:left="851"/>
        <w:jc w:val="both"/>
        <w:rPr>
          <w:rFonts w:ascii="Calibri" w:eastAsia="Times New Roman" w:hAnsi="Calibri" w:cs="Calibri"/>
          <w:sz w:val="24"/>
          <w:szCs w:val="24"/>
          <w:lang w:eastAsia="pt-BR"/>
        </w:rPr>
      </w:pPr>
      <w:r w:rsidRPr="005826B8">
        <w:rPr>
          <w:rStyle w:val="normaltextrun"/>
          <w:rFonts w:ascii="Calibri" w:hAnsi="Calibri" w:cs="Calibri"/>
          <w:sz w:val="24"/>
          <w:szCs w:val="24"/>
          <w:shd w:val="clear" w:color="auto" w:fill="FFFFFF"/>
        </w:rPr>
        <w:t>Não será admitida a subcontratação deste objeto.</w:t>
      </w:r>
    </w:p>
    <w:p w14:paraId="5CF72312" w14:textId="77777777" w:rsidR="00420B5E" w:rsidRPr="005826B8" w:rsidRDefault="00420B5E" w:rsidP="00420B5E">
      <w:pPr>
        <w:pStyle w:val="Corpodetexto"/>
        <w:numPr>
          <w:ilvl w:val="1"/>
          <w:numId w:val="18"/>
        </w:numPr>
        <w:spacing w:before="120" w:after="120" w:line="276" w:lineRule="auto"/>
        <w:jc w:val="both"/>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 xml:space="preserve">Vistoria Prévia </w:t>
      </w:r>
      <w:r w:rsidRPr="005826B8">
        <w:rPr>
          <w:rFonts w:asciiTheme="minorHAnsi" w:eastAsia="Times New Roman" w:hAnsiTheme="minorHAnsi" w:cstheme="minorHAnsi"/>
          <w:sz w:val="24"/>
          <w:szCs w:val="24"/>
          <w:lang w:eastAsia="pt-BR"/>
        </w:rPr>
        <w:t>(§§ 2º, 3º e 4º, art. 63 da Lei 14.133/2021)</w:t>
      </w:r>
    </w:p>
    <w:p w14:paraId="100944A8" w14:textId="77777777" w:rsidR="00420B5E" w:rsidRPr="005826B8" w:rsidRDefault="00420B5E" w:rsidP="005826B8">
      <w:pPr>
        <w:pStyle w:val="Corpodetexto"/>
        <w:numPr>
          <w:ilvl w:val="2"/>
          <w:numId w:val="18"/>
        </w:numPr>
        <w:spacing w:before="120" w:after="120" w:line="276" w:lineRule="auto"/>
        <w:ind w:left="1418" w:hanging="698"/>
        <w:jc w:val="both"/>
        <w:rPr>
          <w:rFonts w:asciiTheme="minorHAnsi" w:eastAsia="Times New Roman" w:hAnsiTheme="minorHAnsi" w:cstheme="minorHAnsi"/>
          <w:sz w:val="24"/>
          <w:szCs w:val="24"/>
          <w:lang w:eastAsia="pt-BR"/>
        </w:rPr>
      </w:pPr>
      <w:r w:rsidRPr="005826B8">
        <w:rPr>
          <w:rFonts w:asciiTheme="minorHAnsi" w:eastAsia="Times New Roman" w:hAnsiTheme="minorHAnsi" w:cstheme="minorHAnsi"/>
          <w:sz w:val="24"/>
          <w:szCs w:val="24"/>
          <w:lang w:eastAsia="pt-BR"/>
        </w:rPr>
        <w:t>As licitantes deverão declarar que possuem pleno conhecimento do local e das condições para a execução dos serviços, sendo facultada a realização de vistoria prévia.</w:t>
      </w:r>
    </w:p>
    <w:p w14:paraId="75C7C3A4" w14:textId="5CB7EB03" w:rsidR="00077C05" w:rsidRPr="005826B8" w:rsidRDefault="00420B5E" w:rsidP="005826B8">
      <w:pPr>
        <w:pStyle w:val="Corpodetexto"/>
        <w:numPr>
          <w:ilvl w:val="2"/>
          <w:numId w:val="18"/>
        </w:numPr>
        <w:spacing w:before="120" w:after="120" w:line="276" w:lineRule="auto"/>
        <w:ind w:left="1418" w:hanging="698"/>
        <w:jc w:val="both"/>
        <w:rPr>
          <w:rFonts w:asciiTheme="minorHAnsi" w:eastAsia="Times New Roman" w:hAnsiTheme="minorHAnsi" w:cstheme="minorHAnsi"/>
          <w:sz w:val="24"/>
          <w:szCs w:val="24"/>
          <w:lang w:eastAsia="pt-BR"/>
        </w:rPr>
      </w:pPr>
      <w:r w:rsidRPr="005826B8">
        <w:rPr>
          <w:rFonts w:asciiTheme="minorHAnsi" w:eastAsia="Times New Roman" w:hAnsiTheme="minorHAnsi" w:cstheme="minorHAnsi"/>
          <w:sz w:val="24"/>
          <w:szCs w:val="24"/>
          <w:lang w:eastAsia="pt-BR"/>
        </w:rPr>
        <w:t>A vistoria, quando realizada, deverá ser previamente agendada junto à</w:t>
      </w:r>
      <w:r w:rsidR="009730BA" w:rsidRPr="005826B8">
        <w:rPr>
          <w:rFonts w:asciiTheme="minorHAnsi" w:eastAsia="Times New Roman" w:hAnsiTheme="minorHAnsi" w:cstheme="minorHAnsi"/>
          <w:sz w:val="24"/>
          <w:szCs w:val="24"/>
          <w:lang w:eastAsia="pt-BR"/>
        </w:rPr>
        <w:t>s</w:t>
      </w:r>
      <w:r w:rsidRPr="005826B8">
        <w:rPr>
          <w:rFonts w:asciiTheme="minorHAnsi" w:eastAsia="Times New Roman" w:hAnsiTheme="minorHAnsi" w:cstheme="minorHAnsi"/>
          <w:sz w:val="24"/>
          <w:szCs w:val="24"/>
          <w:lang w:eastAsia="pt-BR"/>
        </w:rPr>
        <w:t xml:space="preserve"> Administraç</w:t>
      </w:r>
      <w:r w:rsidR="009730BA" w:rsidRPr="005826B8">
        <w:rPr>
          <w:rFonts w:asciiTheme="minorHAnsi" w:eastAsia="Times New Roman" w:hAnsiTheme="minorHAnsi" w:cstheme="minorHAnsi"/>
          <w:sz w:val="24"/>
          <w:szCs w:val="24"/>
          <w:lang w:eastAsia="pt-BR"/>
        </w:rPr>
        <w:t>ões</w:t>
      </w:r>
      <w:r w:rsidRPr="005826B8">
        <w:rPr>
          <w:rFonts w:asciiTheme="minorHAnsi" w:eastAsia="Times New Roman" w:hAnsiTheme="minorHAnsi" w:cstheme="minorHAnsi"/>
          <w:sz w:val="24"/>
          <w:szCs w:val="24"/>
          <w:lang w:eastAsia="pt-BR"/>
        </w:rPr>
        <w:t xml:space="preserve"> Predia</w:t>
      </w:r>
      <w:r w:rsidR="009730BA" w:rsidRPr="005826B8">
        <w:rPr>
          <w:rFonts w:asciiTheme="minorHAnsi" w:eastAsia="Times New Roman" w:hAnsiTheme="minorHAnsi" w:cstheme="minorHAnsi"/>
          <w:sz w:val="24"/>
          <w:szCs w:val="24"/>
          <w:lang w:eastAsia="pt-BR"/>
        </w:rPr>
        <w:t>is</w:t>
      </w:r>
      <w:r w:rsidRPr="005826B8">
        <w:rPr>
          <w:rFonts w:asciiTheme="minorHAnsi" w:eastAsia="Times New Roman" w:hAnsiTheme="minorHAnsi" w:cstheme="minorHAnsi"/>
          <w:sz w:val="24"/>
          <w:szCs w:val="24"/>
          <w:lang w:eastAsia="pt-BR"/>
        </w:rPr>
        <w:t xml:space="preserve">, pelos </w:t>
      </w:r>
      <w:r w:rsidR="00077C05" w:rsidRPr="005826B8">
        <w:rPr>
          <w:rFonts w:asciiTheme="minorHAnsi" w:eastAsia="Times New Roman" w:hAnsiTheme="minorHAnsi" w:cstheme="minorHAnsi"/>
          <w:sz w:val="24"/>
          <w:szCs w:val="24"/>
          <w:lang w:eastAsia="pt-BR"/>
        </w:rPr>
        <w:t>telefones abaixo:</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34"/>
        <w:gridCol w:w="2258"/>
        <w:gridCol w:w="1842"/>
      </w:tblGrid>
      <w:tr w:rsidR="005826B8" w:rsidRPr="005826B8" w14:paraId="37806F79" w14:textId="77777777" w:rsidTr="00077C05">
        <w:trPr>
          <w:trHeight w:val="227"/>
          <w:jc w:val="center"/>
        </w:trPr>
        <w:tc>
          <w:tcPr>
            <w:tcW w:w="5534" w:type="dxa"/>
            <w:shd w:val="clear" w:color="E97132" w:fill="E97132"/>
            <w:noWrap/>
            <w:vAlign w:val="center"/>
            <w:hideMark/>
          </w:tcPr>
          <w:p w14:paraId="1E5FAEFD" w14:textId="77777777" w:rsidR="00077C05" w:rsidRPr="005826B8" w:rsidRDefault="00077C05" w:rsidP="009730BA">
            <w:pPr>
              <w:spacing w:after="0"/>
              <w:jc w:val="center"/>
              <w:rPr>
                <w:rFonts w:ascii="Aptos Narrow" w:hAnsi="Aptos Narrow"/>
                <w:b/>
                <w:bCs/>
                <w:sz w:val="20"/>
                <w:szCs w:val="20"/>
              </w:rPr>
            </w:pPr>
            <w:r w:rsidRPr="005826B8">
              <w:rPr>
                <w:rFonts w:ascii="Aptos Narrow" w:hAnsi="Aptos Narrow"/>
                <w:b/>
                <w:bCs/>
                <w:sz w:val="20"/>
                <w:szCs w:val="20"/>
                <w:lang w:val="pt-PT"/>
              </w:rPr>
              <w:t>Unidade</w:t>
            </w:r>
          </w:p>
        </w:tc>
        <w:tc>
          <w:tcPr>
            <w:tcW w:w="2258" w:type="dxa"/>
            <w:shd w:val="clear" w:color="E97132" w:fill="E97132"/>
            <w:noWrap/>
            <w:vAlign w:val="center"/>
            <w:hideMark/>
          </w:tcPr>
          <w:p w14:paraId="51844A8E" w14:textId="77777777" w:rsidR="00077C05" w:rsidRPr="005826B8" w:rsidRDefault="00077C05" w:rsidP="009730BA">
            <w:pPr>
              <w:spacing w:after="0"/>
              <w:jc w:val="center"/>
              <w:rPr>
                <w:rFonts w:ascii="Aptos Narrow" w:hAnsi="Aptos Narrow"/>
                <w:b/>
                <w:bCs/>
                <w:sz w:val="20"/>
                <w:szCs w:val="20"/>
              </w:rPr>
            </w:pPr>
            <w:r w:rsidRPr="005826B8">
              <w:rPr>
                <w:rFonts w:ascii="Aptos Narrow" w:hAnsi="Aptos Narrow"/>
                <w:b/>
                <w:bCs/>
                <w:sz w:val="20"/>
                <w:szCs w:val="20"/>
                <w:lang w:val="pt-PT"/>
              </w:rPr>
              <w:t>Contato</w:t>
            </w:r>
          </w:p>
        </w:tc>
        <w:tc>
          <w:tcPr>
            <w:tcW w:w="1842" w:type="dxa"/>
            <w:shd w:val="clear" w:color="E97132" w:fill="E97132"/>
            <w:noWrap/>
            <w:vAlign w:val="center"/>
            <w:hideMark/>
          </w:tcPr>
          <w:p w14:paraId="5B2D0419" w14:textId="77777777" w:rsidR="00077C05" w:rsidRPr="005826B8" w:rsidRDefault="00077C05" w:rsidP="009730BA">
            <w:pPr>
              <w:spacing w:after="0"/>
              <w:jc w:val="center"/>
              <w:rPr>
                <w:rFonts w:ascii="Aptos Narrow" w:hAnsi="Aptos Narrow"/>
                <w:b/>
                <w:bCs/>
                <w:sz w:val="20"/>
                <w:szCs w:val="20"/>
              </w:rPr>
            </w:pPr>
            <w:r w:rsidRPr="005826B8">
              <w:rPr>
                <w:rFonts w:ascii="Aptos Narrow" w:hAnsi="Aptos Narrow"/>
                <w:b/>
                <w:bCs/>
                <w:sz w:val="20"/>
                <w:szCs w:val="20"/>
                <w:lang w:val="pt-PT"/>
              </w:rPr>
              <w:t>Fone</w:t>
            </w:r>
          </w:p>
        </w:tc>
      </w:tr>
      <w:tr w:rsidR="005826B8" w:rsidRPr="005826B8" w14:paraId="7F66F827" w14:textId="77777777" w:rsidTr="00077C05">
        <w:trPr>
          <w:trHeight w:val="227"/>
          <w:jc w:val="center"/>
        </w:trPr>
        <w:tc>
          <w:tcPr>
            <w:tcW w:w="5534" w:type="dxa"/>
            <w:noWrap/>
            <w:vAlign w:val="center"/>
            <w:hideMark/>
          </w:tcPr>
          <w:p w14:paraId="5541468E" w14:textId="77777777" w:rsidR="00077C05" w:rsidRPr="005826B8" w:rsidRDefault="00077C05" w:rsidP="009730BA">
            <w:pPr>
              <w:spacing w:after="0"/>
              <w:jc w:val="center"/>
              <w:rPr>
                <w:rFonts w:ascii="Aptos Narrow" w:hAnsi="Aptos Narrow"/>
                <w:sz w:val="20"/>
                <w:szCs w:val="20"/>
              </w:rPr>
            </w:pPr>
            <w:r w:rsidRPr="005826B8">
              <w:rPr>
                <w:rFonts w:ascii="Aptos Narrow" w:hAnsi="Aptos Narrow"/>
                <w:sz w:val="20"/>
                <w:szCs w:val="20"/>
              </w:rPr>
              <w:t>GADE I - Conselheiro Furtado 669</w:t>
            </w:r>
          </w:p>
        </w:tc>
        <w:tc>
          <w:tcPr>
            <w:tcW w:w="2258" w:type="dxa"/>
            <w:noWrap/>
            <w:vAlign w:val="center"/>
            <w:hideMark/>
          </w:tcPr>
          <w:p w14:paraId="613A8712" w14:textId="77777777" w:rsidR="00077C05" w:rsidRPr="005826B8" w:rsidRDefault="00077C05" w:rsidP="009730BA">
            <w:pPr>
              <w:spacing w:after="0"/>
              <w:jc w:val="center"/>
              <w:rPr>
                <w:rFonts w:ascii="Aptos Narrow" w:hAnsi="Aptos Narrow"/>
                <w:sz w:val="20"/>
                <w:szCs w:val="20"/>
              </w:rPr>
            </w:pPr>
            <w:r w:rsidRPr="005826B8">
              <w:rPr>
                <w:rFonts w:ascii="Aptos Narrow" w:hAnsi="Aptos Narrow"/>
                <w:sz w:val="20"/>
                <w:szCs w:val="20"/>
              </w:rPr>
              <w:t>KATIA DE MELO</w:t>
            </w:r>
          </w:p>
        </w:tc>
        <w:tc>
          <w:tcPr>
            <w:tcW w:w="1842" w:type="dxa"/>
            <w:noWrap/>
            <w:vAlign w:val="center"/>
            <w:hideMark/>
          </w:tcPr>
          <w:p w14:paraId="1D5CAF48" w14:textId="77777777" w:rsidR="00077C05" w:rsidRPr="005826B8" w:rsidRDefault="00077C05" w:rsidP="009730BA">
            <w:pPr>
              <w:spacing w:after="0"/>
              <w:jc w:val="center"/>
              <w:rPr>
                <w:rFonts w:ascii="Aptos Narrow" w:hAnsi="Aptos Narrow"/>
                <w:sz w:val="20"/>
                <w:szCs w:val="20"/>
              </w:rPr>
            </w:pPr>
            <w:r w:rsidRPr="005826B8">
              <w:rPr>
                <w:rFonts w:ascii="Aptos Narrow" w:hAnsi="Aptos Narrow"/>
                <w:sz w:val="20"/>
                <w:szCs w:val="20"/>
              </w:rPr>
              <w:t>(11) 28278701</w:t>
            </w:r>
          </w:p>
        </w:tc>
      </w:tr>
      <w:tr w:rsidR="005826B8" w:rsidRPr="005826B8" w14:paraId="471C014E" w14:textId="77777777" w:rsidTr="00077C05">
        <w:trPr>
          <w:trHeight w:val="227"/>
          <w:jc w:val="center"/>
        </w:trPr>
        <w:tc>
          <w:tcPr>
            <w:tcW w:w="5534" w:type="dxa"/>
            <w:noWrap/>
            <w:vAlign w:val="center"/>
            <w:hideMark/>
          </w:tcPr>
          <w:p w14:paraId="2C4AE92E" w14:textId="77777777" w:rsidR="00077C05" w:rsidRPr="005826B8" w:rsidRDefault="00077C05" w:rsidP="009730BA">
            <w:pPr>
              <w:spacing w:after="0"/>
              <w:jc w:val="center"/>
              <w:rPr>
                <w:rFonts w:ascii="Aptos Narrow" w:hAnsi="Aptos Narrow"/>
                <w:sz w:val="20"/>
                <w:szCs w:val="20"/>
              </w:rPr>
            </w:pPr>
            <w:r w:rsidRPr="005826B8">
              <w:rPr>
                <w:rFonts w:ascii="Aptos Narrow" w:hAnsi="Aptos Narrow"/>
                <w:sz w:val="20"/>
                <w:szCs w:val="20"/>
              </w:rPr>
              <w:t>GADE II - Conselheiro Furtado 705</w:t>
            </w:r>
          </w:p>
        </w:tc>
        <w:tc>
          <w:tcPr>
            <w:tcW w:w="2258" w:type="dxa"/>
            <w:noWrap/>
            <w:vAlign w:val="center"/>
            <w:hideMark/>
          </w:tcPr>
          <w:p w14:paraId="479D94D5" w14:textId="77777777" w:rsidR="00077C05" w:rsidRPr="005826B8" w:rsidRDefault="00077C05" w:rsidP="009730BA">
            <w:pPr>
              <w:spacing w:after="0"/>
              <w:jc w:val="center"/>
              <w:rPr>
                <w:rFonts w:ascii="Aptos Narrow" w:hAnsi="Aptos Narrow"/>
                <w:sz w:val="20"/>
                <w:szCs w:val="20"/>
              </w:rPr>
            </w:pPr>
            <w:r w:rsidRPr="005826B8">
              <w:rPr>
                <w:rFonts w:ascii="Aptos Narrow" w:hAnsi="Aptos Narrow"/>
                <w:sz w:val="20"/>
                <w:szCs w:val="20"/>
              </w:rPr>
              <w:t>KATIA DE MELO</w:t>
            </w:r>
          </w:p>
        </w:tc>
        <w:tc>
          <w:tcPr>
            <w:tcW w:w="1842" w:type="dxa"/>
            <w:noWrap/>
            <w:vAlign w:val="center"/>
            <w:hideMark/>
          </w:tcPr>
          <w:p w14:paraId="03637BE2" w14:textId="77777777" w:rsidR="00077C05" w:rsidRPr="005826B8" w:rsidRDefault="00077C05" w:rsidP="009730BA">
            <w:pPr>
              <w:spacing w:after="0"/>
              <w:jc w:val="center"/>
              <w:rPr>
                <w:rFonts w:ascii="Aptos Narrow" w:hAnsi="Aptos Narrow"/>
                <w:sz w:val="20"/>
                <w:szCs w:val="20"/>
              </w:rPr>
            </w:pPr>
            <w:r w:rsidRPr="005826B8">
              <w:rPr>
                <w:rFonts w:ascii="Aptos Narrow" w:hAnsi="Aptos Narrow"/>
                <w:sz w:val="20"/>
                <w:szCs w:val="20"/>
              </w:rPr>
              <w:t>(11)28441302</w:t>
            </w:r>
          </w:p>
        </w:tc>
      </w:tr>
      <w:tr w:rsidR="005826B8" w:rsidRPr="005826B8" w14:paraId="174B88A2" w14:textId="77777777" w:rsidTr="00077C05">
        <w:trPr>
          <w:trHeight w:val="227"/>
          <w:jc w:val="center"/>
        </w:trPr>
        <w:tc>
          <w:tcPr>
            <w:tcW w:w="5534" w:type="dxa"/>
            <w:noWrap/>
            <w:vAlign w:val="center"/>
            <w:hideMark/>
          </w:tcPr>
          <w:p w14:paraId="186AE59B" w14:textId="77777777" w:rsidR="00077C05" w:rsidRPr="005826B8" w:rsidRDefault="00077C05" w:rsidP="009730BA">
            <w:pPr>
              <w:spacing w:after="0"/>
              <w:jc w:val="center"/>
              <w:rPr>
                <w:rFonts w:ascii="Aptos Narrow" w:hAnsi="Aptos Narrow"/>
                <w:sz w:val="20"/>
                <w:szCs w:val="20"/>
              </w:rPr>
            </w:pPr>
            <w:r w:rsidRPr="005826B8">
              <w:rPr>
                <w:rFonts w:ascii="Aptos Narrow" w:hAnsi="Aptos Narrow"/>
                <w:sz w:val="20"/>
                <w:szCs w:val="20"/>
              </w:rPr>
              <w:t xml:space="preserve">GADE IV - 23 de </w:t>
            </w:r>
            <w:proofErr w:type="gramStart"/>
            <w:r w:rsidRPr="005826B8">
              <w:rPr>
                <w:rFonts w:ascii="Aptos Narrow" w:hAnsi="Aptos Narrow"/>
                <w:sz w:val="20"/>
                <w:szCs w:val="20"/>
              </w:rPr>
              <w:t>Maio</w:t>
            </w:r>
            <w:proofErr w:type="gramEnd"/>
          </w:p>
        </w:tc>
        <w:tc>
          <w:tcPr>
            <w:tcW w:w="2258" w:type="dxa"/>
            <w:noWrap/>
            <w:vAlign w:val="center"/>
            <w:hideMark/>
          </w:tcPr>
          <w:p w14:paraId="3E3C9881" w14:textId="77777777" w:rsidR="00077C05" w:rsidRPr="005826B8" w:rsidRDefault="00077C05" w:rsidP="009730BA">
            <w:pPr>
              <w:spacing w:after="0"/>
              <w:jc w:val="center"/>
              <w:rPr>
                <w:rFonts w:ascii="Aptos Narrow" w:hAnsi="Aptos Narrow"/>
                <w:sz w:val="20"/>
                <w:szCs w:val="20"/>
              </w:rPr>
            </w:pPr>
            <w:r w:rsidRPr="005826B8">
              <w:rPr>
                <w:rFonts w:ascii="Aptos Narrow" w:hAnsi="Aptos Narrow"/>
                <w:sz w:val="20"/>
                <w:szCs w:val="20"/>
              </w:rPr>
              <w:t>DENISE MONTEIRO</w:t>
            </w:r>
          </w:p>
        </w:tc>
        <w:tc>
          <w:tcPr>
            <w:tcW w:w="1842" w:type="dxa"/>
            <w:noWrap/>
            <w:vAlign w:val="center"/>
            <w:hideMark/>
          </w:tcPr>
          <w:p w14:paraId="35B35339" w14:textId="77777777" w:rsidR="00077C05" w:rsidRPr="005826B8" w:rsidRDefault="00077C05" w:rsidP="009730BA">
            <w:pPr>
              <w:spacing w:after="0"/>
              <w:jc w:val="center"/>
              <w:rPr>
                <w:rFonts w:ascii="Aptos Narrow" w:hAnsi="Aptos Narrow"/>
                <w:sz w:val="20"/>
                <w:szCs w:val="20"/>
              </w:rPr>
            </w:pPr>
            <w:r w:rsidRPr="005826B8">
              <w:rPr>
                <w:rFonts w:ascii="Aptos Narrow" w:hAnsi="Aptos Narrow"/>
                <w:sz w:val="20"/>
                <w:szCs w:val="20"/>
              </w:rPr>
              <w:t>(11) 25267438</w:t>
            </w:r>
          </w:p>
        </w:tc>
      </w:tr>
      <w:tr w:rsidR="005826B8" w:rsidRPr="005826B8" w14:paraId="314DAC20" w14:textId="77777777" w:rsidTr="00077C05">
        <w:trPr>
          <w:trHeight w:val="227"/>
          <w:jc w:val="center"/>
        </w:trPr>
        <w:tc>
          <w:tcPr>
            <w:tcW w:w="5534" w:type="dxa"/>
            <w:noWrap/>
            <w:vAlign w:val="center"/>
            <w:hideMark/>
          </w:tcPr>
          <w:p w14:paraId="47C56865" w14:textId="77777777" w:rsidR="00077C05" w:rsidRPr="005826B8" w:rsidRDefault="00077C05" w:rsidP="009730BA">
            <w:pPr>
              <w:spacing w:after="0"/>
              <w:jc w:val="center"/>
              <w:rPr>
                <w:rFonts w:ascii="Aptos Narrow" w:hAnsi="Aptos Narrow"/>
                <w:sz w:val="20"/>
                <w:szCs w:val="20"/>
              </w:rPr>
            </w:pPr>
            <w:r w:rsidRPr="005826B8">
              <w:rPr>
                <w:rFonts w:ascii="Aptos Narrow" w:hAnsi="Aptos Narrow"/>
                <w:sz w:val="20"/>
                <w:szCs w:val="20"/>
              </w:rPr>
              <w:t xml:space="preserve">GADE V - 9 de </w:t>
            </w:r>
            <w:proofErr w:type="gramStart"/>
            <w:r w:rsidRPr="005826B8">
              <w:rPr>
                <w:rFonts w:ascii="Aptos Narrow" w:hAnsi="Aptos Narrow"/>
                <w:sz w:val="20"/>
                <w:szCs w:val="20"/>
              </w:rPr>
              <w:t>Julho</w:t>
            </w:r>
            <w:proofErr w:type="gramEnd"/>
          </w:p>
        </w:tc>
        <w:tc>
          <w:tcPr>
            <w:tcW w:w="2258" w:type="dxa"/>
            <w:noWrap/>
            <w:vAlign w:val="center"/>
            <w:hideMark/>
          </w:tcPr>
          <w:p w14:paraId="4E5A45F8" w14:textId="77777777" w:rsidR="00077C05" w:rsidRPr="005826B8" w:rsidRDefault="00077C05" w:rsidP="009730BA">
            <w:pPr>
              <w:spacing w:after="0"/>
              <w:jc w:val="center"/>
              <w:rPr>
                <w:rFonts w:ascii="Aptos Narrow" w:hAnsi="Aptos Narrow"/>
                <w:sz w:val="20"/>
                <w:szCs w:val="20"/>
              </w:rPr>
            </w:pPr>
            <w:r w:rsidRPr="005826B8">
              <w:rPr>
                <w:rFonts w:ascii="Aptos Narrow" w:hAnsi="Aptos Narrow"/>
                <w:sz w:val="20"/>
                <w:szCs w:val="20"/>
              </w:rPr>
              <w:t>IZABEL CRISTINA</w:t>
            </w:r>
          </w:p>
        </w:tc>
        <w:tc>
          <w:tcPr>
            <w:tcW w:w="1842" w:type="dxa"/>
            <w:noWrap/>
            <w:vAlign w:val="center"/>
            <w:hideMark/>
          </w:tcPr>
          <w:p w14:paraId="783B27D0" w14:textId="77777777" w:rsidR="00077C05" w:rsidRPr="005826B8" w:rsidRDefault="00077C05" w:rsidP="009730BA">
            <w:pPr>
              <w:spacing w:after="0"/>
              <w:jc w:val="center"/>
              <w:rPr>
                <w:rFonts w:ascii="Aptos Narrow" w:hAnsi="Aptos Narrow"/>
                <w:sz w:val="20"/>
                <w:szCs w:val="20"/>
              </w:rPr>
            </w:pPr>
            <w:r w:rsidRPr="005826B8">
              <w:rPr>
                <w:rFonts w:ascii="Aptos Narrow" w:hAnsi="Aptos Narrow"/>
                <w:sz w:val="20"/>
                <w:szCs w:val="20"/>
              </w:rPr>
              <w:t>(11) 46359289</w:t>
            </w:r>
          </w:p>
        </w:tc>
      </w:tr>
      <w:tr w:rsidR="005826B8" w:rsidRPr="005826B8" w14:paraId="0E8F4C3F" w14:textId="77777777" w:rsidTr="00077C05">
        <w:trPr>
          <w:trHeight w:val="227"/>
          <w:jc w:val="center"/>
        </w:trPr>
        <w:tc>
          <w:tcPr>
            <w:tcW w:w="5534" w:type="dxa"/>
            <w:noWrap/>
            <w:vAlign w:val="center"/>
            <w:hideMark/>
          </w:tcPr>
          <w:p w14:paraId="0BD10F1C" w14:textId="77777777" w:rsidR="00077C05" w:rsidRPr="005826B8" w:rsidRDefault="00077C05" w:rsidP="009730BA">
            <w:pPr>
              <w:spacing w:after="0"/>
              <w:jc w:val="center"/>
              <w:rPr>
                <w:rFonts w:ascii="Aptos Narrow" w:hAnsi="Aptos Narrow"/>
                <w:sz w:val="20"/>
                <w:szCs w:val="20"/>
              </w:rPr>
            </w:pPr>
            <w:r w:rsidRPr="005826B8">
              <w:rPr>
                <w:rFonts w:ascii="Aptos Narrow" w:hAnsi="Aptos Narrow"/>
                <w:sz w:val="20"/>
                <w:szCs w:val="20"/>
              </w:rPr>
              <w:t>Grupos e Câmaras IV - Páteo do Colégio</w:t>
            </w:r>
          </w:p>
        </w:tc>
        <w:tc>
          <w:tcPr>
            <w:tcW w:w="2258" w:type="dxa"/>
            <w:noWrap/>
            <w:vAlign w:val="center"/>
            <w:hideMark/>
          </w:tcPr>
          <w:p w14:paraId="44225718" w14:textId="77777777" w:rsidR="00077C05" w:rsidRPr="005826B8" w:rsidRDefault="00077C05" w:rsidP="009730BA">
            <w:pPr>
              <w:spacing w:after="0"/>
              <w:jc w:val="center"/>
              <w:rPr>
                <w:rFonts w:ascii="Aptos Narrow" w:hAnsi="Aptos Narrow"/>
                <w:sz w:val="20"/>
                <w:szCs w:val="20"/>
              </w:rPr>
            </w:pPr>
            <w:r w:rsidRPr="005826B8">
              <w:rPr>
                <w:rFonts w:ascii="Aptos Narrow" w:hAnsi="Aptos Narrow"/>
                <w:sz w:val="20"/>
                <w:szCs w:val="20"/>
              </w:rPr>
              <w:t>MARIA LUIZA</w:t>
            </w:r>
          </w:p>
        </w:tc>
        <w:tc>
          <w:tcPr>
            <w:tcW w:w="1842" w:type="dxa"/>
            <w:noWrap/>
            <w:vAlign w:val="center"/>
            <w:hideMark/>
          </w:tcPr>
          <w:p w14:paraId="7474193E" w14:textId="77777777" w:rsidR="00077C05" w:rsidRPr="005826B8" w:rsidRDefault="00077C05" w:rsidP="009730BA">
            <w:pPr>
              <w:spacing w:after="0"/>
              <w:jc w:val="center"/>
              <w:rPr>
                <w:rFonts w:ascii="Aptos Narrow" w:hAnsi="Aptos Narrow"/>
                <w:sz w:val="20"/>
                <w:szCs w:val="20"/>
              </w:rPr>
            </w:pPr>
            <w:r w:rsidRPr="005826B8">
              <w:rPr>
                <w:rFonts w:ascii="Aptos Narrow" w:hAnsi="Aptos Narrow"/>
                <w:sz w:val="20"/>
                <w:szCs w:val="20"/>
              </w:rPr>
              <w:t>(11) 34893872</w:t>
            </w:r>
          </w:p>
        </w:tc>
      </w:tr>
    </w:tbl>
    <w:p w14:paraId="40E5192D" w14:textId="77777777" w:rsidR="00420B5E" w:rsidRPr="005826B8" w:rsidRDefault="00420B5E" w:rsidP="00BC06BA">
      <w:pPr>
        <w:pStyle w:val="Corpodetexto"/>
        <w:numPr>
          <w:ilvl w:val="2"/>
          <w:numId w:val="18"/>
        </w:numPr>
        <w:spacing w:before="240" w:after="120" w:line="276" w:lineRule="auto"/>
        <w:ind w:left="1225" w:hanging="505"/>
        <w:jc w:val="both"/>
        <w:rPr>
          <w:rFonts w:asciiTheme="minorHAnsi" w:eastAsia="Times New Roman" w:hAnsiTheme="minorHAnsi" w:cstheme="minorHAnsi"/>
          <w:sz w:val="24"/>
          <w:szCs w:val="24"/>
          <w:lang w:eastAsia="pt-BR"/>
        </w:rPr>
      </w:pPr>
      <w:r w:rsidRPr="005826B8">
        <w:rPr>
          <w:rFonts w:asciiTheme="minorHAnsi" w:eastAsia="Times New Roman" w:hAnsiTheme="minorHAnsi" w:cstheme="minorHAnsi"/>
          <w:sz w:val="24"/>
          <w:szCs w:val="24"/>
          <w:lang w:eastAsia="pt-BR"/>
        </w:rPr>
        <w:t>Os agendamentos serão efetuados em datas e horários distintos para cada licitante.</w:t>
      </w:r>
    </w:p>
    <w:p w14:paraId="3003A7F1" w14:textId="77777777" w:rsidR="00420B5E" w:rsidRPr="005826B8" w:rsidRDefault="00420B5E" w:rsidP="00420B5E">
      <w:pPr>
        <w:pStyle w:val="Corpodetexto"/>
        <w:numPr>
          <w:ilvl w:val="2"/>
          <w:numId w:val="18"/>
        </w:numPr>
        <w:spacing w:before="120" w:after="120" w:line="276" w:lineRule="auto"/>
        <w:jc w:val="both"/>
        <w:rPr>
          <w:rFonts w:asciiTheme="minorHAnsi" w:eastAsia="Times New Roman" w:hAnsiTheme="minorHAnsi" w:cstheme="minorHAnsi"/>
          <w:sz w:val="24"/>
          <w:szCs w:val="24"/>
          <w:lang w:eastAsia="pt-BR"/>
        </w:rPr>
      </w:pPr>
      <w:r w:rsidRPr="005826B8">
        <w:rPr>
          <w:rFonts w:asciiTheme="minorHAnsi" w:eastAsia="Times New Roman" w:hAnsiTheme="minorHAnsi" w:cstheme="minorHAnsi"/>
          <w:sz w:val="24"/>
          <w:szCs w:val="24"/>
          <w:lang w:eastAsia="pt-BR"/>
        </w:rPr>
        <w:t>A realização da vistoria poderá ser substituída por declaração formal, devidamente assinada pelo responsável técnico da licitante, atestando o conhecimento integral das condições e das peculiaridades da contratação.</w:t>
      </w:r>
    </w:p>
    <w:p w14:paraId="69895D54" w14:textId="058C055F" w:rsidR="00FD24D4" w:rsidRPr="005826B8" w:rsidRDefault="2F9D62D8" w:rsidP="6D9AB4CA">
      <w:pPr>
        <w:pStyle w:val="Corpodetexto"/>
        <w:numPr>
          <w:ilvl w:val="0"/>
          <w:numId w:val="18"/>
        </w:numPr>
        <w:shd w:val="clear" w:color="auto" w:fill="FBE4D5" w:themeFill="accent2" w:themeFillTint="33"/>
        <w:spacing w:before="480" w:after="240" w:line="276" w:lineRule="auto"/>
        <w:ind w:left="425" w:hanging="425"/>
        <w:jc w:val="both"/>
        <w:outlineLvl w:val="0"/>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LOCAIS DE ENTREGA</w:t>
      </w:r>
      <w:r w:rsidR="59111A35" w:rsidRPr="005826B8">
        <w:rPr>
          <w:rFonts w:ascii="Calibri" w:eastAsia="Times New Roman" w:hAnsi="Calibri" w:cs="Calibri"/>
          <w:b/>
          <w:bCs/>
          <w:sz w:val="24"/>
          <w:szCs w:val="24"/>
          <w:lang w:eastAsia="pt-BR"/>
        </w:rPr>
        <w:t>/P</w:t>
      </w:r>
      <w:r w:rsidR="61AF786F" w:rsidRPr="005826B8">
        <w:rPr>
          <w:rFonts w:ascii="Calibri" w:eastAsia="Times New Roman" w:hAnsi="Calibri" w:cs="Calibri"/>
          <w:b/>
          <w:bCs/>
          <w:sz w:val="24"/>
          <w:szCs w:val="24"/>
          <w:lang w:eastAsia="pt-BR"/>
        </w:rPr>
        <w:t>R</w:t>
      </w:r>
      <w:r w:rsidR="59111A35" w:rsidRPr="005826B8">
        <w:rPr>
          <w:rFonts w:ascii="Calibri" w:eastAsia="Times New Roman" w:hAnsi="Calibri" w:cs="Calibri"/>
          <w:b/>
          <w:bCs/>
          <w:sz w:val="24"/>
          <w:szCs w:val="24"/>
          <w:lang w:eastAsia="pt-BR"/>
        </w:rPr>
        <w:t>ESTAÇÃO DE SERVIÇO</w:t>
      </w:r>
    </w:p>
    <w:tbl>
      <w:tblPr>
        <w:tblW w:w="11093" w:type="dxa"/>
        <w:jc w:val="center"/>
        <w:tblCellMar>
          <w:left w:w="70" w:type="dxa"/>
          <w:right w:w="70" w:type="dxa"/>
        </w:tblCellMar>
        <w:tblLook w:val="04A0" w:firstRow="1" w:lastRow="0" w:firstColumn="1" w:lastColumn="0" w:noHBand="0" w:noVBand="1"/>
      </w:tblPr>
      <w:tblGrid>
        <w:gridCol w:w="3119"/>
        <w:gridCol w:w="2546"/>
        <w:gridCol w:w="1706"/>
        <w:gridCol w:w="1418"/>
        <w:gridCol w:w="2304"/>
      </w:tblGrid>
      <w:tr w:rsidR="005826B8" w:rsidRPr="005826B8" w14:paraId="7AAAFFE8" w14:textId="77777777" w:rsidTr="00077C05">
        <w:trPr>
          <w:trHeight w:val="288"/>
          <w:jc w:val="center"/>
        </w:trPr>
        <w:tc>
          <w:tcPr>
            <w:tcW w:w="3119" w:type="dxa"/>
            <w:tcBorders>
              <w:top w:val="single" w:sz="4" w:space="0" w:color="E97132"/>
              <w:left w:val="single" w:sz="4" w:space="0" w:color="E97132"/>
              <w:bottom w:val="nil"/>
              <w:right w:val="nil"/>
            </w:tcBorders>
            <w:shd w:val="clear" w:color="E97132" w:fill="E97132"/>
            <w:noWrap/>
            <w:vAlign w:val="center"/>
            <w:hideMark/>
          </w:tcPr>
          <w:p w14:paraId="69D6A5EB" w14:textId="77777777" w:rsidR="00CA122A" w:rsidRPr="005826B8" w:rsidRDefault="00CA122A" w:rsidP="00077C05">
            <w:pPr>
              <w:jc w:val="center"/>
              <w:rPr>
                <w:rFonts w:ascii="Aptos Narrow" w:hAnsi="Aptos Narrow"/>
                <w:b/>
                <w:bCs/>
                <w:sz w:val="18"/>
                <w:szCs w:val="18"/>
              </w:rPr>
            </w:pPr>
            <w:r w:rsidRPr="005826B8">
              <w:rPr>
                <w:rFonts w:ascii="Aptos Narrow" w:hAnsi="Aptos Narrow"/>
                <w:b/>
                <w:bCs/>
                <w:sz w:val="18"/>
                <w:szCs w:val="18"/>
                <w:lang w:val="pt-PT"/>
              </w:rPr>
              <w:t>Unidade</w:t>
            </w:r>
          </w:p>
        </w:tc>
        <w:tc>
          <w:tcPr>
            <w:tcW w:w="2546" w:type="dxa"/>
            <w:tcBorders>
              <w:top w:val="single" w:sz="4" w:space="0" w:color="E97132"/>
              <w:left w:val="nil"/>
              <w:bottom w:val="nil"/>
              <w:right w:val="nil"/>
            </w:tcBorders>
            <w:shd w:val="clear" w:color="E97132" w:fill="E97132"/>
            <w:noWrap/>
            <w:vAlign w:val="center"/>
            <w:hideMark/>
          </w:tcPr>
          <w:p w14:paraId="6AA80B93" w14:textId="77777777" w:rsidR="00CA122A" w:rsidRPr="005826B8" w:rsidRDefault="00CA122A" w:rsidP="00077C05">
            <w:pPr>
              <w:jc w:val="center"/>
              <w:rPr>
                <w:rFonts w:ascii="Aptos Narrow" w:hAnsi="Aptos Narrow"/>
                <w:b/>
                <w:bCs/>
                <w:sz w:val="18"/>
                <w:szCs w:val="18"/>
              </w:rPr>
            </w:pPr>
            <w:r w:rsidRPr="005826B8">
              <w:rPr>
                <w:rFonts w:ascii="Aptos Narrow" w:hAnsi="Aptos Narrow"/>
                <w:b/>
                <w:bCs/>
                <w:sz w:val="18"/>
                <w:szCs w:val="18"/>
                <w:lang w:val="pt-PT"/>
              </w:rPr>
              <w:t>Endereço</w:t>
            </w:r>
          </w:p>
        </w:tc>
        <w:tc>
          <w:tcPr>
            <w:tcW w:w="1706" w:type="dxa"/>
            <w:tcBorders>
              <w:top w:val="single" w:sz="4" w:space="0" w:color="E97132"/>
              <w:left w:val="nil"/>
              <w:bottom w:val="nil"/>
              <w:right w:val="nil"/>
            </w:tcBorders>
            <w:shd w:val="clear" w:color="E97132" w:fill="E97132"/>
            <w:noWrap/>
            <w:vAlign w:val="center"/>
            <w:hideMark/>
          </w:tcPr>
          <w:p w14:paraId="4BD0F31F" w14:textId="77777777" w:rsidR="00CA122A" w:rsidRPr="005826B8" w:rsidRDefault="00CA122A" w:rsidP="00077C05">
            <w:pPr>
              <w:jc w:val="center"/>
              <w:rPr>
                <w:rFonts w:ascii="Aptos Narrow" w:hAnsi="Aptos Narrow"/>
                <w:b/>
                <w:bCs/>
                <w:sz w:val="18"/>
                <w:szCs w:val="18"/>
              </w:rPr>
            </w:pPr>
            <w:r w:rsidRPr="005826B8">
              <w:rPr>
                <w:rFonts w:ascii="Aptos Narrow" w:hAnsi="Aptos Narrow"/>
                <w:b/>
                <w:bCs/>
                <w:sz w:val="18"/>
                <w:szCs w:val="18"/>
                <w:lang w:val="pt-PT"/>
              </w:rPr>
              <w:t>Contato</w:t>
            </w:r>
          </w:p>
        </w:tc>
        <w:tc>
          <w:tcPr>
            <w:tcW w:w="1418" w:type="dxa"/>
            <w:tcBorders>
              <w:top w:val="single" w:sz="4" w:space="0" w:color="E97132"/>
              <w:left w:val="nil"/>
              <w:bottom w:val="nil"/>
              <w:right w:val="nil"/>
            </w:tcBorders>
            <w:shd w:val="clear" w:color="E97132" w:fill="E97132"/>
            <w:noWrap/>
            <w:vAlign w:val="center"/>
            <w:hideMark/>
          </w:tcPr>
          <w:p w14:paraId="2A0BDB9B" w14:textId="77777777" w:rsidR="00CA122A" w:rsidRPr="005826B8" w:rsidRDefault="00CA122A" w:rsidP="00077C05">
            <w:pPr>
              <w:jc w:val="center"/>
              <w:rPr>
                <w:rFonts w:ascii="Aptos Narrow" w:hAnsi="Aptos Narrow"/>
                <w:b/>
                <w:bCs/>
                <w:sz w:val="18"/>
                <w:szCs w:val="18"/>
              </w:rPr>
            </w:pPr>
            <w:r w:rsidRPr="005826B8">
              <w:rPr>
                <w:rFonts w:ascii="Aptos Narrow" w:hAnsi="Aptos Narrow"/>
                <w:b/>
                <w:bCs/>
                <w:sz w:val="18"/>
                <w:szCs w:val="18"/>
                <w:lang w:val="pt-PT"/>
              </w:rPr>
              <w:t>Fone</w:t>
            </w:r>
          </w:p>
        </w:tc>
        <w:tc>
          <w:tcPr>
            <w:tcW w:w="2304" w:type="dxa"/>
            <w:tcBorders>
              <w:top w:val="single" w:sz="4" w:space="0" w:color="E97132"/>
              <w:left w:val="nil"/>
              <w:bottom w:val="nil"/>
              <w:right w:val="single" w:sz="4" w:space="0" w:color="E97132"/>
            </w:tcBorders>
            <w:shd w:val="clear" w:color="E97132" w:fill="E97132"/>
            <w:noWrap/>
            <w:vAlign w:val="center"/>
            <w:hideMark/>
          </w:tcPr>
          <w:p w14:paraId="23F4A001" w14:textId="77777777" w:rsidR="00CA122A" w:rsidRPr="005826B8" w:rsidRDefault="00CA122A" w:rsidP="00077C05">
            <w:pPr>
              <w:jc w:val="center"/>
              <w:rPr>
                <w:rFonts w:ascii="Aptos Narrow" w:hAnsi="Aptos Narrow"/>
                <w:b/>
                <w:bCs/>
                <w:sz w:val="18"/>
                <w:szCs w:val="18"/>
              </w:rPr>
            </w:pPr>
            <w:r w:rsidRPr="005826B8">
              <w:rPr>
                <w:rFonts w:ascii="Aptos Narrow" w:hAnsi="Aptos Narrow"/>
                <w:b/>
                <w:bCs/>
                <w:sz w:val="18"/>
                <w:szCs w:val="18"/>
                <w:lang w:val="pt-PT"/>
              </w:rPr>
              <w:t>E-mail</w:t>
            </w:r>
          </w:p>
        </w:tc>
      </w:tr>
      <w:tr w:rsidR="005826B8" w:rsidRPr="005826B8" w14:paraId="2A68C220" w14:textId="77777777" w:rsidTr="00077C05">
        <w:trPr>
          <w:trHeight w:val="288"/>
          <w:jc w:val="center"/>
        </w:trPr>
        <w:tc>
          <w:tcPr>
            <w:tcW w:w="3119" w:type="dxa"/>
            <w:tcBorders>
              <w:top w:val="single" w:sz="4" w:space="0" w:color="E97132"/>
              <w:left w:val="single" w:sz="4" w:space="0" w:color="E97132"/>
              <w:bottom w:val="nil"/>
              <w:right w:val="nil"/>
            </w:tcBorders>
            <w:noWrap/>
            <w:vAlign w:val="center"/>
            <w:hideMark/>
          </w:tcPr>
          <w:p w14:paraId="0D28544E" w14:textId="77777777" w:rsidR="00CA122A" w:rsidRPr="005826B8" w:rsidRDefault="00CA122A" w:rsidP="00077C05">
            <w:pPr>
              <w:jc w:val="center"/>
              <w:rPr>
                <w:rFonts w:ascii="Aptos Narrow" w:hAnsi="Aptos Narrow"/>
                <w:sz w:val="18"/>
                <w:szCs w:val="18"/>
              </w:rPr>
            </w:pPr>
            <w:r w:rsidRPr="005826B8">
              <w:rPr>
                <w:rFonts w:ascii="Aptos Narrow" w:hAnsi="Aptos Narrow"/>
                <w:sz w:val="18"/>
                <w:szCs w:val="18"/>
              </w:rPr>
              <w:t>GADE I - Conselheiro Furtado 669</w:t>
            </w:r>
          </w:p>
        </w:tc>
        <w:tc>
          <w:tcPr>
            <w:tcW w:w="2546" w:type="dxa"/>
            <w:tcBorders>
              <w:top w:val="single" w:sz="4" w:space="0" w:color="E97132"/>
              <w:left w:val="nil"/>
              <w:bottom w:val="nil"/>
              <w:right w:val="nil"/>
            </w:tcBorders>
            <w:noWrap/>
            <w:vAlign w:val="center"/>
            <w:hideMark/>
          </w:tcPr>
          <w:p w14:paraId="5F36F2E6" w14:textId="77777777" w:rsidR="00CA122A" w:rsidRPr="005826B8" w:rsidRDefault="00CA122A" w:rsidP="00077C05">
            <w:pPr>
              <w:jc w:val="center"/>
              <w:rPr>
                <w:rFonts w:ascii="Aptos Narrow" w:hAnsi="Aptos Narrow"/>
                <w:sz w:val="18"/>
                <w:szCs w:val="18"/>
              </w:rPr>
            </w:pPr>
            <w:r w:rsidRPr="005826B8">
              <w:rPr>
                <w:rFonts w:ascii="Aptos Narrow" w:hAnsi="Aptos Narrow"/>
                <w:sz w:val="18"/>
                <w:szCs w:val="18"/>
              </w:rPr>
              <w:t>Rua Conselheiro Furtado, 669</w:t>
            </w:r>
          </w:p>
        </w:tc>
        <w:tc>
          <w:tcPr>
            <w:tcW w:w="1706" w:type="dxa"/>
            <w:tcBorders>
              <w:top w:val="single" w:sz="4" w:space="0" w:color="E97132"/>
              <w:left w:val="nil"/>
              <w:bottom w:val="nil"/>
              <w:right w:val="nil"/>
            </w:tcBorders>
            <w:noWrap/>
            <w:vAlign w:val="center"/>
            <w:hideMark/>
          </w:tcPr>
          <w:p w14:paraId="5A115518" w14:textId="38DEBA2E" w:rsidR="00CA122A" w:rsidRPr="005826B8" w:rsidRDefault="00CA122A" w:rsidP="00077C05">
            <w:pPr>
              <w:jc w:val="center"/>
              <w:rPr>
                <w:rFonts w:ascii="Aptos Narrow" w:hAnsi="Aptos Narrow"/>
                <w:sz w:val="18"/>
                <w:szCs w:val="18"/>
              </w:rPr>
            </w:pPr>
            <w:r w:rsidRPr="005826B8">
              <w:rPr>
                <w:rFonts w:ascii="Aptos Narrow" w:hAnsi="Aptos Narrow"/>
                <w:sz w:val="18"/>
                <w:szCs w:val="18"/>
              </w:rPr>
              <w:t>KATIA DE MELO</w:t>
            </w:r>
          </w:p>
        </w:tc>
        <w:tc>
          <w:tcPr>
            <w:tcW w:w="1418" w:type="dxa"/>
            <w:tcBorders>
              <w:top w:val="single" w:sz="4" w:space="0" w:color="E97132"/>
              <w:left w:val="nil"/>
              <w:bottom w:val="nil"/>
              <w:right w:val="nil"/>
            </w:tcBorders>
            <w:noWrap/>
            <w:vAlign w:val="center"/>
            <w:hideMark/>
          </w:tcPr>
          <w:p w14:paraId="65FA5701" w14:textId="5F807D8F" w:rsidR="00CA122A" w:rsidRPr="005826B8" w:rsidRDefault="00CA122A" w:rsidP="00077C05">
            <w:pPr>
              <w:jc w:val="center"/>
              <w:rPr>
                <w:rFonts w:ascii="Aptos Narrow" w:hAnsi="Aptos Narrow"/>
                <w:sz w:val="18"/>
                <w:szCs w:val="18"/>
              </w:rPr>
            </w:pPr>
            <w:r w:rsidRPr="005826B8">
              <w:rPr>
                <w:rFonts w:ascii="Aptos Narrow" w:hAnsi="Aptos Narrow"/>
                <w:sz w:val="18"/>
                <w:szCs w:val="18"/>
              </w:rPr>
              <w:t>(11) 28278701</w:t>
            </w:r>
          </w:p>
        </w:tc>
        <w:tc>
          <w:tcPr>
            <w:tcW w:w="2304" w:type="dxa"/>
            <w:tcBorders>
              <w:top w:val="single" w:sz="4" w:space="0" w:color="E97132"/>
              <w:left w:val="nil"/>
              <w:bottom w:val="nil"/>
              <w:right w:val="single" w:sz="4" w:space="0" w:color="E97132"/>
            </w:tcBorders>
            <w:noWrap/>
            <w:vAlign w:val="center"/>
            <w:hideMark/>
          </w:tcPr>
          <w:p w14:paraId="4FE8A0AC" w14:textId="77777777" w:rsidR="00CA122A" w:rsidRPr="005826B8" w:rsidRDefault="00CA122A" w:rsidP="00077C05">
            <w:pPr>
              <w:jc w:val="center"/>
              <w:rPr>
                <w:rFonts w:ascii="Aptos Narrow" w:hAnsi="Aptos Narrow"/>
                <w:sz w:val="18"/>
                <w:szCs w:val="18"/>
              </w:rPr>
            </w:pPr>
            <w:r w:rsidRPr="005826B8">
              <w:rPr>
                <w:rFonts w:ascii="Aptos Narrow" w:hAnsi="Aptos Narrow"/>
                <w:sz w:val="18"/>
                <w:szCs w:val="18"/>
              </w:rPr>
              <w:t>admgadefurtado1@tjsp.jus.br</w:t>
            </w:r>
          </w:p>
        </w:tc>
      </w:tr>
      <w:tr w:rsidR="005826B8" w:rsidRPr="005826B8" w14:paraId="05624410" w14:textId="77777777" w:rsidTr="00077C05">
        <w:trPr>
          <w:trHeight w:val="288"/>
          <w:jc w:val="center"/>
        </w:trPr>
        <w:tc>
          <w:tcPr>
            <w:tcW w:w="3119" w:type="dxa"/>
            <w:tcBorders>
              <w:top w:val="single" w:sz="4" w:space="0" w:color="E97132"/>
              <w:left w:val="single" w:sz="4" w:space="0" w:color="E97132"/>
              <w:bottom w:val="nil"/>
              <w:right w:val="nil"/>
            </w:tcBorders>
            <w:noWrap/>
            <w:vAlign w:val="center"/>
            <w:hideMark/>
          </w:tcPr>
          <w:p w14:paraId="0FEBFEB9" w14:textId="77777777" w:rsidR="00CA122A" w:rsidRPr="005826B8" w:rsidRDefault="00CA122A" w:rsidP="00077C05">
            <w:pPr>
              <w:jc w:val="center"/>
              <w:rPr>
                <w:rFonts w:ascii="Aptos Narrow" w:hAnsi="Aptos Narrow"/>
                <w:sz w:val="18"/>
                <w:szCs w:val="18"/>
              </w:rPr>
            </w:pPr>
            <w:r w:rsidRPr="005826B8">
              <w:rPr>
                <w:rFonts w:ascii="Aptos Narrow" w:hAnsi="Aptos Narrow"/>
                <w:sz w:val="18"/>
                <w:szCs w:val="18"/>
              </w:rPr>
              <w:t>GADE II - Conselheiro Furtado 705</w:t>
            </w:r>
          </w:p>
        </w:tc>
        <w:tc>
          <w:tcPr>
            <w:tcW w:w="2546" w:type="dxa"/>
            <w:tcBorders>
              <w:top w:val="single" w:sz="4" w:space="0" w:color="E97132"/>
              <w:left w:val="nil"/>
              <w:bottom w:val="nil"/>
              <w:right w:val="nil"/>
            </w:tcBorders>
            <w:noWrap/>
            <w:vAlign w:val="center"/>
            <w:hideMark/>
          </w:tcPr>
          <w:p w14:paraId="6B97C26A" w14:textId="77777777" w:rsidR="00CA122A" w:rsidRPr="005826B8" w:rsidRDefault="00CA122A" w:rsidP="00077C05">
            <w:pPr>
              <w:jc w:val="center"/>
              <w:rPr>
                <w:rFonts w:ascii="Aptos Narrow" w:hAnsi="Aptos Narrow"/>
                <w:sz w:val="18"/>
                <w:szCs w:val="18"/>
              </w:rPr>
            </w:pPr>
            <w:r w:rsidRPr="005826B8">
              <w:rPr>
                <w:rFonts w:ascii="Aptos Narrow" w:hAnsi="Aptos Narrow"/>
                <w:sz w:val="18"/>
                <w:szCs w:val="18"/>
              </w:rPr>
              <w:t>Rua Conselheiro Furtado, 705</w:t>
            </w:r>
          </w:p>
        </w:tc>
        <w:tc>
          <w:tcPr>
            <w:tcW w:w="1706" w:type="dxa"/>
            <w:tcBorders>
              <w:top w:val="single" w:sz="4" w:space="0" w:color="E97132"/>
              <w:left w:val="nil"/>
              <w:bottom w:val="nil"/>
              <w:right w:val="nil"/>
            </w:tcBorders>
            <w:noWrap/>
            <w:vAlign w:val="center"/>
            <w:hideMark/>
          </w:tcPr>
          <w:p w14:paraId="380A5A17" w14:textId="3A863079" w:rsidR="00CA122A" w:rsidRPr="005826B8" w:rsidRDefault="00CA122A" w:rsidP="00077C05">
            <w:pPr>
              <w:jc w:val="center"/>
              <w:rPr>
                <w:rFonts w:ascii="Aptos Narrow" w:hAnsi="Aptos Narrow"/>
                <w:sz w:val="18"/>
                <w:szCs w:val="18"/>
              </w:rPr>
            </w:pPr>
            <w:r w:rsidRPr="005826B8">
              <w:rPr>
                <w:rFonts w:ascii="Aptos Narrow" w:hAnsi="Aptos Narrow"/>
                <w:sz w:val="18"/>
                <w:szCs w:val="18"/>
              </w:rPr>
              <w:t>KATIA DE MELO</w:t>
            </w:r>
          </w:p>
        </w:tc>
        <w:tc>
          <w:tcPr>
            <w:tcW w:w="1418" w:type="dxa"/>
            <w:tcBorders>
              <w:top w:val="single" w:sz="4" w:space="0" w:color="E97132"/>
              <w:left w:val="nil"/>
              <w:bottom w:val="nil"/>
              <w:right w:val="nil"/>
            </w:tcBorders>
            <w:noWrap/>
            <w:vAlign w:val="center"/>
            <w:hideMark/>
          </w:tcPr>
          <w:p w14:paraId="002EE852" w14:textId="77777777" w:rsidR="00CA122A" w:rsidRPr="005826B8" w:rsidRDefault="00CA122A" w:rsidP="00077C05">
            <w:pPr>
              <w:jc w:val="center"/>
              <w:rPr>
                <w:rFonts w:ascii="Aptos Narrow" w:hAnsi="Aptos Narrow"/>
                <w:sz w:val="18"/>
                <w:szCs w:val="18"/>
              </w:rPr>
            </w:pPr>
            <w:r w:rsidRPr="005826B8">
              <w:rPr>
                <w:rFonts w:ascii="Aptos Narrow" w:hAnsi="Aptos Narrow"/>
                <w:sz w:val="18"/>
                <w:szCs w:val="18"/>
              </w:rPr>
              <w:t>(11)28441302</w:t>
            </w:r>
          </w:p>
        </w:tc>
        <w:tc>
          <w:tcPr>
            <w:tcW w:w="2304" w:type="dxa"/>
            <w:tcBorders>
              <w:top w:val="single" w:sz="4" w:space="0" w:color="E97132"/>
              <w:left w:val="nil"/>
              <w:bottom w:val="nil"/>
              <w:right w:val="single" w:sz="4" w:space="0" w:color="E97132"/>
            </w:tcBorders>
            <w:noWrap/>
            <w:vAlign w:val="center"/>
            <w:hideMark/>
          </w:tcPr>
          <w:p w14:paraId="22933B9A" w14:textId="77777777" w:rsidR="00CA122A" w:rsidRPr="005826B8" w:rsidRDefault="00CA122A" w:rsidP="00077C05">
            <w:pPr>
              <w:jc w:val="center"/>
              <w:rPr>
                <w:rFonts w:ascii="Aptos Narrow" w:hAnsi="Aptos Narrow"/>
                <w:sz w:val="18"/>
                <w:szCs w:val="18"/>
              </w:rPr>
            </w:pPr>
            <w:r w:rsidRPr="005826B8">
              <w:rPr>
                <w:rFonts w:ascii="Aptos Narrow" w:hAnsi="Aptos Narrow"/>
                <w:sz w:val="18"/>
                <w:szCs w:val="18"/>
              </w:rPr>
              <w:t>admgadefurtado1@tjsp.jus.br</w:t>
            </w:r>
          </w:p>
        </w:tc>
      </w:tr>
      <w:tr w:rsidR="005826B8" w:rsidRPr="005826B8" w14:paraId="2230E2F1" w14:textId="77777777" w:rsidTr="00077C05">
        <w:trPr>
          <w:trHeight w:val="288"/>
          <w:jc w:val="center"/>
        </w:trPr>
        <w:tc>
          <w:tcPr>
            <w:tcW w:w="3119" w:type="dxa"/>
            <w:tcBorders>
              <w:top w:val="single" w:sz="4" w:space="0" w:color="E97132"/>
              <w:left w:val="single" w:sz="4" w:space="0" w:color="E97132"/>
              <w:bottom w:val="nil"/>
              <w:right w:val="nil"/>
            </w:tcBorders>
            <w:noWrap/>
            <w:vAlign w:val="center"/>
            <w:hideMark/>
          </w:tcPr>
          <w:p w14:paraId="25D9D5C2" w14:textId="77777777" w:rsidR="00CA122A" w:rsidRPr="005826B8" w:rsidRDefault="00CA122A" w:rsidP="00077C05">
            <w:pPr>
              <w:jc w:val="center"/>
              <w:rPr>
                <w:rFonts w:ascii="Aptos Narrow" w:hAnsi="Aptos Narrow"/>
                <w:sz w:val="18"/>
                <w:szCs w:val="18"/>
              </w:rPr>
            </w:pPr>
            <w:r w:rsidRPr="005826B8">
              <w:rPr>
                <w:rFonts w:ascii="Aptos Narrow" w:hAnsi="Aptos Narrow"/>
                <w:sz w:val="18"/>
                <w:szCs w:val="18"/>
              </w:rPr>
              <w:t xml:space="preserve">GADE IV - 23 de </w:t>
            </w:r>
            <w:proofErr w:type="gramStart"/>
            <w:r w:rsidRPr="005826B8">
              <w:rPr>
                <w:rFonts w:ascii="Aptos Narrow" w:hAnsi="Aptos Narrow"/>
                <w:sz w:val="18"/>
                <w:szCs w:val="18"/>
              </w:rPr>
              <w:t>Maio</w:t>
            </w:r>
            <w:proofErr w:type="gramEnd"/>
          </w:p>
        </w:tc>
        <w:tc>
          <w:tcPr>
            <w:tcW w:w="2546" w:type="dxa"/>
            <w:tcBorders>
              <w:top w:val="single" w:sz="4" w:space="0" w:color="E97132"/>
              <w:left w:val="nil"/>
              <w:bottom w:val="nil"/>
              <w:right w:val="nil"/>
            </w:tcBorders>
            <w:noWrap/>
            <w:vAlign w:val="center"/>
            <w:hideMark/>
          </w:tcPr>
          <w:p w14:paraId="30EA32F1" w14:textId="77777777" w:rsidR="00CA122A" w:rsidRPr="005826B8" w:rsidRDefault="00CA122A" w:rsidP="00077C05">
            <w:pPr>
              <w:jc w:val="center"/>
              <w:rPr>
                <w:rFonts w:ascii="Aptos Narrow" w:hAnsi="Aptos Narrow"/>
                <w:sz w:val="18"/>
                <w:szCs w:val="18"/>
              </w:rPr>
            </w:pPr>
            <w:r w:rsidRPr="005826B8">
              <w:rPr>
                <w:rFonts w:ascii="Aptos Narrow" w:hAnsi="Aptos Narrow"/>
                <w:sz w:val="18"/>
                <w:szCs w:val="18"/>
              </w:rPr>
              <w:t>Rua Conde de Sarzedas, 38</w:t>
            </w:r>
          </w:p>
        </w:tc>
        <w:tc>
          <w:tcPr>
            <w:tcW w:w="1706" w:type="dxa"/>
            <w:tcBorders>
              <w:top w:val="single" w:sz="4" w:space="0" w:color="E97132"/>
              <w:left w:val="nil"/>
              <w:bottom w:val="nil"/>
              <w:right w:val="nil"/>
            </w:tcBorders>
            <w:noWrap/>
            <w:vAlign w:val="center"/>
            <w:hideMark/>
          </w:tcPr>
          <w:p w14:paraId="23B11B9F" w14:textId="29CB2CBD" w:rsidR="00CA122A" w:rsidRPr="005826B8" w:rsidRDefault="00CA122A" w:rsidP="00077C05">
            <w:pPr>
              <w:jc w:val="center"/>
              <w:rPr>
                <w:rFonts w:ascii="Aptos Narrow" w:hAnsi="Aptos Narrow"/>
                <w:sz w:val="18"/>
                <w:szCs w:val="18"/>
              </w:rPr>
            </w:pPr>
            <w:r w:rsidRPr="005826B8">
              <w:rPr>
                <w:rFonts w:ascii="Aptos Narrow" w:hAnsi="Aptos Narrow"/>
                <w:sz w:val="18"/>
                <w:szCs w:val="18"/>
              </w:rPr>
              <w:t>DENISE MONTEIRO</w:t>
            </w:r>
          </w:p>
        </w:tc>
        <w:tc>
          <w:tcPr>
            <w:tcW w:w="1418" w:type="dxa"/>
            <w:tcBorders>
              <w:top w:val="single" w:sz="4" w:space="0" w:color="E97132"/>
              <w:left w:val="nil"/>
              <w:bottom w:val="nil"/>
              <w:right w:val="nil"/>
            </w:tcBorders>
            <w:noWrap/>
            <w:vAlign w:val="center"/>
            <w:hideMark/>
          </w:tcPr>
          <w:p w14:paraId="5C7D74F5" w14:textId="77777777" w:rsidR="00CA122A" w:rsidRPr="005826B8" w:rsidRDefault="00CA122A" w:rsidP="00077C05">
            <w:pPr>
              <w:jc w:val="center"/>
              <w:rPr>
                <w:rFonts w:ascii="Aptos Narrow" w:hAnsi="Aptos Narrow"/>
                <w:sz w:val="18"/>
                <w:szCs w:val="18"/>
              </w:rPr>
            </w:pPr>
            <w:r w:rsidRPr="005826B8">
              <w:rPr>
                <w:rFonts w:ascii="Aptos Narrow" w:hAnsi="Aptos Narrow"/>
                <w:sz w:val="18"/>
                <w:szCs w:val="18"/>
              </w:rPr>
              <w:t>(11) 25267438</w:t>
            </w:r>
          </w:p>
        </w:tc>
        <w:tc>
          <w:tcPr>
            <w:tcW w:w="2304" w:type="dxa"/>
            <w:tcBorders>
              <w:top w:val="single" w:sz="4" w:space="0" w:color="E97132"/>
              <w:left w:val="nil"/>
              <w:bottom w:val="nil"/>
              <w:right w:val="single" w:sz="4" w:space="0" w:color="E97132"/>
            </w:tcBorders>
            <w:noWrap/>
            <w:vAlign w:val="center"/>
            <w:hideMark/>
          </w:tcPr>
          <w:p w14:paraId="53FCBECF" w14:textId="77777777" w:rsidR="00CA122A" w:rsidRPr="005826B8" w:rsidRDefault="00CA122A" w:rsidP="00077C05">
            <w:pPr>
              <w:jc w:val="center"/>
              <w:rPr>
                <w:rFonts w:ascii="Aptos Narrow" w:hAnsi="Aptos Narrow"/>
                <w:sz w:val="18"/>
                <w:szCs w:val="18"/>
              </w:rPr>
            </w:pPr>
            <w:r w:rsidRPr="005826B8">
              <w:rPr>
                <w:rFonts w:ascii="Aptos Narrow" w:hAnsi="Aptos Narrow"/>
                <w:sz w:val="18"/>
                <w:szCs w:val="18"/>
              </w:rPr>
              <w:t>gade23demaio@tjsp.jus.br</w:t>
            </w:r>
          </w:p>
        </w:tc>
      </w:tr>
      <w:tr w:rsidR="005826B8" w:rsidRPr="005826B8" w14:paraId="3C9E81E6" w14:textId="77777777" w:rsidTr="00077C05">
        <w:trPr>
          <w:trHeight w:val="288"/>
          <w:jc w:val="center"/>
        </w:trPr>
        <w:tc>
          <w:tcPr>
            <w:tcW w:w="3119" w:type="dxa"/>
            <w:tcBorders>
              <w:top w:val="single" w:sz="4" w:space="0" w:color="E97132"/>
              <w:left w:val="single" w:sz="4" w:space="0" w:color="E97132"/>
              <w:bottom w:val="nil"/>
              <w:right w:val="nil"/>
            </w:tcBorders>
            <w:noWrap/>
            <w:vAlign w:val="center"/>
            <w:hideMark/>
          </w:tcPr>
          <w:p w14:paraId="487F05ED" w14:textId="77777777" w:rsidR="00CA122A" w:rsidRPr="005826B8" w:rsidRDefault="00CA122A" w:rsidP="00077C05">
            <w:pPr>
              <w:jc w:val="center"/>
              <w:rPr>
                <w:rFonts w:ascii="Aptos Narrow" w:hAnsi="Aptos Narrow"/>
                <w:sz w:val="18"/>
                <w:szCs w:val="18"/>
              </w:rPr>
            </w:pPr>
            <w:r w:rsidRPr="005826B8">
              <w:rPr>
                <w:rFonts w:ascii="Aptos Narrow" w:hAnsi="Aptos Narrow"/>
                <w:sz w:val="18"/>
                <w:szCs w:val="18"/>
              </w:rPr>
              <w:t xml:space="preserve">GADE V - 9 de </w:t>
            </w:r>
            <w:proofErr w:type="gramStart"/>
            <w:r w:rsidRPr="005826B8">
              <w:rPr>
                <w:rFonts w:ascii="Aptos Narrow" w:hAnsi="Aptos Narrow"/>
                <w:sz w:val="18"/>
                <w:szCs w:val="18"/>
              </w:rPr>
              <w:t>Julho</w:t>
            </w:r>
            <w:proofErr w:type="gramEnd"/>
          </w:p>
        </w:tc>
        <w:tc>
          <w:tcPr>
            <w:tcW w:w="2546" w:type="dxa"/>
            <w:tcBorders>
              <w:top w:val="single" w:sz="4" w:space="0" w:color="E97132"/>
              <w:left w:val="nil"/>
              <w:bottom w:val="nil"/>
              <w:right w:val="nil"/>
            </w:tcBorders>
            <w:noWrap/>
            <w:vAlign w:val="center"/>
            <w:hideMark/>
          </w:tcPr>
          <w:p w14:paraId="4C132EC9" w14:textId="77777777" w:rsidR="00CA122A" w:rsidRPr="005826B8" w:rsidRDefault="00CA122A" w:rsidP="00077C05">
            <w:pPr>
              <w:jc w:val="center"/>
              <w:rPr>
                <w:rFonts w:ascii="Aptos Narrow" w:hAnsi="Aptos Narrow"/>
                <w:sz w:val="18"/>
                <w:szCs w:val="18"/>
              </w:rPr>
            </w:pPr>
            <w:r w:rsidRPr="005826B8">
              <w:rPr>
                <w:rFonts w:ascii="Aptos Narrow" w:hAnsi="Aptos Narrow"/>
                <w:sz w:val="18"/>
                <w:szCs w:val="18"/>
              </w:rPr>
              <w:t>Rua Conde de Sarzedas, 62/100</w:t>
            </w:r>
          </w:p>
        </w:tc>
        <w:tc>
          <w:tcPr>
            <w:tcW w:w="1706" w:type="dxa"/>
            <w:tcBorders>
              <w:top w:val="single" w:sz="4" w:space="0" w:color="E97132"/>
              <w:left w:val="nil"/>
              <w:bottom w:val="nil"/>
              <w:right w:val="nil"/>
            </w:tcBorders>
            <w:noWrap/>
            <w:vAlign w:val="center"/>
            <w:hideMark/>
          </w:tcPr>
          <w:p w14:paraId="16F6BF1F" w14:textId="3188883A" w:rsidR="00CA122A" w:rsidRPr="005826B8" w:rsidRDefault="00CA122A" w:rsidP="00077C05">
            <w:pPr>
              <w:jc w:val="center"/>
              <w:rPr>
                <w:rFonts w:ascii="Aptos Narrow" w:hAnsi="Aptos Narrow"/>
                <w:sz w:val="18"/>
                <w:szCs w:val="18"/>
              </w:rPr>
            </w:pPr>
            <w:r w:rsidRPr="005826B8">
              <w:rPr>
                <w:rFonts w:ascii="Aptos Narrow" w:hAnsi="Aptos Narrow"/>
                <w:sz w:val="18"/>
                <w:szCs w:val="18"/>
              </w:rPr>
              <w:t>IZABEL CRISTINA</w:t>
            </w:r>
          </w:p>
        </w:tc>
        <w:tc>
          <w:tcPr>
            <w:tcW w:w="1418" w:type="dxa"/>
            <w:tcBorders>
              <w:top w:val="single" w:sz="4" w:space="0" w:color="E97132"/>
              <w:left w:val="nil"/>
              <w:bottom w:val="nil"/>
              <w:right w:val="nil"/>
            </w:tcBorders>
            <w:noWrap/>
            <w:vAlign w:val="center"/>
            <w:hideMark/>
          </w:tcPr>
          <w:p w14:paraId="130EC388" w14:textId="77777777" w:rsidR="00CA122A" w:rsidRPr="005826B8" w:rsidRDefault="00CA122A" w:rsidP="00077C05">
            <w:pPr>
              <w:jc w:val="center"/>
              <w:rPr>
                <w:rFonts w:ascii="Aptos Narrow" w:hAnsi="Aptos Narrow"/>
                <w:sz w:val="18"/>
                <w:szCs w:val="18"/>
              </w:rPr>
            </w:pPr>
            <w:r w:rsidRPr="005826B8">
              <w:rPr>
                <w:rFonts w:ascii="Aptos Narrow" w:hAnsi="Aptos Narrow"/>
                <w:sz w:val="18"/>
                <w:szCs w:val="18"/>
              </w:rPr>
              <w:t>(11) 46359289</w:t>
            </w:r>
          </w:p>
        </w:tc>
        <w:tc>
          <w:tcPr>
            <w:tcW w:w="2304" w:type="dxa"/>
            <w:tcBorders>
              <w:top w:val="single" w:sz="4" w:space="0" w:color="E97132"/>
              <w:left w:val="nil"/>
              <w:bottom w:val="nil"/>
              <w:right w:val="single" w:sz="4" w:space="0" w:color="E97132"/>
            </w:tcBorders>
            <w:noWrap/>
            <w:vAlign w:val="center"/>
            <w:hideMark/>
          </w:tcPr>
          <w:p w14:paraId="387005E2" w14:textId="77777777" w:rsidR="00CA122A" w:rsidRPr="005826B8" w:rsidRDefault="00CA122A" w:rsidP="00077C05">
            <w:pPr>
              <w:jc w:val="center"/>
              <w:rPr>
                <w:rFonts w:ascii="Aptos Narrow" w:hAnsi="Aptos Narrow"/>
                <w:sz w:val="18"/>
                <w:szCs w:val="18"/>
              </w:rPr>
            </w:pPr>
            <w:r w:rsidRPr="005826B8">
              <w:rPr>
                <w:rFonts w:ascii="Aptos Narrow" w:hAnsi="Aptos Narrow"/>
                <w:sz w:val="18"/>
                <w:szCs w:val="18"/>
              </w:rPr>
              <w:t>admgade9dejulho@tjsp.jus.br</w:t>
            </w:r>
          </w:p>
        </w:tc>
      </w:tr>
      <w:tr w:rsidR="005826B8" w:rsidRPr="005826B8" w14:paraId="6628A942" w14:textId="77777777" w:rsidTr="00077C05">
        <w:trPr>
          <w:trHeight w:val="288"/>
          <w:jc w:val="center"/>
        </w:trPr>
        <w:tc>
          <w:tcPr>
            <w:tcW w:w="3119" w:type="dxa"/>
            <w:tcBorders>
              <w:top w:val="single" w:sz="4" w:space="0" w:color="E97132"/>
              <w:left w:val="single" w:sz="4" w:space="0" w:color="E97132"/>
              <w:bottom w:val="single" w:sz="4" w:space="0" w:color="E97132"/>
              <w:right w:val="nil"/>
            </w:tcBorders>
            <w:noWrap/>
            <w:vAlign w:val="center"/>
            <w:hideMark/>
          </w:tcPr>
          <w:p w14:paraId="27EA2362" w14:textId="77777777" w:rsidR="00CA122A" w:rsidRPr="005826B8" w:rsidRDefault="00CA122A" w:rsidP="00077C05">
            <w:pPr>
              <w:jc w:val="center"/>
              <w:rPr>
                <w:rFonts w:ascii="Aptos Narrow" w:hAnsi="Aptos Narrow"/>
                <w:sz w:val="18"/>
                <w:szCs w:val="18"/>
              </w:rPr>
            </w:pPr>
            <w:r w:rsidRPr="005826B8">
              <w:rPr>
                <w:rFonts w:ascii="Aptos Narrow" w:hAnsi="Aptos Narrow"/>
                <w:sz w:val="18"/>
                <w:szCs w:val="18"/>
              </w:rPr>
              <w:t>Grupos e Câmaras IV - Páteo do Colégio</w:t>
            </w:r>
          </w:p>
        </w:tc>
        <w:tc>
          <w:tcPr>
            <w:tcW w:w="2546" w:type="dxa"/>
            <w:tcBorders>
              <w:top w:val="single" w:sz="4" w:space="0" w:color="E97132"/>
              <w:left w:val="nil"/>
              <w:bottom w:val="single" w:sz="4" w:space="0" w:color="E97132"/>
              <w:right w:val="nil"/>
            </w:tcBorders>
            <w:noWrap/>
            <w:vAlign w:val="center"/>
            <w:hideMark/>
          </w:tcPr>
          <w:p w14:paraId="5C5C1D5F" w14:textId="77777777" w:rsidR="00CA122A" w:rsidRPr="005826B8" w:rsidRDefault="00CA122A" w:rsidP="00077C05">
            <w:pPr>
              <w:jc w:val="center"/>
              <w:rPr>
                <w:rFonts w:ascii="Aptos Narrow" w:hAnsi="Aptos Narrow"/>
                <w:sz w:val="18"/>
                <w:szCs w:val="18"/>
              </w:rPr>
            </w:pPr>
            <w:r w:rsidRPr="005826B8">
              <w:rPr>
                <w:rFonts w:ascii="Aptos Narrow" w:hAnsi="Aptos Narrow"/>
                <w:sz w:val="18"/>
                <w:szCs w:val="18"/>
              </w:rPr>
              <w:t>Largo Páteo do Colégio, 73</w:t>
            </w:r>
          </w:p>
        </w:tc>
        <w:tc>
          <w:tcPr>
            <w:tcW w:w="1706" w:type="dxa"/>
            <w:tcBorders>
              <w:top w:val="single" w:sz="4" w:space="0" w:color="E97132"/>
              <w:left w:val="nil"/>
              <w:bottom w:val="single" w:sz="4" w:space="0" w:color="E97132"/>
              <w:right w:val="nil"/>
            </w:tcBorders>
            <w:noWrap/>
            <w:vAlign w:val="center"/>
            <w:hideMark/>
          </w:tcPr>
          <w:p w14:paraId="54DFBD3F" w14:textId="4E66163E" w:rsidR="00CA122A" w:rsidRPr="005826B8" w:rsidRDefault="00CA122A" w:rsidP="00077C05">
            <w:pPr>
              <w:jc w:val="center"/>
              <w:rPr>
                <w:rFonts w:ascii="Aptos Narrow" w:hAnsi="Aptos Narrow"/>
                <w:sz w:val="18"/>
                <w:szCs w:val="18"/>
              </w:rPr>
            </w:pPr>
            <w:r w:rsidRPr="005826B8">
              <w:rPr>
                <w:rFonts w:ascii="Aptos Narrow" w:hAnsi="Aptos Narrow"/>
                <w:sz w:val="18"/>
                <w:szCs w:val="18"/>
              </w:rPr>
              <w:t>MARIA LUIZA</w:t>
            </w:r>
          </w:p>
        </w:tc>
        <w:tc>
          <w:tcPr>
            <w:tcW w:w="1418" w:type="dxa"/>
            <w:tcBorders>
              <w:top w:val="single" w:sz="4" w:space="0" w:color="E97132"/>
              <w:left w:val="nil"/>
              <w:bottom w:val="single" w:sz="4" w:space="0" w:color="E97132"/>
              <w:right w:val="nil"/>
            </w:tcBorders>
            <w:noWrap/>
            <w:vAlign w:val="center"/>
            <w:hideMark/>
          </w:tcPr>
          <w:p w14:paraId="266BFDC5" w14:textId="77777777" w:rsidR="00CA122A" w:rsidRPr="005826B8" w:rsidRDefault="00CA122A" w:rsidP="00077C05">
            <w:pPr>
              <w:jc w:val="center"/>
              <w:rPr>
                <w:rFonts w:ascii="Aptos Narrow" w:hAnsi="Aptos Narrow"/>
                <w:sz w:val="18"/>
                <w:szCs w:val="18"/>
              </w:rPr>
            </w:pPr>
            <w:r w:rsidRPr="005826B8">
              <w:rPr>
                <w:rFonts w:ascii="Aptos Narrow" w:hAnsi="Aptos Narrow"/>
                <w:sz w:val="18"/>
                <w:szCs w:val="18"/>
              </w:rPr>
              <w:t>(11) 34893872</w:t>
            </w:r>
          </w:p>
        </w:tc>
        <w:tc>
          <w:tcPr>
            <w:tcW w:w="2304" w:type="dxa"/>
            <w:tcBorders>
              <w:top w:val="single" w:sz="4" w:space="0" w:color="E97132"/>
              <w:left w:val="nil"/>
              <w:bottom w:val="single" w:sz="4" w:space="0" w:color="E97132"/>
              <w:right w:val="single" w:sz="4" w:space="0" w:color="E97132"/>
            </w:tcBorders>
            <w:noWrap/>
            <w:vAlign w:val="center"/>
            <w:hideMark/>
          </w:tcPr>
          <w:p w14:paraId="17F326EA" w14:textId="77777777" w:rsidR="00CA122A" w:rsidRPr="005826B8" w:rsidRDefault="00CA122A" w:rsidP="00077C05">
            <w:pPr>
              <w:jc w:val="center"/>
              <w:rPr>
                <w:rFonts w:ascii="Aptos Narrow" w:hAnsi="Aptos Narrow"/>
                <w:sz w:val="18"/>
                <w:szCs w:val="18"/>
              </w:rPr>
            </w:pPr>
            <w:r w:rsidRPr="005826B8">
              <w:rPr>
                <w:rFonts w:ascii="Aptos Narrow" w:hAnsi="Aptos Narrow"/>
                <w:sz w:val="18"/>
                <w:szCs w:val="18"/>
              </w:rPr>
              <w:t>admpatiocolegio@tjsp.jus.br</w:t>
            </w:r>
          </w:p>
        </w:tc>
      </w:tr>
    </w:tbl>
    <w:p w14:paraId="2456063F" w14:textId="44C68FEC" w:rsidR="0060172F" w:rsidRPr="005826B8" w:rsidRDefault="0060172F" w:rsidP="001D11AE">
      <w:pPr>
        <w:pStyle w:val="Corpodetexto"/>
        <w:numPr>
          <w:ilvl w:val="0"/>
          <w:numId w:val="18"/>
        </w:numPr>
        <w:shd w:val="clear" w:color="auto" w:fill="FBE4D5" w:themeFill="accent2" w:themeFillTint="33"/>
        <w:spacing w:before="480" w:after="240" w:line="276" w:lineRule="auto"/>
        <w:ind w:left="425" w:hanging="425"/>
        <w:jc w:val="both"/>
        <w:outlineLvl w:val="0"/>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 xml:space="preserve">PRAZO DE </w:t>
      </w:r>
      <w:r w:rsidR="009F722E" w:rsidRPr="005826B8">
        <w:rPr>
          <w:rFonts w:ascii="Calibri" w:eastAsia="Times New Roman" w:hAnsi="Calibri" w:cs="Calibri"/>
          <w:b/>
          <w:bCs/>
          <w:sz w:val="24"/>
          <w:szCs w:val="24"/>
          <w:lang w:val="pt-BR" w:eastAsia="pt-BR"/>
        </w:rPr>
        <w:t xml:space="preserve">INÍCIO </w:t>
      </w:r>
      <w:r w:rsidRPr="005826B8">
        <w:rPr>
          <w:rFonts w:ascii="Calibri" w:eastAsia="Times New Roman" w:hAnsi="Calibri" w:cs="Calibri"/>
          <w:b/>
          <w:bCs/>
          <w:sz w:val="24"/>
          <w:szCs w:val="24"/>
          <w:lang w:eastAsia="pt-BR"/>
        </w:rPr>
        <w:t>DA PRESTAÇÃO DE SERVIÇOS/FORNECIMENTO</w:t>
      </w:r>
    </w:p>
    <w:p w14:paraId="133A683F" w14:textId="60C4D8A1" w:rsidR="0060172F" w:rsidRPr="005826B8" w:rsidRDefault="00590856" w:rsidP="000A0489">
      <w:pPr>
        <w:pStyle w:val="Corpodetexto"/>
        <w:spacing w:before="120" w:after="120" w:line="276" w:lineRule="auto"/>
        <w:ind w:left="425" w:right="170"/>
        <w:jc w:val="both"/>
        <w:rPr>
          <w:rFonts w:ascii="Calibri" w:hAnsi="Calibri" w:cs="Calibri"/>
          <w:sz w:val="24"/>
          <w:szCs w:val="24"/>
        </w:rPr>
      </w:pPr>
      <w:r w:rsidRPr="005826B8">
        <w:rPr>
          <w:rFonts w:ascii="Calibri" w:hAnsi="Calibri" w:cs="Calibri"/>
          <w:sz w:val="24"/>
          <w:szCs w:val="24"/>
        </w:rPr>
        <w:t xml:space="preserve">Os serviços terão início a partir da emissão da Ordem de Serviço pela </w:t>
      </w:r>
      <w:r w:rsidR="00CC2A7E" w:rsidRPr="005826B8">
        <w:rPr>
          <w:rFonts w:ascii="Calibri" w:hAnsi="Calibri" w:cs="Calibri"/>
          <w:sz w:val="24"/>
          <w:szCs w:val="24"/>
        </w:rPr>
        <w:t xml:space="preserve">Equipe de </w:t>
      </w:r>
      <w:r w:rsidRPr="005826B8">
        <w:rPr>
          <w:rFonts w:ascii="Calibri" w:hAnsi="Calibri" w:cs="Calibri"/>
          <w:sz w:val="24"/>
          <w:szCs w:val="24"/>
        </w:rPr>
        <w:t>Gestão, após a assinatura do contrato.</w:t>
      </w:r>
    </w:p>
    <w:p w14:paraId="57A23DB8" w14:textId="275DA506" w:rsidR="00DB4589" w:rsidRPr="005826B8" w:rsidRDefault="00DB4589" w:rsidP="001D11AE">
      <w:pPr>
        <w:pStyle w:val="Corpodetexto"/>
        <w:numPr>
          <w:ilvl w:val="0"/>
          <w:numId w:val="18"/>
        </w:numPr>
        <w:shd w:val="clear" w:color="auto" w:fill="FBE4D5" w:themeFill="accent2" w:themeFillTint="33"/>
        <w:spacing w:before="480" w:after="240" w:line="276" w:lineRule="auto"/>
        <w:ind w:left="425" w:hanging="425"/>
        <w:jc w:val="both"/>
        <w:outlineLvl w:val="0"/>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lastRenderedPageBreak/>
        <w:t>MODELO DE EXECUÇÃO DO OBJETO</w:t>
      </w:r>
      <w:r w:rsidR="00415875" w:rsidRPr="005826B8">
        <w:rPr>
          <w:rFonts w:ascii="Calibri" w:eastAsia="Times New Roman" w:hAnsi="Calibri" w:cs="Calibri"/>
          <w:b/>
          <w:bCs/>
          <w:sz w:val="24"/>
          <w:szCs w:val="24"/>
          <w:lang w:eastAsia="pt-BR"/>
        </w:rPr>
        <w:t xml:space="preserve"> (alínea “e”, inc. X</w:t>
      </w:r>
      <w:r w:rsidR="7C318A4E" w:rsidRPr="005826B8">
        <w:rPr>
          <w:rFonts w:ascii="Calibri" w:eastAsia="Times New Roman" w:hAnsi="Calibri" w:cs="Calibri"/>
          <w:b/>
          <w:bCs/>
          <w:sz w:val="24"/>
          <w:szCs w:val="24"/>
          <w:lang w:eastAsia="pt-BR"/>
        </w:rPr>
        <w:t>X</w:t>
      </w:r>
      <w:r w:rsidR="00415875" w:rsidRPr="005826B8">
        <w:rPr>
          <w:rFonts w:ascii="Calibri" w:eastAsia="Times New Roman" w:hAnsi="Calibri" w:cs="Calibri"/>
          <w:b/>
          <w:bCs/>
          <w:sz w:val="24"/>
          <w:szCs w:val="24"/>
          <w:lang w:eastAsia="pt-BR"/>
        </w:rPr>
        <w:t>III, art. 6º da Lei 14.133/2021)</w:t>
      </w:r>
    </w:p>
    <w:p w14:paraId="33906BF3" w14:textId="42D1E119" w:rsidR="003505AF" w:rsidRPr="005826B8" w:rsidRDefault="003505AF" w:rsidP="003505AF">
      <w:pPr>
        <w:pStyle w:val="Corpodetexto"/>
        <w:numPr>
          <w:ilvl w:val="1"/>
          <w:numId w:val="18"/>
        </w:numPr>
        <w:spacing w:before="120" w:after="120" w:line="276" w:lineRule="auto"/>
        <w:ind w:right="170"/>
        <w:jc w:val="both"/>
        <w:rPr>
          <w:rFonts w:ascii="Calibri" w:hAnsi="Calibri" w:cs="Calibri"/>
          <w:sz w:val="24"/>
          <w:szCs w:val="24"/>
        </w:rPr>
      </w:pPr>
      <w:r w:rsidRPr="005826B8">
        <w:rPr>
          <w:rFonts w:ascii="Calibri" w:hAnsi="Calibri" w:cs="Calibri"/>
          <w:sz w:val="24"/>
          <w:szCs w:val="24"/>
        </w:rPr>
        <w:t>A CONTRATADA compromete-se a fornecer todos os materiais, peças, componentes e acessórios necessários à execução da manutenção preventiva e corretiva do sistema, incluindo cabos, conectores, pequenos trechos de eletrodutos, abraçadeiras, adaptadores, fontes, ferramentas, instrumentos de teste e demais itens correlatos.</w:t>
      </w:r>
    </w:p>
    <w:p w14:paraId="468A08AB" w14:textId="77777777" w:rsidR="003505AF" w:rsidRPr="005826B8" w:rsidRDefault="003505AF" w:rsidP="003505AF">
      <w:pPr>
        <w:pStyle w:val="Corpodetexto"/>
        <w:numPr>
          <w:ilvl w:val="1"/>
          <w:numId w:val="18"/>
        </w:numPr>
        <w:spacing w:before="120" w:after="120" w:line="276" w:lineRule="auto"/>
        <w:ind w:right="170"/>
        <w:jc w:val="both"/>
        <w:rPr>
          <w:rFonts w:ascii="Calibri" w:hAnsi="Calibri" w:cs="Calibri"/>
          <w:sz w:val="24"/>
          <w:szCs w:val="24"/>
        </w:rPr>
      </w:pPr>
      <w:r w:rsidRPr="005826B8">
        <w:rPr>
          <w:rFonts w:ascii="Calibri" w:hAnsi="Calibri" w:cs="Calibri"/>
          <w:sz w:val="24"/>
          <w:szCs w:val="24"/>
        </w:rPr>
        <w:t>As peças, componentes e acessórios empregados na manutenção deverão ser novos e observar as especificações técnicas do fabricante, bem como as normas técnicas e regulamentares aplicáveis.</w:t>
      </w:r>
    </w:p>
    <w:p w14:paraId="387B5539" w14:textId="53F8E997" w:rsidR="003505AF" w:rsidRPr="005826B8" w:rsidRDefault="005E421F" w:rsidP="003505AF">
      <w:pPr>
        <w:pStyle w:val="Corpodetexto"/>
        <w:numPr>
          <w:ilvl w:val="1"/>
          <w:numId w:val="18"/>
        </w:numPr>
        <w:spacing w:before="120" w:after="120" w:line="276" w:lineRule="auto"/>
        <w:ind w:right="170"/>
        <w:jc w:val="both"/>
        <w:rPr>
          <w:rFonts w:ascii="Calibri" w:hAnsi="Calibri" w:cs="Calibri"/>
          <w:sz w:val="24"/>
          <w:szCs w:val="24"/>
        </w:rPr>
      </w:pPr>
      <w:r w:rsidRPr="005826B8">
        <w:rPr>
          <w:rFonts w:ascii="Calibri" w:hAnsi="Calibri" w:cs="Calibri"/>
          <w:sz w:val="24"/>
          <w:szCs w:val="24"/>
          <w:lang w:val="pt-BR"/>
        </w:rPr>
        <w:t>Na impossibilidade devidamente comprovada de fornecimento de peça ou componente original, poderá ser adotada solução técnica equivalente ou compatível com o sistema existente, desde que preserve sua funcionalidade, estabilidade operacional e desempenho, mediante justificativa técnica apresentada pela CONTRATADA e prévia aprovação do CONTRATANTE</w:t>
      </w:r>
      <w:r w:rsidR="003505AF" w:rsidRPr="005826B8">
        <w:rPr>
          <w:rFonts w:ascii="Calibri" w:hAnsi="Calibri" w:cs="Calibri"/>
          <w:sz w:val="24"/>
          <w:szCs w:val="24"/>
        </w:rPr>
        <w:t>.</w:t>
      </w:r>
    </w:p>
    <w:p w14:paraId="6E814206" w14:textId="77777777" w:rsidR="003505AF" w:rsidRPr="005826B8" w:rsidRDefault="003505AF" w:rsidP="003505AF">
      <w:pPr>
        <w:pStyle w:val="Corpodetexto"/>
        <w:numPr>
          <w:ilvl w:val="1"/>
          <w:numId w:val="18"/>
        </w:numPr>
        <w:spacing w:before="120" w:after="120" w:line="276" w:lineRule="auto"/>
        <w:ind w:right="170"/>
        <w:jc w:val="both"/>
        <w:rPr>
          <w:rFonts w:ascii="Calibri" w:hAnsi="Calibri" w:cs="Calibri"/>
          <w:sz w:val="24"/>
          <w:szCs w:val="24"/>
        </w:rPr>
      </w:pPr>
      <w:r w:rsidRPr="005826B8">
        <w:rPr>
          <w:rFonts w:ascii="Calibri" w:hAnsi="Calibri" w:cs="Calibri"/>
          <w:sz w:val="24"/>
          <w:szCs w:val="24"/>
        </w:rPr>
        <w:t>A CONTRATADA deverá adotar todas as medidas técnicas cabíveis para assegurar a continuidade e a estabilidade operacional do sistema, não sendo admitida a deterioração de desempenho sob alegação exclusiva de obsolescência tecnológica, antiguidade dos equipamentos ou indisponibilidade de peça original.</w:t>
      </w:r>
    </w:p>
    <w:p w14:paraId="6FCEC39B" w14:textId="77777777" w:rsidR="003505AF" w:rsidRPr="005826B8" w:rsidRDefault="003505AF" w:rsidP="003505AF">
      <w:pPr>
        <w:pStyle w:val="Corpodetexto"/>
        <w:numPr>
          <w:ilvl w:val="1"/>
          <w:numId w:val="18"/>
        </w:numPr>
        <w:spacing w:before="120" w:after="120" w:line="276" w:lineRule="auto"/>
        <w:ind w:right="170"/>
        <w:jc w:val="both"/>
        <w:rPr>
          <w:rFonts w:ascii="Calibri" w:hAnsi="Calibri" w:cs="Calibri"/>
          <w:sz w:val="24"/>
          <w:szCs w:val="24"/>
        </w:rPr>
      </w:pPr>
      <w:r w:rsidRPr="005826B8">
        <w:rPr>
          <w:rFonts w:ascii="Calibri" w:hAnsi="Calibri" w:cs="Calibri"/>
          <w:sz w:val="24"/>
          <w:szCs w:val="24"/>
        </w:rPr>
        <w:t>Antes da caracterização da inviabilidade de reparo, a CONTRATADA deverá demonstrar ter realizado diligências técnicas razoáveis para restabelecimento da funcionalidade do equipamento ou sistema, incluindo, quando aplicável a utilização de componentes equivalentes ou compatíveis, adaptações técnicas compatíveis com o sistema instalado e alternativas disponíveis no mercado.</w:t>
      </w:r>
    </w:p>
    <w:p w14:paraId="6A331302" w14:textId="77777777" w:rsidR="003505AF" w:rsidRDefault="003505AF" w:rsidP="003505AF">
      <w:pPr>
        <w:pStyle w:val="Corpodetexto"/>
        <w:numPr>
          <w:ilvl w:val="1"/>
          <w:numId w:val="18"/>
        </w:numPr>
        <w:spacing w:before="120" w:after="120" w:line="276" w:lineRule="auto"/>
        <w:ind w:right="170"/>
        <w:jc w:val="both"/>
        <w:rPr>
          <w:rFonts w:ascii="Calibri" w:hAnsi="Calibri" w:cs="Calibri"/>
          <w:sz w:val="24"/>
          <w:szCs w:val="24"/>
        </w:rPr>
      </w:pPr>
      <w:r w:rsidRPr="005826B8">
        <w:rPr>
          <w:rFonts w:ascii="Calibri" w:hAnsi="Calibri" w:cs="Calibri"/>
          <w:sz w:val="24"/>
          <w:szCs w:val="24"/>
        </w:rPr>
        <w:t>A impossibilidade de reparo ou substituição somente poderá ser reconhecida mediante apresentação de relatório técnico circunstanciado, acompanhado dos elementos comprobatórios disponíveis, submetido à análise e deliberação do CONTRATANTE.</w:t>
      </w:r>
    </w:p>
    <w:p w14:paraId="446D1DC0" w14:textId="77777777" w:rsidR="003505AF" w:rsidRPr="005826B8" w:rsidRDefault="003505AF" w:rsidP="003505AF">
      <w:pPr>
        <w:pStyle w:val="Corpodetexto"/>
        <w:numPr>
          <w:ilvl w:val="1"/>
          <w:numId w:val="18"/>
        </w:numPr>
        <w:spacing w:before="120" w:after="120" w:line="276" w:lineRule="auto"/>
        <w:ind w:right="170"/>
        <w:jc w:val="both"/>
        <w:rPr>
          <w:rFonts w:ascii="Calibri" w:hAnsi="Calibri" w:cs="Calibri"/>
          <w:sz w:val="24"/>
          <w:szCs w:val="24"/>
        </w:rPr>
      </w:pPr>
      <w:r w:rsidRPr="005826B8">
        <w:rPr>
          <w:rFonts w:ascii="Calibri" w:hAnsi="Calibri" w:cs="Calibri"/>
          <w:sz w:val="24"/>
          <w:szCs w:val="24"/>
        </w:rPr>
        <w:t>Os materiais provenientes de desmontagem ou substituição, reaproveitáveis ou não, deverão ser removidos e destinados conforme orientação da Administração Predial e normas ambientais aplicáveis.</w:t>
      </w:r>
    </w:p>
    <w:p w14:paraId="1643CFB5" w14:textId="291B296A" w:rsidR="00822E9F" w:rsidRPr="005826B8" w:rsidRDefault="003505AF" w:rsidP="003505AF">
      <w:pPr>
        <w:pStyle w:val="Corpodetexto"/>
        <w:numPr>
          <w:ilvl w:val="1"/>
          <w:numId w:val="18"/>
        </w:numPr>
        <w:spacing w:before="120" w:after="120" w:line="276" w:lineRule="auto"/>
        <w:ind w:right="170"/>
        <w:jc w:val="both"/>
        <w:rPr>
          <w:rFonts w:ascii="Calibri" w:hAnsi="Calibri" w:cs="Calibri"/>
          <w:sz w:val="24"/>
          <w:szCs w:val="24"/>
        </w:rPr>
      </w:pPr>
      <w:r w:rsidRPr="005826B8">
        <w:rPr>
          <w:rFonts w:ascii="Calibri" w:hAnsi="Calibri" w:cs="Calibri"/>
          <w:sz w:val="24"/>
          <w:szCs w:val="24"/>
        </w:rPr>
        <w:t>Ao término dos serviços, a CONTRATADA será responsável pela limpeza e recomposição das áreas afetadas, deixando-as em condições adequadas de uso.</w:t>
      </w:r>
    </w:p>
    <w:p w14:paraId="30627E34" w14:textId="77777777" w:rsidR="00822E9F" w:rsidRPr="005826B8" w:rsidRDefault="00822E9F" w:rsidP="00822E9F">
      <w:pPr>
        <w:pStyle w:val="Corpodetexto"/>
        <w:numPr>
          <w:ilvl w:val="1"/>
          <w:numId w:val="18"/>
        </w:numPr>
        <w:spacing w:before="120" w:after="120" w:line="276" w:lineRule="auto"/>
        <w:ind w:right="170"/>
        <w:jc w:val="both"/>
        <w:rPr>
          <w:rFonts w:ascii="Calibri" w:hAnsi="Calibri" w:cs="Calibri"/>
          <w:sz w:val="24"/>
          <w:szCs w:val="24"/>
        </w:rPr>
      </w:pPr>
      <w:r w:rsidRPr="005826B8">
        <w:rPr>
          <w:rFonts w:ascii="Calibri" w:hAnsi="Calibri" w:cs="Calibri"/>
          <w:b/>
          <w:bCs/>
          <w:sz w:val="24"/>
          <w:szCs w:val="24"/>
        </w:rPr>
        <w:lastRenderedPageBreak/>
        <w:t xml:space="preserve">MANUTENÇÃO PREVENTIVA: </w:t>
      </w:r>
      <w:r w:rsidRPr="005826B8">
        <w:rPr>
          <w:rFonts w:ascii="Calibri" w:hAnsi="Calibri" w:cs="Calibri"/>
          <w:sz w:val="24"/>
          <w:szCs w:val="24"/>
        </w:rPr>
        <w:t>A manutenção preventiva visa garantir o pleno funcionamento e a segurança do SISTEMA, bem como antecipar-se a possíveis falhas, substituindo componentes cujo desgaste possa comprometer o desempenho. No momento da manutenção preventiva, a CONTRATADA deverá realizar os seguintes procedimentos (incluindo, mas não se limitando a):</w:t>
      </w:r>
    </w:p>
    <w:p w14:paraId="4D9059DF" w14:textId="77777777" w:rsidR="00822E9F" w:rsidRPr="005826B8" w:rsidRDefault="00822E9F" w:rsidP="00822E9F">
      <w:pPr>
        <w:pStyle w:val="Corpodetexto"/>
        <w:numPr>
          <w:ilvl w:val="2"/>
          <w:numId w:val="18"/>
        </w:numPr>
        <w:spacing w:before="120" w:after="120" w:line="276" w:lineRule="auto"/>
        <w:ind w:right="170"/>
        <w:jc w:val="both"/>
        <w:rPr>
          <w:rFonts w:ascii="Calibri" w:hAnsi="Calibri" w:cs="Calibri"/>
          <w:sz w:val="24"/>
          <w:szCs w:val="24"/>
        </w:rPr>
      </w:pPr>
      <w:r w:rsidRPr="005826B8">
        <w:rPr>
          <w:rFonts w:ascii="Calibri" w:hAnsi="Calibri" w:cs="Calibri"/>
          <w:sz w:val="24"/>
          <w:szCs w:val="24"/>
        </w:rPr>
        <w:t>Testes funcionais de todos os componentes do SISTEMA;</w:t>
      </w:r>
    </w:p>
    <w:p w14:paraId="35D496B4" w14:textId="77777777" w:rsidR="00822E9F" w:rsidRPr="005826B8" w:rsidRDefault="00822E9F" w:rsidP="00822E9F">
      <w:pPr>
        <w:pStyle w:val="Corpodetexto"/>
        <w:numPr>
          <w:ilvl w:val="2"/>
          <w:numId w:val="18"/>
        </w:numPr>
        <w:spacing w:before="120" w:after="120" w:line="276" w:lineRule="auto"/>
        <w:ind w:right="170"/>
        <w:jc w:val="both"/>
        <w:rPr>
          <w:rFonts w:ascii="Calibri" w:hAnsi="Calibri" w:cs="Calibri"/>
          <w:sz w:val="24"/>
          <w:szCs w:val="24"/>
        </w:rPr>
      </w:pPr>
      <w:r w:rsidRPr="005826B8">
        <w:rPr>
          <w:rFonts w:ascii="Calibri" w:hAnsi="Calibri" w:cs="Calibri"/>
          <w:sz w:val="24"/>
          <w:szCs w:val="24"/>
        </w:rPr>
        <w:t>Lubrificação de partes móveis, quando aplicável;</w:t>
      </w:r>
    </w:p>
    <w:p w14:paraId="37A6574D" w14:textId="77777777" w:rsidR="00822E9F" w:rsidRPr="005826B8" w:rsidRDefault="00822E9F" w:rsidP="00822E9F">
      <w:pPr>
        <w:pStyle w:val="Corpodetexto"/>
        <w:numPr>
          <w:ilvl w:val="2"/>
          <w:numId w:val="18"/>
        </w:numPr>
        <w:spacing w:before="120" w:after="120" w:line="276" w:lineRule="auto"/>
        <w:ind w:right="170"/>
        <w:jc w:val="both"/>
        <w:rPr>
          <w:rFonts w:ascii="Calibri" w:hAnsi="Calibri" w:cs="Calibri"/>
          <w:sz w:val="24"/>
          <w:szCs w:val="24"/>
        </w:rPr>
      </w:pPr>
      <w:r w:rsidRPr="005826B8">
        <w:rPr>
          <w:rFonts w:ascii="Calibri" w:hAnsi="Calibri" w:cs="Calibri"/>
          <w:sz w:val="24"/>
          <w:szCs w:val="24"/>
        </w:rPr>
        <w:t>Regulagens e ajustes recomendados pelo fabricante;</w:t>
      </w:r>
    </w:p>
    <w:p w14:paraId="036FEBA2" w14:textId="77777777" w:rsidR="00822E9F" w:rsidRPr="005826B8" w:rsidRDefault="00822E9F" w:rsidP="00822E9F">
      <w:pPr>
        <w:pStyle w:val="Corpodetexto"/>
        <w:numPr>
          <w:ilvl w:val="2"/>
          <w:numId w:val="18"/>
        </w:numPr>
        <w:spacing w:before="120" w:after="120" w:line="276" w:lineRule="auto"/>
        <w:ind w:right="170"/>
        <w:jc w:val="both"/>
        <w:rPr>
          <w:rFonts w:ascii="Calibri" w:hAnsi="Calibri" w:cs="Calibri"/>
          <w:sz w:val="24"/>
          <w:szCs w:val="24"/>
        </w:rPr>
      </w:pPr>
      <w:r w:rsidRPr="005826B8">
        <w:rPr>
          <w:rFonts w:ascii="Calibri" w:hAnsi="Calibri" w:cs="Calibri"/>
          <w:sz w:val="24"/>
          <w:szCs w:val="24"/>
        </w:rPr>
        <w:t>Limpeza de superfícies, sensores e componentes;</w:t>
      </w:r>
    </w:p>
    <w:p w14:paraId="77AF6457" w14:textId="77777777" w:rsidR="00822E9F" w:rsidRPr="005826B8" w:rsidRDefault="00822E9F" w:rsidP="00822E9F">
      <w:pPr>
        <w:pStyle w:val="Corpodetexto"/>
        <w:numPr>
          <w:ilvl w:val="2"/>
          <w:numId w:val="18"/>
        </w:numPr>
        <w:spacing w:before="120" w:after="120" w:line="276" w:lineRule="auto"/>
        <w:ind w:right="170"/>
        <w:jc w:val="both"/>
        <w:rPr>
          <w:rFonts w:ascii="Calibri" w:hAnsi="Calibri" w:cs="Calibri"/>
          <w:sz w:val="24"/>
          <w:szCs w:val="24"/>
        </w:rPr>
      </w:pPr>
      <w:r w:rsidRPr="005826B8">
        <w:rPr>
          <w:rFonts w:ascii="Calibri" w:hAnsi="Calibri" w:cs="Calibri"/>
          <w:sz w:val="24"/>
          <w:szCs w:val="24"/>
        </w:rPr>
        <w:t>Substituição de partes e peças desgastadas;</w:t>
      </w:r>
    </w:p>
    <w:p w14:paraId="1EA94A2E" w14:textId="2CCA569F" w:rsidR="00822E9F" w:rsidRPr="005826B8" w:rsidRDefault="00822E9F" w:rsidP="00BE0B6E">
      <w:pPr>
        <w:pStyle w:val="Corpodetexto"/>
        <w:numPr>
          <w:ilvl w:val="2"/>
          <w:numId w:val="18"/>
        </w:numPr>
        <w:spacing w:before="120" w:after="120" w:line="276" w:lineRule="auto"/>
        <w:ind w:left="1418" w:right="170" w:hanging="709"/>
        <w:jc w:val="both"/>
        <w:rPr>
          <w:rFonts w:ascii="Calibri" w:hAnsi="Calibri" w:cs="Calibri"/>
          <w:sz w:val="24"/>
          <w:szCs w:val="24"/>
        </w:rPr>
      </w:pPr>
      <w:r w:rsidRPr="005826B8">
        <w:rPr>
          <w:rFonts w:ascii="Calibri" w:hAnsi="Calibri" w:cs="Calibri"/>
          <w:sz w:val="24"/>
          <w:szCs w:val="24"/>
        </w:rPr>
        <w:t>Verificações adicionais que garantam a operação e a segurança do</w:t>
      </w:r>
      <w:r w:rsidR="00BE0B6E">
        <w:rPr>
          <w:rFonts w:ascii="Calibri" w:hAnsi="Calibri" w:cs="Calibri"/>
          <w:sz w:val="24"/>
          <w:szCs w:val="24"/>
        </w:rPr>
        <w:t xml:space="preserve"> SISTEMA.</w:t>
      </w:r>
    </w:p>
    <w:p w14:paraId="5F8F81D4" w14:textId="77777777" w:rsidR="00822E9F" w:rsidRPr="005826B8" w:rsidRDefault="00822E9F" w:rsidP="00BE0B6E">
      <w:pPr>
        <w:pStyle w:val="Corpodetexto"/>
        <w:numPr>
          <w:ilvl w:val="1"/>
          <w:numId w:val="18"/>
        </w:numPr>
        <w:spacing w:before="120" w:after="120" w:line="276" w:lineRule="auto"/>
        <w:ind w:left="1134" w:right="170" w:hanging="708"/>
        <w:jc w:val="both"/>
        <w:rPr>
          <w:rFonts w:ascii="Calibri" w:hAnsi="Calibri" w:cs="Calibri"/>
          <w:sz w:val="24"/>
          <w:szCs w:val="24"/>
        </w:rPr>
      </w:pPr>
      <w:r w:rsidRPr="005826B8">
        <w:rPr>
          <w:rFonts w:ascii="Calibri" w:hAnsi="Calibri" w:cs="Calibri"/>
          <w:sz w:val="24"/>
          <w:szCs w:val="24"/>
        </w:rPr>
        <w:t>Os serviços de manutenção preventiva aqui listados são as referências iniciais sugeridas pelo CONTRATANTE e deverão ser executados pela CONTRATADA, não se tornando, entretanto, fator impeditivo para que outras verificações, testes e reparos sejam realizados, caso a CONTRATADA ou o CONTRATANTE julguem necessário.</w:t>
      </w:r>
    </w:p>
    <w:p w14:paraId="1F7487EC" w14:textId="77777777" w:rsidR="00822E9F" w:rsidRPr="005826B8" w:rsidRDefault="00822E9F" w:rsidP="00BE0B6E">
      <w:pPr>
        <w:pStyle w:val="PargrafodaLista"/>
        <w:numPr>
          <w:ilvl w:val="1"/>
          <w:numId w:val="18"/>
        </w:numPr>
        <w:tabs>
          <w:tab w:val="left" w:pos="2338"/>
        </w:tabs>
        <w:spacing w:line="276" w:lineRule="auto"/>
        <w:ind w:left="1134" w:right="278" w:hanging="708"/>
        <w:rPr>
          <w:rFonts w:asciiTheme="minorHAnsi" w:hAnsiTheme="minorHAnsi" w:cstheme="minorHAnsi"/>
          <w:sz w:val="24"/>
        </w:rPr>
      </w:pPr>
      <w:r w:rsidRPr="005826B8">
        <w:rPr>
          <w:rFonts w:asciiTheme="minorHAnsi" w:hAnsiTheme="minorHAnsi" w:cstheme="minorHAnsi"/>
          <w:sz w:val="24"/>
        </w:rPr>
        <w:t>O(a) técnico(a) responsável pela manutenção preventiva deverá seguir</w:t>
      </w:r>
      <w:r w:rsidRPr="005826B8">
        <w:rPr>
          <w:rFonts w:asciiTheme="minorHAnsi" w:hAnsiTheme="minorHAnsi" w:cstheme="minorHAnsi"/>
          <w:spacing w:val="-57"/>
          <w:sz w:val="24"/>
        </w:rPr>
        <w:t xml:space="preserve"> </w:t>
      </w:r>
      <w:r w:rsidRPr="005826B8">
        <w:rPr>
          <w:rFonts w:asciiTheme="minorHAnsi" w:hAnsiTheme="minorHAnsi" w:cstheme="minorHAnsi"/>
          <w:sz w:val="24"/>
        </w:rPr>
        <w:t xml:space="preserve"> o</w:t>
      </w:r>
      <w:r w:rsidRPr="005826B8">
        <w:rPr>
          <w:rFonts w:asciiTheme="minorHAnsi" w:hAnsiTheme="minorHAnsi" w:cstheme="minorHAnsi"/>
          <w:spacing w:val="1"/>
          <w:sz w:val="24"/>
        </w:rPr>
        <w:t xml:space="preserve"> </w:t>
      </w:r>
      <w:r w:rsidRPr="005826B8">
        <w:rPr>
          <w:rFonts w:asciiTheme="minorHAnsi" w:hAnsiTheme="minorHAnsi" w:cstheme="minorHAnsi"/>
          <w:sz w:val="24"/>
        </w:rPr>
        <w:t>Plano</w:t>
      </w:r>
      <w:r w:rsidRPr="005826B8">
        <w:rPr>
          <w:rFonts w:asciiTheme="minorHAnsi" w:hAnsiTheme="minorHAnsi" w:cstheme="minorHAnsi"/>
          <w:spacing w:val="1"/>
          <w:sz w:val="24"/>
        </w:rPr>
        <w:t xml:space="preserve"> </w:t>
      </w:r>
      <w:r w:rsidRPr="005826B8">
        <w:rPr>
          <w:rFonts w:asciiTheme="minorHAnsi" w:hAnsiTheme="minorHAnsi" w:cstheme="minorHAnsi"/>
          <w:sz w:val="24"/>
        </w:rPr>
        <w:t>de</w:t>
      </w:r>
      <w:r w:rsidRPr="005826B8">
        <w:rPr>
          <w:rFonts w:asciiTheme="minorHAnsi" w:hAnsiTheme="minorHAnsi" w:cstheme="minorHAnsi"/>
          <w:spacing w:val="1"/>
          <w:sz w:val="24"/>
        </w:rPr>
        <w:t xml:space="preserve"> </w:t>
      </w:r>
      <w:r w:rsidRPr="005826B8">
        <w:rPr>
          <w:rFonts w:asciiTheme="minorHAnsi" w:hAnsiTheme="minorHAnsi" w:cstheme="minorHAnsi"/>
          <w:sz w:val="24"/>
        </w:rPr>
        <w:t>Manutenção</w:t>
      </w:r>
      <w:r w:rsidRPr="005826B8">
        <w:rPr>
          <w:rFonts w:asciiTheme="minorHAnsi" w:hAnsiTheme="minorHAnsi" w:cstheme="minorHAnsi"/>
          <w:spacing w:val="1"/>
          <w:sz w:val="24"/>
        </w:rPr>
        <w:t xml:space="preserve"> </w:t>
      </w:r>
      <w:r w:rsidRPr="005826B8">
        <w:rPr>
          <w:rFonts w:asciiTheme="minorHAnsi" w:hAnsiTheme="minorHAnsi" w:cstheme="minorHAnsi"/>
          <w:sz w:val="24"/>
        </w:rPr>
        <w:t>Preventiva</w:t>
      </w:r>
      <w:r w:rsidRPr="005826B8">
        <w:rPr>
          <w:rFonts w:asciiTheme="minorHAnsi" w:hAnsiTheme="minorHAnsi" w:cstheme="minorHAnsi"/>
          <w:spacing w:val="1"/>
          <w:sz w:val="24"/>
        </w:rPr>
        <w:t xml:space="preserve"> </w:t>
      </w:r>
      <w:r w:rsidRPr="005826B8">
        <w:rPr>
          <w:rFonts w:asciiTheme="minorHAnsi" w:hAnsiTheme="minorHAnsi" w:cstheme="minorHAnsi"/>
          <w:sz w:val="24"/>
        </w:rPr>
        <w:t>–</w:t>
      </w:r>
      <w:r w:rsidRPr="005826B8">
        <w:rPr>
          <w:rFonts w:asciiTheme="minorHAnsi" w:hAnsiTheme="minorHAnsi" w:cstheme="minorHAnsi"/>
          <w:spacing w:val="1"/>
          <w:sz w:val="24"/>
        </w:rPr>
        <w:t xml:space="preserve"> </w:t>
      </w:r>
      <w:r w:rsidRPr="005826B8">
        <w:rPr>
          <w:rFonts w:asciiTheme="minorHAnsi" w:hAnsiTheme="minorHAnsi" w:cstheme="minorHAnsi"/>
          <w:sz w:val="24"/>
        </w:rPr>
        <w:t>PMP,</w:t>
      </w:r>
      <w:r w:rsidRPr="005826B8">
        <w:rPr>
          <w:rFonts w:asciiTheme="minorHAnsi" w:hAnsiTheme="minorHAnsi" w:cstheme="minorHAnsi"/>
          <w:spacing w:val="1"/>
          <w:sz w:val="24"/>
        </w:rPr>
        <w:t xml:space="preserve"> </w:t>
      </w:r>
      <w:r w:rsidRPr="005826B8">
        <w:rPr>
          <w:rFonts w:asciiTheme="minorHAnsi" w:hAnsiTheme="minorHAnsi" w:cstheme="minorHAnsi"/>
          <w:sz w:val="24"/>
        </w:rPr>
        <w:t>constante</w:t>
      </w:r>
      <w:r w:rsidRPr="005826B8">
        <w:rPr>
          <w:rFonts w:asciiTheme="minorHAnsi" w:hAnsiTheme="minorHAnsi" w:cstheme="minorHAnsi"/>
          <w:spacing w:val="1"/>
          <w:sz w:val="24"/>
        </w:rPr>
        <w:t xml:space="preserve"> </w:t>
      </w:r>
      <w:r w:rsidRPr="005826B8">
        <w:rPr>
          <w:rFonts w:asciiTheme="minorHAnsi" w:hAnsiTheme="minorHAnsi" w:cstheme="minorHAnsi"/>
          <w:sz w:val="24"/>
        </w:rPr>
        <w:t>do</w:t>
      </w:r>
      <w:r w:rsidRPr="005826B8">
        <w:rPr>
          <w:rFonts w:asciiTheme="minorHAnsi" w:hAnsiTheme="minorHAnsi" w:cstheme="minorHAnsi"/>
          <w:spacing w:val="1"/>
          <w:sz w:val="24"/>
        </w:rPr>
        <w:t xml:space="preserve"> </w:t>
      </w:r>
      <w:r w:rsidRPr="005826B8">
        <w:rPr>
          <w:rFonts w:asciiTheme="minorHAnsi" w:hAnsiTheme="minorHAnsi" w:cstheme="minorHAnsi"/>
          <w:b/>
          <w:bCs/>
          <w:i/>
          <w:iCs/>
          <w:sz w:val="24"/>
        </w:rPr>
        <w:t>Anexo</w:t>
      </w:r>
      <w:r w:rsidRPr="005826B8">
        <w:rPr>
          <w:rFonts w:asciiTheme="minorHAnsi" w:hAnsiTheme="minorHAnsi" w:cstheme="minorHAnsi"/>
          <w:b/>
          <w:bCs/>
          <w:i/>
          <w:iCs/>
          <w:spacing w:val="1"/>
          <w:sz w:val="24"/>
        </w:rPr>
        <w:t xml:space="preserve"> </w:t>
      </w:r>
      <w:r w:rsidRPr="005826B8">
        <w:rPr>
          <w:rFonts w:asciiTheme="minorHAnsi" w:hAnsiTheme="minorHAnsi" w:cstheme="minorHAnsi"/>
          <w:b/>
          <w:bCs/>
          <w:i/>
          <w:iCs/>
          <w:sz w:val="24"/>
        </w:rPr>
        <w:t>I-D</w:t>
      </w:r>
      <w:r w:rsidRPr="005826B8">
        <w:rPr>
          <w:rFonts w:asciiTheme="minorHAnsi" w:hAnsiTheme="minorHAnsi" w:cstheme="minorHAnsi"/>
          <w:sz w:val="24"/>
        </w:rPr>
        <w:t>,</w:t>
      </w:r>
      <w:r w:rsidRPr="005826B8">
        <w:rPr>
          <w:rFonts w:asciiTheme="minorHAnsi" w:hAnsiTheme="minorHAnsi" w:cstheme="minorHAnsi"/>
          <w:spacing w:val="1"/>
          <w:sz w:val="24"/>
        </w:rPr>
        <w:t xml:space="preserve"> </w:t>
      </w:r>
      <w:r w:rsidRPr="005826B8">
        <w:rPr>
          <w:rFonts w:asciiTheme="minorHAnsi" w:hAnsiTheme="minorHAnsi" w:cstheme="minorHAnsi"/>
          <w:sz w:val="24"/>
        </w:rPr>
        <w:t>para</w:t>
      </w:r>
      <w:r w:rsidRPr="005826B8">
        <w:rPr>
          <w:rFonts w:asciiTheme="minorHAnsi" w:hAnsiTheme="minorHAnsi" w:cstheme="minorHAnsi"/>
          <w:spacing w:val="1"/>
          <w:sz w:val="24"/>
        </w:rPr>
        <w:t xml:space="preserve"> </w:t>
      </w:r>
      <w:r w:rsidRPr="005826B8">
        <w:rPr>
          <w:rFonts w:asciiTheme="minorHAnsi" w:hAnsiTheme="minorHAnsi" w:cstheme="minorHAnsi"/>
          <w:sz w:val="24"/>
        </w:rPr>
        <w:t>preenchimento em 02 (duas) vias, sendo que uma deverá ser entregue ao Serviço</w:t>
      </w:r>
      <w:r w:rsidRPr="005826B8">
        <w:rPr>
          <w:rFonts w:asciiTheme="minorHAnsi" w:hAnsiTheme="minorHAnsi" w:cstheme="minorHAnsi"/>
          <w:spacing w:val="1"/>
          <w:sz w:val="24"/>
        </w:rPr>
        <w:t xml:space="preserve"> </w:t>
      </w:r>
      <w:r w:rsidRPr="005826B8">
        <w:rPr>
          <w:rFonts w:asciiTheme="minorHAnsi" w:hAnsiTheme="minorHAnsi" w:cstheme="minorHAnsi"/>
          <w:sz w:val="24"/>
        </w:rPr>
        <w:t>de</w:t>
      </w:r>
      <w:r w:rsidRPr="005826B8">
        <w:rPr>
          <w:rFonts w:asciiTheme="minorHAnsi" w:hAnsiTheme="minorHAnsi" w:cstheme="minorHAnsi"/>
          <w:spacing w:val="-1"/>
          <w:sz w:val="24"/>
        </w:rPr>
        <w:t xml:space="preserve"> </w:t>
      </w:r>
      <w:r w:rsidRPr="005826B8">
        <w:rPr>
          <w:rFonts w:asciiTheme="minorHAnsi" w:hAnsiTheme="minorHAnsi" w:cstheme="minorHAnsi"/>
          <w:sz w:val="24"/>
        </w:rPr>
        <w:t>Administração Predial.</w:t>
      </w:r>
    </w:p>
    <w:p w14:paraId="548F1D68" w14:textId="77777777" w:rsidR="00822E9F" w:rsidRDefault="00822E9F" w:rsidP="00BE0B6E">
      <w:pPr>
        <w:pStyle w:val="Corpodetexto"/>
        <w:numPr>
          <w:ilvl w:val="1"/>
          <w:numId w:val="18"/>
        </w:numPr>
        <w:spacing w:before="120" w:after="120" w:line="276" w:lineRule="auto"/>
        <w:ind w:left="1134" w:right="170" w:hanging="708"/>
        <w:jc w:val="both"/>
        <w:rPr>
          <w:rFonts w:ascii="Calibri" w:hAnsi="Calibri" w:cs="Calibri"/>
          <w:sz w:val="24"/>
          <w:szCs w:val="24"/>
        </w:rPr>
      </w:pPr>
      <w:r w:rsidRPr="005826B8">
        <w:rPr>
          <w:rFonts w:ascii="Calibri" w:hAnsi="Calibri" w:cs="Calibri"/>
          <w:b/>
          <w:bCs/>
          <w:sz w:val="24"/>
          <w:szCs w:val="24"/>
        </w:rPr>
        <w:t xml:space="preserve">MANUTENÇÃO CORRETIVA: </w:t>
      </w:r>
      <w:r w:rsidRPr="005826B8">
        <w:rPr>
          <w:rFonts w:ascii="Calibri" w:hAnsi="Calibri" w:cs="Calibri"/>
          <w:sz w:val="24"/>
          <w:szCs w:val="24"/>
        </w:rPr>
        <w:t>A manutenção corretiva consiste em reparos necessários para eliminar defeitos, vícios ou anormalidades constatadas no SISTEMA, incluindo a substituição de peças ou componentes que paralisem total ou parcialmente seu funcionamento.</w:t>
      </w:r>
    </w:p>
    <w:p w14:paraId="7E155B6A" w14:textId="77777777" w:rsidR="002264C5" w:rsidRPr="005826B8" w:rsidRDefault="002264C5" w:rsidP="00BE0B6E">
      <w:pPr>
        <w:pStyle w:val="Corpodetexto"/>
        <w:numPr>
          <w:ilvl w:val="2"/>
          <w:numId w:val="18"/>
        </w:numPr>
        <w:spacing w:before="120" w:after="120" w:line="276" w:lineRule="auto"/>
        <w:ind w:left="1418" w:right="170" w:hanging="698"/>
        <w:jc w:val="both"/>
        <w:rPr>
          <w:rFonts w:ascii="Calibri" w:hAnsi="Calibri" w:cs="Calibri"/>
          <w:sz w:val="24"/>
          <w:szCs w:val="24"/>
        </w:rPr>
      </w:pPr>
      <w:r w:rsidRPr="005826B8">
        <w:rPr>
          <w:rFonts w:ascii="Calibri" w:hAnsi="Calibri" w:cs="Calibri"/>
          <w:sz w:val="24"/>
          <w:szCs w:val="24"/>
        </w:rPr>
        <w:t>A manutenção corretiva abrangerá o reparo e/ou substituição de partes, peças, componentes e acessórios defeituosos dos equipamentos integrantes do sistema de CFTV.</w:t>
      </w:r>
    </w:p>
    <w:p w14:paraId="6490572C" w14:textId="77777777" w:rsidR="002264C5" w:rsidRPr="005826B8" w:rsidRDefault="002264C5" w:rsidP="00BE0B6E">
      <w:pPr>
        <w:pStyle w:val="Corpodetexto"/>
        <w:numPr>
          <w:ilvl w:val="2"/>
          <w:numId w:val="18"/>
        </w:numPr>
        <w:spacing w:before="120" w:after="120" w:line="276" w:lineRule="auto"/>
        <w:ind w:left="1418" w:right="170" w:hanging="698"/>
        <w:jc w:val="both"/>
        <w:rPr>
          <w:rFonts w:ascii="Calibri" w:hAnsi="Calibri" w:cs="Calibri"/>
          <w:sz w:val="24"/>
          <w:szCs w:val="24"/>
        </w:rPr>
      </w:pPr>
      <w:r w:rsidRPr="005826B8">
        <w:rPr>
          <w:rFonts w:ascii="Calibri" w:hAnsi="Calibri" w:cs="Calibri"/>
          <w:sz w:val="24"/>
          <w:szCs w:val="24"/>
        </w:rPr>
        <w:t>Para equipamentos reparáveis em nível de componente, tais como DVRs, CPUs, monitores, nobreaks e equipamentos equivalentes, a CONTRATADA deverá realizar os reparos necessários ao restabelecimento de suas condições normais de funcionamento, mediante substituição das partes e peças defeituosas.</w:t>
      </w:r>
    </w:p>
    <w:p w14:paraId="456ECB59" w14:textId="77777777" w:rsidR="002264C5" w:rsidRPr="005826B8" w:rsidRDefault="002264C5" w:rsidP="00BE0B6E">
      <w:pPr>
        <w:pStyle w:val="Corpodetexto"/>
        <w:numPr>
          <w:ilvl w:val="2"/>
          <w:numId w:val="18"/>
        </w:numPr>
        <w:spacing w:before="120" w:after="120" w:line="276" w:lineRule="auto"/>
        <w:ind w:left="1418" w:right="170" w:hanging="698"/>
        <w:jc w:val="both"/>
        <w:rPr>
          <w:rFonts w:ascii="Calibri" w:hAnsi="Calibri" w:cs="Calibri"/>
          <w:sz w:val="24"/>
          <w:szCs w:val="24"/>
        </w:rPr>
      </w:pPr>
      <w:r w:rsidRPr="005826B8">
        <w:rPr>
          <w:rFonts w:ascii="Calibri" w:hAnsi="Calibri" w:cs="Calibri"/>
          <w:sz w:val="24"/>
          <w:szCs w:val="24"/>
        </w:rPr>
        <w:lastRenderedPageBreak/>
        <w:t>Para equipamentos de natureza indivisível ou cuja manutenção normalmente se dê mediante substituição integral da unidade, tais como câmeras, lentes, baluns, fontes, conversores, domos e dispositivos equivalentes, a CONTRATADA deverá providenciar a substituição integral do item defeituoso, sem ônus adicional ao CONTRATANTE.</w:t>
      </w:r>
    </w:p>
    <w:p w14:paraId="1940376E" w14:textId="77777777" w:rsidR="002264C5" w:rsidRPr="005826B8" w:rsidRDefault="002264C5" w:rsidP="00BE0B6E">
      <w:pPr>
        <w:pStyle w:val="Corpodetexto"/>
        <w:numPr>
          <w:ilvl w:val="2"/>
          <w:numId w:val="18"/>
        </w:numPr>
        <w:spacing w:before="120" w:after="120" w:line="276" w:lineRule="auto"/>
        <w:ind w:left="1418" w:right="170" w:hanging="698"/>
        <w:jc w:val="both"/>
        <w:rPr>
          <w:rFonts w:ascii="Calibri" w:hAnsi="Calibri" w:cs="Calibri"/>
          <w:sz w:val="24"/>
          <w:szCs w:val="24"/>
        </w:rPr>
      </w:pPr>
      <w:r w:rsidRPr="005826B8">
        <w:rPr>
          <w:rFonts w:ascii="Calibri" w:hAnsi="Calibri" w:cs="Calibri"/>
          <w:sz w:val="24"/>
          <w:szCs w:val="24"/>
        </w:rPr>
        <w:t>Não integra o escopo da contratação a reposição integral de equipamentos em caso de perda total decorrente de incêndio, descarga elétrica de grande monta, vandalismo, enchente, furto, roubo ou outros eventos extraordinários que inviabilizem tecnicamente o reparo do equipamento.</w:t>
      </w:r>
    </w:p>
    <w:p w14:paraId="2E3E4775" w14:textId="10026D7D" w:rsidR="002264C5" w:rsidRPr="005826B8" w:rsidRDefault="002264C5" w:rsidP="00BE0B6E">
      <w:pPr>
        <w:pStyle w:val="Corpodetexto"/>
        <w:numPr>
          <w:ilvl w:val="2"/>
          <w:numId w:val="18"/>
        </w:numPr>
        <w:spacing w:before="120" w:after="120" w:line="276" w:lineRule="auto"/>
        <w:ind w:left="1418" w:right="170" w:hanging="698"/>
        <w:jc w:val="both"/>
        <w:rPr>
          <w:rFonts w:ascii="Calibri" w:hAnsi="Calibri" w:cs="Calibri"/>
          <w:sz w:val="24"/>
          <w:szCs w:val="24"/>
        </w:rPr>
      </w:pPr>
      <w:r w:rsidRPr="005826B8">
        <w:rPr>
          <w:rFonts w:ascii="Calibri" w:hAnsi="Calibri" w:cs="Calibri"/>
          <w:sz w:val="24"/>
          <w:szCs w:val="24"/>
        </w:rPr>
        <w:t>A caracterização de perda total dependerá da apresentação de laudo técnico emitido por assistência técnica especializada ou fabricante, não sendo suficiente, para tal finalidade, manifestação unilateral da própria CONTRATADA.</w:t>
      </w:r>
    </w:p>
    <w:p w14:paraId="11681339" w14:textId="77777777" w:rsidR="00822E9F" w:rsidRPr="005826B8" w:rsidRDefault="00822E9F" w:rsidP="00BE0B6E">
      <w:pPr>
        <w:pStyle w:val="Corpodetexto"/>
        <w:numPr>
          <w:ilvl w:val="1"/>
          <w:numId w:val="18"/>
        </w:numPr>
        <w:spacing w:before="120" w:after="120" w:line="276" w:lineRule="auto"/>
        <w:ind w:left="993" w:right="170" w:hanging="633"/>
        <w:jc w:val="both"/>
        <w:rPr>
          <w:rFonts w:ascii="Calibri" w:hAnsi="Calibri" w:cs="Calibri"/>
          <w:sz w:val="24"/>
          <w:szCs w:val="24"/>
        </w:rPr>
      </w:pPr>
      <w:r w:rsidRPr="005826B8">
        <w:rPr>
          <w:rFonts w:ascii="Calibri" w:hAnsi="Calibri" w:cs="Calibri"/>
          <w:sz w:val="24"/>
          <w:szCs w:val="24"/>
        </w:rPr>
        <w:t>A CONTRATADA deverá disponibilizar um número de telefone e um endereço de e-mail para a abertura de chamados. Os chamados abertos por meio do telefone deverão gerar um número de protocolo, o qual será encaminhado por e-mail ao Fiscal de Contrato para controle e acompanhamento.</w:t>
      </w:r>
    </w:p>
    <w:p w14:paraId="60B62F85" w14:textId="77777777" w:rsidR="00822E9F" w:rsidRPr="005826B8" w:rsidRDefault="00822E9F" w:rsidP="00BE0B6E">
      <w:pPr>
        <w:pStyle w:val="Corpodetexto"/>
        <w:numPr>
          <w:ilvl w:val="1"/>
          <w:numId w:val="18"/>
        </w:numPr>
        <w:spacing w:before="120" w:after="120" w:line="276" w:lineRule="auto"/>
        <w:ind w:left="993" w:right="170" w:hanging="633"/>
        <w:jc w:val="both"/>
        <w:rPr>
          <w:rFonts w:ascii="Calibri" w:hAnsi="Calibri" w:cs="Calibri"/>
          <w:sz w:val="24"/>
          <w:szCs w:val="24"/>
        </w:rPr>
      </w:pPr>
      <w:r w:rsidRPr="005826B8">
        <w:rPr>
          <w:rFonts w:ascii="Calibri" w:hAnsi="Calibri" w:cs="Calibri"/>
          <w:sz w:val="24"/>
          <w:szCs w:val="24"/>
        </w:rPr>
        <w:t>A CONTRATADA poderá disponibilizar, adicionalmente, um aplicativo para abertura de chamados, sem prejuízo das outras formas de atendimento, devendo manter a possibilidade de abertura de chamados via telefone ou e-mail.</w:t>
      </w:r>
    </w:p>
    <w:p w14:paraId="4849FBE6" w14:textId="77777777" w:rsidR="00822E9F" w:rsidRPr="005826B8" w:rsidRDefault="00822E9F" w:rsidP="00BE0B6E">
      <w:pPr>
        <w:pStyle w:val="Corpodetexto"/>
        <w:numPr>
          <w:ilvl w:val="1"/>
          <w:numId w:val="18"/>
        </w:numPr>
        <w:spacing w:before="120" w:after="120" w:line="276" w:lineRule="auto"/>
        <w:ind w:left="993" w:right="170" w:hanging="633"/>
        <w:jc w:val="both"/>
        <w:rPr>
          <w:rFonts w:ascii="Calibri" w:hAnsi="Calibri" w:cs="Calibri"/>
          <w:sz w:val="24"/>
          <w:szCs w:val="24"/>
        </w:rPr>
      </w:pPr>
      <w:r w:rsidRPr="005826B8">
        <w:rPr>
          <w:rFonts w:ascii="Calibri" w:hAnsi="Calibri" w:cs="Calibri"/>
          <w:sz w:val="24"/>
          <w:szCs w:val="24"/>
        </w:rPr>
        <w:t>Sempre que solicitado pelo Fiscal de Contrato ou pela Gestão do Contrato, a CONTRATADA deverá fornecer relatório atualizado de todos os chamados. O relatório mencionado poderá ser emitido pelo próprio CONTRATANTE por meio do aplicativo disponibilizado pela CONTRATADA.</w:t>
      </w:r>
    </w:p>
    <w:p w14:paraId="595186B0" w14:textId="77777777" w:rsidR="00822E9F" w:rsidRPr="005826B8" w:rsidRDefault="00822E9F" w:rsidP="00BE0B6E">
      <w:pPr>
        <w:pStyle w:val="Corpodetexto"/>
        <w:numPr>
          <w:ilvl w:val="1"/>
          <w:numId w:val="18"/>
        </w:numPr>
        <w:spacing w:before="120" w:after="120" w:line="276" w:lineRule="auto"/>
        <w:ind w:left="993" w:right="170" w:hanging="633"/>
        <w:jc w:val="both"/>
        <w:rPr>
          <w:rFonts w:ascii="Calibri" w:hAnsi="Calibri" w:cs="Calibri"/>
          <w:sz w:val="24"/>
          <w:szCs w:val="24"/>
        </w:rPr>
      </w:pPr>
      <w:r w:rsidRPr="005826B8">
        <w:rPr>
          <w:rFonts w:ascii="Calibri" w:hAnsi="Calibri" w:cs="Calibri"/>
          <w:sz w:val="24"/>
          <w:szCs w:val="24"/>
        </w:rPr>
        <w:t>Sempre que solicitado pelo CONTRATANTE, a CONTRATADA deverá enviar técnico(a) especializado(a) ao local de instalação, tantas vezes quantas forem necessárias, até a completa resolução do problema.</w:t>
      </w:r>
    </w:p>
    <w:p w14:paraId="27A8E980" w14:textId="77777777" w:rsidR="00822E9F" w:rsidRPr="005826B8" w:rsidRDefault="00822E9F" w:rsidP="00BE0B6E">
      <w:pPr>
        <w:pStyle w:val="Corpodetexto"/>
        <w:numPr>
          <w:ilvl w:val="1"/>
          <w:numId w:val="18"/>
        </w:numPr>
        <w:spacing w:before="120" w:after="120" w:line="276" w:lineRule="auto"/>
        <w:ind w:left="993" w:right="170" w:hanging="633"/>
        <w:jc w:val="both"/>
        <w:rPr>
          <w:rFonts w:ascii="Calibri" w:hAnsi="Calibri" w:cs="Calibri"/>
          <w:sz w:val="24"/>
          <w:szCs w:val="24"/>
        </w:rPr>
      </w:pPr>
      <w:r w:rsidRPr="005826B8">
        <w:rPr>
          <w:rFonts w:ascii="Calibri" w:hAnsi="Calibri" w:cs="Calibri"/>
          <w:sz w:val="24"/>
          <w:szCs w:val="24"/>
        </w:rPr>
        <w:t>Ao concluir cada manutenção corretiva, a CONTRATADA deverá preencher documento próprio, contendo:</w:t>
      </w:r>
    </w:p>
    <w:p w14:paraId="1612ABFE" w14:textId="77777777" w:rsidR="00822E9F" w:rsidRPr="005826B8" w:rsidRDefault="00822E9F" w:rsidP="00BE0B6E">
      <w:pPr>
        <w:pStyle w:val="Corpodetexto"/>
        <w:numPr>
          <w:ilvl w:val="2"/>
          <w:numId w:val="18"/>
        </w:numPr>
        <w:spacing w:before="120" w:after="120" w:line="276" w:lineRule="auto"/>
        <w:ind w:left="1843" w:right="170" w:hanging="929"/>
        <w:jc w:val="both"/>
        <w:rPr>
          <w:rFonts w:ascii="Calibri" w:hAnsi="Calibri" w:cs="Calibri"/>
          <w:sz w:val="24"/>
          <w:szCs w:val="24"/>
        </w:rPr>
      </w:pPr>
      <w:r w:rsidRPr="005826B8">
        <w:rPr>
          <w:rFonts w:ascii="Calibri" w:hAnsi="Calibri" w:cs="Calibri"/>
          <w:sz w:val="24"/>
          <w:szCs w:val="24"/>
        </w:rPr>
        <w:t>Dados gerais do equipamento (marca, modelo, número de série etc.);</w:t>
      </w:r>
    </w:p>
    <w:p w14:paraId="655CF69A" w14:textId="77777777" w:rsidR="00822E9F" w:rsidRPr="005826B8" w:rsidRDefault="00822E9F" w:rsidP="00BE0B6E">
      <w:pPr>
        <w:pStyle w:val="Corpodetexto"/>
        <w:numPr>
          <w:ilvl w:val="2"/>
          <w:numId w:val="18"/>
        </w:numPr>
        <w:spacing w:before="120" w:after="120" w:line="276" w:lineRule="auto"/>
        <w:ind w:left="1843" w:right="170" w:hanging="929"/>
        <w:jc w:val="both"/>
        <w:rPr>
          <w:rFonts w:ascii="Calibri" w:hAnsi="Calibri" w:cs="Calibri"/>
          <w:sz w:val="24"/>
          <w:szCs w:val="24"/>
        </w:rPr>
      </w:pPr>
      <w:r w:rsidRPr="005826B8">
        <w:rPr>
          <w:rFonts w:ascii="Calibri" w:hAnsi="Calibri" w:cs="Calibri"/>
          <w:sz w:val="24"/>
          <w:szCs w:val="24"/>
        </w:rPr>
        <w:lastRenderedPageBreak/>
        <w:t>Descrição do defeito reclamado;</w:t>
      </w:r>
    </w:p>
    <w:p w14:paraId="3A6D6F27" w14:textId="77777777" w:rsidR="00822E9F" w:rsidRPr="005826B8" w:rsidRDefault="00822E9F" w:rsidP="00BE0B6E">
      <w:pPr>
        <w:pStyle w:val="Corpodetexto"/>
        <w:numPr>
          <w:ilvl w:val="2"/>
          <w:numId w:val="18"/>
        </w:numPr>
        <w:spacing w:before="120" w:after="120" w:line="276" w:lineRule="auto"/>
        <w:ind w:left="1843" w:right="170" w:hanging="929"/>
        <w:jc w:val="both"/>
        <w:rPr>
          <w:rFonts w:ascii="Calibri" w:hAnsi="Calibri" w:cs="Calibri"/>
          <w:sz w:val="24"/>
          <w:szCs w:val="24"/>
        </w:rPr>
      </w:pPr>
      <w:r w:rsidRPr="005826B8">
        <w:rPr>
          <w:rFonts w:ascii="Calibri" w:hAnsi="Calibri" w:cs="Calibri"/>
          <w:sz w:val="24"/>
          <w:szCs w:val="24"/>
        </w:rPr>
        <w:t>Relato do serviço realizado e peças substituídas;</w:t>
      </w:r>
    </w:p>
    <w:p w14:paraId="134DF2A7" w14:textId="77777777" w:rsidR="00822E9F" w:rsidRPr="005826B8" w:rsidRDefault="00822E9F" w:rsidP="00BE0B6E">
      <w:pPr>
        <w:pStyle w:val="Corpodetexto"/>
        <w:numPr>
          <w:ilvl w:val="2"/>
          <w:numId w:val="18"/>
        </w:numPr>
        <w:spacing w:before="120" w:after="120" w:line="276" w:lineRule="auto"/>
        <w:ind w:left="1843" w:right="170" w:hanging="929"/>
        <w:jc w:val="both"/>
        <w:rPr>
          <w:rFonts w:ascii="Calibri" w:hAnsi="Calibri" w:cs="Calibri"/>
          <w:sz w:val="24"/>
          <w:szCs w:val="24"/>
        </w:rPr>
      </w:pPr>
      <w:r w:rsidRPr="005826B8">
        <w:rPr>
          <w:rFonts w:ascii="Calibri" w:hAnsi="Calibri" w:cs="Calibri"/>
          <w:sz w:val="24"/>
          <w:szCs w:val="24"/>
        </w:rPr>
        <w:t>Identificação do técnico(a) responsável;</w:t>
      </w:r>
    </w:p>
    <w:p w14:paraId="3062AF16" w14:textId="77777777" w:rsidR="00822E9F" w:rsidRPr="005826B8" w:rsidRDefault="00822E9F" w:rsidP="00BE0B6E">
      <w:pPr>
        <w:pStyle w:val="Corpodetexto"/>
        <w:numPr>
          <w:ilvl w:val="2"/>
          <w:numId w:val="18"/>
        </w:numPr>
        <w:spacing w:before="120" w:after="120" w:line="276" w:lineRule="auto"/>
        <w:ind w:left="1843" w:right="170" w:hanging="929"/>
        <w:jc w:val="both"/>
        <w:rPr>
          <w:rFonts w:ascii="Calibri" w:hAnsi="Calibri" w:cs="Calibri"/>
          <w:sz w:val="24"/>
          <w:szCs w:val="24"/>
        </w:rPr>
      </w:pPr>
      <w:r w:rsidRPr="005826B8">
        <w:rPr>
          <w:rFonts w:ascii="Calibri" w:hAnsi="Calibri" w:cs="Calibri"/>
          <w:sz w:val="24"/>
          <w:szCs w:val="24"/>
        </w:rPr>
        <w:t>Data e horário da execução dos serviços.</w:t>
      </w:r>
    </w:p>
    <w:p w14:paraId="54E39E3B" w14:textId="77777777" w:rsidR="00822E9F" w:rsidRPr="005826B8" w:rsidRDefault="00822E9F" w:rsidP="00BE0B6E">
      <w:pPr>
        <w:pStyle w:val="Corpodetexto"/>
        <w:numPr>
          <w:ilvl w:val="2"/>
          <w:numId w:val="18"/>
        </w:numPr>
        <w:spacing w:before="120" w:after="120" w:line="276" w:lineRule="auto"/>
        <w:ind w:left="1843" w:right="170" w:hanging="929"/>
        <w:jc w:val="both"/>
        <w:rPr>
          <w:rFonts w:ascii="Calibri" w:hAnsi="Calibri" w:cs="Calibri"/>
          <w:sz w:val="24"/>
          <w:szCs w:val="24"/>
        </w:rPr>
      </w:pPr>
      <w:r w:rsidRPr="005826B8">
        <w:rPr>
          <w:rFonts w:ascii="Calibri" w:hAnsi="Calibri" w:cs="Calibri"/>
          <w:sz w:val="24"/>
          <w:szCs w:val="24"/>
        </w:rPr>
        <w:t>Uma via deste documento deverá permanecer no Serviço de Administração do prédio.</w:t>
      </w:r>
    </w:p>
    <w:p w14:paraId="3B3A22F6" w14:textId="7C615803" w:rsidR="00822E9F" w:rsidRPr="005826B8" w:rsidRDefault="00822E9F" w:rsidP="00BE0B6E">
      <w:pPr>
        <w:pStyle w:val="Corpodetexto"/>
        <w:numPr>
          <w:ilvl w:val="1"/>
          <w:numId w:val="18"/>
        </w:numPr>
        <w:spacing w:before="120" w:after="120" w:line="276" w:lineRule="auto"/>
        <w:ind w:left="993" w:right="170" w:hanging="633"/>
        <w:jc w:val="both"/>
        <w:rPr>
          <w:rFonts w:ascii="Calibri" w:hAnsi="Calibri" w:cs="Calibri"/>
          <w:sz w:val="24"/>
          <w:szCs w:val="24"/>
        </w:rPr>
      </w:pPr>
      <w:r w:rsidRPr="005826B8">
        <w:rPr>
          <w:rFonts w:ascii="Calibri" w:hAnsi="Calibri" w:cs="Calibri"/>
          <w:sz w:val="24"/>
          <w:szCs w:val="24"/>
        </w:rPr>
        <w:t xml:space="preserve">No desempenho das atividades de manutenção, </w:t>
      </w:r>
      <w:r w:rsidR="00BF73C2" w:rsidRPr="005826B8">
        <w:rPr>
          <w:rFonts w:ascii="Calibri" w:hAnsi="Calibri" w:cs="Calibri"/>
          <w:sz w:val="24"/>
          <w:szCs w:val="24"/>
          <w:lang w:val="pt-BR"/>
        </w:rPr>
        <w:t>a CONTRATADA assumirá o ônus relativo à execução de pequenos serviços acessórios estritamente necessários à manutenção do sistema, tais como abertura e fechamento pontual de forros, fixações, pequenos acabamentos e demais intervenções de baixa complexidade, desde que previamente autorizadas pelo CONTRATANTE.</w:t>
      </w:r>
    </w:p>
    <w:p w14:paraId="405C15ED" w14:textId="77777777" w:rsidR="00822E9F" w:rsidRPr="005826B8" w:rsidRDefault="00822E9F" w:rsidP="00BE0B6E">
      <w:pPr>
        <w:pStyle w:val="Corpodetexto"/>
        <w:numPr>
          <w:ilvl w:val="1"/>
          <w:numId w:val="18"/>
        </w:numPr>
        <w:spacing w:before="120" w:after="120" w:line="276" w:lineRule="auto"/>
        <w:ind w:left="993" w:right="170" w:hanging="633"/>
        <w:jc w:val="both"/>
        <w:rPr>
          <w:rFonts w:ascii="Calibri" w:hAnsi="Calibri" w:cs="Calibri"/>
          <w:sz w:val="24"/>
          <w:szCs w:val="24"/>
        </w:rPr>
      </w:pPr>
      <w:r w:rsidRPr="005826B8">
        <w:rPr>
          <w:rFonts w:ascii="Calibri" w:hAnsi="Calibri" w:cs="Calibri"/>
          <w:sz w:val="24"/>
          <w:szCs w:val="24"/>
        </w:rPr>
        <w:t>A CONTRATADA responderá pela prevenção de acidentes e pela segurança de suas atividades e de seus(as) funcionários(as) na realização dos serviços, observando rigorosamente as normas de segurança do trabalho. Caso seja necessário, deverá tomar medidas corretivas para assegurar a integridade de todos(as) envolvidos(as).</w:t>
      </w:r>
    </w:p>
    <w:p w14:paraId="27C207C8" w14:textId="77777777" w:rsidR="00822E9F" w:rsidRPr="005826B8" w:rsidRDefault="00822E9F" w:rsidP="00BE0B6E">
      <w:pPr>
        <w:pStyle w:val="Corpodetexto"/>
        <w:numPr>
          <w:ilvl w:val="1"/>
          <w:numId w:val="18"/>
        </w:numPr>
        <w:spacing w:before="120" w:after="120" w:line="276" w:lineRule="auto"/>
        <w:ind w:left="993" w:right="170" w:hanging="633"/>
        <w:jc w:val="both"/>
        <w:rPr>
          <w:rFonts w:ascii="Calibri" w:hAnsi="Calibri" w:cs="Calibri"/>
          <w:sz w:val="24"/>
          <w:szCs w:val="24"/>
        </w:rPr>
      </w:pPr>
      <w:r w:rsidRPr="005826B8">
        <w:rPr>
          <w:rFonts w:ascii="Calibri" w:hAnsi="Calibri" w:cs="Calibri"/>
          <w:sz w:val="24"/>
          <w:szCs w:val="24"/>
        </w:rPr>
        <w:t>A CONTRATADA deverá manter estoque mínimo de peças e componentes, de acordo com a frequência de substituição usual ou recomendada pelo fabricante, proporcional à quantidade e tipo de equipamentos abrangidos pelo SISTEMA.</w:t>
      </w:r>
    </w:p>
    <w:p w14:paraId="59B13F99" w14:textId="77777777" w:rsidR="00822E9F" w:rsidRPr="005826B8" w:rsidRDefault="00822E9F" w:rsidP="00BE0B6E">
      <w:pPr>
        <w:pStyle w:val="Corpodetexto"/>
        <w:numPr>
          <w:ilvl w:val="1"/>
          <w:numId w:val="18"/>
        </w:numPr>
        <w:spacing w:before="120" w:after="120" w:line="276" w:lineRule="auto"/>
        <w:ind w:left="993" w:right="170" w:hanging="633"/>
        <w:jc w:val="both"/>
        <w:rPr>
          <w:rFonts w:ascii="Calibri" w:hAnsi="Calibri" w:cs="Calibri"/>
          <w:sz w:val="24"/>
          <w:szCs w:val="24"/>
        </w:rPr>
      </w:pPr>
      <w:r w:rsidRPr="005826B8">
        <w:rPr>
          <w:rFonts w:ascii="Calibri" w:hAnsi="Calibri" w:cs="Calibri"/>
          <w:sz w:val="24"/>
          <w:szCs w:val="24"/>
        </w:rPr>
        <w:t>O CONTRATANTE poderá, a qualquer momento, solicitar certificados de qualidade dos componentes utilizados, bem como comprovação de compra, especificações técnicas ou outros documentos que julgar pertinentes.</w:t>
      </w:r>
    </w:p>
    <w:p w14:paraId="7FE1B668" w14:textId="77777777" w:rsidR="00822E9F" w:rsidRPr="005826B8" w:rsidRDefault="00822E9F" w:rsidP="00BE0B6E">
      <w:pPr>
        <w:pStyle w:val="Corpodetexto"/>
        <w:numPr>
          <w:ilvl w:val="1"/>
          <w:numId w:val="18"/>
        </w:numPr>
        <w:spacing w:before="120" w:after="120" w:line="276" w:lineRule="auto"/>
        <w:ind w:left="993" w:right="170" w:hanging="633"/>
        <w:jc w:val="both"/>
        <w:rPr>
          <w:rFonts w:ascii="Calibri" w:hAnsi="Calibri" w:cs="Calibri"/>
          <w:sz w:val="24"/>
          <w:szCs w:val="24"/>
        </w:rPr>
      </w:pPr>
      <w:r w:rsidRPr="005826B8">
        <w:rPr>
          <w:rFonts w:ascii="Calibri" w:hAnsi="Calibri" w:cs="Calibri"/>
          <w:sz w:val="24"/>
          <w:szCs w:val="24"/>
        </w:rPr>
        <w:t>Correrão por conta da CONTRATADA quaisquer despesas decorrentes da remessa ou devolução de peças reparadas em suas instalações ou de terceiros.</w:t>
      </w:r>
    </w:p>
    <w:p w14:paraId="111FAE38" w14:textId="77777777" w:rsidR="00822E9F" w:rsidRPr="005826B8" w:rsidRDefault="00822E9F" w:rsidP="00BE0B6E">
      <w:pPr>
        <w:pStyle w:val="Corpodetexto"/>
        <w:numPr>
          <w:ilvl w:val="1"/>
          <w:numId w:val="18"/>
        </w:numPr>
        <w:spacing w:before="120" w:after="120" w:line="276" w:lineRule="auto"/>
        <w:ind w:left="993" w:right="170" w:hanging="567"/>
        <w:jc w:val="both"/>
        <w:rPr>
          <w:rFonts w:ascii="Calibri" w:hAnsi="Calibri" w:cs="Calibri"/>
          <w:sz w:val="24"/>
          <w:szCs w:val="24"/>
        </w:rPr>
      </w:pPr>
      <w:r w:rsidRPr="005826B8">
        <w:rPr>
          <w:rFonts w:ascii="Calibri" w:hAnsi="Calibri" w:cs="Calibri"/>
          <w:sz w:val="24"/>
          <w:szCs w:val="24"/>
        </w:rPr>
        <w:t>A CONTRATADA deverá comunicar, por escrito ou e-mail:</w:t>
      </w:r>
    </w:p>
    <w:p w14:paraId="076B4655" w14:textId="77777777" w:rsidR="00822E9F" w:rsidRPr="005826B8" w:rsidRDefault="00822E9F" w:rsidP="00BE0B6E">
      <w:pPr>
        <w:pStyle w:val="Corpodetexto"/>
        <w:numPr>
          <w:ilvl w:val="2"/>
          <w:numId w:val="18"/>
        </w:numPr>
        <w:spacing w:before="120" w:after="120" w:line="276" w:lineRule="auto"/>
        <w:ind w:left="1418" w:right="170" w:hanging="698"/>
        <w:jc w:val="both"/>
        <w:rPr>
          <w:rFonts w:ascii="Calibri" w:hAnsi="Calibri" w:cs="Calibri"/>
          <w:sz w:val="24"/>
          <w:szCs w:val="24"/>
        </w:rPr>
      </w:pPr>
      <w:r w:rsidRPr="005826B8">
        <w:rPr>
          <w:rFonts w:ascii="Calibri" w:hAnsi="Calibri" w:cs="Calibri"/>
          <w:sz w:val="24"/>
          <w:szCs w:val="24"/>
        </w:rPr>
        <w:t>Qualquer anormalidade ou irregularidade constatada no SISTEMA;</w:t>
      </w:r>
    </w:p>
    <w:p w14:paraId="3975CFE5" w14:textId="77777777" w:rsidR="00822E9F" w:rsidRPr="005826B8" w:rsidRDefault="00822E9F" w:rsidP="00BE0B6E">
      <w:pPr>
        <w:pStyle w:val="Corpodetexto"/>
        <w:numPr>
          <w:ilvl w:val="2"/>
          <w:numId w:val="18"/>
        </w:numPr>
        <w:spacing w:before="120" w:after="120" w:line="276" w:lineRule="auto"/>
        <w:ind w:left="1418" w:right="170" w:hanging="698"/>
        <w:jc w:val="both"/>
        <w:rPr>
          <w:rFonts w:ascii="Calibri" w:hAnsi="Calibri" w:cs="Calibri"/>
          <w:sz w:val="24"/>
          <w:szCs w:val="24"/>
        </w:rPr>
      </w:pPr>
      <w:r w:rsidRPr="005826B8">
        <w:rPr>
          <w:rFonts w:ascii="Calibri" w:hAnsi="Calibri" w:cs="Calibri"/>
          <w:sz w:val="24"/>
          <w:szCs w:val="24"/>
        </w:rPr>
        <w:t>Necessidade de trabalhos extraordinários, em finais de semana ou feriados, com antecedência mínima de 48 (quarenta e oito) horas;</w:t>
      </w:r>
    </w:p>
    <w:p w14:paraId="77B553B0" w14:textId="77777777" w:rsidR="00822E9F" w:rsidRPr="005826B8" w:rsidRDefault="00822E9F" w:rsidP="00BE0B6E">
      <w:pPr>
        <w:pStyle w:val="Corpodetexto"/>
        <w:numPr>
          <w:ilvl w:val="2"/>
          <w:numId w:val="18"/>
        </w:numPr>
        <w:spacing w:before="120" w:after="120" w:line="276" w:lineRule="auto"/>
        <w:ind w:left="1418" w:right="170" w:hanging="698"/>
        <w:jc w:val="both"/>
        <w:rPr>
          <w:rFonts w:ascii="Calibri" w:hAnsi="Calibri" w:cs="Calibri"/>
          <w:sz w:val="24"/>
          <w:szCs w:val="24"/>
        </w:rPr>
      </w:pPr>
      <w:r w:rsidRPr="005826B8">
        <w:rPr>
          <w:rFonts w:ascii="Calibri" w:hAnsi="Calibri" w:cs="Calibri"/>
          <w:sz w:val="24"/>
          <w:szCs w:val="24"/>
        </w:rPr>
        <w:t>Justificativas por motivos de força maior que impeçam a execução dos serviços.</w:t>
      </w:r>
    </w:p>
    <w:p w14:paraId="59B26A3D" w14:textId="6D9D67F7" w:rsidR="00AE18C3" w:rsidRPr="005826B8" w:rsidRDefault="00AE18C3" w:rsidP="003A543B">
      <w:pPr>
        <w:pStyle w:val="Corpodetexto"/>
        <w:numPr>
          <w:ilvl w:val="0"/>
          <w:numId w:val="18"/>
        </w:numPr>
        <w:shd w:val="clear" w:color="auto" w:fill="FBE4D5" w:themeFill="accent2" w:themeFillTint="33"/>
        <w:spacing w:before="480" w:after="240" w:line="276" w:lineRule="auto"/>
        <w:ind w:left="425" w:hanging="425"/>
        <w:jc w:val="both"/>
        <w:outlineLvl w:val="0"/>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lastRenderedPageBreak/>
        <w:t>MODELO DE GESTÃO DO CONTRATO</w:t>
      </w:r>
      <w:r w:rsidR="00415875" w:rsidRPr="005826B8">
        <w:rPr>
          <w:rFonts w:ascii="Calibri" w:eastAsia="Times New Roman" w:hAnsi="Calibri" w:cs="Calibri"/>
          <w:b/>
          <w:bCs/>
          <w:sz w:val="24"/>
          <w:szCs w:val="24"/>
          <w:lang w:eastAsia="pt-BR"/>
        </w:rPr>
        <w:t xml:space="preserve"> (alínea “f”, inc. X</w:t>
      </w:r>
      <w:r w:rsidR="6E88DB8C" w:rsidRPr="005826B8">
        <w:rPr>
          <w:rFonts w:ascii="Calibri" w:eastAsia="Times New Roman" w:hAnsi="Calibri" w:cs="Calibri"/>
          <w:b/>
          <w:bCs/>
          <w:sz w:val="24"/>
          <w:szCs w:val="24"/>
          <w:lang w:eastAsia="pt-BR"/>
        </w:rPr>
        <w:t>X</w:t>
      </w:r>
      <w:r w:rsidR="00415875" w:rsidRPr="005826B8">
        <w:rPr>
          <w:rFonts w:ascii="Calibri" w:eastAsia="Times New Roman" w:hAnsi="Calibri" w:cs="Calibri"/>
          <w:b/>
          <w:bCs/>
          <w:sz w:val="24"/>
          <w:szCs w:val="24"/>
          <w:lang w:eastAsia="pt-BR"/>
        </w:rPr>
        <w:t>III, art. 6º da Lei 14.133/2021)</w:t>
      </w:r>
    </w:p>
    <w:p w14:paraId="75376D64" w14:textId="77777777" w:rsidR="00603432" w:rsidRPr="005826B8" w:rsidRDefault="00603432" w:rsidP="00603432">
      <w:pPr>
        <w:pStyle w:val="Corpodetexto"/>
        <w:numPr>
          <w:ilvl w:val="1"/>
          <w:numId w:val="18"/>
        </w:numPr>
        <w:shd w:val="clear" w:color="auto" w:fill="FFFFFF" w:themeFill="background1"/>
        <w:spacing w:before="120" w:after="120" w:line="276" w:lineRule="auto"/>
        <w:ind w:left="850" w:hanging="493"/>
        <w:jc w:val="both"/>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Áreas administrativas e/ou técnicas (</w:t>
      </w:r>
      <w:r w:rsidRPr="005826B8">
        <w:rPr>
          <w:rFonts w:ascii="Calibri" w:eastAsia="Times New Roman" w:hAnsi="Calibri" w:cs="Calibri"/>
          <w:sz w:val="24"/>
          <w:szCs w:val="24"/>
          <w:lang w:eastAsia="pt-BR"/>
        </w:rPr>
        <w:t>Provimento</w:t>
      </w:r>
      <w:r w:rsidRPr="005826B8">
        <w:rPr>
          <w:rFonts w:ascii="Calibri" w:hAnsi="Calibri" w:cs="Calibri"/>
          <w:sz w:val="24"/>
          <w:szCs w:val="24"/>
        </w:rPr>
        <w:t xml:space="preserve"> CSM nº 2.724/2023</w:t>
      </w:r>
      <w:r w:rsidRPr="005826B8">
        <w:rPr>
          <w:rFonts w:ascii="Calibri" w:eastAsia="Times New Roman" w:hAnsi="Calibri" w:cs="Calibri"/>
          <w:b/>
          <w:bCs/>
          <w:sz w:val="24"/>
          <w:szCs w:val="24"/>
          <w:lang w:eastAsia="pt-BR"/>
        </w:rPr>
        <w:t>)</w:t>
      </w:r>
    </w:p>
    <w:p w14:paraId="6A6C8CFD" w14:textId="77777777" w:rsidR="00603432" w:rsidRPr="005826B8" w:rsidRDefault="00603432" w:rsidP="00BE0B6E">
      <w:pPr>
        <w:pStyle w:val="Corpodetexto"/>
        <w:numPr>
          <w:ilvl w:val="2"/>
          <w:numId w:val="18"/>
        </w:numPr>
        <w:shd w:val="clear" w:color="auto" w:fill="FFFFFF" w:themeFill="background1"/>
        <w:spacing w:before="120" w:after="120" w:line="276" w:lineRule="auto"/>
        <w:ind w:left="1418" w:hanging="698"/>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 xml:space="preserve">A Fiscalização administrativa </w:t>
      </w:r>
      <w:bookmarkStart w:id="0" w:name="_Hlk158919758"/>
      <w:r w:rsidRPr="005826B8">
        <w:rPr>
          <w:rFonts w:ascii="Calibri" w:eastAsia="Times New Roman" w:hAnsi="Calibri" w:cs="Calibri"/>
          <w:sz w:val="24"/>
          <w:szCs w:val="24"/>
          <w:lang w:eastAsia="pt-BR"/>
        </w:rPr>
        <w:t>ficará a cargo da SAAB 2.1.5.1 - Seção de Execução de Contratos de Vigilância Eletrônica, incumbida, entre outras responsabilidades, de:</w:t>
      </w:r>
    </w:p>
    <w:p w14:paraId="6169A2E5"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bookmarkStart w:id="1" w:name="_Int_lCA4VpZv"/>
      <w:bookmarkEnd w:id="0"/>
      <w:r w:rsidRPr="005826B8">
        <w:rPr>
          <w:rFonts w:ascii="Calibri" w:eastAsia="Times New Roman" w:hAnsi="Calibri" w:cs="Calibri"/>
          <w:sz w:val="24"/>
          <w:szCs w:val="24"/>
          <w:lang w:eastAsia="pt-BR"/>
        </w:rPr>
        <w:t>Recepcionar</w:t>
      </w:r>
      <w:bookmarkEnd w:id="1"/>
      <w:r w:rsidRPr="005826B8">
        <w:rPr>
          <w:rFonts w:ascii="Calibri" w:eastAsia="Times New Roman" w:hAnsi="Calibri" w:cs="Calibri"/>
          <w:sz w:val="24"/>
          <w:szCs w:val="24"/>
          <w:lang w:eastAsia="pt-BR"/>
        </w:rPr>
        <w:t xml:space="preserve"> as propostas de alterações contratuais, elaborar relatório conclusivo e encaminhar ao(à) Gestor(a) do Contrato;</w:t>
      </w:r>
    </w:p>
    <w:p w14:paraId="2C9B14FE"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Controlar o prazo de execução e vigência do contrato;</w:t>
      </w:r>
    </w:p>
    <w:p w14:paraId="54811A08"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Emitir, quando solicitado, atestado de capacidade técnica;</w:t>
      </w:r>
    </w:p>
    <w:p w14:paraId="77D082DD"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Verificar semestralmente a manutenção das condições de habilitação da CONTRATADA, solicitando os documentos comprobatórios;</w:t>
      </w:r>
    </w:p>
    <w:p w14:paraId="15394FF3"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Controlar e informar à Gestão do Contrato as obrigações financeiras não liquidadas no exercício para efeito de cancelamento de recursos ou inscrição de saldos de empenho à conta de restos a pagar;</w:t>
      </w:r>
    </w:p>
    <w:p w14:paraId="52BCD3E6"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 xml:space="preserve">Propor à Gestão do Contrato a instauração de Processo Administrativo </w:t>
      </w:r>
      <w:bookmarkStart w:id="2" w:name="_Int_2XXtMKc7"/>
      <w:r w:rsidRPr="005826B8">
        <w:rPr>
          <w:rFonts w:ascii="Calibri" w:eastAsia="Times New Roman" w:hAnsi="Calibri" w:cs="Calibri"/>
          <w:sz w:val="24"/>
          <w:szCs w:val="24"/>
          <w:lang w:eastAsia="pt-BR"/>
        </w:rPr>
        <w:t>Apuratório</w:t>
      </w:r>
      <w:bookmarkEnd w:id="2"/>
      <w:r w:rsidRPr="005826B8">
        <w:rPr>
          <w:rFonts w:ascii="Calibri" w:eastAsia="Times New Roman" w:hAnsi="Calibri" w:cs="Calibri"/>
          <w:sz w:val="24"/>
          <w:szCs w:val="24"/>
          <w:lang w:eastAsia="pt-BR"/>
        </w:rPr>
        <w:t>;</w:t>
      </w:r>
    </w:p>
    <w:p w14:paraId="311A085B"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Desempenhar outras atividades previstas no contrato.</w:t>
      </w:r>
    </w:p>
    <w:p w14:paraId="4EBF50D1" w14:textId="3FF7C42C" w:rsidR="00603432" w:rsidRDefault="00603432" w:rsidP="00BE0B6E">
      <w:pPr>
        <w:pStyle w:val="Corpodetexto"/>
        <w:numPr>
          <w:ilvl w:val="2"/>
          <w:numId w:val="18"/>
        </w:numPr>
        <w:shd w:val="clear" w:color="auto" w:fill="FFFFFF" w:themeFill="background1"/>
        <w:spacing w:before="120" w:after="120" w:line="276" w:lineRule="auto"/>
        <w:ind w:left="1418" w:hanging="698"/>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A Fiscalização do Contrato ficará a cargo dos(as) responsáveis pela Administração Predial</w:t>
      </w:r>
      <w:r w:rsidR="00B1395E" w:rsidRPr="005826B8">
        <w:rPr>
          <w:rFonts w:ascii="Calibri" w:eastAsia="Times New Roman" w:hAnsi="Calibri" w:cs="Calibri"/>
          <w:sz w:val="24"/>
          <w:szCs w:val="24"/>
          <w:lang w:eastAsia="pt-BR"/>
        </w:rPr>
        <w:t xml:space="preserve"> das unidades</w:t>
      </w:r>
      <w:r w:rsidRPr="005826B8">
        <w:rPr>
          <w:rFonts w:ascii="Calibri" w:eastAsia="Times New Roman" w:hAnsi="Calibri" w:cs="Calibri"/>
          <w:sz w:val="24"/>
          <w:szCs w:val="24"/>
          <w:lang w:eastAsia="pt-BR"/>
        </w:rPr>
        <w:t>, incumbidos(as), entre outras responsabilidades, de:</w:t>
      </w:r>
    </w:p>
    <w:p w14:paraId="1C8C3FE3"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 xml:space="preserve">Providenciar a abertura de processo administrativo eletrônico específico destinado a </w:t>
      </w:r>
      <w:bookmarkStart w:id="3" w:name="_Int_ixGWPl8c"/>
      <w:r w:rsidRPr="005826B8">
        <w:rPr>
          <w:rFonts w:ascii="Calibri" w:eastAsia="Times New Roman" w:hAnsi="Calibri" w:cs="Calibri"/>
          <w:sz w:val="24"/>
          <w:szCs w:val="24"/>
          <w:lang w:eastAsia="pt-BR"/>
        </w:rPr>
        <w:t>registrar</w:t>
      </w:r>
      <w:bookmarkEnd w:id="3"/>
      <w:r w:rsidRPr="005826B8">
        <w:rPr>
          <w:rFonts w:ascii="Calibri" w:eastAsia="Times New Roman" w:hAnsi="Calibri" w:cs="Calibri"/>
          <w:sz w:val="24"/>
          <w:szCs w:val="24"/>
          <w:lang w:eastAsia="pt-BR"/>
        </w:rPr>
        <w:t xml:space="preserve"> os atos de fiscalização e ocorrências da execução contratual, vinculado ao processo descrito no inciso IV, do art. 74, do Provimento CSM Nº 2.724/2023;</w:t>
      </w:r>
    </w:p>
    <w:p w14:paraId="4B7BB8C3"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851"/>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Fiscalizar a execução contratual de acordo com o estabelecido no contrato;</w:t>
      </w:r>
    </w:p>
    <w:p w14:paraId="646BEDC0"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851"/>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Elaborar relatório de acompanhamento da execução contratual e encaminhá-lo ao(a) Fiscal Administrativo;</w:t>
      </w:r>
    </w:p>
    <w:p w14:paraId="1B8CC195"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851"/>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Adotar as medidas descritas nos §1º e §2º do art. 117 da Lei nº 14.133/2021 (e suas alterações);</w:t>
      </w:r>
    </w:p>
    <w:p w14:paraId="01EB3B03"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851"/>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lastRenderedPageBreak/>
        <w:t>Propor alterações contratuais ao(a) Fiscal Administrativo;</w:t>
      </w:r>
    </w:p>
    <w:p w14:paraId="38439950"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851"/>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Controlar o prazo de execução e vigência do contrato;</w:t>
      </w:r>
    </w:p>
    <w:p w14:paraId="145D66E3"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851"/>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Receber o objeto, definitivamente, observado o disposto no art. 140 da Lei nº 14.133/2021 (e suas alterações);</w:t>
      </w:r>
    </w:p>
    <w:p w14:paraId="5E40CE42"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Atestar definitivamente a nota fiscal/fatura (ateste eletrônico) e encaminhá-la à SOF, observados os prazos de recolhimento dos tributos e de cumprimento das obrigações acessórias;</w:t>
      </w:r>
    </w:p>
    <w:p w14:paraId="773591DD"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Notificar a CONTRATADA para a regularização de possível descumprimento contratual, estabelecendo prazo compatível para atendimento;</w:t>
      </w:r>
    </w:p>
    <w:p w14:paraId="5D29CDF5"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Elaborar relatório conclusivo quanto às notificações e encaminhá-lo ao(a) Fiscal Administrativo, com proposta de instauração de Processo Administrativo Apuratório, se o caso;</w:t>
      </w:r>
    </w:p>
    <w:p w14:paraId="27CF27D1"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Desempenhar outras atividades previstas no contrato.</w:t>
      </w:r>
    </w:p>
    <w:p w14:paraId="51374169" w14:textId="77777777" w:rsidR="00603432" w:rsidRPr="005826B8" w:rsidRDefault="00603432" w:rsidP="00BE0B6E">
      <w:pPr>
        <w:pStyle w:val="Corpodetexto"/>
        <w:numPr>
          <w:ilvl w:val="2"/>
          <w:numId w:val="18"/>
        </w:numPr>
        <w:shd w:val="clear" w:color="auto" w:fill="FFFFFF" w:themeFill="background1"/>
        <w:spacing w:before="120" w:after="120" w:line="276" w:lineRule="auto"/>
        <w:ind w:left="1418" w:hanging="698"/>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A Gestão do Contrato ficará a cargo da SAAB 2.1.5 - Serviço de Implantação e Manutenção de Segurança Eletrônica, incumbida, entre outras responsabilidades, de:</w:t>
      </w:r>
    </w:p>
    <w:p w14:paraId="4FD533BB"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Coordenar a gestão e fiscalização da execução contratual, adotando as medidas necessárias para o fiel cumprimento das obrigações;</w:t>
      </w:r>
    </w:p>
    <w:p w14:paraId="412E7DED"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Designar os(as) Fiscal(is) do Contrato e os suplentes, notificando-os de suas designações e atribuições;</w:t>
      </w:r>
    </w:p>
    <w:p w14:paraId="2FA1C3A4"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Realizar o cadastro dos Fiscais e suplentes no sistema de acompanhamento de contratos do Tribunal de Justiça;</w:t>
      </w:r>
    </w:p>
    <w:p w14:paraId="6BDB3C8C"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 xml:space="preserve">Providenciar a abertura de processo administrativo eletrônico específico, vinculado ao processo da contratação, destinado a </w:t>
      </w:r>
      <w:bookmarkStart w:id="4" w:name="_Int_lFn7RUFF"/>
      <w:r w:rsidRPr="005826B8">
        <w:rPr>
          <w:rFonts w:ascii="Calibri" w:eastAsia="Times New Roman" w:hAnsi="Calibri" w:cs="Calibri"/>
          <w:sz w:val="24"/>
          <w:szCs w:val="24"/>
          <w:lang w:eastAsia="pt-BR"/>
        </w:rPr>
        <w:t>registrar</w:t>
      </w:r>
      <w:bookmarkEnd w:id="4"/>
      <w:r w:rsidRPr="005826B8">
        <w:rPr>
          <w:rFonts w:ascii="Calibri" w:eastAsia="Times New Roman" w:hAnsi="Calibri" w:cs="Calibri"/>
          <w:sz w:val="24"/>
          <w:szCs w:val="24"/>
          <w:lang w:eastAsia="pt-BR"/>
        </w:rPr>
        <w:t xml:space="preserve"> os atos de gestão, acompanhamento e ocorrências da execução contratual;</w:t>
      </w:r>
    </w:p>
    <w:p w14:paraId="54AEBC1F"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 xml:space="preserve">Acompanhar o desenvolvimento da execução contratual, por meio dos relatórios </w:t>
      </w:r>
      <w:bookmarkStart w:id="5" w:name="_Int_aQ9zcGEl"/>
      <w:r w:rsidRPr="005826B8">
        <w:rPr>
          <w:rFonts w:ascii="Calibri" w:eastAsia="Times New Roman" w:hAnsi="Calibri" w:cs="Calibri"/>
          <w:sz w:val="24"/>
          <w:szCs w:val="24"/>
          <w:lang w:eastAsia="pt-BR"/>
        </w:rPr>
        <w:t>confeccionados</w:t>
      </w:r>
      <w:bookmarkEnd w:id="5"/>
      <w:r w:rsidRPr="005826B8">
        <w:rPr>
          <w:rFonts w:ascii="Calibri" w:eastAsia="Times New Roman" w:hAnsi="Calibri" w:cs="Calibri"/>
          <w:sz w:val="24"/>
          <w:szCs w:val="24"/>
          <w:lang w:eastAsia="pt-BR"/>
        </w:rPr>
        <w:t xml:space="preserve"> pelos(as) Fiscais;</w:t>
      </w:r>
    </w:p>
    <w:p w14:paraId="4E73D571"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Excepcionalmente, cumular as funções de Fiscal Administrativo e/ou do Fiscal Contrato, quando estes não forem designados;</w:t>
      </w:r>
    </w:p>
    <w:p w14:paraId="4CD02445"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Analisar ou formular os pedidos de reequilíbrio econômico-financeiro, apresentando relatório conclusivo;</w:t>
      </w:r>
    </w:p>
    <w:p w14:paraId="680C4B33"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lastRenderedPageBreak/>
        <w:t>Analisar pedidos de alterações contratuais;</w:t>
      </w:r>
    </w:p>
    <w:p w14:paraId="3AADBF17"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Manifestar-se, em parecer fundamentado, quanto ao interesse da administração nas prorrogações de vigência dos contratos de execução continuada, sugerindo o aditamento contratual ou a abertura de nova licitação;</w:t>
      </w:r>
    </w:p>
    <w:p w14:paraId="3688ADD9"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Manifestar-se, em parecer fundamentado, quanto aos pedidos de suspensão ou prorrogação do prazo de execução das obras, serviços ou entrega dos bens, solicitados pela CONTRATADA ou de interesse da administração e, se o caso, providenciar o aditamento do contrato;</w:t>
      </w:r>
    </w:p>
    <w:p w14:paraId="3482252A"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Instaurar Processo Administrativo Apuratório, quando verificado eventual descumprimento pela CONTRATADA das obrigações contratuais, após manifestação do(a) Fiscal Administrativo(a), se o caso;</w:t>
      </w:r>
    </w:p>
    <w:p w14:paraId="7FD89319"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Propor à Equipe de Planejamento da Contratação, por ocasião do planejamento do novo contrato, a atualização e aperfeiçoamento do Estudo Técnico Preliminar e do Termo de Referência, de acordo com as intercorrências verificadas na execução contratual;</w:t>
      </w:r>
    </w:p>
    <w:p w14:paraId="329013EE"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Acompanhar o andamento das contratações que substituirão os contratos vigentes;</w:t>
      </w:r>
    </w:p>
    <w:p w14:paraId="5C595006" w14:textId="46D6EA0E"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Informar à SOF</w:t>
      </w:r>
      <w:r w:rsidR="002E6D11">
        <w:rPr>
          <w:rFonts w:ascii="Calibri" w:eastAsia="Times New Roman" w:hAnsi="Calibri" w:cs="Calibri"/>
          <w:sz w:val="24"/>
          <w:szCs w:val="24"/>
          <w:lang w:eastAsia="pt-BR"/>
        </w:rPr>
        <w:t xml:space="preserve"> – Secretaria de Orçamento e Finanças</w:t>
      </w:r>
      <w:r w:rsidRPr="005826B8">
        <w:rPr>
          <w:rFonts w:ascii="Calibri" w:eastAsia="Times New Roman" w:hAnsi="Calibri" w:cs="Calibri"/>
          <w:sz w:val="24"/>
          <w:szCs w:val="24"/>
          <w:lang w:eastAsia="pt-BR"/>
        </w:rPr>
        <w:t>, em prazo a ser definido anualmente pelo Presidente do Tribunal de Justiça, as obrigações financeiras não liquidadas no exercício, acompanhada de justificativa, para efeito de inscrição de saldos de empenho à conta de restos a pagar ou de cancelamento de recursos;</w:t>
      </w:r>
    </w:p>
    <w:p w14:paraId="695FE9B8"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Elaborar relatório final de que trata o § 3º, VI, “d”, do art. 174 da Lei n.º 14.133/2021 (e suas alterações), com as informações relativas à execução contratual, propondo eventuais melhorias a serem refletidas no Estudo Técnico Preliminar, no Termo de Referência e no Plano de Riscos da futura contratação; e</w:t>
      </w:r>
    </w:p>
    <w:p w14:paraId="1F961522" w14:textId="77777777" w:rsidR="00603432" w:rsidRPr="005826B8" w:rsidRDefault="00603432" w:rsidP="00BE0B6E">
      <w:pPr>
        <w:pStyle w:val="Corpodetexto"/>
        <w:numPr>
          <w:ilvl w:val="3"/>
          <w:numId w:val="18"/>
        </w:numPr>
        <w:shd w:val="clear" w:color="auto" w:fill="FFFFFF" w:themeFill="background1"/>
        <w:spacing w:before="120" w:after="120" w:line="276" w:lineRule="auto"/>
        <w:ind w:left="1985" w:hanging="905"/>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Desempenhar outras atividades previstas no contrato.</w:t>
      </w:r>
    </w:p>
    <w:p w14:paraId="5BB5724C" w14:textId="77777777" w:rsidR="00603432" w:rsidRPr="005826B8" w:rsidRDefault="00603432" w:rsidP="00603432">
      <w:pPr>
        <w:pStyle w:val="Corpodetexto"/>
        <w:numPr>
          <w:ilvl w:val="1"/>
          <w:numId w:val="18"/>
        </w:numPr>
        <w:shd w:val="clear" w:color="auto" w:fill="FFFFFF" w:themeFill="background1"/>
        <w:spacing w:before="120" w:after="120" w:line="276" w:lineRule="auto"/>
        <w:ind w:left="850" w:hanging="493"/>
        <w:jc w:val="both"/>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Protocolo de comunicação (</w:t>
      </w:r>
      <w:r w:rsidRPr="005826B8">
        <w:rPr>
          <w:rFonts w:ascii="Calibri" w:eastAsia="Times New Roman" w:hAnsi="Calibri" w:cs="Calibri"/>
          <w:sz w:val="24"/>
          <w:szCs w:val="24"/>
          <w:lang w:eastAsia="pt-BR"/>
        </w:rPr>
        <w:t>Provimento</w:t>
      </w:r>
      <w:r w:rsidRPr="005826B8">
        <w:rPr>
          <w:rFonts w:ascii="Calibri" w:hAnsi="Calibri" w:cs="Calibri"/>
          <w:sz w:val="24"/>
          <w:szCs w:val="24"/>
        </w:rPr>
        <w:t xml:space="preserve"> CSM nº 2.724/2023)</w:t>
      </w:r>
    </w:p>
    <w:p w14:paraId="5AEEA93F" w14:textId="69C51912" w:rsidR="00603432" w:rsidRPr="005826B8" w:rsidRDefault="00603432" w:rsidP="00603432">
      <w:pPr>
        <w:pStyle w:val="Corpodetexto"/>
        <w:spacing w:before="120" w:after="120" w:line="276" w:lineRule="auto"/>
        <w:ind w:left="851" w:right="170"/>
        <w:jc w:val="both"/>
        <w:rPr>
          <w:rFonts w:ascii="Calibri" w:hAnsi="Calibri" w:cs="Calibri"/>
          <w:sz w:val="24"/>
          <w:szCs w:val="24"/>
        </w:rPr>
      </w:pPr>
      <w:r w:rsidRPr="005826B8">
        <w:rPr>
          <w:rFonts w:ascii="Calibri" w:hAnsi="Calibri" w:cs="Calibri"/>
          <w:sz w:val="24"/>
          <w:szCs w:val="24"/>
        </w:rPr>
        <w:t xml:space="preserve">A comunicação entre o </w:t>
      </w:r>
      <w:r w:rsidRPr="005826B8">
        <w:rPr>
          <w:rFonts w:ascii="Calibri" w:eastAsia="Times New Roman" w:hAnsi="Calibri" w:cs="Calibri"/>
          <w:sz w:val="24"/>
          <w:szCs w:val="24"/>
          <w:lang w:eastAsia="pt-BR"/>
        </w:rPr>
        <w:t>CONTRATANTE</w:t>
      </w:r>
      <w:r w:rsidRPr="005826B8">
        <w:rPr>
          <w:rFonts w:ascii="Calibri" w:hAnsi="Calibri" w:cs="Calibri"/>
          <w:sz w:val="24"/>
          <w:szCs w:val="24"/>
        </w:rPr>
        <w:t xml:space="preserve"> e </w:t>
      </w:r>
      <w:r w:rsidR="00A2052C" w:rsidRPr="005826B8">
        <w:rPr>
          <w:rFonts w:ascii="Calibri" w:hAnsi="Calibri" w:cs="Calibri"/>
          <w:sz w:val="24"/>
          <w:szCs w:val="24"/>
        </w:rPr>
        <w:t xml:space="preserve">a </w:t>
      </w:r>
      <w:r w:rsidRPr="005826B8">
        <w:rPr>
          <w:rFonts w:asciiTheme="minorHAnsi" w:hAnsiTheme="minorHAnsi" w:cstheme="minorHAnsi"/>
          <w:sz w:val="24"/>
          <w:szCs w:val="24"/>
        </w:rPr>
        <w:t>CONTRATADA</w:t>
      </w:r>
      <w:r w:rsidRPr="005826B8">
        <w:rPr>
          <w:rFonts w:ascii="Calibri" w:hAnsi="Calibri" w:cs="Calibri"/>
          <w:sz w:val="24"/>
          <w:szCs w:val="24"/>
        </w:rPr>
        <w:t>, ocorrerá preferencialmente por meio eletrônico, observados os prazos estabelecidos no art. 130 do Provimento CSM nº 2.724/2023.</w:t>
      </w:r>
    </w:p>
    <w:p w14:paraId="10DFB559" w14:textId="2910AB7C" w:rsidR="00603432" w:rsidRPr="005826B8" w:rsidRDefault="00603432" w:rsidP="00603432">
      <w:pPr>
        <w:pStyle w:val="Corpodetexto"/>
        <w:numPr>
          <w:ilvl w:val="1"/>
          <w:numId w:val="18"/>
        </w:numPr>
        <w:shd w:val="clear" w:color="auto" w:fill="FFFFFF" w:themeFill="background1"/>
        <w:spacing w:before="120" w:after="120" w:line="276" w:lineRule="auto"/>
        <w:ind w:left="850" w:hanging="493"/>
        <w:jc w:val="both"/>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lastRenderedPageBreak/>
        <w:t>Recebimento Provisório</w:t>
      </w:r>
    </w:p>
    <w:p w14:paraId="713CDA8A" w14:textId="77777777" w:rsidR="00603432" w:rsidRPr="005826B8" w:rsidRDefault="00603432" w:rsidP="00603432">
      <w:pPr>
        <w:pStyle w:val="PargrafodaLista"/>
        <w:spacing w:line="300" w:lineRule="auto"/>
        <w:ind w:left="851" w:firstLine="0"/>
        <w:contextualSpacing/>
        <w:rPr>
          <w:rFonts w:asciiTheme="minorHAnsi" w:hAnsiTheme="minorHAnsi" w:cstheme="minorHAnsi"/>
          <w:sz w:val="24"/>
          <w:szCs w:val="24"/>
        </w:rPr>
      </w:pPr>
      <w:r w:rsidRPr="005826B8">
        <w:rPr>
          <w:rFonts w:asciiTheme="minorHAnsi" w:hAnsiTheme="minorHAnsi" w:cstheme="minorHAnsi"/>
          <w:sz w:val="24"/>
          <w:szCs w:val="24"/>
        </w:rPr>
        <w:t>No 1° dia útil subsequente ao mês em que foram prestados os serviços, a CONTRATADA encaminhará o demonstrativo detalhando os serviços realizados e os valores correspondentes.</w:t>
      </w:r>
    </w:p>
    <w:p w14:paraId="4698DDB6" w14:textId="7F8F8C4F" w:rsidR="00603432" w:rsidRPr="005826B8" w:rsidRDefault="00603432" w:rsidP="00950D12">
      <w:pPr>
        <w:pStyle w:val="Corpodetexto"/>
        <w:numPr>
          <w:ilvl w:val="1"/>
          <w:numId w:val="18"/>
        </w:numPr>
        <w:shd w:val="clear" w:color="auto" w:fill="FFFFFF" w:themeFill="background1"/>
        <w:spacing w:before="240" w:after="120" w:line="276" w:lineRule="auto"/>
        <w:ind w:left="850" w:hanging="493"/>
        <w:jc w:val="both"/>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Recebimento Definitivo</w:t>
      </w:r>
    </w:p>
    <w:p w14:paraId="717E7970" w14:textId="77777777" w:rsidR="00603432" w:rsidRPr="005826B8" w:rsidRDefault="00603432" w:rsidP="00603432">
      <w:pPr>
        <w:pStyle w:val="Corpodetexto"/>
        <w:spacing w:before="120" w:after="120" w:line="300" w:lineRule="auto"/>
        <w:ind w:left="851"/>
        <w:jc w:val="both"/>
        <w:rPr>
          <w:rFonts w:asciiTheme="minorHAnsi" w:eastAsia="Times New Roman" w:hAnsiTheme="minorHAnsi" w:cstheme="minorHAnsi"/>
          <w:b/>
          <w:bCs/>
          <w:sz w:val="24"/>
          <w:szCs w:val="24"/>
          <w:lang w:eastAsia="pt-BR"/>
        </w:rPr>
      </w:pPr>
      <w:r w:rsidRPr="005826B8">
        <w:rPr>
          <w:rFonts w:asciiTheme="minorHAnsi" w:hAnsiTheme="minorHAnsi" w:cstheme="minorHAnsi"/>
          <w:sz w:val="24"/>
          <w:szCs w:val="24"/>
        </w:rPr>
        <w:t>Após a conferência dos quantitativos e dos valores apresentados, o(a) FISCAL DO CONTRATO atestará a medição mensal e comunicará à CONTRATADA no prazo de até 02 (dois) dias úteis, a partir do recebimento do demonstrativo, o valor aprovado, autorizando a emissão da correspondente fatura que deverá ser apresentada no 1° dia subsequente à comunicação dos valores aprovados.</w:t>
      </w:r>
    </w:p>
    <w:p w14:paraId="1C05B43A" w14:textId="4106B1DA" w:rsidR="00603432" w:rsidRPr="005826B8" w:rsidRDefault="00603432" w:rsidP="00950D12">
      <w:pPr>
        <w:pStyle w:val="Corpodetexto"/>
        <w:numPr>
          <w:ilvl w:val="1"/>
          <w:numId w:val="18"/>
        </w:numPr>
        <w:shd w:val="clear" w:color="auto" w:fill="FFFFFF" w:themeFill="background1"/>
        <w:spacing w:before="240" w:after="120" w:line="276" w:lineRule="auto"/>
        <w:ind w:left="850" w:hanging="493"/>
        <w:jc w:val="both"/>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Condições de pagamento</w:t>
      </w:r>
    </w:p>
    <w:p w14:paraId="21DFD656" w14:textId="77777777" w:rsidR="00603432" w:rsidRPr="005826B8" w:rsidRDefault="00603432" w:rsidP="00603432">
      <w:pPr>
        <w:pStyle w:val="Corpodetexto"/>
        <w:spacing w:before="120" w:after="120" w:line="276" w:lineRule="auto"/>
        <w:ind w:left="851" w:right="170"/>
        <w:jc w:val="both"/>
        <w:rPr>
          <w:rFonts w:ascii="Calibri" w:hAnsi="Calibri" w:cs="Calibri"/>
          <w:sz w:val="24"/>
          <w:szCs w:val="24"/>
        </w:rPr>
      </w:pPr>
      <w:r w:rsidRPr="005826B8">
        <w:rPr>
          <w:rFonts w:ascii="Calibri" w:hAnsi="Calibri" w:cs="Calibri"/>
          <w:sz w:val="24"/>
          <w:szCs w:val="24"/>
        </w:rPr>
        <w:t>O pagamento será efetuado 30 (trinta) dias contados da data do ateste da Nota Fiscal/Fatura pelo Fiscal do Contrato.</w:t>
      </w:r>
    </w:p>
    <w:p w14:paraId="12186B8A" w14:textId="77777777" w:rsidR="006C5E55" w:rsidRPr="005826B8" w:rsidRDefault="006C5E55" w:rsidP="00950D12">
      <w:pPr>
        <w:pStyle w:val="Corpodetexto"/>
        <w:numPr>
          <w:ilvl w:val="1"/>
          <w:numId w:val="18"/>
        </w:numPr>
        <w:shd w:val="clear" w:color="auto" w:fill="FFFFFF" w:themeFill="background1"/>
        <w:spacing w:before="240" w:after="120" w:line="276" w:lineRule="auto"/>
        <w:ind w:left="850" w:hanging="493"/>
        <w:jc w:val="both"/>
        <w:rPr>
          <w:rFonts w:ascii="Calibri" w:eastAsia="Times New Roman" w:hAnsi="Calibri" w:cs="Calibri"/>
          <w:b/>
          <w:bCs/>
          <w:sz w:val="24"/>
          <w:szCs w:val="24"/>
          <w:lang w:eastAsia="pt-BR"/>
        </w:rPr>
      </w:pPr>
      <w:r w:rsidRPr="005826B8">
        <w:rPr>
          <w:rFonts w:ascii="Calibri" w:hAnsi="Calibri" w:cs="Calibri"/>
          <w:b/>
          <w:bCs/>
          <w:sz w:val="24"/>
          <w:szCs w:val="24"/>
        </w:rPr>
        <w:t>Acordo</w:t>
      </w:r>
      <w:r w:rsidRPr="005826B8">
        <w:rPr>
          <w:rFonts w:ascii="Calibri" w:eastAsia="Times New Roman" w:hAnsi="Calibri" w:cs="Calibri"/>
          <w:b/>
          <w:bCs/>
          <w:sz w:val="24"/>
          <w:szCs w:val="24"/>
          <w:lang w:eastAsia="pt-BR"/>
        </w:rPr>
        <w:t xml:space="preserve"> de nível de serviço</w:t>
      </w:r>
    </w:p>
    <w:p w14:paraId="4DE25763" w14:textId="77777777" w:rsidR="006C5E55" w:rsidRPr="005826B8" w:rsidRDefault="006C5E55" w:rsidP="00BE0B6E">
      <w:pPr>
        <w:pStyle w:val="Corpodetexto"/>
        <w:numPr>
          <w:ilvl w:val="2"/>
          <w:numId w:val="18"/>
        </w:numPr>
        <w:shd w:val="clear" w:color="auto" w:fill="FFFFFF" w:themeFill="background1"/>
        <w:spacing w:before="120" w:after="120" w:line="276" w:lineRule="auto"/>
        <w:ind w:left="1418" w:hanging="698"/>
        <w:jc w:val="both"/>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 xml:space="preserve">Manutenção preventiva: </w:t>
      </w:r>
      <w:r w:rsidRPr="005826B8">
        <w:rPr>
          <w:rFonts w:ascii="Calibri" w:eastAsia="Times New Roman" w:hAnsi="Calibri" w:cs="Calibri"/>
          <w:sz w:val="24"/>
          <w:szCs w:val="24"/>
          <w:lang w:eastAsia="pt-BR"/>
        </w:rPr>
        <w:t>Deverá ser realizada em intervalos de 30 (trinta) dias corridos, com tolerância máxima de 03 (três) dias, no período de segunda à sexta-feira, mediante horário previamente agendado junto ao Serviço de Administração Predial.</w:t>
      </w:r>
    </w:p>
    <w:p w14:paraId="7F3F4B06" w14:textId="77777777" w:rsidR="006C5E55" w:rsidRPr="005826B8" w:rsidRDefault="006C5E55" w:rsidP="006C5E55">
      <w:pPr>
        <w:pStyle w:val="Corpodetexto"/>
        <w:numPr>
          <w:ilvl w:val="2"/>
          <w:numId w:val="18"/>
        </w:numPr>
        <w:shd w:val="clear" w:color="auto" w:fill="FFFFFF" w:themeFill="background1"/>
        <w:spacing w:before="120" w:after="120" w:line="276" w:lineRule="auto"/>
        <w:jc w:val="both"/>
        <w:rPr>
          <w:rFonts w:ascii="Calibri" w:eastAsia="Times New Roman" w:hAnsi="Calibri" w:cs="Calibri"/>
          <w:sz w:val="24"/>
          <w:szCs w:val="24"/>
          <w:lang w:eastAsia="pt-BR"/>
        </w:rPr>
      </w:pPr>
      <w:r w:rsidRPr="005826B8">
        <w:rPr>
          <w:rFonts w:ascii="Calibri" w:eastAsia="Times New Roman" w:hAnsi="Calibri" w:cs="Calibri"/>
          <w:b/>
          <w:bCs/>
          <w:sz w:val="24"/>
          <w:szCs w:val="24"/>
          <w:lang w:eastAsia="pt-BR"/>
        </w:rPr>
        <w:t>Manutenção corretiva:</w:t>
      </w:r>
    </w:p>
    <w:p w14:paraId="3A2E321F" w14:textId="5E48336D" w:rsidR="006C5E55" w:rsidRPr="005826B8" w:rsidRDefault="006C5E55" w:rsidP="00BE0B6E">
      <w:pPr>
        <w:pStyle w:val="Corpodetexto"/>
        <w:numPr>
          <w:ilvl w:val="3"/>
          <w:numId w:val="18"/>
        </w:numPr>
        <w:shd w:val="clear" w:color="auto" w:fill="FFFFFF" w:themeFill="background1"/>
        <w:spacing w:before="120" w:after="120" w:line="276" w:lineRule="auto"/>
        <w:ind w:left="2268" w:hanging="850"/>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A CONTRATADA deverá iniciar o atendimento aos chamados técnicos de forma presencial, em até 12 (doze) horas corridas, contadas a partir do horário de abertura do chamado pelo CONTRATANTE</w:t>
      </w:r>
      <w:r w:rsidR="00947B9F" w:rsidRPr="005826B8">
        <w:rPr>
          <w:rFonts w:ascii="Calibri" w:eastAsia="Times New Roman" w:hAnsi="Calibri" w:cs="Calibri"/>
          <w:sz w:val="24"/>
          <w:szCs w:val="24"/>
          <w:lang w:eastAsia="pt-BR"/>
        </w:rPr>
        <w:t>;</w:t>
      </w:r>
    </w:p>
    <w:p w14:paraId="19459C5E" w14:textId="300D9E8D" w:rsidR="006C5E55" w:rsidRPr="005826B8" w:rsidRDefault="006C5E55" w:rsidP="00BE0B6E">
      <w:pPr>
        <w:pStyle w:val="Corpodetexto"/>
        <w:numPr>
          <w:ilvl w:val="3"/>
          <w:numId w:val="18"/>
        </w:numPr>
        <w:shd w:val="clear" w:color="auto" w:fill="FFFFFF" w:themeFill="background1"/>
        <w:spacing w:before="120" w:after="120" w:line="276" w:lineRule="auto"/>
        <w:ind w:left="2410" w:hanging="992"/>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Independentemente da natureza do defeito, a normalização da operação deverá ocorrer em até 24 (vinte e quatro) horas corridas, contadas a partir do início do atendimento técnico</w:t>
      </w:r>
      <w:r w:rsidR="00C7163F" w:rsidRPr="005826B8">
        <w:rPr>
          <w:rFonts w:ascii="Calibri" w:eastAsia="Times New Roman" w:hAnsi="Calibri" w:cs="Calibri"/>
          <w:sz w:val="24"/>
          <w:szCs w:val="24"/>
          <w:lang w:eastAsia="pt-BR"/>
        </w:rPr>
        <w:t xml:space="preserve">, </w:t>
      </w:r>
      <w:r w:rsidR="00C7163F" w:rsidRPr="005826B8">
        <w:rPr>
          <w:rFonts w:ascii="Calibri" w:eastAsia="Times New Roman" w:hAnsi="Calibri" w:cs="Calibri"/>
          <w:sz w:val="24"/>
          <w:szCs w:val="24"/>
          <w:lang w:val="pt-BR" w:eastAsia="pt-BR"/>
        </w:rPr>
        <w:t>salvo impossibilidade técnica devidamente justificada</w:t>
      </w:r>
      <w:r w:rsidR="00947B9F" w:rsidRPr="005826B8">
        <w:rPr>
          <w:rFonts w:ascii="Calibri" w:eastAsia="Times New Roman" w:hAnsi="Calibri" w:cs="Calibri"/>
          <w:sz w:val="24"/>
          <w:szCs w:val="24"/>
          <w:lang w:eastAsia="pt-BR"/>
        </w:rPr>
        <w:t>;</w:t>
      </w:r>
    </w:p>
    <w:p w14:paraId="1E8C721B" w14:textId="2BD5566D" w:rsidR="006C5E55" w:rsidRDefault="006C5E55" w:rsidP="00BE0B6E">
      <w:pPr>
        <w:pStyle w:val="Corpodetexto"/>
        <w:numPr>
          <w:ilvl w:val="3"/>
          <w:numId w:val="18"/>
        </w:numPr>
        <w:shd w:val="clear" w:color="auto" w:fill="FFFFFF" w:themeFill="background1"/>
        <w:spacing w:before="120" w:after="120" w:line="276" w:lineRule="auto"/>
        <w:ind w:left="2410" w:hanging="992"/>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Caso não seja possível concluir o atendimento dentro do prazo estabelecido no item anterior, a CONTRATADA deverá formalizar um pedido de prorrogação de prazo ao Fiscal de Contrato, acompanhado de relatório técnico detalhado, justificando a necessidade da dilação</w:t>
      </w:r>
      <w:r w:rsidR="00947B9F" w:rsidRPr="005826B8">
        <w:rPr>
          <w:rFonts w:ascii="Calibri" w:eastAsia="Times New Roman" w:hAnsi="Calibri" w:cs="Calibri"/>
          <w:sz w:val="24"/>
          <w:szCs w:val="24"/>
          <w:lang w:eastAsia="pt-BR"/>
        </w:rPr>
        <w:t>;</w:t>
      </w:r>
    </w:p>
    <w:p w14:paraId="0D0232E1" w14:textId="16E91D2D" w:rsidR="006C5E55" w:rsidRPr="005826B8" w:rsidRDefault="006C5E55" w:rsidP="00BE0B6E">
      <w:pPr>
        <w:pStyle w:val="Corpodetexto"/>
        <w:numPr>
          <w:ilvl w:val="3"/>
          <w:numId w:val="18"/>
        </w:numPr>
        <w:shd w:val="clear" w:color="auto" w:fill="FFFFFF" w:themeFill="background1"/>
        <w:spacing w:before="120" w:after="120" w:line="276" w:lineRule="auto"/>
        <w:ind w:left="2410" w:hanging="992"/>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lastRenderedPageBreak/>
        <w:t>Na eventual necessidade de reparo de equipamentos em laboratório ou bancada, a CONTRATADA deverá substituir temporariamente a parte ou peça defeituosa por outra de características equivalentes ou similares, para que seja mantido o funcionamento regular do equipamento, até a conclusão definitiva do reparo, que deverá ocorrer no prazo máximo de 60 (sessenta) dias corridos, contados a partir da retirada da parte ou da peça que apresente vício ou defeito, sem qualquer custo adicional para o CONTRATANTE</w:t>
      </w:r>
      <w:r w:rsidR="002D6803" w:rsidRPr="005826B8">
        <w:rPr>
          <w:rFonts w:ascii="Calibri" w:eastAsia="Times New Roman" w:hAnsi="Calibri" w:cs="Calibri"/>
          <w:sz w:val="24"/>
          <w:szCs w:val="24"/>
          <w:lang w:eastAsia="pt-BR"/>
        </w:rPr>
        <w:t>.</w:t>
      </w:r>
    </w:p>
    <w:p w14:paraId="437133B7" w14:textId="77777777" w:rsidR="0041344E" w:rsidRPr="005826B8" w:rsidRDefault="0041344E" w:rsidP="00C251C2">
      <w:pPr>
        <w:pStyle w:val="Corpodetexto"/>
        <w:numPr>
          <w:ilvl w:val="1"/>
          <w:numId w:val="18"/>
        </w:numPr>
        <w:spacing w:before="240" w:after="120" w:line="300" w:lineRule="auto"/>
        <w:ind w:left="788" w:hanging="431"/>
        <w:jc w:val="both"/>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Manutenção das condições de habilitação e qualificação durante a execução contratual</w:t>
      </w:r>
    </w:p>
    <w:p w14:paraId="68D9C9A5" w14:textId="77777777" w:rsidR="0041344E" w:rsidRPr="005826B8" w:rsidRDefault="0041344E" w:rsidP="00BE0B6E">
      <w:pPr>
        <w:pStyle w:val="Corpodetexto"/>
        <w:numPr>
          <w:ilvl w:val="2"/>
          <w:numId w:val="18"/>
        </w:numPr>
        <w:spacing w:before="120" w:after="120" w:line="300" w:lineRule="auto"/>
        <w:ind w:left="1418" w:hanging="698"/>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O(a) Gestor(a) do Contrato deverá solicitar a documentação de habilitação e qualificação, constantes do edital de licitação, a fim de verificar se a Contratada mantém as condições exigidas na contratação inicial, a cada seis meses contados da assinatura do contrato.</w:t>
      </w:r>
    </w:p>
    <w:p w14:paraId="0619BACD" w14:textId="77777777" w:rsidR="0041344E" w:rsidRPr="005826B8" w:rsidRDefault="0041344E" w:rsidP="00BE0B6E">
      <w:pPr>
        <w:pStyle w:val="Corpodetexto"/>
        <w:numPr>
          <w:ilvl w:val="2"/>
          <w:numId w:val="18"/>
        </w:numPr>
        <w:spacing w:before="120" w:after="120" w:line="300" w:lineRule="auto"/>
        <w:ind w:left="1418" w:hanging="698"/>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A contratada deverá manter durante toda a execução do contrato a compatibilidade com as obrigações assumidas, assim como todas as condições de habilitação e qualificação exigidas na licitação.</w:t>
      </w:r>
    </w:p>
    <w:p w14:paraId="57751753" w14:textId="77777777" w:rsidR="00813F32" w:rsidRPr="005826B8" w:rsidRDefault="00813F32" w:rsidP="00C251C2">
      <w:pPr>
        <w:pStyle w:val="Corpodetexto"/>
        <w:numPr>
          <w:ilvl w:val="1"/>
          <w:numId w:val="18"/>
        </w:numPr>
        <w:spacing w:before="240" w:after="120" w:line="300" w:lineRule="auto"/>
        <w:ind w:left="788" w:hanging="431"/>
        <w:jc w:val="both"/>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Hipótese de glosa</w:t>
      </w:r>
    </w:p>
    <w:p w14:paraId="420CA571" w14:textId="77777777" w:rsidR="00813F32" w:rsidRDefault="00813F32" w:rsidP="001D0EF0">
      <w:pPr>
        <w:pStyle w:val="Corpodetexto"/>
        <w:spacing w:before="120" w:after="120" w:line="300" w:lineRule="auto"/>
        <w:ind w:left="851"/>
        <w:jc w:val="both"/>
        <w:rPr>
          <w:rFonts w:asciiTheme="minorHAnsi" w:hAnsiTheme="minorHAnsi" w:cstheme="minorHAnsi"/>
          <w:sz w:val="24"/>
        </w:rPr>
      </w:pPr>
      <w:r w:rsidRPr="005826B8">
        <w:rPr>
          <w:rFonts w:asciiTheme="minorHAnsi" w:hAnsiTheme="minorHAnsi" w:cstheme="minorHAnsi"/>
          <w:sz w:val="24"/>
        </w:rPr>
        <w:t>Quando do Ateste da Nota Fiscal/Fatura, caso os serviços não sejam executados a</w:t>
      </w:r>
      <w:r w:rsidRPr="005826B8">
        <w:rPr>
          <w:rFonts w:asciiTheme="minorHAnsi" w:hAnsiTheme="minorHAnsi" w:cstheme="minorHAnsi"/>
          <w:spacing w:val="1"/>
          <w:sz w:val="24"/>
        </w:rPr>
        <w:t xml:space="preserve"> </w:t>
      </w:r>
      <w:r w:rsidRPr="005826B8">
        <w:rPr>
          <w:rFonts w:asciiTheme="minorHAnsi" w:hAnsiTheme="minorHAnsi" w:cstheme="minorHAnsi"/>
          <w:sz w:val="24"/>
        </w:rPr>
        <w:t>contento, não serão eles recebidos, a par disso, a CONTRATADA deverá providenciar a</w:t>
      </w:r>
      <w:r w:rsidRPr="005826B8">
        <w:rPr>
          <w:rFonts w:asciiTheme="minorHAnsi" w:hAnsiTheme="minorHAnsi" w:cstheme="minorHAnsi"/>
          <w:spacing w:val="-57"/>
          <w:sz w:val="24"/>
        </w:rPr>
        <w:t xml:space="preserve"> </w:t>
      </w:r>
      <w:r w:rsidRPr="005826B8">
        <w:rPr>
          <w:rFonts w:asciiTheme="minorHAnsi" w:hAnsiTheme="minorHAnsi" w:cstheme="minorHAnsi"/>
          <w:sz w:val="24"/>
        </w:rPr>
        <w:t>sua</w:t>
      </w:r>
      <w:r w:rsidRPr="005826B8">
        <w:rPr>
          <w:rFonts w:asciiTheme="minorHAnsi" w:hAnsiTheme="minorHAnsi" w:cstheme="minorHAnsi"/>
          <w:spacing w:val="1"/>
          <w:sz w:val="24"/>
        </w:rPr>
        <w:t xml:space="preserve"> </w:t>
      </w:r>
      <w:r w:rsidRPr="005826B8">
        <w:rPr>
          <w:rFonts w:asciiTheme="minorHAnsi" w:hAnsiTheme="minorHAnsi" w:cstheme="minorHAnsi"/>
          <w:sz w:val="24"/>
        </w:rPr>
        <w:t>regularização</w:t>
      </w:r>
      <w:r w:rsidRPr="005826B8">
        <w:rPr>
          <w:rFonts w:asciiTheme="minorHAnsi" w:hAnsiTheme="minorHAnsi" w:cstheme="minorHAnsi"/>
          <w:spacing w:val="1"/>
          <w:sz w:val="24"/>
        </w:rPr>
        <w:t xml:space="preserve"> </w:t>
      </w:r>
      <w:r w:rsidRPr="005826B8">
        <w:rPr>
          <w:rFonts w:asciiTheme="minorHAnsi" w:hAnsiTheme="minorHAnsi" w:cstheme="minorHAnsi"/>
          <w:sz w:val="24"/>
        </w:rPr>
        <w:t>imediatamente</w:t>
      </w:r>
      <w:r w:rsidRPr="005826B8">
        <w:rPr>
          <w:rFonts w:asciiTheme="minorHAnsi" w:hAnsiTheme="minorHAnsi" w:cstheme="minorHAnsi"/>
          <w:spacing w:val="1"/>
          <w:sz w:val="24"/>
        </w:rPr>
        <w:t xml:space="preserve"> </w:t>
      </w:r>
      <w:r w:rsidRPr="005826B8">
        <w:rPr>
          <w:rFonts w:asciiTheme="minorHAnsi" w:hAnsiTheme="minorHAnsi" w:cstheme="minorHAnsi"/>
          <w:sz w:val="24"/>
        </w:rPr>
        <w:t>após</w:t>
      </w:r>
      <w:r w:rsidRPr="005826B8">
        <w:rPr>
          <w:rFonts w:asciiTheme="minorHAnsi" w:hAnsiTheme="minorHAnsi" w:cstheme="minorHAnsi"/>
          <w:spacing w:val="1"/>
          <w:sz w:val="24"/>
        </w:rPr>
        <w:t xml:space="preserve"> </w:t>
      </w:r>
      <w:r w:rsidRPr="005826B8">
        <w:rPr>
          <w:rFonts w:asciiTheme="minorHAnsi" w:hAnsiTheme="minorHAnsi" w:cstheme="minorHAnsi"/>
          <w:sz w:val="24"/>
        </w:rPr>
        <w:t>o</w:t>
      </w:r>
      <w:r w:rsidRPr="005826B8">
        <w:rPr>
          <w:rFonts w:asciiTheme="minorHAnsi" w:hAnsiTheme="minorHAnsi" w:cstheme="minorHAnsi"/>
          <w:spacing w:val="1"/>
          <w:sz w:val="24"/>
        </w:rPr>
        <w:t xml:space="preserve"> </w:t>
      </w:r>
      <w:r w:rsidRPr="005826B8">
        <w:rPr>
          <w:rFonts w:asciiTheme="minorHAnsi" w:hAnsiTheme="minorHAnsi" w:cstheme="minorHAnsi"/>
          <w:sz w:val="24"/>
        </w:rPr>
        <w:t>recebimento</w:t>
      </w:r>
      <w:r w:rsidRPr="005826B8">
        <w:rPr>
          <w:rFonts w:asciiTheme="minorHAnsi" w:hAnsiTheme="minorHAnsi" w:cstheme="minorHAnsi"/>
          <w:spacing w:val="1"/>
          <w:sz w:val="24"/>
        </w:rPr>
        <w:t xml:space="preserve"> </w:t>
      </w:r>
      <w:r w:rsidRPr="005826B8">
        <w:rPr>
          <w:rFonts w:asciiTheme="minorHAnsi" w:hAnsiTheme="minorHAnsi" w:cstheme="minorHAnsi"/>
          <w:sz w:val="24"/>
        </w:rPr>
        <w:t>da</w:t>
      </w:r>
      <w:r w:rsidRPr="005826B8">
        <w:rPr>
          <w:rFonts w:asciiTheme="minorHAnsi" w:hAnsiTheme="minorHAnsi" w:cstheme="minorHAnsi"/>
          <w:spacing w:val="1"/>
          <w:sz w:val="24"/>
        </w:rPr>
        <w:t xml:space="preserve"> </w:t>
      </w:r>
      <w:r w:rsidRPr="005826B8">
        <w:rPr>
          <w:rFonts w:asciiTheme="minorHAnsi" w:hAnsiTheme="minorHAnsi" w:cstheme="minorHAnsi"/>
          <w:sz w:val="24"/>
        </w:rPr>
        <w:t>comunicação</w:t>
      </w:r>
      <w:r w:rsidRPr="005826B8">
        <w:rPr>
          <w:rFonts w:asciiTheme="minorHAnsi" w:hAnsiTheme="minorHAnsi" w:cstheme="minorHAnsi"/>
          <w:spacing w:val="1"/>
          <w:sz w:val="24"/>
        </w:rPr>
        <w:t xml:space="preserve"> </w:t>
      </w:r>
      <w:r w:rsidRPr="005826B8">
        <w:rPr>
          <w:rFonts w:asciiTheme="minorHAnsi" w:hAnsiTheme="minorHAnsi" w:cstheme="minorHAnsi"/>
          <w:sz w:val="24"/>
        </w:rPr>
        <w:t>oficial</w:t>
      </w:r>
      <w:r w:rsidRPr="005826B8">
        <w:rPr>
          <w:rFonts w:asciiTheme="minorHAnsi" w:hAnsiTheme="minorHAnsi" w:cstheme="minorHAnsi"/>
          <w:spacing w:val="1"/>
          <w:sz w:val="24"/>
        </w:rPr>
        <w:t xml:space="preserve"> </w:t>
      </w:r>
      <w:r w:rsidRPr="005826B8">
        <w:rPr>
          <w:rFonts w:asciiTheme="minorHAnsi" w:hAnsiTheme="minorHAnsi" w:cstheme="minorHAnsi"/>
          <w:sz w:val="24"/>
        </w:rPr>
        <w:t>do</w:t>
      </w:r>
      <w:r w:rsidRPr="005826B8">
        <w:rPr>
          <w:rFonts w:asciiTheme="minorHAnsi" w:hAnsiTheme="minorHAnsi" w:cstheme="minorHAnsi"/>
          <w:spacing w:val="1"/>
          <w:sz w:val="24"/>
        </w:rPr>
        <w:t xml:space="preserve"> </w:t>
      </w:r>
      <w:r w:rsidRPr="005826B8">
        <w:rPr>
          <w:rFonts w:asciiTheme="minorHAnsi" w:hAnsiTheme="minorHAnsi" w:cstheme="minorHAnsi"/>
          <w:sz w:val="24"/>
        </w:rPr>
        <w:t>CONTRATANTE, sem prejuízo da incidência das sanções previstas no Contrato e na</w:t>
      </w:r>
      <w:r w:rsidRPr="005826B8">
        <w:rPr>
          <w:rFonts w:asciiTheme="minorHAnsi" w:hAnsiTheme="minorHAnsi" w:cstheme="minorHAnsi"/>
          <w:spacing w:val="1"/>
          <w:sz w:val="24"/>
        </w:rPr>
        <w:t xml:space="preserve"> </w:t>
      </w:r>
      <w:r w:rsidRPr="005826B8">
        <w:rPr>
          <w:rFonts w:asciiTheme="minorHAnsi" w:hAnsiTheme="minorHAnsi" w:cstheme="minorHAnsi"/>
          <w:sz w:val="24"/>
        </w:rPr>
        <w:t>legislação</w:t>
      </w:r>
      <w:r w:rsidRPr="005826B8">
        <w:rPr>
          <w:rFonts w:asciiTheme="minorHAnsi" w:hAnsiTheme="minorHAnsi" w:cstheme="minorHAnsi"/>
          <w:spacing w:val="-2"/>
          <w:sz w:val="24"/>
        </w:rPr>
        <w:t xml:space="preserve"> </w:t>
      </w:r>
      <w:r w:rsidRPr="005826B8">
        <w:rPr>
          <w:rFonts w:asciiTheme="minorHAnsi" w:hAnsiTheme="minorHAnsi" w:cstheme="minorHAnsi"/>
          <w:sz w:val="24"/>
        </w:rPr>
        <w:t>pertinente.</w:t>
      </w:r>
    </w:p>
    <w:p w14:paraId="7E671E2B" w14:textId="7FEBD25B" w:rsidR="00E8380F" w:rsidRPr="005826B8" w:rsidRDefault="00E8380F" w:rsidP="00C251C2">
      <w:pPr>
        <w:pStyle w:val="Corpodetexto"/>
        <w:numPr>
          <w:ilvl w:val="1"/>
          <w:numId w:val="18"/>
        </w:numPr>
        <w:shd w:val="clear" w:color="auto" w:fill="FFFFFF" w:themeFill="background1"/>
        <w:spacing w:before="240" w:after="120" w:line="300" w:lineRule="auto"/>
        <w:ind w:left="788" w:hanging="431"/>
        <w:jc w:val="both"/>
        <w:rPr>
          <w:rFonts w:ascii="Calibri" w:eastAsia="Calibri" w:hAnsi="Calibri" w:cs="Calibri"/>
          <w:sz w:val="24"/>
          <w:szCs w:val="24"/>
          <w:lang w:val="pt-BR"/>
        </w:rPr>
      </w:pPr>
      <w:r w:rsidRPr="005826B8">
        <w:rPr>
          <w:rFonts w:ascii="Calibri" w:eastAsia="Calibri" w:hAnsi="Calibri" w:cs="Calibri"/>
          <w:b/>
          <w:bCs/>
          <w:sz w:val="24"/>
          <w:szCs w:val="24"/>
        </w:rPr>
        <w:t>Sanções Administrativas</w:t>
      </w:r>
    </w:p>
    <w:p w14:paraId="54FD4D7B" w14:textId="77777777" w:rsidR="00E8380F" w:rsidRPr="005826B8" w:rsidRDefault="00E8380F" w:rsidP="00BE0B6E">
      <w:pPr>
        <w:pStyle w:val="Corpodetexto"/>
        <w:numPr>
          <w:ilvl w:val="2"/>
          <w:numId w:val="18"/>
        </w:numPr>
        <w:shd w:val="clear" w:color="auto" w:fill="FFFFFF" w:themeFill="background1"/>
        <w:spacing w:before="120" w:after="120" w:line="331" w:lineRule="auto"/>
        <w:ind w:left="1560" w:hanging="709"/>
        <w:jc w:val="both"/>
        <w:rPr>
          <w:rFonts w:ascii="Calibri" w:eastAsia="Calibri" w:hAnsi="Calibri" w:cs="Calibri"/>
          <w:sz w:val="24"/>
          <w:szCs w:val="24"/>
          <w:lang w:val="pt-BR"/>
        </w:rPr>
      </w:pPr>
      <w:r w:rsidRPr="005826B8">
        <w:rPr>
          <w:rFonts w:ascii="Calibri" w:eastAsia="Calibri" w:hAnsi="Calibri" w:cs="Calibri"/>
          <w:sz w:val="24"/>
          <w:szCs w:val="24"/>
          <w:lang w:val="pt-BR"/>
        </w:rPr>
        <w:t>A ocorrência de fato ou conduta que, em tese, possa se amoldar às infrações administrativas previstas no art. 155 da Lei nº 14.133/2021 será objeto de Processo Administrativo Apuratório nos termos do Capítulo XII – Sanções Administrativas, do Provimento CSM nº 2724/2023.</w:t>
      </w:r>
    </w:p>
    <w:p w14:paraId="14925D40" w14:textId="77777777" w:rsidR="00E8380F" w:rsidRPr="005826B8" w:rsidRDefault="00E8380F" w:rsidP="00BE0B6E">
      <w:pPr>
        <w:pStyle w:val="Corpodetexto"/>
        <w:numPr>
          <w:ilvl w:val="2"/>
          <w:numId w:val="18"/>
        </w:numPr>
        <w:shd w:val="clear" w:color="auto" w:fill="FFFFFF" w:themeFill="background1"/>
        <w:spacing w:before="120" w:after="120" w:line="331" w:lineRule="auto"/>
        <w:ind w:left="1560" w:hanging="709"/>
        <w:jc w:val="both"/>
        <w:rPr>
          <w:rFonts w:ascii="Calibri" w:eastAsia="Calibri" w:hAnsi="Calibri" w:cs="Calibri"/>
          <w:sz w:val="24"/>
          <w:szCs w:val="24"/>
          <w:lang w:val="pt-BR"/>
        </w:rPr>
      </w:pPr>
      <w:r w:rsidRPr="005826B8">
        <w:rPr>
          <w:rFonts w:ascii="Calibri" w:eastAsia="Calibri" w:hAnsi="Calibri" w:cs="Calibri"/>
          <w:sz w:val="24"/>
          <w:szCs w:val="24"/>
          <w:lang w:val="pt-BR"/>
        </w:rPr>
        <w:t>Na penalidade de multa, serão aplicados os percentuais abaixo:</w:t>
      </w:r>
    </w:p>
    <w:p w14:paraId="4E101380" w14:textId="77777777" w:rsidR="00E8380F" w:rsidRPr="005826B8" w:rsidRDefault="00E8380F" w:rsidP="0015227F">
      <w:pPr>
        <w:pStyle w:val="Corpodetexto"/>
        <w:numPr>
          <w:ilvl w:val="3"/>
          <w:numId w:val="18"/>
        </w:numPr>
        <w:shd w:val="clear" w:color="auto" w:fill="FFFFFF" w:themeFill="background1"/>
        <w:spacing w:before="120" w:after="120" w:line="276" w:lineRule="auto"/>
        <w:ind w:left="2552" w:hanging="992"/>
        <w:jc w:val="both"/>
        <w:rPr>
          <w:rFonts w:ascii="Calibri" w:eastAsia="Calibri" w:hAnsi="Calibri" w:cs="Calibri"/>
          <w:sz w:val="24"/>
          <w:szCs w:val="24"/>
          <w:lang w:val="pt-BR"/>
        </w:rPr>
      </w:pPr>
      <w:r w:rsidRPr="005826B8">
        <w:rPr>
          <w:rFonts w:ascii="Calibri" w:eastAsia="Calibri" w:hAnsi="Calibri" w:cs="Calibri"/>
          <w:sz w:val="24"/>
          <w:szCs w:val="24"/>
          <w:lang w:val="pt-BR"/>
        </w:rPr>
        <w:lastRenderedPageBreak/>
        <w:t>2% (dois por cento) ao dia sobre o valor mensal do Contrato, no caso de suspensão ou interrupção dos serviços contratados, salvo por motivo de força maior ou caso fortuito;</w:t>
      </w:r>
    </w:p>
    <w:p w14:paraId="59C8F8A1" w14:textId="77777777" w:rsidR="00E8380F" w:rsidRPr="005826B8" w:rsidRDefault="00E8380F" w:rsidP="0015227F">
      <w:pPr>
        <w:pStyle w:val="Corpodetexto"/>
        <w:numPr>
          <w:ilvl w:val="3"/>
          <w:numId w:val="18"/>
        </w:numPr>
        <w:shd w:val="clear" w:color="auto" w:fill="FFFFFF" w:themeFill="background1"/>
        <w:spacing w:before="120" w:after="120" w:line="276" w:lineRule="auto"/>
        <w:ind w:left="2552" w:hanging="992"/>
        <w:jc w:val="both"/>
        <w:rPr>
          <w:rFonts w:ascii="Calibri" w:eastAsia="Calibri" w:hAnsi="Calibri" w:cs="Calibri"/>
          <w:sz w:val="24"/>
          <w:szCs w:val="24"/>
          <w:lang w:val="pt-BR"/>
        </w:rPr>
      </w:pPr>
      <w:r w:rsidRPr="005826B8">
        <w:rPr>
          <w:rFonts w:ascii="Calibri" w:eastAsia="Calibri" w:hAnsi="Calibri" w:cs="Calibri"/>
          <w:sz w:val="24"/>
          <w:szCs w:val="24"/>
          <w:lang w:val="pt-BR"/>
        </w:rPr>
        <w:t>2% (dois por cento) sobre o valor mensal do Contrato, no caso de permitir situação que crie a possibilidade de causar dano físico, lesão corporal ou consequência letal nas dependências do Tribunal de Justiça do Estado de São Paulo;</w:t>
      </w:r>
    </w:p>
    <w:p w14:paraId="0DF71E3F" w14:textId="77777777" w:rsidR="00E8380F" w:rsidRPr="005826B8" w:rsidRDefault="00E8380F" w:rsidP="0015227F">
      <w:pPr>
        <w:pStyle w:val="Corpodetexto"/>
        <w:numPr>
          <w:ilvl w:val="3"/>
          <w:numId w:val="18"/>
        </w:numPr>
        <w:shd w:val="clear" w:color="auto" w:fill="FFFFFF" w:themeFill="background1"/>
        <w:spacing w:before="120" w:after="120" w:line="276" w:lineRule="auto"/>
        <w:ind w:left="2552" w:hanging="992"/>
        <w:jc w:val="both"/>
        <w:rPr>
          <w:rFonts w:ascii="Calibri" w:eastAsia="Calibri" w:hAnsi="Calibri" w:cs="Calibri"/>
          <w:sz w:val="24"/>
          <w:szCs w:val="24"/>
          <w:lang w:val="pt-BR"/>
        </w:rPr>
      </w:pPr>
      <w:r w:rsidRPr="005826B8">
        <w:rPr>
          <w:rFonts w:ascii="Calibri" w:eastAsia="Calibri" w:hAnsi="Calibri" w:cs="Calibri"/>
          <w:sz w:val="24"/>
          <w:szCs w:val="24"/>
          <w:lang w:val="pt-BR"/>
        </w:rPr>
        <w:t>10% (dez por cento) sobre o valor anual do Contrato, no caso de inexecução parcial da obrigação assumida;</w:t>
      </w:r>
    </w:p>
    <w:p w14:paraId="5C4FFDA0" w14:textId="77777777" w:rsidR="00E8380F" w:rsidRPr="005826B8" w:rsidRDefault="00E8380F" w:rsidP="0015227F">
      <w:pPr>
        <w:pStyle w:val="Corpodetexto"/>
        <w:numPr>
          <w:ilvl w:val="3"/>
          <w:numId w:val="18"/>
        </w:numPr>
        <w:shd w:val="clear" w:color="auto" w:fill="FFFFFF" w:themeFill="background1"/>
        <w:spacing w:before="120" w:after="120" w:line="276" w:lineRule="auto"/>
        <w:ind w:left="2552" w:hanging="992"/>
        <w:jc w:val="both"/>
        <w:rPr>
          <w:rFonts w:ascii="Calibri" w:eastAsia="Calibri" w:hAnsi="Calibri" w:cs="Calibri"/>
          <w:sz w:val="24"/>
          <w:szCs w:val="24"/>
          <w:lang w:val="pt-BR"/>
        </w:rPr>
      </w:pPr>
      <w:r w:rsidRPr="005826B8">
        <w:rPr>
          <w:rFonts w:ascii="Calibri" w:eastAsia="Calibri" w:hAnsi="Calibri" w:cs="Calibri"/>
          <w:sz w:val="24"/>
          <w:szCs w:val="24"/>
          <w:lang w:val="pt-BR"/>
        </w:rPr>
        <w:t>20% (vinte por cento) sobre o valor anual do Contrato, no caso de inexecução total da obrigação assumida;</w:t>
      </w:r>
    </w:p>
    <w:p w14:paraId="03C1B972" w14:textId="77777777" w:rsidR="00E8380F" w:rsidRPr="005826B8" w:rsidRDefault="00E8380F" w:rsidP="0015227F">
      <w:pPr>
        <w:pStyle w:val="Corpodetexto"/>
        <w:numPr>
          <w:ilvl w:val="3"/>
          <w:numId w:val="18"/>
        </w:numPr>
        <w:shd w:val="clear" w:color="auto" w:fill="FFFFFF" w:themeFill="background1"/>
        <w:spacing w:before="120" w:after="120" w:line="276" w:lineRule="auto"/>
        <w:ind w:left="2552" w:hanging="992"/>
        <w:jc w:val="both"/>
        <w:rPr>
          <w:rFonts w:ascii="Calibri" w:eastAsia="Calibri" w:hAnsi="Calibri" w:cs="Calibri"/>
          <w:sz w:val="24"/>
          <w:szCs w:val="24"/>
          <w:lang w:val="pt-BR"/>
        </w:rPr>
      </w:pPr>
      <w:r w:rsidRPr="005826B8">
        <w:rPr>
          <w:rFonts w:ascii="Calibri" w:eastAsia="Calibri" w:hAnsi="Calibri" w:cs="Calibri"/>
          <w:sz w:val="24"/>
          <w:szCs w:val="24"/>
          <w:lang w:val="pt-BR"/>
        </w:rPr>
        <w:t>20% (vinte por cento) sobre o valor anual do Contrato, no caso de recusa da contratada em assinar o contrato, aceitar ou retirar instrumento equivalente, dentro do prazo estabelecido pelo Tribunal de Justiça ou pelo edital, além do pagamento correspondente à diferença de preço decorrente de nova licitação ou contratação para o mesmo fim;</w:t>
      </w:r>
    </w:p>
    <w:p w14:paraId="39F4077B" w14:textId="77777777" w:rsidR="00E8380F" w:rsidRDefault="00E8380F" w:rsidP="0015227F">
      <w:pPr>
        <w:pStyle w:val="Corpodetexto"/>
        <w:numPr>
          <w:ilvl w:val="3"/>
          <w:numId w:val="18"/>
        </w:numPr>
        <w:shd w:val="clear" w:color="auto" w:fill="FFFFFF" w:themeFill="background1"/>
        <w:spacing w:before="120" w:after="120" w:line="276" w:lineRule="auto"/>
        <w:ind w:left="2552" w:hanging="992"/>
        <w:jc w:val="both"/>
        <w:rPr>
          <w:rFonts w:ascii="Calibri" w:eastAsia="Calibri" w:hAnsi="Calibri" w:cs="Calibri"/>
          <w:sz w:val="24"/>
          <w:szCs w:val="24"/>
          <w:lang w:val="pt-BR"/>
        </w:rPr>
      </w:pPr>
      <w:r w:rsidRPr="005826B8">
        <w:rPr>
          <w:rFonts w:ascii="Calibri" w:eastAsia="Calibri" w:hAnsi="Calibri" w:cs="Calibri"/>
          <w:sz w:val="24"/>
          <w:szCs w:val="24"/>
          <w:lang w:val="pt-BR"/>
        </w:rPr>
        <w:t>0,5% (cinco décimos por cento) ao dia, sobre o valor mensal do Contrato, no caso de atraso injustificado de até 30 (trinta) dias para assinatura do contrato, da prestação de garantia ou da execução do serviço, de assistência técnica em bem ou produto em período de garantia ou execução de serviço de garantia em obra.</w:t>
      </w:r>
    </w:p>
    <w:p w14:paraId="61CFD4F2" w14:textId="77777777" w:rsidR="00E8380F" w:rsidRPr="005826B8" w:rsidRDefault="00E8380F" w:rsidP="0015227F">
      <w:pPr>
        <w:pStyle w:val="Corpodetexto"/>
        <w:numPr>
          <w:ilvl w:val="2"/>
          <w:numId w:val="18"/>
        </w:numPr>
        <w:shd w:val="clear" w:color="auto" w:fill="FFFFFF" w:themeFill="background1"/>
        <w:spacing w:before="120" w:after="120" w:line="276" w:lineRule="auto"/>
        <w:ind w:left="1560" w:hanging="709"/>
        <w:jc w:val="both"/>
        <w:rPr>
          <w:rFonts w:ascii="Calibri" w:eastAsia="Calibri" w:hAnsi="Calibri" w:cs="Calibri"/>
          <w:sz w:val="24"/>
          <w:szCs w:val="24"/>
          <w:lang w:val="pt-BR"/>
        </w:rPr>
      </w:pPr>
      <w:r w:rsidRPr="005826B8">
        <w:rPr>
          <w:rFonts w:ascii="Calibri" w:eastAsia="Calibri" w:hAnsi="Calibri" w:cs="Calibri"/>
          <w:sz w:val="24"/>
          <w:szCs w:val="24"/>
          <w:lang w:val="pt-BR"/>
        </w:rPr>
        <w:t>A Contratada que der causa à inexecução total do contrato, que der causa à inexecução parcial do contrato que cause grave dano à Administração, ao funcionamento dos serviços públicos ou ao interesse coletivo, que deixar de entregar a documentação exigida para o certame, não mantiver a proposta, salvo em decorrência de fato superveniente devidamente justificado, não celebrar o contrato ou não entregar a documentação exigida para a contratação, quando convocado dentro do prazo de validade de sua proposta, e ensejar o retardamento da execução ou da entrega do objeto da licitação sem motivo justificado, garantido o direito do devido processo legal e da prévia e ampla defesa, poderá ficar impedido de licitar e contratar no âmbito da Administração Pública direta e indireta do ente federativo que tiver aplicado a sanção, pelo prazo de até 3 (três) anos.</w:t>
      </w:r>
    </w:p>
    <w:p w14:paraId="7D292AE4" w14:textId="127BB2F0" w:rsidR="00E8380F" w:rsidRPr="005826B8" w:rsidRDefault="00E8380F" w:rsidP="00D2231B">
      <w:pPr>
        <w:pStyle w:val="Corpodetexto"/>
        <w:numPr>
          <w:ilvl w:val="2"/>
          <w:numId w:val="18"/>
        </w:numPr>
        <w:shd w:val="clear" w:color="auto" w:fill="FFFFFF" w:themeFill="background1"/>
        <w:spacing w:before="100" w:after="100" w:line="271" w:lineRule="auto"/>
        <w:ind w:left="1559" w:hanging="709"/>
        <w:jc w:val="both"/>
        <w:rPr>
          <w:rFonts w:ascii="Calibri" w:eastAsia="Calibri" w:hAnsi="Calibri" w:cs="Calibri"/>
          <w:sz w:val="24"/>
          <w:szCs w:val="24"/>
          <w:lang w:val="pt-BR"/>
        </w:rPr>
      </w:pPr>
      <w:r w:rsidRPr="005826B8">
        <w:rPr>
          <w:rFonts w:ascii="Calibri" w:eastAsia="Calibri" w:hAnsi="Calibri" w:cs="Calibri"/>
          <w:sz w:val="24"/>
          <w:szCs w:val="24"/>
          <w:lang w:val="pt-BR"/>
        </w:rPr>
        <w:lastRenderedPageBreak/>
        <w:t>A Contratada que apresentar declaração ou documentação falsa exigida para o certame ou prestar declaração falsa durante a licitação ou a execução do contrato, fraudar a licitação ou praticar ato fraudulento na execução do contrato, comportar-se de modo inidôneo ou cometer fraude de qualquer natureza, praticar atos ilícitos com vistas a frustrar os objetivos da licitação, praticar ato lesivo previsto no art. 5º da Lei nº 12.846, de 1º de agosto de 2013, garantido o direito do devido processo legal e da prévia e ampla defesa, ficará proibid</w:t>
      </w:r>
      <w:r w:rsidR="00413771" w:rsidRPr="005826B8">
        <w:rPr>
          <w:rFonts w:ascii="Calibri" w:eastAsia="Calibri" w:hAnsi="Calibri" w:cs="Calibri"/>
          <w:sz w:val="24"/>
          <w:szCs w:val="24"/>
          <w:lang w:val="pt-BR"/>
        </w:rPr>
        <w:t>a</w:t>
      </w:r>
      <w:r w:rsidRPr="005826B8">
        <w:rPr>
          <w:rFonts w:ascii="Calibri" w:eastAsia="Calibri" w:hAnsi="Calibri" w:cs="Calibri"/>
          <w:sz w:val="24"/>
          <w:szCs w:val="24"/>
          <w:lang w:val="pt-BR"/>
        </w:rPr>
        <w:t xml:space="preserve"> de licitar e contratar, através da Declaração de Inidoneidade, no âmbito da Administração Pública direta e indireta de todos os entes federativos, pelo prazo mínimo de 3 (três) anos e máximo de 6 (seis) anos.</w:t>
      </w:r>
    </w:p>
    <w:p w14:paraId="2F5F6B02" w14:textId="3C1CBA24" w:rsidR="00E8380F" w:rsidRPr="005826B8" w:rsidRDefault="00E8380F" w:rsidP="00D2231B">
      <w:pPr>
        <w:pStyle w:val="Corpodetexto"/>
        <w:numPr>
          <w:ilvl w:val="2"/>
          <w:numId w:val="18"/>
        </w:numPr>
        <w:shd w:val="clear" w:color="auto" w:fill="FFFFFF" w:themeFill="background1"/>
        <w:spacing w:before="100" w:after="100" w:line="271" w:lineRule="auto"/>
        <w:ind w:left="1559" w:hanging="709"/>
        <w:jc w:val="both"/>
        <w:rPr>
          <w:rFonts w:ascii="Calibri" w:eastAsia="Calibri" w:hAnsi="Calibri" w:cs="Calibri"/>
          <w:sz w:val="24"/>
          <w:szCs w:val="24"/>
          <w:lang w:val="pt-BR"/>
        </w:rPr>
      </w:pPr>
      <w:r w:rsidRPr="005826B8">
        <w:rPr>
          <w:rFonts w:ascii="Calibri" w:eastAsia="Calibri" w:hAnsi="Calibri" w:cs="Calibri"/>
          <w:sz w:val="24"/>
          <w:szCs w:val="24"/>
          <w:lang w:val="pt-BR"/>
        </w:rPr>
        <w:t>As infrações administrativas previstas nos incisos II, III, IV, V, VI e VII do caput do artigo 155 da Lei 14.133/2021, que justifiquem a imposição de penalidade mais grave que a sanção referida do subitem 9.9.3, também sofrerão a sanção mencionada no subitem 9.9.4</w:t>
      </w:r>
      <w:r w:rsidR="006A5467" w:rsidRPr="005826B8">
        <w:rPr>
          <w:rFonts w:ascii="Calibri" w:eastAsia="Calibri" w:hAnsi="Calibri" w:cs="Calibri"/>
          <w:sz w:val="24"/>
          <w:szCs w:val="24"/>
          <w:lang w:val="pt-BR"/>
        </w:rPr>
        <w:t>.</w:t>
      </w:r>
    </w:p>
    <w:p w14:paraId="7A990111" w14:textId="77777777" w:rsidR="00E8380F" w:rsidRPr="005826B8" w:rsidRDefault="00E8380F" w:rsidP="00D2231B">
      <w:pPr>
        <w:pStyle w:val="Corpodetexto"/>
        <w:numPr>
          <w:ilvl w:val="2"/>
          <w:numId w:val="18"/>
        </w:numPr>
        <w:shd w:val="clear" w:color="auto" w:fill="FFFFFF" w:themeFill="background1"/>
        <w:spacing w:before="100" w:after="100" w:line="271" w:lineRule="auto"/>
        <w:ind w:left="1559" w:hanging="709"/>
        <w:jc w:val="both"/>
        <w:rPr>
          <w:rFonts w:ascii="Calibri" w:eastAsia="Calibri" w:hAnsi="Calibri" w:cs="Calibri"/>
          <w:sz w:val="24"/>
          <w:szCs w:val="24"/>
          <w:lang w:val="pt-BR"/>
        </w:rPr>
      </w:pPr>
      <w:r w:rsidRPr="005826B8">
        <w:rPr>
          <w:rFonts w:ascii="Calibri" w:eastAsia="Calibri" w:hAnsi="Calibri" w:cs="Calibri"/>
          <w:sz w:val="24"/>
          <w:szCs w:val="24"/>
          <w:lang w:val="pt-BR"/>
        </w:rPr>
        <w:t>É admitida a reabilitação do licitante ou contratado, nos termos do artigo 163 da Lei 14.133/2021.</w:t>
      </w:r>
    </w:p>
    <w:p w14:paraId="5ACAE51B" w14:textId="77777777" w:rsidR="00E8380F" w:rsidRPr="005826B8" w:rsidRDefault="00E8380F" w:rsidP="00D2231B">
      <w:pPr>
        <w:pStyle w:val="Corpodetexto"/>
        <w:numPr>
          <w:ilvl w:val="2"/>
          <w:numId w:val="18"/>
        </w:numPr>
        <w:shd w:val="clear" w:color="auto" w:fill="FFFFFF" w:themeFill="background1"/>
        <w:spacing w:before="100" w:after="100" w:line="271" w:lineRule="auto"/>
        <w:ind w:left="1559" w:hanging="709"/>
        <w:jc w:val="both"/>
        <w:rPr>
          <w:rFonts w:ascii="Calibri" w:eastAsia="Calibri" w:hAnsi="Calibri" w:cs="Calibri"/>
          <w:sz w:val="24"/>
          <w:szCs w:val="24"/>
          <w:lang w:val="pt-BR"/>
        </w:rPr>
      </w:pPr>
      <w:r w:rsidRPr="005826B8">
        <w:rPr>
          <w:rFonts w:ascii="Calibri" w:eastAsia="Calibri" w:hAnsi="Calibri" w:cs="Calibri"/>
          <w:sz w:val="24"/>
          <w:szCs w:val="24"/>
          <w:lang w:val="pt-BR"/>
        </w:rPr>
        <w:t>Independentemente da efetivação da extinção contratual, fica facultado ao Tribunal de Justiça do Estado de São Paulo a retenção de quaisquer importâncias devidas ao licitante contratado para pagamento ou amortização, total ou parcial, das multas aplicadas e/ou perdas causadas, sem prejuízo da adoção das medidas acima e judiciais para cobrança do remanescente ou mesmo do valor total devido, caso não seja possível a retenção ora pactuada ou esta seja insuficiente.</w:t>
      </w:r>
    </w:p>
    <w:p w14:paraId="34C4276F" w14:textId="77777777" w:rsidR="00E8380F" w:rsidRPr="005826B8" w:rsidRDefault="00E8380F" w:rsidP="00D2231B">
      <w:pPr>
        <w:pStyle w:val="Corpodetexto"/>
        <w:numPr>
          <w:ilvl w:val="2"/>
          <w:numId w:val="18"/>
        </w:numPr>
        <w:shd w:val="clear" w:color="auto" w:fill="FFFFFF" w:themeFill="background1"/>
        <w:spacing w:before="100" w:after="100" w:line="271" w:lineRule="auto"/>
        <w:ind w:left="1559" w:hanging="840"/>
        <w:jc w:val="both"/>
        <w:rPr>
          <w:rFonts w:ascii="Calibri" w:eastAsia="Calibri" w:hAnsi="Calibri" w:cs="Calibri"/>
          <w:sz w:val="24"/>
          <w:szCs w:val="24"/>
          <w:lang w:val="pt-BR"/>
        </w:rPr>
      </w:pPr>
      <w:r w:rsidRPr="005826B8">
        <w:rPr>
          <w:rFonts w:ascii="Calibri" w:eastAsia="Calibri" w:hAnsi="Calibri" w:cs="Calibri"/>
          <w:sz w:val="24"/>
          <w:szCs w:val="24"/>
          <w:lang w:val="pt-BR"/>
        </w:rPr>
        <w:t>O Tribunal de Justiça suspenderá o pagamento de qualquer fatura quando houver pendência e/ou imperfeições no objeto contratado, sendo que nenhum pagamento isentará o licitante de suas responsabilidades contratuais e civis.</w:t>
      </w:r>
    </w:p>
    <w:p w14:paraId="64299301" w14:textId="77777777" w:rsidR="00E8380F" w:rsidRDefault="00E8380F" w:rsidP="00D2231B">
      <w:pPr>
        <w:pStyle w:val="Corpodetexto"/>
        <w:numPr>
          <w:ilvl w:val="2"/>
          <w:numId w:val="18"/>
        </w:numPr>
        <w:shd w:val="clear" w:color="auto" w:fill="FFFFFF" w:themeFill="background1"/>
        <w:spacing w:before="100" w:after="100" w:line="271" w:lineRule="auto"/>
        <w:ind w:left="1559" w:hanging="840"/>
        <w:jc w:val="both"/>
        <w:rPr>
          <w:rFonts w:ascii="Calibri" w:eastAsia="Calibri" w:hAnsi="Calibri" w:cs="Calibri"/>
          <w:sz w:val="24"/>
          <w:szCs w:val="24"/>
          <w:lang w:val="pt-BR"/>
        </w:rPr>
      </w:pPr>
      <w:r w:rsidRPr="005826B8">
        <w:rPr>
          <w:rFonts w:ascii="Calibri" w:eastAsia="Calibri" w:hAnsi="Calibri" w:cs="Calibri"/>
          <w:sz w:val="24"/>
          <w:szCs w:val="24"/>
          <w:lang w:val="pt-BR"/>
        </w:rPr>
        <w:t xml:space="preserve">Os valores referentes à multa e demais importâncias, quando não ressarcidos pela Contratada, incidirá correção monetária com base na taxa de variação da UFESP (Unidade Fiscal do Estado de São Paulo), nos termos do art. 74, da Lei Estadual nº 6.544/89, e do Decreto Estadual nº 32.117/90, e juros moratórios, na razão de 1% (um por cento) ao mês, calculados </w:t>
      </w:r>
      <w:r w:rsidRPr="00D2231B">
        <w:rPr>
          <w:rFonts w:ascii="Calibri" w:eastAsia="Calibri" w:hAnsi="Calibri" w:cs="Calibri"/>
          <w:i/>
          <w:iCs/>
          <w:sz w:val="24"/>
          <w:szCs w:val="24"/>
          <w:lang w:val="pt-BR"/>
        </w:rPr>
        <w:t>pro rata tempore</w:t>
      </w:r>
      <w:r w:rsidRPr="005826B8">
        <w:rPr>
          <w:rFonts w:ascii="Calibri" w:eastAsia="Calibri" w:hAnsi="Calibri" w:cs="Calibri"/>
          <w:sz w:val="24"/>
          <w:szCs w:val="24"/>
          <w:lang w:val="pt-BR"/>
        </w:rPr>
        <w:t>.</w:t>
      </w:r>
    </w:p>
    <w:p w14:paraId="1D4D955C" w14:textId="155CA80E" w:rsidR="00D3631F" w:rsidRPr="005826B8" w:rsidRDefault="0034537E" w:rsidP="00D2231B">
      <w:pPr>
        <w:pStyle w:val="Corpodetexto"/>
        <w:numPr>
          <w:ilvl w:val="2"/>
          <w:numId w:val="18"/>
        </w:numPr>
        <w:shd w:val="clear" w:color="auto" w:fill="FFFFFF" w:themeFill="background1"/>
        <w:spacing w:before="100" w:after="100" w:line="271" w:lineRule="auto"/>
        <w:ind w:left="1559" w:hanging="840"/>
        <w:jc w:val="both"/>
        <w:rPr>
          <w:rFonts w:ascii="Calibri" w:eastAsia="Calibri" w:hAnsi="Calibri" w:cs="Calibri"/>
          <w:sz w:val="24"/>
          <w:szCs w:val="24"/>
          <w:lang w:val="pt-BR"/>
        </w:rPr>
      </w:pPr>
      <w:r w:rsidRPr="005826B8">
        <w:rPr>
          <w:rFonts w:ascii="Calibri" w:eastAsia="Calibri" w:hAnsi="Calibri" w:cs="Calibri"/>
          <w:sz w:val="24"/>
          <w:szCs w:val="24"/>
          <w:lang w:val="pt-BR"/>
        </w:rPr>
        <w:t>O valor da multa, aplicada após o regular processo administrativo, será descontado de pagamentos eventualmente devidos pelo CONTRATANTE à CONTRATADA.</w:t>
      </w:r>
    </w:p>
    <w:p w14:paraId="2ACE44BD" w14:textId="351DD424" w:rsidR="0034537E" w:rsidRPr="005826B8" w:rsidRDefault="0034537E" w:rsidP="00BE0B6E">
      <w:pPr>
        <w:pStyle w:val="Corpodetexto"/>
        <w:numPr>
          <w:ilvl w:val="3"/>
          <w:numId w:val="18"/>
        </w:numPr>
        <w:shd w:val="clear" w:color="auto" w:fill="FFFFFF" w:themeFill="background1"/>
        <w:spacing w:before="120" w:after="120" w:line="276" w:lineRule="auto"/>
        <w:ind w:left="2552" w:hanging="992"/>
        <w:jc w:val="both"/>
        <w:rPr>
          <w:rFonts w:ascii="Calibri" w:eastAsia="Calibri" w:hAnsi="Calibri" w:cs="Calibri"/>
          <w:sz w:val="24"/>
          <w:szCs w:val="24"/>
          <w:lang w:val="pt-BR"/>
        </w:rPr>
      </w:pPr>
      <w:r w:rsidRPr="005826B8">
        <w:rPr>
          <w:rFonts w:ascii="Calibri" w:eastAsia="Calibri" w:hAnsi="Calibri" w:cs="Calibri"/>
          <w:sz w:val="24"/>
          <w:szCs w:val="24"/>
          <w:lang w:val="pt-BR"/>
        </w:rPr>
        <w:lastRenderedPageBreak/>
        <w:t>Não descontado de pagamentos futuros, a multa poderá ser inscrita em dívida ativa do Estado com posterior execução judicial, além de inscrição no CADIN Estadual</w:t>
      </w:r>
      <w:r w:rsidR="006A5467" w:rsidRPr="005826B8">
        <w:rPr>
          <w:rFonts w:ascii="Calibri" w:eastAsia="Calibri" w:hAnsi="Calibri" w:cs="Calibri"/>
          <w:sz w:val="24"/>
          <w:szCs w:val="24"/>
          <w:lang w:val="pt-BR"/>
        </w:rPr>
        <w:t>.</w:t>
      </w:r>
    </w:p>
    <w:p w14:paraId="7F603502" w14:textId="77777777" w:rsidR="008E7048" w:rsidRPr="005826B8" w:rsidRDefault="008E7048" w:rsidP="00BE0B6E">
      <w:pPr>
        <w:pStyle w:val="Corpodetexto"/>
        <w:numPr>
          <w:ilvl w:val="1"/>
          <w:numId w:val="18"/>
        </w:numPr>
        <w:spacing w:before="120" w:after="120" w:line="276" w:lineRule="auto"/>
        <w:ind w:left="993" w:hanging="633"/>
        <w:jc w:val="both"/>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 xml:space="preserve">Extinção do contrato </w:t>
      </w:r>
      <w:r w:rsidRPr="005826B8">
        <w:rPr>
          <w:rFonts w:ascii="Calibri" w:eastAsia="Times New Roman" w:hAnsi="Calibri" w:cs="Calibri"/>
          <w:sz w:val="24"/>
          <w:szCs w:val="24"/>
          <w:lang w:eastAsia="pt-BR"/>
        </w:rPr>
        <w:t>(art. 137 da Lei nº 14.133/2021)</w:t>
      </w:r>
    </w:p>
    <w:p w14:paraId="28DE8DC8" w14:textId="77777777" w:rsidR="008E7048" w:rsidRPr="005826B8" w:rsidRDefault="008E7048" w:rsidP="00BE0B6E">
      <w:pPr>
        <w:pStyle w:val="Corpodetexto"/>
        <w:spacing w:before="120" w:after="120" w:line="300" w:lineRule="auto"/>
        <w:ind w:left="993"/>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Na hipótese de inobservância de qualquer uma de suas cláusulas ou por razões de interesse do Serviço Público, este Contrato poderá ser rescindido nos termos dos artigos 137 a 139, da Lei Federal nº 14.133/2021, em sua redação atual.</w:t>
      </w:r>
    </w:p>
    <w:p w14:paraId="3DCB908C" w14:textId="77777777" w:rsidR="006C3DE3" w:rsidRPr="005826B8" w:rsidRDefault="006C3DE3" w:rsidP="006C3DE3">
      <w:pPr>
        <w:pStyle w:val="Corpodetexto"/>
        <w:numPr>
          <w:ilvl w:val="0"/>
          <w:numId w:val="18"/>
        </w:numPr>
        <w:shd w:val="clear" w:color="auto" w:fill="FBE4D5" w:themeFill="accent2" w:themeFillTint="33"/>
        <w:spacing w:before="480" w:after="240" w:line="276" w:lineRule="auto"/>
        <w:ind w:left="425" w:hanging="425"/>
        <w:jc w:val="both"/>
        <w:outlineLvl w:val="0"/>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FORMA E CRITÉRIOS DE SELEÇÃO DO FORNECEDOR (alínea “h”, inc. XXIII, art. 6º da Lei 14.133/2021)</w:t>
      </w:r>
    </w:p>
    <w:p w14:paraId="45751BA2" w14:textId="77777777" w:rsidR="006C3DE3" w:rsidRPr="005826B8" w:rsidRDefault="006C3DE3" w:rsidP="006C3DE3">
      <w:pPr>
        <w:pStyle w:val="Corpodetexto"/>
        <w:spacing w:before="480" w:after="240" w:line="276" w:lineRule="auto"/>
        <w:ind w:left="426"/>
        <w:jc w:val="both"/>
        <w:outlineLvl w:val="0"/>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O fornecedor será selecionado por meio da realização de procedimento de licitação, na modalidade pregão, sob a forma eletrônica, com adoção do critério de julgamento pelo menor preço e o modo de disputa aberto.</w:t>
      </w:r>
    </w:p>
    <w:p w14:paraId="38B1FF5A" w14:textId="77777777" w:rsidR="006C3DE3" w:rsidRPr="005826B8" w:rsidRDefault="006C3DE3" w:rsidP="006C3DE3">
      <w:pPr>
        <w:pStyle w:val="Corpodetexto"/>
        <w:numPr>
          <w:ilvl w:val="0"/>
          <w:numId w:val="18"/>
        </w:numPr>
        <w:shd w:val="clear" w:color="auto" w:fill="FBE4D5" w:themeFill="accent2" w:themeFillTint="33"/>
        <w:spacing w:before="480" w:after="240" w:line="276" w:lineRule="auto"/>
        <w:ind w:left="425" w:hanging="425"/>
        <w:jc w:val="both"/>
        <w:outlineLvl w:val="0"/>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ESTIMATIVA DO VALOR DA CONTRATAÇÃO (alínea “i”, inc. XXIII, art. 6º da Lei 14.133/2021)</w:t>
      </w:r>
    </w:p>
    <w:p w14:paraId="1F9DEFF2" w14:textId="632229E9" w:rsidR="006C3DE3" w:rsidRPr="005826B8" w:rsidRDefault="006C3DE3" w:rsidP="006C3DE3">
      <w:pPr>
        <w:pStyle w:val="Corpodetexto"/>
        <w:spacing w:before="120" w:after="120" w:line="276" w:lineRule="auto"/>
        <w:ind w:left="426"/>
        <w:jc w:val="both"/>
        <w:rPr>
          <w:rFonts w:ascii="Calibri" w:hAnsi="Calibri" w:cs="Calibri"/>
          <w:sz w:val="24"/>
          <w:szCs w:val="24"/>
        </w:rPr>
      </w:pPr>
      <w:bookmarkStart w:id="6" w:name="_Hlk204602310"/>
      <w:r w:rsidRPr="00096E32">
        <w:rPr>
          <w:rFonts w:ascii="Calibri" w:hAnsi="Calibri" w:cs="Calibri"/>
          <w:sz w:val="24"/>
          <w:szCs w:val="24"/>
        </w:rPr>
        <w:t xml:space="preserve">A estimativa do valor da contratação </w:t>
      </w:r>
      <w:r w:rsidR="00CD79BD" w:rsidRPr="00096E32">
        <w:rPr>
          <w:rFonts w:ascii="Calibri" w:hAnsi="Calibri" w:cs="Calibri"/>
          <w:sz w:val="24"/>
          <w:szCs w:val="24"/>
        </w:rPr>
        <w:t xml:space="preserve">é R$ </w:t>
      </w:r>
      <w:r w:rsidR="00514478" w:rsidRPr="00096E32">
        <w:rPr>
          <w:rFonts w:ascii="Calibri" w:hAnsi="Calibri" w:cs="Calibri"/>
          <w:sz w:val="24"/>
          <w:szCs w:val="24"/>
          <w:lang w:val="pt-BR"/>
        </w:rPr>
        <w:t>107.971,20 (</w:t>
      </w:r>
      <w:r w:rsidR="00D10A4D" w:rsidRPr="00096E32">
        <w:rPr>
          <w:rFonts w:ascii="Calibri" w:hAnsi="Calibri" w:cs="Calibri"/>
          <w:sz w:val="24"/>
          <w:szCs w:val="24"/>
          <w:lang w:val="pt-BR"/>
        </w:rPr>
        <w:t>cento e sete mil novecentos e setenta e um reais e vinte centavos)</w:t>
      </w:r>
      <w:r w:rsidR="00E179F3" w:rsidRPr="00096E32">
        <w:rPr>
          <w:rFonts w:ascii="Calibri" w:hAnsi="Calibri" w:cs="Calibri"/>
          <w:sz w:val="24"/>
          <w:szCs w:val="24"/>
          <w:lang w:val="pt-BR"/>
        </w:rPr>
        <w:t>.</w:t>
      </w:r>
    </w:p>
    <w:bookmarkEnd w:id="6"/>
    <w:p w14:paraId="090ADF00" w14:textId="77777777" w:rsidR="006C3DE3" w:rsidRPr="005826B8" w:rsidRDefault="006C3DE3" w:rsidP="00C75D6D">
      <w:pPr>
        <w:pStyle w:val="Corpodetexto"/>
        <w:numPr>
          <w:ilvl w:val="0"/>
          <w:numId w:val="18"/>
        </w:numPr>
        <w:shd w:val="clear" w:color="auto" w:fill="FBE4D5" w:themeFill="accent2" w:themeFillTint="33"/>
        <w:spacing w:before="480" w:after="240" w:line="252" w:lineRule="auto"/>
        <w:ind w:left="425" w:hanging="425"/>
        <w:jc w:val="both"/>
        <w:outlineLvl w:val="0"/>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ADEQUAÇÃO ORÇAMENTÁRIA (alínea “j”, inc. XXIII, art. 6º da Lei 14.133/2021)</w:t>
      </w:r>
    </w:p>
    <w:p w14:paraId="0119AC71" w14:textId="23F3F455" w:rsidR="006C3DE3" w:rsidRPr="005826B8" w:rsidRDefault="006C3DE3" w:rsidP="00C75D6D">
      <w:pPr>
        <w:pStyle w:val="Corpodetexto"/>
        <w:spacing w:before="120" w:after="120" w:line="252" w:lineRule="auto"/>
        <w:ind w:left="426"/>
        <w:jc w:val="both"/>
        <w:rPr>
          <w:rFonts w:ascii="Calibri" w:eastAsia="Times New Roman" w:hAnsi="Calibri" w:cs="Calibri"/>
          <w:b/>
          <w:bCs/>
          <w:sz w:val="24"/>
          <w:szCs w:val="24"/>
          <w:lang w:eastAsia="pt-BR"/>
        </w:rPr>
      </w:pPr>
      <w:r w:rsidRPr="00354EEB">
        <w:rPr>
          <w:rFonts w:ascii="Calibri" w:hAnsi="Calibri" w:cs="Calibri"/>
          <w:sz w:val="24"/>
          <w:szCs w:val="24"/>
        </w:rPr>
        <w:t xml:space="preserve">A adequação orçamentária </w:t>
      </w:r>
      <w:r w:rsidR="00B973B2" w:rsidRPr="00354EEB">
        <w:rPr>
          <w:rFonts w:ascii="Calibri" w:hAnsi="Calibri" w:cs="Calibri"/>
          <w:sz w:val="24"/>
          <w:szCs w:val="24"/>
        </w:rPr>
        <w:t xml:space="preserve">está demonstrada </w:t>
      </w:r>
      <w:r w:rsidR="00FA0B9E" w:rsidRPr="00354EEB">
        <w:rPr>
          <w:rFonts w:ascii="Calibri" w:hAnsi="Calibri" w:cs="Calibri"/>
          <w:sz w:val="24"/>
          <w:szCs w:val="24"/>
        </w:rPr>
        <w:t xml:space="preserve">no item </w:t>
      </w:r>
      <w:r w:rsidR="004B2162" w:rsidRPr="00354EEB">
        <w:rPr>
          <w:rFonts w:ascii="Calibri" w:hAnsi="Calibri" w:cs="Calibri"/>
          <w:sz w:val="24"/>
          <w:szCs w:val="24"/>
        </w:rPr>
        <w:t>17.</w:t>
      </w:r>
      <w:r w:rsidR="0014233A" w:rsidRPr="00354EEB">
        <w:rPr>
          <w:rFonts w:ascii="Calibri" w:hAnsi="Calibri" w:cs="Calibri"/>
          <w:sz w:val="24"/>
          <w:szCs w:val="24"/>
        </w:rPr>
        <w:t>10 do Edital.</w:t>
      </w:r>
    </w:p>
    <w:p w14:paraId="23F6C8C5" w14:textId="77777777" w:rsidR="007E4716" w:rsidRPr="005826B8" w:rsidRDefault="007E4716" w:rsidP="00C75D6D">
      <w:pPr>
        <w:pStyle w:val="Corpodetexto"/>
        <w:numPr>
          <w:ilvl w:val="0"/>
          <w:numId w:val="18"/>
        </w:numPr>
        <w:shd w:val="clear" w:color="auto" w:fill="FBE4D5" w:themeFill="accent2" w:themeFillTint="33"/>
        <w:spacing w:before="480" w:after="240" w:line="252" w:lineRule="auto"/>
        <w:ind w:left="425" w:hanging="425"/>
        <w:jc w:val="both"/>
        <w:outlineLvl w:val="0"/>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PRESTAÇÃO DE GARANTIA NA CONTRATAÇÃO (art. 96 a 102 da Lei nº 14.133/2021)</w:t>
      </w:r>
    </w:p>
    <w:p w14:paraId="4D810169" w14:textId="77777777" w:rsidR="007E4716" w:rsidRDefault="007E4716" w:rsidP="00C75D6D">
      <w:pPr>
        <w:pStyle w:val="Corpodetexto"/>
        <w:spacing w:before="120" w:after="120" w:line="252" w:lineRule="auto"/>
        <w:ind w:left="426"/>
        <w:jc w:val="both"/>
        <w:rPr>
          <w:rFonts w:ascii="Calibri" w:hAnsi="Calibri" w:cs="Calibri"/>
          <w:sz w:val="24"/>
          <w:szCs w:val="24"/>
        </w:rPr>
      </w:pPr>
      <w:r w:rsidRPr="005826B8">
        <w:rPr>
          <w:rFonts w:ascii="Calibri" w:hAnsi="Calibri" w:cs="Calibri"/>
          <w:sz w:val="24"/>
          <w:szCs w:val="24"/>
        </w:rPr>
        <w:t>Não se aplica, em razão do objeto a ser contratado ser de baixa complexidade, baixo valor e de baixo risco.</w:t>
      </w:r>
    </w:p>
    <w:p w14:paraId="691FFCCC" w14:textId="77777777" w:rsidR="007E4716" w:rsidRPr="005826B8" w:rsidRDefault="007E4716" w:rsidP="00C75D6D">
      <w:pPr>
        <w:pStyle w:val="Corpodetexto"/>
        <w:numPr>
          <w:ilvl w:val="0"/>
          <w:numId w:val="18"/>
        </w:numPr>
        <w:shd w:val="clear" w:color="auto" w:fill="FBE4D5" w:themeFill="accent2" w:themeFillTint="33"/>
        <w:spacing w:before="480" w:after="240" w:line="252" w:lineRule="auto"/>
        <w:ind w:left="425" w:hanging="425"/>
        <w:jc w:val="both"/>
        <w:outlineLvl w:val="0"/>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REQUISITOS DE HABILITAÇÃO E QUALIFICAÇÃO TÉCNICA (art. 67 da Lei nº 14.133/2021 / art. 30 do Provimento CSM nº 2.724/2023)</w:t>
      </w:r>
    </w:p>
    <w:p w14:paraId="0B320E48" w14:textId="77777777" w:rsidR="007E4716" w:rsidRPr="005826B8" w:rsidRDefault="007E4716" w:rsidP="00C75D6D">
      <w:pPr>
        <w:pStyle w:val="Corpodetexto"/>
        <w:numPr>
          <w:ilvl w:val="1"/>
          <w:numId w:val="18"/>
        </w:numPr>
        <w:spacing w:before="120" w:after="120" w:line="276" w:lineRule="auto"/>
        <w:ind w:left="993" w:hanging="633"/>
        <w:jc w:val="both"/>
        <w:rPr>
          <w:rFonts w:ascii="Calibri" w:eastAsia="Times New Roman" w:hAnsi="Calibri" w:cs="Calibri"/>
          <w:sz w:val="24"/>
          <w:szCs w:val="24"/>
          <w:lang w:eastAsia="pt-BR"/>
        </w:rPr>
      </w:pPr>
      <w:r w:rsidRPr="005826B8">
        <w:rPr>
          <w:rFonts w:ascii="Calibri" w:eastAsia="Times New Roman" w:hAnsi="Calibri" w:cs="Calibri"/>
          <w:b/>
          <w:bCs/>
          <w:sz w:val="24"/>
          <w:szCs w:val="24"/>
          <w:lang w:eastAsia="pt-BR"/>
        </w:rPr>
        <w:t xml:space="preserve">Qualificação Técnico-Profissional </w:t>
      </w:r>
      <w:r w:rsidRPr="005826B8">
        <w:rPr>
          <w:rFonts w:ascii="Calibri" w:eastAsia="Times New Roman" w:hAnsi="Calibri" w:cs="Calibri"/>
          <w:sz w:val="24"/>
          <w:szCs w:val="24"/>
          <w:lang w:eastAsia="pt-BR"/>
        </w:rPr>
        <w:t>(inc. II, art. 67 da Lei nº 14.133/2021)</w:t>
      </w:r>
    </w:p>
    <w:p w14:paraId="1A5A906A" w14:textId="13711065" w:rsidR="007E4716" w:rsidRPr="005826B8" w:rsidRDefault="0032387A" w:rsidP="00C75D6D">
      <w:pPr>
        <w:pStyle w:val="Corpodetexto"/>
        <w:numPr>
          <w:ilvl w:val="2"/>
          <w:numId w:val="18"/>
        </w:numPr>
        <w:spacing w:before="120" w:after="120" w:line="276" w:lineRule="auto"/>
        <w:ind w:left="1843" w:hanging="850"/>
        <w:jc w:val="both"/>
        <w:rPr>
          <w:rFonts w:ascii="Calibri" w:eastAsia="Times New Roman" w:hAnsi="Calibri" w:cs="Calibri"/>
          <w:sz w:val="24"/>
          <w:szCs w:val="24"/>
          <w:lang w:eastAsia="pt-BR"/>
        </w:rPr>
      </w:pPr>
      <w:r w:rsidRPr="0032387A">
        <w:rPr>
          <w:rFonts w:ascii="Calibri" w:eastAsia="Times New Roman" w:hAnsi="Calibri" w:cs="Calibri"/>
          <w:sz w:val="24"/>
          <w:szCs w:val="24"/>
          <w:lang w:val="pt-BR" w:eastAsia="pt-BR"/>
        </w:rPr>
        <w:lastRenderedPageBreak/>
        <w:t>Certidão(</w:t>
      </w:r>
      <w:proofErr w:type="spellStart"/>
      <w:r w:rsidRPr="0032387A">
        <w:rPr>
          <w:rFonts w:ascii="Calibri" w:eastAsia="Times New Roman" w:hAnsi="Calibri" w:cs="Calibri"/>
          <w:sz w:val="24"/>
          <w:szCs w:val="24"/>
          <w:lang w:val="pt-BR" w:eastAsia="pt-BR"/>
        </w:rPr>
        <w:t>ões</w:t>
      </w:r>
      <w:proofErr w:type="spellEnd"/>
      <w:r w:rsidRPr="0032387A">
        <w:rPr>
          <w:rFonts w:ascii="Calibri" w:eastAsia="Times New Roman" w:hAnsi="Calibri" w:cs="Calibri"/>
          <w:sz w:val="24"/>
          <w:szCs w:val="24"/>
          <w:lang w:val="pt-BR" w:eastAsia="pt-BR"/>
        </w:rPr>
        <w:t>) de Registro do(s) responsável(</w:t>
      </w:r>
      <w:proofErr w:type="spellStart"/>
      <w:r w:rsidRPr="0032387A">
        <w:rPr>
          <w:rFonts w:ascii="Calibri" w:eastAsia="Times New Roman" w:hAnsi="Calibri" w:cs="Calibri"/>
          <w:sz w:val="24"/>
          <w:szCs w:val="24"/>
          <w:lang w:val="pt-BR" w:eastAsia="pt-BR"/>
        </w:rPr>
        <w:t>is</w:t>
      </w:r>
      <w:proofErr w:type="spellEnd"/>
      <w:r w:rsidRPr="0032387A">
        <w:rPr>
          <w:rFonts w:ascii="Calibri" w:eastAsia="Times New Roman" w:hAnsi="Calibri" w:cs="Calibri"/>
          <w:sz w:val="24"/>
          <w:szCs w:val="24"/>
          <w:lang w:val="pt-BR" w:eastAsia="pt-BR"/>
        </w:rPr>
        <w:t>) técnico(s), emitida(s) pelo Conselho Regional de Engenharia e Agronomia – CREA ou pelo Conselho Regional dos Técnicos Industriais – CRT da região a que estiver(em) vinculado(s), dentro do prazo de validade, que comprove(m) habilitação e atribuições profissionais compatíveis com as atividades objeto da contratação, na área de ELÉTRICA/ELETRÔNICA</w:t>
      </w:r>
      <w:r w:rsidR="007E4716" w:rsidRPr="005826B8">
        <w:rPr>
          <w:rFonts w:ascii="Calibri" w:eastAsia="Times New Roman" w:hAnsi="Calibri" w:cs="Calibri"/>
          <w:sz w:val="24"/>
          <w:szCs w:val="24"/>
          <w:lang w:eastAsia="pt-BR"/>
        </w:rPr>
        <w:t>.</w:t>
      </w:r>
    </w:p>
    <w:p w14:paraId="1F62E516" w14:textId="77777777" w:rsidR="007E4716" w:rsidRPr="005826B8" w:rsidRDefault="007E4716" w:rsidP="00C75D6D">
      <w:pPr>
        <w:pStyle w:val="Corpodetexto"/>
        <w:numPr>
          <w:ilvl w:val="2"/>
          <w:numId w:val="18"/>
        </w:numPr>
        <w:spacing w:before="120" w:after="120" w:line="276" w:lineRule="auto"/>
        <w:ind w:left="1843" w:hanging="850"/>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A comprovação do vínculo profissional com a LICITANTE poderá se dar mediante contrato social, registro na carteira profissional, ficha de empregado(a) ou contrato de trabalho, sendo possível a contratação de profissional autônomo que preencha os requisitos e se responsabilize tecnicamente pela execução dos serviços, na data fixada para a apresentação das propostas.</w:t>
      </w:r>
    </w:p>
    <w:p w14:paraId="2FFB47C6" w14:textId="77777777" w:rsidR="007E4716" w:rsidRPr="005826B8" w:rsidRDefault="007E4716" w:rsidP="00C75D6D">
      <w:pPr>
        <w:pStyle w:val="Corpodetexto"/>
        <w:numPr>
          <w:ilvl w:val="3"/>
          <w:numId w:val="18"/>
        </w:numPr>
        <w:spacing w:before="120" w:after="120" w:line="276" w:lineRule="auto"/>
        <w:ind w:left="2835" w:hanging="992"/>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Caso o indicado conste da Certidão de Registro de Pessoa Jurídica mencionada no subitem 14.2.1.1, não será necessária a apresentação de comprovantes quanto aos subitens 14.1.1. e 14.1.2.</w:t>
      </w:r>
    </w:p>
    <w:p w14:paraId="71052BF3" w14:textId="04614D40" w:rsidR="00804AC7" w:rsidRPr="00B3584C" w:rsidRDefault="00607E80" w:rsidP="00B3584C">
      <w:pPr>
        <w:pStyle w:val="Corpodetexto"/>
        <w:numPr>
          <w:ilvl w:val="2"/>
          <w:numId w:val="18"/>
        </w:numPr>
        <w:spacing w:before="120" w:after="120" w:line="276" w:lineRule="auto"/>
        <w:ind w:left="1843" w:hanging="850"/>
        <w:jc w:val="both"/>
        <w:rPr>
          <w:rFonts w:ascii="Calibri" w:eastAsia="Times New Roman" w:hAnsi="Calibri" w:cs="Calibri"/>
          <w:sz w:val="24"/>
          <w:szCs w:val="24"/>
          <w:lang w:eastAsia="pt-BR"/>
        </w:rPr>
      </w:pPr>
      <w:r w:rsidRPr="00B3584C">
        <w:rPr>
          <w:rFonts w:ascii="Calibri" w:eastAsia="Times New Roman" w:hAnsi="Calibri" w:cs="Calibri"/>
          <w:sz w:val="24"/>
          <w:szCs w:val="24"/>
          <w:lang w:val="pt-BR" w:eastAsia="pt-BR"/>
        </w:rPr>
        <w:t>Acompanhado(s) da(s) respectiva(s) Certidão(</w:t>
      </w:r>
      <w:proofErr w:type="spellStart"/>
      <w:r w:rsidRPr="00B3584C">
        <w:rPr>
          <w:rFonts w:ascii="Calibri" w:eastAsia="Times New Roman" w:hAnsi="Calibri" w:cs="Calibri"/>
          <w:sz w:val="24"/>
          <w:szCs w:val="24"/>
          <w:lang w:val="pt-BR" w:eastAsia="pt-BR"/>
        </w:rPr>
        <w:t>ões</w:t>
      </w:r>
      <w:proofErr w:type="spellEnd"/>
      <w:r w:rsidRPr="00B3584C">
        <w:rPr>
          <w:rFonts w:ascii="Calibri" w:eastAsia="Times New Roman" w:hAnsi="Calibri" w:cs="Calibri"/>
          <w:sz w:val="24"/>
          <w:szCs w:val="24"/>
          <w:lang w:val="pt-BR" w:eastAsia="pt-BR"/>
        </w:rPr>
        <w:t>) de Acervo Técnico – CAT, emitida(s) pelo CREA ou CRT, conforme o conselho profissional de registro do responsável técnico, que comprove(m) sua capacitação técnica e experiência em serviços similares ao objeto deste Termo de Referência.</w:t>
      </w:r>
    </w:p>
    <w:p w14:paraId="18905D02" w14:textId="77777777" w:rsidR="007E4716" w:rsidRPr="005826B8" w:rsidRDefault="007E4716" w:rsidP="000A0037">
      <w:pPr>
        <w:pStyle w:val="Corpodetexto"/>
        <w:numPr>
          <w:ilvl w:val="1"/>
          <w:numId w:val="18"/>
        </w:numPr>
        <w:spacing w:before="120" w:after="120" w:line="312" w:lineRule="auto"/>
        <w:ind w:left="993" w:hanging="633"/>
        <w:jc w:val="both"/>
        <w:rPr>
          <w:rFonts w:ascii="Calibri" w:eastAsia="Times New Roman" w:hAnsi="Calibri" w:cs="Calibri"/>
          <w:sz w:val="24"/>
          <w:szCs w:val="24"/>
          <w:lang w:eastAsia="pt-BR"/>
        </w:rPr>
      </w:pPr>
      <w:r w:rsidRPr="005826B8">
        <w:rPr>
          <w:rFonts w:ascii="Calibri" w:eastAsia="Times New Roman" w:hAnsi="Calibri" w:cs="Calibri"/>
          <w:b/>
          <w:bCs/>
          <w:sz w:val="24"/>
          <w:szCs w:val="24"/>
          <w:lang w:eastAsia="pt-BR"/>
        </w:rPr>
        <w:t xml:space="preserve">Qualificação Técnico-Operacional </w:t>
      </w:r>
      <w:r w:rsidRPr="005826B8">
        <w:rPr>
          <w:rFonts w:ascii="Calibri" w:eastAsia="Times New Roman" w:hAnsi="Calibri" w:cs="Calibri"/>
          <w:sz w:val="24"/>
          <w:szCs w:val="24"/>
          <w:lang w:eastAsia="pt-BR"/>
        </w:rPr>
        <w:t>(inc. II, art. 67 da Lei nº 14.133/2021)</w:t>
      </w:r>
    </w:p>
    <w:p w14:paraId="754CCC7F" w14:textId="68F60A4F" w:rsidR="007E4716" w:rsidRPr="005826B8" w:rsidRDefault="007E4716" w:rsidP="000A0037">
      <w:pPr>
        <w:pStyle w:val="Corpodetexto"/>
        <w:numPr>
          <w:ilvl w:val="2"/>
          <w:numId w:val="18"/>
        </w:numPr>
        <w:spacing w:before="120" w:after="120" w:line="312" w:lineRule="auto"/>
        <w:ind w:left="1843" w:hanging="850"/>
        <w:jc w:val="both"/>
        <w:rPr>
          <w:rFonts w:asciiTheme="minorHAnsi" w:hAnsiTheme="minorHAnsi" w:cstheme="minorHAnsi"/>
          <w:sz w:val="24"/>
          <w:szCs w:val="24"/>
        </w:rPr>
      </w:pPr>
      <w:r w:rsidRPr="005826B8">
        <w:rPr>
          <w:rFonts w:asciiTheme="minorHAnsi" w:hAnsiTheme="minorHAnsi" w:cstheme="minorHAnsi"/>
          <w:sz w:val="24"/>
          <w:szCs w:val="24"/>
        </w:rPr>
        <w:t>A</w:t>
      </w:r>
      <w:r w:rsidRPr="005826B8">
        <w:rPr>
          <w:rFonts w:asciiTheme="minorHAnsi" w:hAnsiTheme="minorHAnsi" w:cstheme="minorHAnsi"/>
          <w:spacing w:val="16"/>
          <w:sz w:val="24"/>
          <w:szCs w:val="24"/>
        </w:rPr>
        <w:t xml:space="preserve"> </w:t>
      </w:r>
      <w:r w:rsidRPr="005826B8">
        <w:rPr>
          <w:rFonts w:asciiTheme="minorHAnsi" w:hAnsiTheme="minorHAnsi" w:cstheme="minorHAnsi"/>
          <w:sz w:val="24"/>
          <w:szCs w:val="24"/>
        </w:rPr>
        <w:t>licitante</w:t>
      </w:r>
      <w:r w:rsidRPr="005826B8">
        <w:rPr>
          <w:rFonts w:asciiTheme="minorHAnsi" w:hAnsiTheme="minorHAnsi" w:cstheme="minorHAnsi"/>
          <w:spacing w:val="17"/>
          <w:sz w:val="24"/>
          <w:szCs w:val="24"/>
        </w:rPr>
        <w:t xml:space="preserve"> </w:t>
      </w:r>
      <w:r w:rsidRPr="005826B8">
        <w:rPr>
          <w:rFonts w:asciiTheme="minorHAnsi" w:hAnsiTheme="minorHAnsi" w:cstheme="minorHAnsi"/>
          <w:sz w:val="24"/>
          <w:szCs w:val="24"/>
        </w:rPr>
        <w:t>deverá</w:t>
      </w:r>
      <w:r w:rsidRPr="005826B8">
        <w:rPr>
          <w:rFonts w:asciiTheme="minorHAnsi" w:hAnsiTheme="minorHAnsi" w:cstheme="minorHAnsi"/>
          <w:spacing w:val="16"/>
          <w:sz w:val="24"/>
          <w:szCs w:val="24"/>
        </w:rPr>
        <w:t xml:space="preserve"> </w:t>
      </w:r>
      <w:r w:rsidRPr="005826B8">
        <w:rPr>
          <w:rFonts w:asciiTheme="minorHAnsi" w:hAnsiTheme="minorHAnsi" w:cstheme="minorHAnsi"/>
          <w:sz w:val="24"/>
          <w:szCs w:val="24"/>
        </w:rPr>
        <w:t>fornecer</w:t>
      </w:r>
      <w:r w:rsidRPr="005826B8">
        <w:rPr>
          <w:rFonts w:asciiTheme="minorHAnsi" w:hAnsiTheme="minorHAnsi" w:cstheme="minorHAnsi"/>
          <w:spacing w:val="16"/>
          <w:sz w:val="24"/>
          <w:szCs w:val="24"/>
        </w:rPr>
        <w:t xml:space="preserve"> </w:t>
      </w:r>
      <w:r w:rsidRPr="005826B8">
        <w:rPr>
          <w:rFonts w:asciiTheme="minorHAnsi" w:hAnsiTheme="minorHAnsi" w:cstheme="minorHAnsi"/>
          <w:sz w:val="24"/>
          <w:szCs w:val="24"/>
        </w:rPr>
        <w:t xml:space="preserve">documentação </w:t>
      </w:r>
      <w:r w:rsidRPr="005826B8">
        <w:rPr>
          <w:rFonts w:asciiTheme="minorHAnsi" w:hAnsiTheme="minorHAnsi" w:cstheme="minorHAnsi"/>
          <w:spacing w:val="-57"/>
          <w:sz w:val="24"/>
          <w:szCs w:val="24"/>
        </w:rPr>
        <w:t xml:space="preserve"> </w:t>
      </w:r>
      <w:r w:rsidRPr="005826B8">
        <w:rPr>
          <w:rFonts w:asciiTheme="minorHAnsi" w:hAnsiTheme="minorHAnsi" w:cstheme="minorHAnsi"/>
          <w:sz w:val="24"/>
          <w:szCs w:val="24"/>
        </w:rPr>
        <w:t>técnica</w:t>
      </w:r>
      <w:r w:rsidRPr="005826B8">
        <w:rPr>
          <w:rFonts w:asciiTheme="minorHAnsi" w:hAnsiTheme="minorHAnsi" w:cstheme="minorHAnsi"/>
          <w:spacing w:val="-2"/>
          <w:sz w:val="24"/>
          <w:szCs w:val="24"/>
        </w:rPr>
        <w:t xml:space="preserve"> </w:t>
      </w:r>
      <w:r w:rsidRPr="005826B8">
        <w:rPr>
          <w:rFonts w:asciiTheme="minorHAnsi" w:hAnsiTheme="minorHAnsi" w:cstheme="minorHAnsi"/>
          <w:sz w:val="24"/>
          <w:szCs w:val="24"/>
        </w:rPr>
        <w:t>composta</w:t>
      </w:r>
      <w:r w:rsidRPr="005826B8">
        <w:rPr>
          <w:rFonts w:asciiTheme="minorHAnsi" w:hAnsiTheme="minorHAnsi" w:cstheme="minorHAnsi"/>
          <w:spacing w:val="-1"/>
          <w:sz w:val="24"/>
          <w:szCs w:val="24"/>
        </w:rPr>
        <w:t xml:space="preserve"> </w:t>
      </w:r>
      <w:r w:rsidRPr="005826B8">
        <w:rPr>
          <w:rFonts w:asciiTheme="minorHAnsi" w:hAnsiTheme="minorHAnsi" w:cstheme="minorHAnsi"/>
          <w:sz w:val="24"/>
          <w:szCs w:val="24"/>
        </w:rPr>
        <w:t>dos</w:t>
      </w:r>
      <w:r w:rsidRPr="005826B8">
        <w:rPr>
          <w:rFonts w:asciiTheme="minorHAnsi" w:hAnsiTheme="minorHAnsi" w:cstheme="minorHAnsi"/>
          <w:spacing w:val="3"/>
          <w:sz w:val="24"/>
          <w:szCs w:val="24"/>
        </w:rPr>
        <w:t xml:space="preserve"> </w:t>
      </w:r>
      <w:r w:rsidRPr="005826B8">
        <w:rPr>
          <w:rFonts w:asciiTheme="minorHAnsi" w:hAnsiTheme="minorHAnsi" w:cstheme="minorHAnsi"/>
          <w:sz w:val="24"/>
          <w:szCs w:val="24"/>
        </w:rPr>
        <w:t>seguintes</w:t>
      </w:r>
      <w:r w:rsidRPr="005826B8">
        <w:rPr>
          <w:rFonts w:asciiTheme="minorHAnsi" w:hAnsiTheme="minorHAnsi" w:cstheme="minorHAnsi"/>
          <w:spacing w:val="-2"/>
          <w:sz w:val="24"/>
          <w:szCs w:val="24"/>
        </w:rPr>
        <w:t xml:space="preserve"> </w:t>
      </w:r>
      <w:r w:rsidRPr="005826B8">
        <w:rPr>
          <w:rFonts w:asciiTheme="minorHAnsi" w:hAnsiTheme="minorHAnsi" w:cstheme="minorHAnsi"/>
          <w:sz w:val="24"/>
          <w:szCs w:val="24"/>
        </w:rPr>
        <w:t>itens:</w:t>
      </w:r>
    </w:p>
    <w:p w14:paraId="1E4E1BE0" w14:textId="17794012" w:rsidR="007E4716" w:rsidRPr="005826B8" w:rsidRDefault="00FF1DFB" w:rsidP="000A0037">
      <w:pPr>
        <w:pStyle w:val="Corpodetexto"/>
        <w:numPr>
          <w:ilvl w:val="3"/>
          <w:numId w:val="18"/>
        </w:numPr>
        <w:spacing w:before="120" w:after="120" w:line="312" w:lineRule="auto"/>
        <w:ind w:left="2835" w:hanging="992"/>
        <w:jc w:val="both"/>
        <w:rPr>
          <w:rFonts w:asciiTheme="minorHAnsi" w:hAnsiTheme="minorHAnsi" w:cstheme="minorHAnsi"/>
          <w:sz w:val="24"/>
          <w:szCs w:val="24"/>
        </w:rPr>
      </w:pPr>
      <w:r w:rsidRPr="00FF1DFB">
        <w:rPr>
          <w:rFonts w:asciiTheme="minorHAnsi" w:hAnsiTheme="minorHAnsi" w:cstheme="minorHAnsi"/>
          <w:sz w:val="24"/>
          <w:lang w:val="pt-BR"/>
        </w:rPr>
        <w:t>Certidão de Registro de Pessoa Jurídica da LICITANTE, expedida pelo Conselho Regional de Engenharia e Agronomia – CREA ou pelo Conselho Regional dos Técnicos Industriais – CRT, conforme o conselho profissional competente, que comprove atividade relacionada com o objeto da licitação, dentro do prazo de validade</w:t>
      </w:r>
      <w:r w:rsidR="007E4716" w:rsidRPr="005826B8">
        <w:rPr>
          <w:rFonts w:asciiTheme="minorHAnsi" w:hAnsiTheme="minorHAnsi" w:cstheme="minorHAnsi"/>
          <w:sz w:val="24"/>
        </w:rPr>
        <w:t>.</w:t>
      </w:r>
    </w:p>
    <w:p w14:paraId="35901E0B" w14:textId="64F50786" w:rsidR="007E4716" w:rsidRPr="005826B8" w:rsidRDefault="00A831D7" w:rsidP="000A0037">
      <w:pPr>
        <w:pStyle w:val="Corpodetexto"/>
        <w:numPr>
          <w:ilvl w:val="3"/>
          <w:numId w:val="18"/>
        </w:numPr>
        <w:spacing w:before="120" w:after="120" w:line="312" w:lineRule="auto"/>
        <w:ind w:left="2835" w:hanging="992"/>
        <w:jc w:val="both"/>
        <w:rPr>
          <w:rFonts w:ascii="Calibri" w:eastAsia="Times New Roman" w:hAnsi="Calibri" w:cs="Calibri"/>
          <w:i/>
          <w:iCs/>
          <w:sz w:val="24"/>
          <w:szCs w:val="24"/>
          <w:lang w:eastAsia="pt-BR"/>
        </w:rPr>
      </w:pPr>
      <w:r w:rsidRPr="005826B8">
        <w:rPr>
          <w:rFonts w:asciiTheme="minorHAnsi" w:hAnsiTheme="minorHAnsi" w:cstheme="minorHAnsi"/>
          <w:sz w:val="24"/>
          <w:lang w:val="pt-BR"/>
        </w:rPr>
        <w:t xml:space="preserve">Comprovação técnico-operacional da licitante, mediante apresentação de atestado(s) fornecido(s) por pessoa jurídica de direito público ou privado, em seu nome, que </w:t>
      </w:r>
      <w:r w:rsidRPr="005826B8">
        <w:rPr>
          <w:rFonts w:asciiTheme="minorHAnsi" w:hAnsiTheme="minorHAnsi" w:cstheme="minorHAnsi"/>
          <w:sz w:val="24"/>
          <w:lang w:val="pt-BR"/>
        </w:rPr>
        <w:lastRenderedPageBreak/>
        <w:t>comprove(m) a execução satisfatória de serviços compatíveis com o objeto desta contratação, consistentes na manutenção preventiva e corretiva de Sistema de Circuito Fechado de Televisão – CFTV, incluindo fornecimento e substituição de partes e peças</w:t>
      </w:r>
      <w:r w:rsidR="007E4716" w:rsidRPr="005826B8">
        <w:rPr>
          <w:rFonts w:asciiTheme="minorHAnsi" w:hAnsiTheme="minorHAnsi" w:cstheme="minorHAnsi"/>
          <w:sz w:val="24"/>
        </w:rPr>
        <w:t>.</w:t>
      </w:r>
    </w:p>
    <w:p w14:paraId="1E325FBD" w14:textId="77777777" w:rsidR="00B91316" w:rsidRPr="005826B8" w:rsidRDefault="00B91316" w:rsidP="000A0037">
      <w:pPr>
        <w:pStyle w:val="Corpodetexto"/>
        <w:numPr>
          <w:ilvl w:val="4"/>
          <w:numId w:val="18"/>
        </w:numPr>
        <w:spacing w:before="120" w:after="120" w:line="312" w:lineRule="auto"/>
        <w:ind w:left="3969" w:hanging="1134"/>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Para fins de comprovação da capacidade técnico-operacional, será admitida a somatória de atestados.</w:t>
      </w:r>
    </w:p>
    <w:p w14:paraId="7195E518" w14:textId="10D6D8C4" w:rsidR="00B91316" w:rsidRPr="005826B8" w:rsidRDefault="00B91316" w:rsidP="000A0037">
      <w:pPr>
        <w:pStyle w:val="Corpodetexto"/>
        <w:numPr>
          <w:ilvl w:val="4"/>
          <w:numId w:val="18"/>
        </w:numPr>
        <w:spacing w:before="120" w:after="120" w:line="312" w:lineRule="auto"/>
        <w:ind w:left="3969" w:hanging="1134"/>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O(s) atestado(s) deverá(ão) comprovar a manutenção de, no mínimo</w:t>
      </w:r>
      <w:r w:rsidR="00767A41" w:rsidRPr="005826B8">
        <w:rPr>
          <w:rFonts w:ascii="Calibri" w:eastAsia="Times New Roman" w:hAnsi="Calibri" w:cs="Calibri"/>
          <w:sz w:val="24"/>
          <w:szCs w:val="24"/>
          <w:lang w:eastAsia="pt-BR"/>
        </w:rPr>
        <w:t xml:space="preserve"> </w:t>
      </w:r>
      <w:r w:rsidR="0018357D" w:rsidRPr="005826B8">
        <w:rPr>
          <w:rFonts w:ascii="Calibri" w:eastAsia="Times New Roman" w:hAnsi="Calibri" w:cs="Calibri"/>
          <w:sz w:val="24"/>
          <w:szCs w:val="24"/>
          <w:lang w:eastAsia="pt-BR"/>
        </w:rPr>
        <w:t>200</w:t>
      </w:r>
      <w:r w:rsidRPr="005826B8">
        <w:rPr>
          <w:rFonts w:ascii="Calibri" w:eastAsia="Times New Roman" w:hAnsi="Calibri" w:cs="Calibri"/>
          <w:sz w:val="24"/>
          <w:szCs w:val="24"/>
          <w:lang w:eastAsia="pt-BR"/>
        </w:rPr>
        <w:t xml:space="preserve"> (</w:t>
      </w:r>
      <w:r w:rsidR="0018357D" w:rsidRPr="005826B8">
        <w:rPr>
          <w:rFonts w:ascii="Calibri" w:eastAsia="Times New Roman" w:hAnsi="Calibri" w:cs="Calibri"/>
          <w:sz w:val="24"/>
          <w:szCs w:val="24"/>
          <w:lang w:eastAsia="pt-BR"/>
        </w:rPr>
        <w:t>duzentas</w:t>
      </w:r>
      <w:r w:rsidRPr="005826B8">
        <w:rPr>
          <w:rFonts w:ascii="Calibri" w:eastAsia="Times New Roman" w:hAnsi="Calibri" w:cs="Calibri"/>
          <w:sz w:val="24"/>
          <w:szCs w:val="24"/>
          <w:lang w:eastAsia="pt-BR"/>
        </w:rPr>
        <w:t>) câmeras de CFTV</w:t>
      </w:r>
      <w:r w:rsidR="00767A41" w:rsidRPr="005826B8">
        <w:rPr>
          <w:rFonts w:ascii="Calibri" w:eastAsia="Times New Roman" w:hAnsi="Calibri" w:cs="Calibri"/>
          <w:sz w:val="24"/>
          <w:szCs w:val="24"/>
          <w:lang w:eastAsia="pt-BR"/>
        </w:rPr>
        <w:t xml:space="preserve"> e </w:t>
      </w:r>
      <w:r w:rsidRPr="005826B8">
        <w:rPr>
          <w:rFonts w:ascii="Calibri" w:eastAsia="Times New Roman" w:hAnsi="Calibri" w:cs="Calibri"/>
          <w:sz w:val="24"/>
          <w:szCs w:val="24"/>
          <w:lang w:eastAsia="pt-BR"/>
        </w:rPr>
        <w:t>05 (cinco) equipamentos de gravação de imagens, tais como DVRs, NVRs ou equivalentes</w:t>
      </w:r>
      <w:r w:rsidR="00C7163F" w:rsidRPr="005826B8">
        <w:rPr>
          <w:rFonts w:ascii="Calibri" w:eastAsia="Times New Roman" w:hAnsi="Calibri" w:cs="Calibri"/>
          <w:sz w:val="24"/>
          <w:szCs w:val="24"/>
          <w:lang w:eastAsia="pt-BR"/>
        </w:rPr>
        <w:t>.</w:t>
      </w:r>
    </w:p>
    <w:p w14:paraId="0665B925" w14:textId="16E5DE63" w:rsidR="006466C5" w:rsidRPr="005826B8" w:rsidRDefault="00B91316" w:rsidP="000A0037">
      <w:pPr>
        <w:pStyle w:val="Corpodetexto"/>
        <w:numPr>
          <w:ilvl w:val="4"/>
          <w:numId w:val="18"/>
        </w:numPr>
        <w:spacing w:before="120" w:after="120" w:line="312" w:lineRule="auto"/>
        <w:ind w:left="3969" w:hanging="1134"/>
        <w:jc w:val="both"/>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Serão considerados compatíveis os serviços executados em sistemas analógicos, digitais ou híbridos de CFTV.</w:t>
      </w:r>
    </w:p>
    <w:p w14:paraId="74DD5247" w14:textId="77777777" w:rsidR="007E4716" w:rsidRPr="005826B8" w:rsidRDefault="007E4716" w:rsidP="000A0037">
      <w:pPr>
        <w:pStyle w:val="Corpodetexto"/>
        <w:numPr>
          <w:ilvl w:val="1"/>
          <w:numId w:val="18"/>
        </w:numPr>
        <w:shd w:val="clear" w:color="auto" w:fill="FFFFFF" w:themeFill="background1"/>
        <w:spacing w:before="120" w:after="120" w:line="312" w:lineRule="auto"/>
        <w:ind w:left="993" w:hanging="633"/>
        <w:jc w:val="both"/>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 xml:space="preserve">Indicação de pessoal técnico </w:t>
      </w:r>
      <w:r w:rsidRPr="005826B8">
        <w:rPr>
          <w:rFonts w:ascii="Calibri" w:eastAsia="Times New Roman" w:hAnsi="Calibri" w:cs="Calibri"/>
          <w:sz w:val="24"/>
          <w:szCs w:val="24"/>
          <w:lang w:eastAsia="pt-BR"/>
        </w:rPr>
        <w:t>(inc. III, art. 67 da Lei nº 14.133/2021)</w:t>
      </w:r>
    </w:p>
    <w:p w14:paraId="69AA562A" w14:textId="7982B5AA" w:rsidR="007E4716" w:rsidRPr="000A0037" w:rsidRDefault="007E4716" w:rsidP="000A0037">
      <w:pPr>
        <w:pStyle w:val="Corpodetexto"/>
        <w:numPr>
          <w:ilvl w:val="2"/>
          <w:numId w:val="18"/>
        </w:numPr>
        <w:spacing w:before="120" w:after="120" w:line="312" w:lineRule="auto"/>
        <w:ind w:left="1843" w:hanging="850"/>
        <w:jc w:val="both"/>
        <w:rPr>
          <w:rFonts w:asciiTheme="minorHAnsi" w:hAnsiTheme="minorHAnsi" w:cstheme="minorHAnsi"/>
          <w:sz w:val="24"/>
          <w:szCs w:val="24"/>
        </w:rPr>
      </w:pPr>
      <w:r w:rsidRPr="005826B8">
        <w:rPr>
          <w:rFonts w:asciiTheme="minorHAnsi" w:hAnsiTheme="minorHAnsi" w:cstheme="minorHAnsi"/>
          <w:sz w:val="24"/>
        </w:rPr>
        <w:t>A licitante, deverá fornecer relação da equipe técnica</w:t>
      </w:r>
      <w:r w:rsidR="000C55A9" w:rsidRPr="005826B8">
        <w:rPr>
          <w:rFonts w:asciiTheme="minorHAnsi" w:hAnsiTheme="minorHAnsi" w:cstheme="minorHAnsi"/>
          <w:sz w:val="24"/>
        </w:rPr>
        <w:t xml:space="preserve"> (</w:t>
      </w:r>
      <w:r w:rsidR="000C55A9" w:rsidRPr="005826B8">
        <w:rPr>
          <w:rFonts w:asciiTheme="minorHAnsi" w:hAnsiTheme="minorHAnsi" w:cstheme="minorHAnsi"/>
          <w:b/>
          <w:bCs/>
          <w:i/>
          <w:iCs/>
          <w:sz w:val="24"/>
        </w:rPr>
        <w:t xml:space="preserve">Anexo </w:t>
      </w:r>
      <w:r w:rsidR="00665928" w:rsidRPr="005826B8">
        <w:rPr>
          <w:rFonts w:asciiTheme="minorHAnsi" w:hAnsiTheme="minorHAnsi" w:cstheme="minorHAnsi"/>
          <w:b/>
          <w:bCs/>
          <w:i/>
          <w:iCs/>
          <w:sz w:val="24"/>
        </w:rPr>
        <w:t>I-G</w:t>
      </w:r>
      <w:r w:rsidR="00665928" w:rsidRPr="005826B8">
        <w:rPr>
          <w:rFonts w:asciiTheme="minorHAnsi" w:hAnsiTheme="minorHAnsi" w:cstheme="minorHAnsi"/>
          <w:sz w:val="24"/>
        </w:rPr>
        <w:t>)</w:t>
      </w:r>
      <w:r w:rsidRPr="005826B8">
        <w:rPr>
          <w:rFonts w:asciiTheme="minorHAnsi" w:hAnsiTheme="minorHAnsi" w:cstheme="minorHAnsi"/>
          <w:sz w:val="24"/>
        </w:rPr>
        <w:t xml:space="preserve"> cujo(a)(s) profissional(is) comprove(m) que faz(em)</w:t>
      </w:r>
      <w:r w:rsidRPr="005826B8">
        <w:rPr>
          <w:rFonts w:asciiTheme="minorHAnsi" w:hAnsiTheme="minorHAnsi" w:cstheme="minorHAnsi"/>
          <w:spacing w:val="1"/>
          <w:sz w:val="24"/>
        </w:rPr>
        <w:t xml:space="preserve"> </w:t>
      </w:r>
      <w:r w:rsidRPr="005826B8">
        <w:rPr>
          <w:rFonts w:asciiTheme="minorHAnsi" w:hAnsiTheme="minorHAnsi" w:cstheme="minorHAnsi"/>
          <w:sz w:val="24"/>
        </w:rPr>
        <w:t>parte do quadro permanente da empresa, para atuar como responsável(is)</w:t>
      </w:r>
      <w:r w:rsidRPr="005826B8">
        <w:rPr>
          <w:rFonts w:asciiTheme="minorHAnsi" w:hAnsiTheme="minorHAnsi" w:cstheme="minorHAnsi"/>
          <w:spacing w:val="1"/>
          <w:sz w:val="24"/>
        </w:rPr>
        <w:t xml:space="preserve"> </w:t>
      </w:r>
      <w:r w:rsidRPr="005826B8">
        <w:rPr>
          <w:rFonts w:asciiTheme="minorHAnsi" w:hAnsiTheme="minorHAnsi" w:cstheme="minorHAnsi"/>
          <w:sz w:val="24"/>
        </w:rPr>
        <w:t>técnico(a)(s)</w:t>
      </w:r>
      <w:r w:rsidRPr="005826B8">
        <w:rPr>
          <w:rFonts w:asciiTheme="minorHAnsi" w:hAnsiTheme="minorHAnsi" w:cstheme="minorHAnsi"/>
          <w:spacing w:val="-3"/>
          <w:sz w:val="24"/>
        </w:rPr>
        <w:t xml:space="preserve"> </w:t>
      </w:r>
      <w:r w:rsidRPr="005826B8">
        <w:rPr>
          <w:rFonts w:asciiTheme="minorHAnsi" w:hAnsiTheme="minorHAnsi" w:cstheme="minorHAnsi"/>
          <w:sz w:val="24"/>
        </w:rPr>
        <w:t>pela</w:t>
      </w:r>
      <w:r w:rsidRPr="005826B8">
        <w:rPr>
          <w:rFonts w:asciiTheme="minorHAnsi" w:hAnsiTheme="minorHAnsi" w:cstheme="minorHAnsi"/>
          <w:spacing w:val="-1"/>
          <w:sz w:val="24"/>
        </w:rPr>
        <w:t xml:space="preserve"> </w:t>
      </w:r>
      <w:r w:rsidRPr="005826B8">
        <w:rPr>
          <w:rFonts w:asciiTheme="minorHAnsi" w:hAnsiTheme="minorHAnsi" w:cstheme="minorHAnsi"/>
          <w:sz w:val="24"/>
        </w:rPr>
        <w:t>execução</w:t>
      </w:r>
      <w:r w:rsidRPr="005826B8">
        <w:rPr>
          <w:rFonts w:asciiTheme="minorHAnsi" w:hAnsiTheme="minorHAnsi" w:cstheme="minorHAnsi"/>
          <w:spacing w:val="-2"/>
          <w:sz w:val="24"/>
        </w:rPr>
        <w:t xml:space="preserve"> </w:t>
      </w:r>
      <w:r w:rsidRPr="005826B8">
        <w:rPr>
          <w:rFonts w:asciiTheme="minorHAnsi" w:hAnsiTheme="minorHAnsi" w:cstheme="minorHAnsi"/>
          <w:sz w:val="24"/>
        </w:rPr>
        <w:t>dos</w:t>
      </w:r>
      <w:r w:rsidRPr="005826B8">
        <w:rPr>
          <w:rFonts w:asciiTheme="minorHAnsi" w:hAnsiTheme="minorHAnsi" w:cstheme="minorHAnsi"/>
          <w:spacing w:val="-1"/>
          <w:sz w:val="24"/>
        </w:rPr>
        <w:t xml:space="preserve"> </w:t>
      </w:r>
      <w:r w:rsidRPr="005826B8">
        <w:rPr>
          <w:rFonts w:asciiTheme="minorHAnsi" w:hAnsiTheme="minorHAnsi" w:cstheme="minorHAnsi"/>
          <w:sz w:val="24"/>
        </w:rPr>
        <w:t>serviços.</w:t>
      </w:r>
    </w:p>
    <w:p w14:paraId="44FD49FD" w14:textId="089B1BD5" w:rsidR="00704C5E" w:rsidRPr="005826B8" w:rsidRDefault="00704C5E" w:rsidP="001D11AE">
      <w:pPr>
        <w:pStyle w:val="Corpodetexto"/>
        <w:numPr>
          <w:ilvl w:val="0"/>
          <w:numId w:val="18"/>
        </w:numPr>
        <w:shd w:val="clear" w:color="auto" w:fill="FBE4D5" w:themeFill="accent2" w:themeFillTint="33"/>
        <w:spacing w:before="480" w:after="240" w:line="276" w:lineRule="auto"/>
        <w:ind w:left="425" w:hanging="425"/>
        <w:jc w:val="both"/>
        <w:outlineLvl w:val="0"/>
        <w:rPr>
          <w:rFonts w:ascii="Calibri" w:eastAsia="Times New Roman" w:hAnsi="Calibri" w:cs="Calibri"/>
          <w:b/>
          <w:bCs/>
          <w:sz w:val="24"/>
          <w:szCs w:val="24"/>
          <w:lang w:eastAsia="pt-BR"/>
        </w:rPr>
      </w:pPr>
      <w:bookmarkStart w:id="7" w:name="_Hlk150178110"/>
      <w:r w:rsidRPr="005826B8">
        <w:rPr>
          <w:rFonts w:ascii="Calibri" w:eastAsia="Times New Roman" w:hAnsi="Calibri" w:cs="Calibri"/>
          <w:b/>
          <w:bCs/>
          <w:sz w:val="24"/>
          <w:szCs w:val="24"/>
          <w:lang w:eastAsia="pt-BR"/>
        </w:rPr>
        <w:t>OBRIGAÇÕES DA CONTRATADA</w:t>
      </w:r>
    </w:p>
    <w:bookmarkEnd w:id="7"/>
    <w:p w14:paraId="41EAE909" w14:textId="77777777" w:rsidR="009004EB" w:rsidRPr="005826B8" w:rsidRDefault="009004EB" w:rsidP="00265944">
      <w:pPr>
        <w:pStyle w:val="Corpodetexto"/>
        <w:numPr>
          <w:ilvl w:val="1"/>
          <w:numId w:val="18"/>
        </w:numPr>
        <w:spacing w:before="120" w:after="120" w:line="276" w:lineRule="auto"/>
        <w:ind w:left="993" w:hanging="567"/>
        <w:jc w:val="both"/>
        <w:outlineLvl w:val="0"/>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Observar integralmente as leis, decretos, regulamentos, portarias e normas federais, estaduais e municipais aplicáveis ao objeto.</w:t>
      </w:r>
    </w:p>
    <w:p w14:paraId="6BFAE7B1" w14:textId="77777777" w:rsidR="009004EB" w:rsidRDefault="009004EB" w:rsidP="00265944">
      <w:pPr>
        <w:pStyle w:val="Corpodetexto"/>
        <w:numPr>
          <w:ilvl w:val="1"/>
          <w:numId w:val="18"/>
        </w:numPr>
        <w:spacing w:before="120" w:after="120" w:line="276" w:lineRule="auto"/>
        <w:ind w:left="993" w:hanging="567"/>
        <w:jc w:val="both"/>
        <w:outlineLvl w:val="0"/>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Designar, por escrito, preposto(s) com poderes para representar a CONTRATADA e solucionar questões técnicas, operacionais e administrativas.</w:t>
      </w:r>
    </w:p>
    <w:p w14:paraId="13976C69" w14:textId="77777777" w:rsidR="009004EB" w:rsidRPr="005826B8" w:rsidRDefault="009004EB" w:rsidP="00265944">
      <w:pPr>
        <w:pStyle w:val="Corpodetexto"/>
        <w:numPr>
          <w:ilvl w:val="1"/>
          <w:numId w:val="18"/>
        </w:numPr>
        <w:spacing w:before="120" w:after="120" w:line="276" w:lineRule="auto"/>
        <w:ind w:left="993" w:hanging="567"/>
        <w:jc w:val="both"/>
        <w:outlineLvl w:val="0"/>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Responder pelo controle, supervisão e desenvolvimento dos trabalhos, evitando interferências nas demais atividades do prédio.</w:t>
      </w:r>
    </w:p>
    <w:p w14:paraId="3326BC68" w14:textId="77777777" w:rsidR="009004EB" w:rsidRPr="005826B8" w:rsidRDefault="009004EB" w:rsidP="00265944">
      <w:pPr>
        <w:pStyle w:val="Corpodetexto"/>
        <w:numPr>
          <w:ilvl w:val="1"/>
          <w:numId w:val="18"/>
        </w:numPr>
        <w:spacing w:before="120" w:after="120" w:line="276" w:lineRule="auto"/>
        <w:ind w:left="993" w:hanging="567"/>
        <w:jc w:val="both"/>
        <w:outlineLvl w:val="0"/>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Prover todos os meios necessários à plena execução dos serviços, inclusive diante de greve ou paralisação de qualquer natureza.</w:t>
      </w:r>
    </w:p>
    <w:p w14:paraId="7016A776" w14:textId="77777777" w:rsidR="009004EB" w:rsidRPr="005826B8" w:rsidRDefault="009004EB" w:rsidP="00265944">
      <w:pPr>
        <w:pStyle w:val="Corpodetexto"/>
        <w:numPr>
          <w:ilvl w:val="1"/>
          <w:numId w:val="18"/>
        </w:numPr>
        <w:spacing w:before="120" w:after="120" w:line="276" w:lineRule="auto"/>
        <w:ind w:left="993" w:hanging="636"/>
        <w:jc w:val="both"/>
        <w:outlineLvl w:val="0"/>
        <w:rPr>
          <w:rFonts w:ascii="Calibri" w:eastAsia="Times New Roman" w:hAnsi="Calibri" w:cs="Calibri"/>
          <w:sz w:val="24"/>
          <w:szCs w:val="24"/>
          <w:lang w:eastAsia="pt-BR"/>
        </w:rPr>
      </w:pPr>
      <w:r w:rsidRPr="005826B8">
        <w:rPr>
          <w:rFonts w:ascii="Calibri" w:eastAsia="Times New Roman" w:hAnsi="Calibri" w:cs="Calibri"/>
          <w:sz w:val="24"/>
          <w:szCs w:val="24"/>
          <w:lang w:eastAsia="pt-BR"/>
        </w:rPr>
        <w:lastRenderedPageBreak/>
        <w:t>Refazer, imediatamente e sem ônus ao CONTRATANTE, quaisquer serviços executados de forma inadequada ou recusados pela fiscalização.</w:t>
      </w:r>
    </w:p>
    <w:p w14:paraId="30235739" w14:textId="77777777" w:rsidR="009004EB" w:rsidRPr="005826B8" w:rsidRDefault="009004EB" w:rsidP="00265944">
      <w:pPr>
        <w:pStyle w:val="Corpodetexto"/>
        <w:numPr>
          <w:ilvl w:val="1"/>
          <w:numId w:val="18"/>
        </w:numPr>
        <w:spacing w:before="120" w:after="120" w:line="276" w:lineRule="auto"/>
        <w:ind w:left="993" w:hanging="636"/>
        <w:jc w:val="both"/>
        <w:outlineLvl w:val="0"/>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Utilizar profissionais habilitados e com conhecimento compatível com os serviços.</w:t>
      </w:r>
    </w:p>
    <w:p w14:paraId="56D5FB33" w14:textId="77777777" w:rsidR="009004EB" w:rsidRPr="005826B8" w:rsidRDefault="009004EB" w:rsidP="00265944">
      <w:pPr>
        <w:pStyle w:val="Corpodetexto"/>
        <w:numPr>
          <w:ilvl w:val="1"/>
          <w:numId w:val="18"/>
        </w:numPr>
        <w:spacing w:before="120" w:after="120" w:line="276" w:lineRule="auto"/>
        <w:ind w:left="993" w:hanging="636"/>
        <w:jc w:val="both"/>
        <w:outlineLvl w:val="0"/>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Fornecer ao Serviço de Administração do prédio lista atualizada de todos os empregados designados para a execução do objeto.</w:t>
      </w:r>
    </w:p>
    <w:p w14:paraId="6A12B708" w14:textId="77777777" w:rsidR="009004EB" w:rsidRPr="005826B8" w:rsidRDefault="009004EB" w:rsidP="00265944">
      <w:pPr>
        <w:pStyle w:val="Corpodetexto"/>
        <w:numPr>
          <w:ilvl w:val="1"/>
          <w:numId w:val="18"/>
        </w:numPr>
        <w:spacing w:before="120" w:after="120" w:line="276" w:lineRule="auto"/>
        <w:ind w:left="993" w:hanging="636"/>
        <w:jc w:val="both"/>
        <w:outlineLvl w:val="0"/>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Exigir que todos(as) os(as) empregados(as) portem crachá visível com nome completo, foto, nome da empresa e número de registro, durante toda a permanência nas dependências do CONTRATANTE.</w:t>
      </w:r>
    </w:p>
    <w:p w14:paraId="6B049023" w14:textId="77777777" w:rsidR="009004EB" w:rsidRPr="005826B8" w:rsidRDefault="009004EB" w:rsidP="00265944">
      <w:pPr>
        <w:pStyle w:val="Corpodetexto"/>
        <w:numPr>
          <w:ilvl w:val="1"/>
          <w:numId w:val="18"/>
        </w:numPr>
        <w:spacing w:before="120" w:after="120" w:line="276" w:lineRule="auto"/>
        <w:ind w:left="993" w:hanging="636"/>
        <w:jc w:val="both"/>
        <w:outlineLvl w:val="0"/>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Substituir, de imediato e sem prejuízo dos serviços, qualquer empregado(a) cuja conduta ou capacidade técnica seja considerada inadequada pela fiscalização do CONTRATANTE.</w:t>
      </w:r>
    </w:p>
    <w:p w14:paraId="291A6D93" w14:textId="6405DC73" w:rsidR="009004EB" w:rsidRPr="005826B8" w:rsidRDefault="009004EB" w:rsidP="00265944">
      <w:pPr>
        <w:pStyle w:val="Corpodetexto"/>
        <w:numPr>
          <w:ilvl w:val="1"/>
          <w:numId w:val="18"/>
        </w:numPr>
        <w:spacing w:before="120" w:after="120" w:line="276" w:lineRule="auto"/>
        <w:ind w:left="993" w:hanging="636"/>
        <w:jc w:val="both"/>
        <w:outlineLvl w:val="0"/>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Responder pela prevenção de acidentes e pela segurança de suas atividades e funcionários</w:t>
      </w:r>
      <w:r w:rsidR="00714354" w:rsidRPr="005826B8">
        <w:rPr>
          <w:rFonts w:ascii="Calibri" w:eastAsia="Times New Roman" w:hAnsi="Calibri" w:cs="Calibri"/>
          <w:sz w:val="24"/>
          <w:szCs w:val="24"/>
          <w:lang w:eastAsia="pt-BR"/>
        </w:rPr>
        <w:t>(as)</w:t>
      </w:r>
      <w:r w:rsidRPr="005826B8">
        <w:rPr>
          <w:rFonts w:ascii="Calibri" w:eastAsia="Times New Roman" w:hAnsi="Calibri" w:cs="Calibri"/>
          <w:sz w:val="24"/>
          <w:szCs w:val="24"/>
          <w:lang w:eastAsia="pt-BR"/>
        </w:rPr>
        <w:t>, observando rigorosamente a legislação e as diretrizes de segurança do CONTRATANTE, adotando as medidas corretivas cabíveis.</w:t>
      </w:r>
    </w:p>
    <w:p w14:paraId="75EA78BD" w14:textId="77777777" w:rsidR="009004EB" w:rsidRPr="005826B8" w:rsidRDefault="009004EB" w:rsidP="00265944">
      <w:pPr>
        <w:pStyle w:val="Corpodetexto"/>
        <w:numPr>
          <w:ilvl w:val="1"/>
          <w:numId w:val="18"/>
        </w:numPr>
        <w:spacing w:before="120" w:after="120" w:line="276" w:lineRule="auto"/>
        <w:ind w:left="993" w:hanging="636"/>
        <w:jc w:val="both"/>
        <w:outlineLvl w:val="0"/>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Fornecer e exigir o uso de EPI e EPC em perfeito estado, garantindo a segurança dos trabalhadores e de terceiros.</w:t>
      </w:r>
    </w:p>
    <w:p w14:paraId="3F26F0C8" w14:textId="77777777" w:rsidR="009004EB" w:rsidRPr="005826B8" w:rsidRDefault="009004EB" w:rsidP="00265944">
      <w:pPr>
        <w:pStyle w:val="Corpodetexto"/>
        <w:numPr>
          <w:ilvl w:val="1"/>
          <w:numId w:val="18"/>
        </w:numPr>
        <w:spacing w:before="120" w:after="120" w:line="276" w:lineRule="auto"/>
        <w:ind w:left="993" w:hanging="636"/>
        <w:jc w:val="both"/>
        <w:outlineLvl w:val="0"/>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Organizar as atividades de modo a não criar obstáculos ao trabalho de outros prestadores eventualmente atuantes no local.</w:t>
      </w:r>
    </w:p>
    <w:p w14:paraId="53F007E4" w14:textId="77777777" w:rsidR="009004EB" w:rsidRPr="005826B8" w:rsidRDefault="009004EB" w:rsidP="00265944">
      <w:pPr>
        <w:pStyle w:val="Corpodetexto"/>
        <w:numPr>
          <w:ilvl w:val="1"/>
          <w:numId w:val="18"/>
        </w:numPr>
        <w:spacing w:before="120" w:after="120" w:line="276" w:lineRule="auto"/>
        <w:ind w:left="993" w:hanging="636"/>
        <w:jc w:val="both"/>
        <w:outlineLvl w:val="0"/>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Empregar, sempre que necessário, medidas de proteção para preservar mobiliário e equipamentos contra sujeira, partículas nocivas ou danos.</w:t>
      </w:r>
    </w:p>
    <w:p w14:paraId="3A6B8A7F" w14:textId="77777777" w:rsidR="009004EB" w:rsidRPr="005826B8" w:rsidRDefault="009004EB" w:rsidP="00265944">
      <w:pPr>
        <w:pStyle w:val="Corpodetexto"/>
        <w:numPr>
          <w:ilvl w:val="1"/>
          <w:numId w:val="18"/>
        </w:numPr>
        <w:spacing w:before="120" w:after="120" w:line="276" w:lineRule="auto"/>
        <w:ind w:left="993" w:hanging="636"/>
        <w:jc w:val="both"/>
        <w:outlineLvl w:val="0"/>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Promover a atualização profissional de seus funcionários, visando adoção de novas tecnologias e processos que otimizem a execução, aumentem a produtividade, reduzam custos e fortaleçam a sustentabilidade.</w:t>
      </w:r>
    </w:p>
    <w:p w14:paraId="4AAD0DB7" w14:textId="77777777" w:rsidR="009004EB" w:rsidRPr="005826B8" w:rsidRDefault="009004EB" w:rsidP="00265944">
      <w:pPr>
        <w:pStyle w:val="Corpodetexto"/>
        <w:numPr>
          <w:ilvl w:val="1"/>
          <w:numId w:val="18"/>
        </w:numPr>
        <w:spacing w:before="120" w:after="120" w:line="276" w:lineRule="auto"/>
        <w:ind w:left="993" w:hanging="636"/>
        <w:jc w:val="both"/>
        <w:outlineLvl w:val="0"/>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Comunicar ao(à) Fiscal do Contrato, em até 24 (vinte e quatro) horas, qualquer ocorrência anormal ou acidente verificado no local dos serviços.</w:t>
      </w:r>
    </w:p>
    <w:p w14:paraId="6BF40EAD" w14:textId="77777777" w:rsidR="009004EB" w:rsidRPr="005826B8" w:rsidRDefault="009004EB" w:rsidP="00265944">
      <w:pPr>
        <w:pStyle w:val="Corpodetexto"/>
        <w:numPr>
          <w:ilvl w:val="1"/>
          <w:numId w:val="18"/>
        </w:numPr>
        <w:spacing w:before="120" w:after="120" w:line="276" w:lineRule="auto"/>
        <w:ind w:left="993" w:hanging="636"/>
        <w:jc w:val="both"/>
        <w:outlineLvl w:val="0"/>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Comunicar à CONTRATANTE, com antecedência mínima de 24 (vinte e quatro) horas, a ocorrência de fatos que inviabilizem o cumprimento de prazos previamente fixados, apresentando a devida comprovação.</w:t>
      </w:r>
    </w:p>
    <w:p w14:paraId="1F94AF68" w14:textId="77777777" w:rsidR="00C363C8" w:rsidRPr="005826B8" w:rsidRDefault="00C363C8" w:rsidP="00265944">
      <w:pPr>
        <w:pStyle w:val="Corpodetexto"/>
        <w:numPr>
          <w:ilvl w:val="1"/>
          <w:numId w:val="18"/>
        </w:numPr>
        <w:spacing w:before="120" w:after="120" w:line="276" w:lineRule="auto"/>
        <w:ind w:left="993" w:hanging="636"/>
        <w:jc w:val="both"/>
        <w:outlineLvl w:val="0"/>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 xml:space="preserve">A CONTRATADA deverá manter sigilo absoluto sobre todas as informações, documentos, imagens, dados e demais elementos obtidos em razão da execução contratual, abstendo-se de divulgá-los ou utilizá-los para quaisquer finalidades estranhas ao objeto contratado, inclusive para fins comerciais, publicitários ou em redes sociais, bem como de mencionar o nome do </w:t>
      </w:r>
      <w:r w:rsidRPr="005826B8">
        <w:rPr>
          <w:rFonts w:ascii="Calibri" w:eastAsia="Times New Roman" w:hAnsi="Calibri" w:cs="Calibri"/>
          <w:sz w:val="24"/>
          <w:szCs w:val="24"/>
          <w:lang w:eastAsia="pt-BR"/>
        </w:rPr>
        <w:lastRenderedPageBreak/>
        <w:t>CONTRATANTE sem prévia autorização.</w:t>
      </w:r>
    </w:p>
    <w:p w14:paraId="6DA380EF" w14:textId="01A1E034" w:rsidR="00C363C8" w:rsidRPr="005826B8" w:rsidRDefault="00C363C8" w:rsidP="00265944">
      <w:pPr>
        <w:pStyle w:val="Corpodetexto"/>
        <w:numPr>
          <w:ilvl w:val="1"/>
          <w:numId w:val="18"/>
        </w:numPr>
        <w:spacing w:before="120" w:after="120" w:line="276" w:lineRule="auto"/>
        <w:ind w:left="993" w:hanging="636"/>
        <w:jc w:val="both"/>
        <w:outlineLvl w:val="0"/>
        <w:rPr>
          <w:rFonts w:ascii="Calibri" w:eastAsia="Times New Roman" w:hAnsi="Calibri" w:cs="Calibri"/>
          <w:sz w:val="24"/>
          <w:szCs w:val="24"/>
          <w:lang w:eastAsia="pt-BR"/>
        </w:rPr>
      </w:pPr>
      <w:r w:rsidRPr="005826B8">
        <w:rPr>
          <w:rFonts w:ascii="Calibri" w:eastAsia="Times New Roman" w:hAnsi="Calibri" w:cs="Calibri"/>
          <w:sz w:val="24"/>
          <w:szCs w:val="24"/>
          <w:lang w:eastAsia="pt-BR"/>
        </w:rPr>
        <w:t xml:space="preserve">No ato da assinatura do Contrato, o representante legal da CONTRATADA deverá firmar o Termo de Confidencialidade constante do </w:t>
      </w:r>
      <w:r w:rsidRPr="005826B8">
        <w:rPr>
          <w:rFonts w:ascii="Calibri" w:eastAsia="Times New Roman" w:hAnsi="Calibri" w:cs="Calibri"/>
          <w:b/>
          <w:bCs/>
          <w:i/>
          <w:iCs/>
          <w:sz w:val="24"/>
          <w:szCs w:val="24"/>
          <w:lang w:eastAsia="pt-BR"/>
        </w:rPr>
        <w:t>Anexo I-B</w:t>
      </w:r>
      <w:r w:rsidRPr="005826B8">
        <w:rPr>
          <w:rFonts w:ascii="Calibri" w:eastAsia="Times New Roman" w:hAnsi="Calibri" w:cs="Calibri"/>
          <w:sz w:val="24"/>
          <w:szCs w:val="24"/>
          <w:lang w:eastAsia="pt-BR"/>
        </w:rPr>
        <w:t xml:space="preserve">, responsabilizando-se civil, administrativa e criminalmente pelo cumprimento das obrigações de sigilo e confidencialidade previstas neste Termo de Referência, devendo ainda assegurar que todos(as) os(as) profissionais designados(as) para execução dos serviços firmem o Termo de Sigilo constante do </w:t>
      </w:r>
      <w:r w:rsidRPr="005826B8">
        <w:rPr>
          <w:rFonts w:ascii="Calibri" w:eastAsia="Times New Roman" w:hAnsi="Calibri" w:cs="Calibri"/>
          <w:b/>
          <w:bCs/>
          <w:i/>
          <w:iCs/>
          <w:sz w:val="24"/>
          <w:szCs w:val="24"/>
          <w:lang w:eastAsia="pt-BR"/>
        </w:rPr>
        <w:t>Anexo I-A</w:t>
      </w:r>
      <w:r w:rsidRPr="005826B8">
        <w:rPr>
          <w:rFonts w:ascii="Calibri" w:eastAsia="Times New Roman" w:hAnsi="Calibri" w:cs="Calibri"/>
          <w:sz w:val="24"/>
          <w:szCs w:val="24"/>
          <w:lang w:eastAsia="pt-BR"/>
        </w:rPr>
        <w:t>.</w:t>
      </w:r>
    </w:p>
    <w:p w14:paraId="6E949F2D" w14:textId="67BA3581" w:rsidR="009004EB" w:rsidRPr="005826B8" w:rsidRDefault="009004EB" w:rsidP="00265944">
      <w:pPr>
        <w:pStyle w:val="Corpodetexto"/>
        <w:numPr>
          <w:ilvl w:val="1"/>
          <w:numId w:val="18"/>
        </w:numPr>
        <w:spacing w:before="120" w:after="120" w:line="276" w:lineRule="auto"/>
        <w:ind w:left="993" w:hanging="636"/>
        <w:jc w:val="both"/>
        <w:outlineLvl w:val="0"/>
        <w:rPr>
          <w:rFonts w:ascii="Calibri" w:eastAsia="Times New Roman" w:hAnsi="Calibri" w:cs="Calibri"/>
          <w:sz w:val="24"/>
          <w:szCs w:val="24"/>
          <w:lang w:eastAsia="pt-BR"/>
        </w:rPr>
      </w:pPr>
      <w:r w:rsidRPr="005826B8">
        <w:rPr>
          <w:rFonts w:ascii="Calibri" w:eastAsia="Times New Roman" w:hAnsi="Calibri" w:cs="Calibri"/>
          <w:sz w:val="24"/>
          <w:szCs w:val="24"/>
          <w:lang w:val="pt-BR" w:eastAsia="pt-BR"/>
        </w:rPr>
        <w:t>Arcar com as despesas operacionais decorrentes da remessa e devolução de partes e peças reparadas em suas dependências.</w:t>
      </w:r>
    </w:p>
    <w:p w14:paraId="65DA5588" w14:textId="77777777" w:rsidR="009004EB" w:rsidRPr="005826B8" w:rsidRDefault="009004EB" w:rsidP="009004EB">
      <w:pPr>
        <w:pStyle w:val="Corpodetexto"/>
        <w:numPr>
          <w:ilvl w:val="0"/>
          <w:numId w:val="18"/>
        </w:numPr>
        <w:shd w:val="clear" w:color="auto" w:fill="FBE4D5" w:themeFill="accent2" w:themeFillTint="33"/>
        <w:spacing w:before="480" w:after="240" w:line="276" w:lineRule="auto"/>
        <w:ind w:left="425" w:hanging="425"/>
        <w:jc w:val="both"/>
        <w:outlineLvl w:val="0"/>
        <w:rPr>
          <w:rFonts w:ascii="Calibri" w:eastAsia="Times New Roman" w:hAnsi="Calibri" w:cs="Calibri"/>
          <w:b/>
          <w:bCs/>
          <w:sz w:val="24"/>
          <w:szCs w:val="24"/>
          <w:lang w:eastAsia="pt-BR"/>
        </w:rPr>
      </w:pPr>
      <w:r w:rsidRPr="005826B8">
        <w:rPr>
          <w:rFonts w:ascii="Calibri" w:eastAsia="Times New Roman" w:hAnsi="Calibri" w:cs="Calibri"/>
          <w:b/>
          <w:bCs/>
          <w:sz w:val="24"/>
          <w:szCs w:val="24"/>
          <w:lang w:eastAsia="pt-BR"/>
        </w:rPr>
        <w:t>MATRIZ DE ALOCAÇÃO DE RISCO (arts. 22 e 103 da Lei nº 14.133/2021)</w:t>
      </w:r>
    </w:p>
    <w:p w14:paraId="041020F8" w14:textId="77777777" w:rsidR="009004EB" w:rsidRPr="005826B8" w:rsidRDefault="009004EB" w:rsidP="009004EB">
      <w:pPr>
        <w:pStyle w:val="Corpodetexto"/>
        <w:spacing w:before="120" w:after="120" w:line="276" w:lineRule="auto"/>
        <w:ind w:left="426"/>
        <w:jc w:val="both"/>
        <w:rPr>
          <w:rFonts w:ascii="Calibri" w:eastAsia="Calibri" w:hAnsi="Calibri" w:cs="Calibri"/>
          <w:sz w:val="24"/>
          <w:szCs w:val="24"/>
        </w:rPr>
      </w:pPr>
      <w:r w:rsidRPr="005826B8">
        <w:rPr>
          <w:rFonts w:ascii="Calibri" w:hAnsi="Calibri" w:cs="Calibri"/>
          <w:sz w:val="24"/>
          <w:szCs w:val="24"/>
        </w:rPr>
        <w:t>Não se fez necessária a elaboração de uma matriz de alocação de riscos, uma vez que não se trata de contratação de obras ou serviços de grande vulto.</w:t>
      </w:r>
    </w:p>
    <w:sectPr w:rsidR="009004EB" w:rsidRPr="005826B8" w:rsidSect="00266123">
      <w:headerReference w:type="even" r:id="rId11"/>
      <w:headerReference w:type="default" r:id="rId12"/>
      <w:footerReference w:type="even" r:id="rId13"/>
      <w:footerReference w:type="default" r:id="rId14"/>
      <w:headerReference w:type="first" r:id="rId15"/>
      <w:footerReference w:type="first" r:id="rId16"/>
      <w:pgSz w:w="11906" w:h="16838" w:code="9"/>
      <w:pgMar w:top="2410" w:right="1701" w:bottom="1418" w:left="1701" w:header="1418" w:footer="0" w:gutter="0"/>
      <w:pgNumType w:start="4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CD589" w14:textId="77777777" w:rsidR="00F75104" w:rsidRDefault="00F75104" w:rsidP="00EF6030">
      <w:pPr>
        <w:spacing w:after="0" w:line="240" w:lineRule="auto"/>
      </w:pPr>
      <w:r>
        <w:separator/>
      </w:r>
    </w:p>
  </w:endnote>
  <w:endnote w:type="continuationSeparator" w:id="0">
    <w:p w14:paraId="6D6311E7" w14:textId="77777777" w:rsidR="00F75104" w:rsidRDefault="00F75104" w:rsidP="00EF6030">
      <w:pPr>
        <w:spacing w:after="0" w:line="240" w:lineRule="auto"/>
      </w:pPr>
      <w:r>
        <w:continuationSeparator/>
      </w:r>
    </w:p>
  </w:endnote>
  <w:endnote w:type="continuationNotice" w:id="1">
    <w:p w14:paraId="3FE57014" w14:textId="77777777" w:rsidR="00F75104" w:rsidRDefault="00F751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rlito">
    <w:altName w:val="Calibri"/>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ptos Narrow">
    <w:altName w:val="Calibri"/>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4104D" w14:textId="77777777" w:rsidR="00266123" w:rsidRDefault="0026612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7218810"/>
      <w:docPartObj>
        <w:docPartGallery w:val="Page Numbers (Bottom of Page)"/>
        <w:docPartUnique/>
      </w:docPartObj>
    </w:sdtPr>
    <w:sdtEndPr>
      <w:rPr>
        <w:sz w:val="21"/>
        <w:szCs w:val="21"/>
      </w:rPr>
    </w:sdtEndPr>
    <w:sdtContent>
      <w:p w14:paraId="55619991" w14:textId="65A61D9E" w:rsidR="00266123" w:rsidRPr="003C67C6" w:rsidRDefault="00266123">
        <w:pPr>
          <w:pStyle w:val="Rodap"/>
          <w:jc w:val="center"/>
          <w:rPr>
            <w:sz w:val="21"/>
            <w:szCs w:val="21"/>
          </w:rPr>
        </w:pPr>
        <w:r w:rsidRPr="003C67C6">
          <w:rPr>
            <w:sz w:val="21"/>
            <w:szCs w:val="21"/>
          </w:rPr>
          <w:fldChar w:fldCharType="begin"/>
        </w:r>
        <w:r w:rsidRPr="003C67C6">
          <w:rPr>
            <w:sz w:val="21"/>
            <w:szCs w:val="21"/>
          </w:rPr>
          <w:instrText>PAGE   \* MERGEFORMAT</w:instrText>
        </w:r>
        <w:r w:rsidRPr="003C67C6">
          <w:rPr>
            <w:sz w:val="21"/>
            <w:szCs w:val="21"/>
          </w:rPr>
          <w:fldChar w:fldCharType="separate"/>
        </w:r>
        <w:r w:rsidRPr="003C67C6">
          <w:rPr>
            <w:sz w:val="21"/>
            <w:szCs w:val="21"/>
          </w:rPr>
          <w:t>2</w:t>
        </w:r>
        <w:r w:rsidRPr="003C67C6">
          <w:rPr>
            <w:sz w:val="21"/>
            <w:szCs w:val="21"/>
          </w:rPr>
          <w:fldChar w:fldCharType="end"/>
        </w:r>
      </w:p>
    </w:sdtContent>
  </w:sdt>
  <w:p w14:paraId="7054A99B" w14:textId="66513B6C" w:rsidR="0067213A" w:rsidRPr="0067213A" w:rsidRDefault="0067213A" w:rsidP="00304FED">
    <w:pPr>
      <w:pStyle w:val="Rodap"/>
      <w:tabs>
        <w:tab w:val="clear" w:pos="4252"/>
        <w:tab w:val="clear" w:pos="8504"/>
        <w:tab w:val="left" w:pos="2012"/>
      </w:tabs>
      <w:ind w:hanging="993"/>
      <w:rPr>
        <w:color w:val="595959" w:themeColor="text1" w:themeTint="A6"/>
        <w:spacing w:val="20"/>
        <w:sz w:val="15"/>
        <w:szCs w:val="15"/>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2D14C" w14:textId="77777777" w:rsidR="00266123" w:rsidRDefault="0026612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5D884" w14:textId="77777777" w:rsidR="00F75104" w:rsidRDefault="00F75104" w:rsidP="00EF6030">
      <w:pPr>
        <w:spacing w:after="0" w:line="240" w:lineRule="auto"/>
      </w:pPr>
      <w:r>
        <w:separator/>
      </w:r>
    </w:p>
  </w:footnote>
  <w:footnote w:type="continuationSeparator" w:id="0">
    <w:p w14:paraId="26A5707B" w14:textId="77777777" w:rsidR="00F75104" w:rsidRDefault="00F75104" w:rsidP="00EF6030">
      <w:pPr>
        <w:spacing w:after="0" w:line="240" w:lineRule="auto"/>
      </w:pPr>
      <w:r>
        <w:continuationSeparator/>
      </w:r>
    </w:p>
  </w:footnote>
  <w:footnote w:type="continuationNotice" w:id="1">
    <w:p w14:paraId="222E079C" w14:textId="77777777" w:rsidR="00F75104" w:rsidRDefault="00F7510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4701D" w14:textId="77777777" w:rsidR="00266123" w:rsidRDefault="0026612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3F04B" w14:textId="19208E37" w:rsidR="00086ABD" w:rsidRPr="00A1183F" w:rsidRDefault="00733A54" w:rsidP="00A1183F">
    <w:pPr>
      <w:pStyle w:val="Cabealho"/>
      <w:spacing w:line="276" w:lineRule="auto"/>
      <w:rPr>
        <w:color w:val="595959" w:themeColor="text1" w:themeTint="A6"/>
        <w:spacing w:val="48"/>
        <w:sz w:val="15"/>
        <w:szCs w:val="15"/>
      </w:rPr>
    </w:pPr>
    <w:r>
      <w:rPr>
        <w:rFonts w:ascii="Garamond" w:hAnsi="Garamond"/>
        <w:noProof/>
        <w:color w:val="ED7D31" w:themeColor="accent2"/>
        <w:spacing w:val="48"/>
        <w:sz w:val="15"/>
        <w:szCs w:val="15"/>
      </w:rPr>
      <w:drawing>
        <wp:anchor distT="0" distB="0" distL="114300" distR="114300" simplePos="0" relativeHeight="251658242" behindDoc="1" locked="0" layoutInCell="1" allowOverlap="1" wp14:anchorId="428BED34" wp14:editId="5B3FF29E">
          <wp:simplePos x="0" y="0"/>
          <wp:positionH relativeFrom="column">
            <wp:posOffset>-1073690</wp:posOffset>
          </wp:positionH>
          <wp:positionV relativeFrom="paragraph">
            <wp:posOffset>-915670</wp:posOffset>
          </wp:positionV>
          <wp:extent cx="7556500" cy="10690527"/>
          <wp:effectExtent l="0" t="0" r="6350" b="0"/>
          <wp:wrapNone/>
          <wp:docPr id="421722674" name="Imagem 421722674" descr="Uma imagem contendo Car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m 213" descr="Uma imagem contendo Cart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56500" cy="10690527"/>
                  </a:xfrm>
                  <a:prstGeom prst="rect">
                    <a:avLst/>
                  </a:prstGeom>
                </pic:spPr>
              </pic:pic>
            </a:graphicData>
          </a:graphic>
          <wp14:sizeRelH relativeFrom="margin">
            <wp14:pctWidth>0</wp14:pctWidth>
          </wp14:sizeRelH>
          <wp14:sizeRelV relativeFrom="margin">
            <wp14:pctHeight>0</wp14:pctHeight>
          </wp14:sizeRelV>
        </wp:anchor>
      </w:drawing>
    </w:r>
    <w:r w:rsidR="0067213A">
      <w:rPr>
        <w:b/>
        <w:bCs/>
        <w:noProof/>
        <w:color w:val="ED7D31" w:themeColor="accent2"/>
        <w:sz w:val="18"/>
        <w:szCs w:val="18"/>
      </w:rPr>
      <mc:AlternateContent>
        <mc:Choice Requires="wps">
          <w:drawing>
            <wp:anchor distT="0" distB="0" distL="114300" distR="114300" simplePos="0" relativeHeight="251658243" behindDoc="0" locked="0" layoutInCell="1" allowOverlap="1" wp14:anchorId="74970FFD" wp14:editId="31FDCB39">
              <wp:simplePos x="0" y="0"/>
              <wp:positionH relativeFrom="column">
                <wp:posOffset>-1071245</wp:posOffset>
              </wp:positionH>
              <wp:positionV relativeFrom="paragraph">
                <wp:posOffset>236381</wp:posOffset>
              </wp:positionV>
              <wp:extent cx="7556500" cy="0"/>
              <wp:effectExtent l="38100" t="19050" r="63500" b="114300"/>
              <wp:wrapNone/>
              <wp:docPr id="215" name="Conector reto 215"/>
              <wp:cNvGraphicFramePr/>
              <a:graphic xmlns:a="http://schemas.openxmlformats.org/drawingml/2006/main">
                <a:graphicData uri="http://schemas.microsoft.com/office/word/2010/wordprocessingShape">
                  <wps:wsp>
                    <wps:cNvCnPr/>
                    <wps:spPr>
                      <a:xfrm>
                        <a:off x="0" y="0"/>
                        <a:ext cx="7556500" cy="0"/>
                      </a:xfrm>
                      <a:prstGeom prst="line">
                        <a:avLst/>
                      </a:prstGeom>
                      <a:ln w="12700"/>
                      <a:effectLst>
                        <a:outerShdw blurRad="50800" dist="38100" dir="5400000" algn="t" rotWithShape="0">
                          <a:prstClr val="black">
                            <a:alpha val="40000"/>
                          </a:prstClr>
                        </a:outerShdw>
                      </a:effectLst>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65FCC7" id="Conector reto 215"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84.35pt,18.6pt" to="510.65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" strokecolor="black [3200]" strokeweight="1pt">
              <v:stroke joinstyle="miter"/>
              <v:shadow on="t" color="black" opacity="26214f" origin=",-.5" offset="0,3pt"/>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FE28F" w14:textId="77777777" w:rsidR="00266123" w:rsidRDefault="0026612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D1AC5"/>
    <w:multiLevelType w:val="hybridMultilevel"/>
    <w:tmpl w:val="404E3D92"/>
    <w:lvl w:ilvl="0" w:tplc="952E7778">
      <w:start w:val="1"/>
      <w:numFmt w:val="decimal"/>
      <w:lvlText w:val="%1."/>
      <w:lvlJc w:val="left"/>
      <w:pPr>
        <w:ind w:left="708" w:hanging="567"/>
      </w:pPr>
      <w:rPr>
        <w:rFonts w:ascii="Carlito" w:eastAsia="Carlito" w:hAnsi="Carlito" w:cs="Carlito" w:hint="default"/>
        <w:w w:val="100"/>
        <w:sz w:val="22"/>
        <w:szCs w:val="22"/>
        <w:lang w:val="pt-PT" w:eastAsia="en-US" w:bidi="ar-SA"/>
      </w:rPr>
    </w:lvl>
    <w:lvl w:ilvl="1" w:tplc="C7BC1616">
      <w:numFmt w:val="bullet"/>
      <w:lvlText w:val="•"/>
      <w:lvlJc w:val="left"/>
      <w:pPr>
        <w:ind w:left="1568" w:hanging="567"/>
      </w:pPr>
      <w:rPr>
        <w:rFonts w:hint="default"/>
        <w:lang w:val="pt-PT" w:eastAsia="en-US" w:bidi="ar-SA"/>
      </w:rPr>
    </w:lvl>
    <w:lvl w:ilvl="2" w:tplc="9BAA4450">
      <w:numFmt w:val="bullet"/>
      <w:lvlText w:val="•"/>
      <w:lvlJc w:val="left"/>
      <w:pPr>
        <w:ind w:left="2437" w:hanging="567"/>
      </w:pPr>
      <w:rPr>
        <w:rFonts w:hint="default"/>
        <w:lang w:val="pt-PT" w:eastAsia="en-US" w:bidi="ar-SA"/>
      </w:rPr>
    </w:lvl>
    <w:lvl w:ilvl="3" w:tplc="2B48EA98">
      <w:numFmt w:val="bullet"/>
      <w:lvlText w:val="•"/>
      <w:lvlJc w:val="left"/>
      <w:pPr>
        <w:ind w:left="3305" w:hanging="567"/>
      </w:pPr>
      <w:rPr>
        <w:rFonts w:hint="default"/>
        <w:lang w:val="pt-PT" w:eastAsia="en-US" w:bidi="ar-SA"/>
      </w:rPr>
    </w:lvl>
    <w:lvl w:ilvl="4" w:tplc="794A82E6">
      <w:numFmt w:val="bullet"/>
      <w:lvlText w:val="•"/>
      <w:lvlJc w:val="left"/>
      <w:pPr>
        <w:ind w:left="4174" w:hanging="567"/>
      </w:pPr>
      <w:rPr>
        <w:rFonts w:hint="default"/>
        <w:lang w:val="pt-PT" w:eastAsia="en-US" w:bidi="ar-SA"/>
      </w:rPr>
    </w:lvl>
    <w:lvl w:ilvl="5" w:tplc="4A840D9C">
      <w:numFmt w:val="bullet"/>
      <w:lvlText w:val="•"/>
      <w:lvlJc w:val="left"/>
      <w:pPr>
        <w:ind w:left="5043" w:hanging="567"/>
      </w:pPr>
      <w:rPr>
        <w:rFonts w:hint="default"/>
        <w:lang w:val="pt-PT" w:eastAsia="en-US" w:bidi="ar-SA"/>
      </w:rPr>
    </w:lvl>
    <w:lvl w:ilvl="6" w:tplc="9A0E873C">
      <w:numFmt w:val="bullet"/>
      <w:lvlText w:val="•"/>
      <w:lvlJc w:val="left"/>
      <w:pPr>
        <w:ind w:left="5911" w:hanging="567"/>
      </w:pPr>
      <w:rPr>
        <w:rFonts w:hint="default"/>
        <w:lang w:val="pt-PT" w:eastAsia="en-US" w:bidi="ar-SA"/>
      </w:rPr>
    </w:lvl>
    <w:lvl w:ilvl="7" w:tplc="9702C5E8">
      <w:numFmt w:val="bullet"/>
      <w:lvlText w:val="•"/>
      <w:lvlJc w:val="left"/>
      <w:pPr>
        <w:ind w:left="6780" w:hanging="567"/>
      </w:pPr>
      <w:rPr>
        <w:rFonts w:hint="default"/>
        <w:lang w:val="pt-PT" w:eastAsia="en-US" w:bidi="ar-SA"/>
      </w:rPr>
    </w:lvl>
    <w:lvl w:ilvl="8" w:tplc="E166BFF8">
      <w:numFmt w:val="bullet"/>
      <w:lvlText w:val="•"/>
      <w:lvlJc w:val="left"/>
      <w:pPr>
        <w:ind w:left="7649" w:hanging="567"/>
      </w:pPr>
      <w:rPr>
        <w:rFonts w:hint="default"/>
        <w:lang w:val="pt-PT" w:eastAsia="en-US" w:bidi="ar-SA"/>
      </w:rPr>
    </w:lvl>
  </w:abstractNum>
  <w:abstractNum w:abstractNumId="1" w15:restartNumberingAfterBreak="0">
    <w:nsid w:val="044F6AB3"/>
    <w:multiLevelType w:val="multilevel"/>
    <w:tmpl w:val="7A045E7E"/>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rPr>
        <w:b/>
        <w:bCs/>
        <w:color w:val="auto"/>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653518"/>
    <w:multiLevelType w:val="hybridMultilevel"/>
    <w:tmpl w:val="31B44D4E"/>
    <w:lvl w:ilvl="0" w:tplc="0486F516">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CC4867"/>
    <w:multiLevelType w:val="multilevel"/>
    <w:tmpl w:val="3C1C5C5A"/>
    <w:lvl w:ilvl="0">
      <w:start w:val="1"/>
      <w:numFmt w:val="decimal"/>
      <w:lvlText w:val="%1."/>
      <w:lvlJc w:val="left"/>
      <w:pPr>
        <w:ind w:left="360" w:hanging="360"/>
      </w:pPr>
      <w:rPr>
        <w:rFonts w:hint="default"/>
        <w:b/>
        <w:sz w:val="24"/>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67E43F3"/>
    <w:multiLevelType w:val="multilevel"/>
    <w:tmpl w:val="EB780CD0"/>
    <w:lvl w:ilvl="0">
      <w:start w:val="3"/>
      <w:numFmt w:val="decimal"/>
      <w:lvlText w:val="%1"/>
      <w:lvlJc w:val="left"/>
      <w:pPr>
        <w:ind w:left="708" w:hanging="567"/>
      </w:pPr>
      <w:rPr>
        <w:rFonts w:hint="default"/>
        <w:lang w:val="pt-PT" w:eastAsia="en-US" w:bidi="ar-SA"/>
      </w:rPr>
    </w:lvl>
    <w:lvl w:ilvl="1">
      <w:start w:val="1"/>
      <w:numFmt w:val="decimal"/>
      <w:lvlText w:val="%1.%2."/>
      <w:lvlJc w:val="left"/>
      <w:pPr>
        <w:ind w:left="708" w:hanging="567"/>
      </w:pPr>
      <w:rPr>
        <w:rFonts w:ascii="Carlito" w:eastAsia="Carlito" w:hAnsi="Carlito" w:cs="Carlito" w:hint="default"/>
        <w:b/>
        <w:bCs/>
        <w:spacing w:val="-25"/>
        <w:w w:val="100"/>
        <w:sz w:val="24"/>
        <w:szCs w:val="24"/>
        <w:lang w:val="pt-PT" w:eastAsia="en-US" w:bidi="ar-SA"/>
      </w:rPr>
    </w:lvl>
    <w:lvl w:ilvl="2">
      <w:numFmt w:val="bullet"/>
      <w:lvlText w:val="•"/>
      <w:lvlJc w:val="left"/>
      <w:pPr>
        <w:ind w:left="2437" w:hanging="567"/>
      </w:pPr>
      <w:rPr>
        <w:rFonts w:hint="default"/>
        <w:lang w:val="pt-PT" w:eastAsia="en-US" w:bidi="ar-SA"/>
      </w:rPr>
    </w:lvl>
    <w:lvl w:ilvl="3">
      <w:numFmt w:val="bullet"/>
      <w:lvlText w:val="•"/>
      <w:lvlJc w:val="left"/>
      <w:pPr>
        <w:ind w:left="3305" w:hanging="567"/>
      </w:pPr>
      <w:rPr>
        <w:rFonts w:hint="default"/>
        <w:lang w:val="pt-PT" w:eastAsia="en-US" w:bidi="ar-SA"/>
      </w:rPr>
    </w:lvl>
    <w:lvl w:ilvl="4">
      <w:numFmt w:val="bullet"/>
      <w:lvlText w:val="•"/>
      <w:lvlJc w:val="left"/>
      <w:pPr>
        <w:ind w:left="4174" w:hanging="567"/>
      </w:pPr>
      <w:rPr>
        <w:rFonts w:hint="default"/>
        <w:lang w:val="pt-PT" w:eastAsia="en-US" w:bidi="ar-SA"/>
      </w:rPr>
    </w:lvl>
    <w:lvl w:ilvl="5">
      <w:numFmt w:val="bullet"/>
      <w:lvlText w:val="•"/>
      <w:lvlJc w:val="left"/>
      <w:pPr>
        <w:ind w:left="5043" w:hanging="567"/>
      </w:pPr>
      <w:rPr>
        <w:rFonts w:hint="default"/>
        <w:lang w:val="pt-PT" w:eastAsia="en-US" w:bidi="ar-SA"/>
      </w:rPr>
    </w:lvl>
    <w:lvl w:ilvl="6">
      <w:numFmt w:val="bullet"/>
      <w:lvlText w:val="•"/>
      <w:lvlJc w:val="left"/>
      <w:pPr>
        <w:ind w:left="5911" w:hanging="567"/>
      </w:pPr>
      <w:rPr>
        <w:rFonts w:hint="default"/>
        <w:lang w:val="pt-PT" w:eastAsia="en-US" w:bidi="ar-SA"/>
      </w:rPr>
    </w:lvl>
    <w:lvl w:ilvl="7">
      <w:numFmt w:val="bullet"/>
      <w:lvlText w:val="•"/>
      <w:lvlJc w:val="left"/>
      <w:pPr>
        <w:ind w:left="6780" w:hanging="567"/>
      </w:pPr>
      <w:rPr>
        <w:rFonts w:hint="default"/>
        <w:lang w:val="pt-PT" w:eastAsia="en-US" w:bidi="ar-SA"/>
      </w:rPr>
    </w:lvl>
    <w:lvl w:ilvl="8">
      <w:numFmt w:val="bullet"/>
      <w:lvlText w:val="•"/>
      <w:lvlJc w:val="left"/>
      <w:pPr>
        <w:ind w:left="7649" w:hanging="567"/>
      </w:pPr>
      <w:rPr>
        <w:rFonts w:hint="default"/>
        <w:lang w:val="pt-PT" w:eastAsia="en-US" w:bidi="ar-SA"/>
      </w:rPr>
    </w:lvl>
  </w:abstractNum>
  <w:abstractNum w:abstractNumId="5" w15:restartNumberingAfterBreak="0">
    <w:nsid w:val="08A25C83"/>
    <w:multiLevelType w:val="multilevel"/>
    <w:tmpl w:val="498031C2"/>
    <w:lvl w:ilvl="0">
      <w:start w:val="1"/>
      <w:numFmt w:val="decimal"/>
      <w:lvlText w:val="%1."/>
      <w:lvlJc w:val="left"/>
      <w:pPr>
        <w:ind w:left="360" w:hanging="360"/>
      </w:pPr>
      <w:rPr>
        <w:rFonts w:hint="default"/>
        <w:b/>
        <w:sz w:val="24"/>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CEB43CC"/>
    <w:multiLevelType w:val="hybridMultilevel"/>
    <w:tmpl w:val="3CAE66AE"/>
    <w:lvl w:ilvl="0" w:tplc="06CE4C02">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7" w15:restartNumberingAfterBreak="0">
    <w:nsid w:val="10DF7130"/>
    <w:multiLevelType w:val="hybridMultilevel"/>
    <w:tmpl w:val="DE3E76D0"/>
    <w:lvl w:ilvl="0" w:tplc="DF12402A">
      <w:start w:val="1"/>
      <w:numFmt w:val="upperRoman"/>
      <w:lvlText w:val="%1."/>
      <w:lvlJc w:val="left"/>
      <w:pPr>
        <w:ind w:left="2216" w:hanging="720"/>
      </w:pPr>
      <w:rPr>
        <w:rFonts w:hint="default"/>
      </w:rPr>
    </w:lvl>
    <w:lvl w:ilvl="1" w:tplc="04160019" w:tentative="1">
      <w:start w:val="1"/>
      <w:numFmt w:val="lowerLetter"/>
      <w:lvlText w:val="%2."/>
      <w:lvlJc w:val="left"/>
      <w:pPr>
        <w:ind w:left="2576" w:hanging="360"/>
      </w:pPr>
    </w:lvl>
    <w:lvl w:ilvl="2" w:tplc="0416001B" w:tentative="1">
      <w:start w:val="1"/>
      <w:numFmt w:val="lowerRoman"/>
      <w:lvlText w:val="%3."/>
      <w:lvlJc w:val="right"/>
      <w:pPr>
        <w:ind w:left="3296" w:hanging="180"/>
      </w:pPr>
    </w:lvl>
    <w:lvl w:ilvl="3" w:tplc="0416000F" w:tentative="1">
      <w:start w:val="1"/>
      <w:numFmt w:val="decimal"/>
      <w:lvlText w:val="%4."/>
      <w:lvlJc w:val="left"/>
      <w:pPr>
        <w:ind w:left="4016" w:hanging="360"/>
      </w:pPr>
    </w:lvl>
    <w:lvl w:ilvl="4" w:tplc="04160019" w:tentative="1">
      <w:start w:val="1"/>
      <w:numFmt w:val="lowerLetter"/>
      <w:lvlText w:val="%5."/>
      <w:lvlJc w:val="left"/>
      <w:pPr>
        <w:ind w:left="4736" w:hanging="360"/>
      </w:pPr>
    </w:lvl>
    <w:lvl w:ilvl="5" w:tplc="0416001B" w:tentative="1">
      <w:start w:val="1"/>
      <w:numFmt w:val="lowerRoman"/>
      <w:lvlText w:val="%6."/>
      <w:lvlJc w:val="right"/>
      <w:pPr>
        <w:ind w:left="5456" w:hanging="180"/>
      </w:pPr>
    </w:lvl>
    <w:lvl w:ilvl="6" w:tplc="0416000F" w:tentative="1">
      <w:start w:val="1"/>
      <w:numFmt w:val="decimal"/>
      <w:lvlText w:val="%7."/>
      <w:lvlJc w:val="left"/>
      <w:pPr>
        <w:ind w:left="6176" w:hanging="360"/>
      </w:pPr>
    </w:lvl>
    <w:lvl w:ilvl="7" w:tplc="04160019" w:tentative="1">
      <w:start w:val="1"/>
      <w:numFmt w:val="lowerLetter"/>
      <w:lvlText w:val="%8."/>
      <w:lvlJc w:val="left"/>
      <w:pPr>
        <w:ind w:left="6896" w:hanging="360"/>
      </w:pPr>
    </w:lvl>
    <w:lvl w:ilvl="8" w:tplc="0416001B" w:tentative="1">
      <w:start w:val="1"/>
      <w:numFmt w:val="lowerRoman"/>
      <w:lvlText w:val="%9."/>
      <w:lvlJc w:val="right"/>
      <w:pPr>
        <w:ind w:left="7616" w:hanging="180"/>
      </w:pPr>
    </w:lvl>
  </w:abstractNum>
  <w:abstractNum w:abstractNumId="8" w15:restartNumberingAfterBreak="0">
    <w:nsid w:val="1354D1D2"/>
    <w:multiLevelType w:val="hybridMultilevel"/>
    <w:tmpl w:val="F1B2CDF6"/>
    <w:lvl w:ilvl="0" w:tplc="134227DA">
      <w:start w:val="1"/>
      <w:numFmt w:val="upperLetter"/>
      <w:lvlText w:val="%1)"/>
      <w:lvlJc w:val="left"/>
      <w:pPr>
        <w:ind w:left="786" w:hanging="360"/>
      </w:pPr>
    </w:lvl>
    <w:lvl w:ilvl="1" w:tplc="50D67140">
      <w:start w:val="1"/>
      <w:numFmt w:val="lowerLetter"/>
      <w:lvlText w:val="%2."/>
      <w:lvlJc w:val="left"/>
      <w:pPr>
        <w:ind w:left="1506" w:hanging="360"/>
      </w:pPr>
    </w:lvl>
    <w:lvl w:ilvl="2" w:tplc="448E514A">
      <w:start w:val="1"/>
      <w:numFmt w:val="lowerRoman"/>
      <w:lvlText w:val="%3."/>
      <w:lvlJc w:val="right"/>
      <w:pPr>
        <w:ind w:left="2226" w:hanging="180"/>
      </w:pPr>
    </w:lvl>
    <w:lvl w:ilvl="3" w:tplc="0486CB0C">
      <w:start w:val="1"/>
      <w:numFmt w:val="decimal"/>
      <w:lvlText w:val="%4."/>
      <w:lvlJc w:val="left"/>
      <w:pPr>
        <w:ind w:left="2946" w:hanging="360"/>
      </w:pPr>
    </w:lvl>
    <w:lvl w:ilvl="4" w:tplc="3D66D908">
      <w:start w:val="1"/>
      <w:numFmt w:val="lowerLetter"/>
      <w:lvlText w:val="%5."/>
      <w:lvlJc w:val="left"/>
      <w:pPr>
        <w:ind w:left="3666" w:hanging="360"/>
      </w:pPr>
    </w:lvl>
    <w:lvl w:ilvl="5" w:tplc="97447D80">
      <w:start w:val="1"/>
      <w:numFmt w:val="lowerRoman"/>
      <w:lvlText w:val="%6."/>
      <w:lvlJc w:val="right"/>
      <w:pPr>
        <w:ind w:left="4386" w:hanging="180"/>
      </w:pPr>
    </w:lvl>
    <w:lvl w:ilvl="6" w:tplc="38EE54D0">
      <w:start w:val="1"/>
      <w:numFmt w:val="decimal"/>
      <w:lvlText w:val="%7."/>
      <w:lvlJc w:val="left"/>
      <w:pPr>
        <w:ind w:left="5106" w:hanging="360"/>
      </w:pPr>
    </w:lvl>
    <w:lvl w:ilvl="7" w:tplc="02B683B8">
      <w:start w:val="1"/>
      <w:numFmt w:val="lowerLetter"/>
      <w:lvlText w:val="%8."/>
      <w:lvlJc w:val="left"/>
      <w:pPr>
        <w:ind w:left="5826" w:hanging="360"/>
      </w:pPr>
    </w:lvl>
    <w:lvl w:ilvl="8" w:tplc="D28A8754">
      <w:start w:val="1"/>
      <w:numFmt w:val="lowerRoman"/>
      <w:lvlText w:val="%9."/>
      <w:lvlJc w:val="right"/>
      <w:pPr>
        <w:ind w:left="6546" w:hanging="180"/>
      </w:pPr>
    </w:lvl>
  </w:abstractNum>
  <w:abstractNum w:abstractNumId="9" w15:restartNumberingAfterBreak="0">
    <w:nsid w:val="20E21F48"/>
    <w:multiLevelType w:val="hybridMultilevel"/>
    <w:tmpl w:val="FFFFFFFF"/>
    <w:lvl w:ilvl="0" w:tplc="DEAC1338">
      <w:numFmt w:val="none"/>
      <w:lvlText w:val=""/>
      <w:lvlJc w:val="left"/>
      <w:pPr>
        <w:tabs>
          <w:tab w:val="num" w:pos="360"/>
        </w:tabs>
      </w:pPr>
    </w:lvl>
    <w:lvl w:ilvl="1" w:tplc="B01CCC6E">
      <w:start w:val="1"/>
      <w:numFmt w:val="lowerLetter"/>
      <w:lvlText w:val="%2."/>
      <w:lvlJc w:val="left"/>
      <w:pPr>
        <w:ind w:left="1931" w:hanging="360"/>
      </w:pPr>
    </w:lvl>
    <w:lvl w:ilvl="2" w:tplc="24BCAB4E">
      <w:start w:val="1"/>
      <w:numFmt w:val="lowerRoman"/>
      <w:lvlText w:val="%3."/>
      <w:lvlJc w:val="right"/>
      <w:pPr>
        <w:ind w:left="2651" w:hanging="180"/>
      </w:pPr>
    </w:lvl>
    <w:lvl w:ilvl="3" w:tplc="77067D0E">
      <w:start w:val="1"/>
      <w:numFmt w:val="decimal"/>
      <w:lvlText w:val="%4."/>
      <w:lvlJc w:val="left"/>
      <w:pPr>
        <w:ind w:left="3371" w:hanging="360"/>
      </w:pPr>
    </w:lvl>
    <w:lvl w:ilvl="4" w:tplc="DFDC89DC">
      <w:start w:val="1"/>
      <w:numFmt w:val="lowerLetter"/>
      <w:lvlText w:val="%5."/>
      <w:lvlJc w:val="left"/>
      <w:pPr>
        <w:ind w:left="4091" w:hanging="360"/>
      </w:pPr>
    </w:lvl>
    <w:lvl w:ilvl="5" w:tplc="2D58DC76">
      <w:start w:val="1"/>
      <w:numFmt w:val="lowerRoman"/>
      <w:lvlText w:val="%6."/>
      <w:lvlJc w:val="right"/>
      <w:pPr>
        <w:ind w:left="4811" w:hanging="180"/>
      </w:pPr>
    </w:lvl>
    <w:lvl w:ilvl="6" w:tplc="15C0E944">
      <w:start w:val="1"/>
      <w:numFmt w:val="decimal"/>
      <w:lvlText w:val="%7."/>
      <w:lvlJc w:val="left"/>
      <w:pPr>
        <w:ind w:left="5531" w:hanging="360"/>
      </w:pPr>
    </w:lvl>
    <w:lvl w:ilvl="7" w:tplc="7D72F56E">
      <w:start w:val="1"/>
      <w:numFmt w:val="lowerLetter"/>
      <w:lvlText w:val="%8."/>
      <w:lvlJc w:val="left"/>
      <w:pPr>
        <w:ind w:left="6251" w:hanging="360"/>
      </w:pPr>
    </w:lvl>
    <w:lvl w:ilvl="8" w:tplc="0F187B28">
      <w:start w:val="1"/>
      <w:numFmt w:val="lowerRoman"/>
      <w:lvlText w:val="%9."/>
      <w:lvlJc w:val="right"/>
      <w:pPr>
        <w:ind w:left="6971" w:hanging="180"/>
      </w:pPr>
    </w:lvl>
  </w:abstractNum>
  <w:abstractNum w:abstractNumId="10" w15:restartNumberingAfterBreak="0">
    <w:nsid w:val="264A18E0"/>
    <w:multiLevelType w:val="hybridMultilevel"/>
    <w:tmpl w:val="051668D0"/>
    <w:lvl w:ilvl="0" w:tplc="7F02F672">
      <w:start w:val="2"/>
      <w:numFmt w:val="lowerLetter"/>
      <w:lvlText w:val="(%1)"/>
      <w:lvlJc w:val="left"/>
      <w:pPr>
        <w:ind w:left="720" w:hanging="360"/>
      </w:pPr>
      <w:rPr>
        <w:rFonts w:ascii="Calibri" w:hAnsi="Calibri" w:cs="Calibri"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7D0FEB"/>
    <w:multiLevelType w:val="hybridMultilevel"/>
    <w:tmpl w:val="FFFFFFFF"/>
    <w:lvl w:ilvl="0" w:tplc="991C68A2">
      <w:numFmt w:val="none"/>
      <w:lvlText w:val=""/>
      <w:lvlJc w:val="left"/>
      <w:pPr>
        <w:tabs>
          <w:tab w:val="num" w:pos="360"/>
        </w:tabs>
      </w:pPr>
    </w:lvl>
    <w:lvl w:ilvl="1" w:tplc="A31A9514">
      <w:start w:val="1"/>
      <w:numFmt w:val="lowerLetter"/>
      <w:lvlText w:val="%2."/>
      <w:lvlJc w:val="left"/>
      <w:pPr>
        <w:ind w:left="2520" w:hanging="360"/>
      </w:pPr>
    </w:lvl>
    <w:lvl w:ilvl="2" w:tplc="918E9A52">
      <w:start w:val="1"/>
      <w:numFmt w:val="lowerRoman"/>
      <w:lvlText w:val="%3."/>
      <w:lvlJc w:val="right"/>
      <w:pPr>
        <w:ind w:left="3240" w:hanging="180"/>
      </w:pPr>
    </w:lvl>
    <w:lvl w:ilvl="3" w:tplc="D862AF06">
      <w:start w:val="1"/>
      <w:numFmt w:val="decimal"/>
      <w:lvlText w:val="%4."/>
      <w:lvlJc w:val="left"/>
      <w:pPr>
        <w:ind w:left="3960" w:hanging="360"/>
      </w:pPr>
    </w:lvl>
    <w:lvl w:ilvl="4" w:tplc="282EB69E">
      <w:start w:val="1"/>
      <w:numFmt w:val="lowerLetter"/>
      <w:lvlText w:val="%5."/>
      <w:lvlJc w:val="left"/>
      <w:pPr>
        <w:ind w:left="4680" w:hanging="360"/>
      </w:pPr>
    </w:lvl>
    <w:lvl w:ilvl="5" w:tplc="58F05510">
      <w:start w:val="1"/>
      <w:numFmt w:val="lowerRoman"/>
      <w:lvlText w:val="%6."/>
      <w:lvlJc w:val="right"/>
      <w:pPr>
        <w:ind w:left="5400" w:hanging="180"/>
      </w:pPr>
    </w:lvl>
    <w:lvl w:ilvl="6" w:tplc="B28060C4">
      <w:start w:val="1"/>
      <w:numFmt w:val="decimal"/>
      <w:lvlText w:val="%7."/>
      <w:lvlJc w:val="left"/>
      <w:pPr>
        <w:ind w:left="6120" w:hanging="360"/>
      </w:pPr>
    </w:lvl>
    <w:lvl w:ilvl="7" w:tplc="94F4FC84">
      <w:start w:val="1"/>
      <w:numFmt w:val="lowerLetter"/>
      <w:lvlText w:val="%8."/>
      <w:lvlJc w:val="left"/>
      <w:pPr>
        <w:ind w:left="6840" w:hanging="360"/>
      </w:pPr>
    </w:lvl>
    <w:lvl w:ilvl="8" w:tplc="DA523918">
      <w:start w:val="1"/>
      <w:numFmt w:val="lowerRoman"/>
      <w:lvlText w:val="%9."/>
      <w:lvlJc w:val="right"/>
      <w:pPr>
        <w:ind w:left="7560" w:hanging="180"/>
      </w:pPr>
    </w:lvl>
  </w:abstractNum>
  <w:abstractNum w:abstractNumId="12" w15:restartNumberingAfterBreak="0">
    <w:nsid w:val="28836260"/>
    <w:multiLevelType w:val="hybridMultilevel"/>
    <w:tmpl w:val="502AD4E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8C65EC0"/>
    <w:multiLevelType w:val="multilevel"/>
    <w:tmpl w:val="7B7232FE"/>
    <w:lvl w:ilvl="0">
      <w:start w:val="9"/>
      <w:numFmt w:val="decimal"/>
      <w:lvlText w:val="%1"/>
      <w:lvlJc w:val="left"/>
      <w:pPr>
        <w:ind w:left="708" w:hanging="567"/>
      </w:pPr>
      <w:rPr>
        <w:rFonts w:hint="default"/>
        <w:lang w:val="pt-PT" w:eastAsia="en-US" w:bidi="ar-SA"/>
      </w:rPr>
    </w:lvl>
    <w:lvl w:ilvl="1">
      <w:start w:val="1"/>
      <w:numFmt w:val="decimal"/>
      <w:lvlText w:val="%1.%2."/>
      <w:lvlJc w:val="left"/>
      <w:pPr>
        <w:ind w:left="708" w:hanging="567"/>
      </w:pPr>
      <w:rPr>
        <w:rFonts w:ascii="Carlito" w:eastAsia="Carlito" w:hAnsi="Carlito" w:cs="Carlito" w:hint="default"/>
        <w:b/>
        <w:bCs/>
        <w:spacing w:val="-25"/>
        <w:w w:val="100"/>
        <w:sz w:val="24"/>
        <w:szCs w:val="24"/>
        <w:lang w:val="pt-PT" w:eastAsia="en-US" w:bidi="ar-SA"/>
      </w:rPr>
    </w:lvl>
    <w:lvl w:ilvl="2">
      <w:numFmt w:val="bullet"/>
      <w:lvlText w:val="•"/>
      <w:lvlJc w:val="left"/>
      <w:pPr>
        <w:ind w:left="2437" w:hanging="567"/>
      </w:pPr>
      <w:rPr>
        <w:rFonts w:hint="default"/>
        <w:lang w:val="pt-PT" w:eastAsia="en-US" w:bidi="ar-SA"/>
      </w:rPr>
    </w:lvl>
    <w:lvl w:ilvl="3">
      <w:numFmt w:val="bullet"/>
      <w:lvlText w:val="•"/>
      <w:lvlJc w:val="left"/>
      <w:pPr>
        <w:ind w:left="3305" w:hanging="567"/>
      </w:pPr>
      <w:rPr>
        <w:rFonts w:hint="default"/>
        <w:lang w:val="pt-PT" w:eastAsia="en-US" w:bidi="ar-SA"/>
      </w:rPr>
    </w:lvl>
    <w:lvl w:ilvl="4">
      <w:numFmt w:val="bullet"/>
      <w:lvlText w:val="•"/>
      <w:lvlJc w:val="left"/>
      <w:pPr>
        <w:ind w:left="4174" w:hanging="567"/>
      </w:pPr>
      <w:rPr>
        <w:rFonts w:hint="default"/>
        <w:lang w:val="pt-PT" w:eastAsia="en-US" w:bidi="ar-SA"/>
      </w:rPr>
    </w:lvl>
    <w:lvl w:ilvl="5">
      <w:numFmt w:val="bullet"/>
      <w:lvlText w:val="•"/>
      <w:lvlJc w:val="left"/>
      <w:pPr>
        <w:ind w:left="5043" w:hanging="567"/>
      </w:pPr>
      <w:rPr>
        <w:rFonts w:hint="default"/>
        <w:lang w:val="pt-PT" w:eastAsia="en-US" w:bidi="ar-SA"/>
      </w:rPr>
    </w:lvl>
    <w:lvl w:ilvl="6">
      <w:numFmt w:val="bullet"/>
      <w:lvlText w:val="•"/>
      <w:lvlJc w:val="left"/>
      <w:pPr>
        <w:ind w:left="5911" w:hanging="567"/>
      </w:pPr>
      <w:rPr>
        <w:rFonts w:hint="default"/>
        <w:lang w:val="pt-PT" w:eastAsia="en-US" w:bidi="ar-SA"/>
      </w:rPr>
    </w:lvl>
    <w:lvl w:ilvl="7">
      <w:numFmt w:val="bullet"/>
      <w:lvlText w:val="•"/>
      <w:lvlJc w:val="left"/>
      <w:pPr>
        <w:ind w:left="6780" w:hanging="567"/>
      </w:pPr>
      <w:rPr>
        <w:rFonts w:hint="default"/>
        <w:lang w:val="pt-PT" w:eastAsia="en-US" w:bidi="ar-SA"/>
      </w:rPr>
    </w:lvl>
    <w:lvl w:ilvl="8">
      <w:numFmt w:val="bullet"/>
      <w:lvlText w:val="•"/>
      <w:lvlJc w:val="left"/>
      <w:pPr>
        <w:ind w:left="7649" w:hanging="567"/>
      </w:pPr>
      <w:rPr>
        <w:rFonts w:hint="default"/>
        <w:lang w:val="pt-PT" w:eastAsia="en-US" w:bidi="ar-SA"/>
      </w:rPr>
    </w:lvl>
  </w:abstractNum>
  <w:abstractNum w:abstractNumId="14" w15:restartNumberingAfterBreak="0">
    <w:nsid w:val="30F85EFF"/>
    <w:multiLevelType w:val="hybridMultilevel"/>
    <w:tmpl w:val="F54ADBAE"/>
    <w:lvl w:ilvl="0" w:tplc="0416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5" w15:restartNumberingAfterBreak="0">
    <w:nsid w:val="32CF6328"/>
    <w:multiLevelType w:val="hybridMultilevel"/>
    <w:tmpl w:val="FFFFFFFF"/>
    <w:lvl w:ilvl="0" w:tplc="EEBEB022">
      <w:numFmt w:val="none"/>
      <w:lvlText w:val=""/>
      <w:lvlJc w:val="left"/>
      <w:pPr>
        <w:tabs>
          <w:tab w:val="num" w:pos="360"/>
        </w:tabs>
      </w:pPr>
    </w:lvl>
    <w:lvl w:ilvl="1" w:tplc="8C680F76">
      <w:start w:val="1"/>
      <w:numFmt w:val="lowerLetter"/>
      <w:lvlText w:val="%2."/>
      <w:lvlJc w:val="left"/>
      <w:pPr>
        <w:ind w:left="1890" w:hanging="360"/>
      </w:pPr>
    </w:lvl>
    <w:lvl w:ilvl="2" w:tplc="6F1A92B8">
      <w:start w:val="1"/>
      <w:numFmt w:val="lowerRoman"/>
      <w:lvlText w:val="%3."/>
      <w:lvlJc w:val="right"/>
      <w:pPr>
        <w:ind w:left="2610" w:hanging="180"/>
      </w:pPr>
    </w:lvl>
    <w:lvl w:ilvl="3" w:tplc="163AEE10">
      <w:start w:val="1"/>
      <w:numFmt w:val="decimal"/>
      <w:lvlText w:val="%4."/>
      <w:lvlJc w:val="left"/>
      <w:pPr>
        <w:ind w:left="3330" w:hanging="360"/>
      </w:pPr>
    </w:lvl>
    <w:lvl w:ilvl="4" w:tplc="8FD08C20">
      <w:start w:val="1"/>
      <w:numFmt w:val="lowerLetter"/>
      <w:lvlText w:val="%5."/>
      <w:lvlJc w:val="left"/>
      <w:pPr>
        <w:ind w:left="4050" w:hanging="360"/>
      </w:pPr>
    </w:lvl>
    <w:lvl w:ilvl="5" w:tplc="39DC0582">
      <w:start w:val="1"/>
      <w:numFmt w:val="lowerRoman"/>
      <w:lvlText w:val="%6."/>
      <w:lvlJc w:val="right"/>
      <w:pPr>
        <w:ind w:left="4770" w:hanging="180"/>
      </w:pPr>
    </w:lvl>
    <w:lvl w:ilvl="6" w:tplc="AC76DD5E">
      <w:start w:val="1"/>
      <w:numFmt w:val="decimal"/>
      <w:lvlText w:val="%7."/>
      <w:lvlJc w:val="left"/>
      <w:pPr>
        <w:ind w:left="5490" w:hanging="360"/>
      </w:pPr>
    </w:lvl>
    <w:lvl w:ilvl="7" w:tplc="13945194">
      <w:start w:val="1"/>
      <w:numFmt w:val="lowerLetter"/>
      <w:lvlText w:val="%8."/>
      <w:lvlJc w:val="left"/>
      <w:pPr>
        <w:ind w:left="6210" w:hanging="360"/>
      </w:pPr>
    </w:lvl>
    <w:lvl w:ilvl="8" w:tplc="0044AD1E">
      <w:start w:val="1"/>
      <w:numFmt w:val="lowerRoman"/>
      <w:lvlText w:val="%9."/>
      <w:lvlJc w:val="right"/>
      <w:pPr>
        <w:ind w:left="6930" w:hanging="180"/>
      </w:pPr>
    </w:lvl>
  </w:abstractNum>
  <w:abstractNum w:abstractNumId="16" w15:restartNumberingAfterBreak="0">
    <w:nsid w:val="37847F77"/>
    <w:multiLevelType w:val="hybridMultilevel"/>
    <w:tmpl w:val="BC800E04"/>
    <w:lvl w:ilvl="0" w:tplc="F4EA3618">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7" w15:restartNumberingAfterBreak="0">
    <w:nsid w:val="3FBC507E"/>
    <w:multiLevelType w:val="multilevel"/>
    <w:tmpl w:val="7B7232FE"/>
    <w:lvl w:ilvl="0">
      <w:start w:val="9"/>
      <w:numFmt w:val="decimal"/>
      <w:lvlText w:val="%1"/>
      <w:lvlJc w:val="left"/>
      <w:pPr>
        <w:ind w:left="708" w:hanging="567"/>
      </w:pPr>
      <w:rPr>
        <w:rFonts w:hint="default"/>
        <w:lang w:val="pt-PT" w:eastAsia="en-US" w:bidi="ar-SA"/>
      </w:rPr>
    </w:lvl>
    <w:lvl w:ilvl="1">
      <w:start w:val="1"/>
      <w:numFmt w:val="decimal"/>
      <w:lvlText w:val="%1.%2."/>
      <w:lvlJc w:val="left"/>
      <w:pPr>
        <w:ind w:left="708" w:hanging="567"/>
      </w:pPr>
      <w:rPr>
        <w:rFonts w:ascii="Carlito" w:eastAsia="Carlito" w:hAnsi="Carlito" w:cs="Carlito" w:hint="default"/>
        <w:b/>
        <w:bCs/>
        <w:spacing w:val="-25"/>
        <w:w w:val="100"/>
        <w:sz w:val="24"/>
        <w:szCs w:val="24"/>
        <w:lang w:val="pt-PT" w:eastAsia="en-US" w:bidi="ar-SA"/>
      </w:rPr>
    </w:lvl>
    <w:lvl w:ilvl="2">
      <w:numFmt w:val="bullet"/>
      <w:lvlText w:val="•"/>
      <w:lvlJc w:val="left"/>
      <w:pPr>
        <w:ind w:left="2437" w:hanging="567"/>
      </w:pPr>
      <w:rPr>
        <w:rFonts w:hint="default"/>
        <w:lang w:val="pt-PT" w:eastAsia="en-US" w:bidi="ar-SA"/>
      </w:rPr>
    </w:lvl>
    <w:lvl w:ilvl="3">
      <w:numFmt w:val="bullet"/>
      <w:lvlText w:val="•"/>
      <w:lvlJc w:val="left"/>
      <w:pPr>
        <w:ind w:left="3305" w:hanging="567"/>
      </w:pPr>
      <w:rPr>
        <w:rFonts w:hint="default"/>
        <w:lang w:val="pt-PT" w:eastAsia="en-US" w:bidi="ar-SA"/>
      </w:rPr>
    </w:lvl>
    <w:lvl w:ilvl="4">
      <w:numFmt w:val="bullet"/>
      <w:lvlText w:val="•"/>
      <w:lvlJc w:val="left"/>
      <w:pPr>
        <w:ind w:left="4174" w:hanging="567"/>
      </w:pPr>
      <w:rPr>
        <w:rFonts w:hint="default"/>
        <w:lang w:val="pt-PT" w:eastAsia="en-US" w:bidi="ar-SA"/>
      </w:rPr>
    </w:lvl>
    <w:lvl w:ilvl="5">
      <w:numFmt w:val="bullet"/>
      <w:lvlText w:val="•"/>
      <w:lvlJc w:val="left"/>
      <w:pPr>
        <w:ind w:left="5043" w:hanging="567"/>
      </w:pPr>
      <w:rPr>
        <w:rFonts w:hint="default"/>
        <w:lang w:val="pt-PT" w:eastAsia="en-US" w:bidi="ar-SA"/>
      </w:rPr>
    </w:lvl>
    <w:lvl w:ilvl="6">
      <w:numFmt w:val="bullet"/>
      <w:lvlText w:val="•"/>
      <w:lvlJc w:val="left"/>
      <w:pPr>
        <w:ind w:left="5911" w:hanging="567"/>
      </w:pPr>
      <w:rPr>
        <w:rFonts w:hint="default"/>
        <w:lang w:val="pt-PT" w:eastAsia="en-US" w:bidi="ar-SA"/>
      </w:rPr>
    </w:lvl>
    <w:lvl w:ilvl="7">
      <w:numFmt w:val="bullet"/>
      <w:lvlText w:val="•"/>
      <w:lvlJc w:val="left"/>
      <w:pPr>
        <w:ind w:left="6780" w:hanging="567"/>
      </w:pPr>
      <w:rPr>
        <w:rFonts w:hint="default"/>
        <w:lang w:val="pt-PT" w:eastAsia="en-US" w:bidi="ar-SA"/>
      </w:rPr>
    </w:lvl>
    <w:lvl w:ilvl="8">
      <w:numFmt w:val="bullet"/>
      <w:lvlText w:val="•"/>
      <w:lvlJc w:val="left"/>
      <w:pPr>
        <w:ind w:left="7649" w:hanging="567"/>
      </w:pPr>
      <w:rPr>
        <w:rFonts w:hint="default"/>
        <w:lang w:val="pt-PT" w:eastAsia="en-US" w:bidi="ar-SA"/>
      </w:rPr>
    </w:lvl>
  </w:abstractNum>
  <w:abstractNum w:abstractNumId="18" w15:restartNumberingAfterBreak="0">
    <w:nsid w:val="41870FD4"/>
    <w:multiLevelType w:val="multilevel"/>
    <w:tmpl w:val="D85022D6"/>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b w:val="0"/>
        <w:b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45AA540B"/>
    <w:multiLevelType w:val="multilevel"/>
    <w:tmpl w:val="D33AFC32"/>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63178E1"/>
    <w:multiLevelType w:val="hybridMultilevel"/>
    <w:tmpl w:val="870EB60A"/>
    <w:lvl w:ilvl="0" w:tplc="5B986E00">
      <w:start w:val="2"/>
      <w:numFmt w:val="bullet"/>
      <w:lvlText w:val=""/>
      <w:lvlJc w:val="left"/>
      <w:pPr>
        <w:ind w:left="1211" w:hanging="360"/>
      </w:pPr>
      <w:rPr>
        <w:rFonts w:ascii="Symbol" w:eastAsia="Arial" w:hAnsi="Symbol" w:cs="Calibri" w:hint="default"/>
      </w:rPr>
    </w:lvl>
    <w:lvl w:ilvl="1" w:tplc="04160003">
      <w:start w:val="1"/>
      <w:numFmt w:val="bullet"/>
      <w:lvlText w:val="o"/>
      <w:lvlJc w:val="left"/>
      <w:pPr>
        <w:ind w:left="1931" w:hanging="360"/>
      </w:pPr>
      <w:rPr>
        <w:rFonts w:ascii="Courier New" w:hAnsi="Courier New" w:cs="Courier New" w:hint="default"/>
      </w:rPr>
    </w:lvl>
    <w:lvl w:ilvl="2" w:tplc="04160005" w:tentative="1">
      <w:start w:val="1"/>
      <w:numFmt w:val="bullet"/>
      <w:lvlText w:val=""/>
      <w:lvlJc w:val="left"/>
      <w:pPr>
        <w:ind w:left="2651" w:hanging="360"/>
      </w:pPr>
      <w:rPr>
        <w:rFonts w:ascii="Wingdings" w:hAnsi="Wingdings" w:hint="default"/>
      </w:rPr>
    </w:lvl>
    <w:lvl w:ilvl="3" w:tplc="04160001" w:tentative="1">
      <w:start w:val="1"/>
      <w:numFmt w:val="bullet"/>
      <w:lvlText w:val=""/>
      <w:lvlJc w:val="left"/>
      <w:pPr>
        <w:ind w:left="3371" w:hanging="360"/>
      </w:pPr>
      <w:rPr>
        <w:rFonts w:ascii="Symbol" w:hAnsi="Symbol" w:hint="default"/>
      </w:rPr>
    </w:lvl>
    <w:lvl w:ilvl="4" w:tplc="04160003" w:tentative="1">
      <w:start w:val="1"/>
      <w:numFmt w:val="bullet"/>
      <w:lvlText w:val="o"/>
      <w:lvlJc w:val="left"/>
      <w:pPr>
        <w:ind w:left="4091" w:hanging="360"/>
      </w:pPr>
      <w:rPr>
        <w:rFonts w:ascii="Courier New" w:hAnsi="Courier New" w:cs="Courier New" w:hint="default"/>
      </w:rPr>
    </w:lvl>
    <w:lvl w:ilvl="5" w:tplc="04160005" w:tentative="1">
      <w:start w:val="1"/>
      <w:numFmt w:val="bullet"/>
      <w:lvlText w:val=""/>
      <w:lvlJc w:val="left"/>
      <w:pPr>
        <w:ind w:left="4811" w:hanging="360"/>
      </w:pPr>
      <w:rPr>
        <w:rFonts w:ascii="Wingdings" w:hAnsi="Wingdings" w:hint="default"/>
      </w:rPr>
    </w:lvl>
    <w:lvl w:ilvl="6" w:tplc="04160001" w:tentative="1">
      <w:start w:val="1"/>
      <w:numFmt w:val="bullet"/>
      <w:lvlText w:val=""/>
      <w:lvlJc w:val="left"/>
      <w:pPr>
        <w:ind w:left="5531" w:hanging="360"/>
      </w:pPr>
      <w:rPr>
        <w:rFonts w:ascii="Symbol" w:hAnsi="Symbol" w:hint="default"/>
      </w:rPr>
    </w:lvl>
    <w:lvl w:ilvl="7" w:tplc="04160003" w:tentative="1">
      <w:start w:val="1"/>
      <w:numFmt w:val="bullet"/>
      <w:lvlText w:val="o"/>
      <w:lvlJc w:val="left"/>
      <w:pPr>
        <w:ind w:left="6251" w:hanging="360"/>
      </w:pPr>
      <w:rPr>
        <w:rFonts w:ascii="Courier New" w:hAnsi="Courier New" w:cs="Courier New" w:hint="default"/>
      </w:rPr>
    </w:lvl>
    <w:lvl w:ilvl="8" w:tplc="04160005" w:tentative="1">
      <w:start w:val="1"/>
      <w:numFmt w:val="bullet"/>
      <w:lvlText w:val=""/>
      <w:lvlJc w:val="left"/>
      <w:pPr>
        <w:ind w:left="6971" w:hanging="360"/>
      </w:pPr>
      <w:rPr>
        <w:rFonts w:ascii="Wingdings" w:hAnsi="Wingdings" w:hint="default"/>
      </w:rPr>
    </w:lvl>
  </w:abstractNum>
  <w:abstractNum w:abstractNumId="21" w15:restartNumberingAfterBreak="0">
    <w:nsid w:val="46B5516E"/>
    <w:multiLevelType w:val="multilevel"/>
    <w:tmpl w:val="3E4C5C5C"/>
    <w:lvl w:ilvl="0">
      <w:start w:val="8"/>
      <w:numFmt w:val="decimal"/>
      <w:lvlText w:val="%1"/>
      <w:lvlJc w:val="left"/>
      <w:pPr>
        <w:ind w:left="708" w:hanging="567"/>
      </w:pPr>
      <w:rPr>
        <w:rFonts w:hint="default"/>
        <w:lang w:val="pt-PT" w:eastAsia="en-US" w:bidi="ar-SA"/>
      </w:rPr>
    </w:lvl>
    <w:lvl w:ilvl="1">
      <w:start w:val="1"/>
      <w:numFmt w:val="decimal"/>
      <w:lvlText w:val="%1.%2."/>
      <w:lvlJc w:val="left"/>
      <w:pPr>
        <w:ind w:left="708" w:hanging="567"/>
      </w:pPr>
      <w:rPr>
        <w:rFonts w:ascii="Carlito" w:eastAsia="Carlito" w:hAnsi="Carlito" w:cs="Carlito" w:hint="default"/>
        <w:b/>
        <w:bCs/>
        <w:spacing w:val="-25"/>
        <w:w w:val="100"/>
        <w:sz w:val="24"/>
        <w:szCs w:val="24"/>
        <w:lang w:val="pt-PT" w:eastAsia="en-US" w:bidi="ar-SA"/>
      </w:rPr>
    </w:lvl>
    <w:lvl w:ilvl="2">
      <w:numFmt w:val="bullet"/>
      <w:lvlText w:val="•"/>
      <w:lvlJc w:val="left"/>
      <w:pPr>
        <w:ind w:left="2437" w:hanging="567"/>
      </w:pPr>
      <w:rPr>
        <w:rFonts w:hint="default"/>
        <w:lang w:val="pt-PT" w:eastAsia="en-US" w:bidi="ar-SA"/>
      </w:rPr>
    </w:lvl>
    <w:lvl w:ilvl="3">
      <w:numFmt w:val="bullet"/>
      <w:lvlText w:val="•"/>
      <w:lvlJc w:val="left"/>
      <w:pPr>
        <w:ind w:left="3305" w:hanging="567"/>
      </w:pPr>
      <w:rPr>
        <w:rFonts w:hint="default"/>
        <w:lang w:val="pt-PT" w:eastAsia="en-US" w:bidi="ar-SA"/>
      </w:rPr>
    </w:lvl>
    <w:lvl w:ilvl="4">
      <w:numFmt w:val="bullet"/>
      <w:lvlText w:val="•"/>
      <w:lvlJc w:val="left"/>
      <w:pPr>
        <w:ind w:left="4174" w:hanging="567"/>
      </w:pPr>
      <w:rPr>
        <w:rFonts w:hint="default"/>
        <w:lang w:val="pt-PT" w:eastAsia="en-US" w:bidi="ar-SA"/>
      </w:rPr>
    </w:lvl>
    <w:lvl w:ilvl="5">
      <w:numFmt w:val="bullet"/>
      <w:lvlText w:val="•"/>
      <w:lvlJc w:val="left"/>
      <w:pPr>
        <w:ind w:left="5043" w:hanging="567"/>
      </w:pPr>
      <w:rPr>
        <w:rFonts w:hint="default"/>
        <w:lang w:val="pt-PT" w:eastAsia="en-US" w:bidi="ar-SA"/>
      </w:rPr>
    </w:lvl>
    <w:lvl w:ilvl="6">
      <w:numFmt w:val="bullet"/>
      <w:lvlText w:val="•"/>
      <w:lvlJc w:val="left"/>
      <w:pPr>
        <w:ind w:left="5911" w:hanging="567"/>
      </w:pPr>
      <w:rPr>
        <w:rFonts w:hint="default"/>
        <w:lang w:val="pt-PT" w:eastAsia="en-US" w:bidi="ar-SA"/>
      </w:rPr>
    </w:lvl>
    <w:lvl w:ilvl="7">
      <w:numFmt w:val="bullet"/>
      <w:lvlText w:val="•"/>
      <w:lvlJc w:val="left"/>
      <w:pPr>
        <w:ind w:left="6780" w:hanging="567"/>
      </w:pPr>
      <w:rPr>
        <w:rFonts w:hint="default"/>
        <w:lang w:val="pt-PT" w:eastAsia="en-US" w:bidi="ar-SA"/>
      </w:rPr>
    </w:lvl>
    <w:lvl w:ilvl="8">
      <w:numFmt w:val="bullet"/>
      <w:lvlText w:val="•"/>
      <w:lvlJc w:val="left"/>
      <w:pPr>
        <w:ind w:left="7649" w:hanging="567"/>
      </w:pPr>
      <w:rPr>
        <w:rFonts w:hint="default"/>
        <w:lang w:val="pt-PT" w:eastAsia="en-US" w:bidi="ar-SA"/>
      </w:rPr>
    </w:lvl>
  </w:abstractNum>
  <w:abstractNum w:abstractNumId="22" w15:restartNumberingAfterBreak="0">
    <w:nsid w:val="4C650539"/>
    <w:multiLevelType w:val="hybridMultilevel"/>
    <w:tmpl w:val="F2F2BF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15C6E28"/>
    <w:multiLevelType w:val="hybridMultilevel"/>
    <w:tmpl w:val="D4F40D9A"/>
    <w:lvl w:ilvl="0" w:tplc="74D2FAA2">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4" w15:restartNumberingAfterBreak="0">
    <w:nsid w:val="53AB0B61"/>
    <w:multiLevelType w:val="multilevel"/>
    <w:tmpl w:val="7C428C14"/>
    <w:lvl w:ilvl="0">
      <w:start w:val="1"/>
      <w:numFmt w:val="decimal"/>
      <w:lvlText w:val="%1."/>
      <w:lvlJc w:val="left"/>
      <w:pPr>
        <w:ind w:left="709" w:hanging="709"/>
      </w:pPr>
      <w:rPr>
        <w:rFonts w:hint="default"/>
      </w:rPr>
    </w:lvl>
    <w:lvl w:ilvl="1">
      <w:start w:val="1"/>
      <w:numFmt w:val="decimal"/>
      <w:isLgl/>
      <w:lvlText w:val="%1.%2."/>
      <w:lvlJc w:val="left"/>
      <w:pPr>
        <w:ind w:left="360" w:hanging="360"/>
      </w:pPr>
      <w:rPr>
        <w:rFonts w:asciiTheme="minorHAnsi" w:hAnsiTheme="minorHAnsi" w:cstheme="minorHAnsi" w:hint="default"/>
        <w:b/>
        <w:i w:val="0"/>
        <w:color w:val="auto"/>
        <w:sz w:val="22"/>
        <w:szCs w:val="22"/>
      </w:rPr>
    </w:lvl>
    <w:lvl w:ilvl="2">
      <w:start w:val="1"/>
      <w:numFmt w:val="decimal"/>
      <w:isLgl/>
      <w:lvlText w:val="%1.%2.%3."/>
      <w:lvlJc w:val="left"/>
      <w:pPr>
        <w:ind w:left="720" w:hanging="720"/>
      </w:pPr>
      <w:rPr>
        <w:rFonts w:asciiTheme="minorHAnsi" w:hAnsiTheme="minorHAnsi" w:cstheme="minorHAnsi" w:hint="default"/>
        <w:b/>
        <w:i w:val="0"/>
        <w:color w:val="auto"/>
        <w:sz w:val="22"/>
        <w:szCs w:val="22"/>
      </w:rPr>
    </w:lvl>
    <w:lvl w:ilvl="3">
      <w:start w:val="1"/>
      <w:numFmt w:val="decimal"/>
      <w:isLgl/>
      <w:lvlText w:val="%1.%2.%3.%4."/>
      <w:lvlJc w:val="left"/>
      <w:pPr>
        <w:ind w:left="720" w:hanging="720"/>
      </w:pPr>
      <w:rPr>
        <w:rFonts w:hint="default"/>
        <w:b/>
        <w:i w:val="0"/>
        <w:color w:val="auto"/>
      </w:rPr>
    </w:lvl>
    <w:lvl w:ilvl="4">
      <w:start w:val="1"/>
      <w:numFmt w:val="decimal"/>
      <w:isLgl/>
      <w:lvlText w:val="%1.%2.%3.%4.%5."/>
      <w:lvlJc w:val="left"/>
      <w:pPr>
        <w:ind w:left="1080" w:hanging="1080"/>
      </w:pPr>
      <w:rPr>
        <w:rFonts w:hint="default"/>
        <w:b/>
        <w:i w:val="0"/>
        <w:color w:val="auto"/>
      </w:rPr>
    </w:lvl>
    <w:lvl w:ilvl="5">
      <w:start w:val="1"/>
      <w:numFmt w:val="decimal"/>
      <w:isLgl/>
      <w:lvlText w:val="%1.%2.%3.%4.%5.%6."/>
      <w:lvlJc w:val="left"/>
      <w:pPr>
        <w:ind w:left="1080" w:hanging="1080"/>
      </w:pPr>
      <w:rPr>
        <w:rFonts w:hint="default"/>
        <w:b/>
        <w:i w:val="0"/>
        <w:color w:val="auto"/>
      </w:rPr>
    </w:lvl>
    <w:lvl w:ilvl="6">
      <w:start w:val="1"/>
      <w:numFmt w:val="decimal"/>
      <w:isLgl/>
      <w:lvlText w:val="%1.%2.%3.%4.%5.%6.%7."/>
      <w:lvlJc w:val="left"/>
      <w:pPr>
        <w:ind w:left="1440" w:hanging="1440"/>
      </w:pPr>
      <w:rPr>
        <w:rFonts w:hint="default"/>
        <w:b/>
        <w:i w:val="0"/>
        <w:color w:val="auto"/>
      </w:rPr>
    </w:lvl>
    <w:lvl w:ilvl="7">
      <w:start w:val="1"/>
      <w:numFmt w:val="decimal"/>
      <w:isLgl/>
      <w:lvlText w:val="%1.%2.%3.%4.%5.%6.%7.%8."/>
      <w:lvlJc w:val="left"/>
      <w:pPr>
        <w:ind w:left="1440" w:hanging="1440"/>
      </w:pPr>
      <w:rPr>
        <w:rFonts w:hint="default"/>
        <w:b/>
        <w:i w:val="0"/>
        <w:color w:val="auto"/>
      </w:rPr>
    </w:lvl>
    <w:lvl w:ilvl="8">
      <w:start w:val="1"/>
      <w:numFmt w:val="decimal"/>
      <w:isLgl/>
      <w:lvlText w:val="%1.%2.%3.%4.%5.%6.%7.%8.%9."/>
      <w:lvlJc w:val="left"/>
      <w:pPr>
        <w:ind w:left="1800" w:hanging="1800"/>
      </w:pPr>
      <w:rPr>
        <w:rFonts w:hint="default"/>
        <w:b/>
        <w:i w:val="0"/>
        <w:color w:val="auto"/>
      </w:rPr>
    </w:lvl>
  </w:abstractNum>
  <w:abstractNum w:abstractNumId="25" w15:restartNumberingAfterBreak="0">
    <w:nsid w:val="55891F8D"/>
    <w:multiLevelType w:val="hybridMultilevel"/>
    <w:tmpl w:val="025030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C4596ED"/>
    <w:multiLevelType w:val="multilevel"/>
    <w:tmpl w:val="9A52CA16"/>
    <w:lvl w:ilvl="0">
      <w:start w:val="1"/>
      <w:numFmt w:val="decimal"/>
      <w:lvlText w:val="%1."/>
      <w:lvlJc w:val="left"/>
      <w:pPr>
        <w:ind w:left="720" w:hanging="360"/>
      </w:pPr>
    </w:lvl>
    <w:lvl w:ilvl="1">
      <w:start w:val="2"/>
      <w:numFmt w:val="decimal"/>
      <w:lvlText w:val="%1.%2."/>
      <w:lvlJc w:val="left"/>
      <w:pPr>
        <w:ind w:left="708" w:hanging="567"/>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F405E7D"/>
    <w:multiLevelType w:val="multilevel"/>
    <w:tmpl w:val="C74C5B98"/>
    <w:lvl w:ilvl="0">
      <w:start w:val="1"/>
      <w:numFmt w:val="decimal"/>
      <w:lvlText w:val="%1."/>
      <w:lvlJc w:val="left"/>
      <w:pPr>
        <w:ind w:left="360" w:hanging="360"/>
      </w:pPr>
      <w:rPr>
        <w:rFonts w:hint="default"/>
        <w:b/>
        <w:sz w:val="24"/>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rPr>
        <w:b/>
        <w:bCs/>
        <w:i w:val="0"/>
        <w:iCs w:val="0"/>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DD5425"/>
    <w:multiLevelType w:val="hybridMultilevel"/>
    <w:tmpl w:val="6396ED88"/>
    <w:lvl w:ilvl="0" w:tplc="43F44A3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57F005D"/>
    <w:multiLevelType w:val="multilevel"/>
    <w:tmpl w:val="1F7886D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6E77082"/>
    <w:multiLevelType w:val="hybridMultilevel"/>
    <w:tmpl w:val="274ACDB2"/>
    <w:lvl w:ilvl="0" w:tplc="01461D44">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1" w15:restartNumberingAfterBreak="0">
    <w:nsid w:val="6EB27E7F"/>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5A63BCC"/>
    <w:multiLevelType w:val="hybridMultilevel"/>
    <w:tmpl w:val="770ED110"/>
    <w:lvl w:ilvl="0" w:tplc="2EE6BC62">
      <w:start w:val="1"/>
      <w:numFmt w:val="upp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33" w15:restartNumberingAfterBreak="0">
    <w:nsid w:val="76F44D29"/>
    <w:multiLevelType w:val="multilevel"/>
    <w:tmpl w:val="9E6AF4AC"/>
    <w:lvl w:ilvl="0">
      <w:start w:val="1"/>
      <w:numFmt w:val="decimal"/>
      <w:lvlText w:val="%1."/>
      <w:lvlJc w:val="left"/>
      <w:pPr>
        <w:ind w:left="720" w:hanging="360"/>
      </w:pPr>
    </w:lvl>
    <w:lvl w:ilvl="1">
      <w:start w:val="1"/>
      <w:numFmt w:val="decimal"/>
      <w:lvlText w:val="%1.%2."/>
      <w:lvlJc w:val="left"/>
      <w:pPr>
        <w:ind w:left="708" w:hanging="567"/>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8873243"/>
    <w:multiLevelType w:val="multilevel"/>
    <w:tmpl w:val="3E4C5C5C"/>
    <w:lvl w:ilvl="0">
      <w:start w:val="8"/>
      <w:numFmt w:val="decimal"/>
      <w:lvlText w:val="%1"/>
      <w:lvlJc w:val="left"/>
      <w:pPr>
        <w:ind w:left="708" w:hanging="567"/>
      </w:pPr>
      <w:rPr>
        <w:rFonts w:hint="default"/>
        <w:lang w:val="pt-PT" w:eastAsia="en-US" w:bidi="ar-SA"/>
      </w:rPr>
    </w:lvl>
    <w:lvl w:ilvl="1">
      <w:start w:val="1"/>
      <w:numFmt w:val="decimal"/>
      <w:lvlText w:val="%1.%2."/>
      <w:lvlJc w:val="left"/>
      <w:pPr>
        <w:ind w:left="708" w:hanging="567"/>
      </w:pPr>
      <w:rPr>
        <w:rFonts w:ascii="Carlito" w:eastAsia="Carlito" w:hAnsi="Carlito" w:cs="Carlito" w:hint="default"/>
        <w:b/>
        <w:bCs/>
        <w:spacing w:val="-25"/>
        <w:w w:val="100"/>
        <w:sz w:val="24"/>
        <w:szCs w:val="24"/>
        <w:lang w:val="pt-PT" w:eastAsia="en-US" w:bidi="ar-SA"/>
      </w:rPr>
    </w:lvl>
    <w:lvl w:ilvl="2">
      <w:numFmt w:val="bullet"/>
      <w:lvlText w:val="•"/>
      <w:lvlJc w:val="left"/>
      <w:pPr>
        <w:ind w:left="2437" w:hanging="567"/>
      </w:pPr>
      <w:rPr>
        <w:rFonts w:hint="default"/>
        <w:lang w:val="pt-PT" w:eastAsia="en-US" w:bidi="ar-SA"/>
      </w:rPr>
    </w:lvl>
    <w:lvl w:ilvl="3">
      <w:numFmt w:val="bullet"/>
      <w:lvlText w:val="•"/>
      <w:lvlJc w:val="left"/>
      <w:pPr>
        <w:ind w:left="3305" w:hanging="567"/>
      </w:pPr>
      <w:rPr>
        <w:rFonts w:hint="default"/>
        <w:lang w:val="pt-PT" w:eastAsia="en-US" w:bidi="ar-SA"/>
      </w:rPr>
    </w:lvl>
    <w:lvl w:ilvl="4">
      <w:numFmt w:val="bullet"/>
      <w:lvlText w:val="•"/>
      <w:lvlJc w:val="left"/>
      <w:pPr>
        <w:ind w:left="4174" w:hanging="567"/>
      </w:pPr>
      <w:rPr>
        <w:rFonts w:hint="default"/>
        <w:lang w:val="pt-PT" w:eastAsia="en-US" w:bidi="ar-SA"/>
      </w:rPr>
    </w:lvl>
    <w:lvl w:ilvl="5">
      <w:numFmt w:val="bullet"/>
      <w:lvlText w:val="•"/>
      <w:lvlJc w:val="left"/>
      <w:pPr>
        <w:ind w:left="5043" w:hanging="567"/>
      </w:pPr>
      <w:rPr>
        <w:rFonts w:hint="default"/>
        <w:lang w:val="pt-PT" w:eastAsia="en-US" w:bidi="ar-SA"/>
      </w:rPr>
    </w:lvl>
    <w:lvl w:ilvl="6">
      <w:numFmt w:val="bullet"/>
      <w:lvlText w:val="•"/>
      <w:lvlJc w:val="left"/>
      <w:pPr>
        <w:ind w:left="5911" w:hanging="567"/>
      </w:pPr>
      <w:rPr>
        <w:rFonts w:hint="default"/>
        <w:lang w:val="pt-PT" w:eastAsia="en-US" w:bidi="ar-SA"/>
      </w:rPr>
    </w:lvl>
    <w:lvl w:ilvl="7">
      <w:numFmt w:val="bullet"/>
      <w:lvlText w:val="•"/>
      <w:lvlJc w:val="left"/>
      <w:pPr>
        <w:ind w:left="6780" w:hanging="567"/>
      </w:pPr>
      <w:rPr>
        <w:rFonts w:hint="default"/>
        <w:lang w:val="pt-PT" w:eastAsia="en-US" w:bidi="ar-SA"/>
      </w:rPr>
    </w:lvl>
    <w:lvl w:ilvl="8">
      <w:numFmt w:val="bullet"/>
      <w:lvlText w:val="•"/>
      <w:lvlJc w:val="left"/>
      <w:pPr>
        <w:ind w:left="7649" w:hanging="567"/>
      </w:pPr>
      <w:rPr>
        <w:rFonts w:hint="default"/>
        <w:lang w:val="pt-PT" w:eastAsia="en-US" w:bidi="ar-SA"/>
      </w:rPr>
    </w:lvl>
  </w:abstractNum>
  <w:abstractNum w:abstractNumId="35" w15:restartNumberingAfterBreak="0">
    <w:nsid w:val="7F5A6373"/>
    <w:multiLevelType w:val="multilevel"/>
    <w:tmpl w:val="EB025B34"/>
    <w:lvl w:ilvl="0">
      <w:start w:val="10"/>
      <w:numFmt w:val="decimal"/>
      <w:lvlText w:val="%1"/>
      <w:lvlJc w:val="left"/>
      <w:pPr>
        <w:ind w:left="708" w:hanging="567"/>
      </w:pPr>
      <w:rPr>
        <w:rFonts w:hint="default"/>
        <w:lang w:val="pt-PT" w:eastAsia="en-US" w:bidi="ar-SA"/>
      </w:rPr>
    </w:lvl>
    <w:lvl w:ilvl="1">
      <w:start w:val="1"/>
      <w:numFmt w:val="decimal"/>
      <w:lvlText w:val="%1.%2."/>
      <w:lvlJc w:val="left"/>
      <w:pPr>
        <w:ind w:left="708" w:hanging="567"/>
      </w:pPr>
      <w:rPr>
        <w:rFonts w:ascii="Carlito" w:eastAsia="Carlito" w:hAnsi="Carlito" w:cs="Carlito" w:hint="default"/>
        <w:b/>
        <w:bCs/>
        <w:spacing w:val="-2"/>
        <w:w w:val="100"/>
        <w:sz w:val="24"/>
        <w:szCs w:val="24"/>
        <w:lang w:val="pt-PT" w:eastAsia="en-US" w:bidi="ar-SA"/>
      </w:rPr>
    </w:lvl>
    <w:lvl w:ilvl="2">
      <w:numFmt w:val="bullet"/>
      <w:lvlText w:val="•"/>
      <w:lvlJc w:val="left"/>
      <w:pPr>
        <w:ind w:left="2437" w:hanging="567"/>
      </w:pPr>
      <w:rPr>
        <w:rFonts w:hint="default"/>
        <w:lang w:val="pt-PT" w:eastAsia="en-US" w:bidi="ar-SA"/>
      </w:rPr>
    </w:lvl>
    <w:lvl w:ilvl="3">
      <w:numFmt w:val="bullet"/>
      <w:lvlText w:val="•"/>
      <w:lvlJc w:val="left"/>
      <w:pPr>
        <w:ind w:left="3305" w:hanging="567"/>
      </w:pPr>
      <w:rPr>
        <w:rFonts w:hint="default"/>
        <w:lang w:val="pt-PT" w:eastAsia="en-US" w:bidi="ar-SA"/>
      </w:rPr>
    </w:lvl>
    <w:lvl w:ilvl="4">
      <w:numFmt w:val="bullet"/>
      <w:lvlText w:val="•"/>
      <w:lvlJc w:val="left"/>
      <w:pPr>
        <w:ind w:left="4174" w:hanging="567"/>
      </w:pPr>
      <w:rPr>
        <w:rFonts w:hint="default"/>
        <w:lang w:val="pt-PT" w:eastAsia="en-US" w:bidi="ar-SA"/>
      </w:rPr>
    </w:lvl>
    <w:lvl w:ilvl="5">
      <w:numFmt w:val="bullet"/>
      <w:lvlText w:val="•"/>
      <w:lvlJc w:val="left"/>
      <w:pPr>
        <w:ind w:left="5043" w:hanging="567"/>
      </w:pPr>
      <w:rPr>
        <w:rFonts w:hint="default"/>
        <w:lang w:val="pt-PT" w:eastAsia="en-US" w:bidi="ar-SA"/>
      </w:rPr>
    </w:lvl>
    <w:lvl w:ilvl="6">
      <w:numFmt w:val="bullet"/>
      <w:lvlText w:val="•"/>
      <w:lvlJc w:val="left"/>
      <w:pPr>
        <w:ind w:left="5911" w:hanging="567"/>
      </w:pPr>
      <w:rPr>
        <w:rFonts w:hint="default"/>
        <w:lang w:val="pt-PT" w:eastAsia="en-US" w:bidi="ar-SA"/>
      </w:rPr>
    </w:lvl>
    <w:lvl w:ilvl="7">
      <w:numFmt w:val="bullet"/>
      <w:lvlText w:val="•"/>
      <w:lvlJc w:val="left"/>
      <w:pPr>
        <w:ind w:left="6780" w:hanging="567"/>
      </w:pPr>
      <w:rPr>
        <w:rFonts w:hint="default"/>
        <w:lang w:val="pt-PT" w:eastAsia="en-US" w:bidi="ar-SA"/>
      </w:rPr>
    </w:lvl>
    <w:lvl w:ilvl="8">
      <w:numFmt w:val="bullet"/>
      <w:lvlText w:val="•"/>
      <w:lvlJc w:val="left"/>
      <w:pPr>
        <w:ind w:left="7649" w:hanging="567"/>
      </w:pPr>
      <w:rPr>
        <w:rFonts w:hint="default"/>
        <w:lang w:val="pt-PT" w:eastAsia="en-US" w:bidi="ar-SA"/>
      </w:rPr>
    </w:lvl>
  </w:abstractNum>
  <w:num w:numId="1" w16cid:durableId="322978271">
    <w:abstractNumId w:val="11"/>
  </w:num>
  <w:num w:numId="2" w16cid:durableId="1055813660">
    <w:abstractNumId w:val="15"/>
  </w:num>
  <w:num w:numId="3" w16cid:durableId="316153535">
    <w:abstractNumId w:val="9"/>
  </w:num>
  <w:num w:numId="4" w16cid:durableId="1290942315">
    <w:abstractNumId w:val="8"/>
  </w:num>
  <w:num w:numId="5" w16cid:durableId="1345939130">
    <w:abstractNumId w:val="26"/>
  </w:num>
  <w:num w:numId="6" w16cid:durableId="211117448">
    <w:abstractNumId w:val="33"/>
  </w:num>
  <w:num w:numId="7" w16cid:durableId="1886333976">
    <w:abstractNumId w:val="31"/>
  </w:num>
  <w:num w:numId="8" w16cid:durableId="804352316">
    <w:abstractNumId w:val="29"/>
  </w:num>
  <w:num w:numId="9" w16cid:durableId="2134978084">
    <w:abstractNumId w:val="10"/>
  </w:num>
  <w:num w:numId="10" w16cid:durableId="301158895">
    <w:abstractNumId w:val="7"/>
  </w:num>
  <w:num w:numId="11" w16cid:durableId="1901817790">
    <w:abstractNumId w:val="25"/>
  </w:num>
  <w:num w:numId="12" w16cid:durableId="1744138551">
    <w:abstractNumId w:val="22"/>
  </w:num>
  <w:num w:numId="13" w16cid:durableId="1813521627">
    <w:abstractNumId w:val="12"/>
  </w:num>
  <w:num w:numId="14" w16cid:durableId="1501701057">
    <w:abstractNumId w:val="28"/>
  </w:num>
  <w:num w:numId="15" w16cid:durableId="364209165">
    <w:abstractNumId w:val="2"/>
  </w:num>
  <w:num w:numId="16" w16cid:durableId="1142313571">
    <w:abstractNumId w:val="0"/>
  </w:num>
  <w:num w:numId="17" w16cid:durableId="62917228">
    <w:abstractNumId w:val="4"/>
  </w:num>
  <w:num w:numId="18" w16cid:durableId="1026639659">
    <w:abstractNumId w:val="27"/>
  </w:num>
  <w:num w:numId="19" w16cid:durableId="1578663270">
    <w:abstractNumId w:val="21"/>
  </w:num>
  <w:num w:numId="20" w16cid:durableId="1215970721">
    <w:abstractNumId w:val="34"/>
  </w:num>
  <w:num w:numId="21" w16cid:durableId="1976712367">
    <w:abstractNumId w:val="13"/>
  </w:num>
  <w:num w:numId="22" w16cid:durableId="1341856301">
    <w:abstractNumId w:val="17"/>
  </w:num>
  <w:num w:numId="23" w16cid:durableId="83310366">
    <w:abstractNumId w:val="35"/>
  </w:num>
  <w:num w:numId="24" w16cid:durableId="1738893288">
    <w:abstractNumId w:val="16"/>
  </w:num>
  <w:num w:numId="25" w16cid:durableId="1520972709">
    <w:abstractNumId w:val="3"/>
  </w:num>
  <w:num w:numId="26" w16cid:durableId="1630088372">
    <w:abstractNumId w:val="20"/>
  </w:num>
  <w:num w:numId="27" w16cid:durableId="1669869264">
    <w:abstractNumId w:val="32"/>
  </w:num>
  <w:num w:numId="28" w16cid:durableId="1828784406">
    <w:abstractNumId w:val="23"/>
  </w:num>
  <w:num w:numId="29" w16cid:durableId="580988213">
    <w:abstractNumId w:val="14"/>
  </w:num>
  <w:num w:numId="30" w16cid:durableId="1281304541">
    <w:abstractNumId w:val="5"/>
  </w:num>
  <w:num w:numId="31" w16cid:durableId="54665444">
    <w:abstractNumId w:val="30"/>
  </w:num>
  <w:num w:numId="32" w16cid:durableId="44765047">
    <w:abstractNumId w:val="6"/>
  </w:num>
  <w:num w:numId="33" w16cid:durableId="574819226">
    <w:abstractNumId w:val="19"/>
  </w:num>
  <w:num w:numId="34" w16cid:durableId="236718191">
    <w:abstractNumId w:val="1"/>
  </w:num>
  <w:num w:numId="35" w16cid:durableId="721902216">
    <w:abstractNumId w:val="24"/>
    <w:lvlOverride w:ilvl="0">
      <w:lvl w:ilvl="0">
        <w:start w:val="1"/>
        <w:numFmt w:val="decimal"/>
        <w:lvlText w:val="%1."/>
        <w:lvlJc w:val="left"/>
        <w:pPr>
          <w:ind w:left="709" w:hanging="709"/>
        </w:pPr>
        <w:rPr>
          <w:rFonts w:hint="default"/>
        </w:rPr>
      </w:lvl>
    </w:lvlOverride>
    <w:lvlOverride w:ilvl="1">
      <w:lvl w:ilvl="1">
        <w:start w:val="1"/>
        <w:numFmt w:val="decimal"/>
        <w:isLgl/>
        <w:lvlText w:val="%1.%2."/>
        <w:lvlJc w:val="left"/>
        <w:pPr>
          <w:ind w:left="709" w:hanging="709"/>
        </w:pPr>
        <w:rPr>
          <w:rFonts w:hint="default"/>
          <w:b/>
          <w:i w:val="0"/>
          <w:color w:val="auto"/>
          <w:sz w:val="22"/>
          <w:szCs w:val="22"/>
        </w:rPr>
      </w:lvl>
    </w:lvlOverride>
    <w:lvlOverride w:ilvl="2">
      <w:lvl w:ilvl="2">
        <w:start w:val="1"/>
        <w:numFmt w:val="decimal"/>
        <w:isLgl/>
        <w:lvlText w:val="%1.%2.%3."/>
        <w:lvlJc w:val="left"/>
        <w:pPr>
          <w:tabs>
            <w:tab w:val="num" w:pos="1418"/>
          </w:tabs>
          <w:ind w:left="1418" w:hanging="709"/>
        </w:pPr>
        <w:rPr>
          <w:rFonts w:hint="default"/>
          <w:b/>
          <w:i w:val="0"/>
          <w:color w:val="auto"/>
        </w:rPr>
      </w:lvl>
    </w:lvlOverride>
    <w:lvlOverride w:ilvl="3">
      <w:lvl w:ilvl="3">
        <w:start w:val="1"/>
        <w:numFmt w:val="decimal"/>
        <w:isLgl/>
        <w:lvlText w:val="%1.%2.%3.%4."/>
        <w:lvlJc w:val="left"/>
        <w:pPr>
          <w:ind w:left="720" w:hanging="720"/>
        </w:pPr>
        <w:rPr>
          <w:rFonts w:hint="default"/>
          <w:b/>
          <w:i w:val="0"/>
          <w:color w:val="auto"/>
        </w:rPr>
      </w:lvl>
    </w:lvlOverride>
    <w:lvlOverride w:ilvl="4">
      <w:lvl w:ilvl="4">
        <w:start w:val="1"/>
        <w:numFmt w:val="decimal"/>
        <w:isLgl/>
        <w:lvlText w:val="%1.%2.%3.%4.%5."/>
        <w:lvlJc w:val="left"/>
        <w:pPr>
          <w:ind w:left="1080" w:hanging="1080"/>
        </w:pPr>
        <w:rPr>
          <w:rFonts w:hint="default"/>
          <w:b/>
          <w:i w:val="0"/>
          <w:color w:val="auto"/>
        </w:rPr>
      </w:lvl>
    </w:lvlOverride>
    <w:lvlOverride w:ilvl="5">
      <w:lvl w:ilvl="5">
        <w:start w:val="1"/>
        <w:numFmt w:val="decimal"/>
        <w:isLgl/>
        <w:lvlText w:val="%1.%2.%3.%4.%5.%6."/>
        <w:lvlJc w:val="left"/>
        <w:pPr>
          <w:ind w:left="1080" w:hanging="1080"/>
        </w:pPr>
        <w:rPr>
          <w:rFonts w:hint="default"/>
          <w:b/>
          <w:i w:val="0"/>
          <w:color w:val="auto"/>
        </w:rPr>
      </w:lvl>
    </w:lvlOverride>
    <w:lvlOverride w:ilvl="6">
      <w:lvl w:ilvl="6">
        <w:start w:val="1"/>
        <w:numFmt w:val="decimal"/>
        <w:isLgl/>
        <w:lvlText w:val="%1.%2.%3.%4.%5.%6.%7."/>
        <w:lvlJc w:val="left"/>
        <w:pPr>
          <w:ind w:left="1440" w:hanging="1440"/>
        </w:pPr>
        <w:rPr>
          <w:rFonts w:hint="default"/>
          <w:b/>
          <w:i w:val="0"/>
          <w:color w:val="auto"/>
        </w:rPr>
      </w:lvl>
    </w:lvlOverride>
    <w:lvlOverride w:ilvl="7">
      <w:lvl w:ilvl="7">
        <w:start w:val="1"/>
        <w:numFmt w:val="decimal"/>
        <w:isLgl/>
        <w:lvlText w:val="%1.%2.%3.%4.%5.%6.%7.%8."/>
        <w:lvlJc w:val="left"/>
        <w:pPr>
          <w:ind w:left="1440" w:hanging="1440"/>
        </w:pPr>
        <w:rPr>
          <w:rFonts w:hint="default"/>
          <w:b/>
          <w:i w:val="0"/>
          <w:color w:val="auto"/>
        </w:rPr>
      </w:lvl>
    </w:lvlOverride>
    <w:lvlOverride w:ilvl="8">
      <w:lvl w:ilvl="8">
        <w:start w:val="1"/>
        <w:numFmt w:val="decimal"/>
        <w:isLgl/>
        <w:lvlText w:val="%1.%2.%3.%4.%5.%6.%7.%8.%9."/>
        <w:lvlJc w:val="left"/>
        <w:pPr>
          <w:ind w:left="1800" w:hanging="1800"/>
        </w:pPr>
        <w:rPr>
          <w:rFonts w:hint="default"/>
          <w:b/>
          <w:i w:val="0"/>
          <w:color w:val="auto"/>
        </w:rPr>
      </w:lvl>
    </w:lvlOverride>
  </w:num>
  <w:num w:numId="36" w16cid:durableId="1780484601">
    <w:abstractNumId w:val="24"/>
  </w:num>
  <w:num w:numId="37" w16cid:durableId="19996544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030"/>
    <w:rsid w:val="00000799"/>
    <w:rsid w:val="000009D4"/>
    <w:rsid w:val="00000AA7"/>
    <w:rsid w:val="00004FFB"/>
    <w:rsid w:val="00006C4B"/>
    <w:rsid w:val="000105CB"/>
    <w:rsid w:val="000163B3"/>
    <w:rsid w:val="0001771E"/>
    <w:rsid w:val="00020597"/>
    <w:rsid w:val="00020846"/>
    <w:rsid w:val="00022CB4"/>
    <w:rsid w:val="0003101A"/>
    <w:rsid w:val="00031128"/>
    <w:rsid w:val="00033AD3"/>
    <w:rsid w:val="00035134"/>
    <w:rsid w:val="0004106D"/>
    <w:rsid w:val="00043E4F"/>
    <w:rsid w:val="0004661B"/>
    <w:rsid w:val="00047CE9"/>
    <w:rsid w:val="0005078F"/>
    <w:rsid w:val="00050CDC"/>
    <w:rsid w:val="00051FA2"/>
    <w:rsid w:val="000539FD"/>
    <w:rsid w:val="00053E8A"/>
    <w:rsid w:val="0005550E"/>
    <w:rsid w:val="0005576E"/>
    <w:rsid w:val="000557E1"/>
    <w:rsid w:val="0005677B"/>
    <w:rsid w:val="00060295"/>
    <w:rsid w:val="0006119D"/>
    <w:rsid w:val="0006796F"/>
    <w:rsid w:val="00071B4B"/>
    <w:rsid w:val="00073B0B"/>
    <w:rsid w:val="00076910"/>
    <w:rsid w:val="00077243"/>
    <w:rsid w:val="0007727D"/>
    <w:rsid w:val="00077C05"/>
    <w:rsid w:val="00081CD2"/>
    <w:rsid w:val="0008202E"/>
    <w:rsid w:val="00086ABD"/>
    <w:rsid w:val="0009202F"/>
    <w:rsid w:val="000941B4"/>
    <w:rsid w:val="000946A5"/>
    <w:rsid w:val="00095411"/>
    <w:rsid w:val="00096349"/>
    <w:rsid w:val="00096E32"/>
    <w:rsid w:val="000A0037"/>
    <w:rsid w:val="000A0489"/>
    <w:rsid w:val="000A0FA6"/>
    <w:rsid w:val="000A1D64"/>
    <w:rsid w:val="000A5048"/>
    <w:rsid w:val="000A6E29"/>
    <w:rsid w:val="000A7D5A"/>
    <w:rsid w:val="000B0F76"/>
    <w:rsid w:val="000B382E"/>
    <w:rsid w:val="000C0703"/>
    <w:rsid w:val="000C0792"/>
    <w:rsid w:val="000C3964"/>
    <w:rsid w:val="000C55A9"/>
    <w:rsid w:val="000C6E4F"/>
    <w:rsid w:val="000D0417"/>
    <w:rsid w:val="000D5316"/>
    <w:rsid w:val="000D7C98"/>
    <w:rsid w:val="000E124E"/>
    <w:rsid w:val="000E18E5"/>
    <w:rsid w:val="000E2B17"/>
    <w:rsid w:val="000E317D"/>
    <w:rsid w:val="000E5069"/>
    <w:rsid w:val="000E5BDC"/>
    <w:rsid w:val="000E67A3"/>
    <w:rsid w:val="000E7C3E"/>
    <w:rsid w:val="000E7FFC"/>
    <w:rsid w:val="000F0E20"/>
    <w:rsid w:val="000F387B"/>
    <w:rsid w:val="000F38B4"/>
    <w:rsid w:val="000F5EA3"/>
    <w:rsid w:val="0010266A"/>
    <w:rsid w:val="00102A50"/>
    <w:rsid w:val="00102DC2"/>
    <w:rsid w:val="00103CDA"/>
    <w:rsid w:val="001046F6"/>
    <w:rsid w:val="001052B7"/>
    <w:rsid w:val="00106A60"/>
    <w:rsid w:val="00106B64"/>
    <w:rsid w:val="00106F7F"/>
    <w:rsid w:val="00107797"/>
    <w:rsid w:val="00110DB1"/>
    <w:rsid w:val="0011152E"/>
    <w:rsid w:val="00113B0C"/>
    <w:rsid w:val="00114FF9"/>
    <w:rsid w:val="00115EBC"/>
    <w:rsid w:val="00116CED"/>
    <w:rsid w:val="00117B89"/>
    <w:rsid w:val="00120AEA"/>
    <w:rsid w:val="001223C3"/>
    <w:rsid w:val="00125FD8"/>
    <w:rsid w:val="0013168A"/>
    <w:rsid w:val="001335B0"/>
    <w:rsid w:val="00133A28"/>
    <w:rsid w:val="00134574"/>
    <w:rsid w:val="00134599"/>
    <w:rsid w:val="0014020F"/>
    <w:rsid w:val="0014233A"/>
    <w:rsid w:val="00142592"/>
    <w:rsid w:val="00144F1D"/>
    <w:rsid w:val="001468E3"/>
    <w:rsid w:val="0015227F"/>
    <w:rsid w:val="00155EE2"/>
    <w:rsid w:val="00160F60"/>
    <w:rsid w:val="001631CF"/>
    <w:rsid w:val="00164250"/>
    <w:rsid w:val="00164AB7"/>
    <w:rsid w:val="0016783A"/>
    <w:rsid w:val="00167B8E"/>
    <w:rsid w:val="0017226E"/>
    <w:rsid w:val="00173A8B"/>
    <w:rsid w:val="00173F64"/>
    <w:rsid w:val="00175B95"/>
    <w:rsid w:val="00177A67"/>
    <w:rsid w:val="00182030"/>
    <w:rsid w:val="0018357D"/>
    <w:rsid w:val="00183595"/>
    <w:rsid w:val="001843AB"/>
    <w:rsid w:val="00184544"/>
    <w:rsid w:val="001853D2"/>
    <w:rsid w:val="0018570A"/>
    <w:rsid w:val="00185718"/>
    <w:rsid w:val="00186EFA"/>
    <w:rsid w:val="001901DB"/>
    <w:rsid w:val="001908BB"/>
    <w:rsid w:val="00193D92"/>
    <w:rsid w:val="001940A2"/>
    <w:rsid w:val="001941DA"/>
    <w:rsid w:val="00195037"/>
    <w:rsid w:val="001973E9"/>
    <w:rsid w:val="001977BD"/>
    <w:rsid w:val="001A2D19"/>
    <w:rsid w:val="001A397E"/>
    <w:rsid w:val="001A45AB"/>
    <w:rsid w:val="001A53DA"/>
    <w:rsid w:val="001A71E0"/>
    <w:rsid w:val="001A78DB"/>
    <w:rsid w:val="001C28E0"/>
    <w:rsid w:val="001C45BF"/>
    <w:rsid w:val="001C549D"/>
    <w:rsid w:val="001C7065"/>
    <w:rsid w:val="001C729E"/>
    <w:rsid w:val="001D0EF0"/>
    <w:rsid w:val="001D11AE"/>
    <w:rsid w:val="001D4100"/>
    <w:rsid w:val="001E2738"/>
    <w:rsid w:val="001E3C8B"/>
    <w:rsid w:val="001E3DB1"/>
    <w:rsid w:val="001E49FC"/>
    <w:rsid w:val="001E57C8"/>
    <w:rsid w:val="001E6F34"/>
    <w:rsid w:val="001F01B9"/>
    <w:rsid w:val="001F1BE3"/>
    <w:rsid w:val="001F472B"/>
    <w:rsid w:val="00210B57"/>
    <w:rsid w:val="0021387D"/>
    <w:rsid w:val="002152F1"/>
    <w:rsid w:val="00216394"/>
    <w:rsid w:val="00216E67"/>
    <w:rsid w:val="00216FA8"/>
    <w:rsid w:val="0021790F"/>
    <w:rsid w:val="00221863"/>
    <w:rsid w:val="00224C16"/>
    <w:rsid w:val="0022545D"/>
    <w:rsid w:val="0022579E"/>
    <w:rsid w:val="00225DB6"/>
    <w:rsid w:val="002261E6"/>
    <w:rsid w:val="002264C5"/>
    <w:rsid w:val="00227DCC"/>
    <w:rsid w:val="002317D8"/>
    <w:rsid w:val="002327B4"/>
    <w:rsid w:val="0023341A"/>
    <w:rsid w:val="00235DE1"/>
    <w:rsid w:val="00240587"/>
    <w:rsid w:val="002412B6"/>
    <w:rsid w:val="002425A5"/>
    <w:rsid w:val="00242B33"/>
    <w:rsid w:val="0024442E"/>
    <w:rsid w:val="00246E28"/>
    <w:rsid w:val="00250828"/>
    <w:rsid w:val="00251058"/>
    <w:rsid w:val="00252B74"/>
    <w:rsid w:val="0025357E"/>
    <w:rsid w:val="0025463E"/>
    <w:rsid w:val="00254D8D"/>
    <w:rsid w:val="00257EF5"/>
    <w:rsid w:val="0026346D"/>
    <w:rsid w:val="00263634"/>
    <w:rsid w:val="00265944"/>
    <w:rsid w:val="00266123"/>
    <w:rsid w:val="002711C9"/>
    <w:rsid w:val="00271810"/>
    <w:rsid w:val="002725DB"/>
    <w:rsid w:val="00273ED2"/>
    <w:rsid w:val="00274A2D"/>
    <w:rsid w:val="00276749"/>
    <w:rsid w:val="002826A5"/>
    <w:rsid w:val="002869FC"/>
    <w:rsid w:val="0029024A"/>
    <w:rsid w:val="00291278"/>
    <w:rsid w:val="00292BD9"/>
    <w:rsid w:val="00293266"/>
    <w:rsid w:val="00293B1B"/>
    <w:rsid w:val="00294E86"/>
    <w:rsid w:val="00295BDF"/>
    <w:rsid w:val="00297F52"/>
    <w:rsid w:val="002A0034"/>
    <w:rsid w:val="002A1B9F"/>
    <w:rsid w:val="002A1C6E"/>
    <w:rsid w:val="002A2461"/>
    <w:rsid w:val="002A2A67"/>
    <w:rsid w:val="002A3126"/>
    <w:rsid w:val="002A3A8F"/>
    <w:rsid w:val="002A44EF"/>
    <w:rsid w:val="002A6F56"/>
    <w:rsid w:val="002B12DC"/>
    <w:rsid w:val="002B1CD2"/>
    <w:rsid w:val="002B2D7D"/>
    <w:rsid w:val="002B5812"/>
    <w:rsid w:val="002B5DA6"/>
    <w:rsid w:val="002B624C"/>
    <w:rsid w:val="002B7615"/>
    <w:rsid w:val="002C0D33"/>
    <w:rsid w:val="002C3498"/>
    <w:rsid w:val="002C4712"/>
    <w:rsid w:val="002C5DE8"/>
    <w:rsid w:val="002C6FE1"/>
    <w:rsid w:val="002C70E3"/>
    <w:rsid w:val="002C744A"/>
    <w:rsid w:val="002D0CB1"/>
    <w:rsid w:val="002D2EA4"/>
    <w:rsid w:val="002D58AA"/>
    <w:rsid w:val="002D6074"/>
    <w:rsid w:val="002D6803"/>
    <w:rsid w:val="002D6D59"/>
    <w:rsid w:val="002E1D66"/>
    <w:rsid w:val="002E2CAE"/>
    <w:rsid w:val="002E2CF1"/>
    <w:rsid w:val="002E3DCC"/>
    <w:rsid w:val="002E4EE5"/>
    <w:rsid w:val="002E52CF"/>
    <w:rsid w:val="002E6B64"/>
    <w:rsid w:val="002E6D11"/>
    <w:rsid w:val="002F00B3"/>
    <w:rsid w:val="002F1442"/>
    <w:rsid w:val="002F1CD7"/>
    <w:rsid w:val="002F7779"/>
    <w:rsid w:val="003038B2"/>
    <w:rsid w:val="00303E0E"/>
    <w:rsid w:val="00304A80"/>
    <w:rsid w:val="00304FED"/>
    <w:rsid w:val="00306EA8"/>
    <w:rsid w:val="0031068C"/>
    <w:rsid w:val="00314213"/>
    <w:rsid w:val="00316E14"/>
    <w:rsid w:val="00320C3B"/>
    <w:rsid w:val="00321267"/>
    <w:rsid w:val="003231B7"/>
    <w:rsid w:val="0032387A"/>
    <w:rsid w:val="00326C9E"/>
    <w:rsid w:val="0033318A"/>
    <w:rsid w:val="00334FC8"/>
    <w:rsid w:val="00340610"/>
    <w:rsid w:val="00343BA5"/>
    <w:rsid w:val="00343FBF"/>
    <w:rsid w:val="003446C8"/>
    <w:rsid w:val="003448D1"/>
    <w:rsid w:val="0034537E"/>
    <w:rsid w:val="003455A2"/>
    <w:rsid w:val="00345898"/>
    <w:rsid w:val="00345C82"/>
    <w:rsid w:val="0034714C"/>
    <w:rsid w:val="003505AF"/>
    <w:rsid w:val="00351E11"/>
    <w:rsid w:val="00354EEB"/>
    <w:rsid w:val="00362270"/>
    <w:rsid w:val="0036330D"/>
    <w:rsid w:val="00364C7B"/>
    <w:rsid w:val="0036500F"/>
    <w:rsid w:val="00365D87"/>
    <w:rsid w:val="00367C4D"/>
    <w:rsid w:val="0037173A"/>
    <w:rsid w:val="0037256F"/>
    <w:rsid w:val="003725DF"/>
    <w:rsid w:val="0037320C"/>
    <w:rsid w:val="00376413"/>
    <w:rsid w:val="003769F3"/>
    <w:rsid w:val="003771C4"/>
    <w:rsid w:val="00377B93"/>
    <w:rsid w:val="00380712"/>
    <w:rsid w:val="00382CEE"/>
    <w:rsid w:val="003855F1"/>
    <w:rsid w:val="0039013B"/>
    <w:rsid w:val="0039089E"/>
    <w:rsid w:val="00391668"/>
    <w:rsid w:val="0039190F"/>
    <w:rsid w:val="003A3AC7"/>
    <w:rsid w:val="003A3BEC"/>
    <w:rsid w:val="003A40EB"/>
    <w:rsid w:val="003A4547"/>
    <w:rsid w:val="003A543B"/>
    <w:rsid w:val="003B0CB6"/>
    <w:rsid w:val="003B3C08"/>
    <w:rsid w:val="003C0107"/>
    <w:rsid w:val="003C15F9"/>
    <w:rsid w:val="003C59EC"/>
    <w:rsid w:val="003C5BE3"/>
    <w:rsid w:val="003C67C6"/>
    <w:rsid w:val="003D06C8"/>
    <w:rsid w:val="003D0F89"/>
    <w:rsid w:val="003D27E6"/>
    <w:rsid w:val="003D3695"/>
    <w:rsid w:val="003D6BA3"/>
    <w:rsid w:val="003D6D48"/>
    <w:rsid w:val="003E0D64"/>
    <w:rsid w:val="003E42B5"/>
    <w:rsid w:val="003E61FA"/>
    <w:rsid w:val="003E6440"/>
    <w:rsid w:val="003E69BA"/>
    <w:rsid w:val="003E70D0"/>
    <w:rsid w:val="003F191C"/>
    <w:rsid w:val="003F2837"/>
    <w:rsid w:val="003F35A5"/>
    <w:rsid w:val="003F7F4B"/>
    <w:rsid w:val="00401393"/>
    <w:rsid w:val="00404B1F"/>
    <w:rsid w:val="0040655D"/>
    <w:rsid w:val="0040664F"/>
    <w:rsid w:val="00407C17"/>
    <w:rsid w:val="0041114E"/>
    <w:rsid w:val="0041344E"/>
    <w:rsid w:val="00413771"/>
    <w:rsid w:val="004142CF"/>
    <w:rsid w:val="00415875"/>
    <w:rsid w:val="00420B5E"/>
    <w:rsid w:val="00420DAE"/>
    <w:rsid w:val="00422443"/>
    <w:rsid w:val="004226A8"/>
    <w:rsid w:val="00423DEC"/>
    <w:rsid w:val="00424B5F"/>
    <w:rsid w:val="004256BE"/>
    <w:rsid w:val="00425B35"/>
    <w:rsid w:val="00427ACB"/>
    <w:rsid w:val="00427BCF"/>
    <w:rsid w:val="00432A8E"/>
    <w:rsid w:val="00432C6B"/>
    <w:rsid w:val="00436AED"/>
    <w:rsid w:val="004372B9"/>
    <w:rsid w:val="004422E2"/>
    <w:rsid w:val="0044295D"/>
    <w:rsid w:val="00446630"/>
    <w:rsid w:val="00451044"/>
    <w:rsid w:val="0045759F"/>
    <w:rsid w:val="00460543"/>
    <w:rsid w:val="00460BA2"/>
    <w:rsid w:val="00461D09"/>
    <w:rsid w:val="00464E9B"/>
    <w:rsid w:val="00470DAB"/>
    <w:rsid w:val="00471428"/>
    <w:rsid w:val="00472AEC"/>
    <w:rsid w:val="00477053"/>
    <w:rsid w:val="00477E00"/>
    <w:rsid w:val="0048265B"/>
    <w:rsid w:val="00486262"/>
    <w:rsid w:val="00486623"/>
    <w:rsid w:val="004908AA"/>
    <w:rsid w:val="00491DFB"/>
    <w:rsid w:val="00493CA8"/>
    <w:rsid w:val="00494BCE"/>
    <w:rsid w:val="00495DD5"/>
    <w:rsid w:val="00496966"/>
    <w:rsid w:val="00497C65"/>
    <w:rsid w:val="004A04A6"/>
    <w:rsid w:val="004A0891"/>
    <w:rsid w:val="004A7171"/>
    <w:rsid w:val="004A76DC"/>
    <w:rsid w:val="004A7CB6"/>
    <w:rsid w:val="004B0CDC"/>
    <w:rsid w:val="004B1734"/>
    <w:rsid w:val="004B2162"/>
    <w:rsid w:val="004B328D"/>
    <w:rsid w:val="004B36A1"/>
    <w:rsid w:val="004B4BE7"/>
    <w:rsid w:val="004B5C11"/>
    <w:rsid w:val="004B731D"/>
    <w:rsid w:val="004C3D3A"/>
    <w:rsid w:val="004C412F"/>
    <w:rsid w:val="004C671C"/>
    <w:rsid w:val="004C7016"/>
    <w:rsid w:val="004D21DB"/>
    <w:rsid w:val="004D609D"/>
    <w:rsid w:val="004D6664"/>
    <w:rsid w:val="004D725A"/>
    <w:rsid w:val="004D75F6"/>
    <w:rsid w:val="004E053D"/>
    <w:rsid w:val="004E0798"/>
    <w:rsid w:val="004E115E"/>
    <w:rsid w:val="004E24DD"/>
    <w:rsid w:val="004E55EE"/>
    <w:rsid w:val="004E5C44"/>
    <w:rsid w:val="004F0A00"/>
    <w:rsid w:val="004F1737"/>
    <w:rsid w:val="004F7231"/>
    <w:rsid w:val="0050176E"/>
    <w:rsid w:val="005025A8"/>
    <w:rsid w:val="005052BE"/>
    <w:rsid w:val="005106E2"/>
    <w:rsid w:val="005109E3"/>
    <w:rsid w:val="00512527"/>
    <w:rsid w:val="0051280A"/>
    <w:rsid w:val="00513362"/>
    <w:rsid w:val="00514478"/>
    <w:rsid w:val="005207E6"/>
    <w:rsid w:val="00520A15"/>
    <w:rsid w:val="00520CA9"/>
    <w:rsid w:val="00521D4E"/>
    <w:rsid w:val="005221CE"/>
    <w:rsid w:val="00522635"/>
    <w:rsid w:val="00522FAF"/>
    <w:rsid w:val="00524DAD"/>
    <w:rsid w:val="00527161"/>
    <w:rsid w:val="00535A30"/>
    <w:rsid w:val="00536353"/>
    <w:rsid w:val="0053704A"/>
    <w:rsid w:val="005417B2"/>
    <w:rsid w:val="00541B54"/>
    <w:rsid w:val="005427BD"/>
    <w:rsid w:val="00543C66"/>
    <w:rsid w:val="00556462"/>
    <w:rsid w:val="005672CD"/>
    <w:rsid w:val="00571A26"/>
    <w:rsid w:val="0057527D"/>
    <w:rsid w:val="00575AA1"/>
    <w:rsid w:val="00576B89"/>
    <w:rsid w:val="0057706D"/>
    <w:rsid w:val="00577DEA"/>
    <w:rsid w:val="00581040"/>
    <w:rsid w:val="005826B8"/>
    <w:rsid w:val="00582F6A"/>
    <w:rsid w:val="00584449"/>
    <w:rsid w:val="00587895"/>
    <w:rsid w:val="00590856"/>
    <w:rsid w:val="00590F1E"/>
    <w:rsid w:val="00592434"/>
    <w:rsid w:val="00593001"/>
    <w:rsid w:val="005A51D1"/>
    <w:rsid w:val="005B07F2"/>
    <w:rsid w:val="005B2E04"/>
    <w:rsid w:val="005C08A3"/>
    <w:rsid w:val="005C192E"/>
    <w:rsid w:val="005C59EE"/>
    <w:rsid w:val="005C62D8"/>
    <w:rsid w:val="005D1C75"/>
    <w:rsid w:val="005D228C"/>
    <w:rsid w:val="005D274A"/>
    <w:rsid w:val="005D30D9"/>
    <w:rsid w:val="005E0D2F"/>
    <w:rsid w:val="005E2D83"/>
    <w:rsid w:val="005E421F"/>
    <w:rsid w:val="005E5998"/>
    <w:rsid w:val="005F0129"/>
    <w:rsid w:val="005F0FB1"/>
    <w:rsid w:val="005F3438"/>
    <w:rsid w:val="005F440B"/>
    <w:rsid w:val="005F5DA1"/>
    <w:rsid w:val="005F637C"/>
    <w:rsid w:val="005F69D4"/>
    <w:rsid w:val="005F6EF5"/>
    <w:rsid w:val="005F7022"/>
    <w:rsid w:val="005F73EC"/>
    <w:rsid w:val="00601403"/>
    <w:rsid w:val="0060172F"/>
    <w:rsid w:val="00602E52"/>
    <w:rsid w:val="0060312A"/>
    <w:rsid w:val="00603432"/>
    <w:rsid w:val="0060349D"/>
    <w:rsid w:val="00606008"/>
    <w:rsid w:val="00606AA4"/>
    <w:rsid w:val="00607E80"/>
    <w:rsid w:val="00611229"/>
    <w:rsid w:val="00613402"/>
    <w:rsid w:val="0061582C"/>
    <w:rsid w:val="00615E45"/>
    <w:rsid w:val="00616A88"/>
    <w:rsid w:val="00617750"/>
    <w:rsid w:val="006210F5"/>
    <w:rsid w:val="00622F86"/>
    <w:rsid w:val="00624183"/>
    <w:rsid w:val="0062552A"/>
    <w:rsid w:val="00625B73"/>
    <w:rsid w:val="00630A97"/>
    <w:rsid w:val="0063271F"/>
    <w:rsid w:val="00637F43"/>
    <w:rsid w:val="006414B8"/>
    <w:rsid w:val="00642A98"/>
    <w:rsid w:val="006466C5"/>
    <w:rsid w:val="006522CA"/>
    <w:rsid w:val="00652517"/>
    <w:rsid w:val="00654B89"/>
    <w:rsid w:val="00655CA7"/>
    <w:rsid w:val="00665928"/>
    <w:rsid w:val="00666E86"/>
    <w:rsid w:val="00671B61"/>
    <w:rsid w:val="0067213A"/>
    <w:rsid w:val="00674D3C"/>
    <w:rsid w:val="00677909"/>
    <w:rsid w:val="006812A5"/>
    <w:rsid w:val="00681A77"/>
    <w:rsid w:val="006827D5"/>
    <w:rsid w:val="00684DCF"/>
    <w:rsid w:val="006871E2"/>
    <w:rsid w:val="00687EC4"/>
    <w:rsid w:val="00693787"/>
    <w:rsid w:val="00694948"/>
    <w:rsid w:val="006956EF"/>
    <w:rsid w:val="00696AD6"/>
    <w:rsid w:val="00696AED"/>
    <w:rsid w:val="006A22C5"/>
    <w:rsid w:val="006A334A"/>
    <w:rsid w:val="006A4737"/>
    <w:rsid w:val="006A5467"/>
    <w:rsid w:val="006B00D4"/>
    <w:rsid w:val="006B4EB4"/>
    <w:rsid w:val="006B5380"/>
    <w:rsid w:val="006B59F4"/>
    <w:rsid w:val="006B669D"/>
    <w:rsid w:val="006C045E"/>
    <w:rsid w:val="006C051F"/>
    <w:rsid w:val="006C1F6D"/>
    <w:rsid w:val="006C2BBA"/>
    <w:rsid w:val="006C3B03"/>
    <w:rsid w:val="006C3DE3"/>
    <w:rsid w:val="006C4DC8"/>
    <w:rsid w:val="006C4E4A"/>
    <w:rsid w:val="006C5E55"/>
    <w:rsid w:val="006C7156"/>
    <w:rsid w:val="006D737F"/>
    <w:rsid w:val="006D7F73"/>
    <w:rsid w:val="006E7F17"/>
    <w:rsid w:val="006F0370"/>
    <w:rsid w:val="006F081F"/>
    <w:rsid w:val="006F1028"/>
    <w:rsid w:val="006F38BF"/>
    <w:rsid w:val="006F5090"/>
    <w:rsid w:val="006F5C7E"/>
    <w:rsid w:val="006F6EDF"/>
    <w:rsid w:val="006F7208"/>
    <w:rsid w:val="006F78B5"/>
    <w:rsid w:val="006F79F2"/>
    <w:rsid w:val="00701393"/>
    <w:rsid w:val="00704C5E"/>
    <w:rsid w:val="00704D6E"/>
    <w:rsid w:val="007060E6"/>
    <w:rsid w:val="00710C04"/>
    <w:rsid w:val="007124F9"/>
    <w:rsid w:val="00712953"/>
    <w:rsid w:val="00714354"/>
    <w:rsid w:val="00714E86"/>
    <w:rsid w:val="007173AD"/>
    <w:rsid w:val="00717865"/>
    <w:rsid w:val="00721810"/>
    <w:rsid w:val="00723CEA"/>
    <w:rsid w:val="00727E0A"/>
    <w:rsid w:val="007333FB"/>
    <w:rsid w:val="00733A54"/>
    <w:rsid w:val="0073538B"/>
    <w:rsid w:val="007364BF"/>
    <w:rsid w:val="007369AD"/>
    <w:rsid w:val="00736C54"/>
    <w:rsid w:val="00740EEF"/>
    <w:rsid w:val="007434E5"/>
    <w:rsid w:val="00743978"/>
    <w:rsid w:val="00744133"/>
    <w:rsid w:val="00744548"/>
    <w:rsid w:val="00745B3A"/>
    <w:rsid w:val="00747C57"/>
    <w:rsid w:val="00750153"/>
    <w:rsid w:val="00752BDD"/>
    <w:rsid w:val="007542B4"/>
    <w:rsid w:val="007572AA"/>
    <w:rsid w:val="007579F8"/>
    <w:rsid w:val="00761400"/>
    <w:rsid w:val="00764FE0"/>
    <w:rsid w:val="007656FD"/>
    <w:rsid w:val="007659C3"/>
    <w:rsid w:val="00767A41"/>
    <w:rsid w:val="00770DFC"/>
    <w:rsid w:val="00770E38"/>
    <w:rsid w:val="00770FCE"/>
    <w:rsid w:val="007712FE"/>
    <w:rsid w:val="00772623"/>
    <w:rsid w:val="00773F10"/>
    <w:rsid w:val="00774D2E"/>
    <w:rsid w:val="00775819"/>
    <w:rsid w:val="007758DA"/>
    <w:rsid w:val="0077608D"/>
    <w:rsid w:val="00776321"/>
    <w:rsid w:val="007777B1"/>
    <w:rsid w:val="0078000C"/>
    <w:rsid w:val="00783E94"/>
    <w:rsid w:val="00785366"/>
    <w:rsid w:val="007901DF"/>
    <w:rsid w:val="007932A5"/>
    <w:rsid w:val="0079599A"/>
    <w:rsid w:val="00796A60"/>
    <w:rsid w:val="007A222D"/>
    <w:rsid w:val="007A308D"/>
    <w:rsid w:val="007A3719"/>
    <w:rsid w:val="007A378B"/>
    <w:rsid w:val="007A4C3A"/>
    <w:rsid w:val="007A5C9F"/>
    <w:rsid w:val="007A6CF2"/>
    <w:rsid w:val="007A6D5C"/>
    <w:rsid w:val="007A7931"/>
    <w:rsid w:val="007B23E4"/>
    <w:rsid w:val="007B4F2B"/>
    <w:rsid w:val="007B6F58"/>
    <w:rsid w:val="007B72F6"/>
    <w:rsid w:val="007B7D58"/>
    <w:rsid w:val="007C02FD"/>
    <w:rsid w:val="007C2750"/>
    <w:rsid w:val="007C4859"/>
    <w:rsid w:val="007C6BF6"/>
    <w:rsid w:val="007C7D26"/>
    <w:rsid w:val="007D0BC0"/>
    <w:rsid w:val="007D1D89"/>
    <w:rsid w:val="007D3F7E"/>
    <w:rsid w:val="007D4795"/>
    <w:rsid w:val="007D56EF"/>
    <w:rsid w:val="007D62F3"/>
    <w:rsid w:val="007E2638"/>
    <w:rsid w:val="007E4716"/>
    <w:rsid w:val="007E665D"/>
    <w:rsid w:val="007E7046"/>
    <w:rsid w:val="007F2696"/>
    <w:rsid w:val="007F338D"/>
    <w:rsid w:val="007F4658"/>
    <w:rsid w:val="007F5937"/>
    <w:rsid w:val="007F6A0D"/>
    <w:rsid w:val="007F7725"/>
    <w:rsid w:val="00801161"/>
    <w:rsid w:val="0080316E"/>
    <w:rsid w:val="008031C9"/>
    <w:rsid w:val="00804AC7"/>
    <w:rsid w:val="0080554B"/>
    <w:rsid w:val="008063BF"/>
    <w:rsid w:val="00806420"/>
    <w:rsid w:val="008064CA"/>
    <w:rsid w:val="00807099"/>
    <w:rsid w:val="008127D4"/>
    <w:rsid w:val="0081321F"/>
    <w:rsid w:val="00813F32"/>
    <w:rsid w:val="00815EE4"/>
    <w:rsid w:val="00816CCE"/>
    <w:rsid w:val="00817EBE"/>
    <w:rsid w:val="008206BD"/>
    <w:rsid w:val="00820B60"/>
    <w:rsid w:val="0082117C"/>
    <w:rsid w:val="00822416"/>
    <w:rsid w:val="00822E9F"/>
    <w:rsid w:val="008250C1"/>
    <w:rsid w:val="00825365"/>
    <w:rsid w:val="00826360"/>
    <w:rsid w:val="00831701"/>
    <w:rsid w:val="008334E1"/>
    <w:rsid w:val="00835855"/>
    <w:rsid w:val="0084258A"/>
    <w:rsid w:val="00842E3E"/>
    <w:rsid w:val="0084583E"/>
    <w:rsid w:val="00847278"/>
    <w:rsid w:val="00847CEA"/>
    <w:rsid w:val="00850B08"/>
    <w:rsid w:val="00850F13"/>
    <w:rsid w:val="008539B4"/>
    <w:rsid w:val="00853B9B"/>
    <w:rsid w:val="00853FDB"/>
    <w:rsid w:val="008563EF"/>
    <w:rsid w:val="00857D52"/>
    <w:rsid w:val="008608D5"/>
    <w:rsid w:val="0086148A"/>
    <w:rsid w:val="0086233E"/>
    <w:rsid w:val="0086502E"/>
    <w:rsid w:val="00865FA4"/>
    <w:rsid w:val="008670D2"/>
    <w:rsid w:val="00870B15"/>
    <w:rsid w:val="00871C94"/>
    <w:rsid w:val="008754E5"/>
    <w:rsid w:val="00876F0E"/>
    <w:rsid w:val="0088028E"/>
    <w:rsid w:val="00880308"/>
    <w:rsid w:val="008810FC"/>
    <w:rsid w:val="00882153"/>
    <w:rsid w:val="00886B21"/>
    <w:rsid w:val="008907A9"/>
    <w:rsid w:val="0089130C"/>
    <w:rsid w:val="00891A5A"/>
    <w:rsid w:val="0089227F"/>
    <w:rsid w:val="008972E8"/>
    <w:rsid w:val="008A08B2"/>
    <w:rsid w:val="008A2F6B"/>
    <w:rsid w:val="008A463D"/>
    <w:rsid w:val="008A4BB1"/>
    <w:rsid w:val="008A6943"/>
    <w:rsid w:val="008B4AE6"/>
    <w:rsid w:val="008C3772"/>
    <w:rsid w:val="008C3F02"/>
    <w:rsid w:val="008C40AC"/>
    <w:rsid w:val="008C469E"/>
    <w:rsid w:val="008C4743"/>
    <w:rsid w:val="008C4E6B"/>
    <w:rsid w:val="008C68A9"/>
    <w:rsid w:val="008C68D9"/>
    <w:rsid w:val="008C7EA1"/>
    <w:rsid w:val="008D1983"/>
    <w:rsid w:val="008D4675"/>
    <w:rsid w:val="008E3C07"/>
    <w:rsid w:val="008E4118"/>
    <w:rsid w:val="008E432B"/>
    <w:rsid w:val="008E4D6E"/>
    <w:rsid w:val="008E7048"/>
    <w:rsid w:val="008F1E7D"/>
    <w:rsid w:val="008F4427"/>
    <w:rsid w:val="008F75A5"/>
    <w:rsid w:val="008F7E1E"/>
    <w:rsid w:val="009004EB"/>
    <w:rsid w:val="009004FE"/>
    <w:rsid w:val="00901AB5"/>
    <w:rsid w:val="009020AE"/>
    <w:rsid w:val="009023A0"/>
    <w:rsid w:val="009045BF"/>
    <w:rsid w:val="0090571A"/>
    <w:rsid w:val="009067AE"/>
    <w:rsid w:val="00907291"/>
    <w:rsid w:val="00912CD6"/>
    <w:rsid w:val="00912E9C"/>
    <w:rsid w:val="00915646"/>
    <w:rsid w:val="00915D38"/>
    <w:rsid w:val="00915E49"/>
    <w:rsid w:val="009173A9"/>
    <w:rsid w:val="009221C1"/>
    <w:rsid w:val="0092432C"/>
    <w:rsid w:val="00925C83"/>
    <w:rsid w:val="00926F8C"/>
    <w:rsid w:val="0093039A"/>
    <w:rsid w:val="009308C2"/>
    <w:rsid w:val="00934A49"/>
    <w:rsid w:val="00935740"/>
    <w:rsid w:val="00941CD5"/>
    <w:rsid w:val="00941F1C"/>
    <w:rsid w:val="0094246F"/>
    <w:rsid w:val="009426A7"/>
    <w:rsid w:val="00942FB9"/>
    <w:rsid w:val="00943AF3"/>
    <w:rsid w:val="0094546E"/>
    <w:rsid w:val="009456C1"/>
    <w:rsid w:val="00947705"/>
    <w:rsid w:val="00947B9F"/>
    <w:rsid w:val="00950D12"/>
    <w:rsid w:val="0095188F"/>
    <w:rsid w:val="00952F19"/>
    <w:rsid w:val="0096302A"/>
    <w:rsid w:val="00963DFB"/>
    <w:rsid w:val="009645FE"/>
    <w:rsid w:val="00964F96"/>
    <w:rsid w:val="00972E71"/>
    <w:rsid w:val="00972EAF"/>
    <w:rsid w:val="009730BA"/>
    <w:rsid w:val="009732F5"/>
    <w:rsid w:val="00975806"/>
    <w:rsid w:val="00975A96"/>
    <w:rsid w:val="00982006"/>
    <w:rsid w:val="00985DF8"/>
    <w:rsid w:val="00985FD5"/>
    <w:rsid w:val="00991127"/>
    <w:rsid w:val="0099172C"/>
    <w:rsid w:val="009949BA"/>
    <w:rsid w:val="00995E44"/>
    <w:rsid w:val="00996FC2"/>
    <w:rsid w:val="009A1EE7"/>
    <w:rsid w:val="009A3FB4"/>
    <w:rsid w:val="009A4568"/>
    <w:rsid w:val="009B0196"/>
    <w:rsid w:val="009B06A2"/>
    <w:rsid w:val="009B3266"/>
    <w:rsid w:val="009B41E3"/>
    <w:rsid w:val="009B5693"/>
    <w:rsid w:val="009B7668"/>
    <w:rsid w:val="009B7DCF"/>
    <w:rsid w:val="009C127B"/>
    <w:rsid w:val="009C27B6"/>
    <w:rsid w:val="009C2D2D"/>
    <w:rsid w:val="009C43B8"/>
    <w:rsid w:val="009C4DC4"/>
    <w:rsid w:val="009C67DC"/>
    <w:rsid w:val="009D01BD"/>
    <w:rsid w:val="009D0C4C"/>
    <w:rsid w:val="009D0E8A"/>
    <w:rsid w:val="009D297B"/>
    <w:rsid w:val="009D336E"/>
    <w:rsid w:val="009D3491"/>
    <w:rsid w:val="009D38DF"/>
    <w:rsid w:val="009D4606"/>
    <w:rsid w:val="009D57DC"/>
    <w:rsid w:val="009D5C7A"/>
    <w:rsid w:val="009D66EA"/>
    <w:rsid w:val="009D7285"/>
    <w:rsid w:val="009D73D5"/>
    <w:rsid w:val="009D77A1"/>
    <w:rsid w:val="009E2B90"/>
    <w:rsid w:val="009E3DE9"/>
    <w:rsid w:val="009E5150"/>
    <w:rsid w:val="009F26F1"/>
    <w:rsid w:val="009F588C"/>
    <w:rsid w:val="009F6085"/>
    <w:rsid w:val="009F6478"/>
    <w:rsid w:val="009F722E"/>
    <w:rsid w:val="00A0017B"/>
    <w:rsid w:val="00A01212"/>
    <w:rsid w:val="00A0136F"/>
    <w:rsid w:val="00A02001"/>
    <w:rsid w:val="00A047F6"/>
    <w:rsid w:val="00A05E97"/>
    <w:rsid w:val="00A07376"/>
    <w:rsid w:val="00A1183F"/>
    <w:rsid w:val="00A1222D"/>
    <w:rsid w:val="00A132AC"/>
    <w:rsid w:val="00A134C5"/>
    <w:rsid w:val="00A13C02"/>
    <w:rsid w:val="00A144F6"/>
    <w:rsid w:val="00A16484"/>
    <w:rsid w:val="00A1708B"/>
    <w:rsid w:val="00A2052C"/>
    <w:rsid w:val="00A21120"/>
    <w:rsid w:val="00A23B73"/>
    <w:rsid w:val="00A31D74"/>
    <w:rsid w:val="00A33537"/>
    <w:rsid w:val="00A35281"/>
    <w:rsid w:val="00A35992"/>
    <w:rsid w:val="00A35A72"/>
    <w:rsid w:val="00A36CEA"/>
    <w:rsid w:val="00A37A78"/>
    <w:rsid w:val="00A40F43"/>
    <w:rsid w:val="00A41F70"/>
    <w:rsid w:val="00A43926"/>
    <w:rsid w:val="00A43D08"/>
    <w:rsid w:val="00A5052F"/>
    <w:rsid w:val="00A5227D"/>
    <w:rsid w:val="00A53CCF"/>
    <w:rsid w:val="00A550B2"/>
    <w:rsid w:val="00A5788C"/>
    <w:rsid w:val="00A62CD0"/>
    <w:rsid w:val="00A63290"/>
    <w:rsid w:val="00A63D91"/>
    <w:rsid w:val="00A6450A"/>
    <w:rsid w:val="00A65215"/>
    <w:rsid w:val="00A71934"/>
    <w:rsid w:val="00A73483"/>
    <w:rsid w:val="00A756E8"/>
    <w:rsid w:val="00A7605B"/>
    <w:rsid w:val="00A76EDB"/>
    <w:rsid w:val="00A804EC"/>
    <w:rsid w:val="00A82331"/>
    <w:rsid w:val="00A831D7"/>
    <w:rsid w:val="00A83570"/>
    <w:rsid w:val="00A8475C"/>
    <w:rsid w:val="00A84902"/>
    <w:rsid w:val="00A8572F"/>
    <w:rsid w:val="00A92472"/>
    <w:rsid w:val="00A9349C"/>
    <w:rsid w:val="00A9351A"/>
    <w:rsid w:val="00A9466B"/>
    <w:rsid w:val="00A94C4C"/>
    <w:rsid w:val="00A95481"/>
    <w:rsid w:val="00AA0E0F"/>
    <w:rsid w:val="00AA21FE"/>
    <w:rsid w:val="00AA2292"/>
    <w:rsid w:val="00AA2891"/>
    <w:rsid w:val="00AA2CE7"/>
    <w:rsid w:val="00AA6596"/>
    <w:rsid w:val="00AB19BF"/>
    <w:rsid w:val="00AB222F"/>
    <w:rsid w:val="00AB2488"/>
    <w:rsid w:val="00AB4C91"/>
    <w:rsid w:val="00AB5B33"/>
    <w:rsid w:val="00AC27B3"/>
    <w:rsid w:val="00AC348B"/>
    <w:rsid w:val="00AC6910"/>
    <w:rsid w:val="00AD07EA"/>
    <w:rsid w:val="00AD1FD4"/>
    <w:rsid w:val="00AD6318"/>
    <w:rsid w:val="00AD7E1E"/>
    <w:rsid w:val="00AE09AC"/>
    <w:rsid w:val="00AE1125"/>
    <w:rsid w:val="00AE12EC"/>
    <w:rsid w:val="00AE18C3"/>
    <w:rsid w:val="00AE481B"/>
    <w:rsid w:val="00AE5881"/>
    <w:rsid w:val="00AE5DF0"/>
    <w:rsid w:val="00AE6185"/>
    <w:rsid w:val="00AE678E"/>
    <w:rsid w:val="00AE75CE"/>
    <w:rsid w:val="00AF1868"/>
    <w:rsid w:val="00AF2D00"/>
    <w:rsid w:val="00AF4B79"/>
    <w:rsid w:val="00AF6F04"/>
    <w:rsid w:val="00B00B2E"/>
    <w:rsid w:val="00B05B19"/>
    <w:rsid w:val="00B1395E"/>
    <w:rsid w:val="00B13C0B"/>
    <w:rsid w:val="00B14017"/>
    <w:rsid w:val="00B1713B"/>
    <w:rsid w:val="00B206B4"/>
    <w:rsid w:val="00B20AE4"/>
    <w:rsid w:val="00B242A4"/>
    <w:rsid w:val="00B25E5E"/>
    <w:rsid w:val="00B324FF"/>
    <w:rsid w:val="00B32CA1"/>
    <w:rsid w:val="00B3395C"/>
    <w:rsid w:val="00B347F0"/>
    <w:rsid w:val="00B3584C"/>
    <w:rsid w:val="00B37B70"/>
    <w:rsid w:val="00B44BE1"/>
    <w:rsid w:val="00B453E8"/>
    <w:rsid w:val="00B45881"/>
    <w:rsid w:val="00B4593A"/>
    <w:rsid w:val="00B477F0"/>
    <w:rsid w:val="00B51ACE"/>
    <w:rsid w:val="00B526CC"/>
    <w:rsid w:val="00B5411D"/>
    <w:rsid w:val="00B54DCE"/>
    <w:rsid w:val="00B5569A"/>
    <w:rsid w:val="00B55F9A"/>
    <w:rsid w:val="00B56387"/>
    <w:rsid w:val="00B575C5"/>
    <w:rsid w:val="00B6091C"/>
    <w:rsid w:val="00B609AC"/>
    <w:rsid w:val="00B6159F"/>
    <w:rsid w:val="00B61B60"/>
    <w:rsid w:val="00B62B64"/>
    <w:rsid w:val="00B6515E"/>
    <w:rsid w:val="00B65ED7"/>
    <w:rsid w:val="00B71ACF"/>
    <w:rsid w:val="00B72ABA"/>
    <w:rsid w:val="00B73BDE"/>
    <w:rsid w:val="00B76A91"/>
    <w:rsid w:val="00B7749E"/>
    <w:rsid w:val="00B77DA4"/>
    <w:rsid w:val="00B77DBC"/>
    <w:rsid w:val="00B80C0C"/>
    <w:rsid w:val="00B83F96"/>
    <w:rsid w:val="00B8635D"/>
    <w:rsid w:val="00B87D92"/>
    <w:rsid w:val="00B9066C"/>
    <w:rsid w:val="00B91316"/>
    <w:rsid w:val="00B91A6B"/>
    <w:rsid w:val="00B92A78"/>
    <w:rsid w:val="00B934E7"/>
    <w:rsid w:val="00B93F1A"/>
    <w:rsid w:val="00B940FA"/>
    <w:rsid w:val="00B95504"/>
    <w:rsid w:val="00B96D72"/>
    <w:rsid w:val="00B973B2"/>
    <w:rsid w:val="00B97588"/>
    <w:rsid w:val="00BA06C4"/>
    <w:rsid w:val="00BA213E"/>
    <w:rsid w:val="00BA21E1"/>
    <w:rsid w:val="00BA3904"/>
    <w:rsid w:val="00BA52BB"/>
    <w:rsid w:val="00BA5BB9"/>
    <w:rsid w:val="00BA734A"/>
    <w:rsid w:val="00BB3DC5"/>
    <w:rsid w:val="00BB5EE7"/>
    <w:rsid w:val="00BB6A95"/>
    <w:rsid w:val="00BB6DB4"/>
    <w:rsid w:val="00BB7837"/>
    <w:rsid w:val="00BB7E21"/>
    <w:rsid w:val="00BC06BA"/>
    <w:rsid w:val="00BC2F5C"/>
    <w:rsid w:val="00BC3926"/>
    <w:rsid w:val="00BD1E6F"/>
    <w:rsid w:val="00BD1F1F"/>
    <w:rsid w:val="00BD2C59"/>
    <w:rsid w:val="00BD53C6"/>
    <w:rsid w:val="00BD6A04"/>
    <w:rsid w:val="00BD6CFF"/>
    <w:rsid w:val="00BE0B6E"/>
    <w:rsid w:val="00BE1223"/>
    <w:rsid w:val="00BE4B7E"/>
    <w:rsid w:val="00BE68C1"/>
    <w:rsid w:val="00BE75AD"/>
    <w:rsid w:val="00BF2253"/>
    <w:rsid w:val="00BF2B72"/>
    <w:rsid w:val="00BF6C9B"/>
    <w:rsid w:val="00BF73C2"/>
    <w:rsid w:val="00BF7CEC"/>
    <w:rsid w:val="00C03FBF"/>
    <w:rsid w:val="00C03FC7"/>
    <w:rsid w:val="00C10302"/>
    <w:rsid w:val="00C10A9F"/>
    <w:rsid w:val="00C126C5"/>
    <w:rsid w:val="00C13EBB"/>
    <w:rsid w:val="00C150B1"/>
    <w:rsid w:val="00C15FD0"/>
    <w:rsid w:val="00C1620A"/>
    <w:rsid w:val="00C16C0C"/>
    <w:rsid w:val="00C20F71"/>
    <w:rsid w:val="00C21B58"/>
    <w:rsid w:val="00C21F36"/>
    <w:rsid w:val="00C23042"/>
    <w:rsid w:val="00C2370C"/>
    <w:rsid w:val="00C23FC8"/>
    <w:rsid w:val="00C251C2"/>
    <w:rsid w:val="00C2587A"/>
    <w:rsid w:val="00C32540"/>
    <w:rsid w:val="00C35960"/>
    <w:rsid w:val="00C363C8"/>
    <w:rsid w:val="00C41BA7"/>
    <w:rsid w:val="00C45B2D"/>
    <w:rsid w:val="00C46673"/>
    <w:rsid w:val="00C513F0"/>
    <w:rsid w:val="00C51704"/>
    <w:rsid w:val="00C51802"/>
    <w:rsid w:val="00C51C39"/>
    <w:rsid w:val="00C52B89"/>
    <w:rsid w:val="00C55342"/>
    <w:rsid w:val="00C55E50"/>
    <w:rsid w:val="00C56B6D"/>
    <w:rsid w:val="00C60138"/>
    <w:rsid w:val="00C60BAA"/>
    <w:rsid w:val="00C60CD8"/>
    <w:rsid w:val="00C61099"/>
    <w:rsid w:val="00C62D17"/>
    <w:rsid w:val="00C64582"/>
    <w:rsid w:val="00C64C00"/>
    <w:rsid w:val="00C66D42"/>
    <w:rsid w:val="00C7163F"/>
    <w:rsid w:val="00C71BC2"/>
    <w:rsid w:val="00C74040"/>
    <w:rsid w:val="00C7426B"/>
    <w:rsid w:val="00C74D35"/>
    <w:rsid w:val="00C75D6D"/>
    <w:rsid w:val="00C76C8B"/>
    <w:rsid w:val="00C81C1F"/>
    <w:rsid w:val="00C840E4"/>
    <w:rsid w:val="00C84AAA"/>
    <w:rsid w:val="00C85AFA"/>
    <w:rsid w:val="00C87294"/>
    <w:rsid w:val="00C901C1"/>
    <w:rsid w:val="00C90D15"/>
    <w:rsid w:val="00C91728"/>
    <w:rsid w:val="00C94674"/>
    <w:rsid w:val="00C953E9"/>
    <w:rsid w:val="00C95FE2"/>
    <w:rsid w:val="00C96641"/>
    <w:rsid w:val="00C9676A"/>
    <w:rsid w:val="00CA0081"/>
    <w:rsid w:val="00CA08FC"/>
    <w:rsid w:val="00CA122A"/>
    <w:rsid w:val="00CA18A8"/>
    <w:rsid w:val="00CA2C8B"/>
    <w:rsid w:val="00CA2F9C"/>
    <w:rsid w:val="00CA5B2A"/>
    <w:rsid w:val="00CA6DDF"/>
    <w:rsid w:val="00CA6F56"/>
    <w:rsid w:val="00CC03E5"/>
    <w:rsid w:val="00CC2A7E"/>
    <w:rsid w:val="00CC2AE4"/>
    <w:rsid w:val="00CC3177"/>
    <w:rsid w:val="00CC34CC"/>
    <w:rsid w:val="00CD0772"/>
    <w:rsid w:val="00CD10AD"/>
    <w:rsid w:val="00CD3641"/>
    <w:rsid w:val="00CD364F"/>
    <w:rsid w:val="00CD4BEF"/>
    <w:rsid w:val="00CD79BD"/>
    <w:rsid w:val="00CE00AE"/>
    <w:rsid w:val="00CE13E3"/>
    <w:rsid w:val="00CE14B9"/>
    <w:rsid w:val="00CE2BC6"/>
    <w:rsid w:val="00CE3AE2"/>
    <w:rsid w:val="00CE47C9"/>
    <w:rsid w:val="00CE4D38"/>
    <w:rsid w:val="00CF085D"/>
    <w:rsid w:val="00CF1BBE"/>
    <w:rsid w:val="00CF339F"/>
    <w:rsid w:val="00CF6E93"/>
    <w:rsid w:val="00D00D23"/>
    <w:rsid w:val="00D015D0"/>
    <w:rsid w:val="00D0271C"/>
    <w:rsid w:val="00D0340A"/>
    <w:rsid w:val="00D06050"/>
    <w:rsid w:val="00D071D3"/>
    <w:rsid w:val="00D10A4D"/>
    <w:rsid w:val="00D116F0"/>
    <w:rsid w:val="00D11CAB"/>
    <w:rsid w:val="00D148FF"/>
    <w:rsid w:val="00D160D7"/>
    <w:rsid w:val="00D17F8C"/>
    <w:rsid w:val="00D20605"/>
    <w:rsid w:val="00D2061E"/>
    <w:rsid w:val="00D20E9F"/>
    <w:rsid w:val="00D21833"/>
    <w:rsid w:val="00D21889"/>
    <w:rsid w:val="00D2231B"/>
    <w:rsid w:val="00D22E5B"/>
    <w:rsid w:val="00D25A43"/>
    <w:rsid w:val="00D3199B"/>
    <w:rsid w:val="00D3631F"/>
    <w:rsid w:val="00D37B37"/>
    <w:rsid w:val="00D41D6A"/>
    <w:rsid w:val="00D444C4"/>
    <w:rsid w:val="00D44A1F"/>
    <w:rsid w:val="00D46DB8"/>
    <w:rsid w:val="00D531E1"/>
    <w:rsid w:val="00D538A1"/>
    <w:rsid w:val="00D62F01"/>
    <w:rsid w:val="00D65AD5"/>
    <w:rsid w:val="00D66498"/>
    <w:rsid w:val="00D66EC5"/>
    <w:rsid w:val="00D70EE4"/>
    <w:rsid w:val="00D71406"/>
    <w:rsid w:val="00D71CBC"/>
    <w:rsid w:val="00D753E5"/>
    <w:rsid w:val="00D75776"/>
    <w:rsid w:val="00D76C55"/>
    <w:rsid w:val="00D76DF4"/>
    <w:rsid w:val="00D81244"/>
    <w:rsid w:val="00D82471"/>
    <w:rsid w:val="00D83F4C"/>
    <w:rsid w:val="00D84755"/>
    <w:rsid w:val="00D84AAE"/>
    <w:rsid w:val="00D910D5"/>
    <w:rsid w:val="00D91BD7"/>
    <w:rsid w:val="00D91C6E"/>
    <w:rsid w:val="00D91FC4"/>
    <w:rsid w:val="00D93CDC"/>
    <w:rsid w:val="00D93F6C"/>
    <w:rsid w:val="00D96EC6"/>
    <w:rsid w:val="00D97417"/>
    <w:rsid w:val="00DA04F7"/>
    <w:rsid w:val="00DA0979"/>
    <w:rsid w:val="00DA432D"/>
    <w:rsid w:val="00DA5714"/>
    <w:rsid w:val="00DA5D81"/>
    <w:rsid w:val="00DA65BF"/>
    <w:rsid w:val="00DA712F"/>
    <w:rsid w:val="00DA7CD7"/>
    <w:rsid w:val="00DB3B7C"/>
    <w:rsid w:val="00DB4589"/>
    <w:rsid w:val="00DB63DF"/>
    <w:rsid w:val="00DB739E"/>
    <w:rsid w:val="00DB79C0"/>
    <w:rsid w:val="00DC399D"/>
    <w:rsid w:val="00DC4311"/>
    <w:rsid w:val="00DC4C36"/>
    <w:rsid w:val="00DC6622"/>
    <w:rsid w:val="00DD165F"/>
    <w:rsid w:val="00DD1E6D"/>
    <w:rsid w:val="00DD233E"/>
    <w:rsid w:val="00DD491C"/>
    <w:rsid w:val="00DD6339"/>
    <w:rsid w:val="00DD6F98"/>
    <w:rsid w:val="00DE02CF"/>
    <w:rsid w:val="00DE07F6"/>
    <w:rsid w:val="00DE3E09"/>
    <w:rsid w:val="00DE5155"/>
    <w:rsid w:val="00DE5B4C"/>
    <w:rsid w:val="00DE5E60"/>
    <w:rsid w:val="00DF2459"/>
    <w:rsid w:val="00DF3E02"/>
    <w:rsid w:val="00DF4558"/>
    <w:rsid w:val="00DF5D00"/>
    <w:rsid w:val="00DF7666"/>
    <w:rsid w:val="00DF7E53"/>
    <w:rsid w:val="00E0165D"/>
    <w:rsid w:val="00E026E0"/>
    <w:rsid w:val="00E0318F"/>
    <w:rsid w:val="00E053A5"/>
    <w:rsid w:val="00E0610F"/>
    <w:rsid w:val="00E0684A"/>
    <w:rsid w:val="00E06C2D"/>
    <w:rsid w:val="00E106D9"/>
    <w:rsid w:val="00E10B98"/>
    <w:rsid w:val="00E10D76"/>
    <w:rsid w:val="00E13388"/>
    <w:rsid w:val="00E172AB"/>
    <w:rsid w:val="00E179F3"/>
    <w:rsid w:val="00E207BF"/>
    <w:rsid w:val="00E218CC"/>
    <w:rsid w:val="00E22B9E"/>
    <w:rsid w:val="00E23E3B"/>
    <w:rsid w:val="00E240E9"/>
    <w:rsid w:val="00E2540D"/>
    <w:rsid w:val="00E26D16"/>
    <w:rsid w:val="00E3002D"/>
    <w:rsid w:val="00E3057C"/>
    <w:rsid w:val="00E30D56"/>
    <w:rsid w:val="00E315EA"/>
    <w:rsid w:val="00E32913"/>
    <w:rsid w:val="00E33630"/>
    <w:rsid w:val="00E33DF1"/>
    <w:rsid w:val="00E352FE"/>
    <w:rsid w:val="00E37FD2"/>
    <w:rsid w:val="00E4135C"/>
    <w:rsid w:val="00E44397"/>
    <w:rsid w:val="00E46A3D"/>
    <w:rsid w:val="00E4735F"/>
    <w:rsid w:val="00E478F8"/>
    <w:rsid w:val="00E47E87"/>
    <w:rsid w:val="00E51784"/>
    <w:rsid w:val="00E54CD8"/>
    <w:rsid w:val="00E55255"/>
    <w:rsid w:val="00E561BF"/>
    <w:rsid w:val="00E56398"/>
    <w:rsid w:val="00E618FF"/>
    <w:rsid w:val="00E62FA5"/>
    <w:rsid w:val="00E64E19"/>
    <w:rsid w:val="00E66ECD"/>
    <w:rsid w:val="00E672F6"/>
    <w:rsid w:val="00E6787B"/>
    <w:rsid w:val="00E70870"/>
    <w:rsid w:val="00E73A6E"/>
    <w:rsid w:val="00E74415"/>
    <w:rsid w:val="00E7504E"/>
    <w:rsid w:val="00E75348"/>
    <w:rsid w:val="00E760CD"/>
    <w:rsid w:val="00E76ED7"/>
    <w:rsid w:val="00E80FE2"/>
    <w:rsid w:val="00E81318"/>
    <w:rsid w:val="00E8151F"/>
    <w:rsid w:val="00E8153D"/>
    <w:rsid w:val="00E815C7"/>
    <w:rsid w:val="00E82D56"/>
    <w:rsid w:val="00E83336"/>
    <w:rsid w:val="00E8380F"/>
    <w:rsid w:val="00E84CAC"/>
    <w:rsid w:val="00E84F92"/>
    <w:rsid w:val="00E87B19"/>
    <w:rsid w:val="00E88B58"/>
    <w:rsid w:val="00E951AF"/>
    <w:rsid w:val="00E95DEC"/>
    <w:rsid w:val="00E97952"/>
    <w:rsid w:val="00EA1F56"/>
    <w:rsid w:val="00EA2FC9"/>
    <w:rsid w:val="00EA4327"/>
    <w:rsid w:val="00EA4363"/>
    <w:rsid w:val="00EA4E4E"/>
    <w:rsid w:val="00EB04E9"/>
    <w:rsid w:val="00EB0F70"/>
    <w:rsid w:val="00EB3AAA"/>
    <w:rsid w:val="00EB3ECA"/>
    <w:rsid w:val="00EB413B"/>
    <w:rsid w:val="00EB47CA"/>
    <w:rsid w:val="00EB61B0"/>
    <w:rsid w:val="00EC0851"/>
    <w:rsid w:val="00EC2FC1"/>
    <w:rsid w:val="00EC419B"/>
    <w:rsid w:val="00EC65BA"/>
    <w:rsid w:val="00EC662C"/>
    <w:rsid w:val="00EC6F5D"/>
    <w:rsid w:val="00EC78CF"/>
    <w:rsid w:val="00ED02D9"/>
    <w:rsid w:val="00ED0444"/>
    <w:rsid w:val="00ED0748"/>
    <w:rsid w:val="00ED2032"/>
    <w:rsid w:val="00ED3E93"/>
    <w:rsid w:val="00ED499D"/>
    <w:rsid w:val="00ED6F13"/>
    <w:rsid w:val="00ED7B08"/>
    <w:rsid w:val="00EE14C0"/>
    <w:rsid w:val="00EE235D"/>
    <w:rsid w:val="00EE2753"/>
    <w:rsid w:val="00EE4671"/>
    <w:rsid w:val="00EE4763"/>
    <w:rsid w:val="00EF358C"/>
    <w:rsid w:val="00EF6030"/>
    <w:rsid w:val="00F03CC9"/>
    <w:rsid w:val="00F07275"/>
    <w:rsid w:val="00F079CB"/>
    <w:rsid w:val="00F10662"/>
    <w:rsid w:val="00F10D26"/>
    <w:rsid w:val="00F1321F"/>
    <w:rsid w:val="00F13A65"/>
    <w:rsid w:val="00F16BAF"/>
    <w:rsid w:val="00F16C85"/>
    <w:rsid w:val="00F20B2B"/>
    <w:rsid w:val="00F231F7"/>
    <w:rsid w:val="00F2380C"/>
    <w:rsid w:val="00F238FE"/>
    <w:rsid w:val="00F24623"/>
    <w:rsid w:val="00F27574"/>
    <w:rsid w:val="00F3057F"/>
    <w:rsid w:val="00F30BE6"/>
    <w:rsid w:val="00F3237A"/>
    <w:rsid w:val="00F339E2"/>
    <w:rsid w:val="00F37B81"/>
    <w:rsid w:val="00F40775"/>
    <w:rsid w:val="00F44B8C"/>
    <w:rsid w:val="00F461E8"/>
    <w:rsid w:val="00F505B5"/>
    <w:rsid w:val="00F50E2E"/>
    <w:rsid w:val="00F528D0"/>
    <w:rsid w:val="00F54B45"/>
    <w:rsid w:val="00F553D3"/>
    <w:rsid w:val="00F5615B"/>
    <w:rsid w:val="00F561E7"/>
    <w:rsid w:val="00F639E8"/>
    <w:rsid w:val="00F65085"/>
    <w:rsid w:val="00F6577E"/>
    <w:rsid w:val="00F6589B"/>
    <w:rsid w:val="00F7182F"/>
    <w:rsid w:val="00F73B13"/>
    <w:rsid w:val="00F74821"/>
    <w:rsid w:val="00F75104"/>
    <w:rsid w:val="00F7526A"/>
    <w:rsid w:val="00F76AF1"/>
    <w:rsid w:val="00F80FF7"/>
    <w:rsid w:val="00F83DF0"/>
    <w:rsid w:val="00F86C4D"/>
    <w:rsid w:val="00F87132"/>
    <w:rsid w:val="00F87EAC"/>
    <w:rsid w:val="00F900E9"/>
    <w:rsid w:val="00F90898"/>
    <w:rsid w:val="00F9356B"/>
    <w:rsid w:val="00F95B2A"/>
    <w:rsid w:val="00F978BC"/>
    <w:rsid w:val="00FA0B9E"/>
    <w:rsid w:val="00FA5BE1"/>
    <w:rsid w:val="00FA79E7"/>
    <w:rsid w:val="00FB13BD"/>
    <w:rsid w:val="00FB1F4E"/>
    <w:rsid w:val="00FB60FD"/>
    <w:rsid w:val="00FC61B4"/>
    <w:rsid w:val="00FC7688"/>
    <w:rsid w:val="00FD14A2"/>
    <w:rsid w:val="00FD24D4"/>
    <w:rsid w:val="00FD5FFC"/>
    <w:rsid w:val="00FD73CF"/>
    <w:rsid w:val="00FE1DA2"/>
    <w:rsid w:val="00FE4A7B"/>
    <w:rsid w:val="00FE4AF4"/>
    <w:rsid w:val="00FE60E3"/>
    <w:rsid w:val="00FE72F6"/>
    <w:rsid w:val="00FE77AD"/>
    <w:rsid w:val="00FE78B8"/>
    <w:rsid w:val="00FF1DFB"/>
    <w:rsid w:val="00FF2B48"/>
    <w:rsid w:val="00FF43AB"/>
    <w:rsid w:val="00FF4DEA"/>
    <w:rsid w:val="00FF78FC"/>
    <w:rsid w:val="01114A06"/>
    <w:rsid w:val="012784F3"/>
    <w:rsid w:val="0147A2E2"/>
    <w:rsid w:val="016C684B"/>
    <w:rsid w:val="01D49E6F"/>
    <w:rsid w:val="01E1B184"/>
    <w:rsid w:val="0259BED8"/>
    <w:rsid w:val="026466FA"/>
    <w:rsid w:val="036508DE"/>
    <w:rsid w:val="048B4EF8"/>
    <w:rsid w:val="051FA484"/>
    <w:rsid w:val="055395A2"/>
    <w:rsid w:val="0579837A"/>
    <w:rsid w:val="059BD22F"/>
    <w:rsid w:val="05A6C973"/>
    <w:rsid w:val="0616C099"/>
    <w:rsid w:val="061FA012"/>
    <w:rsid w:val="06361EA3"/>
    <w:rsid w:val="086530CF"/>
    <w:rsid w:val="08829566"/>
    <w:rsid w:val="08B7EF98"/>
    <w:rsid w:val="08FAEFC7"/>
    <w:rsid w:val="09111E93"/>
    <w:rsid w:val="0927DFE5"/>
    <w:rsid w:val="094FF8E2"/>
    <w:rsid w:val="0ADA33C3"/>
    <w:rsid w:val="0ADDDF32"/>
    <w:rsid w:val="0B146612"/>
    <w:rsid w:val="0B4C2B00"/>
    <w:rsid w:val="0B64D8C9"/>
    <w:rsid w:val="0C03E38C"/>
    <w:rsid w:val="0CA0A0B2"/>
    <w:rsid w:val="0CAA102A"/>
    <w:rsid w:val="0CC65BB2"/>
    <w:rsid w:val="0CF0570B"/>
    <w:rsid w:val="0D06E905"/>
    <w:rsid w:val="0DD6253C"/>
    <w:rsid w:val="0DF1C82C"/>
    <w:rsid w:val="0E4B9112"/>
    <w:rsid w:val="108B3ABF"/>
    <w:rsid w:val="10A49F1A"/>
    <w:rsid w:val="10EA5E50"/>
    <w:rsid w:val="112CE731"/>
    <w:rsid w:val="112E10ED"/>
    <w:rsid w:val="11771C7A"/>
    <w:rsid w:val="1231ADF1"/>
    <w:rsid w:val="1310692B"/>
    <w:rsid w:val="1318EFB4"/>
    <w:rsid w:val="13767911"/>
    <w:rsid w:val="1397E65F"/>
    <w:rsid w:val="13B7DD1D"/>
    <w:rsid w:val="159F66A0"/>
    <w:rsid w:val="15E51962"/>
    <w:rsid w:val="15F58ABA"/>
    <w:rsid w:val="168697BA"/>
    <w:rsid w:val="16A329B2"/>
    <w:rsid w:val="16FF8AB2"/>
    <w:rsid w:val="178AD543"/>
    <w:rsid w:val="17D99DD9"/>
    <w:rsid w:val="185BF904"/>
    <w:rsid w:val="1867A15B"/>
    <w:rsid w:val="188CAA4C"/>
    <w:rsid w:val="18F757B2"/>
    <w:rsid w:val="1911B2F3"/>
    <w:rsid w:val="19C6D628"/>
    <w:rsid w:val="1A625E0B"/>
    <w:rsid w:val="1A664CBC"/>
    <w:rsid w:val="1A6CEC1B"/>
    <w:rsid w:val="1A781839"/>
    <w:rsid w:val="1B58495C"/>
    <w:rsid w:val="1C3F8E40"/>
    <w:rsid w:val="1CC3E38E"/>
    <w:rsid w:val="1DFCA984"/>
    <w:rsid w:val="1EBAC465"/>
    <w:rsid w:val="1F4B895C"/>
    <w:rsid w:val="1FF8CD1C"/>
    <w:rsid w:val="204874D9"/>
    <w:rsid w:val="209D2201"/>
    <w:rsid w:val="2132AF9B"/>
    <w:rsid w:val="216A89EF"/>
    <w:rsid w:val="21E76D95"/>
    <w:rsid w:val="221296A2"/>
    <w:rsid w:val="22FEE69B"/>
    <w:rsid w:val="2303168D"/>
    <w:rsid w:val="2325D630"/>
    <w:rsid w:val="23D19317"/>
    <w:rsid w:val="23D4FA83"/>
    <w:rsid w:val="23D9C887"/>
    <w:rsid w:val="25333233"/>
    <w:rsid w:val="25A73FF2"/>
    <w:rsid w:val="25C4AAF8"/>
    <w:rsid w:val="2642A086"/>
    <w:rsid w:val="26431567"/>
    <w:rsid w:val="272E1D72"/>
    <w:rsid w:val="279D79F6"/>
    <w:rsid w:val="28069635"/>
    <w:rsid w:val="282B528D"/>
    <w:rsid w:val="285F3DF4"/>
    <w:rsid w:val="286CADD3"/>
    <w:rsid w:val="2879F990"/>
    <w:rsid w:val="2888A2F5"/>
    <w:rsid w:val="289A2833"/>
    <w:rsid w:val="294EC486"/>
    <w:rsid w:val="29698586"/>
    <w:rsid w:val="2AAEF6DC"/>
    <w:rsid w:val="2AEA94E7"/>
    <w:rsid w:val="2B2F6BDC"/>
    <w:rsid w:val="2B31C854"/>
    <w:rsid w:val="2C7EEA73"/>
    <w:rsid w:val="2CB74F4F"/>
    <w:rsid w:val="2D3A3FC2"/>
    <w:rsid w:val="2E393464"/>
    <w:rsid w:val="2F7CB505"/>
    <w:rsid w:val="2F7DDA41"/>
    <w:rsid w:val="2F9D62D8"/>
    <w:rsid w:val="30C29567"/>
    <w:rsid w:val="31157AB6"/>
    <w:rsid w:val="322FE812"/>
    <w:rsid w:val="32581836"/>
    <w:rsid w:val="336DBEBD"/>
    <w:rsid w:val="33B74C23"/>
    <w:rsid w:val="3402CF7D"/>
    <w:rsid w:val="3498903B"/>
    <w:rsid w:val="34D38874"/>
    <w:rsid w:val="3562719A"/>
    <w:rsid w:val="35BE778D"/>
    <w:rsid w:val="361A687E"/>
    <w:rsid w:val="366949BE"/>
    <w:rsid w:val="36CC2BD4"/>
    <w:rsid w:val="36EA93DE"/>
    <w:rsid w:val="377C3C05"/>
    <w:rsid w:val="37C3FFCC"/>
    <w:rsid w:val="3828808B"/>
    <w:rsid w:val="3862E5B2"/>
    <w:rsid w:val="3879AA94"/>
    <w:rsid w:val="3886643F"/>
    <w:rsid w:val="38F3B8B4"/>
    <w:rsid w:val="38F75495"/>
    <w:rsid w:val="397E8133"/>
    <w:rsid w:val="39C6E3E2"/>
    <w:rsid w:val="3A0C9182"/>
    <w:rsid w:val="3A206F8A"/>
    <w:rsid w:val="3A696E61"/>
    <w:rsid w:val="3A74638F"/>
    <w:rsid w:val="3BD0422D"/>
    <w:rsid w:val="3D94B58E"/>
    <w:rsid w:val="3DC1A668"/>
    <w:rsid w:val="3DC1ED30"/>
    <w:rsid w:val="3DF6A964"/>
    <w:rsid w:val="3E7AC0AC"/>
    <w:rsid w:val="3E986904"/>
    <w:rsid w:val="3EAD39B7"/>
    <w:rsid w:val="3F17C9B6"/>
    <w:rsid w:val="3F905D19"/>
    <w:rsid w:val="400EF66A"/>
    <w:rsid w:val="408B2102"/>
    <w:rsid w:val="40AEC46A"/>
    <w:rsid w:val="40ECE6E8"/>
    <w:rsid w:val="40F05C42"/>
    <w:rsid w:val="40FFCCCE"/>
    <w:rsid w:val="412A8A4A"/>
    <w:rsid w:val="41AF4E22"/>
    <w:rsid w:val="41F7724B"/>
    <w:rsid w:val="42192131"/>
    <w:rsid w:val="42938765"/>
    <w:rsid w:val="429E36DB"/>
    <w:rsid w:val="42A634F7"/>
    <w:rsid w:val="42AA039D"/>
    <w:rsid w:val="43099612"/>
    <w:rsid w:val="441D61E5"/>
    <w:rsid w:val="445BB939"/>
    <w:rsid w:val="447144FA"/>
    <w:rsid w:val="44A720E4"/>
    <w:rsid w:val="4582358D"/>
    <w:rsid w:val="462AB5AC"/>
    <w:rsid w:val="46CD6E8D"/>
    <w:rsid w:val="47CFFB09"/>
    <w:rsid w:val="47D3EA5B"/>
    <w:rsid w:val="484DE700"/>
    <w:rsid w:val="488E4D48"/>
    <w:rsid w:val="48B8D01B"/>
    <w:rsid w:val="48D227E0"/>
    <w:rsid w:val="4919B4C5"/>
    <w:rsid w:val="497EE1C1"/>
    <w:rsid w:val="4A04FEA7"/>
    <w:rsid w:val="4A25FD11"/>
    <w:rsid w:val="4AFE26CF"/>
    <w:rsid w:val="4B2513A1"/>
    <w:rsid w:val="4C324142"/>
    <w:rsid w:val="4D43B938"/>
    <w:rsid w:val="4E63CECD"/>
    <w:rsid w:val="4E93213E"/>
    <w:rsid w:val="4EDCD163"/>
    <w:rsid w:val="4F13B713"/>
    <w:rsid w:val="4F76F670"/>
    <w:rsid w:val="4FC5C950"/>
    <w:rsid w:val="4FD434FB"/>
    <w:rsid w:val="50436D90"/>
    <w:rsid w:val="50A5A67B"/>
    <w:rsid w:val="50EA5C33"/>
    <w:rsid w:val="51261C96"/>
    <w:rsid w:val="51DF02FD"/>
    <w:rsid w:val="51F0DF74"/>
    <w:rsid w:val="525E2012"/>
    <w:rsid w:val="5289BCB8"/>
    <w:rsid w:val="5289EFA6"/>
    <w:rsid w:val="52A824DC"/>
    <w:rsid w:val="52D8C4A8"/>
    <w:rsid w:val="52EA8036"/>
    <w:rsid w:val="5443A62B"/>
    <w:rsid w:val="546934D4"/>
    <w:rsid w:val="54B28033"/>
    <w:rsid w:val="54C7129C"/>
    <w:rsid w:val="555E36EF"/>
    <w:rsid w:val="56901F5C"/>
    <w:rsid w:val="5706D626"/>
    <w:rsid w:val="57078EE6"/>
    <w:rsid w:val="5810A289"/>
    <w:rsid w:val="5881F4A6"/>
    <w:rsid w:val="5892B2C7"/>
    <w:rsid w:val="58F18F6A"/>
    <w:rsid w:val="59111A35"/>
    <w:rsid w:val="591BE626"/>
    <w:rsid w:val="5952D97F"/>
    <w:rsid w:val="59F0F857"/>
    <w:rsid w:val="5A4C13FC"/>
    <w:rsid w:val="5A53F39E"/>
    <w:rsid w:val="5C0F8861"/>
    <w:rsid w:val="5C370D1B"/>
    <w:rsid w:val="5C57FF68"/>
    <w:rsid w:val="5CD9D4E3"/>
    <w:rsid w:val="5D41EECB"/>
    <w:rsid w:val="5D50E01C"/>
    <w:rsid w:val="5DA8B708"/>
    <w:rsid w:val="5E80B9FF"/>
    <w:rsid w:val="5EBD4283"/>
    <w:rsid w:val="606A5BBF"/>
    <w:rsid w:val="608CA751"/>
    <w:rsid w:val="6112A40D"/>
    <w:rsid w:val="6165DB75"/>
    <w:rsid w:val="618FB711"/>
    <w:rsid w:val="61AF786F"/>
    <w:rsid w:val="62075975"/>
    <w:rsid w:val="62111630"/>
    <w:rsid w:val="623DBA2D"/>
    <w:rsid w:val="62C00EE5"/>
    <w:rsid w:val="62C9F9AE"/>
    <w:rsid w:val="633C1635"/>
    <w:rsid w:val="634AC8B6"/>
    <w:rsid w:val="6356EC98"/>
    <w:rsid w:val="636DC5C5"/>
    <w:rsid w:val="6468DF09"/>
    <w:rsid w:val="6561A43F"/>
    <w:rsid w:val="65B9AF64"/>
    <w:rsid w:val="65D36008"/>
    <w:rsid w:val="65E5B951"/>
    <w:rsid w:val="6604AF6A"/>
    <w:rsid w:val="666254B6"/>
    <w:rsid w:val="666CC0EA"/>
    <w:rsid w:val="66843AA5"/>
    <w:rsid w:val="66875876"/>
    <w:rsid w:val="66AA076B"/>
    <w:rsid w:val="66BA1594"/>
    <w:rsid w:val="67317D04"/>
    <w:rsid w:val="68C01BDC"/>
    <w:rsid w:val="68CD6837"/>
    <w:rsid w:val="692D2CF8"/>
    <w:rsid w:val="692ED6ED"/>
    <w:rsid w:val="6A5B923D"/>
    <w:rsid w:val="6A952DFF"/>
    <w:rsid w:val="6B6A942C"/>
    <w:rsid w:val="6BB81870"/>
    <w:rsid w:val="6BD71425"/>
    <w:rsid w:val="6BEF8789"/>
    <w:rsid w:val="6C476277"/>
    <w:rsid w:val="6D07FC52"/>
    <w:rsid w:val="6D396321"/>
    <w:rsid w:val="6D538504"/>
    <w:rsid w:val="6D9AB4CA"/>
    <w:rsid w:val="6DA0D95A"/>
    <w:rsid w:val="6DA93100"/>
    <w:rsid w:val="6E6067AF"/>
    <w:rsid w:val="6E70F894"/>
    <w:rsid w:val="6E88DB8C"/>
    <w:rsid w:val="6F2EC4A6"/>
    <w:rsid w:val="6F86385E"/>
    <w:rsid w:val="6FF51393"/>
    <w:rsid w:val="715A466E"/>
    <w:rsid w:val="722EF188"/>
    <w:rsid w:val="72E9D74B"/>
    <w:rsid w:val="73030E18"/>
    <w:rsid w:val="73527715"/>
    <w:rsid w:val="747AA8ED"/>
    <w:rsid w:val="74B4ABEF"/>
    <w:rsid w:val="74CFBA9B"/>
    <w:rsid w:val="752DC8BC"/>
    <w:rsid w:val="75305843"/>
    <w:rsid w:val="75EFB33E"/>
    <w:rsid w:val="7607FA53"/>
    <w:rsid w:val="763F3AE2"/>
    <w:rsid w:val="7644B774"/>
    <w:rsid w:val="76819BED"/>
    <w:rsid w:val="76D27ACD"/>
    <w:rsid w:val="774A3149"/>
    <w:rsid w:val="78316F2F"/>
    <w:rsid w:val="7872CAD9"/>
    <w:rsid w:val="78B98905"/>
    <w:rsid w:val="7ADB8A1C"/>
    <w:rsid w:val="7B4015E3"/>
    <w:rsid w:val="7BBCAE06"/>
    <w:rsid w:val="7C12FA34"/>
    <w:rsid w:val="7C318A4E"/>
    <w:rsid w:val="7CACAFC8"/>
    <w:rsid w:val="7D0CC974"/>
    <w:rsid w:val="7E47461B"/>
    <w:rsid w:val="7ECD5C23"/>
    <w:rsid w:val="7EF44C33"/>
    <w:rsid w:val="7F0AE3EE"/>
    <w:rsid w:val="7F1223CD"/>
    <w:rsid w:val="7F65C964"/>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9DDE8"/>
  <w15:chartTrackingRefBased/>
  <w15:docId w15:val="{54802392-99B1-4613-9839-AB9354372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125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5E2D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C46673"/>
    <w:pPr>
      <w:keepNext/>
      <w:keepLines/>
      <w:spacing w:before="40" w:after="0"/>
      <w:outlineLvl w:val="2"/>
    </w:pPr>
    <w:rPr>
      <w:rFonts w:eastAsiaTheme="majorEastAsia" w:cstheme="majorBidi"/>
      <w:sz w:val="20"/>
      <w:szCs w:val="24"/>
    </w:rPr>
  </w:style>
  <w:style w:type="paragraph" w:styleId="Ttulo4">
    <w:name w:val="heading 4"/>
    <w:basedOn w:val="Normal"/>
    <w:next w:val="Normal"/>
    <w:link w:val="Ttulo4Char"/>
    <w:uiPriority w:val="9"/>
    <w:semiHidden/>
    <w:unhideWhenUsed/>
    <w:qFormat/>
    <w:rsid w:val="00B5638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F603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F6030"/>
  </w:style>
  <w:style w:type="paragraph" w:styleId="Rodap">
    <w:name w:val="footer"/>
    <w:basedOn w:val="Normal"/>
    <w:link w:val="RodapChar"/>
    <w:uiPriority w:val="99"/>
    <w:unhideWhenUsed/>
    <w:rsid w:val="00EF6030"/>
    <w:pPr>
      <w:tabs>
        <w:tab w:val="center" w:pos="4252"/>
        <w:tab w:val="right" w:pos="8504"/>
      </w:tabs>
      <w:spacing w:after="0" w:line="240" w:lineRule="auto"/>
    </w:pPr>
  </w:style>
  <w:style w:type="character" w:customStyle="1" w:styleId="RodapChar">
    <w:name w:val="Rodapé Char"/>
    <w:basedOn w:val="Fontepargpadro"/>
    <w:link w:val="Rodap"/>
    <w:uiPriority w:val="99"/>
    <w:rsid w:val="00EF6030"/>
  </w:style>
  <w:style w:type="character" w:styleId="Hyperlink">
    <w:name w:val="Hyperlink"/>
    <w:basedOn w:val="Fontepargpadro"/>
    <w:uiPriority w:val="99"/>
    <w:unhideWhenUsed/>
    <w:rsid w:val="00774D2E"/>
    <w:rPr>
      <w:color w:val="0563C1" w:themeColor="hyperlink"/>
      <w:u w:val="single"/>
    </w:rPr>
  </w:style>
  <w:style w:type="character" w:styleId="MenoPendente">
    <w:name w:val="Unresolved Mention"/>
    <w:basedOn w:val="Fontepargpadro"/>
    <w:uiPriority w:val="99"/>
    <w:semiHidden/>
    <w:unhideWhenUsed/>
    <w:rsid w:val="00774D2E"/>
    <w:rPr>
      <w:color w:val="605E5C"/>
      <w:shd w:val="clear" w:color="auto" w:fill="E1DFDD"/>
    </w:rPr>
  </w:style>
  <w:style w:type="paragraph" w:styleId="Corpodetexto">
    <w:name w:val="Body Text"/>
    <w:basedOn w:val="Normal"/>
    <w:link w:val="CorpodetextoChar"/>
    <w:uiPriority w:val="1"/>
    <w:qFormat/>
    <w:rsid w:val="00B453E8"/>
    <w:pPr>
      <w:widowControl w:val="0"/>
      <w:autoSpaceDE w:val="0"/>
      <w:autoSpaceDN w:val="0"/>
      <w:spacing w:after="0" w:line="240" w:lineRule="auto"/>
    </w:pPr>
    <w:rPr>
      <w:rFonts w:ascii="Arial" w:eastAsia="Arial" w:hAnsi="Arial" w:cs="Arial"/>
      <w:sz w:val="20"/>
      <w:szCs w:val="20"/>
      <w:lang w:val="pt-PT"/>
    </w:rPr>
  </w:style>
  <w:style w:type="character" w:customStyle="1" w:styleId="CorpodetextoChar">
    <w:name w:val="Corpo de texto Char"/>
    <w:basedOn w:val="Fontepargpadro"/>
    <w:link w:val="Corpodetexto"/>
    <w:uiPriority w:val="1"/>
    <w:rsid w:val="00B453E8"/>
    <w:rPr>
      <w:rFonts w:ascii="Arial" w:eastAsia="Arial" w:hAnsi="Arial" w:cs="Arial"/>
      <w:sz w:val="20"/>
      <w:szCs w:val="20"/>
      <w:lang w:val="pt-PT"/>
    </w:rPr>
  </w:style>
  <w:style w:type="paragraph" w:styleId="PargrafodaLista">
    <w:name w:val="List Paragraph"/>
    <w:basedOn w:val="Normal"/>
    <w:link w:val="PargrafodaListaChar"/>
    <w:uiPriority w:val="1"/>
    <w:qFormat/>
    <w:rsid w:val="003446C8"/>
    <w:pPr>
      <w:widowControl w:val="0"/>
      <w:autoSpaceDE w:val="0"/>
      <w:autoSpaceDN w:val="0"/>
      <w:spacing w:after="0" w:line="240" w:lineRule="auto"/>
      <w:ind w:left="845" w:hanging="426"/>
      <w:jc w:val="both"/>
    </w:pPr>
    <w:rPr>
      <w:rFonts w:ascii="Arial" w:eastAsia="Arial" w:hAnsi="Arial" w:cs="Arial"/>
      <w:lang w:val="pt-PT"/>
    </w:rPr>
  </w:style>
  <w:style w:type="table" w:customStyle="1" w:styleId="NormalTable0">
    <w:name w:val="Normal Table0"/>
    <w:uiPriority w:val="2"/>
    <w:semiHidden/>
    <w:unhideWhenUsed/>
    <w:qFormat/>
    <w:rsid w:val="002869F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4714C"/>
    <w:pPr>
      <w:widowControl w:val="0"/>
      <w:autoSpaceDE w:val="0"/>
      <w:autoSpaceDN w:val="0"/>
      <w:spacing w:before="54" w:after="0" w:line="240" w:lineRule="auto"/>
      <w:ind w:left="134"/>
    </w:pPr>
    <w:rPr>
      <w:rFonts w:ascii="Arial" w:eastAsia="Arial" w:hAnsi="Arial" w:cs="Arial"/>
      <w:lang w:val="pt-PT"/>
    </w:rPr>
  </w:style>
  <w:style w:type="character" w:customStyle="1" w:styleId="Ttulo1Char">
    <w:name w:val="Título 1 Char"/>
    <w:basedOn w:val="Fontepargpadro"/>
    <w:link w:val="Ttulo1"/>
    <w:uiPriority w:val="9"/>
    <w:rsid w:val="00512527"/>
    <w:rPr>
      <w:rFonts w:asciiTheme="majorHAnsi" w:eastAsiaTheme="majorEastAsia" w:hAnsiTheme="majorHAnsi" w:cstheme="majorBidi"/>
      <w:color w:val="2F5496" w:themeColor="accent1" w:themeShade="BF"/>
      <w:sz w:val="32"/>
      <w:szCs w:val="32"/>
    </w:rPr>
  </w:style>
  <w:style w:type="paragraph" w:styleId="CabealhodoSumrio">
    <w:name w:val="TOC Heading"/>
    <w:basedOn w:val="Ttulo1"/>
    <w:next w:val="Normal"/>
    <w:uiPriority w:val="39"/>
    <w:unhideWhenUsed/>
    <w:qFormat/>
    <w:rsid w:val="00512527"/>
    <w:pPr>
      <w:outlineLvl w:val="9"/>
    </w:pPr>
    <w:rPr>
      <w:lang w:eastAsia="pt-BR"/>
    </w:rPr>
  </w:style>
  <w:style w:type="paragraph" w:styleId="Sumrio1">
    <w:name w:val="toc 1"/>
    <w:basedOn w:val="Normal"/>
    <w:next w:val="Normal"/>
    <w:autoRedefine/>
    <w:uiPriority w:val="39"/>
    <w:unhideWhenUsed/>
    <w:rsid w:val="00512527"/>
    <w:pPr>
      <w:spacing w:after="100"/>
    </w:pPr>
  </w:style>
  <w:style w:type="character" w:customStyle="1" w:styleId="Ttulo3Char">
    <w:name w:val="Título 3 Char"/>
    <w:basedOn w:val="Fontepargpadro"/>
    <w:link w:val="Ttulo3"/>
    <w:uiPriority w:val="9"/>
    <w:rsid w:val="00C46673"/>
    <w:rPr>
      <w:rFonts w:eastAsiaTheme="majorEastAsia" w:cstheme="majorBidi"/>
      <w:sz w:val="20"/>
      <w:szCs w:val="24"/>
    </w:rPr>
  </w:style>
  <w:style w:type="character" w:customStyle="1" w:styleId="Ttulo4Char">
    <w:name w:val="Título 4 Char"/>
    <w:basedOn w:val="Fontepargpadro"/>
    <w:link w:val="Ttulo4"/>
    <w:uiPriority w:val="9"/>
    <w:semiHidden/>
    <w:rsid w:val="00B56387"/>
    <w:rPr>
      <w:rFonts w:asciiTheme="majorHAnsi" w:eastAsiaTheme="majorEastAsia" w:hAnsiTheme="majorHAnsi" w:cstheme="majorBidi"/>
      <w:i/>
      <w:iCs/>
      <w:color w:val="2F5496" w:themeColor="accent1" w:themeShade="BF"/>
    </w:rPr>
  </w:style>
  <w:style w:type="character" w:customStyle="1" w:styleId="normaltextrun">
    <w:name w:val="normaltextrun"/>
    <w:basedOn w:val="Fontepargpadro"/>
    <w:rsid w:val="00DE5155"/>
  </w:style>
  <w:style w:type="character" w:customStyle="1" w:styleId="Ttulo2Char">
    <w:name w:val="Título 2 Char"/>
    <w:basedOn w:val="Fontepargpadro"/>
    <w:link w:val="Ttulo2"/>
    <w:uiPriority w:val="9"/>
    <w:semiHidden/>
    <w:rsid w:val="005E2D83"/>
    <w:rPr>
      <w:rFonts w:asciiTheme="majorHAnsi" w:eastAsiaTheme="majorEastAsia" w:hAnsiTheme="majorHAnsi" w:cstheme="majorBidi"/>
      <w:color w:val="2F5496" w:themeColor="accent1" w:themeShade="BF"/>
      <w:sz w:val="26"/>
      <w:szCs w:val="26"/>
    </w:rPr>
  </w:style>
  <w:style w:type="table" w:styleId="Tabelacomgrade">
    <w:name w:val="Table Grid"/>
    <w:basedOn w:val="Tabelanormal"/>
    <w:uiPriority w:val="39"/>
    <w:rsid w:val="00717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2-nfase2">
    <w:name w:val="Grid Table 2 Accent 2"/>
    <w:basedOn w:val="Tabelanormal"/>
    <w:uiPriority w:val="47"/>
    <w:rsid w:val="006B5380"/>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Grade3-nfase2">
    <w:name w:val="Grid Table 3 Accent 2"/>
    <w:basedOn w:val="Tabelanormal"/>
    <w:uiPriority w:val="48"/>
    <w:rsid w:val="003855F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TabeladeGrade6Colorida-nfase2">
    <w:name w:val="Grid Table 6 Colorful Accent 2"/>
    <w:basedOn w:val="Tabelanormal"/>
    <w:uiPriority w:val="51"/>
    <w:rsid w:val="003855F1"/>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Grade1Clara-nfase2">
    <w:name w:val="Grid Table 1 Light Accent 2"/>
    <w:basedOn w:val="Tabelanormal"/>
    <w:uiPriority w:val="46"/>
    <w:rsid w:val="00615E45"/>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customStyle="1" w:styleId="Default">
    <w:name w:val="Default"/>
    <w:rsid w:val="00216E67"/>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6414B8"/>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Lista2-nfase2">
    <w:name w:val="List Table 2 Accent 2"/>
    <w:basedOn w:val="Tabelanormal"/>
    <w:uiPriority w:val="47"/>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highlight">
    <w:name w:val="highlight"/>
    <w:basedOn w:val="Fontepargpadro"/>
    <w:rsid w:val="00292BD9"/>
  </w:style>
  <w:style w:type="character" w:styleId="TextodoEspaoReservado">
    <w:name w:val="Placeholder Text"/>
    <w:basedOn w:val="Fontepargpadro"/>
    <w:uiPriority w:val="99"/>
    <w:semiHidden/>
    <w:rsid w:val="00602E52"/>
    <w:rPr>
      <w:color w:val="808080"/>
    </w:rPr>
  </w:style>
  <w:style w:type="paragraph" w:styleId="TextosemFormatao">
    <w:name w:val="Plain Text"/>
    <w:aliases w:val="Texto simples"/>
    <w:basedOn w:val="Normal"/>
    <w:link w:val="TextosemFormataoChar"/>
    <w:rsid w:val="004D725A"/>
    <w:pPr>
      <w:widowControl w:val="0"/>
      <w:spacing w:after="0" w:line="240" w:lineRule="auto"/>
    </w:pPr>
    <w:rPr>
      <w:rFonts w:ascii="Courier New" w:eastAsia="Times New Roman" w:hAnsi="Courier New" w:cs="Times New Roman"/>
      <w:snapToGrid w:val="0"/>
      <w:sz w:val="20"/>
      <w:szCs w:val="20"/>
      <w:lang w:val="x-none" w:eastAsia="x-none"/>
    </w:rPr>
  </w:style>
  <w:style w:type="character" w:customStyle="1" w:styleId="TextosemFormataoChar">
    <w:name w:val="Texto sem Formatação Char"/>
    <w:aliases w:val="Texto simples Char"/>
    <w:basedOn w:val="Fontepargpadro"/>
    <w:link w:val="TextosemFormatao"/>
    <w:rsid w:val="004D725A"/>
    <w:rPr>
      <w:rFonts w:ascii="Courier New" w:eastAsia="Times New Roman" w:hAnsi="Courier New" w:cs="Times New Roman"/>
      <w:snapToGrid w:val="0"/>
      <w:sz w:val="20"/>
      <w:szCs w:val="20"/>
      <w:lang w:val="x-none" w:eastAsia="x-none"/>
    </w:rPr>
  </w:style>
  <w:style w:type="character" w:customStyle="1" w:styleId="eop">
    <w:name w:val="eop"/>
    <w:basedOn w:val="Fontepargpadro"/>
    <w:rsid w:val="00420B5E"/>
  </w:style>
  <w:style w:type="character" w:customStyle="1" w:styleId="PargrafodaListaChar">
    <w:name w:val="Parágrafo da Lista Char"/>
    <w:link w:val="PargrafodaLista"/>
    <w:uiPriority w:val="34"/>
    <w:rsid w:val="00822E9F"/>
    <w:rPr>
      <w:rFonts w:ascii="Arial" w:eastAsia="Arial" w:hAnsi="Arial" w:cs="Arial"/>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756473">
      <w:bodyDiv w:val="1"/>
      <w:marLeft w:val="0"/>
      <w:marRight w:val="0"/>
      <w:marTop w:val="0"/>
      <w:marBottom w:val="0"/>
      <w:divBdr>
        <w:top w:val="none" w:sz="0" w:space="0" w:color="auto"/>
        <w:left w:val="none" w:sz="0" w:space="0" w:color="auto"/>
        <w:bottom w:val="none" w:sz="0" w:space="0" w:color="auto"/>
        <w:right w:val="none" w:sz="0" w:space="0" w:color="auto"/>
      </w:divBdr>
    </w:div>
    <w:div w:id="1660185991">
      <w:bodyDiv w:val="1"/>
      <w:marLeft w:val="0"/>
      <w:marRight w:val="0"/>
      <w:marTop w:val="0"/>
      <w:marBottom w:val="0"/>
      <w:divBdr>
        <w:top w:val="none" w:sz="0" w:space="0" w:color="auto"/>
        <w:left w:val="none" w:sz="0" w:space="0" w:color="auto"/>
        <w:bottom w:val="none" w:sz="0" w:space="0" w:color="auto"/>
        <w:right w:val="none" w:sz="0" w:space="0" w:color="auto"/>
      </w:divBdr>
    </w:div>
    <w:div w:id="1843004962">
      <w:bodyDiv w:val="1"/>
      <w:marLeft w:val="0"/>
      <w:marRight w:val="0"/>
      <w:marTop w:val="0"/>
      <w:marBottom w:val="0"/>
      <w:divBdr>
        <w:top w:val="none" w:sz="0" w:space="0" w:color="auto"/>
        <w:left w:val="none" w:sz="0" w:space="0" w:color="auto"/>
        <w:bottom w:val="none" w:sz="0" w:space="0" w:color="auto"/>
        <w:right w:val="none" w:sz="0" w:space="0" w:color="auto"/>
      </w:divBdr>
    </w:div>
    <w:div w:id="1864126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B8495ABF8FC67488CC8C4A064F30999" ma:contentTypeVersion="19" ma:contentTypeDescription="Crie um novo documento." ma:contentTypeScope="" ma:versionID="1ea6aefbd99065ca85499217826da319">
  <xsd:schema xmlns:xsd="http://www.w3.org/2001/XMLSchema" xmlns:xs="http://www.w3.org/2001/XMLSchema" xmlns:p="http://schemas.microsoft.com/office/2006/metadata/properties" xmlns:ns2="2394a398-d666-4b03-95e5-f25ddeadb0ce" xmlns:ns3="61d53272-842b-45d3-bf59-100e224a2800" targetNamespace="http://schemas.microsoft.com/office/2006/metadata/properties" ma:root="true" ma:fieldsID="ed84dc550403759ee52e3507da10a0aa" ns2:_="" ns3:_="">
    <xsd:import namespace="2394a398-d666-4b03-95e5-f25ddeadb0ce"/>
    <xsd:import namespace="61d53272-842b-45d3-bf59-100e224a280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DataeHor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94a398-d666-4b03-95e5-f25ddeadb0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DataeHora" ma:index="14" nillable="true" ma:displayName="Data e Hora" ma:format="DateTime" ma:internalName="DataeHora">
      <xsd:simpleType>
        <xsd:restriction base="dms:DateTim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Marcações de imagem" ma:readOnly="false" ma:fieldId="{5cf76f15-5ced-4ddc-b409-7134ff3c332f}" ma:taxonomyMulti="true" ma:sspId="09e0922a-a576-4ac9-82f5-36725c33d7e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d53272-842b-45d3-bf59-100e224a2800" elementFormDefault="qualified">
    <xsd:import namespace="http://schemas.microsoft.com/office/2006/documentManagement/types"/>
    <xsd:import namespace="http://schemas.microsoft.com/office/infopath/2007/PartnerControls"/>
    <xsd:element name="SharedWithUsers" ma:index="12"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internalName="SharedWithDetails" ma:readOnly="true">
      <xsd:simpleType>
        <xsd:restriction base="dms:Note">
          <xsd:maxLength value="255"/>
        </xsd:restriction>
      </xsd:simpleType>
    </xsd:element>
    <xsd:element name="TaxCatchAll" ma:index="24" nillable="true" ma:displayName="Taxonomy Catch All Column" ma:hidden="true" ma:list="{e37ed312-3026-41f5-9a15-4b0c3ccb9f70}" ma:internalName="TaxCatchAll" ma:showField="CatchAllData" ma:web="61d53272-842b-45d3-bf59-100e224a28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394a398-d666-4b03-95e5-f25ddeadb0ce">
      <Terms xmlns="http://schemas.microsoft.com/office/infopath/2007/PartnerControls"/>
    </lcf76f155ced4ddcb4097134ff3c332f>
    <TaxCatchAll xmlns="61d53272-842b-45d3-bf59-100e224a2800" xsi:nil="true"/>
    <SharedWithUsers xmlns="61d53272-842b-45d3-bf59-100e224a2800">
      <UserInfo>
        <DisplayName/>
        <AccountId xsi:nil="true"/>
        <AccountType/>
      </UserInfo>
    </SharedWithUsers>
    <DataeHora xmlns="2394a398-d666-4b03-95e5-f25ddeadb0c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A7AC2-4ED6-4840-9BBB-5B51CA9720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94a398-d666-4b03-95e5-f25ddeadb0ce"/>
    <ds:schemaRef ds:uri="61d53272-842b-45d3-bf59-100e224a2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B61FA4-E427-4BAE-9D80-8F8261042E80}">
  <ds:schemaRefs>
    <ds:schemaRef ds:uri="http://schemas.microsoft.com/office/2006/metadata/properties"/>
    <ds:schemaRef ds:uri="http://schemas.microsoft.com/office/infopath/2007/PartnerControls"/>
    <ds:schemaRef ds:uri="2394a398-d666-4b03-95e5-f25ddeadb0ce"/>
    <ds:schemaRef ds:uri="61d53272-842b-45d3-bf59-100e224a2800"/>
  </ds:schemaRefs>
</ds:datastoreItem>
</file>

<file path=customXml/itemProps3.xml><?xml version="1.0" encoding="utf-8"?>
<ds:datastoreItem xmlns:ds="http://schemas.openxmlformats.org/officeDocument/2006/customXml" ds:itemID="{1FA59D81-1A86-4FE9-B9A2-8746F2E3204B}">
  <ds:schemaRefs>
    <ds:schemaRef ds:uri="http://schemas.microsoft.com/sharepoint/v3/contenttype/forms"/>
  </ds:schemaRefs>
</ds:datastoreItem>
</file>

<file path=customXml/itemProps4.xml><?xml version="1.0" encoding="utf-8"?>
<ds:datastoreItem xmlns:ds="http://schemas.openxmlformats.org/officeDocument/2006/customXml" ds:itemID="{72359C2C-20B0-49CC-B23A-FCE0805A0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TotalTime>
  <Pages>22</Pages>
  <Words>5808</Words>
  <Characters>33635</Characters>
  <Application>Microsoft Office Word</Application>
  <DocSecurity>0</DocSecurity>
  <Lines>731</Lines>
  <Paragraphs>331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39112</CharactersWithSpaces>
  <SharedDoc>false</SharedDoc>
  <HLinks>
    <vt:vector size="24" baseType="variant">
      <vt:variant>
        <vt:i4>8126522</vt:i4>
      </vt:variant>
      <vt:variant>
        <vt:i4>9</vt:i4>
      </vt:variant>
      <vt:variant>
        <vt:i4>0</vt:i4>
      </vt:variant>
      <vt:variant>
        <vt:i4>5</vt:i4>
      </vt:variant>
      <vt:variant>
        <vt:lpwstr>https://atos.cnj.jus.br/atos/detalhar/5391</vt:lpwstr>
      </vt:variant>
      <vt:variant>
        <vt:lpwstr/>
      </vt:variant>
      <vt:variant>
        <vt:i4>8126522</vt:i4>
      </vt:variant>
      <vt:variant>
        <vt:i4>6</vt:i4>
      </vt:variant>
      <vt:variant>
        <vt:i4>0</vt:i4>
      </vt:variant>
      <vt:variant>
        <vt:i4>5</vt:i4>
      </vt:variant>
      <vt:variant>
        <vt:lpwstr>https://atos.cnj.jus.br/atos/detalhar/5391</vt:lpwstr>
      </vt:variant>
      <vt:variant>
        <vt:lpwstr/>
      </vt:variant>
      <vt:variant>
        <vt:i4>8126522</vt:i4>
      </vt:variant>
      <vt:variant>
        <vt:i4>3</vt:i4>
      </vt:variant>
      <vt:variant>
        <vt:i4>0</vt:i4>
      </vt:variant>
      <vt:variant>
        <vt:i4>5</vt:i4>
      </vt:variant>
      <vt:variant>
        <vt:lpwstr>https://atos.cnj.jus.br/atos/detalhar/5391</vt:lpwstr>
      </vt:variant>
      <vt:variant>
        <vt:lpwstr/>
      </vt:variant>
      <vt:variant>
        <vt:i4>8126522</vt:i4>
      </vt:variant>
      <vt:variant>
        <vt:i4>0</vt:i4>
      </vt:variant>
      <vt:variant>
        <vt:i4>0</vt:i4>
      </vt:variant>
      <vt:variant>
        <vt:i4>5</vt:i4>
      </vt:variant>
      <vt:variant>
        <vt:lpwstr>https://atos.cnj.jus.br/atos/detalhar/5391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JENIFER YOKO TAKAKI</dc:creator>
  <cp:keywords/>
  <dc:description/>
  <cp:lastModifiedBy>Adriano Filho</cp:lastModifiedBy>
  <cp:revision>178</cp:revision>
  <cp:lastPrinted>2023-05-24T13:14:00Z</cp:lastPrinted>
  <dcterms:created xsi:type="dcterms:W3CDTF">2023-11-06T10:04:00Z</dcterms:created>
  <dcterms:modified xsi:type="dcterms:W3CDTF">2026-08-26T20:29:00Z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0x0101009B8495ABF8FC67488CC8C4A064F30999</vt:lpwstr>
  </property>
  <property fmtid="{D5CDD505-2E9C-101B-9397-08002B2CF9AE}" pid="3" name="Order">
    <vt:r8>7124800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MSIP_Label_2b8e4836-82ac-4f89-ae1b-754d4fa38d99_Enabled">
    <vt:lpwstr>true</vt:lpwstr>
  </property>
  <property fmtid="{D5CDD505-2E9C-101B-9397-08002B2CF9AE}" pid="12" name="MSIP_Label_2b8e4836-82ac-4f89-ae1b-754d4fa38d99_SetDate">
    <vt:lpwstr>2025-07-28T16:38:12Z</vt:lpwstr>
  </property>
  <property fmtid="{D5CDD505-2E9C-101B-9397-08002B2CF9AE}" pid="13" name="MSIP_Label_2b8e4836-82ac-4f89-ae1b-754d4fa38d99_Method">
    <vt:lpwstr>Standard</vt:lpwstr>
  </property>
  <property fmtid="{D5CDD505-2E9C-101B-9397-08002B2CF9AE}" pid="14" name="MSIP_Label_2b8e4836-82ac-4f89-ae1b-754d4fa38d99_Name">
    <vt:lpwstr>Interno</vt:lpwstr>
  </property>
  <property fmtid="{D5CDD505-2E9C-101B-9397-08002B2CF9AE}" pid="15" name="MSIP_Label_2b8e4836-82ac-4f89-ae1b-754d4fa38d99_SiteId">
    <vt:lpwstr>3590422d-8e59-4036-9245-d6edd8cc0f7a</vt:lpwstr>
  </property>
  <property fmtid="{D5CDD505-2E9C-101B-9397-08002B2CF9AE}" pid="16" name="MSIP_Label_2b8e4836-82ac-4f89-ae1b-754d4fa38d99_ActionId">
    <vt:lpwstr>33e69c75-410c-4d51-b6f7-87e44d23d940</vt:lpwstr>
  </property>
  <property fmtid="{D5CDD505-2E9C-101B-9397-08002B2CF9AE}" pid="17" name="MSIP_Label_2b8e4836-82ac-4f89-ae1b-754d4fa38d99_ContentBits">
    <vt:lpwstr>0</vt:lpwstr>
  </property>
</Properties>
</file>