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BF93" w14:textId="7CEA37EB" w:rsidR="002048B7" w:rsidRPr="00214E03" w:rsidRDefault="002048B7" w:rsidP="00214E03">
      <w:pPr>
        <w:pStyle w:val="PargrafodaLista"/>
        <w:spacing w:after="0" w:line="360" w:lineRule="auto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Hlk141782865"/>
      <w:r w:rsidRPr="00214E03">
        <w:rPr>
          <w:rFonts w:ascii="Times New Roman" w:hAnsi="Times New Roman"/>
          <w:b/>
          <w:caps/>
          <w:sz w:val="24"/>
          <w:szCs w:val="24"/>
        </w:rPr>
        <w:t>TERMO DE REFERÊNCIA</w:t>
      </w:r>
    </w:p>
    <w:p w14:paraId="712D4297" w14:textId="55E0AA0B" w:rsidR="002048B7" w:rsidRPr="00214E03" w:rsidRDefault="002048B7" w:rsidP="00214E03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  <w:b/>
          <w:caps/>
          <w:sz w:val="24"/>
          <w:szCs w:val="24"/>
        </w:rPr>
      </w:pPr>
      <w:r w:rsidRPr="00214E03">
        <w:rPr>
          <w:rFonts w:ascii="Times New Roman" w:hAnsi="Times New Roman"/>
          <w:b/>
          <w:caps/>
          <w:sz w:val="24"/>
          <w:szCs w:val="24"/>
        </w:rPr>
        <w:t>PROCESSO ADMINISTRATIVO Nº</w:t>
      </w:r>
      <w:r w:rsidR="009A71EC" w:rsidRPr="00214E03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B4726F" w:rsidRPr="00214E03">
        <w:rPr>
          <w:rFonts w:ascii="Times New Roman" w:hAnsi="Times New Roman"/>
          <w:b/>
          <w:caps/>
          <w:sz w:val="24"/>
          <w:szCs w:val="24"/>
        </w:rPr>
        <w:t>8414</w:t>
      </w:r>
      <w:r w:rsidRPr="00214E03">
        <w:rPr>
          <w:rFonts w:ascii="Times New Roman" w:hAnsi="Times New Roman"/>
          <w:b/>
          <w:caps/>
          <w:sz w:val="24"/>
          <w:szCs w:val="24"/>
        </w:rPr>
        <w:t>/202</w:t>
      </w:r>
      <w:r w:rsidR="00086452" w:rsidRPr="00214E03">
        <w:rPr>
          <w:rFonts w:ascii="Times New Roman" w:hAnsi="Times New Roman"/>
          <w:b/>
          <w:caps/>
          <w:sz w:val="24"/>
          <w:szCs w:val="24"/>
        </w:rPr>
        <w:t>4</w:t>
      </w:r>
    </w:p>
    <w:p w14:paraId="7060930A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DO OBJETO</w:t>
      </w:r>
    </w:p>
    <w:p w14:paraId="43F5CDF6" w14:textId="1BF2D279" w:rsidR="002048B7" w:rsidRPr="00214E03" w:rsidRDefault="006F1489" w:rsidP="00214E03">
      <w:pPr>
        <w:pStyle w:val="SemEspaamento"/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14E03">
        <w:rPr>
          <w:rFonts w:ascii="Times New Roman" w:eastAsia="Calibri" w:hAnsi="Times New Roman" w:cs="Times New Roman"/>
          <w:bCs/>
          <w:sz w:val="24"/>
          <w:szCs w:val="24"/>
        </w:rPr>
        <w:t>CONTRATAÇÃO DE EMPRESA ESPECIALIZADA NA CRIAÇÃO DE VÍDEOS PARA TODOS OS PAINÉIS DE LED DO EVENTO, INCLUINDO A CRIAÇÃO DE FUNDOS BACKGROUNDS, CENÁRIOS VIRTUAIS, LOGOS, E AINDA DJ VÍDEO CLIPES COM INSERÇÃO DE LOGO DA EMPRESA, EXIBIÇÃO E CONTROLE DE TODOS OS CONTEÚDOS DE ÁUDIO DO EVENTO, 100% EM VÍDEO CLIPES, EXIBIÇÃO DE FOTOS E CONTEÚDOS CUSTOMIZADOS, PARA EXIBIÇÃO NOS PAINÉIS DE LED, PARA A COMEMORAÇÃO DOS 133 ANOS DE PLANALTINA – GO, COM REALIZAÇÃO DA TERCEIRA EDIÇÃO DO FESTIVAL DE SABORES, ENTRE OS DIAS 14 À 17 DE MARÇO DE 2024</w:t>
      </w:r>
      <w:r w:rsidR="002048B7" w:rsidRPr="00214E03">
        <w:rPr>
          <w:rFonts w:ascii="Times New Roman" w:eastAsia="Calibri" w:hAnsi="Times New Roman" w:cs="Times New Roman"/>
          <w:bCs/>
          <w:sz w:val="24"/>
          <w:szCs w:val="24"/>
        </w:rPr>
        <w:t>, conforme detalhamento das especificações, quantidades e valores de referência a seguir.</w:t>
      </w:r>
    </w:p>
    <w:p w14:paraId="311E7A5C" w14:textId="77777777" w:rsidR="001C1689" w:rsidRPr="00214E03" w:rsidRDefault="001C1689" w:rsidP="00214E03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EB1C6D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sz w:val="24"/>
          <w:szCs w:val="24"/>
        </w:rPr>
        <w:t>Planilha de Pesquisa de Preços:</w:t>
      </w:r>
    </w:p>
    <w:p w14:paraId="21AE5512" w14:textId="77777777" w:rsidR="002048B7" w:rsidRPr="00214E03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14E03">
        <w:rPr>
          <w:rFonts w:ascii="Times New Roman" w:hAnsi="Times New Roman"/>
          <w:sz w:val="24"/>
          <w:szCs w:val="24"/>
        </w:rPr>
        <w:t>MAPA DE APURAÇÃO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840"/>
        <w:gridCol w:w="5689"/>
        <w:gridCol w:w="960"/>
        <w:gridCol w:w="1010"/>
        <w:gridCol w:w="860"/>
      </w:tblGrid>
      <w:tr w:rsidR="00564566" w:rsidRPr="00214E03" w14:paraId="2F2F1E07" w14:textId="41625ACE" w:rsidTr="00366623">
        <w:trPr>
          <w:trHeight w:val="317"/>
          <w:jc w:val="center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A0D4" w14:textId="7777777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CAD2C" w14:textId="7777777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QUANT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C47C0" w14:textId="7777777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77A0" w14:textId="7777777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UND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6050" w14:textId="294AC58A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VALOR UNITÁRIO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5BFC" w14:textId="4E50E23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VALOR TOTAL</w:t>
            </w:r>
          </w:p>
        </w:tc>
      </w:tr>
      <w:tr w:rsidR="00564566" w:rsidRPr="00214E03" w14:paraId="5616BBDE" w14:textId="0DCFD9DF" w:rsidTr="00366623">
        <w:trPr>
          <w:trHeight w:val="1865"/>
          <w:jc w:val="center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B169" w14:textId="77777777" w:rsidR="00564566" w:rsidRPr="00214E03" w:rsidRDefault="00564566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5CBD5" w14:textId="4CFE8322" w:rsidR="00564566" w:rsidRPr="00214E03" w:rsidRDefault="006F1489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9772F" w14:textId="425477A5" w:rsidR="00564566" w:rsidRPr="00214E03" w:rsidRDefault="006F1489" w:rsidP="00214E03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CONTRATAÇÃO DE EMPRESA ESPECIALIZADA NA CRIAÇÃO DE VÍDEOS PARA TODOS OS PAINÉIS DE LED DO EVENTO, INCLUINDO A CRIAÇÃO DE FUNDOS BACKGROUNDS, CENÁRIOS VIRTUAIS, LOGOS, E AINDA DJ VÍDEO CLIPES COM INSERÇÃO DE LOGO DA EMPRESA, EXIBIÇÃO E CONTROLE DE TODOS OS CONTEÚDOS DE ÁUDIO DO EVENTO, 100% EM VÍDEO CLIPES, EXIBIÇÃO DE FOTOS E CONTEÚDOS CUSTOMIZADOS, PARA EXIBIÇÃO NOS PAINÉIS DE LED, PARA A COMEMORAÇÃO DOS 133 ANOS DE PLANALTINA – GO, COM REALIZAÇÃO DA TERCEIRA EDIÇÃO DO FESTIVAL DE SABORES, ENTRE OS DIAS 14 À 17 DE MARÇO DE 2024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E0085" w14:textId="2B6EA0DE" w:rsidR="00564566" w:rsidRPr="00214E03" w:rsidRDefault="006F1489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UNIDADE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379B" w14:textId="79A95FD1" w:rsidR="00564566" w:rsidRPr="00214E03" w:rsidRDefault="006F1489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25.000,00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F548" w14:textId="1366ED8A" w:rsidR="00564566" w:rsidRPr="00214E03" w:rsidRDefault="006F1489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25.000,00</w:t>
            </w:r>
          </w:p>
        </w:tc>
      </w:tr>
      <w:tr w:rsidR="00A80F7A" w:rsidRPr="00214E03" w14:paraId="459ACD66" w14:textId="77777777" w:rsidTr="0023773F">
        <w:trPr>
          <w:trHeight w:val="147"/>
          <w:jc w:val="center"/>
        </w:trPr>
        <w:tc>
          <w:tcPr>
            <w:tcW w:w="86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FC73" w14:textId="3FFE2D89" w:rsidR="00A80F7A" w:rsidRPr="00214E03" w:rsidRDefault="00A80F7A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aps/>
                <w:color w:val="000000" w:themeColor="text1"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9794" w14:textId="294ECCAE" w:rsidR="00A80F7A" w:rsidRPr="00214E03" w:rsidRDefault="006F1489" w:rsidP="00214E03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214E0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25.000,00</w:t>
            </w:r>
          </w:p>
        </w:tc>
      </w:tr>
    </w:tbl>
    <w:p w14:paraId="145B0EC8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52DE02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JUSTIFICATIVA</w:t>
      </w:r>
    </w:p>
    <w:p w14:paraId="4E1F391E" w14:textId="77777777" w:rsidR="006F1489" w:rsidRPr="00214E03" w:rsidRDefault="006F1489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O município de possui uma lagoa das mais lindas da região e pontos históricos conhecidos mundialmente, a cidade vem se destacando pelos grandes eventos festivos e shows, atraindo assim turistas das cidades vizinhas e fomentando o comércio local. </w:t>
      </w:r>
    </w:p>
    <w:p w14:paraId="1EDF251E" w14:textId="77777777" w:rsidR="006F1489" w:rsidRPr="00214E03" w:rsidRDefault="006F1489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lastRenderedPageBreak/>
        <w:t>Sabendo desta realidade se faz necessário cada vez mais manter o desenvolvimento estrutural e movimento turístico, atraindo assim multidões afim de conhecer e reconhecer o potencial do município,</w:t>
      </w:r>
      <w:r w:rsidRPr="00214E03">
        <w:rPr>
          <w:rFonts w:ascii="Times New Roman" w:hAnsi="Times New Roman"/>
          <w:color w:val="000000" w:themeColor="text1"/>
          <w:sz w:val="24"/>
          <w:szCs w:val="24"/>
        </w:rPr>
        <w:t xml:space="preserve"> uma grande oportunidade de fomentar o comércio local, artesanato, setor de hotelaria e ambulantes, com uma festa de qualidade e de renome por toda região, com artistas de grandes nomes nacional e regional. </w:t>
      </w:r>
    </w:p>
    <w:p w14:paraId="719FB4FB" w14:textId="77777777" w:rsidR="006F1489" w:rsidRPr="00214E03" w:rsidRDefault="006F1489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Por fim comemorar mais um ano de sua história além de ser um ato cultural de reconhecimento de sua história, raízes, lutas e conquistas. É de fato uma oportunidade de movimentar a cidade com entretenimento aos munícipes, confraternizando e investindo em cultura e lazer a sociedade, retornando de forma efetiva o giro econômico dentro do próprio município.</w:t>
      </w:r>
    </w:p>
    <w:p w14:paraId="1CD117AF" w14:textId="77777777" w:rsidR="002D2C63" w:rsidRPr="00214E03" w:rsidRDefault="002D2C63" w:rsidP="00214E03">
      <w:pPr>
        <w:pStyle w:val="Cabealho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6021C4" w14:textId="4E667F9A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CLASSIFICAÇÃO DO</w:t>
      </w:r>
      <w:r w:rsidR="00A80F7A" w:rsidRPr="00214E03">
        <w:rPr>
          <w:rFonts w:ascii="Times New Roman" w:hAnsi="Times New Roman"/>
          <w:b/>
          <w:sz w:val="24"/>
          <w:szCs w:val="24"/>
        </w:rPr>
        <w:t>S</w:t>
      </w:r>
      <w:r w:rsidRPr="00214E03">
        <w:rPr>
          <w:rFonts w:ascii="Times New Roman" w:hAnsi="Times New Roman"/>
          <w:b/>
          <w:sz w:val="24"/>
          <w:szCs w:val="24"/>
        </w:rPr>
        <w:t xml:space="preserve"> </w:t>
      </w:r>
      <w:r w:rsidR="00A80F7A" w:rsidRPr="00214E03">
        <w:rPr>
          <w:rFonts w:ascii="Times New Roman" w:hAnsi="Times New Roman"/>
          <w:b/>
          <w:sz w:val="24"/>
          <w:szCs w:val="24"/>
        </w:rPr>
        <w:t>SERVIÇOS</w:t>
      </w:r>
    </w:p>
    <w:p w14:paraId="1AFC4F98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Na Lei nº 14.133/2021 (Lei de Licitações e Contratos Administrativos).</w:t>
      </w:r>
    </w:p>
    <w:p w14:paraId="5C864991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2136" w:firstLine="696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14E03">
        <w:rPr>
          <w:rFonts w:ascii="Times New Roman" w:hAnsi="Times New Roman" w:cs="Times New Roman"/>
          <w:b/>
          <w:i/>
          <w:iCs/>
          <w:sz w:val="24"/>
          <w:szCs w:val="24"/>
        </w:rPr>
        <w:t>Art. 6º Para os fins desta Lei, Considera-se:</w:t>
      </w:r>
    </w:p>
    <w:p w14:paraId="26C1273B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2136" w:firstLine="696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14E03">
        <w:rPr>
          <w:rFonts w:ascii="Times New Roman" w:hAnsi="Times New Roman" w:cs="Times New Roman"/>
          <w:bCs/>
          <w:i/>
          <w:iCs/>
          <w:sz w:val="24"/>
          <w:szCs w:val="24"/>
        </w:rPr>
        <w:t>(...)</w:t>
      </w:r>
    </w:p>
    <w:p w14:paraId="5B0AB6F5" w14:textId="5CC9AA19" w:rsidR="002048B7" w:rsidRDefault="002048B7" w:rsidP="00214E03">
      <w:pPr>
        <w:autoSpaceDE w:val="0"/>
        <w:autoSpaceDN w:val="0"/>
        <w:adjustRightInd w:val="0"/>
        <w:spacing w:after="0" w:line="360" w:lineRule="auto"/>
        <w:ind w:left="2832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14E03">
        <w:rPr>
          <w:rFonts w:ascii="Times New Roman" w:hAnsi="Times New Roman" w:cs="Times New Roman"/>
          <w:bCs/>
          <w:i/>
          <w:iCs/>
          <w:sz w:val="24"/>
          <w:szCs w:val="24"/>
        </w:rPr>
        <w:t>XIII – bens e serviços comuns: aqueles cujos padrões de desempenho e qualidade podem ser objetivamente definidos pelo Edital por meio de especificações usuais de mercado</w:t>
      </w:r>
    </w:p>
    <w:p w14:paraId="3F8F60B1" w14:textId="77777777" w:rsidR="00CD65F6" w:rsidRPr="00214E03" w:rsidRDefault="00CD65F6" w:rsidP="00214E03">
      <w:pPr>
        <w:autoSpaceDE w:val="0"/>
        <w:autoSpaceDN w:val="0"/>
        <w:adjustRightInd w:val="0"/>
        <w:spacing w:after="0" w:line="360" w:lineRule="auto"/>
        <w:ind w:left="2832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59A7832F" w14:textId="395ABB5E" w:rsidR="006B5745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Em que pese o conceito se aberto quanto ao que seja comum, ao analisarmos a especificação do</w:t>
      </w:r>
      <w:r w:rsidR="00DD4EEA" w:rsidRPr="00214E03">
        <w:rPr>
          <w:rFonts w:ascii="Times New Roman" w:hAnsi="Times New Roman"/>
          <w:bCs/>
          <w:sz w:val="24"/>
          <w:szCs w:val="24"/>
        </w:rPr>
        <w:t>s</w:t>
      </w:r>
      <w:r w:rsidRPr="00214E03">
        <w:rPr>
          <w:rFonts w:ascii="Times New Roman" w:hAnsi="Times New Roman"/>
          <w:bCs/>
          <w:sz w:val="24"/>
          <w:szCs w:val="24"/>
        </w:rPr>
        <w:t xml:space="preserve"> serviços demandados verificamos que est</w:t>
      </w:r>
      <w:r w:rsidR="00401750" w:rsidRPr="00214E03">
        <w:rPr>
          <w:rFonts w:ascii="Times New Roman" w:hAnsi="Times New Roman"/>
          <w:bCs/>
          <w:sz w:val="24"/>
          <w:szCs w:val="24"/>
        </w:rPr>
        <w:t>a</w:t>
      </w:r>
      <w:r w:rsidRPr="00214E03">
        <w:rPr>
          <w:rFonts w:ascii="Times New Roman" w:hAnsi="Times New Roman"/>
          <w:bCs/>
          <w:sz w:val="24"/>
          <w:szCs w:val="24"/>
        </w:rPr>
        <w:t>s:</w:t>
      </w:r>
      <w:r w:rsidR="006B5745" w:rsidRPr="00214E03">
        <w:rPr>
          <w:rFonts w:ascii="Times New Roman" w:hAnsi="Times New Roman"/>
          <w:bCs/>
          <w:sz w:val="24"/>
          <w:szCs w:val="24"/>
        </w:rPr>
        <w:t xml:space="preserve"> </w:t>
      </w:r>
      <w:r w:rsidR="00401750" w:rsidRPr="00214E03">
        <w:rPr>
          <w:rFonts w:ascii="Times New Roman" w:hAnsi="Times New Roman"/>
          <w:bCs/>
          <w:sz w:val="24"/>
          <w:szCs w:val="24"/>
        </w:rPr>
        <w:t>Prestações de Serviços</w:t>
      </w:r>
      <w:r w:rsidR="006B5745" w:rsidRPr="00214E03">
        <w:rPr>
          <w:rFonts w:ascii="Times New Roman" w:hAnsi="Times New Roman"/>
          <w:bCs/>
          <w:sz w:val="24"/>
          <w:szCs w:val="24"/>
        </w:rPr>
        <w:t>.</w:t>
      </w:r>
    </w:p>
    <w:p w14:paraId="04B833FE" w14:textId="710DF22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Logo, os serviços a serem adquiridos classificam- se como sendo serviços.</w:t>
      </w:r>
    </w:p>
    <w:p w14:paraId="58C63D20" w14:textId="77777777" w:rsidR="00D56219" w:rsidRPr="00214E03" w:rsidRDefault="00D56219" w:rsidP="00214E0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AF5817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ENTREGA E CRITÉRIOS DE ACEITAÇÃO DO OBJETO</w:t>
      </w:r>
    </w:p>
    <w:p w14:paraId="46D32267" w14:textId="2851669A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O prazo para fornecimento dos </w:t>
      </w:r>
      <w:r w:rsidR="00DD4EEA" w:rsidRPr="00214E03">
        <w:rPr>
          <w:rFonts w:ascii="Times New Roman" w:hAnsi="Times New Roman"/>
          <w:bCs/>
          <w:sz w:val="24"/>
          <w:szCs w:val="24"/>
        </w:rPr>
        <w:t>serviços será entre os dias 14 e 17</w:t>
      </w:r>
      <w:r w:rsidRPr="00214E03">
        <w:rPr>
          <w:rFonts w:ascii="Times New Roman" w:hAnsi="Times New Roman"/>
          <w:bCs/>
          <w:sz w:val="24"/>
          <w:szCs w:val="24"/>
        </w:rPr>
        <w:t xml:space="preserve"> após a emissão da Ordem de </w:t>
      </w:r>
      <w:r w:rsidR="00DD4EEA" w:rsidRPr="00214E03">
        <w:rPr>
          <w:rFonts w:ascii="Times New Roman" w:hAnsi="Times New Roman"/>
          <w:bCs/>
          <w:sz w:val="24"/>
          <w:szCs w:val="24"/>
        </w:rPr>
        <w:t>Serviços</w:t>
      </w:r>
      <w:r w:rsidRPr="00214E03">
        <w:rPr>
          <w:rFonts w:ascii="Times New Roman" w:hAnsi="Times New Roman"/>
          <w:bCs/>
          <w:sz w:val="24"/>
          <w:szCs w:val="24"/>
        </w:rPr>
        <w:t xml:space="preserve"> e Nota de Empenho, esse prazo poderá ser alterado em casos que este prazo seja insuficiente para execução.  O local de entrega será o endereço direcionado pela </w:t>
      </w:r>
      <w:r w:rsidR="00382809" w:rsidRPr="00214E03">
        <w:rPr>
          <w:rFonts w:ascii="Times New Roman" w:hAnsi="Times New Roman"/>
          <w:bCs/>
          <w:sz w:val="24"/>
          <w:szCs w:val="24"/>
        </w:rPr>
        <w:t>Secretaria Municipal de Cultura e Turismo</w:t>
      </w:r>
      <w:r w:rsidRPr="00214E03">
        <w:rPr>
          <w:rFonts w:ascii="Times New Roman" w:hAnsi="Times New Roman"/>
          <w:bCs/>
          <w:sz w:val="24"/>
          <w:szCs w:val="24"/>
        </w:rPr>
        <w:t>.</w:t>
      </w:r>
    </w:p>
    <w:p w14:paraId="2CDB9E2A" w14:textId="5FB10978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No caso de prestação de serviços a execução será após a assinatura do contrato, bem como após emissão da Ordem de </w:t>
      </w:r>
      <w:r w:rsidR="00B47F90" w:rsidRPr="00214E03">
        <w:rPr>
          <w:rFonts w:ascii="Times New Roman" w:hAnsi="Times New Roman"/>
          <w:bCs/>
          <w:sz w:val="24"/>
          <w:szCs w:val="24"/>
        </w:rPr>
        <w:t>Serviços</w:t>
      </w:r>
      <w:r w:rsidRPr="00214E03">
        <w:rPr>
          <w:rFonts w:ascii="Times New Roman" w:hAnsi="Times New Roman"/>
          <w:bCs/>
          <w:sz w:val="24"/>
          <w:szCs w:val="24"/>
        </w:rPr>
        <w:t xml:space="preserve"> e Nota de Empenho, o prazo de execução será de acordo com o tipo de serviço a ser executado, obedecendo as exigências </w:t>
      </w:r>
      <w:r w:rsidRPr="00214E03">
        <w:rPr>
          <w:rFonts w:ascii="Times New Roman" w:hAnsi="Times New Roman"/>
          <w:bCs/>
          <w:sz w:val="24"/>
          <w:szCs w:val="24"/>
        </w:rPr>
        <w:lastRenderedPageBreak/>
        <w:t xml:space="preserve">constantes no Termo de Contrato. O local de entrega será o endereço direcionado pela </w:t>
      </w:r>
      <w:r w:rsidR="00B81349" w:rsidRPr="00214E03">
        <w:rPr>
          <w:rFonts w:ascii="Times New Roman" w:hAnsi="Times New Roman"/>
          <w:bCs/>
          <w:sz w:val="24"/>
          <w:szCs w:val="24"/>
        </w:rPr>
        <w:t>Secretaria Municipal de Cultura e Turismo</w:t>
      </w:r>
      <w:r w:rsidRPr="00214E03">
        <w:rPr>
          <w:rFonts w:ascii="Times New Roman" w:hAnsi="Times New Roman"/>
          <w:bCs/>
          <w:sz w:val="24"/>
          <w:szCs w:val="24"/>
        </w:rPr>
        <w:t>.</w:t>
      </w:r>
    </w:p>
    <w:p w14:paraId="004F7572" w14:textId="5B2C3423" w:rsidR="002048B7" w:rsidRPr="00214E03" w:rsidRDefault="00356F7C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Os Serviços </w:t>
      </w:r>
      <w:r w:rsidR="002048B7" w:rsidRPr="00214E03">
        <w:rPr>
          <w:rFonts w:ascii="Times New Roman" w:hAnsi="Times New Roman"/>
          <w:bCs/>
          <w:sz w:val="24"/>
          <w:szCs w:val="24"/>
        </w:rPr>
        <w:t>ser</w:t>
      </w:r>
      <w:r w:rsidRPr="00214E03">
        <w:rPr>
          <w:rFonts w:ascii="Times New Roman" w:hAnsi="Times New Roman"/>
          <w:bCs/>
          <w:sz w:val="24"/>
          <w:szCs w:val="24"/>
        </w:rPr>
        <w:t>ão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 recebidos provisoriamente, no prazo a contar da data de assinatura do contrato e emissão da Nota de Empenho, pelo responsável que acompanhará e fiscalizará, para efeito de posterior verificação de sua conformidade com as especificações constantes neste Termo de Referência e documento anexos ao processo.</w:t>
      </w:r>
    </w:p>
    <w:p w14:paraId="03595522" w14:textId="174E9215" w:rsidR="002048B7" w:rsidRPr="00214E03" w:rsidRDefault="00356F7C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As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 prestaç</w:t>
      </w:r>
      <w:r w:rsidRPr="00214E03">
        <w:rPr>
          <w:rFonts w:ascii="Times New Roman" w:hAnsi="Times New Roman"/>
          <w:bCs/>
          <w:sz w:val="24"/>
          <w:szCs w:val="24"/>
        </w:rPr>
        <w:t>ões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 de serviços serão </w:t>
      </w:r>
      <w:r w:rsidRPr="00214E03">
        <w:rPr>
          <w:rFonts w:ascii="Times New Roman" w:hAnsi="Times New Roman"/>
          <w:bCs/>
          <w:sz w:val="24"/>
          <w:szCs w:val="24"/>
        </w:rPr>
        <w:t>executadas ou adquiridas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 de acordo com as necessidades da </w:t>
      </w:r>
      <w:r w:rsidR="00B81349" w:rsidRPr="00214E03">
        <w:rPr>
          <w:rFonts w:ascii="Times New Roman" w:hAnsi="Times New Roman"/>
          <w:bCs/>
          <w:sz w:val="24"/>
          <w:szCs w:val="24"/>
        </w:rPr>
        <w:t>Secretaria Municipal de Cultura e Turismo</w:t>
      </w:r>
      <w:r w:rsidR="002048B7" w:rsidRPr="00214E03">
        <w:rPr>
          <w:rFonts w:ascii="Times New Roman" w:hAnsi="Times New Roman"/>
          <w:bCs/>
          <w:sz w:val="24"/>
          <w:szCs w:val="24"/>
        </w:rPr>
        <w:t>.</w:t>
      </w:r>
    </w:p>
    <w:p w14:paraId="1523AE1B" w14:textId="1B822F80" w:rsidR="002048B7" w:rsidRPr="00214E03" w:rsidRDefault="00356F7C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As prestações de serviços 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poderão ser </w:t>
      </w:r>
      <w:r w:rsidR="00B444F6" w:rsidRPr="00214E03">
        <w:rPr>
          <w:rFonts w:ascii="Times New Roman" w:hAnsi="Times New Roman"/>
          <w:bCs/>
          <w:sz w:val="24"/>
          <w:szCs w:val="24"/>
        </w:rPr>
        <w:t>rejeitadas</w:t>
      </w:r>
      <w:r w:rsidR="002048B7" w:rsidRPr="00214E03">
        <w:rPr>
          <w:rFonts w:ascii="Times New Roman" w:hAnsi="Times New Roman"/>
          <w:bCs/>
          <w:sz w:val="24"/>
          <w:szCs w:val="24"/>
        </w:rPr>
        <w:t>, no todo ou em parte, quando em desacordo com as especificações constantes deste Termo de Referência, devendo ser substituídos no prazo de 24h, a contar da notificação da contratada, às suas custas, sem prejuízo da aplicação das penalidades cabíveis.</w:t>
      </w:r>
    </w:p>
    <w:p w14:paraId="14DAFEDD" w14:textId="798C9BAD" w:rsidR="002048B7" w:rsidRPr="00214E03" w:rsidRDefault="00356F7C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As prestações de serviços 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serão </w:t>
      </w:r>
      <w:r w:rsidR="00B444F6" w:rsidRPr="00214E03">
        <w:rPr>
          <w:rFonts w:ascii="Times New Roman" w:hAnsi="Times New Roman"/>
          <w:bCs/>
          <w:sz w:val="24"/>
          <w:szCs w:val="24"/>
        </w:rPr>
        <w:t>recebidas</w:t>
      </w:r>
      <w:r w:rsidR="002048B7" w:rsidRPr="00214E03">
        <w:rPr>
          <w:rFonts w:ascii="Times New Roman" w:hAnsi="Times New Roman"/>
          <w:bCs/>
          <w:sz w:val="24"/>
          <w:szCs w:val="24"/>
        </w:rPr>
        <w:t xml:space="preserve"> definitivamente no prazo de pré-estabelecido pelas secretarias, contados do recebimento provisório, após a verificação da qualidade dos serviços, e consequente aceitação mediante recebimento.</w:t>
      </w:r>
    </w:p>
    <w:p w14:paraId="307028A9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Na hipótese de a verificação a que se refere o subitem anterior não ser precedida no prazo fixado, reputar-se-á como realizada, consumando-se o recebimento definitivo no dia do esgotamento do prazo.</w:t>
      </w:r>
    </w:p>
    <w:p w14:paraId="726CD71E" w14:textId="4507247D" w:rsidR="006B5745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recebimento provisório ou definitivo do objeto não excluir a responsabilidade da contratada pelos prejuízos resultantes da incorreta execução do contrato.</w:t>
      </w:r>
    </w:p>
    <w:p w14:paraId="3E0FA581" w14:textId="4823DD3A" w:rsidR="0075478A" w:rsidRPr="00214E03" w:rsidRDefault="0075478A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3C5FB02C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HABILITAÇÃO</w:t>
      </w:r>
    </w:p>
    <w:p w14:paraId="3DF64F8B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As habilitações jurídicas, fiscal, social, trabalhista e capacidade técnica serão aferidas mediante a verificação dos seguintes requisitos, que deverá ser encaminhado juntamente, a proposta encaminhada no e-mail </w:t>
      </w:r>
      <w:hyperlink r:id="rId8" w:history="1">
        <w:r w:rsidRPr="00214E03">
          <w:rPr>
            <w:rStyle w:val="Hyperlink"/>
            <w:rFonts w:ascii="Times New Roman" w:hAnsi="Times New Roman"/>
            <w:bCs/>
            <w:sz w:val="24"/>
            <w:szCs w:val="24"/>
          </w:rPr>
          <w:t>comprasdiretasplanaltinago@gmail.com</w:t>
        </w:r>
      </w:hyperlink>
      <w:r w:rsidRPr="00214E03">
        <w:rPr>
          <w:rFonts w:ascii="Times New Roman" w:hAnsi="Times New Roman"/>
          <w:bCs/>
          <w:sz w:val="24"/>
          <w:szCs w:val="24"/>
        </w:rPr>
        <w:t xml:space="preserve"> e ou protocolo físico no prédio da Prefeitura.</w:t>
      </w:r>
    </w:p>
    <w:p w14:paraId="2D564CE2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Pr="00214E03">
        <w:rPr>
          <w:rFonts w:ascii="Times New Roman" w:hAnsi="Times New Roman" w:cs="Times New Roman"/>
          <w:bCs/>
          <w:sz w:val="24"/>
          <w:szCs w:val="24"/>
        </w:rPr>
        <w:t>O Contrato Social acompanhado de cópia de documentos dos sócios, bem como a inscrição no Cadastro de Pessoas Físicas (CPF) ou no Cadastro Nacional de Pessoas Jurídicas (CNPJ);</w:t>
      </w:r>
    </w:p>
    <w:p w14:paraId="62D03538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lastRenderedPageBreak/>
        <w:t>II –</w:t>
      </w:r>
      <w:r w:rsidRPr="00214E03">
        <w:rPr>
          <w:rFonts w:ascii="Times New Roman" w:hAnsi="Times New Roman" w:cs="Times New Roman"/>
          <w:sz w:val="24"/>
          <w:szCs w:val="24"/>
        </w:rPr>
        <w:t xml:space="preserve"> A Inscrição no cadastro de contribuintes estadual e/ou municipal, se houver, relativo ao domicílio ou sede do licitante, pertinente ao seu ramo de atividade e compatível com o objeto contratual;</w:t>
      </w:r>
    </w:p>
    <w:p w14:paraId="68968B3E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>III –</w:t>
      </w:r>
      <w:r w:rsidRPr="00214E03">
        <w:rPr>
          <w:rFonts w:ascii="Times New Roman" w:hAnsi="Times New Roman" w:cs="Times New Roman"/>
          <w:sz w:val="24"/>
          <w:szCs w:val="24"/>
        </w:rPr>
        <w:t xml:space="preserve"> A Regularidade perante a Fazenda Federal, Estadual e Municipal do domicílio ou sede do licitante, ou outra equivalente, na forma da lei;</w:t>
      </w:r>
    </w:p>
    <w:p w14:paraId="7268CAEC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>IV –</w:t>
      </w:r>
      <w:r w:rsidRPr="00214E03">
        <w:rPr>
          <w:rFonts w:ascii="Times New Roman" w:hAnsi="Times New Roman" w:cs="Times New Roman"/>
          <w:sz w:val="24"/>
          <w:szCs w:val="24"/>
        </w:rPr>
        <w:t xml:space="preserve"> A Regularidade relativa à Seguridade Social e ao FGTS, que demonstre cumprimento dos encargos sociais instituídos por lei;</w:t>
      </w:r>
    </w:p>
    <w:p w14:paraId="393DB42C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>V –</w:t>
      </w:r>
      <w:r w:rsidRPr="00214E03">
        <w:rPr>
          <w:rFonts w:ascii="Times New Roman" w:hAnsi="Times New Roman" w:cs="Times New Roman"/>
          <w:sz w:val="24"/>
          <w:szCs w:val="24"/>
        </w:rPr>
        <w:t xml:space="preserve"> A Regularidade perante a Justiça do Trabalho (CNDT);</w:t>
      </w:r>
    </w:p>
    <w:p w14:paraId="0F35E051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 xml:space="preserve">VI – </w:t>
      </w:r>
      <w:r w:rsidRPr="00214E03">
        <w:rPr>
          <w:rFonts w:ascii="Times New Roman" w:hAnsi="Times New Roman" w:cs="Times New Roman"/>
          <w:bCs/>
          <w:sz w:val="24"/>
          <w:szCs w:val="24"/>
        </w:rPr>
        <w:t>Declaração que NÃO possuo parentesco consanguíneo ou afim, até o terceiro grau, com membros, servidores ou ocupantes de cargo de direção e assessoramento no âmbito do Município de Planaltina- GO;</w:t>
      </w:r>
    </w:p>
    <w:p w14:paraId="20EB3F39" w14:textId="77777777" w:rsidR="002048B7" w:rsidRPr="00214E03" w:rsidRDefault="002048B7" w:rsidP="00214E0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4E03">
        <w:rPr>
          <w:rFonts w:ascii="Times New Roman" w:hAnsi="Times New Roman" w:cs="Times New Roman"/>
          <w:b/>
          <w:sz w:val="24"/>
          <w:szCs w:val="24"/>
        </w:rPr>
        <w:t xml:space="preserve">VII – </w:t>
      </w:r>
      <w:r w:rsidRPr="00214E03">
        <w:rPr>
          <w:rFonts w:ascii="Times New Roman" w:hAnsi="Times New Roman" w:cs="Times New Roman"/>
          <w:bCs/>
          <w:sz w:val="24"/>
          <w:szCs w:val="24"/>
        </w:rPr>
        <w:t>Prova de inexistência de fato impeditivo para licitar ou contratar com a Administração Pública, mediante a juntada de pesquisa realizada junto ao Tribunal de Contas da União, ao Tribunal de Contas dos Municípios de Estado de Goiás e o Tribunal de Contas onde tiver sede o particular, ao cadastro de fornecedores sancionados do Estado de Goiás e ao cadastro de empresas inidôneas do Estado de Goiás.</w:t>
      </w:r>
    </w:p>
    <w:p w14:paraId="7BE51F3B" w14:textId="77777777" w:rsidR="002048B7" w:rsidRPr="00214E03" w:rsidRDefault="002048B7" w:rsidP="00214E0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 pesquisa da prova de inexistência de fato impeditivo para licitar ou contratar com a Administração Pública será realizada em nome da pessoa física (CPF) u jurídica (CNPJ) a ser contratada, bem como de seus sócios, mas o impedimento dos sócios, mas o impedimento dos sócios somente poderá frustrar a contratação da pessoa jurídica se forem verificadas situações de abuso de personalidade jurídica ou burla a penalidade imposta, o que deve ser apurado em procedimentos próprios, garantindo o contraditório e a ampla defesa, procedimento este que se amplia ao caso de empresário individual, em que o impedimento no CPF e CNPJ se comunicam.</w:t>
      </w:r>
    </w:p>
    <w:p w14:paraId="526381FC" w14:textId="77777777" w:rsidR="0023773F" w:rsidRPr="00214E03" w:rsidRDefault="0023773F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40258C9F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OBRIGAÇÕES DA CONTRATANTE</w:t>
      </w:r>
    </w:p>
    <w:p w14:paraId="7B90743E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São Obrigações da Contribuinte:</w:t>
      </w:r>
    </w:p>
    <w:p w14:paraId="6FC86F79" w14:textId="7093CB15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Receber os serviços no prazo e condições estabelecidas no edital e seus anexos.</w:t>
      </w:r>
    </w:p>
    <w:p w14:paraId="77696605" w14:textId="6011025D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Verificar minuciosamente, no prazo fixado, a conformidades dos serviços recebidos provisoriamente com as especificações constantes neste termo e anexos, para fins de aceitação e recebimento definitivo.</w:t>
      </w:r>
    </w:p>
    <w:p w14:paraId="217BD1C4" w14:textId="07948EB8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lastRenderedPageBreak/>
        <w:t>Comunicar à contratada, por escrito, sobre imperfeições, falhas ou irregularidades verificadas nos serviços fornecidos, para que seja substituído, reparado ou corrigido.</w:t>
      </w:r>
    </w:p>
    <w:p w14:paraId="262B2119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Acompanhar e fiscalizar o cumprimento das obrigações da Contratada, através de comissão especialmente designada.</w:t>
      </w:r>
    </w:p>
    <w:p w14:paraId="5FA18E34" w14:textId="66B43C75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Efetuar o pagamento à contratada no valor correspondente a</w:t>
      </w:r>
      <w:r w:rsidR="00E97026">
        <w:rPr>
          <w:rFonts w:ascii="Times New Roman" w:hAnsi="Times New Roman"/>
          <w:bCs/>
          <w:sz w:val="24"/>
          <w:szCs w:val="24"/>
        </w:rPr>
        <w:t xml:space="preserve"> prestação de</w:t>
      </w:r>
      <w:r w:rsidRPr="00214E03">
        <w:rPr>
          <w:rFonts w:ascii="Times New Roman" w:hAnsi="Times New Roman"/>
          <w:bCs/>
          <w:sz w:val="24"/>
          <w:szCs w:val="24"/>
        </w:rPr>
        <w:t xml:space="preserve"> serviços, no prazo e forma estabelecidos nestes termos e anexos.</w:t>
      </w:r>
    </w:p>
    <w:p w14:paraId="3F647719" w14:textId="794D1463" w:rsidR="00D72555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1D140198" w14:textId="77777777" w:rsidR="0075478A" w:rsidRPr="00214E03" w:rsidRDefault="0075478A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3F454453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OBRIGAÇÕES DA CONTRATADA</w:t>
      </w:r>
    </w:p>
    <w:p w14:paraId="5F5B015D" w14:textId="7E38827F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Efetuar a entrega do</w:t>
      </w:r>
      <w:r w:rsidR="00356F7C" w:rsidRPr="00214E03">
        <w:rPr>
          <w:rFonts w:ascii="Times New Roman" w:hAnsi="Times New Roman"/>
          <w:bCs/>
          <w:sz w:val="24"/>
          <w:szCs w:val="24"/>
        </w:rPr>
        <w:t xml:space="preserve"> </w:t>
      </w:r>
      <w:r w:rsidRPr="00214E03">
        <w:rPr>
          <w:rFonts w:ascii="Times New Roman" w:hAnsi="Times New Roman"/>
          <w:bCs/>
          <w:sz w:val="24"/>
          <w:szCs w:val="24"/>
        </w:rPr>
        <w:t>serviço que esteja em conformidade com as especificações técnicas contidas neste Termo de Referência, sob demanda do órgão, nas quantidades e locais indicados, em estrita observância das especificações deste Termo de Referência e da proposta;</w:t>
      </w:r>
    </w:p>
    <w:p w14:paraId="41502520" w14:textId="122461ED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Substituir às suas expensas o</w:t>
      </w:r>
      <w:r w:rsidR="00356F7C" w:rsidRPr="00214E03">
        <w:rPr>
          <w:rFonts w:ascii="Times New Roman" w:hAnsi="Times New Roman"/>
          <w:bCs/>
          <w:sz w:val="24"/>
          <w:szCs w:val="24"/>
        </w:rPr>
        <w:t>s</w:t>
      </w:r>
      <w:r w:rsidRPr="00214E03">
        <w:rPr>
          <w:rFonts w:ascii="Times New Roman" w:hAnsi="Times New Roman"/>
          <w:bCs/>
          <w:sz w:val="24"/>
          <w:szCs w:val="24"/>
        </w:rPr>
        <w:t xml:space="preserve"> serviço</w:t>
      </w:r>
      <w:r w:rsidR="00356F7C" w:rsidRPr="00214E03">
        <w:rPr>
          <w:rFonts w:ascii="Times New Roman" w:hAnsi="Times New Roman"/>
          <w:bCs/>
          <w:sz w:val="24"/>
          <w:szCs w:val="24"/>
        </w:rPr>
        <w:t>s</w:t>
      </w:r>
      <w:r w:rsidRPr="00214E03">
        <w:rPr>
          <w:rFonts w:ascii="Times New Roman" w:hAnsi="Times New Roman"/>
          <w:bCs/>
          <w:sz w:val="24"/>
          <w:szCs w:val="24"/>
        </w:rPr>
        <w:t xml:space="preserve"> que apresentarem defeitos de fabricação ou desgastes prematuros;</w:t>
      </w:r>
    </w:p>
    <w:p w14:paraId="3AAD1C62" w14:textId="57C36E9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Responsabilizar-se peplos vícios e danos decorrentes dos</w:t>
      </w:r>
      <w:r w:rsidR="00356F7C" w:rsidRPr="00214E03">
        <w:rPr>
          <w:rFonts w:ascii="Times New Roman" w:hAnsi="Times New Roman"/>
          <w:bCs/>
          <w:sz w:val="24"/>
          <w:szCs w:val="24"/>
        </w:rPr>
        <w:t xml:space="preserve"> serviços</w:t>
      </w:r>
      <w:r w:rsidRPr="00214E03">
        <w:rPr>
          <w:rFonts w:ascii="Times New Roman" w:hAnsi="Times New Roman"/>
          <w:bCs/>
          <w:sz w:val="24"/>
          <w:szCs w:val="24"/>
        </w:rPr>
        <w:t>, de acordo com artigos 12,13,18 e 26, do Código de Defesa do Consumidor (Lei nº 8.078, de 11 de setembro de 1990), abrigando-se a, a critério da Administração, substituir, repara, corrigir remover, ou reconstruir, às suas expensas aqueles que apresentares avarias ou defeitos;</w:t>
      </w:r>
    </w:p>
    <w:p w14:paraId="1E26BAB0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Responsabilizar-se inteiramente por todos os encargos trabalhistas, previdenciários, fiscais, tributários e sociais e de acidentes de trabalhos e outros encargos que incidam ou venham a incidir sobre o objeto contrato.</w:t>
      </w:r>
    </w:p>
    <w:p w14:paraId="4ED4B8AB" w14:textId="4A71F8F1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Garantir que </w:t>
      </w:r>
      <w:r w:rsidR="00B444F6" w:rsidRPr="00214E03">
        <w:rPr>
          <w:rFonts w:ascii="Times New Roman" w:hAnsi="Times New Roman"/>
          <w:bCs/>
          <w:sz w:val="24"/>
          <w:szCs w:val="24"/>
        </w:rPr>
        <w:t>os serviços</w:t>
      </w:r>
      <w:r w:rsidR="008C265D" w:rsidRPr="00214E03">
        <w:rPr>
          <w:rFonts w:ascii="Times New Roman" w:hAnsi="Times New Roman"/>
          <w:bCs/>
          <w:sz w:val="24"/>
          <w:szCs w:val="24"/>
        </w:rPr>
        <w:t xml:space="preserve"> </w:t>
      </w:r>
      <w:r w:rsidRPr="00214E03">
        <w:rPr>
          <w:rFonts w:ascii="Times New Roman" w:hAnsi="Times New Roman"/>
          <w:bCs/>
          <w:sz w:val="24"/>
          <w:szCs w:val="24"/>
        </w:rPr>
        <w:t>fornecidos à Administração estejam em consonância com os parâmetros de qualidade fixados e exigidos pelas normas.</w:t>
      </w:r>
    </w:p>
    <w:p w14:paraId="51BD63F1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Informar à contratante quaisquer irregularidades na execução do objeto que não possam ser corrigidas nos termos deste Termo de Referência;</w:t>
      </w:r>
    </w:p>
    <w:p w14:paraId="69AFFD00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Responsabilizar-se civil e criminalmente por todo e qualquer dano que cause a Administração, e preposto seus ou a terceiros, por ação ou comissão, em decorrência da execução do contrato, objeto deste Termo de Referência, não cabendo à </w:t>
      </w:r>
      <w:r w:rsidRPr="00214E03">
        <w:rPr>
          <w:rFonts w:ascii="Times New Roman" w:hAnsi="Times New Roman"/>
          <w:bCs/>
          <w:sz w:val="24"/>
          <w:szCs w:val="24"/>
        </w:rPr>
        <w:lastRenderedPageBreak/>
        <w:t>administração, em hipóteses alguma, responsabilidade por danos diretos e indiretos ou lucros cessantes e decorrentes;</w:t>
      </w:r>
    </w:p>
    <w:p w14:paraId="1F89CAC9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Assumir os gastos e despesas que se fizerem necessários para adimplemento das obrigações decorrentes da aquisição;</w:t>
      </w:r>
    </w:p>
    <w:p w14:paraId="04353613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Não Transferir a terceiros, por qualquer forma, nem mesmo parcialmente, os direitos e obrigações assumidas por força de contrato, nem subcontratar qualquer das prestações a que está obrigada;</w:t>
      </w:r>
    </w:p>
    <w:p w14:paraId="08681B19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Atender prontamente a quaisquer exigências da Administração, inerentes ao objeto do presente Termo de Referência;</w:t>
      </w:r>
    </w:p>
    <w:p w14:paraId="1CE4374C" w14:textId="31A59412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Comunicar ao Departamento de Compras, por escrito, quaisquer irregularidades ou anormalidades ocorridas durante o fornecimento dos </w:t>
      </w:r>
      <w:r w:rsidR="006F7550">
        <w:rPr>
          <w:rFonts w:ascii="Times New Roman" w:hAnsi="Times New Roman"/>
          <w:bCs/>
          <w:sz w:val="24"/>
          <w:szCs w:val="24"/>
        </w:rPr>
        <w:t>serviços</w:t>
      </w:r>
      <w:r w:rsidRPr="00214E03">
        <w:rPr>
          <w:rFonts w:ascii="Times New Roman" w:hAnsi="Times New Roman"/>
          <w:bCs/>
          <w:sz w:val="24"/>
          <w:szCs w:val="24"/>
        </w:rPr>
        <w:t xml:space="preserve"> contratados prestando os esclarecimentos julgados necessários;</w:t>
      </w:r>
    </w:p>
    <w:p w14:paraId="7A2A0E56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Manter durante toda a execução do contrato, formalizado por meio da nota de empenho as mesmas condições da habilitação e qualificação exigidas no ato da contratação.</w:t>
      </w:r>
    </w:p>
    <w:p w14:paraId="3A74EE22" w14:textId="08ED5B85" w:rsidR="002048B7" w:rsidRPr="00214E03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32E04F9D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DO CONTROLE E FISCALIZAÇÃO DA EXECUÇÃO</w:t>
      </w:r>
    </w:p>
    <w:p w14:paraId="625B1BE4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Nos termos do art. 117, e seus parágrafos, da Lei n° 14.133/2021, será designado representado para acompanhar e fiscalizar a execução do contrato, anotando em registro próprio, todas as ocorrências relacionadas com a execução e determinando o que for necessário à regularização de falhas ou defeitos observados.</w:t>
      </w:r>
    </w:p>
    <w:p w14:paraId="5C49DC35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 fiscalização de que trata este item não exclui, nem reduz a responsabilidade da Contratada, inclusive perante terceiros, por qualquer irregularidade, ainda que resultante de imperfeições técnicas ou vícios redibitórios, e, na ocorrência desta, não implica em corresponsabilidade da Administração e de seus agentes, de conformidade com o art. 120 da Lei nº 14.133/2021.</w:t>
      </w:r>
    </w:p>
    <w:p w14:paraId="0BEA49A7" w14:textId="00AE3A6E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representante da Administração anotará em registro próprio todas as ocorrências relacionadas com a execução do contrato, indicando o que for necessário à regularização das falhas ou defeitos observados e encaminhando os apontamentos à autoridade competente para as providências cabíveis.</w:t>
      </w:r>
    </w:p>
    <w:p w14:paraId="3618358E" w14:textId="2B803E14" w:rsidR="002048B7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71DA5C7B" w14:textId="77777777" w:rsidR="00E97026" w:rsidRPr="00214E03" w:rsidRDefault="00E97026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9CB50AA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DO PAGAMENTO</w:t>
      </w:r>
    </w:p>
    <w:p w14:paraId="67E27FEB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lastRenderedPageBreak/>
        <w:t>As regras para pagamento serão as estipuladas a partir do art. 141 ao 146 da Lei de 14.133/2021, desde que observados os seguintes requisitos:</w:t>
      </w:r>
    </w:p>
    <w:p w14:paraId="7752455E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Apresentação de nota fiscal de acordo com a legislação vigente à época da emissão (nota fiscal eletrônica, ser for o caso), acompanhada da prova de regularidade para com as Fazendas Federal, Estadual e Municipal do domicílio ou sede da Contratada; da prova de regularidade relava à Seguridade Social; do Certificado de Regularidade do FGTS – CRF, comprovando regularidade com o FGTS; e da Certidão Negava de Débitos Trabalhistas – CNDT, emitida pela justiça do trabalho.</w:t>
      </w:r>
    </w:p>
    <w:p w14:paraId="2A3C0FAD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Inexistência de fato impeditivo para o qual tenha concorrido a Contratada;</w:t>
      </w:r>
    </w:p>
    <w:p w14:paraId="5D32224F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 nota fiscal apresentada em desacordo com o estabelecido no Termo de Referência, na Nota de Empenho ou com qualquer circunstância que desaconselhe o pagamento será devolvida à Contratada e nesse caso o prazo para o pagamento será interrompido e reiniciado a partir da respectiva regularização</w:t>
      </w:r>
    </w:p>
    <w:p w14:paraId="675B0EF5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pagamento somente será realizado após o recebimento definitivo do objeto pelo Município.</w:t>
      </w:r>
    </w:p>
    <w:p w14:paraId="2B59BA2D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Ocorrendo o adimplemento da obrigação contratual, a CONTRATADA emitir Nota Fiscal que, após a devida atestação, será objeto de pagamento a ser processado no prazo de até 30 dias, para cada exercício, mediante Ordem Bancária creditada em conta corrente indicada pela CONTRATADA.</w:t>
      </w:r>
    </w:p>
    <w:p w14:paraId="2C481CC7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Havendo erro no documento de cobrança, ou outra circunstancia que impeça a liquidação da despesa, esta ficará pendente e o pagamento será sustado até que a CONTRATADA providencie as medidas saneadoras necessárias, não ocorrendo, neste caso, quaisquer ônus por parte do CONTRATANTE.</w:t>
      </w:r>
    </w:p>
    <w:p w14:paraId="6584BC42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Se a CONTRATADA for optante pelo Simples Nacional, essa condição deverá ser informada na Nota Fiscal/Fatura, sob pena de ter retidos na fonte os tributos incidentes sobre a operação, relacionados no art. 13 da Lei Complementar nº 123/2006.</w:t>
      </w:r>
    </w:p>
    <w:p w14:paraId="2C104029" w14:textId="733E4053" w:rsidR="00D23E51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Nenhum pagamento será feito à CONTRATADA, caso os serviços fornecidos sejam rejeitados pela fiscalização do contrato; circunstancia em que deverão ser substituídos pela CONTRATADA de modo a obter a aprovação da fiscalização.</w:t>
      </w:r>
    </w:p>
    <w:p w14:paraId="19D12EF7" w14:textId="611AC501" w:rsidR="00D23E51" w:rsidRDefault="00D23E51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5B04ADF9" w14:textId="77777777" w:rsidR="00E97026" w:rsidRPr="00214E03" w:rsidRDefault="00E97026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BC178D7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DOTAÇÃO ORÇAMENTÁRIA</w:t>
      </w:r>
    </w:p>
    <w:p w14:paraId="18457B31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lastRenderedPageBreak/>
        <w:t>A Despesa para o exercício atual ocorrerá conforme dotação orçamentária</w:t>
      </w:r>
    </w:p>
    <w:p w14:paraId="3B77A7D1" w14:textId="36202529" w:rsidR="00D23E51" w:rsidRPr="00214E03" w:rsidRDefault="00155D9C" w:rsidP="00214E03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4E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Outros Serviços Pessoa Jurídica: 3.3.90.39.00 / Subelemento</w:t>
      </w:r>
      <w:r w:rsidR="00E21AB3" w:rsidRPr="00214E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E93F93" w:rsidRPr="00214E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47</w:t>
      </w:r>
      <w:r w:rsidR="00E21AB3" w:rsidRPr="00214E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E93F93" w:rsidRPr="00214E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Serviços de Comunicação em Geral</w:t>
      </w:r>
    </w:p>
    <w:p w14:paraId="4DD13BC2" w14:textId="77777777" w:rsidR="00A750EF" w:rsidRPr="00214E03" w:rsidRDefault="00A750EF" w:rsidP="00214E03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C11ECE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PENALIDADES</w:t>
      </w:r>
    </w:p>
    <w:p w14:paraId="37C77504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descumprimento de qualquer exigência deste Termo de Referência implicará na aplicação das sanções descritas nos art. 155 da Lei 14.133/2021.</w:t>
      </w:r>
    </w:p>
    <w:p w14:paraId="79E0EC6C" w14:textId="3B95D145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A Contratada que não cumprir integralmente as obrigações contratuais assumidas, garantida a prévia defesa, estará sujeita a sanções previstas no art. 156 da Lei 14.133/2021.</w:t>
      </w:r>
    </w:p>
    <w:p w14:paraId="7D8A1A4E" w14:textId="77777777" w:rsidR="0043635A" w:rsidRPr="00214E03" w:rsidRDefault="0043635A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1BE34C52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CONTATAÇÃO DE ME/EPP</w:t>
      </w:r>
    </w:p>
    <w:p w14:paraId="79F393A4" w14:textId="2E5CE1A9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Fica assegurado, nos termos da Lei Complementar 123/2006, que regulamenta o tratamento preferencial e simplificado nas contratações públicas das microempresas, empresas de pequeno porte e microempreendedores individuais.</w:t>
      </w:r>
    </w:p>
    <w:p w14:paraId="3C49DFAB" w14:textId="77777777" w:rsidR="00D05CCE" w:rsidRPr="00214E03" w:rsidRDefault="00D05CCE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4D5A118A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PARTICIPAÇÃO EM CONSÓRCIO</w:t>
      </w:r>
    </w:p>
    <w:p w14:paraId="135FBA98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No caso do presente processo não se vislumbra ganho em termos de competitividade do certame caso seja permitida a participação de empresas reunidas em consórcio, pois existem inúmeros fornecedores que possuem capacidade para fornecer individualmente todo o objeto descrito neste Termo de Referência. </w:t>
      </w:r>
    </w:p>
    <w:p w14:paraId="3F53C6CC" w14:textId="1182C975" w:rsidR="00F53B69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Não há escassez de empresa que forneçam os serviços, tampouco é gravado de complexidade que torne problemática a competição, sendo desnecessário o consórcio entre empresas, fato que poderia ainda prejudicar a conquista da conjugação do menor preço e do melhor serviço, assim como dificultar a fiscalização, cobrança e execução contratual. Portanto, não será permitida a participação de consórcios.</w:t>
      </w:r>
    </w:p>
    <w:p w14:paraId="0610F583" w14:textId="77777777" w:rsidR="002048B7" w:rsidRPr="00214E03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3A75025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DA GARANTIA DE EXECUÇÃO</w:t>
      </w:r>
    </w:p>
    <w:p w14:paraId="54BA8610" w14:textId="77777777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Não haverá exigência de garantia contratual da execução, pelas razões abaixo justificadas.</w:t>
      </w:r>
    </w:p>
    <w:p w14:paraId="12B5FFDD" w14:textId="77777777" w:rsidR="002048B7" w:rsidRPr="00214E03" w:rsidRDefault="002048B7" w:rsidP="00214E03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lastRenderedPageBreak/>
        <w:t>O objeto da presente contratação não gera obrigações posteriores para a contratada, bem como a possibilidade de ocorrência de prejuízos financeiros inerentes à execução do contrato.</w:t>
      </w:r>
    </w:p>
    <w:p w14:paraId="20577E7E" w14:textId="77777777" w:rsidR="00F53B69" w:rsidRPr="00214E03" w:rsidRDefault="00F53B69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6B2571E9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ESTIMATIVA DE PREÇOS E PREÇOS REFERENCIAIS</w:t>
      </w:r>
    </w:p>
    <w:p w14:paraId="4742D39D" w14:textId="001B253C" w:rsidR="00F53B69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custo estimado da contratação está no valor de média Global de R$</w:t>
      </w:r>
      <w:r w:rsidR="003305E5" w:rsidRPr="00214E03">
        <w:rPr>
          <w:rFonts w:ascii="Times New Roman" w:hAnsi="Times New Roman"/>
          <w:bCs/>
          <w:sz w:val="24"/>
          <w:szCs w:val="24"/>
        </w:rPr>
        <w:t xml:space="preserve"> </w:t>
      </w:r>
      <w:r w:rsidR="00B81349" w:rsidRPr="00214E03">
        <w:rPr>
          <w:rFonts w:ascii="Times New Roman" w:hAnsi="Times New Roman"/>
          <w:bCs/>
          <w:sz w:val="24"/>
          <w:szCs w:val="24"/>
        </w:rPr>
        <w:t>25.</w:t>
      </w:r>
      <w:r w:rsidR="00405522" w:rsidRPr="00214E03">
        <w:rPr>
          <w:rFonts w:ascii="Times New Roman" w:hAnsi="Times New Roman"/>
          <w:bCs/>
          <w:sz w:val="24"/>
          <w:szCs w:val="24"/>
        </w:rPr>
        <w:t>000,00</w:t>
      </w:r>
      <w:r w:rsidR="007F3987" w:rsidRPr="00214E03">
        <w:rPr>
          <w:rFonts w:ascii="Times New Roman" w:hAnsi="Times New Roman"/>
          <w:bCs/>
          <w:sz w:val="24"/>
          <w:szCs w:val="24"/>
        </w:rPr>
        <w:t>.</w:t>
      </w:r>
    </w:p>
    <w:p w14:paraId="09E1C3E6" w14:textId="791683B3" w:rsidR="00955ADC" w:rsidRPr="00214E03" w:rsidRDefault="00955ADC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71E31EDF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DA CONTRATAÇÃO DIRETA</w:t>
      </w:r>
    </w:p>
    <w:p w14:paraId="28F4CBBC" w14:textId="18F7C801" w:rsidR="00256136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>O presente caso é o de Dispensa de Licitação, conforme art. 75, inciso II, da Lei nº 14.133/2021, onde fica discricionário ao Município ou quando não houver fornecedor/prestador cadastrado no banco de dados do município para busca do melhor preço na contratação, o procedimento para dispensa de licitação será divulgado em site (</w:t>
      </w:r>
      <w:hyperlink r:id="rId9" w:history="1">
        <w:r w:rsidRPr="00214E03">
          <w:rPr>
            <w:rStyle w:val="Hyperlink"/>
            <w:rFonts w:ascii="Times New Roman" w:hAnsi="Times New Roman"/>
            <w:b/>
            <w:bCs/>
            <w:sz w:val="24"/>
            <w:szCs w:val="24"/>
          </w:rPr>
          <w:t>https://www.planaltina.go.gov.br/</w:t>
        </w:r>
      </w:hyperlink>
      <w:r w:rsidRPr="00214E03">
        <w:rPr>
          <w:rFonts w:ascii="Times New Roman" w:hAnsi="Times New Roman"/>
          <w:bCs/>
          <w:sz w:val="24"/>
          <w:szCs w:val="24"/>
        </w:rPr>
        <w:t xml:space="preserve">) ou sistema eletrônico oficial do Município </w:t>
      </w:r>
      <w:r w:rsidRPr="00214E03">
        <w:rPr>
          <w:rFonts w:ascii="Times New Roman" w:hAnsi="Times New Roman"/>
          <w:b/>
          <w:sz w:val="24"/>
          <w:szCs w:val="24"/>
        </w:rPr>
        <w:t>comprasdiretasplanaltinago@gmail.com</w:t>
      </w:r>
      <w:r w:rsidRPr="00214E03">
        <w:rPr>
          <w:rFonts w:ascii="Times New Roman" w:hAnsi="Times New Roman"/>
          <w:bCs/>
          <w:sz w:val="24"/>
          <w:szCs w:val="24"/>
        </w:rPr>
        <w:t xml:space="preserve">, o qual encaminhará e-mail aos fornecedores cadastrados para apresentação de proposta e consulta eletrônica, pelo prazo mínimo de </w:t>
      </w:r>
      <w:r w:rsidRPr="00214E03">
        <w:rPr>
          <w:rFonts w:ascii="Times New Roman" w:hAnsi="Times New Roman"/>
          <w:b/>
          <w:sz w:val="24"/>
          <w:szCs w:val="24"/>
        </w:rPr>
        <w:t>3 (três) dias úteis</w:t>
      </w:r>
      <w:r w:rsidRPr="00214E03">
        <w:rPr>
          <w:rFonts w:ascii="Times New Roman" w:hAnsi="Times New Roman"/>
          <w:bCs/>
          <w:sz w:val="24"/>
          <w:szCs w:val="24"/>
        </w:rPr>
        <w:t>.</w:t>
      </w:r>
    </w:p>
    <w:p w14:paraId="0E03DA3C" w14:textId="77777777" w:rsidR="006B5745" w:rsidRPr="00214E03" w:rsidRDefault="006B5745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6BBCC5D3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DA VIGÊNCIA DO CONTRATO</w:t>
      </w:r>
    </w:p>
    <w:p w14:paraId="43FE1196" w14:textId="5F547143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O Contrato terá vigência da sua assinatura e vigorará por </w:t>
      </w:r>
      <w:r w:rsidR="00860857">
        <w:rPr>
          <w:rFonts w:ascii="Times New Roman" w:hAnsi="Times New Roman"/>
          <w:bCs/>
          <w:sz w:val="24"/>
          <w:szCs w:val="24"/>
        </w:rPr>
        <w:t>30</w:t>
      </w:r>
      <w:r w:rsidRPr="00214E03">
        <w:rPr>
          <w:rFonts w:ascii="Times New Roman" w:hAnsi="Times New Roman"/>
          <w:bCs/>
          <w:sz w:val="24"/>
          <w:szCs w:val="24"/>
        </w:rPr>
        <w:t xml:space="preserve"> (</w:t>
      </w:r>
      <w:r w:rsidR="00860857">
        <w:rPr>
          <w:rFonts w:ascii="Times New Roman" w:hAnsi="Times New Roman"/>
          <w:bCs/>
          <w:sz w:val="24"/>
          <w:szCs w:val="24"/>
        </w:rPr>
        <w:t>Trinta</w:t>
      </w:r>
      <w:r w:rsidR="00E21AB3" w:rsidRPr="00214E03">
        <w:rPr>
          <w:rFonts w:ascii="Times New Roman" w:hAnsi="Times New Roman"/>
          <w:bCs/>
          <w:sz w:val="24"/>
          <w:szCs w:val="24"/>
        </w:rPr>
        <w:t>)</w:t>
      </w:r>
      <w:r w:rsidRPr="00214E03">
        <w:rPr>
          <w:rFonts w:ascii="Times New Roman" w:hAnsi="Times New Roman"/>
          <w:bCs/>
          <w:sz w:val="24"/>
          <w:szCs w:val="24"/>
        </w:rPr>
        <w:t xml:space="preserve"> </w:t>
      </w:r>
      <w:r w:rsidR="00860857">
        <w:rPr>
          <w:rFonts w:ascii="Times New Roman" w:hAnsi="Times New Roman"/>
          <w:bCs/>
          <w:sz w:val="24"/>
          <w:szCs w:val="24"/>
        </w:rPr>
        <w:t>dias</w:t>
      </w:r>
      <w:r w:rsidRPr="00214E03">
        <w:rPr>
          <w:rFonts w:ascii="Times New Roman" w:hAnsi="Times New Roman"/>
          <w:bCs/>
          <w:sz w:val="24"/>
          <w:szCs w:val="24"/>
        </w:rPr>
        <w:t xml:space="preserve"> de acordo com a Lei 14.133/2021.</w:t>
      </w:r>
    </w:p>
    <w:p w14:paraId="660A2F8C" w14:textId="77777777" w:rsidR="0023773F" w:rsidRPr="00214E03" w:rsidRDefault="0023773F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9752B4A" w14:textId="77777777" w:rsidR="002048B7" w:rsidRPr="00214E03" w:rsidRDefault="002048B7" w:rsidP="00214E0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14E03">
        <w:rPr>
          <w:rFonts w:ascii="Times New Roman" w:hAnsi="Times New Roman"/>
          <w:b/>
          <w:sz w:val="24"/>
          <w:szCs w:val="24"/>
        </w:rPr>
        <w:t>APROVAÇÃO</w:t>
      </w:r>
    </w:p>
    <w:p w14:paraId="7F0AAD64" w14:textId="6F952B69" w:rsidR="002048B7" w:rsidRPr="00214E03" w:rsidRDefault="002048B7" w:rsidP="00214E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O presente Termo de Referência foi consolidado a partir de informações apuradas pela Secretaria Municipal de </w:t>
      </w:r>
      <w:r w:rsidR="00860857">
        <w:rPr>
          <w:rFonts w:ascii="Times New Roman" w:hAnsi="Times New Roman"/>
          <w:bCs/>
          <w:sz w:val="24"/>
          <w:szCs w:val="24"/>
        </w:rPr>
        <w:t>Cultura e Turismo,</w:t>
      </w:r>
      <w:r w:rsidRPr="00214E03">
        <w:rPr>
          <w:rFonts w:ascii="Times New Roman" w:hAnsi="Times New Roman"/>
          <w:bCs/>
          <w:sz w:val="24"/>
          <w:szCs w:val="24"/>
        </w:rPr>
        <w:t xml:space="preserve"> em harmonia com a legislação de referência, quando verificou-se a viabilidade da contratação.</w:t>
      </w:r>
    </w:p>
    <w:p w14:paraId="4E2DC6FB" w14:textId="77777777" w:rsidR="002048B7" w:rsidRPr="00214E03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0923AB05" w14:textId="48AF5D25" w:rsidR="002048B7" w:rsidRDefault="002048B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right"/>
        <w:rPr>
          <w:rFonts w:ascii="Times New Roman" w:hAnsi="Times New Roman"/>
          <w:bCs/>
          <w:sz w:val="24"/>
          <w:szCs w:val="24"/>
        </w:rPr>
      </w:pPr>
      <w:r w:rsidRPr="00214E03">
        <w:rPr>
          <w:rFonts w:ascii="Times New Roman" w:hAnsi="Times New Roman"/>
          <w:bCs/>
          <w:sz w:val="24"/>
          <w:szCs w:val="24"/>
        </w:rPr>
        <w:t xml:space="preserve">Planaltina – GO, </w:t>
      </w:r>
      <w:bookmarkEnd w:id="0"/>
      <w:r w:rsidR="00214E03" w:rsidRPr="00214E03">
        <w:rPr>
          <w:rFonts w:ascii="Times New Roman" w:hAnsi="Times New Roman"/>
          <w:bCs/>
          <w:sz w:val="24"/>
          <w:szCs w:val="24"/>
        </w:rPr>
        <w:t>22 de fevereiro de 2024</w:t>
      </w:r>
      <w:r w:rsidR="00E21AB3" w:rsidRPr="00214E03">
        <w:rPr>
          <w:rFonts w:ascii="Times New Roman" w:hAnsi="Times New Roman"/>
          <w:bCs/>
          <w:sz w:val="24"/>
          <w:szCs w:val="24"/>
        </w:rPr>
        <w:t>.</w:t>
      </w:r>
    </w:p>
    <w:p w14:paraId="0A9533FB" w14:textId="77777777" w:rsidR="00860857" w:rsidRPr="00214E03" w:rsidRDefault="00860857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1B45620" w14:textId="77777777" w:rsidR="00214E03" w:rsidRPr="00214E03" w:rsidRDefault="00214E03" w:rsidP="00214E0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4E03">
        <w:rPr>
          <w:rFonts w:ascii="Times New Roman" w:hAnsi="Times New Roman" w:cs="Times New Roman"/>
          <w:b/>
          <w:bCs/>
          <w:sz w:val="24"/>
          <w:szCs w:val="24"/>
        </w:rPr>
        <w:t>Claudio Henrique Gonçalves Pereira</w:t>
      </w:r>
    </w:p>
    <w:p w14:paraId="4E58BB87" w14:textId="77777777" w:rsidR="00214E03" w:rsidRPr="00214E03" w:rsidRDefault="00214E03" w:rsidP="00214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sz w:val="24"/>
          <w:szCs w:val="24"/>
        </w:rPr>
        <w:t xml:space="preserve">Gestor do Fundo Municipal de Cultura e Turismo </w:t>
      </w:r>
    </w:p>
    <w:p w14:paraId="3D1F02D5" w14:textId="77777777" w:rsidR="00214E03" w:rsidRPr="00214E03" w:rsidRDefault="00214E03" w:rsidP="00214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4E03">
        <w:rPr>
          <w:rFonts w:ascii="Times New Roman" w:hAnsi="Times New Roman" w:cs="Times New Roman"/>
          <w:sz w:val="24"/>
          <w:szCs w:val="24"/>
        </w:rPr>
        <w:t>Decreto nº 458/2023</w:t>
      </w:r>
    </w:p>
    <w:p w14:paraId="71E89FE3" w14:textId="4E46EB0E" w:rsidR="00DB4EAB" w:rsidRPr="00214E03" w:rsidRDefault="00DB4EAB" w:rsidP="00214E03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right"/>
        <w:rPr>
          <w:rFonts w:ascii="Times New Roman" w:hAnsi="Times New Roman"/>
          <w:bCs/>
          <w:sz w:val="24"/>
          <w:szCs w:val="24"/>
        </w:rPr>
      </w:pPr>
    </w:p>
    <w:sectPr w:rsidR="00DB4EAB" w:rsidRPr="00214E03" w:rsidSect="004E7294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430DD" w14:textId="77777777" w:rsidR="005B7FAE" w:rsidRDefault="005B7FAE" w:rsidP="002C6B38">
      <w:pPr>
        <w:spacing w:after="0" w:line="240" w:lineRule="auto"/>
      </w:pPr>
      <w:r>
        <w:separator/>
      </w:r>
    </w:p>
  </w:endnote>
  <w:endnote w:type="continuationSeparator" w:id="0">
    <w:p w14:paraId="40ED2C39" w14:textId="77777777" w:rsidR="005B7FAE" w:rsidRDefault="005B7FAE" w:rsidP="002C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D0FB" w14:textId="45D27F94" w:rsidR="00D05CCE" w:rsidRDefault="00D05CCE" w:rsidP="00D05CCE">
    <w:pPr>
      <w:pStyle w:val="Rodap"/>
      <w:jc w:val="center"/>
    </w:pPr>
    <w:r w:rsidRPr="00EB2ABD">
      <w:rPr>
        <w:rFonts w:ascii="Arial" w:hAnsi="Arial" w:cs="Arial"/>
        <w:color w:val="222222"/>
        <w:sz w:val="18"/>
        <w:shd w:val="clear" w:color="auto" w:fill="FFFFFF"/>
      </w:rPr>
      <w:t>Praça Jurandir Camilo Boa Ventura s/n - Centro, Planaltina - GO, 73750-970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EB2C3" w14:textId="77777777" w:rsidR="005B7FAE" w:rsidRDefault="005B7FAE" w:rsidP="002C6B38">
      <w:pPr>
        <w:spacing w:after="0" w:line="240" w:lineRule="auto"/>
      </w:pPr>
      <w:r>
        <w:separator/>
      </w:r>
    </w:p>
  </w:footnote>
  <w:footnote w:type="continuationSeparator" w:id="0">
    <w:p w14:paraId="6E732037" w14:textId="77777777" w:rsidR="005B7FAE" w:rsidRDefault="005B7FAE" w:rsidP="002C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27DC6" w14:textId="77777777" w:rsidR="00B4726F" w:rsidRPr="00B4726F" w:rsidRDefault="00B4726F" w:rsidP="00B4726F">
    <w:pPr>
      <w:pStyle w:val="Cabealho"/>
      <w:tabs>
        <w:tab w:val="clear" w:pos="4252"/>
        <w:tab w:val="clear" w:pos="8504"/>
      </w:tabs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bookmarkStart w:id="1" w:name="_Hlk125093479"/>
    <w:bookmarkStart w:id="2" w:name="_Hlk125093480"/>
    <w:bookmarkStart w:id="3" w:name="_Hlk160186603"/>
    <w:bookmarkStart w:id="4" w:name="_Hlk160186604"/>
    <w:r w:rsidRPr="00B4726F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A8ED724" wp14:editId="1F1AE6E5">
          <wp:simplePos x="0" y="0"/>
          <wp:positionH relativeFrom="margin">
            <wp:posOffset>220345</wp:posOffset>
          </wp:positionH>
          <wp:positionV relativeFrom="paragraph">
            <wp:posOffset>-118745</wp:posOffset>
          </wp:positionV>
          <wp:extent cx="783590" cy="71755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 Image 2022-12-07 at 08.47.4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726F">
      <w:rPr>
        <w:rFonts w:ascii="Times New Roman" w:hAnsi="Times New Roman"/>
        <w:b/>
        <w:sz w:val="24"/>
        <w:szCs w:val="24"/>
      </w:rPr>
      <w:t>ESTADO DE GOIÁS</w:t>
    </w:r>
  </w:p>
  <w:p w14:paraId="76801714" w14:textId="77777777" w:rsidR="00B4726F" w:rsidRPr="00B4726F" w:rsidRDefault="00B4726F" w:rsidP="00B4726F">
    <w:pPr>
      <w:pStyle w:val="Cabealho"/>
      <w:pBdr>
        <w:bottom w:val="single" w:sz="12" w:space="1" w:color="auto"/>
      </w:pBdr>
      <w:tabs>
        <w:tab w:val="clear" w:pos="4252"/>
        <w:tab w:val="clear" w:pos="8504"/>
      </w:tabs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B4726F">
      <w:rPr>
        <w:rFonts w:ascii="Times New Roman" w:hAnsi="Times New Roman"/>
        <w:b/>
        <w:sz w:val="24"/>
        <w:szCs w:val="24"/>
      </w:rPr>
      <w:t>MUNICÍPIO DE PLANALTINA</w:t>
    </w:r>
    <w:bookmarkEnd w:id="1"/>
    <w:bookmarkEnd w:id="2"/>
  </w:p>
  <w:p w14:paraId="2B0247BD" w14:textId="77777777" w:rsidR="00B4726F" w:rsidRPr="00B4726F" w:rsidRDefault="00B4726F" w:rsidP="00B4726F">
    <w:pPr>
      <w:pStyle w:val="Cabealho"/>
      <w:pBdr>
        <w:bottom w:val="single" w:sz="12" w:space="1" w:color="auto"/>
      </w:pBdr>
      <w:tabs>
        <w:tab w:val="clear" w:pos="4252"/>
        <w:tab w:val="clear" w:pos="8504"/>
      </w:tabs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B4726F">
      <w:rPr>
        <w:rFonts w:ascii="Times New Roman" w:hAnsi="Times New Roman"/>
        <w:b/>
        <w:sz w:val="24"/>
        <w:szCs w:val="24"/>
      </w:rPr>
      <w:t>FUNDO MUNICIPAL DE CULTURA E TURISMO</w:t>
    </w:r>
  </w:p>
  <w:p w14:paraId="1186DFAD" w14:textId="77777777" w:rsidR="00B4726F" w:rsidRPr="00B4726F" w:rsidRDefault="00B4726F" w:rsidP="00B4726F">
    <w:pPr>
      <w:pStyle w:val="Cabealho"/>
      <w:pBdr>
        <w:bottom w:val="single" w:sz="12" w:space="1" w:color="auto"/>
      </w:pBdr>
      <w:tabs>
        <w:tab w:val="clear" w:pos="4252"/>
        <w:tab w:val="clear" w:pos="8504"/>
      </w:tabs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</w:p>
  <w:bookmarkEnd w:id="3"/>
  <w:bookmarkEnd w:id="4"/>
  <w:p w14:paraId="7E3FA44B" w14:textId="77777777" w:rsidR="00B4726F" w:rsidRPr="00B4726F" w:rsidRDefault="00B4726F" w:rsidP="00B4726F">
    <w:pPr>
      <w:pStyle w:val="Cabealho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C19D4"/>
    <w:multiLevelType w:val="hybridMultilevel"/>
    <w:tmpl w:val="737E2CF8"/>
    <w:lvl w:ilvl="0" w:tplc="750E3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BD7FE7"/>
    <w:multiLevelType w:val="multilevel"/>
    <w:tmpl w:val="A574DA4C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72"/>
    <w:rsid w:val="00077AE5"/>
    <w:rsid w:val="00086452"/>
    <w:rsid w:val="000D2E0E"/>
    <w:rsid w:val="000D524A"/>
    <w:rsid w:val="00125DD0"/>
    <w:rsid w:val="00155D9C"/>
    <w:rsid w:val="001C1689"/>
    <w:rsid w:val="00200F94"/>
    <w:rsid w:val="002048B7"/>
    <w:rsid w:val="00214E03"/>
    <w:rsid w:val="0023773F"/>
    <w:rsid w:val="00256136"/>
    <w:rsid w:val="00256E51"/>
    <w:rsid w:val="00297980"/>
    <w:rsid w:val="00297B96"/>
    <w:rsid w:val="002C6B38"/>
    <w:rsid w:val="002D2C63"/>
    <w:rsid w:val="002E4B39"/>
    <w:rsid w:val="002F317D"/>
    <w:rsid w:val="002F3323"/>
    <w:rsid w:val="002F67BF"/>
    <w:rsid w:val="003305E5"/>
    <w:rsid w:val="00341237"/>
    <w:rsid w:val="0034448C"/>
    <w:rsid w:val="00351141"/>
    <w:rsid w:val="00356F7C"/>
    <w:rsid w:val="003623AA"/>
    <w:rsid w:val="00364542"/>
    <w:rsid w:val="003664C4"/>
    <w:rsid w:val="003665EC"/>
    <w:rsid w:val="00366623"/>
    <w:rsid w:val="003756DD"/>
    <w:rsid w:val="00382809"/>
    <w:rsid w:val="003C4038"/>
    <w:rsid w:val="003C7EC2"/>
    <w:rsid w:val="003E1A85"/>
    <w:rsid w:val="00401750"/>
    <w:rsid w:val="00405522"/>
    <w:rsid w:val="004162F2"/>
    <w:rsid w:val="0043635A"/>
    <w:rsid w:val="00474F2A"/>
    <w:rsid w:val="004750BD"/>
    <w:rsid w:val="00490772"/>
    <w:rsid w:val="004A2659"/>
    <w:rsid w:val="004A6DE0"/>
    <w:rsid w:val="004E6301"/>
    <w:rsid w:val="004E7294"/>
    <w:rsid w:val="004F2F2C"/>
    <w:rsid w:val="004F4E19"/>
    <w:rsid w:val="00534993"/>
    <w:rsid w:val="00564566"/>
    <w:rsid w:val="00564F5B"/>
    <w:rsid w:val="00577284"/>
    <w:rsid w:val="005A0832"/>
    <w:rsid w:val="005B7FAE"/>
    <w:rsid w:val="005F18CB"/>
    <w:rsid w:val="006B5745"/>
    <w:rsid w:val="006B78CF"/>
    <w:rsid w:val="006D74F7"/>
    <w:rsid w:val="006F1489"/>
    <w:rsid w:val="006F7550"/>
    <w:rsid w:val="0071486F"/>
    <w:rsid w:val="00720F0B"/>
    <w:rsid w:val="007234CA"/>
    <w:rsid w:val="00732BE8"/>
    <w:rsid w:val="0075478A"/>
    <w:rsid w:val="007A1588"/>
    <w:rsid w:val="007A2D56"/>
    <w:rsid w:val="007A338A"/>
    <w:rsid w:val="007F3987"/>
    <w:rsid w:val="00860857"/>
    <w:rsid w:val="008B7CE4"/>
    <w:rsid w:val="008C265D"/>
    <w:rsid w:val="008D3137"/>
    <w:rsid w:val="008F0205"/>
    <w:rsid w:val="00900F8F"/>
    <w:rsid w:val="00955ADC"/>
    <w:rsid w:val="00967FCA"/>
    <w:rsid w:val="009A71EC"/>
    <w:rsid w:val="009C2105"/>
    <w:rsid w:val="00A02E79"/>
    <w:rsid w:val="00A34251"/>
    <w:rsid w:val="00A750EF"/>
    <w:rsid w:val="00A80F7A"/>
    <w:rsid w:val="00AC697A"/>
    <w:rsid w:val="00AF747E"/>
    <w:rsid w:val="00B01D62"/>
    <w:rsid w:val="00B036E5"/>
    <w:rsid w:val="00B444F6"/>
    <w:rsid w:val="00B4726F"/>
    <w:rsid w:val="00B47F90"/>
    <w:rsid w:val="00B63C5A"/>
    <w:rsid w:val="00B75408"/>
    <w:rsid w:val="00B81349"/>
    <w:rsid w:val="00C0121B"/>
    <w:rsid w:val="00C50AD0"/>
    <w:rsid w:val="00CC5E8C"/>
    <w:rsid w:val="00CD65F6"/>
    <w:rsid w:val="00D05CCE"/>
    <w:rsid w:val="00D23E51"/>
    <w:rsid w:val="00D56219"/>
    <w:rsid w:val="00D57339"/>
    <w:rsid w:val="00D72555"/>
    <w:rsid w:val="00DB0321"/>
    <w:rsid w:val="00DB4EAB"/>
    <w:rsid w:val="00DD4EEA"/>
    <w:rsid w:val="00E16A5F"/>
    <w:rsid w:val="00E21AB3"/>
    <w:rsid w:val="00E46B35"/>
    <w:rsid w:val="00E93F93"/>
    <w:rsid w:val="00E97026"/>
    <w:rsid w:val="00EA2D1E"/>
    <w:rsid w:val="00EC1284"/>
    <w:rsid w:val="00EF28F7"/>
    <w:rsid w:val="00F0500C"/>
    <w:rsid w:val="00F26603"/>
    <w:rsid w:val="00F53B69"/>
    <w:rsid w:val="00F67991"/>
    <w:rsid w:val="00FC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4076B2"/>
  <w15:docId w15:val="{6D846121-A674-4388-8F3A-CFFB4473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72"/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foote,hd,he,Cabeçalho superior,Heading 1a,h,HeaderNN"/>
    <w:basedOn w:val="Normal"/>
    <w:link w:val="CabealhoChar"/>
    <w:uiPriority w:val="99"/>
    <w:qFormat/>
    <w:rsid w:val="00490772"/>
    <w:pPr>
      <w:tabs>
        <w:tab w:val="center" w:pos="4252"/>
        <w:tab w:val="right" w:pos="8504"/>
      </w:tabs>
    </w:pPr>
    <w:rPr>
      <w:rFonts w:eastAsia="Calibri" w:cs="Times New Roman"/>
      <w:szCs w:val="20"/>
    </w:rPr>
  </w:style>
  <w:style w:type="character" w:customStyle="1" w:styleId="CabealhoChar">
    <w:name w:val="Cabeçalho Char"/>
    <w:aliases w:val="foote Char,hd Char,he Char,Cabeçalho superior Char,Heading 1a Char,h Char,HeaderNN Char"/>
    <w:basedOn w:val="Fontepargpadro"/>
    <w:link w:val="Cabealho"/>
    <w:uiPriority w:val="99"/>
    <w:rsid w:val="00490772"/>
    <w:rPr>
      <w:rFonts w:ascii="Garamond" w:eastAsia="Calibri" w:hAnsi="Garamond" w:cs="Times New Roman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SubSubSub"/>
    <w:basedOn w:val="Normal"/>
    <w:link w:val="PargrafodaListaChar"/>
    <w:uiPriority w:val="34"/>
    <w:qFormat/>
    <w:rsid w:val="00490772"/>
    <w:pPr>
      <w:ind w:left="720"/>
      <w:contextualSpacing/>
    </w:pPr>
    <w:rPr>
      <w:rFonts w:eastAsia="Calibri" w:cs="Times New Roman"/>
      <w:szCs w:val="20"/>
    </w:rPr>
  </w:style>
  <w:style w:type="character" w:styleId="Hyperlink">
    <w:name w:val="Hyperlink"/>
    <w:basedOn w:val="Fontepargpadro"/>
    <w:uiPriority w:val="99"/>
    <w:unhideWhenUsed/>
    <w:rsid w:val="00490772"/>
    <w:rPr>
      <w:color w:val="0563C1" w:themeColor="hyperlink"/>
      <w:u w:val="single"/>
    </w:rPr>
  </w:style>
  <w:style w:type="paragraph" w:customStyle="1" w:styleId="Default">
    <w:name w:val="Default"/>
    <w:rsid w:val="004907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styleId="SimplesTabela1">
    <w:name w:val="Plain Table 1"/>
    <w:basedOn w:val="Tabelanormal"/>
    <w:uiPriority w:val="41"/>
    <w:rsid w:val="00490772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odap">
    <w:name w:val="footer"/>
    <w:basedOn w:val="Normal"/>
    <w:link w:val="RodapChar"/>
    <w:uiPriority w:val="99"/>
    <w:unhideWhenUsed/>
    <w:rsid w:val="002C6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B38"/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paragraph" w:styleId="SemEspaamento">
    <w:name w:val="No Spacing"/>
    <w:uiPriority w:val="1"/>
    <w:qFormat/>
    <w:rsid w:val="003C7EC2"/>
    <w:pPr>
      <w:spacing w:after="0" w:line="240" w:lineRule="auto"/>
    </w:pPr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character" w:customStyle="1" w:styleId="PargrafodaListaChar">
    <w:name w:val="Parágrafo da Lista Char"/>
    <w:aliases w:val="SubSubSub Char"/>
    <w:basedOn w:val="Fontepargpadro"/>
    <w:link w:val="PargrafodaLista"/>
    <w:uiPriority w:val="34"/>
    <w:locked/>
    <w:rsid w:val="006F1489"/>
    <w:rPr>
      <w:rFonts w:ascii="Garamond" w:eastAsia="Calibri" w:hAnsi="Garamond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2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splanaltinag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lanaltina.go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0CEFC-08F8-4539-8BD3-B576B8E5B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2656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COMP-ADMIN</cp:lastModifiedBy>
  <cp:revision>60</cp:revision>
  <cp:lastPrinted>2023-09-28T19:54:00Z</cp:lastPrinted>
  <dcterms:created xsi:type="dcterms:W3CDTF">2023-10-19T13:59:00Z</dcterms:created>
  <dcterms:modified xsi:type="dcterms:W3CDTF">2024-03-01T15:24:00Z</dcterms:modified>
</cp:coreProperties>
</file>