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left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AUTORIZAÇÃO DE CONTRATAÇÃO DIRETA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ab/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À vista dos elementos constantes do presente processo,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HOMOLOGO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Dispensa nº 14/2025</w:t>
      </w:r>
      <w:r w:rsidDel="00000000" w:rsidR="00000000" w:rsidRPr="00000000">
        <w:rPr>
          <w:rFonts w:ascii="Arial" w:cs="Arial" w:eastAsia="Arial" w:hAnsi="Arial"/>
          <w:rtl w:val="0"/>
        </w:rPr>
        <w:t xml:space="preserve">, Processo Administrativo nº 26/2025, 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AUTORIZO</w:t>
      </w:r>
      <w:r w:rsidDel="00000000" w:rsidR="00000000" w:rsidRPr="00000000">
        <w:rPr>
          <w:rFonts w:ascii="Arial" w:cs="Arial" w:eastAsia="Arial" w:hAnsi="Arial"/>
          <w:rtl w:val="0"/>
        </w:rPr>
        <w:t xml:space="preserve">, com fundamento no artigo 75, inciso IV, alínea “a”, da Lei º 14.133/2021, a contratação direta por dispensa de licitação, da empresa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Ontake Veículos Ltda.,</w:t>
      </w:r>
      <w:r w:rsidDel="00000000" w:rsidR="00000000" w:rsidRPr="00000000">
        <w:rPr>
          <w:rFonts w:ascii="Arial" w:cs="Arial" w:eastAsia="Arial" w:hAnsi="Arial"/>
          <w:rtl w:val="0"/>
        </w:rPr>
        <w:t xml:space="preserve"> inscrita no CNPJ nº 24.896.001/0004-77, para a revisão de 20.000 km com fornecimento de peças do veículo oficial Toyota Corolla da Câmara Municipal da Estância Turística de Olímpia, conforme o termo de referência, no valor global de </w:t>
      </w:r>
      <w:r w:rsidDel="00000000" w:rsidR="00000000" w:rsidRPr="00000000">
        <w:rPr>
          <w:rFonts w:ascii="Arial" w:cs="Arial" w:eastAsia="Arial" w:hAnsi="Arial"/>
          <w:rtl w:val="0"/>
        </w:rPr>
        <w:t xml:space="preserve">R$ 972,90 (novecentos e setenta e dois reais e noventa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Determino que o Setor Competente lavre o instrumento de formalização da contratação (contrato ou outro que venha substituí-lo), e providencie a publicação da presente autorização no PNCP (Portal  Nacional de Contratações Públicas) e demais sítios eletrônicos que se fizerem necessários, conforme determina a Lei nº 14.133/2021.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Olímpia, 29 de abril de 2025.</w:t>
      </w:r>
    </w:p>
    <w:p w:rsidR="00000000" w:rsidDel="00000000" w:rsidP="00000000" w:rsidRDefault="00000000" w:rsidRPr="00000000" w14:paraId="0000000E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color w:val="000000"/>
          <w:highlight w:val="whit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FLÁVIO AUGUSTO OLMOS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highlight w:val="white"/>
          <w:vertAlign w:val="baseline"/>
          <w:rtl w:val="0"/>
        </w:rPr>
        <w:t xml:space="preserve">PRESIDENTE DA CÂMARA MUNICIPAL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1" w:orient="portrait"/>
      <w:pgMar w:bottom="1134" w:top="1135" w:left="1701" w:right="1128" w:header="851" w:footer="19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Avenida Aurora Forti Neves, 867 -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  <w:rtl w:val="0"/>
      </w:rPr>
      <w:t xml:space="preserve">Praça João Fossalussa – Olímpia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  <w:rtl w:val="0"/>
      </w:rPr>
      <w:t xml:space="preserve">SP – CEP 15400-0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57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  <w:rtl w:val="0"/>
      </w:rPr>
      <w:t xml:space="preserve"> – Fone (17) 3279-3999 - www.câmaraolimpia.sp.gov.br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  <w:rtl w:val="0"/>
      </w:rPr>
      <w:t xml:space="preserve">CNPJ. 51.359.818/0001-36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18"/>
        <w:szCs w:val="18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-681329</wp:posOffset>
          </wp:positionH>
          <wp:positionV relativeFrom="paragraph">
            <wp:posOffset>6985</wp:posOffset>
          </wp:positionV>
          <wp:extent cx="884555" cy="914400"/>
          <wp:effectExtent b="0" l="0" r="0" t="0"/>
          <wp:wrapNone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4555" cy="9144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8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80"/>
        <w:sz w:val="48"/>
        <w:szCs w:val="48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80"/>
        <w:sz w:val="40"/>
        <w:szCs w:val="40"/>
        <w:u w:val="none"/>
        <w:shd w:fill="auto" w:val="clear"/>
        <w:vertAlign w:val="baseline"/>
        <w:rtl w:val="0"/>
      </w:rPr>
      <w:t xml:space="preserve">Câmara Municipal da Estância Turística de Olímpia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80"/>
        <w:sz w:val="48"/>
        <w:szCs w:val="48"/>
        <w:u w:val="none"/>
        <w:shd w:fill="auto" w:val="clear"/>
        <w:vertAlign w:val="baseline"/>
        <w:rtl w:val="0"/>
      </w:rPr>
      <w:t xml:space="preserve">     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24"/>
        <w:szCs w:val="24"/>
        <w:u w:val="none"/>
        <w:shd w:fill="auto" w:val="clear"/>
        <w:vertAlign w:val="baseline"/>
        <w:rtl w:val="0"/>
      </w:rPr>
      <w:t xml:space="preserve">“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80"/>
        <w:sz w:val="24"/>
        <w:szCs w:val="24"/>
        <w:u w:val="none"/>
        <w:shd w:fill="auto" w:val="clear"/>
        <w:vertAlign w:val="baseline"/>
        <w:rtl w:val="0"/>
      </w:rPr>
      <w:t xml:space="preserve">Capital Nacional do Folclore e Terra de Águas Quentes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80"/>
        <w:sz w:val="24"/>
        <w:szCs w:val="24"/>
        <w:u w:val="none"/>
        <w:shd w:fill="auto" w:val="clear"/>
        <w:vertAlign w:val="baseline"/>
        <w:rtl w:val="0"/>
      </w:rPr>
      <w:t xml:space="preserve">”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urier New" w:cs="Courier New" w:eastAsia="Courier New" w:hAnsi="Courier New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0hoqTlL7Jdpe5uwxy7H/fyGArw==">CgMxLjA4AHIhMWlJRWhrdVB2bWF2NXNWd1BJaEhrQ19OT2drUWhUU0tr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