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764B3F" w14:textId="77777777" w:rsidR="00383E70" w:rsidRDefault="00383E70" w:rsidP="00E87285"/>
    <w:p w14:paraId="75764B40" w14:textId="77777777" w:rsidR="00E87285" w:rsidRDefault="00E87285" w:rsidP="00E87285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ES</w:t>
      </w:r>
      <w:r w:rsidR="00426C93">
        <w:rPr>
          <w:rFonts w:cstheme="minorHAnsi"/>
          <w:b/>
          <w:sz w:val="24"/>
          <w:szCs w:val="24"/>
        </w:rPr>
        <w:t xml:space="preserve">TUDO TÉCNICO PRELIMINAR </w:t>
      </w:r>
    </w:p>
    <w:p w14:paraId="75764B41" w14:textId="215AEA96" w:rsidR="000A1BDA" w:rsidRDefault="006725EE" w:rsidP="00E87285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PROCEDIMENTO DE HEMODINAMICA</w:t>
      </w:r>
    </w:p>
    <w:p w14:paraId="75764B42" w14:textId="77777777" w:rsidR="00E87285" w:rsidRDefault="00E87285" w:rsidP="00E87285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</w:p>
    <w:p w14:paraId="75764B43" w14:textId="77777777" w:rsidR="00E87285" w:rsidRDefault="00E87285" w:rsidP="00E87285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14:paraId="75764B44" w14:textId="77777777" w:rsidR="00E87285" w:rsidRDefault="00E87285" w:rsidP="00E87285">
      <w:pPr>
        <w:spacing w:after="0" w:line="360" w:lineRule="auto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INTRODUÇÃO</w:t>
      </w:r>
    </w:p>
    <w:p w14:paraId="75764B45" w14:textId="77777777" w:rsidR="00E87285" w:rsidRDefault="00E87285" w:rsidP="00E87285">
      <w:pPr>
        <w:spacing w:after="0" w:line="360" w:lineRule="auto"/>
        <w:jc w:val="both"/>
        <w:rPr>
          <w:rFonts w:cstheme="minorHAnsi"/>
          <w:b/>
          <w:sz w:val="24"/>
          <w:szCs w:val="24"/>
        </w:rPr>
      </w:pPr>
    </w:p>
    <w:p w14:paraId="75764B46" w14:textId="77777777" w:rsidR="00E87285" w:rsidRDefault="00E87285" w:rsidP="00E87285">
      <w:pPr>
        <w:spacing w:after="0"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O presente documento caracteriza a primeira etapa da fase de planejamento e apresenta os devidos estudos para a contratação de solução que atenderá à necessidade abaixo especificada.</w:t>
      </w:r>
    </w:p>
    <w:p w14:paraId="75764B47" w14:textId="77777777" w:rsidR="00E87285" w:rsidRDefault="00E87285" w:rsidP="00E87285">
      <w:pPr>
        <w:spacing w:after="0"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O objetivo principal é estudar detalhadamente a necessidade e identificar no mercado a melhor solução para supri-la, em observância às normas vigentes e aos princípios que regem a Administração Pública.</w:t>
      </w:r>
    </w:p>
    <w:p w14:paraId="75764B48" w14:textId="77777777" w:rsidR="00E87285" w:rsidRPr="00463082" w:rsidRDefault="00E87285" w:rsidP="00E87285">
      <w:pPr>
        <w:spacing w:after="0" w:line="360" w:lineRule="auto"/>
        <w:jc w:val="both"/>
        <w:rPr>
          <w:rFonts w:eastAsia="Times New Roman" w:cstheme="minorHAnsi"/>
          <w:color w:val="000000"/>
          <w:sz w:val="24"/>
          <w:szCs w:val="24"/>
          <w:lang w:eastAsia="pt-BR"/>
        </w:rPr>
      </w:pPr>
    </w:p>
    <w:p w14:paraId="75764B49" w14:textId="77777777" w:rsidR="00E87285" w:rsidRPr="00640A4A" w:rsidRDefault="00D30DA1" w:rsidP="00E87285">
      <w:pPr>
        <w:spacing w:after="0" w:line="360" w:lineRule="auto"/>
        <w:jc w:val="both"/>
        <w:rPr>
          <w:rFonts w:eastAsia="Times New Roman" w:cstheme="minorHAnsi"/>
          <w:b/>
          <w:color w:val="000000"/>
          <w:sz w:val="24"/>
          <w:szCs w:val="24"/>
          <w:lang w:eastAsia="pt-BR"/>
        </w:rPr>
      </w:pPr>
      <w:r w:rsidRPr="00640A4A">
        <w:rPr>
          <w:rFonts w:eastAsia="Times New Roman" w:cstheme="minorHAnsi"/>
          <w:b/>
          <w:color w:val="000000"/>
          <w:sz w:val="24"/>
          <w:szCs w:val="24"/>
          <w:lang w:eastAsia="pt-BR"/>
        </w:rPr>
        <w:t>1 - DESCRIÇÃO DA NECESSIDADE</w:t>
      </w:r>
    </w:p>
    <w:p w14:paraId="75764B4A" w14:textId="2C200F5D" w:rsidR="00463082" w:rsidRPr="00463082" w:rsidRDefault="008B5748" w:rsidP="00463082">
      <w:pPr>
        <w:spacing w:after="0" w:line="360" w:lineRule="auto"/>
        <w:jc w:val="both"/>
        <w:rPr>
          <w:rFonts w:eastAsia="Times New Roman" w:cstheme="minorHAnsi"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1.1 </w:t>
      </w:r>
      <w:r w:rsidR="00CB23A8">
        <w:rPr>
          <w:rFonts w:eastAsia="Times New Roman" w:cstheme="minorHAnsi"/>
          <w:color w:val="000000"/>
          <w:sz w:val="24"/>
          <w:szCs w:val="24"/>
          <w:lang w:eastAsia="pt-BR"/>
        </w:rPr>
        <w:t>–</w:t>
      </w:r>
      <w:r w:rsidR="00463082" w:rsidRPr="00463082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O Pronto Socorro Municipal de Tambaú conta com o serviço de Hemodinâmica, desde julho de 2022, </w:t>
      </w:r>
      <w:r w:rsidR="00463082">
        <w:rPr>
          <w:rFonts w:eastAsia="Times New Roman" w:cstheme="minorHAnsi"/>
          <w:color w:val="000000"/>
          <w:sz w:val="24"/>
          <w:szCs w:val="24"/>
          <w:lang w:eastAsia="pt-BR"/>
        </w:rPr>
        <w:t>que</w:t>
      </w:r>
      <w:r w:rsidR="00463082" w:rsidRPr="00463082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tem como objetivo atender os casos de infarto com supra desnível do seguimento ST</w:t>
      </w:r>
      <w:r w:rsidR="00463082">
        <w:rPr>
          <w:rFonts w:eastAsia="Times New Roman" w:cstheme="minorHAnsi"/>
          <w:color w:val="000000"/>
          <w:sz w:val="24"/>
          <w:szCs w:val="24"/>
          <w:lang w:eastAsia="pt-BR"/>
        </w:rPr>
        <w:t xml:space="preserve">. </w:t>
      </w:r>
      <w:r w:rsidR="00463082" w:rsidRPr="00463082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</w:t>
      </w:r>
      <w:r w:rsidR="00463082">
        <w:rPr>
          <w:rFonts w:eastAsia="Times New Roman" w:cstheme="minorHAnsi"/>
          <w:color w:val="000000"/>
          <w:sz w:val="24"/>
          <w:szCs w:val="24"/>
          <w:lang w:eastAsia="pt-BR"/>
        </w:rPr>
        <w:t>O</w:t>
      </w:r>
      <w:r w:rsidR="006725EE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IAMCSST</w:t>
      </w:r>
      <w:r w:rsidR="00463082" w:rsidRPr="00463082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corresponde </w:t>
      </w:r>
      <w:r w:rsidR="006725EE">
        <w:rPr>
          <w:rFonts w:eastAsia="Times New Roman" w:cstheme="minorHAnsi"/>
          <w:color w:val="000000"/>
          <w:sz w:val="24"/>
          <w:szCs w:val="24"/>
          <w:lang w:eastAsia="pt-BR"/>
        </w:rPr>
        <w:t xml:space="preserve">a </w:t>
      </w:r>
      <w:r w:rsidR="00463082" w:rsidRPr="00463082">
        <w:rPr>
          <w:rFonts w:eastAsia="Times New Roman" w:cstheme="minorHAnsi"/>
          <w:color w:val="000000"/>
          <w:sz w:val="24"/>
          <w:szCs w:val="24"/>
          <w:lang w:eastAsia="pt-BR"/>
        </w:rPr>
        <w:t>uma das principais causas de mortalidade por doenças cardiovascular, já que por inúmeras vezes o paciente é transferido para unidade regulada pelo CROSS, com mais de 12 horas do início do infarto, sendo que nesse caso há uma necessidade do atendimento ser rápido, já que:</w:t>
      </w:r>
    </w:p>
    <w:p w14:paraId="75764B4B" w14:textId="77777777" w:rsidR="00463082" w:rsidRPr="00463082" w:rsidRDefault="00463082" w:rsidP="00463082">
      <w:pPr>
        <w:spacing w:after="0" w:line="360" w:lineRule="auto"/>
        <w:jc w:val="both"/>
        <w:rPr>
          <w:rFonts w:eastAsia="Times New Roman" w:cstheme="minorHAnsi"/>
          <w:color w:val="000000"/>
          <w:sz w:val="24"/>
          <w:szCs w:val="24"/>
          <w:lang w:eastAsia="pt-BR"/>
        </w:rPr>
      </w:pPr>
    </w:p>
    <w:p w14:paraId="75764B4C" w14:textId="77777777" w:rsidR="00463082" w:rsidRPr="00463082" w:rsidRDefault="00463082" w:rsidP="00463082">
      <w:pPr>
        <w:spacing w:after="0" w:line="360" w:lineRule="auto"/>
        <w:ind w:left="2268"/>
        <w:jc w:val="both"/>
        <w:rPr>
          <w:rFonts w:eastAsia="Times New Roman" w:cstheme="minorHAnsi"/>
          <w:i/>
          <w:color w:val="000000"/>
          <w:sz w:val="24"/>
          <w:szCs w:val="24"/>
          <w:lang w:eastAsia="pt-BR"/>
        </w:rPr>
      </w:pPr>
      <w:r w:rsidRPr="00463082">
        <w:rPr>
          <w:rFonts w:eastAsia="Times New Roman" w:cstheme="minorHAnsi"/>
          <w:i/>
          <w:color w:val="000000"/>
          <w:sz w:val="24"/>
          <w:szCs w:val="24"/>
          <w:lang w:eastAsia="pt-BR"/>
        </w:rPr>
        <w:t>“Depois de 12 horas, toda aquela região do musculo, onde ocorreu o infarto, morre, tem necrose e não adianta você tratar”. (Professor Dr. Carlos Miranda – Hospital das Clinicas da Faculdade de Medicina de Ribeirão Preto – USP).</w:t>
      </w:r>
    </w:p>
    <w:p w14:paraId="75764B4D" w14:textId="77777777" w:rsidR="00463082" w:rsidRPr="00463082" w:rsidRDefault="00463082" w:rsidP="00463082">
      <w:pPr>
        <w:spacing w:after="0" w:line="360" w:lineRule="auto"/>
        <w:jc w:val="both"/>
        <w:rPr>
          <w:rFonts w:eastAsia="Times New Roman" w:cstheme="minorHAnsi"/>
          <w:color w:val="000000"/>
          <w:sz w:val="24"/>
          <w:szCs w:val="24"/>
          <w:lang w:eastAsia="pt-BR"/>
        </w:rPr>
      </w:pPr>
    </w:p>
    <w:p w14:paraId="75764B4E" w14:textId="77777777" w:rsidR="00463082" w:rsidRDefault="00463082" w:rsidP="00463082">
      <w:pPr>
        <w:spacing w:after="0" w:line="360" w:lineRule="auto"/>
        <w:jc w:val="both"/>
        <w:rPr>
          <w:rFonts w:eastAsia="Times New Roman" w:cstheme="minorHAnsi"/>
          <w:color w:val="000000"/>
          <w:sz w:val="24"/>
          <w:szCs w:val="24"/>
          <w:lang w:eastAsia="pt-BR"/>
        </w:rPr>
      </w:pPr>
      <w:r w:rsidRPr="00463082">
        <w:rPr>
          <w:rFonts w:eastAsia="Times New Roman" w:cstheme="minorHAnsi"/>
          <w:color w:val="000000"/>
          <w:sz w:val="24"/>
          <w:szCs w:val="24"/>
          <w:lang w:eastAsia="pt-BR"/>
        </w:rPr>
        <w:t xml:space="preserve">Por isso, atender rapidamente o paciente com infarto com supra desnível do segmento ST é fundamental para a sobrevivência dele e para se evitar a instalação de diversas complicações. O convênio tem por objetivo promover o atendimento do paciente com diagnóstico de IAMCSST, de forma rápida para o paciente receber a Terapia de Reperfusão. </w:t>
      </w:r>
      <w:r w:rsidRPr="00D52970">
        <w:rPr>
          <w:rFonts w:cstheme="minorHAnsi"/>
          <w:szCs w:val="21"/>
        </w:rPr>
        <w:t>O recurso orçamentário utilizado para esse afim é o valor destinado para</w:t>
      </w:r>
      <w:r w:rsidRPr="00853920">
        <w:rPr>
          <w:rFonts w:ascii="Arial" w:hAnsi="Arial" w:cs="Arial"/>
          <w:szCs w:val="21"/>
        </w:rPr>
        <w:t xml:space="preserve"> </w:t>
      </w:r>
      <w:r w:rsidRPr="00D52970">
        <w:rPr>
          <w:rFonts w:cstheme="minorHAnsi"/>
          <w:szCs w:val="21"/>
        </w:rPr>
        <w:t xml:space="preserve">compra </w:t>
      </w:r>
      <w:r w:rsidRPr="00D52970">
        <w:rPr>
          <w:rFonts w:cstheme="minorHAnsi"/>
          <w:szCs w:val="21"/>
        </w:rPr>
        <w:lastRenderedPageBreak/>
        <w:t>do medicamento “Actilyse”</w:t>
      </w:r>
      <w:r w:rsidR="007D74BE" w:rsidRPr="00D52970">
        <w:rPr>
          <w:rFonts w:cstheme="minorHAnsi"/>
          <w:szCs w:val="21"/>
        </w:rPr>
        <w:t xml:space="preserve"> Com a contratação de serviços de hemodinâmica</w:t>
      </w:r>
      <w:r w:rsidRPr="00D52970">
        <w:rPr>
          <w:rFonts w:cstheme="minorHAnsi"/>
          <w:szCs w:val="21"/>
        </w:rPr>
        <w:t xml:space="preserve"> </w:t>
      </w:r>
      <w:r w:rsidR="007D74BE" w:rsidRPr="00D52970">
        <w:rPr>
          <w:rFonts w:cstheme="minorHAnsi"/>
          <w:szCs w:val="21"/>
        </w:rPr>
        <w:t xml:space="preserve">não é necessário a compra </w:t>
      </w:r>
      <w:r w:rsidRPr="00D52970">
        <w:rPr>
          <w:rFonts w:cstheme="minorHAnsi"/>
          <w:szCs w:val="21"/>
        </w:rPr>
        <w:t xml:space="preserve"> </w:t>
      </w:r>
      <w:r w:rsidR="007D74BE" w:rsidRPr="00D52970">
        <w:rPr>
          <w:rFonts w:cstheme="minorHAnsi"/>
          <w:szCs w:val="21"/>
        </w:rPr>
        <w:t>d</w:t>
      </w:r>
      <w:r w:rsidRPr="00D52970">
        <w:rPr>
          <w:rFonts w:cstheme="minorHAnsi"/>
          <w:szCs w:val="21"/>
        </w:rPr>
        <w:t xml:space="preserve">o </w:t>
      </w:r>
      <w:r w:rsidR="007D74BE" w:rsidRPr="00D52970">
        <w:rPr>
          <w:rFonts w:cstheme="minorHAnsi"/>
          <w:szCs w:val="21"/>
        </w:rPr>
        <w:t xml:space="preserve">referido </w:t>
      </w:r>
      <w:r w:rsidRPr="00D52970">
        <w:rPr>
          <w:rFonts w:cstheme="minorHAnsi"/>
          <w:szCs w:val="21"/>
        </w:rPr>
        <w:t>medicamento</w:t>
      </w:r>
      <w:r w:rsidR="007D74BE" w:rsidRPr="00D52970">
        <w:rPr>
          <w:rFonts w:cstheme="minorHAnsi"/>
          <w:szCs w:val="21"/>
        </w:rPr>
        <w:t>, pois</w:t>
      </w:r>
      <w:r w:rsidRPr="00D52970">
        <w:rPr>
          <w:rFonts w:cstheme="minorHAnsi"/>
          <w:szCs w:val="21"/>
        </w:rPr>
        <w:t xml:space="preserve"> encaminhamos o pacient</w:t>
      </w:r>
      <w:r w:rsidR="007D74BE" w:rsidRPr="00D52970">
        <w:rPr>
          <w:rFonts w:cstheme="minorHAnsi"/>
          <w:szCs w:val="21"/>
        </w:rPr>
        <w:t xml:space="preserve">e o mais rápido possível para o atendimento de hemodinâmica, </w:t>
      </w:r>
      <w:r w:rsidRPr="00D52970">
        <w:rPr>
          <w:rFonts w:cstheme="minorHAnsi"/>
          <w:szCs w:val="21"/>
        </w:rPr>
        <w:t>onde o problema do paciente é solucionado, evitando que o mesmo fique por horas aguardando p</w:t>
      </w:r>
      <w:r w:rsidR="007D74BE" w:rsidRPr="00D52970">
        <w:rPr>
          <w:rFonts w:cstheme="minorHAnsi"/>
          <w:szCs w:val="21"/>
        </w:rPr>
        <w:t xml:space="preserve">or vaga </w:t>
      </w:r>
      <w:r w:rsidRPr="00D52970">
        <w:rPr>
          <w:rFonts w:cstheme="minorHAnsi"/>
          <w:szCs w:val="21"/>
        </w:rPr>
        <w:t xml:space="preserve">via CROSS </w:t>
      </w:r>
      <w:r w:rsidR="007D74BE" w:rsidRPr="00D52970">
        <w:rPr>
          <w:rFonts w:cstheme="minorHAnsi"/>
          <w:szCs w:val="21"/>
        </w:rPr>
        <w:t>(</w:t>
      </w:r>
      <w:r w:rsidRPr="00D52970">
        <w:rPr>
          <w:rFonts w:cstheme="minorHAnsi"/>
          <w:szCs w:val="21"/>
        </w:rPr>
        <w:t>onde dentro do período de aguardo deve ser realizado de 02 (duas) ou mais doses da medicação “Actilyse”</w:t>
      </w:r>
      <w:r w:rsidR="007D74BE" w:rsidRPr="00D52970">
        <w:rPr>
          <w:rFonts w:cstheme="minorHAnsi"/>
          <w:szCs w:val="21"/>
        </w:rPr>
        <w:t xml:space="preserve">, que </w:t>
      </w:r>
      <w:r w:rsidRPr="00D52970">
        <w:rPr>
          <w:rFonts w:cstheme="minorHAnsi"/>
          <w:szCs w:val="21"/>
        </w:rPr>
        <w:t>resulta em um gasto maior</w:t>
      </w:r>
      <w:r w:rsidR="007D74BE" w:rsidRPr="00D52970">
        <w:rPr>
          <w:rFonts w:cstheme="minorHAnsi"/>
          <w:szCs w:val="21"/>
        </w:rPr>
        <w:t xml:space="preserve"> que o procedimento e ainda assim não consegue </w:t>
      </w:r>
      <w:r w:rsidRPr="00D52970">
        <w:rPr>
          <w:rFonts w:cstheme="minorHAnsi"/>
          <w:szCs w:val="21"/>
        </w:rPr>
        <w:t>resolve</w:t>
      </w:r>
      <w:r w:rsidR="007D74BE" w:rsidRPr="00D52970">
        <w:rPr>
          <w:rFonts w:cstheme="minorHAnsi"/>
          <w:szCs w:val="21"/>
        </w:rPr>
        <w:t xml:space="preserve">r na totalidade </w:t>
      </w:r>
      <w:r w:rsidRPr="00D52970">
        <w:rPr>
          <w:rFonts w:cstheme="minorHAnsi"/>
          <w:szCs w:val="21"/>
        </w:rPr>
        <w:t>a situação do paciente</w:t>
      </w:r>
      <w:r w:rsidR="007D74BE" w:rsidRPr="00D52970">
        <w:rPr>
          <w:rFonts w:cstheme="minorHAnsi"/>
          <w:szCs w:val="21"/>
        </w:rPr>
        <w:t>).</w:t>
      </w:r>
    </w:p>
    <w:p w14:paraId="75764B4F" w14:textId="1DEA1A87" w:rsidR="007C4BE2" w:rsidRDefault="008B5748" w:rsidP="00E87285">
      <w:pPr>
        <w:spacing w:after="0" w:line="360" w:lineRule="auto"/>
        <w:jc w:val="both"/>
        <w:rPr>
          <w:rFonts w:eastAsia="Times New Roman" w:cstheme="minorHAnsi"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1.2 - </w:t>
      </w:r>
      <w:r w:rsidR="007C4BE2">
        <w:rPr>
          <w:rFonts w:eastAsia="Times New Roman" w:cstheme="minorHAnsi"/>
          <w:color w:val="000000"/>
          <w:sz w:val="24"/>
          <w:szCs w:val="24"/>
          <w:lang w:eastAsia="pt-BR"/>
        </w:rPr>
        <w:t xml:space="preserve">Tendo em vista </w:t>
      </w:r>
      <w:r w:rsidR="00D52970">
        <w:rPr>
          <w:rFonts w:eastAsia="Times New Roman" w:cstheme="minorHAnsi"/>
          <w:color w:val="000000"/>
          <w:sz w:val="24"/>
          <w:szCs w:val="24"/>
          <w:lang w:eastAsia="pt-BR"/>
        </w:rPr>
        <w:t>que são procedimentos recorrentes no Pronto Socorro e que há um contrato vigente para 30 dias, se faz necessário contratar por licitação.</w:t>
      </w:r>
    </w:p>
    <w:p w14:paraId="75764B50" w14:textId="77777777" w:rsidR="00B43F38" w:rsidRDefault="00B43F38" w:rsidP="00E87285">
      <w:pPr>
        <w:spacing w:after="0" w:line="360" w:lineRule="auto"/>
        <w:jc w:val="both"/>
        <w:rPr>
          <w:rFonts w:eastAsia="Arial" w:cs="Arial"/>
          <w:color w:val="000000"/>
          <w:sz w:val="24"/>
          <w:szCs w:val="24"/>
        </w:rPr>
      </w:pP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1.3 </w:t>
      </w:r>
      <w:r w:rsidR="00F1688D">
        <w:rPr>
          <w:rFonts w:eastAsia="Times New Roman" w:cstheme="minorHAnsi"/>
          <w:color w:val="000000"/>
          <w:sz w:val="24"/>
          <w:szCs w:val="24"/>
          <w:lang w:eastAsia="pt-BR"/>
        </w:rPr>
        <w:t>–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 </w:t>
      </w:r>
      <w:r w:rsidR="00F1688D" w:rsidRPr="00F1688D">
        <w:rPr>
          <w:rFonts w:eastAsia="Times New Roman" w:cstheme="minorHAnsi"/>
          <w:color w:val="000000"/>
          <w:sz w:val="24"/>
          <w:szCs w:val="24"/>
          <w:lang w:eastAsia="pt-BR"/>
        </w:rPr>
        <w:t xml:space="preserve">Considerando ainda o que dispõe </w:t>
      </w:r>
      <w:r w:rsidR="00F1688D" w:rsidRPr="00F1688D">
        <w:rPr>
          <w:rFonts w:eastAsia="Arial" w:cs="Arial"/>
          <w:color w:val="000000"/>
          <w:sz w:val="24"/>
          <w:szCs w:val="24"/>
        </w:rPr>
        <w:t>Constituição Federal de 1988, em especial o seu artigo 196, que diz que a saúde é um direito de todos e dever do Estado, garantindo mediante políticas sociais e econômicas que visem à redução do risco de doença e de outros agravos e ao acesso universal e igualitário às ações e serviços para sua promoção, proteção e recuperação.</w:t>
      </w:r>
    </w:p>
    <w:p w14:paraId="75764B51" w14:textId="77777777" w:rsidR="00E87285" w:rsidRDefault="00E87285" w:rsidP="00E87285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14:paraId="75764B52" w14:textId="77777777" w:rsidR="00E87285" w:rsidRDefault="00E87285" w:rsidP="00E87285">
      <w:pPr>
        <w:shd w:val="clear" w:color="auto" w:fill="FFFFFF"/>
        <w:spacing w:after="0" w:line="360" w:lineRule="auto"/>
        <w:jc w:val="both"/>
        <w:textAlignment w:val="baseline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2 – </w:t>
      </w:r>
      <w:r w:rsidR="00F1688D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INSTRUMENTOS DE PLANEJAMENTO </w:t>
      </w:r>
    </w:p>
    <w:p w14:paraId="75764B53" w14:textId="5C331747" w:rsidR="00E87285" w:rsidRPr="00F1688D" w:rsidRDefault="00F1688D" w:rsidP="00F1688D">
      <w:pPr>
        <w:spacing w:line="360" w:lineRule="auto"/>
        <w:jc w:val="both"/>
        <w:rPr>
          <w:rFonts w:eastAsia="Calibri"/>
          <w:color w:val="000000"/>
          <w:sz w:val="24"/>
          <w:szCs w:val="24"/>
        </w:rPr>
      </w:pPr>
      <w:bookmarkStart w:id="0" w:name="_Hlk163465086"/>
      <w:r>
        <w:rPr>
          <w:rFonts w:eastAsia="Arial" w:cs="Arial"/>
          <w:color w:val="000000"/>
          <w:sz w:val="24"/>
          <w:szCs w:val="24"/>
        </w:rPr>
        <w:t xml:space="preserve">2.1 - </w:t>
      </w:r>
      <w:r w:rsidRPr="00F1688D">
        <w:rPr>
          <w:rFonts w:eastAsia="Arial" w:cs="Arial"/>
          <w:color w:val="000000"/>
          <w:sz w:val="24"/>
          <w:szCs w:val="24"/>
        </w:rPr>
        <w:t>Os quantitativos foram extraídos do levantamento das contratações realizadas no</w:t>
      </w:r>
      <w:r w:rsidR="00637CDC">
        <w:rPr>
          <w:rFonts w:eastAsia="Arial" w:cs="Arial"/>
          <w:color w:val="000000"/>
          <w:sz w:val="24"/>
          <w:szCs w:val="24"/>
        </w:rPr>
        <w:t>s</w:t>
      </w:r>
      <w:r w:rsidRPr="00F1688D">
        <w:rPr>
          <w:rFonts w:eastAsia="Arial" w:cs="Arial"/>
          <w:color w:val="000000"/>
          <w:sz w:val="24"/>
          <w:szCs w:val="24"/>
        </w:rPr>
        <w:t xml:space="preserve"> ano</w:t>
      </w:r>
      <w:r w:rsidR="00637CDC">
        <w:rPr>
          <w:rFonts w:eastAsia="Arial" w:cs="Arial"/>
          <w:color w:val="000000"/>
          <w:sz w:val="24"/>
          <w:szCs w:val="24"/>
        </w:rPr>
        <w:t>s</w:t>
      </w:r>
      <w:r w:rsidRPr="00F1688D">
        <w:rPr>
          <w:rFonts w:eastAsia="Arial" w:cs="Arial"/>
          <w:color w:val="000000"/>
          <w:sz w:val="24"/>
          <w:szCs w:val="24"/>
        </w:rPr>
        <w:t xml:space="preserve"> </w:t>
      </w:r>
      <w:r w:rsidR="00637CDC">
        <w:rPr>
          <w:rFonts w:eastAsia="Arial" w:cs="Arial"/>
          <w:color w:val="000000"/>
          <w:sz w:val="24"/>
          <w:szCs w:val="24"/>
        </w:rPr>
        <w:t>anteriores</w:t>
      </w:r>
      <w:r w:rsidRPr="00F1688D">
        <w:rPr>
          <w:rFonts w:eastAsia="Arial" w:cs="Arial"/>
          <w:color w:val="000000"/>
          <w:sz w:val="24"/>
          <w:szCs w:val="24"/>
        </w:rPr>
        <w:t xml:space="preserve"> e no número de beneficiados com os </w:t>
      </w:r>
      <w:r w:rsidR="008F0FE4">
        <w:rPr>
          <w:rFonts w:eastAsia="Arial" w:cs="Arial"/>
          <w:color w:val="000000"/>
          <w:sz w:val="24"/>
          <w:szCs w:val="24"/>
        </w:rPr>
        <w:t>serviços</w:t>
      </w:r>
      <w:r w:rsidRPr="00F1688D">
        <w:rPr>
          <w:rFonts w:eastAsia="Arial" w:cs="Arial"/>
          <w:color w:val="000000"/>
          <w:sz w:val="24"/>
          <w:szCs w:val="24"/>
        </w:rPr>
        <w:t>, s</w:t>
      </w:r>
      <w:r w:rsidR="00DB7BED">
        <w:rPr>
          <w:rFonts w:eastAsia="Arial" w:cs="Arial"/>
          <w:color w:val="000000"/>
          <w:sz w:val="24"/>
          <w:szCs w:val="24"/>
        </w:rPr>
        <w:t>endo revistas as quantidades e condições de contratação</w:t>
      </w:r>
      <w:r>
        <w:rPr>
          <w:rFonts w:eastAsia="Arial" w:cs="Arial"/>
          <w:color w:val="000000"/>
          <w:sz w:val="24"/>
          <w:szCs w:val="24"/>
        </w:rPr>
        <w:t>,</w:t>
      </w:r>
      <w:r w:rsidRPr="00F1688D">
        <w:rPr>
          <w:rFonts w:eastAsia="Arial" w:cs="Arial"/>
          <w:color w:val="000000"/>
          <w:sz w:val="24"/>
          <w:szCs w:val="24"/>
        </w:rPr>
        <w:t xml:space="preserve"> conforme analisado a demanda e as possibilidades de melhoramento no setor, visando dar continuidade aos serviços prestados. </w:t>
      </w:r>
    </w:p>
    <w:bookmarkEnd w:id="0"/>
    <w:p w14:paraId="75764B54" w14:textId="77777777" w:rsidR="00E87285" w:rsidRDefault="00E87285" w:rsidP="00E87285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14:paraId="75764B55" w14:textId="77777777" w:rsidR="00E87285" w:rsidRDefault="00E87285" w:rsidP="00E87285">
      <w:pPr>
        <w:spacing w:after="0" w:line="36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3 – REQUISITOS DA CONTRATAÇÃO</w:t>
      </w:r>
    </w:p>
    <w:p w14:paraId="75764B56" w14:textId="77777777" w:rsidR="00C36A69" w:rsidRDefault="00C36A69" w:rsidP="00C36A69">
      <w:pPr>
        <w:spacing w:after="0" w:line="360" w:lineRule="auto"/>
        <w:jc w:val="both"/>
        <w:rPr>
          <w:rFonts w:eastAsia="Times New Roman" w:cstheme="minorHAnsi"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3.1 - </w:t>
      </w:r>
      <w:r w:rsidRPr="00C36A69">
        <w:rPr>
          <w:rFonts w:eastAsia="Times New Roman" w:cstheme="minorHAnsi"/>
          <w:color w:val="000000"/>
          <w:sz w:val="24"/>
          <w:szCs w:val="24"/>
          <w:lang w:eastAsia="pt-BR"/>
        </w:rPr>
        <w:t>A empresa deverá cumprir todas as obrigações assumindo como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 </w:t>
      </w:r>
      <w:r w:rsidRPr="00C36A69">
        <w:rPr>
          <w:rFonts w:eastAsia="Times New Roman" w:cstheme="minorHAnsi"/>
          <w:color w:val="000000"/>
          <w:sz w:val="24"/>
          <w:szCs w:val="24"/>
          <w:lang w:eastAsia="pt-BR"/>
        </w:rPr>
        <w:t>exclusivamente seus riscos e as despesas decorrentes da boa e perfeita execução do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 </w:t>
      </w:r>
      <w:r w:rsidRPr="00C36A69">
        <w:rPr>
          <w:rFonts w:eastAsia="Times New Roman" w:cstheme="minorHAnsi"/>
          <w:color w:val="000000"/>
          <w:sz w:val="24"/>
          <w:szCs w:val="24"/>
          <w:lang w:eastAsia="pt-BR"/>
        </w:rPr>
        <w:t>objeto e, ainda:</w:t>
      </w:r>
    </w:p>
    <w:p w14:paraId="75764B57" w14:textId="77777777" w:rsidR="00E87285" w:rsidRPr="00C36A69" w:rsidRDefault="00773F27" w:rsidP="00C36A69">
      <w:pPr>
        <w:pStyle w:val="PargrafodaLista"/>
        <w:numPr>
          <w:ilvl w:val="0"/>
          <w:numId w:val="1"/>
        </w:numPr>
        <w:spacing w:after="0" w:line="360" w:lineRule="auto"/>
        <w:jc w:val="both"/>
        <w:rPr>
          <w:rFonts w:eastAsia="Times New Roman" w:cstheme="minorHAnsi"/>
          <w:color w:val="000000"/>
          <w:sz w:val="24"/>
          <w:szCs w:val="24"/>
          <w:lang w:eastAsia="pt-BR"/>
        </w:rPr>
      </w:pPr>
      <w:r w:rsidRPr="00C36A69">
        <w:rPr>
          <w:rFonts w:eastAsia="Times New Roman" w:cstheme="minorHAnsi"/>
          <w:color w:val="000000"/>
          <w:sz w:val="24"/>
          <w:szCs w:val="24"/>
          <w:lang w:eastAsia="pt-BR"/>
        </w:rPr>
        <w:t xml:space="preserve">O fornecedor deverá possuir o cadastro ativo no órgão competente, demonstrando que possui capacidade para fornecer os objetos nos moldes contratados; </w:t>
      </w:r>
    </w:p>
    <w:p w14:paraId="75764B58" w14:textId="77777777" w:rsidR="00773F27" w:rsidRDefault="00773F27" w:rsidP="00C36A69">
      <w:pPr>
        <w:pStyle w:val="PargrafodaLista"/>
        <w:numPr>
          <w:ilvl w:val="0"/>
          <w:numId w:val="1"/>
        </w:numPr>
        <w:spacing w:after="0" w:line="360" w:lineRule="auto"/>
        <w:jc w:val="both"/>
        <w:rPr>
          <w:rFonts w:eastAsia="Times New Roman" w:cstheme="minorHAnsi"/>
          <w:color w:val="000000"/>
          <w:sz w:val="24"/>
          <w:szCs w:val="24"/>
          <w:lang w:eastAsia="pt-BR"/>
        </w:rPr>
      </w:pPr>
      <w:r w:rsidRPr="00C36A69">
        <w:rPr>
          <w:rFonts w:eastAsia="Times New Roman" w:cstheme="minorHAnsi"/>
          <w:color w:val="000000"/>
          <w:sz w:val="24"/>
          <w:szCs w:val="24"/>
          <w:lang w:eastAsia="pt-BR"/>
        </w:rPr>
        <w:t xml:space="preserve">Deve demonstrar atestados de capacidade técnica indicando aptidão para fornecimento dos itens, nos mesmos moldes ou semelhantes que o contratado; </w:t>
      </w:r>
    </w:p>
    <w:p w14:paraId="75764B59" w14:textId="47D3E39F" w:rsidR="007D74BE" w:rsidRDefault="007D74BE" w:rsidP="00C36A69">
      <w:pPr>
        <w:pStyle w:val="PargrafodaLista"/>
        <w:numPr>
          <w:ilvl w:val="0"/>
          <w:numId w:val="1"/>
        </w:numPr>
        <w:spacing w:after="0" w:line="360" w:lineRule="auto"/>
        <w:jc w:val="both"/>
        <w:rPr>
          <w:rFonts w:eastAsia="Times New Roman" w:cstheme="minorHAnsi"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color w:val="000000"/>
          <w:sz w:val="24"/>
          <w:szCs w:val="24"/>
          <w:lang w:eastAsia="pt-BR"/>
        </w:rPr>
        <w:t>O serviço deve ficar lo</w:t>
      </w:r>
      <w:r w:rsidR="00745E76">
        <w:rPr>
          <w:rFonts w:eastAsia="Times New Roman" w:cstheme="minorHAnsi"/>
          <w:color w:val="000000"/>
          <w:sz w:val="24"/>
          <w:szCs w:val="24"/>
          <w:lang w:eastAsia="pt-BR"/>
        </w:rPr>
        <w:t>calizado em um raio máximo de 100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>km, afim de que o paciente consiga ser transferido em 2 horas a contar do início dos sintomas.</w:t>
      </w:r>
    </w:p>
    <w:p w14:paraId="26D022F4" w14:textId="77777777" w:rsidR="00745E76" w:rsidRPr="00C36A69" w:rsidRDefault="00745E76" w:rsidP="00C36A69">
      <w:pPr>
        <w:pStyle w:val="PargrafodaLista"/>
        <w:numPr>
          <w:ilvl w:val="0"/>
          <w:numId w:val="1"/>
        </w:numPr>
        <w:spacing w:after="0" w:line="360" w:lineRule="auto"/>
        <w:jc w:val="both"/>
        <w:rPr>
          <w:rFonts w:eastAsia="Times New Roman" w:cstheme="minorHAnsi"/>
          <w:color w:val="000000"/>
          <w:sz w:val="24"/>
          <w:szCs w:val="24"/>
          <w:lang w:eastAsia="pt-BR"/>
        </w:rPr>
      </w:pPr>
    </w:p>
    <w:p w14:paraId="75764B5A" w14:textId="77777777" w:rsidR="00637CDC" w:rsidRDefault="00637CDC" w:rsidP="00E87285">
      <w:pPr>
        <w:spacing w:after="0" w:line="360" w:lineRule="auto"/>
        <w:jc w:val="both"/>
        <w:rPr>
          <w:rFonts w:cstheme="minorHAnsi"/>
          <w:b/>
          <w:sz w:val="24"/>
          <w:szCs w:val="24"/>
        </w:rPr>
      </w:pPr>
    </w:p>
    <w:p w14:paraId="75764B5B" w14:textId="77777777" w:rsidR="00E87285" w:rsidRDefault="00E87285" w:rsidP="00E87285">
      <w:pPr>
        <w:spacing w:after="0" w:line="36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4 – ESTIMATIVA DAS QUANTIDADES</w:t>
      </w:r>
    </w:p>
    <w:p w14:paraId="75764B5C" w14:textId="77777777" w:rsidR="00E87285" w:rsidRDefault="008B5748" w:rsidP="00E87285">
      <w:pPr>
        <w:spacing w:after="0" w:line="360" w:lineRule="auto"/>
        <w:jc w:val="both"/>
        <w:rPr>
          <w:rFonts w:eastAsia="Times New Roman" w:cstheme="minorHAnsi"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Cs/>
          <w:color w:val="000000"/>
          <w:sz w:val="24"/>
          <w:szCs w:val="24"/>
          <w:lang w:eastAsia="pt-BR"/>
        </w:rPr>
        <w:t xml:space="preserve">4.1 </w:t>
      </w:r>
      <w:r w:rsidR="007D74BE">
        <w:rPr>
          <w:rFonts w:eastAsia="Times New Roman" w:cstheme="minorHAnsi"/>
          <w:bCs/>
          <w:color w:val="000000"/>
          <w:sz w:val="24"/>
          <w:szCs w:val="24"/>
          <w:lang w:eastAsia="pt-BR"/>
        </w:rPr>
        <w:t>–</w:t>
      </w:r>
      <w:r>
        <w:rPr>
          <w:rFonts w:eastAsia="Times New Roman" w:cstheme="minorHAnsi"/>
          <w:bCs/>
          <w:color w:val="000000"/>
          <w:sz w:val="24"/>
          <w:szCs w:val="24"/>
          <w:lang w:eastAsia="pt-BR"/>
        </w:rPr>
        <w:t xml:space="preserve"> </w:t>
      </w:r>
      <w:r w:rsidR="007D74BE">
        <w:rPr>
          <w:rFonts w:eastAsia="Times New Roman" w:cstheme="minorHAnsi"/>
          <w:bCs/>
          <w:color w:val="000000"/>
          <w:sz w:val="24"/>
          <w:szCs w:val="24"/>
          <w:lang w:eastAsia="pt-BR"/>
        </w:rPr>
        <w:t xml:space="preserve">Como se trata de um atendimento de urgência e emergência de portas abertas, não é possível estimar a quantidade de procedimentos que irão ser realizados. Dispõe-se de um histórico que gira em torno de 2 pacientes por mês. Ressaltando que esse número pode variar muito para mais ou para menos, havendo a necessidade de atendimento a todos os pacientes com </w:t>
      </w:r>
      <w:r w:rsidR="00593426" w:rsidRPr="00463082">
        <w:rPr>
          <w:rFonts w:eastAsia="Times New Roman" w:cstheme="minorHAnsi"/>
          <w:color w:val="000000"/>
          <w:sz w:val="24"/>
          <w:szCs w:val="24"/>
          <w:lang w:eastAsia="pt-BR"/>
        </w:rPr>
        <w:t>IAMCSST</w:t>
      </w:r>
      <w:r w:rsidR="00593426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que procurarem o serviço do Pronto Socorro.</w:t>
      </w:r>
    </w:p>
    <w:p w14:paraId="75764B5D" w14:textId="3C66CAA2" w:rsidR="00044DB4" w:rsidRDefault="008B5748" w:rsidP="00E87285">
      <w:pPr>
        <w:spacing w:after="0" w:line="360" w:lineRule="auto"/>
        <w:jc w:val="both"/>
        <w:rPr>
          <w:rFonts w:eastAsia="Times New Roman" w:cstheme="minorHAnsi"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Cs/>
          <w:color w:val="000000"/>
          <w:sz w:val="24"/>
          <w:szCs w:val="24"/>
          <w:lang w:eastAsia="pt-BR"/>
        </w:rPr>
        <w:t xml:space="preserve">4.2 - </w:t>
      </w:r>
      <w:r w:rsidR="00044DB4">
        <w:rPr>
          <w:rFonts w:eastAsia="Times New Roman" w:cstheme="minorHAnsi"/>
          <w:bCs/>
          <w:color w:val="000000"/>
          <w:sz w:val="24"/>
          <w:szCs w:val="24"/>
          <w:lang w:eastAsia="pt-BR"/>
        </w:rPr>
        <w:t xml:space="preserve">Por se tratar de Registro de Preços, há uma margem de sobra destinada a viabilizar o atendimento mesmo com eventuais variações na demanda. </w:t>
      </w:r>
    </w:p>
    <w:p w14:paraId="4E786BE9" w14:textId="77777777" w:rsidR="00640A4A" w:rsidRDefault="00640A4A" w:rsidP="00E87285">
      <w:pPr>
        <w:spacing w:after="0" w:line="360" w:lineRule="auto"/>
        <w:jc w:val="both"/>
        <w:rPr>
          <w:rFonts w:eastAsia="Times New Roman" w:cstheme="minorHAnsi"/>
          <w:bCs/>
          <w:color w:val="000000"/>
          <w:sz w:val="24"/>
          <w:szCs w:val="24"/>
          <w:lang w:eastAsia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555"/>
        <w:gridCol w:w="4107"/>
        <w:gridCol w:w="2832"/>
      </w:tblGrid>
      <w:tr w:rsidR="00745E76" w14:paraId="3EA3DB60" w14:textId="77777777" w:rsidTr="006968D0">
        <w:tc>
          <w:tcPr>
            <w:tcW w:w="1555" w:type="dxa"/>
          </w:tcPr>
          <w:p w14:paraId="2C0DE30A" w14:textId="77777777" w:rsidR="00745E76" w:rsidRPr="00B645D4" w:rsidRDefault="00745E76" w:rsidP="006968D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t-BR"/>
              </w:rPr>
            </w:pPr>
            <w:r w:rsidRPr="00B645D4">
              <w:rPr>
                <w:rFonts w:ascii="Times New Roman" w:eastAsia="Times New Roman" w:hAnsi="Times New Roman" w:cs="Times New Roman"/>
                <w:b/>
                <w:lang w:eastAsia="pt-BR"/>
              </w:rPr>
              <w:t>Itens</w:t>
            </w:r>
          </w:p>
        </w:tc>
        <w:tc>
          <w:tcPr>
            <w:tcW w:w="4107" w:type="dxa"/>
          </w:tcPr>
          <w:p w14:paraId="2BCBC948" w14:textId="77777777" w:rsidR="00745E76" w:rsidRPr="00B645D4" w:rsidRDefault="00745E76" w:rsidP="006968D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t-BR"/>
              </w:rPr>
            </w:pPr>
            <w:r w:rsidRPr="00B645D4">
              <w:rPr>
                <w:rFonts w:ascii="Times New Roman" w:eastAsia="Times New Roman" w:hAnsi="Times New Roman" w:cs="Times New Roman"/>
                <w:b/>
                <w:lang w:eastAsia="pt-BR"/>
              </w:rPr>
              <w:t>Objeto</w:t>
            </w:r>
          </w:p>
        </w:tc>
        <w:tc>
          <w:tcPr>
            <w:tcW w:w="2832" w:type="dxa"/>
          </w:tcPr>
          <w:p w14:paraId="43F5900B" w14:textId="1BCF5064" w:rsidR="00745E76" w:rsidRPr="00B645D4" w:rsidRDefault="00745E76" w:rsidP="006968D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lang w:eastAsia="pt-BR"/>
              </w:rPr>
              <w:t>Quantidade</w:t>
            </w:r>
          </w:p>
        </w:tc>
      </w:tr>
      <w:tr w:rsidR="00745E76" w14:paraId="1F31A53D" w14:textId="77777777" w:rsidTr="006968D0">
        <w:tc>
          <w:tcPr>
            <w:tcW w:w="1555" w:type="dxa"/>
          </w:tcPr>
          <w:p w14:paraId="2F23C280" w14:textId="77777777" w:rsidR="00745E76" w:rsidRPr="00B645D4" w:rsidRDefault="00745E76" w:rsidP="006968D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lang w:eastAsia="pt-BR"/>
              </w:rPr>
            </w:pPr>
            <w:r w:rsidRPr="00B645D4">
              <w:rPr>
                <w:rFonts w:ascii="Times New Roman" w:eastAsia="Times New Roman" w:hAnsi="Times New Roman" w:cs="Times New Roman"/>
                <w:lang w:eastAsia="pt-BR"/>
              </w:rPr>
              <w:t>01</w:t>
            </w:r>
          </w:p>
        </w:tc>
        <w:tc>
          <w:tcPr>
            <w:tcW w:w="4107" w:type="dxa"/>
          </w:tcPr>
          <w:p w14:paraId="09E96D10" w14:textId="77777777" w:rsidR="00745E76" w:rsidRPr="00B645D4" w:rsidRDefault="00745E76" w:rsidP="006968D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lang w:eastAsia="pt-BR"/>
              </w:rPr>
            </w:pPr>
            <w:r w:rsidRPr="00B645D4">
              <w:rPr>
                <w:rFonts w:ascii="Times New Roman" w:eastAsia="Times New Roman" w:hAnsi="Times New Roman" w:cs="Times New Roman"/>
                <w:lang w:eastAsia="pt-BR"/>
              </w:rPr>
              <w:t>Cateterismo</w:t>
            </w:r>
          </w:p>
        </w:tc>
        <w:tc>
          <w:tcPr>
            <w:tcW w:w="2832" w:type="dxa"/>
          </w:tcPr>
          <w:p w14:paraId="5B09BA01" w14:textId="7B4BC605" w:rsidR="00745E76" w:rsidRPr="00B645D4" w:rsidRDefault="00745E76" w:rsidP="006968D0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lang w:eastAsia="pt-BR"/>
              </w:rPr>
            </w:pPr>
          </w:p>
        </w:tc>
      </w:tr>
      <w:tr w:rsidR="00745E76" w14:paraId="5DB54706" w14:textId="77777777" w:rsidTr="006968D0">
        <w:tc>
          <w:tcPr>
            <w:tcW w:w="1555" w:type="dxa"/>
          </w:tcPr>
          <w:p w14:paraId="4E9CC5B7" w14:textId="77777777" w:rsidR="00745E76" w:rsidRPr="00B645D4" w:rsidRDefault="00745E76" w:rsidP="006968D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lang w:eastAsia="pt-BR"/>
              </w:rPr>
            </w:pPr>
            <w:r w:rsidRPr="00B645D4">
              <w:rPr>
                <w:rFonts w:ascii="Times New Roman" w:eastAsia="Times New Roman" w:hAnsi="Times New Roman" w:cs="Times New Roman"/>
                <w:lang w:eastAsia="pt-BR"/>
              </w:rPr>
              <w:t>02</w:t>
            </w:r>
          </w:p>
        </w:tc>
        <w:tc>
          <w:tcPr>
            <w:tcW w:w="4107" w:type="dxa"/>
          </w:tcPr>
          <w:p w14:paraId="6F59CBEE" w14:textId="77777777" w:rsidR="00745E76" w:rsidRPr="00B645D4" w:rsidRDefault="00745E76" w:rsidP="006968D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lang w:eastAsia="pt-BR"/>
              </w:rPr>
            </w:pPr>
            <w:r w:rsidRPr="00B645D4">
              <w:rPr>
                <w:rFonts w:ascii="Times New Roman" w:eastAsia="Times New Roman" w:hAnsi="Times New Roman" w:cs="Times New Roman"/>
                <w:lang w:eastAsia="pt-BR"/>
              </w:rPr>
              <w:t>Angioplastia</w:t>
            </w:r>
          </w:p>
        </w:tc>
        <w:tc>
          <w:tcPr>
            <w:tcW w:w="2832" w:type="dxa"/>
          </w:tcPr>
          <w:p w14:paraId="62F14A1E" w14:textId="360D4A49" w:rsidR="00745E76" w:rsidRPr="00B645D4" w:rsidRDefault="00745E76" w:rsidP="006968D0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lang w:eastAsia="pt-BR"/>
              </w:rPr>
            </w:pPr>
          </w:p>
        </w:tc>
      </w:tr>
      <w:tr w:rsidR="00745E76" w14:paraId="39154684" w14:textId="77777777" w:rsidTr="006968D0">
        <w:tc>
          <w:tcPr>
            <w:tcW w:w="1555" w:type="dxa"/>
          </w:tcPr>
          <w:p w14:paraId="0E72A120" w14:textId="77777777" w:rsidR="00745E76" w:rsidRPr="00B645D4" w:rsidRDefault="00745E76" w:rsidP="006968D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lang w:eastAsia="pt-BR"/>
              </w:rPr>
            </w:pPr>
            <w:r w:rsidRPr="00B645D4">
              <w:rPr>
                <w:rFonts w:ascii="Times New Roman" w:eastAsia="Times New Roman" w:hAnsi="Times New Roman" w:cs="Times New Roman"/>
                <w:lang w:eastAsia="pt-BR"/>
              </w:rPr>
              <w:t>03</w:t>
            </w:r>
          </w:p>
        </w:tc>
        <w:tc>
          <w:tcPr>
            <w:tcW w:w="4107" w:type="dxa"/>
          </w:tcPr>
          <w:p w14:paraId="5E9C0A56" w14:textId="77777777" w:rsidR="00745E76" w:rsidRPr="00B645D4" w:rsidRDefault="00745E76" w:rsidP="006968D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lang w:eastAsia="pt-BR"/>
              </w:rPr>
            </w:pPr>
            <w:r w:rsidRPr="00B645D4">
              <w:rPr>
                <w:rFonts w:ascii="Times New Roman" w:eastAsia="Times New Roman" w:hAnsi="Times New Roman" w:cs="Times New Roman"/>
                <w:lang w:eastAsia="pt-BR"/>
              </w:rPr>
              <w:t>Stent</w:t>
            </w:r>
          </w:p>
        </w:tc>
        <w:tc>
          <w:tcPr>
            <w:tcW w:w="2832" w:type="dxa"/>
          </w:tcPr>
          <w:p w14:paraId="23456A8C" w14:textId="17B568E7" w:rsidR="00745E76" w:rsidRPr="00B645D4" w:rsidRDefault="00745E76" w:rsidP="006968D0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lang w:eastAsia="pt-BR"/>
              </w:rPr>
            </w:pPr>
          </w:p>
        </w:tc>
      </w:tr>
      <w:tr w:rsidR="00745E76" w14:paraId="30CC7282" w14:textId="77777777" w:rsidTr="006968D0">
        <w:tc>
          <w:tcPr>
            <w:tcW w:w="1555" w:type="dxa"/>
          </w:tcPr>
          <w:p w14:paraId="003EFEA3" w14:textId="77777777" w:rsidR="00745E76" w:rsidRPr="00B645D4" w:rsidRDefault="00745E76" w:rsidP="006968D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lang w:eastAsia="pt-BR"/>
              </w:rPr>
            </w:pPr>
            <w:r w:rsidRPr="00B645D4">
              <w:rPr>
                <w:rFonts w:ascii="Times New Roman" w:eastAsia="Times New Roman" w:hAnsi="Times New Roman" w:cs="Times New Roman"/>
                <w:lang w:eastAsia="pt-BR"/>
              </w:rPr>
              <w:t>04</w:t>
            </w:r>
          </w:p>
        </w:tc>
        <w:tc>
          <w:tcPr>
            <w:tcW w:w="4107" w:type="dxa"/>
          </w:tcPr>
          <w:p w14:paraId="0BBB6E09" w14:textId="77777777" w:rsidR="00745E76" w:rsidRPr="00B645D4" w:rsidRDefault="00745E76" w:rsidP="006968D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lang w:eastAsia="pt-BR"/>
              </w:rPr>
            </w:pPr>
            <w:r w:rsidRPr="00B645D4">
              <w:rPr>
                <w:rFonts w:ascii="Times New Roman" w:eastAsia="Times New Roman" w:hAnsi="Times New Roman" w:cs="Times New Roman"/>
                <w:lang w:eastAsia="pt-BR"/>
              </w:rPr>
              <w:t>Balão</w:t>
            </w:r>
          </w:p>
        </w:tc>
        <w:tc>
          <w:tcPr>
            <w:tcW w:w="2832" w:type="dxa"/>
          </w:tcPr>
          <w:p w14:paraId="3079194D" w14:textId="4A7AABBE" w:rsidR="00745E76" w:rsidRPr="00B645D4" w:rsidRDefault="00745E76" w:rsidP="006968D0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lang w:eastAsia="pt-BR"/>
              </w:rPr>
            </w:pPr>
          </w:p>
        </w:tc>
      </w:tr>
      <w:tr w:rsidR="00745E76" w14:paraId="00AD64A0" w14:textId="77777777" w:rsidTr="006968D0">
        <w:tc>
          <w:tcPr>
            <w:tcW w:w="1555" w:type="dxa"/>
          </w:tcPr>
          <w:p w14:paraId="2E51C420" w14:textId="77777777" w:rsidR="00745E76" w:rsidRPr="00B645D4" w:rsidRDefault="00745E76" w:rsidP="006968D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lang w:eastAsia="pt-BR"/>
              </w:rPr>
            </w:pPr>
            <w:r w:rsidRPr="00B645D4">
              <w:rPr>
                <w:rFonts w:ascii="Times New Roman" w:eastAsia="Times New Roman" w:hAnsi="Times New Roman" w:cs="Times New Roman"/>
                <w:lang w:eastAsia="pt-BR"/>
              </w:rPr>
              <w:t>05</w:t>
            </w:r>
          </w:p>
        </w:tc>
        <w:tc>
          <w:tcPr>
            <w:tcW w:w="4107" w:type="dxa"/>
          </w:tcPr>
          <w:p w14:paraId="11DDC81F" w14:textId="77777777" w:rsidR="00745E76" w:rsidRPr="00B645D4" w:rsidRDefault="00745E76" w:rsidP="006968D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lang w:eastAsia="pt-BR"/>
              </w:rPr>
            </w:pPr>
            <w:r w:rsidRPr="00B645D4">
              <w:rPr>
                <w:rFonts w:ascii="Times New Roman" w:eastAsia="Times New Roman" w:hAnsi="Times New Roman" w:cs="Times New Roman"/>
                <w:lang w:eastAsia="pt-BR"/>
              </w:rPr>
              <w:t>Fio Guia</w:t>
            </w:r>
          </w:p>
        </w:tc>
        <w:tc>
          <w:tcPr>
            <w:tcW w:w="2832" w:type="dxa"/>
          </w:tcPr>
          <w:p w14:paraId="045309D8" w14:textId="2270CD5D" w:rsidR="00745E76" w:rsidRPr="00B645D4" w:rsidRDefault="00745E76" w:rsidP="006968D0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lang w:eastAsia="pt-BR"/>
              </w:rPr>
            </w:pPr>
          </w:p>
        </w:tc>
      </w:tr>
      <w:tr w:rsidR="00745E76" w14:paraId="2E766D42" w14:textId="77777777" w:rsidTr="006968D0">
        <w:tc>
          <w:tcPr>
            <w:tcW w:w="1555" w:type="dxa"/>
          </w:tcPr>
          <w:p w14:paraId="16F9EBFD" w14:textId="77777777" w:rsidR="00745E76" w:rsidRPr="00B645D4" w:rsidRDefault="00745E76" w:rsidP="006968D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lang w:eastAsia="pt-BR"/>
              </w:rPr>
            </w:pPr>
            <w:r w:rsidRPr="00B645D4">
              <w:rPr>
                <w:rFonts w:ascii="Times New Roman" w:eastAsia="Times New Roman" w:hAnsi="Times New Roman" w:cs="Times New Roman"/>
                <w:lang w:eastAsia="pt-BR"/>
              </w:rPr>
              <w:t>06</w:t>
            </w:r>
          </w:p>
        </w:tc>
        <w:tc>
          <w:tcPr>
            <w:tcW w:w="4107" w:type="dxa"/>
          </w:tcPr>
          <w:p w14:paraId="0CDEF7EF" w14:textId="77777777" w:rsidR="00745E76" w:rsidRPr="00B645D4" w:rsidRDefault="00745E76" w:rsidP="006968D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lang w:eastAsia="pt-BR"/>
              </w:rPr>
            </w:pPr>
            <w:r w:rsidRPr="00B645D4">
              <w:rPr>
                <w:rFonts w:ascii="Times New Roman" w:eastAsia="Times New Roman" w:hAnsi="Times New Roman" w:cs="Times New Roman"/>
                <w:lang w:eastAsia="pt-BR"/>
              </w:rPr>
              <w:t>Agrastat</w:t>
            </w:r>
          </w:p>
        </w:tc>
        <w:tc>
          <w:tcPr>
            <w:tcW w:w="2832" w:type="dxa"/>
          </w:tcPr>
          <w:p w14:paraId="60DA36D5" w14:textId="05278DB8" w:rsidR="00745E76" w:rsidRPr="00B645D4" w:rsidRDefault="00745E76" w:rsidP="006968D0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lang w:eastAsia="pt-BR"/>
              </w:rPr>
            </w:pPr>
          </w:p>
        </w:tc>
      </w:tr>
    </w:tbl>
    <w:p w14:paraId="75764B5F" w14:textId="4A0656FA" w:rsidR="00B42DF0" w:rsidRDefault="00B42DF0" w:rsidP="00E87285">
      <w:pPr>
        <w:spacing w:after="0" w:line="360" w:lineRule="auto"/>
        <w:jc w:val="both"/>
        <w:rPr>
          <w:rFonts w:eastAsia="Times New Roman" w:cstheme="minorHAnsi"/>
          <w:bCs/>
          <w:color w:val="000000"/>
          <w:sz w:val="24"/>
          <w:szCs w:val="24"/>
          <w:lang w:eastAsia="pt-BR"/>
        </w:rPr>
      </w:pPr>
    </w:p>
    <w:p w14:paraId="75764B60" w14:textId="77777777" w:rsidR="007A67D8" w:rsidRPr="007A67D8" w:rsidRDefault="007A67D8" w:rsidP="00E87285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14:paraId="75764B61" w14:textId="77777777" w:rsidR="00E87285" w:rsidRDefault="00E87285" w:rsidP="00E87285">
      <w:pPr>
        <w:spacing w:after="0" w:line="360" w:lineRule="auto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5 – LEVANTAMENTO DE MERCADO</w:t>
      </w:r>
    </w:p>
    <w:p w14:paraId="75764B62" w14:textId="77777777" w:rsidR="008B5748" w:rsidRPr="008B5748" w:rsidRDefault="008B5748" w:rsidP="008B5748">
      <w:pPr>
        <w:tabs>
          <w:tab w:val="left" w:pos="281"/>
        </w:tabs>
        <w:spacing w:line="360" w:lineRule="auto"/>
        <w:jc w:val="both"/>
        <w:rPr>
          <w:rFonts w:eastAsia="Arial" w:cs="Arial"/>
          <w:color w:val="000000"/>
          <w:sz w:val="24"/>
          <w:szCs w:val="24"/>
        </w:rPr>
      </w:pPr>
      <w:r>
        <w:rPr>
          <w:rFonts w:eastAsia="Arial" w:cs="Arial"/>
          <w:color w:val="000000"/>
          <w:sz w:val="24"/>
          <w:szCs w:val="24"/>
        </w:rPr>
        <w:t xml:space="preserve">5.1 - </w:t>
      </w:r>
      <w:r w:rsidRPr="008B5748">
        <w:rPr>
          <w:rFonts w:eastAsia="Arial" w:cs="Arial"/>
          <w:color w:val="000000"/>
          <w:sz w:val="24"/>
          <w:szCs w:val="24"/>
        </w:rPr>
        <w:t xml:space="preserve">Após análise de contratações </w:t>
      </w:r>
      <w:r w:rsidR="00276233">
        <w:rPr>
          <w:rFonts w:eastAsia="Arial" w:cs="Arial"/>
          <w:color w:val="000000"/>
          <w:sz w:val="24"/>
          <w:szCs w:val="24"/>
        </w:rPr>
        <w:t xml:space="preserve">anteriores feitas pelo CONDERG e </w:t>
      </w:r>
      <w:r w:rsidRPr="008B5748">
        <w:rPr>
          <w:rFonts w:eastAsia="Arial" w:cs="Arial"/>
          <w:color w:val="000000"/>
          <w:sz w:val="24"/>
          <w:szCs w:val="24"/>
        </w:rPr>
        <w:t>similares feitas por outros órgãos e entidades, verificou-se que a melhor opção será a aquisiç</w:t>
      </w:r>
      <w:r w:rsidR="00276233">
        <w:rPr>
          <w:rFonts w:eastAsia="Arial" w:cs="Arial"/>
          <w:color w:val="000000"/>
          <w:sz w:val="24"/>
          <w:szCs w:val="24"/>
        </w:rPr>
        <w:t>ão do serviço</w:t>
      </w:r>
      <w:r>
        <w:rPr>
          <w:rFonts w:eastAsia="Arial" w:cs="Arial"/>
          <w:color w:val="000000"/>
          <w:sz w:val="24"/>
          <w:szCs w:val="24"/>
        </w:rPr>
        <w:t xml:space="preserve"> </w:t>
      </w:r>
      <w:r w:rsidRPr="008B5748">
        <w:rPr>
          <w:rFonts w:eastAsia="Arial" w:cs="Arial"/>
          <w:color w:val="000000"/>
          <w:sz w:val="24"/>
          <w:szCs w:val="24"/>
        </w:rPr>
        <w:t>por procedimento licitatório na forma de registro de preços. </w:t>
      </w:r>
    </w:p>
    <w:p w14:paraId="75764B63" w14:textId="77777777" w:rsidR="008B5748" w:rsidRPr="008B5748" w:rsidRDefault="008B5748" w:rsidP="008B5748">
      <w:pPr>
        <w:spacing w:line="360" w:lineRule="auto"/>
        <w:jc w:val="both"/>
        <w:rPr>
          <w:rFonts w:eastAsia="Arial" w:cs="Arial"/>
          <w:color w:val="000000"/>
          <w:sz w:val="24"/>
          <w:szCs w:val="24"/>
        </w:rPr>
      </w:pPr>
      <w:r>
        <w:rPr>
          <w:rFonts w:eastAsia="Arial" w:cs="Arial"/>
          <w:color w:val="000000"/>
          <w:sz w:val="24"/>
          <w:szCs w:val="24"/>
        </w:rPr>
        <w:t xml:space="preserve">5.2 - </w:t>
      </w:r>
      <w:r w:rsidRPr="008B5748">
        <w:rPr>
          <w:rFonts w:eastAsia="Arial" w:cs="Arial"/>
          <w:color w:val="000000"/>
          <w:sz w:val="24"/>
          <w:szCs w:val="24"/>
        </w:rPr>
        <w:t>Vale lembrar que a opção pela adoção do Sistema de Registro de Preço (SRP), deve-se ao fato de este sistema ser um forte aliado aos princípios da eficiência e da economicidade, por ser um procedimento que resulta em vantagens à administração, descomplicando procedimentos para contratação de serviços, reduzindo a quantidade de licitações, propiciando e facilitando um maior número de ofertantes, inclusive a participação das pequenas e médias empresas, enxugando os gastos do erário, por registrar preços e disponibilizá-los por 1 (um) ano em Ata, para quando surgir a necessidade, executar o objeto registrado, sem entraves burocráticos, entre outras vantagens.</w:t>
      </w:r>
    </w:p>
    <w:p w14:paraId="75764B64" w14:textId="593BCD61" w:rsidR="008B5748" w:rsidRPr="008B5748" w:rsidRDefault="008B5748" w:rsidP="008B5748">
      <w:pPr>
        <w:spacing w:line="360" w:lineRule="auto"/>
        <w:jc w:val="both"/>
        <w:rPr>
          <w:rFonts w:eastAsia="Arial" w:cs="Arial"/>
          <w:sz w:val="24"/>
          <w:szCs w:val="24"/>
        </w:rPr>
      </w:pPr>
      <w:r>
        <w:rPr>
          <w:rFonts w:eastAsia="Arial" w:cs="Arial"/>
          <w:sz w:val="24"/>
          <w:szCs w:val="24"/>
        </w:rPr>
        <w:lastRenderedPageBreak/>
        <w:t xml:space="preserve">5.3 - </w:t>
      </w:r>
      <w:r w:rsidRPr="008B5748">
        <w:rPr>
          <w:rFonts w:eastAsia="Arial" w:cs="Arial"/>
          <w:sz w:val="24"/>
          <w:szCs w:val="24"/>
        </w:rPr>
        <w:t>Por se tratar de aquisições as quais possuem demandas que variam a depend</w:t>
      </w:r>
      <w:r w:rsidR="00640A4A">
        <w:rPr>
          <w:rFonts w:eastAsia="Arial" w:cs="Arial"/>
          <w:sz w:val="24"/>
          <w:szCs w:val="24"/>
        </w:rPr>
        <w:t>er de fatores vinculados a</w:t>
      </w:r>
      <w:r w:rsidR="005F2769">
        <w:rPr>
          <w:rFonts w:eastAsia="Arial" w:cs="Arial"/>
          <w:sz w:val="24"/>
          <w:szCs w:val="24"/>
        </w:rPr>
        <w:t xml:space="preserve">o estado </w:t>
      </w:r>
      <w:r w:rsidR="00276233">
        <w:rPr>
          <w:rFonts w:eastAsia="Arial" w:cs="Arial"/>
          <w:sz w:val="24"/>
          <w:szCs w:val="24"/>
        </w:rPr>
        <w:t>de saúde da população</w:t>
      </w:r>
      <w:r w:rsidRPr="008B5748">
        <w:rPr>
          <w:rFonts w:eastAsia="Arial" w:cs="Arial"/>
          <w:sz w:val="24"/>
          <w:szCs w:val="24"/>
        </w:rPr>
        <w:t xml:space="preserve">, não há como definir uma quantidade exata para a aquisição, sendo a estimativa dos itens baseadas em função da média dos anos anteriores, aproximando-se de </w:t>
      </w:r>
      <w:r w:rsidR="003A1357" w:rsidRPr="008B5748">
        <w:rPr>
          <w:rFonts w:eastAsia="Arial" w:cs="Arial"/>
          <w:sz w:val="24"/>
          <w:szCs w:val="24"/>
        </w:rPr>
        <w:t>uma expectativa</w:t>
      </w:r>
      <w:r w:rsidRPr="008B5748">
        <w:rPr>
          <w:rFonts w:eastAsia="Arial" w:cs="Arial"/>
          <w:sz w:val="24"/>
          <w:szCs w:val="24"/>
        </w:rPr>
        <w:t xml:space="preserve"> da real necessidade. </w:t>
      </w:r>
    </w:p>
    <w:p w14:paraId="75764B65" w14:textId="65737A8D" w:rsidR="008B5748" w:rsidRPr="008B5748" w:rsidRDefault="008B5748" w:rsidP="008B5748">
      <w:pPr>
        <w:spacing w:line="360" w:lineRule="auto"/>
        <w:jc w:val="both"/>
        <w:rPr>
          <w:rFonts w:eastAsia="Arial" w:cs="Arial"/>
          <w:sz w:val="24"/>
          <w:szCs w:val="24"/>
        </w:rPr>
      </w:pPr>
      <w:r>
        <w:rPr>
          <w:rFonts w:eastAsia="Arial" w:cs="Arial"/>
          <w:sz w:val="24"/>
          <w:szCs w:val="24"/>
        </w:rPr>
        <w:t xml:space="preserve">5.4 - </w:t>
      </w:r>
      <w:r w:rsidRPr="008B5748">
        <w:rPr>
          <w:rFonts w:eastAsia="Arial" w:cs="Arial"/>
          <w:sz w:val="24"/>
          <w:szCs w:val="24"/>
        </w:rPr>
        <w:t xml:space="preserve">Sendo assim, a adoção do sistema de registro de preço justifica-se pela aquisição </w:t>
      </w:r>
      <w:r w:rsidR="00640A4A">
        <w:rPr>
          <w:rFonts w:eastAsia="Arial" w:cs="Arial"/>
          <w:sz w:val="24"/>
          <w:szCs w:val="24"/>
        </w:rPr>
        <w:t>de ser um objeto que será prestado quando houver demanda</w:t>
      </w:r>
      <w:r w:rsidRPr="008B5748">
        <w:rPr>
          <w:rFonts w:eastAsia="Arial" w:cs="Arial"/>
          <w:sz w:val="24"/>
          <w:szCs w:val="24"/>
        </w:rPr>
        <w:t xml:space="preserve"> e que não é possível definir previamente o quanti</w:t>
      </w:r>
      <w:r w:rsidR="00640A4A">
        <w:rPr>
          <w:rFonts w:eastAsia="Arial" w:cs="Arial"/>
          <w:sz w:val="24"/>
          <w:szCs w:val="24"/>
        </w:rPr>
        <w:t>tativo a ser demandado pelo Pronto-Soco</w:t>
      </w:r>
      <w:r w:rsidRPr="008B5748">
        <w:rPr>
          <w:rFonts w:eastAsia="Arial" w:cs="Arial"/>
          <w:sz w:val="24"/>
          <w:szCs w:val="24"/>
        </w:rPr>
        <w:t>r</w:t>
      </w:r>
      <w:r w:rsidR="00640A4A">
        <w:rPr>
          <w:rFonts w:eastAsia="Arial" w:cs="Arial"/>
          <w:sz w:val="24"/>
          <w:szCs w:val="24"/>
        </w:rPr>
        <w:t>ro</w:t>
      </w:r>
      <w:r w:rsidRPr="008B5748">
        <w:rPr>
          <w:rFonts w:eastAsia="Arial" w:cs="Arial"/>
          <w:sz w:val="24"/>
          <w:szCs w:val="24"/>
        </w:rPr>
        <w:t xml:space="preserve">, uma vez que será solicitado, conforme estado </w:t>
      </w:r>
      <w:r w:rsidR="003B39F7">
        <w:rPr>
          <w:rFonts w:eastAsia="Arial" w:cs="Arial"/>
          <w:sz w:val="24"/>
          <w:szCs w:val="24"/>
        </w:rPr>
        <w:t>de saúde</w:t>
      </w:r>
      <w:r w:rsidRPr="008B5748">
        <w:rPr>
          <w:rFonts w:eastAsia="Arial" w:cs="Arial"/>
          <w:sz w:val="24"/>
          <w:szCs w:val="24"/>
        </w:rPr>
        <w:t xml:space="preserve"> da população e solicitação dos médicos. </w:t>
      </w:r>
    </w:p>
    <w:p w14:paraId="75764B66" w14:textId="77777777" w:rsidR="00E87285" w:rsidRPr="008B5748" w:rsidRDefault="008B5748" w:rsidP="008B5748">
      <w:pPr>
        <w:spacing w:after="0" w:line="360" w:lineRule="auto"/>
        <w:jc w:val="both"/>
        <w:rPr>
          <w:rFonts w:cstheme="minorHAnsi"/>
          <w:color w:val="FF0000"/>
          <w:sz w:val="24"/>
          <w:szCs w:val="24"/>
        </w:rPr>
      </w:pPr>
      <w:r>
        <w:rPr>
          <w:rFonts w:eastAsia="Arial" w:cs="Arial"/>
          <w:sz w:val="24"/>
          <w:szCs w:val="24"/>
        </w:rPr>
        <w:t xml:space="preserve">5.5 - </w:t>
      </w:r>
      <w:r w:rsidRPr="008B5748">
        <w:rPr>
          <w:rFonts w:eastAsia="Arial" w:cs="Arial"/>
          <w:sz w:val="24"/>
          <w:szCs w:val="24"/>
        </w:rPr>
        <w:t>Considerando ainda que: A saúde é direito de todos e dever do Estado, garantido mediante políticas sociais e econômicas que visem à redução do risco de doença e de outros agravos e ao acesso universal e igualitário às ações e serviços para sua promoção, proteção e recuperação. Conforme artigo 196 da Constituição Federal de 1988.</w:t>
      </w:r>
    </w:p>
    <w:p w14:paraId="75764B67" w14:textId="77777777" w:rsidR="00E87285" w:rsidRDefault="00E87285" w:rsidP="00E87285">
      <w:pPr>
        <w:spacing w:after="0" w:line="360" w:lineRule="auto"/>
        <w:jc w:val="both"/>
        <w:rPr>
          <w:rFonts w:cstheme="minorHAnsi"/>
          <w:b/>
          <w:bCs/>
          <w:sz w:val="24"/>
          <w:szCs w:val="24"/>
        </w:rPr>
      </w:pPr>
    </w:p>
    <w:p w14:paraId="75764B68" w14:textId="77777777" w:rsidR="00E87285" w:rsidRPr="005F2769" w:rsidRDefault="00E87285" w:rsidP="00E87285">
      <w:pPr>
        <w:spacing w:after="0" w:line="36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 w:rsidRPr="005F2769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6 – EST</w:t>
      </w:r>
      <w:r w:rsidR="00740BEF" w:rsidRPr="005F2769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IMATIVA DO PREÇO DA CONTRATAÇÃO</w:t>
      </w:r>
    </w:p>
    <w:p w14:paraId="75764B69" w14:textId="77777777" w:rsidR="00740BEF" w:rsidRPr="005F2769" w:rsidRDefault="008B5748" w:rsidP="00E87285">
      <w:pPr>
        <w:spacing w:after="0" w:line="360" w:lineRule="auto"/>
        <w:jc w:val="both"/>
        <w:rPr>
          <w:rFonts w:eastAsia="MS Gothic"/>
          <w:sz w:val="24"/>
          <w:szCs w:val="24"/>
        </w:rPr>
      </w:pPr>
      <w:r w:rsidRPr="005F2769">
        <w:rPr>
          <w:rFonts w:eastAsia="Times New Roman" w:cstheme="minorHAnsi"/>
          <w:bCs/>
          <w:color w:val="000000"/>
          <w:sz w:val="24"/>
          <w:szCs w:val="24"/>
          <w:lang w:eastAsia="pt-BR"/>
        </w:rPr>
        <w:t xml:space="preserve">6.1 - </w:t>
      </w:r>
      <w:r w:rsidR="00044DB4" w:rsidRPr="005F2769">
        <w:rPr>
          <w:rFonts w:eastAsia="Times New Roman" w:cstheme="minorHAnsi"/>
          <w:bCs/>
          <w:color w:val="000000"/>
          <w:sz w:val="24"/>
          <w:szCs w:val="24"/>
          <w:lang w:eastAsia="pt-BR"/>
        </w:rPr>
        <w:t xml:space="preserve">Para consecução deste objeto os preços </w:t>
      </w:r>
      <w:r w:rsidR="00740BEF" w:rsidRPr="005F2769">
        <w:rPr>
          <w:rFonts w:eastAsia="MS Gothic"/>
          <w:sz w:val="24"/>
          <w:szCs w:val="24"/>
        </w:rPr>
        <w:t>serão estimados pelo agente de contratação, nos moldes estabelecidos no art. 23 da Lei nº 14.133, de 1º de abril de 2021.</w:t>
      </w:r>
    </w:p>
    <w:p w14:paraId="75764B6A" w14:textId="77777777" w:rsidR="00E87285" w:rsidRDefault="00E87285" w:rsidP="00E87285">
      <w:pPr>
        <w:spacing w:after="0" w:line="360" w:lineRule="auto"/>
        <w:jc w:val="both"/>
        <w:rPr>
          <w:rFonts w:cstheme="minorHAnsi"/>
          <w:b/>
          <w:bCs/>
          <w:sz w:val="24"/>
          <w:szCs w:val="24"/>
        </w:rPr>
      </w:pPr>
    </w:p>
    <w:p w14:paraId="75764B6B" w14:textId="77777777" w:rsidR="00E87285" w:rsidRDefault="00E87285" w:rsidP="00E87285">
      <w:pPr>
        <w:spacing w:after="0" w:line="360" w:lineRule="auto"/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7 - DESCRIÇÃO DA SOLUÇÃO COMO UM TODO</w:t>
      </w:r>
    </w:p>
    <w:p w14:paraId="75764B6C" w14:textId="77777777" w:rsidR="00E87285" w:rsidRPr="00F1688D" w:rsidRDefault="008B5748" w:rsidP="00E87285">
      <w:pPr>
        <w:spacing w:after="0" w:line="360" w:lineRule="auto"/>
        <w:jc w:val="both"/>
        <w:rPr>
          <w:rFonts w:eastAsia="Times New Roman" w:cstheme="minorHAnsi"/>
          <w:bCs/>
          <w:sz w:val="24"/>
          <w:szCs w:val="24"/>
          <w:lang w:eastAsia="pt-BR"/>
        </w:rPr>
      </w:pPr>
      <w:r>
        <w:rPr>
          <w:rFonts w:eastAsia="Times New Roman" w:cstheme="minorHAnsi"/>
          <w:bCs/>
          <w:color w:val="000000"/>
          <w:sz w:val="24"/>
          <w:szCs w:val="24"/>
          <w:lang w:eastAsia="pt-BR"/>
        </w:rPr>
        <w:t xml:space="preserve">7.1 - </w:t>
      </w:r>
      <w:r w:rsidR="00276233">
        <w:rPr>
          <w:rFonts w:eastAsia="Times New Roman" w:cstheme="minorHAnsi"/>
          <w:bCs/>
          <w:color w:val="000000"/>
          <w:sz w:val="24"/>
          <w:szCs w:val="24"/>
          <w:lang w:eastAsia="pt-BR"/>
        </w:rPr>
        <w:t xml:space="preserve">Contratação de empresa para </w:t>
      </w:r>
      <w:r w:rsidR="00593426">
        <w:rPr>
          <w:b/>
          <w:sz w:val="24"/>
        </w:rPr>
        <w:t>realização de serviços de hemodinâmica para o Pronto Socorro</w:t>
      </w:r>
      <w:r w:rsidR="00276233" w:rsidRPr="00276233">
        <w:rPr>
          <w:b/>
          <w:sz w:val="24"/>
        </w:rPr>
        <w:t xml:space="preserve"> CONDERG </w:t>
      </w:r>
      <w:r w:rsidR="00593426">
        <w:rPr>
          <w:b/>
          <w:sz w:val="24"/>
        </w:rPr>
        <w:t>Tambaú,</w:t>
      </w:r>
      <w:r w:rsidR="00740BEF">
        <w:rPr>
          <w:rFonts w:eastAsia="Times New Roman" w:cstheme="minorHAnsi"/>
          <w:bCs/>
          <w:color w:val="000000"/>
          <w:sz w:val="24"/>
          <w:szCs w:val="24"/>
          <w:lang w:eastAsia="pt-BR"/>
        </w:rPr>
        <w:t xml:space="preserve"> </w:t>
      </w:r>
      <w:r w:rsidR="00D83D68">
        <w:rPr>
          <w:rFonts w:eastAsia="Times New Roman" w:cstheme="minorHAnsi"/>
          <w:bCs/>
          <w:color w:val="000000"/>
          <w:sz w:val="24"/>
          <w:szCs w:val="24"/>
          <w:lang w:eastAsia="pt-BR"/>
        </w:rPr>
        <w:t xml:space="preserve">mediante registro de preços, </w:t>
      </w:r>
      <w:r w:rsidR="00740BEF">
        <w:rPr>
          <w:rFonts w:eastAsia="Times New Roman" w:cstheme="minorHAnsi"/>
          <w:bCs/>
          <w:color w:val="000000"/>
          <w:sz w:val="24"/>
          <w:szCs w:val="24"/>
          <w:lang w:eastAsia="pt-BR"/>
        </w:rPr>
        <w:t>pelo período de 12 (doze) meses.</w:t>
      </w:r>
    </w:p>
    <w:p w14:paraId="75764B6D" w14:textId="77777777" w:rsidR="00F1688D" w:rsidRDefault="00F1688D" w:rsidP="00F1688D">
      <w:pPr>
        <w:tabs>
          <w:tab w:val="left" w:pos="281"/>
        </w:tabs>
        <w:spacing w:after="140" w:line="360" w:lineRule="auto"/>
        <w:jc w:val="both"/>
        <w:rPr>
          <w:color w:val="000000"/>
        </w:rPr>
      </w:pPr>
      <w:r w:rsidRPr="00F1688D">
        <w:rPr>
          <w:rFonts w:cstheme="minorHAnsi"/>
          <w:sz w:val="24"/>
          <w:szCs w:val="24"/>
        </w:rPr>
        <w:t xml:space="preserve">7.2 - </w:t>
      </w:r>
      <w:r w:rsidRPr="00F1688D">
        <w:rPr>
          <w:rFonts w:eastAsia="Arial" w:cs="Arial"/>
          <w:color w:val="000000"/>
          <w:sz w:val="24"/>
          <w:szCs w:val="24"/>
        </w:rPr>
        <w:t>A necessidade da aquisição já foi relatada no item 1, do presente Estudo Técnico Prelimin</w:t>
      </w:r>
      <w:r w:rsidR="00276233">
        <w:rPr>
          <w:rFonts w:eastAsia="Arial" w:cs="Arial"/>
          <w:color w:val="000000"/>
          <w:sz w:val="24"/>
          <w:szCs w:val="24"/>
        </w:rPr>
        <w:t>a</w:t>
      </w:r>
      <w:r w:rsidRPr="00F1688D">
        <w:rPr>
          <w:rFonts w:eastAsia="Arial" w:cs="Arial"/>
          <w:color w:val="000000"/>
          <w:sz w:val="24"/>
          <w:szCs w:val="24"/>
        </w:rPr>
        <w:t>r - ETP. Os requisitos da contratação, estimativa das quantidades e a forma de aquisição também estão detalhados no presente ETP.</w:t>
      </w:r>
    </w:p>
    <w:p w14:paraId="75764B6E" w14:textId="77777777" w:rsidR="00E87285" w:rsidRDefault="00E87285" w:rsidP="00E87285">
      <w:pPr>
        <w:spacing w:after="0" w:line="360" w:lineRule="auto"/>
        <w:jc w:val="both"/>
        <w:rPr>
          <w:rFonts w:eastAsia="Times New Roman" w:cstheme="minorHAnsi"/>
          <w:color w:val="000000"/>
          <w:sz w:val="24"/>
          <w:szCs w:val="24"/>
          <w:lang w:eastAsia="pt-BR"/>
        </w:rPr>
      </w:pPr>
    </w:p>
    <w:p w14:paraId="75764B6F" w14:textId="77777777" w:rsidR="00E87285" w:rsidRPr="00640A4A" w:rsidRDefault="00E87285" w:rsidP="00E87285">
      <w:pPr>
        <w:spacing w:after="0" w:line="36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 w:rsidRPr="00640A4A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8 – JUSTIFICATIVA PARA PARCELAMENTO</w:t>
      </w:r>
    </w:p>
    <w:p w14:paraId="75764B70" w14:textId="6BA141A6" w:rsidR="00E87285" w:rsidRPr="00593426" w:rsidRDefault="008B5748" w:rsidP="00E87285">
      <w:pPr>
        <w:spacing w:after="0" w:line="360" w:lineRule="auto"/>
        <w:jc w:val="both"/>
        <w:rPr>
          <w:rFonts w:eastAsia="Times New Roman" w:cstheme="minorHAnsi"/>
          <w:color w:val="000000"/>
          <w:sz w:val="24"/>
          <w:szCs w:val="24"/>
          <w:highlight w:val="yellow"/>
          <w:lang w:eastAsia="pt-BR"/>
        </w:rPr>
      </w:pPr>
      <w:r w:rsidRPr="00640A4A">
        <w:rPr>
          <w:rFonts w:eastAsia="Times New Roman" w:cstheme="minorHAnsi"/>
          <w:color w:val="000000"/>
          <w:sz w:val="24"/>
          <w:szCs w:val="24"/>
          <w:lang w:eastAsia="pt-BR"/>
        </w:rPr>
        <w:t xml:space="preserve">8.1 - </w:t>
      </w:r>
      <w:r w:rsidR="00640A4A" w:rsidRPr="00640A4A">
        <w:rPr>
          <w:rFonts w:eastAsia="Times New Roman" w:cstheme="minorHAnsi"/>
          <w:color w:val="000000"/>
          <w:sz w:val="24"/>
          <w:szCs w:val="24"/>
          <w:lang w:eastAsia="pt-BR"/>
        </w:rPr>
        <w:t>A prestação do serviço</w:t>
      </w:r>
      <w:r w:rsidR="00740BEF" w:rsidRPr="00640A4A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será parcelada, tendo em vista que </w:t>
      </w:r>
      <w:r w:rsidR="00640A4A" w:rsidRPr="00640A4A">
        <w:rPr>
          <w:rFonts w:eastAsia="Times New Roman" w:cstheme="minorHAnsi"/>
          <w:color w:val="000000"/>
          <w:sz w:val="24"/>
          <w:szCs w:val="24"/>
          <w:lang w:eastAsia="pt-BR"/>
        </w:rPr>
        <w:t>os procedimentos serão realizados conforme demanda</w:t>
      </w:r>
      <w:r w:rsidR="00C56182" w:rsidRPr="00640A4A">
        <w:rPr>
          <w:rFonts w:eastAsia="Times New Roman" w:cstheme="minorHAnsi"/>
          <w:color w:val="000000"/>
          <w:sz w:val="24"/>
          <w:szCs w:val="24"/>
          <w:lang w:eastAsia="pt-BR"/>
        </w:rPr>
        <w:t>, com base no</w:t>
      </w:r>
      <w:r w:rsidR="00640A4A" w:rsidRPr="00640A4A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número de pacientes infartados</w:t>
      </w:r>
      <w:r w:rsidR="003A1357" w:rsidRPr="00640A4A">
        <w:rPr>
          <w:rFonts w:eastAsia="Times New Roman" w:cstheme="minorHAnsi"/>
          <w:color w:val="000000"/>
          <w:sz w:val="24"/>
          <w:szCs w:val="24"/>
          <w:lang w:eastAsia="pt-BR"/>
        </w:rPr>
        <w:t>.</w:t>
      </w:r>
    </w:p>
    <w:p w14:paraId="75764B73" w14:textId="77777777" w:rsidR="00E87285" w:rsidRDefault="00E87285" w:rsidP="00E87285">
      <w:pPr>
        <w:spacing w:after="0" w:line="360" w:lineRule="auto"/>
        <w:jc w:val="both"/>
        <w:rPr>
          <w:rFonts w:cstheme="minorHAnsi"/>
          <w:b/>
          <w:sz w:val="24"/>
          <w:szCs w:val="24"/>
        </w:rPr>
      </w:pPr>
    </w:p>
    <w:p w14:paraId="75764B74" w14:textId="77777777" w:rsidR="00E87285" w:rsidRDefault="00E87285" w:rsidP="00E87285">
      <w:pPr>
        <w:spacing w:after="0" w:line="360" w:lineRule="auto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9 - DEMONSTRATIVO DOS RESULTADOS PRETENDIDOS</w:t>
      </w:r>
    </w:p>
    <w:p w14:paraId="75764B75" w14:textId="77777777" w:rsidR="00E87285" w:rsidRDefault="008B5748" w:rsidP="00E87285">
      <w:pPr>
        <w:spacing w:after="0"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9.1 - </w:t>
      </w:r>
      <w:r w:rsidR="00E87285" w:rsidRPr="00B07AD5">
        <w:rPr>
          <w:rFonts w:cstheme="minorHAnsi"/>
          <w:sz w:val="24"/>
          <w:szCs w:val="24"/>
        </w:rPr>
        <w:t>Ao considerar que as contratações públicas devem buscar resultados posit</w:t>
      </w:r>
      <w:r w:rsidR="00B07AD5">
        <w:rPr>
          <w:rFonts w:cstheme="minorHAnsi"/>
          <w:sz w:val="24"/>
          <w:szCs w:val="24"/>
        </w:rPr>
        <w:t>ivos para a Administração, a contratação ora apresentada busca cumprir com o princípio da economicidade na medida em que busca o melhor valor por intermédio do sistema de registro de preços, visando manter</w:t>
      </w:r>
      <w:r w:rsidR="00A37FE9">
        <w:rPr>
          <w:rFonts w:cstheme="minorHAnsi"/>
          <w:sz w:val="24"/>
          <w:szCs w:val="24"/>
        </w:rPr>
        <w:t xml:space="preserve"> os valores durante doze meses</w:t>
      </w:r>
      <w:r w:rsidR="003A1357">
        <w:rPr>
          <w:rFonts w:cstheme="minorHAnsi"/>
          <w:sz w:val="24"/>
          <w:szCs w:val="24"/>
        </w:rPr>
        <w:t>.</w:t>
      </w:r>
    </w:p>
    <w:p w14:paraId="75764B76" w14:textId="77777777" w:rsidR="00A37FE9" w:rsidRDefault="008B5748" w:rsidP="00E87285">
      <w:pPr>
        <w:spacing w:after="0"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9.2 - </w:t>
      </w:r>
      <w:r w:rsidR="00B07AD5">
        <w:rPr>
          <w:rFonts w:cstheme="minorHAnsi"/>
          <w:sz w:val="24"/>
          <w:szCs w:val="24"/>
        </w:rPr>
        <w:t>A contratação também vincula o fornecedor nas condições imposta pela administração, como o prazo e modo de entrega,</w:t>
      </w:r>
      <w:r w:rsidR="00A37FE9">
        <w:rPr>
          <w:rFonts w:cstheme="minorHAnsi"/>
          <w:sz w:val="24"/>
          <w:szCs w:val="24"/>
        </w:rPr>
        <w:t xml:space="preserve"> além da obrigação de fornecer,</w:t>
      </w:r>
      <w:r w:rsidR="00B07AD5">
        <w:rPr>
          <w:rFonts w:cstheme="minorHAnsi"/>
          <w:sz w:val="24"/>
          <w:szCs w:val="24"/>
        </w:rPr>
        <w:t xml:space="preserve"> o que gera </w:t>
      </w:r>
      <w:r w:rsidR="00A37FE9">
        <w:rPr>
          <w:rFonts w:cstheme="minorHAnsi"/>
          <w:sz w:val="24"/>
          <w:szCs w:val="24"/>
        </w:rPr>
        <w:t>uma maior segurança e confiança para o órgão</w:t>
      </w:r>
      <w:r w:rsidR="003A1357">
        <w:rPr>
          <w:rFonts w:cstheme="minorHAnsi"/>
          <w:sz w:val="24"/>
          <w:szCs w:val="24"/>
        </w:rPr>
        <w:t xml:space="preserve">. </w:t>
      </w:r>
    </w:p>
    <w:p w14:paraId="75764B77" w14:textId="77777777" w:rsidR="00A37FE9" w:rsidRPr="00B07AD5" w:rsidRDefault="008B5748" w:rsidP="00E87285">
      <w:pPr>
        <w:spacing w:after="0"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9.3 - </w:t>
      </w:r>
      <w:r w:rsidR="00A37FE9">
        <w:rPr>
          <w:rFonts w:cstheme="minorHAnsi"/>
          <w:sz w:val="24"/>
          <w:szCs w:val="24"/>
        </w:rPr>
        <w:t>Por último, tem como objetivo supra viabilizar</w:t>
      </w:r>
      <w:r w:rsidR="00EB4FD6">
        <w:rPr>
          <w:rFonts w:cstheme="minorHAnsi"/>
          <w:sz w:val="24"/>
          <w:szCs w:val="24"/>
        </w:rPr>
        <w:t xml:space="preserve"> ao órgão contratante a continuidade e boa prestação de seus serviços à toda população</w:t>
      </w:r>
      <w:r w:rsidR="00CA015B">
        <w:rPr>
          <w:rFonts w:cstheme="minorHAnsi"/>
          <w:sz w:val="24"/>
          <w:szCs w:val="24"/>
        </w:rPr>
        <w:t xml:space="preserve">. </w:t>
      </w:r>
    </w:p>
    <w:p w14:paraId="75764B78" w14:textId="77777777" w:rsidR="00E87285" w:rsidRDefault="00E87285" w:rsidP="00E87285">
      <w:pPr>
        <w:spacing w:after="0" w:line="360" w:lineRule="auto"/>
        <w:jc w:val="both"/>
        <w:rPr>
          <w:rFonts w:eastAsia="Times New Roman" w:cstheme="minorHAnsi"/>
          <w:color w:val="000000"/>
          <w:sz w:val="24"/>
          <w:szCs w:val="24"/>
          <w:lang w:eastAsia="pt-BR"/>
        </w:rPr>
      </w:pPr>
    </w:p>
    <w:p w14:paraId="75764B79" w14:textId="77777777" w:rsidR="00F455BD" w:rsidRDefault="00E87285" w:rsidP="00F455BD">
      <w:pPr>
        <w:shd w:val="clear" w:color="auto" w:fill="FFFFFF"/>
        <w:spacing w:after="0" w:line="360" w:lineRule="auto"/>
        <w:jc w:val="both"/>
        <w:textAlignment w:val="baseline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10 – PROVIDÊNCIAS PRÉVIAS AO CONTRATO</w:t>
      </w:r>
    </w:p>
    <w:p w14:paraId="75764B7A" w14:textId="7EBF4BE0" w:rsidR="00E87285" w:rsidRPr="00F455BD" w:rsidRDefault="008B5748" w:rsidP="00F455BD">
      <w:pPr>
        <w:shd w:val="clear" w:color="auto" w:fill="FFFFFF"/>
        <w:spacing w:after="0" w:line="360" w:lineRule="auto"/>
        <w:jc w:val="both"/>
        <w:textAlignment w:val="baseline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Cs/>
          <w:color w:val="000000"/>
          <w:sz w:val="24"/>
          <w:szCs w:val="24"/>
          <w:lang w:eastAsia="pt-BR"/>
        </w:rPr>
        <w:t xml:space="preserve">10.1 - </w:t>
      </w:r>
      <w:r w:rsidR="00EB4FD6" w:rsidRPr="00EB4FD6">
        <w:rPr>
          <w:rFonts w:eastAsia="Times New Roman" w:cstheme="minorHAnsi"/>
          <w:bCs/>
          <w:color w:val="000000"/>
          <w:sz w:val="24"/>
          <w:szCs w:val="24"/>
          <w:lang w:eastAsia="pt-BR"/>
        </w:rPr>
        <w:t xml:space="preserve">Não se aplica, por se tratar de </w:t>
      </w:r>
      <w:r w:rsidR="00640A4A">
        <w:rPr>
          <w:rFonts w:eastAsia="Times New Roman" w:cstheme="minorHAnsi"/>
          <w:bCs/>
          <w:color w:val="000000"/>
          <w:sz w:val="24"/>
          <w:szCs w:val="24"/>
          <w:lang w:eastAsia="pt-BR"/>
        </w:rPr>
        <w:t>serviços</w:t>
      </w:r>
      <w:r w:rsidR="00640A4A">
        <w:rPr>
          <w:rFonts w:eastAsia="Times New Roman" w:cstheme="minorHAnsi"/>
          <w:bCs/>
          <w:color w:val="FF0000"/>
          <w:sz w:val="24"/>
          <w:szCs w:val="24"/>
          <w:lang w:eastAsia="pt-BR"/>
        </w:rPr>
        <w:t xml:space="preserve"> </w:t>
      </w:r>
      <w:r w:rsidR="00640A4A" w:rsidRPr="00640A4A">
        <w:rPr>
          <w:rFonts w:eastAsia="Times New Roman" w:cstheme="minorHAnsi"/>
          <w:bCs/>
          <w:sz w:val="24"/>
          <w:szCs w:val="24"/>
          <w:lang w:eastAsia="pt-BR"/>
        </w:rPr>
        <w:t>que serão executados pelo procedimento de</w:t>
      </w:r>
      <w:r w:rsidR="00F455BD" w:rsidRPr="00593426">
        <w:rPr>
          <w:rFonts w:eastAsia="Times New Roman" w:cstheme="minorHAnsi"/>
          <w:bCs/>
          <w:color w:val="FF0000"/>
          <w:sz w:val="24"/>
          <w:szCs w:val="24"/>
          <w:lang w:eastAsia="pt-BR"/>
        </w:rPr>
        <w:t xml:space="preserve"> </w:t>
      </w:r>
      <w:r w:rsidR="00F455BD">
        <w:rPr>
          <w:rFonts w:eastAsia="Times New Roman" w:cstheme="minorHAnsi"/>
          <w:bCs/>
          <w:color w:val="000000"/>
          <w:sz w:val="24"/>
          <w:szCs w:val="24"/>
          <w:lang w:eastAsia="pt-BR"/>
        </w:rPr>
        <w:t>registro de preços, devendo ser observado</w:t>
      </w:r>
      <w:r w:rsidR="00C27903">
        <w:rPr>
          <w:rFonts w:eastAsia="Times New Roman" w:cstheme="minorHAnsi"/>
          <w:bCs/>
          <w:color w:val="000000"/>
          <w:sz w:val="24"/>
          <w:szCs w:val="24"/>
          <w:lang w:eastAsia="pt-BR"/>
        </w:rPr>
        <w:t xml:space="preserve"> a demanda de consumo</w:t>
      </w:r>
      <w:r w:rsidR="00F455BD">
        <w:rPr>
          <w:rFonts w:eastAsia="Times New Roman" w:cstheme="minorHAnsi"/>
          <w:bCs/>
          <w:color w:val="000000"/>
          <w:sz w:val="24"/>
          <w:szCs w:val="24"/>
          <w:lang w:eastAsia="pt-BR"/>
        </w:rPr>
        <w:t xml:space="preserve"> e a fiscalização do contrato pelo responsável, observando também a quantidade máxima de requisição do fornecedor. </w:t>
      </w:r>
    </w:p>
    <w:p w14:paraId="75764B7B" w14:textId="77777777" w:rsidR="00E87285" w:rsidRDefault="00E87285" w:rsidP="00E87285">
      <w:pPr>
        <w:spacing w:after="0" w:line="360" w:lineRule="auto"/>
        <w:jc w:val="both"/>
        <w:rPr>
          <w:rFonts w:eastAsia="Times New Roman" w:cstheme="minorHAnsi"/>
          <w:color w:val="000000"/>
          <w:sz w:val="24"/>
          <w:szCs w:val="24"/>
          <w:lang w:eastAsia="pt-BR"/>
        </w:rPr>
      </w:pPr>
    </w:p>
    <w:p w14:paraId="75764B7C" w14:textId="77777777" w:rsidR="00FC3300" w:rsidRDefault="00E87285" w:rsidP="00FC3300">
      <w:pPr>
        <w:shd w:val="clear" w:color="auto" w:fill="FFFFFF"/>
        <w:spacing w:after="0" w:line="360" w:lineRule="auto"/>
        <w:jc w:val="both"/>
        <w:textAlignment w:val="baseline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11 – CONTRATAÇÕES CORRELATAS/INTERDEPENDENTES</w:t>
      </w:r>
    </w:p>
    <w:p w14:paraId="75764B7D" w14:textId="77777777" w:rsidR="00E87285" w:rsidRPr="00FC3300" w:rsidRDefault="008B5748" w:rsidP="00FC3300">
      <w:pPr>
        <w:shd w:val="clear" w:color="auto" w:fill="FFFFFF"/>
        <w:spacing w:after="0" w:line="360" w:lineRule="auto"/>
        <w:jc w:val="both"/>
        <w:textAlignment w:val="baseline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Cs/>
          <w:color w:val="000000"/>
          <w:sz w:val="24"/>
          <w:szCs w:val="24"/>
          <w:lang w:eastAsia="pt-BR"/>
        </w:rPr>
        <w:t xml:space="preserve">11.1 - </w:t>
      </w:r>
      <w:r w:rsidR="00F455BD" w:rsidRPr="00FC3300">
        <w:rPr>
          <w:rFonts w:eastAsia="Times New Roman" w:cstheme="minorHAnsi"/>
          <w:bCs/>
          <w:color w:val="000000"/>
          <w:sz w:val="24"/>
          <w:szCs w:val="24"/>
          <w:lang w:eastAsia="pt-BR"/>
        </w:rPr>
        <w:t>A contratação de</w:t>
      </w:r>
      <w:r w:rsidR="00FC3300" w:rsidRPr="00FC3300">
        <w:rPr>
          <w:rFonts w:eastAsia="Times New Roman" w:cstheme="minorHAnsi"/>
          <w:bCs/>
          <w:color w:val="000000"/>
          <w:sz w:val="24"/>
          <w:szCs w:val="24"/>
          <w:lang w:eastAsia="pt-BR"/>
        </w:rPr>
        <w:t xml:space="preserve"> </w:t>
      </w:r>
      <w:r w:rsidR="00276233">
        <w:rPr>
          <w:rFonts w:eastAsia="Times New Roman" w:cstheme="minorHAnsi"/>
          <w:bCs/>
          <w:color w:val="000000"/>
          <w:sz w:val="24"/>
          <w:szCs w:val="24"/>
          <w:lang w:eastAsia="pt-BR"/>
        </w:rPr>
        <w:t xml:space="preserve">empresa para </w:t>
      </w:r>
      <w:r w:rsidR="00593426">
        <w:rPr>
          <w:rFonts w:eastAsia="Times New Roman" w:cstheme="minorHAnsi"/>
          <w:bCs/>
          <w:color w:val="000000"/>
          <w:sz w:val="24"/>
          <w:szCs w:val="24"/>
          <w:lang w:eastAsia="pt-BR"/>
        </w:rPr>
        <w:t>realização de serviços de hemodinâmica</w:t>
      </w:r>
      <w:r w:rsidR="00FC3300" w:rsidRPr="00FC3300">
        <w:rPr>
          <w:rFonts w:eastAsia="Times New Roman" w:cstheme="minorHAnsi"/>
          <w:bCs/>
          <w:color w:val="000000"/>
          <w:sz w:val="24"/>
          <w:szCs w:val="24"/>
          <w:lang w:eastAsia="pt-BR"/>
        </w:rPr>
        <w:t xml:space="preserve"> existente no órgão </w:t>
      </w:r>
      <w:r w:rsidR="00276233">
        <w:rPr>
          <w:rFonts w:eastAsia="Times New Roman" w:cstheme="minorHAnsi"/>
          <w:bCs/>
          <w:color w:val="000000"/>
          <w:sz w:val="24"/>
          <w:szCs w:val="24"/>
          <w:lang w:eastAsia="pt-BR"/>
        </w:rPr>
        <w:t>está vencida</w:t>
      </w:r>
      <w:r w:rsidR="00FC3300" w:rsidRPr="00FC3300">
        <w:rPr>
          <w:rFonts w:eastAsia="Times New Roman" w:cstheme="minorHAnsi"/>
          <w:bCs/>
          <w:color w:val="000000"/>
          <w:sz w:val="24"/>
          <w:szCs w:val="24"/>
          <w:lang w:eastAsia="pt-BR"/>
        </w:rPr>
        <w:t>, portanto se faz necessária nova contratação.</w:t>
      </w:r>
    </w:p>
    <w:p w14:paraId="75764B7E" w14:textId="77777777" w:rsidR="00E87285" w:rsidRDefault="00E87285" w:rsidP="00E87285">
      <w:pPr>
        <w:shd w:val="clear" w:color="auto" w:fill="FFFFFF"/>
        <w:spacing w:after="0" w:line="360" w:lineRule="auto"/>
        <w:jc w:val="both"/>
        <w:textAlignment w:val="baseline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</w:p>
    <w:p w14:paraId="75764B7F" w14:textId="77777777" w:rsidR="00E87285" w:rsidRDefault="00E87285" w:rsidP="00E87285">
      <w:pPr>
        <w:shd w:val="clear" w:color="auto" w:fill="FFFFFF"/>
        <w:spacing w:after="0" w:line="360" w:lineRule="auto"/>
        <w:jc w:val="both"/>
        <w:textAlignment w:val="baseline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12 – IMPACTOS AMBIENTAIS</w:t>
      </w:r>
    </w:p>
    <w:p w14:paraId="75764B80" w14:textId="77777777" w:rsidR="007E6580" w:rsidRDefault="008B5748" w:rsidP="00C27903">
      <w:pPr>
        <w:spacing w:after="0" w:line="360" w:lineRule="auto"/>
        <w:jc w:val="both"/>
        <w:rPr>
          <w:rFonts w:eastAsia="Times New Roman" w:cstheme="minorHAnsi"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Cs/>
          <w:color w:val="000000"/>
          <w:sz w:val="24"/>
          <w:szCs w:val="24"/>
          <w:lang w:eastAsia="pt-BR"/>
        </w:rPr>
        <w:t xml:space="preserve">12.1 </w:t>
      </w:r>
      <w:r w:rsidR="00C27903">
        <w:rPr>
          <w:rFonts w:eastAsia="Times New Roman" w:cstheme="minorHAnsi"/>
          <w:bCs/>
          <w:color w:val="000000"/>
          <w:sz w:val="24"/>
          <w:szCs w:val="24"/>
          <w:lang w:eastAsia="pt-BR"/>
        </w:rPr>
        <w:t>–</w:t>
      </w:r>
      <w:r>
        <w:rPr>
          <w:rFonts w:eastAsia="Times New Roman" w:cstheme="minorHAnsi"/>
          <w:bCs/>
          <w:color w:val="000000"/>
          <w:sz w:val="24"/>
          <w:szCs w:val="24"/>
          <w:lang w:eastAsia="pt-BR"/>
        </w:rPr>
        <w:t xml:space="preserve"> </w:t>
      </w:r>
      <w:r w:rsidR="00C27903">
        <w:rPr>
          <w:rFonts w:eastAsia="Times New Roman" w:cstheme="minorHAnsi"/>
          <w:bCs/>
          <w:color w:val="000000"/>
          <w:sz w:val="24"/>
          <w:szCs w:val="24"/>
          <w:lang w:eastAsia="pt-BR"/>
        </w:rPr>
        <w:t>A presente contratação visa gerar impactos ambientais positivos, uma vez que haverá previsão da responsabilidade ambiental da futura contratada, que todo o material a ser fornecido deverá considerar a composição, característica ou componentes sustentáveis, atendendo, dessa forma, o disposto nos artigos 5 e 11, da Lei 14.133/2021</w:t>
      </w:r>
      <w:r w:rsidR="003A1357">
        <w:rPr>
          <w:rFonts w:eastAsia="Times New Roman" w:cstheme="minorHAnsi"/>
          <w:bCs/>
          <w:color w:val="000000"/>
          <w:sz w:val="24"/>
          <w:szCs w:val="24"/>
          <w:lang w:eastAsia="pt-BR"/>
        </w:rPr>
        <w:t>.</w:t>
      </w:r>
    </w:p>
    <w:p w14:paraId="75764B81" w14:textId="77777777" w:rsidR="003A1357" w:rsidRDefault="003A1357" w:rsidP="00C27903">
      <w:pPr>
        <w:spacing w:after="0"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12.1.1 – A contratada deverá ainda, respeitar as Normas Brasileiras (NBR) publicadas pela ABNT sobre resíduos sólidos. </w:t>
      </w:r>
    </w:p>
    <w:p w14:paraId="75764B82" w14:textId="77777777" w:rsidR="00E87285" w:rsidRDefault="00E87285" w:rsidP="00E87285">
      <w:pPr>
        <w:shd w:val="clear" w:color="auto" w:fill="FFFFFF"/>
        <w:spacing w:after="0" w:line="360" w:lineRule="auto"/>
        <w:jc w:val="both"/>
        <w:textAlignment w:val="baseline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color w:val="000000"/>
          <w:sz w:val="24"/>
          <w:szCs w:val="24"/>
          <w:lang w:eastAsia="pt-BR"/>
        </w:rPr>
        <w:br/>
      </w:r>
      <w:r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13 – VIABILIDADE DA CONTRATAÇÃO</w:t>
      </w:r>
    </w:p>
    <w:p w14:paraId="75764B83" w14:textId="77777777" w:rsidR="00E87285" w:rsidRDefault="008B5748" w:rsidP="00E87285">
      <w:pPr>
        <w:spacing w:after="0" w:line="360" w:lineRule="auto"/>
        <w:jc w:val="both"/>
        <w:rPr>
          <w:rFonts w:eastAsia="Times New Roman" w:cstheme="minorHAnsi"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Cs/>
          <w:color w:val="000000"/>
          <w:sz w:val="24"/>
          <w:szCs w:val="24"/>
          <w:lang w:eastAsia="pt-BR"/>
        </w:rPr>
        <w:lastRenderedPageBreak/>
        <w:t xml:space="preserve">13.1 - </w:t>
      </w:r>
      <w:r w:rsidR="007E6580" w:rsidRPr="007E6580">
        <w:rPr>
          <w:rFonts w:eastAsia="Times New Roman" w:cstheme="minorHAnsi"/>
          <w:bCs/>
          <w:color w:val="000000"/>
          <w:sz w:val="24"/>
          <w:szCs w:val="24"/>
          <w:lang w:eastAsia="pt-BR"/>
        </w:rPr>
        <w:t xml:space="preserve">A contratação se mostra viável pois atende a requisitos econômicos e técnicos, como o modo de fornecimento e a verificação de capacidade da empresa, bem como a segurança de manter o estoque abastecido para o atendimento </w:t>
      </w:r>
      <w:r w:rsidR="00D30DA1">
        <w:rPr>
          <w:rFonts w:eastAsia="Times New Roman" w:cstheme="minorHAnsi"/>
          <w:bCs/>
          <w:color w:val="000000"/>
          <w:sz w:val="24"/>
          <w:szCs w:val="24"/>
          <w:lang w:eastAsia="pt-BR"/>
        </w:rPr>
        <w:t>de eventuais demandas do órgão</w:t>
      </w:r>
      <w:r w:rsidR="003A1357">
        <w:rPr>
          <w:rFonts w:eastAsia="Times New Roman" w:cstheme="minorHAnsi"/>
          <w:bCs/>
          <w:color w:val="000000"/>
          <w:sz w:val="24"/>
          <w:szCs w:val="24"/>
          <w:lang w:eastAsia="pt-BR"/>
        </w:rPr>
        <w:t xml:space="preserve">. </w:t>
      </w:r>
    </w:p>
    <w:p w14:paraId="75764B84" w14:textId="77777777" w:rsidR="007E6580" w:rsidRDefault="008B5748" w:rsidP="00E87285">
      <w:pPr>
        <w:spacing w:after="0" w:line="360" w:lineRule="auto"/>
        <w:jc w:val="both"/>
        <w:rPr>
          <w:rFonts w:eastAsia="Times New Roman" w:cstheme="minorHAnsi"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Cs/>
          <w:color w:val="000000"/>
          <w:sz w:val="24"/>
          <w:szCs w:val="24"/>
          <w:lang w:eastAsia="pt-BR"/>
        </w:rPr>
        <w:t xml:space="preserve">13.2 - </w:t>
      </w:r>
      <w:r w:rsidR="00D30DA1">
        <w:rPr>
          <w:rFonts w:eastAsia="Times New Roman" w:cstheme="minorHAnsi"/>
          <w:bCs/>
          <w:color w:val="000000"/>
          <w:sz w:val="24"/>
          <w:szCs w:val="24"/>
          <w:lang w:eastAsia="pt-BR"/>
        </w:rPr>
        <w:t>Ademais</w:t>
      </w:r>
      <w:r w:rsidR="007E6580">
        <w:rPr>
          <w:rFonts w:eastAsia="Times New Roman" w:cstheme="minorHAnsi"/>
          <w:bCs/>
          <w:color w:val="000000"/>
          <w:sz w:val="24"/>
          <w:szCs w:val="24"/>
          <w:lang w:eastAsia="pt-BR"/>
        </w:rPr>
        <w:t>,</w:t>
      </w:r>
      <w:r w:rsidR="00D30DA1">
        <w:rPr>
          <w:rFonts w:eastAsia="Times New Roman" w:cstheme="minorHAnsi"/>
          <w:bCs/>
          <w:color w:val="000000"/>
          <w:sz w:val="24"/>
          <w:szCs w:val="24"/>
          <w:lang w:eastAsia="pt-BR"/>
        </w:rPr>
        <w:t xml:space="preserve"> o modo de contratação (registro de preços) e as quantidades dos </w:t>
      </w:r>
      <w:r w:rsidR="00593426">
        <w:rPr>
          <w:rFonts w:eastAsia="Times New Roman" w:cstheme="minorHAnsi"/>
          <w:bCs/>
          <w:color w:val="000000"/>
          <w:sz w:val="24"/>
          <w:szCs w:val="24"/>
          <w:lang w:eastAsia="pt-BR"/>
        </w:rPr>
        <w:t>serviços</w:t>
      </w:r>
      <w:r w:rsidR="00D30DA1">
        <w:rPr>
          <w:rFonts w:eastAsia="Times New Roman" w:cstheme="minorHAnsi"/>
          <w:bCs/>
          <w:color w:val="000000"/>
          <w:sz w:val="24"/>
          <w:szCs w:val="24"/>
          <w:lang w:eastAsia="pt-BR"/>
        </w:rPr>
        <w:t xml:space="preserve">são baseados em contratações anteriores, o que permite a continuidade de obtenção dos </w:t>
      </w:r>
      <w:r w:rsidR="00276233">
        <w:rPr>
          <w:rFonts w:eastAsia="Times New Roman" w:cstheme="minorHAnsi"/>
          <w:bCs/>
          <w:color w:val="000000"/>
          <w:sz w:val="24"/>
          <w:szCs w:val="24"/>
          <w:lang w:eastAsia="pt-BR"/>
        </w:rPr>
        <w:t>serviços</w:t>
      </w:r>
      <w:r w:rsidR="00D30DA1">
        <w:rPr>
          <w:rFonts w:eastAsia="Times New Roman" w:cstheme="minorHAnsi"/>
          <w:bCs/>
          <w:color w:val="000000"/>
          <w:sz w:val="24"/>
          <w:szCs w:val="24"/>
          <w:lang w:eastAsia="pt-BR"/>
        </w:rPr>
        <w:t xml:space="preserve"> com qualidade e segurança para o hospital. </w:t>
      </w:r>
    </w:p>
    <w:p w14:paraId="75764B85" w14:textId="77777777" w:rsidR="000C4692" w:rsidRDefault="000C4692" w:rsidP="00E87285">
      <w:pPr>
        <w:spacing w:after="0" w:line="360" w:lineRule="auto"/>
        <w:jc w:val="both"/>
        <w:rPr>
          <w:rFonts w:eastAsia="Times New Roman" w:cstheme="minorHAnsi"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Cs/>
          <w:color w:val="000000"/>
          <w:sz w:val="24"/>
          <w:szCs w:val="24"/>
          <w:lang w:eastAsia="pt-BR"/>
        </w:rPr>
        <w:t xml:space="preserve">Portanto, considera-se viável o prosseguimento do processo. </w:t>
      </w:r>
    </w:p>
    <w:p w14:paraId="75764B86" w14:textId="77777777" w:rsidR="000C4692" w:rsidRDefault="000C4692" w:rsidP="00E87285">
      <w:pPr>
        <w:spacing w:after="0" w:line="360" w:lineRule="auto"/>
        <w:jc w:val="both"/>
        <w:rPr>
          <w:rFonts w:eastAsia="Times New Roman" w:cstheme="minorHAnsi"/>
          <w:bCs/>
          <w:color w:val="000000"/>
          <w:sz w:val="24"/>
          <w:szCs w:val="24"/>
          <w:lang w:eastAsia="pt-BR"/>
        </w:rPr>
      </w:pPr>
    </w:p>
    <w:p w14:paraId="75764B87" w14:textId="77777777" w:rsidR="000C4692" w:rsidRDefault="000C4692" w:rsidP="00E87285">
      <w:pPr>
        <w:spacing w:after="0" w:line="360" w:lineRule="auto"/>
        <w:jc w:val="both"/>
        <w:rPr>
          <w:rFonts w:eastAsia="Times New Roman" w:cstheme="minorHAnsi"/>
          <w:bCs/>
          <w:color w:val="000000"/>
          <w:sz w:val="24"/>
          <w:szCs w:val="24"/>
          <w:lang w:eastAsia="pt-BR"/>
        </w:rPr>
      </w:pPr>
    </w:p>
    <w:p w14:paraId="75764B88" w14:textId="44ED1861" w:rsidR="000C4692" w:rsidRDefault="000C4692" w:rsidP="000C4692">
      <w:pPr>
        <w:spacing w:after="0" w:line="360" w:lineRule="auto"/>
        <w:jc w:val="right"/>
        <w:rPr>
          <w:rFonts w:eastAsia="Times New Roman" w:cstheme="minorHAnsi"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Cs/>
          <w:color w:val="000000"/>
          <w:sz w:val="24"/>
          <w:szCs w:val="24"/>
          <w:lang w:eastAsia="pt-BR"/>
        </w:rPr>
        <w:t xml:space="preserve">Divinolândia, </w:t>
      </w:r>
      <w:r w:rsidR="006725EE">
        <w:rPr>
          <w:rFonts w:eastAsia="Times New Roman" w:cstheme="minorHAnsi"/>
          <w:bCs/>
          <w:color w:val="000000"/>
          <w:sz w:val="24"/>
          <w:szCs w:val="24"/>
          <w:lang w:eastAsia="pt-BR"/>
        </w:rPr>
        <w:t>03</w:t>
      </w:r>
      <w:r>
        <w:rPr>
          <w:rFonts w:eastAsia="Times New Roman" w:cstheme="minorHAnsi"/>
          <w:bCs/>
          <w:color w:val="000000"/>
          <w:sz w:val="24"/>
          <w:szCs w:val="24"/>
          <w:lang w:eastAsia="pt-BR"/>
        </w:rPr>
        <w:t xml:space="preserve"> de </w:t>
      </w:r>
      <w:r w:rsidR="006725EE">
        <w:rPr>
          <w:rFonts w:eastAsia="Times New Roman" w:cstheme="minorHAnsi"/>
          <w:bCs/>
          <w:color w:val="000000"/>
          <w:sz w:val="24"/>
          <w:szCs w:val="24"/>
          <w:lang w:eastAsia="pt-BR"/>
        </w:rPr>
        <w:t>jul</w:t>
      </w:r>
      <w:r w:rsidR="00276233">
        <w:rPr>
          <w:rFonts w:eastAsia="Times New Roman" w:cstheme="minorHAnsi"/>
          <w:bCs/>
          <w:color w:val="000000"/>
          <w:sz w:val="24"/>
          <w:szCs w:val="24"/>
          <w:lang w:eastAsia="pt-BR"/>
        </w:rPr>
        <w:t>ho</w:t>
      </w:r>
      <w:r>
        <w:rPr>
          <w:rFonts w:eastAsia="Times New Roman" w:cstheme="minorHAnsi"/>
          <w:bCs/>
          <w:color w:val="000000"/>
          <w:sz w:val="24"/>
          <w:szCs w:val="24"/>
          <w:lang w:eastAsia="pt-BR"/>
        </w:rPr>
        <w:t xml:space="preserve"> de 2024.</w:t>
      </w:r>
    </w:p>
    <w:p w14:paraId="75764B89" w14:textId="77777777" w:rsidR="000C4692" w:rsidRDefault="000C4692" w:rsidP="000C4692">
      <w:pPr>
        <w:spacing w:after="0" w:line="360" w:lineRule="auto"/>
        <w:jc w:val="right"/>
        <w:rPr>
          <w:rFonts w:eastAsia="Times New Roman" w:cstheme="minorHAnsi"/>
          <w:bCs/>
          <w:color w:val="000000"/>
          <w:sz w:val="24"/>
          <w:szCs w:val="24"/>
          <w:lang w:eastAsia="pt-BR"/>
        </w:rPr>
      </w:pPr>
    </w:p>
    <w:p w14:paraId="75764B8A" w14:textId="77777777" w:rsidR="000C4692" w:rsidRDefault="000C4692" w:rsidP="000C4692">
      <w:pPr>
        <w:spacing w:after="0" w:line="360" w:lineRule="auto"/>
        <w:jc w:val="right"/>
        <w:rPr>
          <w:rFonts w:eastAsia="Times New Roman" w:cstheme="minorHAnsi"/>
          <w:bCs/>
          <w:color w:val="000000"/>
          <w:sz w:val="24"/>
          <w:szCs w:val="24"/>
          <w:lang w:eastAsia="pt-BR"/>
        </w:rPr>
      </w:pPr>
    </w:p>
    <w:p w14:paraId="75764B8B" w14:textId="77777777" w:rsidR="000C4692" w:rsidRDefault="000C4692" w:rsidP="000C4692">
      <w:pPr>
        <w:spacing w:after="0" w:line="360" w:lineRule="auto"/>
        <w:jc w:val="center"/>
        <w:rPr>
          <w:rFonts w:eastAsia="Times New Roman" w:cstheme="minorHAnsi"/>
          <w:bCs/>
          <w:color w:val="000000"/>
          <w:sz w:val="24"/>
          <w:szCs w:val="24"/>
          <w:lang w:eastAsia="pt-BR"/>
        </w:rPr>
      </w:pPr>
    </w:p>
    <w:p w14:paraId="1D034016" w14:textId="39F3879A" w:rsidR="00DE7AA8" w:rsidRDefault="00DE7AA8" w:rsidP="00DE7AA8">
      <w:pPr>
        <w:spacing w:after="0" w:line="360" w:lineRule="auto"/>
        <w:jc w:val="center"/>
        <w:rPr>
          <w:rFonts w:eastAsia="Times New Roman" w:cstheme="minorHAnsi"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Cs/>
          <w:color w:val="000000"/>
          <w:sz w:val="24"/>
          <w:szCs w:val="24"/>
          <w:lang w:eastAsia="pt-BR"/>
        </w:rPr>
        <w:t xml:space="preserve">                                                        </w:t>
      </w:r>
      <w:r w:rsidR="006725EE">
        <w:rPr>
          <w:rFonts w:eastAsia="Times New Roman" w:cstheme="minorHAnsi"/>
          <w:bCs/>
          <w:color w:val="000000"/>
          <w:sz w:val="24"/>
          <w:szCs w:val="24"/>
          <w:lang w:eastAsia="pt-BR"/>
        </w:rPr>
        <w:t>Tamiris Caroline Barbon</w:t>
      </w:r>
      <w:r>
        <w:rPr>
          <w:rFonts w:eastAsia="Times New Roman" w:cstheme="minorHAnsi"/>
          <w:bCs/>
          <w:color w:val="000000"/>
          <w:sz w:val="24"/>
          <w:szCs w:val="24"/>
          <w:lang w:eastAsia="pt-BR"/>
        </w:rPr>
        <w:tab/>
      </w:r>
      <w:r>
        <w:rPr>
          <w:rFonts w:eastAsia="Times New Roman" w:cstheme="minorHAnsi"/>
          <w:bCs/>
          <w:color w:val="000000"/>
          <w:sz w:val="24"/>
          <w:szCs w:val="24"/>
          <w:lang w:eastAsia="pt-BR"/>
        </w:rPr>
        <w:tab/>
      </w:r>
      <w:r>
        <w:rPr>
          <w:rFonts w:eastAsia="Times New Roman" w:cstheme="minorHAnsi"/>
          <w:bCs/>
          <w:color w:val="000000"/>
          <w:sz w:val="24"/>
          <w:szCs w:val="24"/>
          <w:lang w:eastAsia="pt-BR"/>
        </w:rPr>
        <w:tab/>
      </w:r>
      <w:r>
        <w:rPr>
          <w:rFonts w:eastAsia="Times New Roman" w:cstheme="minorHAnsi"/>
          <w:bCs/>
          <w:color w:val="000000"/>
          <w:sz w:val="24"/>
          <w:szCs w:val="24"/>
          <w:lang w:eastAsia="pt-BR"/>
        </w:rPr>
        <w:tab/>
      </w:r>
      <w:r>
        <w:rPr>
          <w:rFonts w:eastAsia="Times New Roman" w:cstheme="minorHAnsi"/>
          <w:bCs/>
          <w:color w:val="000000"/>
          <w:sz w:val="24"/>
          <w:szCs w:val="24"/>
          <w:lang w:eastAsia="pt-BR"/>
        </w:rPr>
        <w:tab/>
      </w:r>
    </w:p>
    <w:p w14:paraId="75764B8D" w14:textId="1D4014F1" w:rsidR="000C4692" w:rsidRDefault="00AF6A21" w:rsidP="00DE7AA8">
      <w:pPr>
        <w:spacing w:after="0" w:line="360" w:lineRule="auto"/>
        <w:jc w:val="center"/>
        <w:rPr>
          <w:rFonts w:eastAsia="Times New Roman" w:cstheme="minorHAnsi"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Cs/>
          <w:color w:val="000000"/>
          <w:sz w:val="24"/>
          <w:szCs w:val="24"/>
          <w:lang w:eastAsia="pt-BR"/>
        </w:rPr>
        <w:t xml:space="preserve">Gerente de </w:t>
      </w:r>
      <w:r w:rsidR="006725EE">
        <w:rPr>
          <w:rFonts w:eastAsia="Times New Roman" w:cstheme="minorHAnsi"/>
          <w:bCs/>
          <w:color w:val="000000"/>
          <w:sz w:val="24"/>
          <w:szCs w:val="24"/>
          <w:lang w:eastAsia="pt-BR"/>
        </w:rPr>
        <w:t xml:space="preserve">Convênio </w:t>
      </w:r>
      <w:r w:rsidR="00DE7AA8">
        <w:rPr>
          <w:rFonts w:eastAsia="Times New Roman" w:cstheme="minorHAnsi"/>
          <w:bCs/>
          <w:color w:val="000000"/>
          <w:sz w:val="24"/>
          <w:szCs w:val="24"/>
          <w:lang w:eastAsia="pt-BR"/>
        </w:rPr>
        <w:t>–</w:t>
      </w:r>
      <w:r w:rsidR="006725EE">
        <w:rPr>
          <w:rFonts w:eastAsia="Times New Roman" w:cstheme="minorHAnsi"/>
          <w:bCs/>
          <w:color w:val="000000"/>
          <w:sz w:val="24"/>
          <w:szCs w:val="24"/>
          <w:lang w:eastAsia="pt-BR"/>
        </w:rPr>
        <w:t xml:space="preserve"> Tambaú</w:t>
      </w:r>
    </w:p>
    <w:p w14:paraId="4D5D8A30" w14:textId="3E701B79" w:rsidR="00DE7AA8" w:rsidRDefault="00DE7AA8" w:rsidP="00DE7AA8">
      <w:pPr>
        <w:spacing w:after="0" w:line="360" w:lineRule="auto"/>
        <w:jc w:val="center"/>
        <w:rPr>
          <w:rFonts w:eastAsia="Times New Roman" w:cstheme="minorHAnsi"/>
          <w:bCs/>
          <w:color w:val="000000"/>
          <w:sz w:val="24"/>
          <w:szCs w:val="24"/>
          <w:lang w:eastAsia="pt-BR"/>
        </w:rPr>
      </w:pPr>
    </w:p>
    <w:p w14:paraId="6DDAB417" w14:textId="4DF998AE" w:rsidR="00DE7AA8" w:rsidRDefault="00DE7AA8" w:rsidP="00DE7AA8">
      <w:pPr>
        <w:spacing w:after="0" w:line="360" w:lineRule="auto"/>
        <w:jc w:val="center"/>
        <w:rPr>
          <w:rFonts w:eastAsia="Times New Roman" w:cstheme="minorHAnsi"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Cs/>
          <w:color w:val="000000"/>
          <w:sz w:val="24"/>
          <w:szCs w:val="24"/>
          <w:lang w:eastAsia="pt-BR"/>
        </w:rPr>
        <w:t>Edilene da Silva Lopes</w:t>
      </w:r>
    </w:p>
    <w:p w14:paraId="7B631C95" w14:textId="6FA55F28" w:rsidR="00DE7AA8" w:rsidRPr="007E6580" w:rsidRDefault="00DE7AA8" w:rsidP="00DE7AA8">
      <w:pPr>
        <w:spacing w:after="0" w:line="360" w:lineRule="auto"/>
        <w:jc w:val="center"/>
        <w:rPr>
          <w:rFonts w:cstheme="minorHAnsi"/>
          <w:sz w:val="24"/>
          <w:szCs w:val="24"/>
        </w:rPr>
      </w:pPr>
      <w:r>
        <w:rPr>
          <w:rFonts w:eastAsia="Times New Roman" w:cstheme="minorHAnsi"/>
          <w:bCs/>
          <w:color w:val="000000"/>
          <w:sz w:val="24"/>
          <w:szCs w:val="24"/>
          <w:lang w:eastAsia="pt-BR"/>
        </w:rPr>
        <w:t>Gerente de Convênio – São Sebastião da Grama</w:t>
      </w:r>
      <w:bookmarkStart w:id="1" w:name="_GoBack"/>
      <w:bookmarkEnd w:id="1"/>
    </w:p>
    <w:p w14:paraId="75764B8E" w14:textId="77777777" w:rsidR="00E87285" w:rsidRDefault="00E87285" w:rsidP="00E87285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14:paraId="75764B8F" w14:textId="77777777" w:rsidR="00E87285" w:rsidRPr="00E87285" w:rsidRDefault="00E87285" w:rsidP="00E87285"/>
    <w:sectPr w:rsidR="00E87285" w:rsidRPr="00E87285" w:rsidSect="007842D2">
      <w:headerReference w:type="default" r:id="rId11"/>
      <w:footerReference w:type="default" r:id="rId12"/>
      <w:pgSz w:w="11906" w:h="16838"/>
      <w:pgMar w:top="1417" w:right="1701" w:bottom="709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764B92" w14:textId="77777777" w:rsidR="00D8288A" w:rsidRDefault="00D8288A" w:rsidP="00383E70">
      <w:pPr>
        <w:spacing w:after="0" w:line="240" w:lineRule="auto"/>
      </w:pPr>
      <w:r>
        <w:separator/>
      </w:r>
    </w:p>
  </w:endnote>
  <w:endnote w:type="continuationSeparator" w:id="0">
    <w:p w14:paraId="75764B93" w14:textId="77777777" w:rsidR="00D8288A" w:rsidRDefault="00D8288A" w:rsidP="00383E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764B9A" w14:textId="77777777" w:rsidR="00B07AD5" w:rsidRDefault="00B07AD5">
    <w:pPr>
      <w:pStyle w:val="Rodap"/>
      <w:rPr>
        <w:noProof/>
      </w:rPr>
    </w:pPr>
  </w:p>
  <w:p w14:paraId="75764B9B" w14:textId="77777777" w:rsidR="00B07AD5" w:rsidRDefault="00B07AD5">
    <w:pPr>
      <w:pStyle w:val="Rodap"/>
    </w:pPr>
  </w:p>
  <w:p w14:paraId="75764B9C" w14:textId="77777777" w:rsidR="00B07AD5" w:rsidRDefault="00B07AD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764B90" w14:textId="77777777" w:rsidR="00D8288A" w:rsidRDefault="00D8288A" w:rsidP="00383E70">
      <w:pPr>
        <w:spacing w:after="0" w:line="240" w:lineRule="auto"/>
      </w:pPr>
      <w:r>
        <w:separator/>
      </w:r>
    </w:p>
  </w:footnote>
  <w:footnote w:type="continuationSeparator" w:id="0">
    <w:p w14:paraId="75764B91" w14:textId="77777777" w:rsidR="00D8288A" w:rsidRDefault="00D8288A" w:rsidP="00383E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047" w:type="dxa"/>
      <w:tblInd w:w="-8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1612"/>
      <w:gridCol w:w="8435"/>
    </w:tblGrid>
    <w:tr w:rsidR="00B07AD5" w14:paraId="75764B98" w14:textId="77777777" w:rsidTr="001031A7">
      <w:trPr>
        <w:trHeight w:val="968"/>
      </w:trPr>
      <w:tc>
        <w:tcPr>
          <w:tcW w:w="1612" w:type="dxa"/>
        </w:tcPr>
        <w:p w14:paraId="75764B94" w14:textId="77777777" w:rsidR="00B07AD5" w:rsidRDefault="00C74D91" w:rsidP="001031A7">
          <w:pPr>
            <w:pStyle w:val="Cabealho"/>
            <w:ind w:left="-288" w:right="-468" w:firstLine="288"/>
            <w:rPr>
              <w:sz w:val="10"/>
              <w:szCs w:val="10"/>
            </w:rPr>
          </w:pPr>
          <w:r>
            <w:rPr>
              <w:rFonts w:eastAsia="Calibri"/>
              <w:b/>
              <w:noProof/>
              <w:color w:val="18142A"/>
              <w:sz w:val="18"/>
              <w:szCs w:val="18"/>
              <w:lang w:eastAsia="pt-BR"/>
            </w:rPr>
            <w:drawing>
              <wp:inline distT="0" distB="0" distL="0" distR="0" wp14:anchorId="75764B9D" wp14:editId="75764B9E">
                <wp:extent cx="828675" cy="619121"/>
                <wp:effectExtent l="0" t="0" r="9525" b="0"/>
                <wp:docPr id="1" name="Imagem 7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435" w:type="dxa"/>
        </w:tcPr>
        <w:p w14:paraId="75764B95" w14:textId="77777777" w:rsidR="00B07AD5" w:rsidRPr="00EF1F09" w:rsidRDefault="00C74D91" w:rsidP="00C74D91">
          <w:pPr>
            <w:pStyle w:val="Cabealho"/>
            <w:jc w:val="center"/>
            <w:rPr>
              <w:rFonts w:cs="Arial"/>
              <w:b/>
            </w:rPr>
          </w:pPr>
          <w:r>
            <w:rPr>
              <w:rFonts w:cs="Arial"/>
              <w:b/>
            </w:rPr>
            <w:t>CONDERG</w:t>
          </w:r>
        </w:p>
        <w:p w14:paraId="75764B96" w14:textId="77777777" w:rsidR="00B07AD5" w:rsidRPr="00EF1F09" w:rsidRDefault="00B07AD5" w:rsidP="001031A7">
          <w:pPr>
            <w:pStyle w:val="Cabealho"/>
            <w:jc w:val="center"/>
            <w:rPr>
              <w:rFonts w:cs="Arial"/>
              <w:szCs w:val="20"/>
            </w:rPr>
          </w:pPr>
          <w:r w:rsidRPr="00EF1F09">
            <w:rPr>
              <w:rFonts w:cs="Arial"/>
              <w:szCs w:val="20"/>
            </w:rPr>
            <w:t>CONSÓRCIO DE DESENVOLVIMENTO DA REGIÃO DE</w:t>
          </w:r>
        </w:p>
        <w:p w14:paraId="75764B97" w14:textId="77777777" w:rsidR="00B07AD5" w:rsidRDefault="00B07AD5" w:rsidP="001031A7">
          <w:pPr>
            <w:pStyle w:val="Cabealho"/>
            <w:jc w:val="center"/>
            <w:rPr>
              <w:rFonts w:cs="Arial"/>
            </w:rPr>
          </w:pPr>
          <w:r w:rsidRPr="00EF1F09">
            <w:rPr>
              <w:rFonts w:cs="Arial"/>
              <w:szCs w:val="20"/>
            </w:rPr>
            <w:t>GOVERNO DE</w:t>
          </w:r>
          <w:r>
            <w:rPr>
              <w:rFonts w:cs="Arial"/>
              <w:szCs w:val="20"/>
            </w:rPr>
            <w:t xml:space="preserve"> </w:t>
          </w:r>
          <w:r w:rsidRPr="00EF1F09">
            <w:rPr>
              <w:rFonts w:cs="Arial"/>
              <w:szCs w:val="20"/>
            </w:rPr>
            <w:t>SÃO JOÃO DA BOA VISTA</w:t>
          </w:r>
        </w:p>
      </w:tc>
    </w:tr>
  </w:tbl>
  <w:p w14:paraId="75764B99" w14:textId="77777777" w:rsidR="00B07AD5" w:rsidRPr="007842D2" w:rsidRDefault="00B07AD5">
    <w:pPr>
      <w:pStyle w:val="Cabealho"/>
      <w:rPr>
        <w:noProof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8973B3"/>
    <w:multiLevelType w:val="hybridMultilevel"/>
    <w:tmpl w:val="A2BA2E3E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19A74815"/>
    <w:multiLevelType w:val="hybridMultilevel"/>
    <w:tmpl w:val="3F0E8FDA"/>
    <w:lvl w:ilvl="0" w:tplc="0416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" w15:restartNumberingAfterBreak="0">
    <w:nsid w:val="19B021F4"/>
    <w:multiLevelType w:val="hybridMultilevel"/>
    <w:tmpl w:val="7A6607D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417629E"/>
    <w:multiLevelType w:val="hybridMultilevel"/>
    <w:tmpl w:val="37B4691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83E70"/>
    <w:rsid w:val="00012597"/>
    <w:rsid w:val="00044DB4"/>
    <w:rsid w:val="000A1BDA"/>
    <w:rsid w:val="000A7EA8"/>
    <w:rsid w:val="000C4692"/>
    <w:rsid w:val="001031A7"/>
    <w:rsid w:val="00104164"/>
    <w:rsid w:val="0014089F"/>
    <w:rsid w:val="00141FCA"/>
    <w:rsid w:val="001E5B25"/>
    <w:rsid w:val="00220502"/>
    <w:rsid w:val="00235CFB"/>
    <w:rsid w:val="002464DD"/>
    <w:rsid w:val="002473D0"/>
    <w:rsid w:val="002538D2"/>
    <w:rsid w:val="00276233"/>
    <w:rsid w:val="00294AED"/>
    <w:rsid w:val="002A7939"/>
    <w:rsid w:val="0032090F"/>
    <w:rsid w:val="00326892"/>
    <w:rsid w:val="00347693"/>
    <w:rsid w:val="00351323"/>
    <w:rsid w:val="00383E70"/>
    <w:rsid w:val="003A1357"/>
    <w:rsid w:val="003B39F7"/>
    <w:rsid w:val="00426C93"/>
    <w:rsid w:val="00440A76"/>
    <w:rsid w:val="00463082"/>
    <w:rsid w:val="004B65D4"/>
    <w:rsid w:val="005477FB"/>
    <w:rsid w:val="00573274"/>
    <w:rsid w:val="00593426"/>
    <w:rsid w:val="005F2769"/>
    <w:rsid w:val="00637CDC"/>
    <w:rsid w:val="00640A4A"/>
    <w:rsid w:val="006551D9"/>
    <w:rsid w:val="006725EE"/>
    <w:rsid w:val="00691C04"/>
    <w:rsid w:val="006D5D05"/>
    <w:rsid w:val="006E4B99"/>
    <w:rsid w:val="00740BEF"/>
    <w:rsid w:val="00745E76"/>
    <w:rsid w:val="00773F27"/>
    <w:rsid w:val="0077474B"/>
    <w:rsid w:val="007842D2"/>
    <w:rsid w:val="007A67D8"/>
    <w:rsid w:val="007C4BE2"/>
    <w:rsid w:val="007D269B"/>
    <w:rsid w:val="007D74BE"/>
    <w:rsid w:val="007E6580"/>
    <w:rsid w:val="00855A7E"/>
    <w:rsid w:val="008B5748"/>
    <w:rsid w:val="008F0FE4"/>
    <w:rsid w:val="0096308A"/>
    <w:rsid w:val="00A10329"/>
    <w:rsid w:val="00A37FE9"/>
    <w:rsid w:val="00AC27A2"/>
    <w:rsid w:val="00AE40A8"/>
    <w:rsid w:val="00AF6A21"/>
    <w:rsid w:val="00B07AD5"/>
    <w:rsid w:val="00B42DF0"/>
    <w:rsid w:val="00B43F38"/>
    <w:rsid w:val="00BB4402"/>
    <w:rsid w:val="00BD206B"/>
    <w:rsid w:val="00C14676"/>
    <w:rsid w:val="00C27903"/>
    <w:rsid w:val="00C31FCC"/>
    <w:rsid w:val="00C36A69"/>
    <w:rsid w:val="00C56182"/>
    <w:rsid w:val="00C74D91"/>
    <w:rsid w:val="00CA015B"/>
    <w:rsid w:val="00CB23A8"/>
    <w:rsid w:val="00CD2D1F"/>
    <w:rsid w:val="00D30DA1"/>
    <w:rsid w:val="00D52970"/>
    <w:rsid w:val="00D8288A"/>
    <w:rsid w:val="00D83D68"/>
    <w:rsid w:val="00DB64C1"/>
    <w:rsid w:val="00DB7BED"/>
    <w:rsid w:val="00DC7CB9"/>
    <w:rsid w:val="00DE7AA8"/>
    <w:rsid w:val="00E151FD"/>
    <w:rsid w:val="00E165B3"/>
    <w:rsid w:val="00E5331A"/>
    <w:rsid w:val="00E73DAF"/>
    <w:rsid w:val="00E87285"/>
    <w:rsid w:val="00EB4FD6"/>
    <w:rsid w:val="00ED0522"/>
    <w:rsid w:val="00F1688D"/>
    <w:rsid w:val="00F455BD"/>
    <w:rsid w:val="00FC3300"/>
    <w:rsid w:val="00FF5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75764B3F"/>
  <w15:docId w15:val="{90958F6E-317B-4EBF-81E1-EACCAD95B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87285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83E7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83E70"/>
  </w:style>
  <w:style w:type="paragraph" w:styleId="Rodap">
    <w:name w:val="footer"/>
    <w:basedOn w:val="Normal"/>
    <w:link w:val="RodapChar"/>
    <w:uiPriority w:val="99"/>
    <w:unhideWhenUsed/>
    <w:rsid w:val="00383E7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83E70"/>
  </w:style>
  <w:style w:type="paragraph" w:customStyle="1" w:styleId="Standard">
    <w:name w:val="Standard"/>
    <w:rsid w:val="00DB64C1"/>
    <w:pPr>
      <w:suppressAutoHyphens/>
      <w:autoSpaceDN w:val="0"/>
      <w:spacing w:after="0" w:line="240" w:lineRule="auto"/>
      <w:textAlignment w:val="baseline"/>
    </w:pPr>
    <w:rPr>
      <w:rFonts w:ascii="Ecofont_Spranq_eco_Sans" w:eastAsia="Times New Roman" w:hAnsi="Ecofont_Spranq_eco_Sans" w:cs="Tahoma"/>
      <w:sz w:val="24"/>
      <w:szCs w:val="24"/>
      <w:lang w:eastAsia="pt-BR"/>
    </w:rPr>
  </w:style>
  <w:style w:type="paragraph" w:customStyle="1" w:styleId="Default">
    <w:name w:val="Default"/>
    <w:rsid w:val="00E8728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426C9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1"/>
    <w:qFormat/>
    <w:rsid w:val="00C36A69"/>
    <w:pPr>
      <w:ind w:left="720"/>
      <w:contextualSpacing/>
    </w:pPr>
  </w:style>
  <w:style w:type="table" w:customStyle="1" w:styleId="TableNormal1">
    <w:name w:val="Table Normal1"/>
    <w:uiPriority w:val="2"/>
    <w:semiHidden/>
    <w:unhideWhenUsed/>
    <w:qFormat/>
    <w:rsid w:val="005F276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rsid w:val="007A67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4630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6308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82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0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2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7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6478DED36674944AB9F2E5B3480C9E5" ma:contentTypeVersion="18" ma:contentTypeDescription="Crie um novo documento." ma:contentTypeScope="" ma:versionID="b8d9a33c9e2b8a86086c77facbf9a4db">
  <xsd:schema xmlns:xsd="http://www.w3.org/2001/XMLSchema" xmlns:xs="http://www.w3.org/2001/XMLSchema" xmlns:p="http://schemas.microsoft.com/office/2006/metadata/properties" xmlns:ns3="a4712298-5e76-4737-87c2-7470bb4f0c89" xmlns:ns4="83d484f1-e724-40ee-a1c9-05452566f4ad" targetNamespace="http://schemas.microsoft.com/office/2006/metadata/properties" ma:root="true" ma:fieldsID="2839e99b9f8b1b250e754a0cc37750ab" ns3:_="" ns4:_="">
    <xsd:import namespace="a4712298-5e76-4737-87c2-7470bb4f0c89"/>
    <xsd:import namespace="83d484f1-e724-40ee-a1c9-05452566f4a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OCR" minOccurs="0"/>
                <xsd:element ref="ns3:MediaServiceLocation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712298-5e76-4737-87c2-7470bb4f0c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d484f1-e724-40ee-a1c9-05452566f4ad" elementFormDefault="qualified">
    <xsd:import namespace="http://schemas.microsoft.com/office/2006/documentManagement/types"/>
    <xsd:import namespace="http://schemas.microsoft.com/office/infopath/2007/PartnerControls"/>
    <xsd:element name="SharedWithUsers" ma:index="23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5" nillable="true" ma:displayName="Hash de Dica de Compartilhamento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4712298-5e76-4737-87c2-7470bb4f0c89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A5E2FFC-99F5-4282-9E4A-E16BCF97F13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4712298-5e76-4737-87c2-7470bb4f0c89"/>
    <ds:schemaRef ds:uri="83d484f1-e724-40ee-a1c9-05452566f4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B31E9B1-F843-4801-AC55-2DC0F09E04E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3647718-696E-4152-881B-BF1A20C65A6C}">
  <ds:schemaRefs>
    <ds:schemaRef ds:uri="http://schemas.microsoft.com/office/2006/metadata/properties"/>
    <ds:schemaRef ds:uri="http://purl.org/dc/terms/"/>
    <ds:schemaRef ds:uri="83d484f1-e724-40ee-a1c9-05452566f4ad"/>
    <ds:schemaRef ds:uri="http://purl.org/dc/dcmitype/"/>
    <ds:schemaRef ds:uri="http://www.w3.org/XML/1998/namespace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a4712298-5e76-4737-87c2-7470bb4f0c89"/>
    <ds:schemaRef ds:uri="http://schemas.openxmlformats.org/package/2006/metadata/core-properties"/>
  </ds:schemaRefs>
</ds:datastoreItem>
</file>

<file path=customXml/itemProps4.xml><?xml version="1.0" encoding="utf-8"?>
<ds:datastoreItem xmlns:ds="http://schemas.openxmlformats.org/officeDocument/2006/customXml" ds:itemID="{F0C71598-C30E-4830-9AE4-F0EF68B2CB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6</Pages>
  <Words>1516</Words>
  <Characters>8191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Elaine Loureiro</dc:creator>
  <cp:keywords/>
  <dc:description/>
  <cp:lastModifiedBy>Departamentos Conderg</cp:lastModifiedBy>
  <cp:revision>11</cp:revision>
  <dcterms:created xsi:type="dcterms:W3CDTF">2024-06-28T14:21:00Z</dcterms:created>
  <dcterms:modified xsi:type="dcterms:W3CDTF">2024-07-03T11:10:00Z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0x01010076478DED36674944AB9F2E5B3480C9E5</vt:lpwstr>
  </property>
</Properties>
</file>