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27D02" w14:textId="420B91DF" w:rsidR="00E60053" w:rsidRPr="00ED61C1" w:rsidRDefault="00E60053" w:rsidP="00ED61C1">
      <w:pPr>
        <w:jc w:val="center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 xml:space="preserve">ESTUDO TÉCNICO PRELIMINAR </w:t>
      </w:r>
      <w:r w:rsidR="00ED61C1" w:rsidRPr="00ED61C1">
        <w:rPr>
          <w:rFonts w:ascii="Arial" w:hAnsi="Arial" w:cs="Arial"/>
          <w:b/>
          <w:sz w:val="24"/>
          <w:szCs w:val="24"/>
        </w:rPr>
        <w:t xml:space="preserve">Nº </w:t>
      </w:r>
      <w:r w:rsidR="00ED61C1">
        <w:rPr>
          <w:rFonts w:ascii="Arial" w:hAnsi="Arial" w:cs="Arial"/>
          <w:b/>
          <w:sz w:val="24"/>
          <w:szCs w:val="24"/>
        </w:rPr>
        <w:t>0</w:t>
      </w:r>
      <w:r w:rsidR="00E24B06">
        <w:rPr>
          <w:rFonts w:ascii="Arial" w:hAnsi="Arial" w:cs="Arial"/>
          <w:b/>
          <w:sz w:val="24"/>
          <w:szCs w:val="24"/>
        </w:rPr>
        <w:t>0</w:t>
      </w:r>
      <w:r w:rsidR="00350F30">
        <w:rPr>
          <w:rFonts w:ascii="Arial" w:hAnsi="Arial" w:cs="Arial"/>
          <w:b/>
          <w:sz w:val="24"/>
          <w:szCs w:val="24"/>
        </w:rPr>
        <w:t>3</w:t>
      </w:r>
      <w:r w:rsidRPr="00ED61C1">
        <w:rPr>
          <w:rFonts w:ascii="Arial" w:hAnsi="Arial" w:cs="Arial"/>
          <w:b/>
          <w:sz w:val="24"/>
          <w:szCs w:val="24"/>
        </w:rPr>
        <w:t>/202</w:t>
      </w:r>
      <w:r w:rsidR="00CD4686" w:rsidRPr="00ED61C1">
        <w:rPr>
          <w:rFonts w:ascii="Arial" w:hAnsi="Arial" w:cs="Arial"/>
          <w:b/>
          <w:sz w:val="24"/>
          <w:szCs w:val="24"/>
        </w:rPr>
        <w:t>5</w:t>
      </w:r>
    </w:p>
    <w:p w14:paraId="44029483" w14:textId="77777777" w:rsidR="00E60053" w:rsidRPr="00ED61C1" w:rsidRDefault="00E60053" w:rsidP="00E60053">
      <w:pPr>
        <w:jc w:val="center"/>
        <w:rPr>
          <w:rFonts w:ascii="Arial" w:hAnsi="Arial" w:cs="Arial"/>
          <w:b/>
          <w:sz w:val="24"/>
          <w:szCs w:val="24"/>
        </w:rPr>
      </w:pPr>
    </w:p>
    <w:p w14:paraId="320836D0" w14:textId="77777777" w:rsidR="00E60053" w:rsidRPr="00ED61C1" w:rsidRDefault="00E60053" w:rsidP="00E60053">
      <w:pPr>
        <w:jc w:val="center"/>
        <w:rPr>
          <w:rFonts w:ascii="Arial" w:hAnsi="Arial" w:cs="Arial"/>
          <w:b/>
          <w:sz w:val="24"/>
          <w:szCs w:val="24"/>
        </w:rPr>
      </w:pPr>
    </w:p>
    <w:p w14:paraId="002B9F82" w14:textId="0A934610" w:rsidR="00E60053" w:rsidRPr="00ED61C1" w:rsidRDefault="00E60053" w:rsidP="00E60053">
      <w:pPr>
        <w:rPr>
          <w:rFonts w:ascii="Arial" w:hAnsi="Arial" w:cs="Arial"/>
          <w:b/>
          <w:i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SETOR</w:t>
      </w:r>
      <w:r w:rsidRPr="00ED61C1">
        <w:rPr>
          <w:rFonts w:ascii="Arial" w:hAnsi="Arial" w:cs="Arial"/>
          <w:b/>
          <w:i/>
          <w:sz w:val="24"/>
          <w:szCs w:val="24"/>
        </w:rPr>
        <w:t xml:space="preserve">: </w:t>
      </w:r>
      <w:r w:rsidR="00350F30">
        <w:rPr>
          <w:rFonts w:ascii="Arial" w:hAnsi="Arial" w:cs="Arial"/>
          <w:b/>
          <w:iCs/>
          <w:sz w:val="24"/>
          <w:szCs w:val="24"/>
        </w:rPr>
        <w:t>COMUNICAÇÃO</w:t>
      </w:r>
    </w:p>
    <w:p w14:paraId="2492FED1" w14:textId="7777777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3646616F" w14:textId="65CFE6DA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RESPONS</w:t>
      </w:r>
      <w:r w:rsidR="00350F30">
        <w:rPr>
          <w:rFonts w:ascii="Arial" w:hAnsi="Arial" w:cs="Arial"/>
          <w:b/>
          <w:sz w:val="24"/>
          <w:szCs w:val="24"/>
        </w:rPr>
        <w:t>ÁVEL</w:t>
      </w:r>
      <w:r w:rsidRPr="00ED61C1">
        <w:rPr>
          <w:rFonts w:ascii="Arial" w:hAnsi="Arial" w:cs="Arial"/>
          <w:b/>
          <w:sz w:val="24"/>
          <w:szCs w:val="24"/>
        </w:rPr>
        <w:t xml:space="preserve"> PELA ELABORAÇÃO: </w:t>
      </w:r>
    </w:p>
    <w:p w14:paraId="4514A874" w14:textId="7777777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448F4EC5" w14:textId="0AB2531C" w:rsidR="002C0C00" w:rsidRDefault="002C0C00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 xml:space="preserve">NOME: </w:t>
      </w:r>
      <w:r w:rsidR="00350F30" w:rsidRPr="00350F30">
        <w:rPr>
          <w:rFonts w:ascii="Arial" w:hAnsi="Arial" w:cs="Arial"/>
          <w:b/>
          <w:sz w:val="24"/>
          <w:szCs w:val="24"/>
        </w:rPr>
        <w:t xml:space="preserve">CESAR AUGUSTO ROCHA </w:t>
      </w:r>
      <w:r w:rsidRPr="00ED61C1">
        <w:rPr>
          <w:rFonts w:ascii="Arial" w:hAnsi="Arial" w:cs="Arial"/>
          <w:b/>
          <w:sz w:val="24"/>
          <w:szCs w:val="24"/>
        </w:rPr>
        <w:t xml:space="preserve">        </w:t>
      </w:r>
    </w:p>
    <w:p w14:paraId="48CDB33B" w14:textId="77777777" w:rsidR="002C0C00" w:rsidRDefault="002C0C0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1661CC35" w14:textId="0B68BF78" w:rsidR="00E60053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CARGO</w:t>
      </w:r>
      <w:r w:rsidR="002C0C00"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ANALISTA DE COMUNICAÇÃO</w:t>
      </w:r>
    </w:p>
    <w:p w14:paraId="40E3C4B3" w14:textId="7777777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7CFDF0BF" w14:textId="7CAEC5B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 xml:space="preserve">DATA: </w:t>
      </w:r>
      <w:r w:rsidR="00B34C85">
        <w:rPr>
          <w:rFonts w:ascii="Arial" w:hAnsi="Arial" w:cs="Arial"/>
          <w:b/>
          <w:sz w:val="24"/>
          <w:szCs w:val="24"/>
        </w:rPr>
        <w:t>1</w:t>
      </w:r>
      <w:r w:rsidR="00E732D7">
        <w:rPr>
          <w:rFonts w:ascii="Arial" w:hAnsi="Arial" w:cs="Arial"/>
          <w:b/>
          <w:sz w:val="24"/>
          <w:szCs w:val="24"/>
        </w:rPr>
        <w:t>0</w:t>
      </w:r>
      <w:r w:rsidR="00503217">
        <w:rPr>
          <w:rFonts w:ascii="Arial" w:hAnsi="Arial" w:cs="Arial"/>
          <w:b/>
          <w:sz w:val="24"/>
          <w:szCs w:val="24"/>
        </w:rPr>
        <w:t>/</w:t>
      </w:r>
      <w:r w:rsidR="00E732D7">
        <w:rPr>
          <w:rFonts w:ascii="Arial" w:hAnsi="Arial" w:cs="Arial"/>
          <w:b/>
          <w:sz w:val="24"/>
          <w:szCs w:val="24"/>
        </w:rPr>
        <w:t>11</w:t>
      </w:r>
      <w:r w:rsidR="00503217">
        <w:rPr>
          <w:rFonts w:ascii="Arial" w:hAnsi="Arial" w:cs="Arial"/>
          <w:b/>
          <w:sz w:val="24"/>
          <w:szCs w:val="24"/>
        </w:rPr>
        <w:t>/2025</w:t>
      </w:r>
    </w:p>
    <w:p w14:paraId="3509DAE7" w14:textId="7777777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561FB226" w14:textId="7777777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  <w:bookmarkStart w:id="0" w:name="_Hlk188005608"/>
    </w:p>
    <w:p w14:paraId="19023AAB" w14:textId="0163B035" w:rsidR="00E60053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I</w:t>
      </w:r>
      <w:r w:rsidR="00E60053" w:rsidRPr="00ED61C1">
        <w:rPr>
          <w:rFonts w:ascii="Arial" w:hAnsi="Arial" w:cs="Arial"/>
          <w:b/>
          <w:sz w:val="24"/>
          <w:szCs w:val="24"/>
        </w:rPr>
        <w:t>NTRODUÇÃO:</w:t>
      </w:r>
    </w:p>
    <w:p w14:paraId="686B9374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059163F4" w14:textId="77777777" w:rsidR="000D17F4" w:rsidRPr="000D17F4" w:rsidRDefault="000D17F4" w:rsidP="000D17F4">
      <w:pPr>
        <w:jc w:val="both"/>
        <w:rPr>
          <w:rFonts w:ascii="Arial" w:hAnsi="Arial" w:cs="Arial"/>
          <w:sz w:val="24"/>
          <w:szCs w:val="24"/>
        </w:rPr>
      </w:pPr>
      <w:r w:rsidRPr="000D17F4">
        <w:rPr>
          <w:rFonts w:ascii="Arial" w:hAnsi="Arial" w:cs="Arial"/>
          <w:sz w:val="24"/>
          <w:szCs w:val="24"/>
        </w:rPr>
        <w:t>O presente Estudo Técnico Preliminar foi elaborado em cumprimento ao Art. 18, I e §1º da Lei Federal nº 14.133/21.</w:t>
      </w:r>
    </w:p>
    <w:p w14:paraId="35B4331A" w14:textId="77777777" w:rsidR="000D17F4" w:rsidRDefault="000D17F4" w:rsidP="007F75CE">
      <w:pPr>
        <w:jc w:val="both"/>
        <w:rPr>
          <w:rFonts w:ascii="Arial" w:hAnsi="Arial" w:cs="Arial"/>
          <w:sz w:val="24"/>
          <w:szCs w:val="24"/>
        </w:rPr>
      </w:pPr>
    </w:p>
    <w:p w14:paraId="5D192D68" w14:textId="77777777" w:rsidR="00412EB9" w:rsidRPr="00ED61C1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29EFDB21" w14:textId="0204BDCF" w:rsidR="0010687F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bookmarkStart w:id="1" w:name="_Hlk188015065"/>
      <w:r w:rsidRPr="00ED61C1">
        <w:rPr>
          <w:rFonts w:ascii="Arial" w:hAnsi="Arial" w:cs="Arial"/>
          <w:b/>
          <w:sz w:val="24"/>
          <w:szCs w:val="24"/>
        </w:rPr>
        <w:t>1</w:t>
      </w:r>
      <w:r w:rsidR="00E60053" w:rsidRPr="00ED61C1">
        <w:rPr>
          <w:rFonts w:ascii="Arial" w:hAnsi="Arial" w:cs="Arial"/>
          <w:b/>
          <w:sz w:val="24"/>
          <w:szCs w:val="24"/>
        </w:rPr>
        <w:t>. DESCRIÇÃO/ JUSTIFICATIVA DA NECESSIDADE</w:t>
      </w:r>
    </w:p>
    <w:p w14:paraId="0AF26606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71B64D7D" w14:textId="77777777" w:rsidR="00AD5771" w:rsidRPr="00AD5771" w:rsidRDefault="00AD5771" w:rsidP="00AD577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bookmarkStart w:id="2" w:name="_Hlk196207172"/>
      <w:r w:rsidRPr="00AD5771">
        <w:rPr>
          <w:rFonts w:ascii="Arial" w:hAnsi="Arial" w:cs="Arial"/>
          <w:sz w:val="24"/>
          <w:szCs w:val="24"/>
        </w:rPr>
        <w:t>A presente contratação tem por objetivo a locação de totens digitais de LED indoor para modernizar a comunicação institucional da FIEC — Fundação Indaiatubana de Educação e Cultura, viabilizando a veiculação dinâmica, interativa e de alta visibilidade de conteúdos informativos, acadêmicos e culturais.</w:t>
      </w:r>
    </w:p>
    <w:p w14:paraId="79C79FB4" w14:textId="77777777" w:rsidR="00AD5771" w:rsidRPr="00AD5771" w:rsidRDefault="00AD5771" w:rsidP="00AD577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Atualmente, a F</w:t>
      </w:r>
      <w:r>
        <w:rPr>
          <w:rFonts w:ascii="Arial" w:hAnsi="Arial" w:cs="Arial"/>
          <w:sz w:val="24"/>
          <w:szCs w:val="24"/>
        </w:rPr>
        <w:t>IEC</w:t>
      </w:r>
      <w:r w:rsidRPr="00AD5771">
        <w:rPr>
          <w:rFonts w:ascii="Arial" w:hAnsi="Arial" w:cs="Arial"/>
          <w:sz w:val="24"/>
          <w:szCs w:val="24"/>
        </w:rPr>
        <w:t xml:space="preserve"> realiza a maior parte de sua comunicação interna e externa por meio de cartazes impressos, murais físicos e informativos estáticos. Essa abordagem, além de representar custos recorrentes com impressão e manutenção, apresenta baixa efetividade de alcance e engajamento do público-alvo — alunos, pais, visitantes e comunidade em geral.</w:t>
      </w:r>
    </w:p>
    <w:p w14:paraId="7A46C0C9" w14:textId="77777777" w:rsidR="00AD5771" w:rsidRPr="00AD5771" w:rsidRDefault="00AD5771" w:rsidP="00AD577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 ausência de ferramentas digitais de exibição impacta negativamente a percepção da comunidade em relação à imagem da instituição, além de dificultar a divulgação tempestiva e abrangente de ações importantes como: processos seletivos, eventos culturais, exposições, avisos institucionais, oportunidades acadêmicas e campanhas educativas.</w:t>
      </w:r>
    </w:p>
    <w:p w14:paraId="075EDDBA" w14:textId="77777777" w:rsidR="00AD5771" w:rsidRPr="00AD5771" w:rsidRDefault="00AD5771" w:rsidP="00AD577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 implantação de totens digitais em pontos estratégicos da instituição — como corredores, recepções e áreas de maior circulação — visa sanar essa lacuna, permitindo:</w:t>
      </w:r>
    </w:p>
    <w:p w14:paraId="5D6CE20A" w14:textId="77777777" w:rsidR="00AD5771" w:rsidRPr="00AD5771" w:rsidRDefault="00AD5771" w:rsidP="00AD5771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 xml:space="preserve">Exibição em tempo real de </w:t>
      </w:r>
      <w:proofErr w:type="spellStart"/>
      <w:r w:rsidRPr="00AD5771">
        <w:rPr>
          <w:rFonts w:ascii="Arial" w:hAnsi="Arial" w:cs="Arial"/>
          <w:sz w:val="24"/>
          <w:szCs w:val="24"/>
        </w:rPr>
        <w:t>conteúdos</w:t>
      </w:r>
      <w:proofErr w:type="spellEnd"/>
      <w:r w:rsidRPr="00AD5771">
        <w:rPr>
          <w:rFonts w:ascii="Arial" w:hAnsi="Arial" w:cs="Arial"/>
          <w:sz w:val="24"/>
          <w:szCs w:val="24"/>
        </w:rPr>
        <w:t xml:space="preserve"> multimídia com qualidade visual elevada;</w:t>
      </w:r>
    </w:p>
    <w:p w14:paraId="35287FB0" w14:textId="77777777" w:rsidR="00AD5771" w:rsidRPr="00AD5771" w:rsidRDefault="00AD5771" w:rsidP="00AD5771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Redução do retrabalho com comunicações manuais e atualizações físicas;</w:t>
      </w:r>
    </w:p>
    <w:p w14:paraId="6DB7458C" w14:textId="77777777" w:rsidR="00AD5771" w:rsidRPr="00AD5771" w:rsidRDefault="00AD5771" w:rsidP="00AD5771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Reforço da identidade visual da FIEC por meio de comunicação moderna e atrativa;</w:t>
      </w:r>
    </w:p>
    <w:p w14:paraId="2AF3F80F" w14:textId="77777777" w:rsidR="00AD5771" w:rsidRPr="00AD5771" w:rsidRDefault="00AD5771" w:rsidP="00AD5771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lastRenderedPageBreak/>
        <w:t>Otimização da comunicação institucional com versatilidade e agilidade na gestão de mensagens;</w:t>
      </w:r>
    </w:p>
    <w:p w14:paraId="6C801603" w14:textId="77777777" w:rsidR="00AD5771" w:rsidRPr="00AD5771" w:rsidRDefault="00AD5771" w:rsidP="00AD5771">
      <w:pPr>
        <w:numPr>
          <w:ilvl w:val="0"/>
          <w:numId w:val="21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Maior engajamento do público interno e externo com as atividades desenvolvidas pela Fundação.</w:t>
      </w:r>
    </w:p>
    <w:p w14:paraId="08D964A2" w14:textId="77777777" w:rsidR="00AD5771" w:rsidRPr="00AD5771" w:rsidRDefault="00AD5771" w:rsidP="00AD577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 opção pela locação, e não pela aquisição direta, justifica-se pela maior flexibilidade contratual, menor impacto orçamentário inicial, inclusão de suporte técnico contínuo, atualização tecnológica dos equipamentos durante a vigência contratual e cobertura de manutenção preventiva e corretiva. Essas condições garantem previsibilidade de custos, disponibilidade operacional dos equipamentos e maior aderência à realidade de gestão pública.</w:t>
      </w:r>
    </w:p>
    <w:p w14:paraId="16F651ED" w14:textId="77777777" w:rsidR="00746BA4" w:rsidRPr="00746BA4" w:rsidRDefault="00AD5771" w:rsidP="00746BA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Portanto, a presente contratação visa não apenas à modernização tecnológica da FIEC, mas também ao fortalecimento de sua imagem institucional e ao aprimoramento da comunicação com seus públicos, promovendo mais eficiência, transparência e inovação no cumprimento de sua missão educacional e cultural.</w:t>
      </w:r>
    </w:p>
    <w:bookmarkEnd w:id="2"/>
    <w:p w14:paraId="02B1B7FC" w14:textId="77777777" w:rsidR="00E60053" w:rsidRPr="00ED61C1" w:rsidRDefault="00E60053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76EBEB93" w14:textId="7EF31422" w:rsidR="0010687F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2.</w:t>
      </w:r>
      <w:r w:rsidR="00E60053" w:rsidRPr="00ED61C1">
        <w:rPr>
          <w:rFonts w:ascii="Arial" w:hAnsi="Arial" w:cs="Arial"/>
          <w:b/>
          <w:sz w:val="24"/>
          <w:szCs w:val="24"/>
        </w:rPr>
        <w:t xml:space="preserve"> DEMONSTRAÇÃO DA PREVISÃO DA CONTRATAÇÃO NO PLANO DE CONTRATAÇÕES ANUAL</w:t>
      </w:r>
    </w:p>
    <w:p w14:paraId="4E584FF7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53B96CFA" w14:textId="77777777" w:rsidR="00AD5771" w:rsidRPr="00AD5771" w:rsidRDefault="00AD5771" w:rsidP="00AD5771">
      <w:pPr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As ações relacionadas à locação de totens digitais de LED indoor não foram previstas no Plano Anual de Contratações – PAC no orçamento institucional da FIEC para o exercício de 2025.</w:t>
      </w:r>
    </w:p>
    <w:p w14:paraId="0B968612" w14:textId="77777777" w:rsidR="00AD5771" w:rsidRPr="00AD5771" w:rsidRDefault="00AD5771" w:rsidP="00AD5771">
      <w:pPr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Todavia, justifica-se plenamente sua inclusão extemporânea, em virtude de um processo de reestruturação e modernização institucional em curso, que visa ampliar a eficácia da comunicação interna e externa da Fundação, fortalecer sua imagem pública e atender às crescentes demandas por inovação tecnológica nos ambientes educacionais.</w:t>
      </w:r>
    </w:p>
    <w:p w14:paraId="28A20C73" w14:textId="77777777" w:rsidR="00AD5771" w:rsidRPr="00AD5771" w:rsidRDefault="00AD5771" w:rsidP="00AD5771">
      <w:pPr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 contratação é essencial para permitir maior agilidade na veiculação de informações acadêmicas e culturais, garantir mais visibilidade às ações desenvolvidas pela FIEC, e assegurar que a instituição continue sendo percebida como uma referência educacional e cultural alinhada às boas práticas contemporâneas de gestão pública.</w:t>
      </w:r>
    </w:p>
    <w:p w14:paraId="6BC45C2F" w14:textId="77777777" w:rsidR="002C0C00" w:rsidRPr="002C0C00" w:rsidRDefault="00AD5771" w:rsidP="002C0C00">
      <w:pPr>
        <w:jc w:val="both"/>
        <w:rPr>
          <w:rFonts w:ascii="Arial" w:hAnsi="Arial" w:cs="Arial"/>
          <w:sz w:val="24"/>
          <w:szCs w:val="24"/>
        </w:rPr>
      </w:pPr>
      <w:r w:rsidRPr="00AD5771">
        <w:rPr>
          <w:rFonts w:ascii="Arial" w:hAnsi="Arial" w:cs="Arial"/>
          <w:sz w:val="24"/>
          <w:szCs w:val="24"/>
        </w:rPr>
        <w:t>Além disso, o modelo de locação representa uma alternativa economicamente viável, com melhor controle de custos e suporte técnico contínuo, o que reforça a pertinência da medida mesmo fora do planejamento inicial.</w:t>
      </w:r>
    </w:p>
    <w:p w14:paraId="6711710E" w14:textId="77777777" w:rsidR="004F1391" w:rsidRPr="00ED61C1" w:rsidRDefault="004F1391" w:rsidP="00E60053">
      <w:pPr>
        <w:jc w:val="both"/>
        <w:rPr>
          <w:rFonts w:ascii="Arial" w:hAnsi="Arial" w:cs="Arial"/>
          <w:sz w:val="24"/>
          <w:szCs w:val="24"/>
        </w:rPr>
      </w:pPr>
    </w:p>
    <w:p w14:paraId="232B1B33" w14:textId="1B71C234" w:rsidR="00E60053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3</w:t>
      </w:r>
      <w:r w:rsidR="00E60053" w:rsidRPr="00ED61C1">
        <w:rPr>
          <w:rFonts w:ascii="Arial" w:hAnsi="Arial" w:cs="Arial"/>
          <w:b/>
          <w:sz w:val="24"/>
          <w:szCs w:val="24"/>
        </w:rPr>
        <w:t>.</w:t>
      </w:r>
      <w:r w:rsidR="00761B2F">
        <w:rPr>
          <w:rFonts w:ascii="Arial" w:hAnsi="Arial" w:cs="Arial"/>
          <w:b/>
          <w:sz w:val="24"/>
          <w:szCs w:val="24"/>
        </w:rPr>
        <w:t xml:space="preserve"> </w:t>
      </w:r>
      <w:r w:rsidR="00E60053" w:rsidRPr="00ED61C1">
        <w:rPr>
          <w:rFonts w:ascii="Arial" w:hAnsi="Arial" w:cs="Arial"/>
          <w:b/>
          <w:sz w:val="24"/>
          <w:szCs w:val="24"/>
        </w:rPr>
        <w:t>REQUISITOS DA CONTRATAÇÃO</w:t>
      </w:r>
    </w:p>
    <w:p w14:paraId="7633FAD6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04A4BCE7" w14:textId="77777777" w:rsidR="00350F30" w:rsidRPr="003152DA" w:rsidRDefault="00350F30" w:rsidP="00350F30">
      <w:pPr>
        <w:jc w:val="both"/>
        <w:rPr>
          <w:rFonts w:ascii="Arial" w:hAnsi="Arial" w:cs="Arial"/>
          <w:sz w:val="24"/>
          <w:szCs w:val="24"/>
          <w:highlight w:val="yellow"/>
        </w:rPr>
      </w:pPr>
      <w:r w:rsidRPr="000119E5">
        <w:rPr>
          <w:rFonts w:ascii="Arial" w:hAnsi="Arial" w:cs="Arial"/>
          <w:sz w:val="24"/>
          <w:szCs w:val="24"/>
          <w:u w:val="single"/>
        </w:rPr>
        <w:t>Requisitos Temporais</w:t>
      </w:r>
      <w:r w:rsidRPr="000119E5">
        <w:rPr>
          <w:rFonts w:ascii="Arial" w:hAnsi="Arial" w:cs="Arial"/>
          <w:sz w:val="24"/>
          <w:szCs w:val="24"/>
        </w:rPr>
        <w:t>: A vigência contratual será de 12 (doze) meses contados da data da Ordem de Serviços, com possibilidade de renovação, nos termos da Lei nº 14.133/2021 e da conveniência da administração.</w:t>
      </w:r>
    </w:p>
    <w:p w14:paraId="3EEF93BA" w14:textId="77777777" w:rsidR="00350F30" w:rsidRPr="003152DA" w:rsidRDefault="00350F30" w:rsidP="00350F3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14:paraId="08032E0D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  <w:u w:val="single"/>
        </w:rPr>
        <w:t>Requisitos de Garantia</w:t>
      </w:r>
      <w:r w:rsidRPr="000119E5">
        <w:rPr>
          <w:rFonts w:ascii="Arial" w:hAnsi="Arial" w:cs="Arial"/>
          <w:sz w:val="24"/>
          <w:szCs w:val="24"/>
        </w:rPr>
        <w:t xml:space="preserve">: </w:t>
      </w:r>
    </w:p>
    <w:p w14:paraId="7D0A5647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A contratada deverá garantir a entrega de equipamentos novos, em perfeito estado de conservação e funcionamento, com procedência comprovada e conformidade com os padrões técnicos descritos no termo de referência.</w:t>
      </w:r>
      <w:r w:rsidRPr="000119E5">
        <w:rPr>
          <w:rFonts w:ascii="Arial" w:hAnsi="Arial" w:cs="Arial"/>
          <w:sz w:val="24"/>
          <w:szCs w:val="24"/>
        </w:rPr>
        <w:br/>
        <w:t xml:space="preserve">Durante todo o período da locação, deverão estar incluídas manutenções corretivas e </w:t>
      </w:r>
      <w:r w:rsidRPr="000119E5">
        <w:rPr>
          <w:rFonts w:ascii="Arial" w:hAnsi="Arial" w:cs="Arial"/>
          <w:sz w:val="24"/>
          <w:szCs w:val="24"/>
        </w:rPr>
        <w:lastRenderedPageBreak/>
        <w:t>preventivas, sem custos adicionais, exceto em casos de mau uso devidamente comprovado.</w:t>
      </w:r>
    </w:p>
    <w:p w14:paraId="109CCC6B" w14:textId="77777777" w:rsidR="00350F30" w:rsidRPr="003152DA" w:rsidRDefault="00350F30" w:rsidP="00350F30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14:paraId="6A5AEAA1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  <w:u w:val="single"/>
        </w:rPr>
        <w:t>Requisitos de Manutenção</w:t>
      </w:r>
      <w:r w:rsidRPr="000119E5">
        <w:rPr>
          <w:rFonts w:ascii="Arial" w:hAnsi="Arial" w:cs="Arial"/>
          <w:sz w:val="24"/>
          <w:szCs w:val="24"/>
        </w:rPr>
        <w:t xml:space="preserve"> (corretiva/preventiva): </w:t>
      </w:r>
    </w:p>
    <w:p w14:paraId="3CE80073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Deverão estar incluídos no contrato os seguintes serviços:</w:t>
      </w:r>
    </w:p>
    <w:p w14:paraId="2B660D13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</w:p>
    <w:p w14:paraId="05106ED1" w14:textId="77777777" w:rsidR="00350F30" w:rsidRPr="000119E5" w:rsidRDefault="00350F30" w:rsidP="00350F30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Manutenção preventiva periódica para garantir a funcionalidade dos equipamentos;</w:t>
      </w:r>
    </w:p>
    <w:p w14:paraId="62780464" w14:textId="77777777" w:rsidR="00350F30" w:rsidRPr="000119E5" w:rsidRDefault="00350F30" w:rsidP="00350F30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Manutenção corretiva com prazo de atendimento técnico de até 4 (quatro) horas úteis após a abertura de chamado (SLA);</w:t>
      </w:r>
    </w:p>
    <w:p w14:paraId="314D6092" w14:textId="77777777" w:rsidR="00350F30" w:rsidRPr="000119E5" w:rsidRDefault="00350F30" w:rsidP="00350F30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Substituição de partes ou equipamentos defeituosos, sem custo adicional à contratante;</w:t>
      </w:r>
    </w:p>
    <w:p w14:paraId="007E9EA1" w14:textId="77777777" w:rsidR="00350F30" w:rsidRPr="000119E5" w:rsidRDefault="00350F30" w:rsidP="00350F30">
      <w:pPr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Suporte técnico remoto para questões relacionadas à operação dos totens ou software de gerenciamento.</w:t>
      </w:r>
    </w:p>
    <w:p w14:paraId="149834F2" w14:textId="77777777" w:rsidR="00350F30" w:rsidRPr="003152DA" w:rsidRDefault="00350F30" w:rsidP="00350F30">
      <w:pPr>
        <w:ind w:left="72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E33F312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  <w:u w:val="single"/>
        </w:rPr>
      </w:pPr>
      <w:r w:rsidRPr="000119E5">
        <w:rPr>
          <w:rFonts w:ascii="Arial" w:hAnsi="Arial" w:cs="Arial"/>
          <w:sz w:val="24"/>
          <w:szCs w:val="24"/>
          <w:u w:val="single"/>
        </w:rPr>
        <w:t>Requisitos de Suporte e Instalação:</w:t>
      </w:r>
    </w:p>
    <w:p w14:paraId="1A00BFA3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</w:p>
    <w:p w14:paraId="29C493FD" w14:textId="77777777" w:rsidR="00350F30" w:rsidRPr="000119E5" w:rsidRDefault="00350F30" w:rsidP="00350F30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A contratada deverá realizar visita técnica prévia, para orientar quanto à infraestrutura elétrica e de rede necessária no local de instalação dos totens;</w:t>
      </w:r>
    </w:p>
    <w:p w14:paraId="756E22D7" w14:textId="77777777" w:rsidR="00350F30" w:rsidRPr="000119E5" w:rsidRDefault="00350F30" w:rsidP="00350F30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A instalação e a configuração dos equipamentos deverão ser realizadas por equipe técnica especializada, fornecida pela contratada;</w:t>
      </w:r>
    </w:p>
    <w:p w14:paraId="1D3B9711" w14:textId="77777777" w:rsidR="00350F30" w:rsidRPr="000119E5" w:rsidRDefault="00350F30" w:rsidP="00350F30">
      <w:pPr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Deverá ser disponibilizado treinamento operacional à equipe da FIEC, com orientações sobre gestão de conteúdo e uso da plataforma de administração dos displays.</w:t>
      </w:r>
    </w:p>
    <w:p w14:paraId="121F3A46" w14:textId="77777777" w:rsidR="00350F30" w:rsidRPr="003152DA" w:rsidRDefault="00350F30" w:rsidP="00350F30">
      <w:pPr>
        <w:ind w:left="72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30B53C3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  <w:u w:val="single"/>
        </w:rPr>
      </w:pPr>
      <w:r w:rsidRPr="000119E5">
        <w:rPr>
          <w:rFonts w:ascii="Arial" w:hAnsi="Arial" w:cs="Arial"/>
          <w:sz w:val="24"/>
          <w:szCs w:val="24"/>
          <w:u w:val="single"/>
        </w:rPr>
        <w:t>Requisitos para Treinamento e Operação:</w:t>
      </w:r>
    </w:p>
    <w:p w14:paraId="749952DA" w14:textId="77777777" w:rsidR="00350F30" w:rsidRPr="000119E5" w:rsidRDefault="00350F30" w:rsidP="00350F30">
      <w:pPr>
        <w:jc w:val="both"/>
        <w:rPr>
          <w:rFonts w:ascii="Arial" w:hAnsi="Arial" w:cs="Arial"/>
          <w:sz w:val="24"/>
          <w:szCs w:val="24"/>
        </w:rPr>
      </w:pPr>
    </w:p>
    <w:p w14:paraId="390C6E6E" w14:textId="77777777" w:rsidR="00350F30" w:rsidRPr="000119E5" w:rsidRDefault="00350F30" w:rsidP="00350F30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 xml:space="preserve">A contratada deverá oferecer treinamento ao vivo (presencial ou remoto), com orientações sobre o uso da plataforma de gerenciamento Digital </w:t>
      </w:r>
      <w:proofErr w:type="spellStart"/>
      <w:r w:rsidRPr="000119E5">
        <w:rPr>
          <w:rFonts w:ascii="Arial" w:hAnsi="Arial" w:cs="Arial"/>
          <w:sz w:val="24"/>
          <w:szCs w:val="24"/>
        </w:rPr>
        <w:t>Senses</w:t>
      </w:r>
      <w:proofErr w:type="spellEnd"/>
      <w:r w:rsidRPr="000119E5">
        <w:rPr>
          <w:rFonts w:ascii="Arial" w:hAnsi="Arial" w:cs="Arial"/>
          <w:sz w:val="24"/>
          <w:szCs w:val="24"/>
        </w:rPr>
        <w:t xml:space="preserve">, criação de playlists, agendamento de conteúdo, uso de </w:t>
      </w:r>
      <w:proofErr w:type="spellStart"/>
      <w:r w:rsidRPr="000119E5">
        <w:rPr>
          <w:rFonts w:ascii="Arial" w:hAnsi="Arial" w:cs="Arial"/>
          <w:sz w:val="24"/>
          <w:szCs w:val="24"/>
        </w:rPr>
        <w:t>templates</w:t>
      </w:r>
      <w:proofErr w:type="spellEnd"/>
      <w:r w:rsidRPr="000119E5">
        <w:rPr>
          <w:rFonts w:ascii="Arial" w:hAnsi="Arial" w:cs="Arial"/>
          <w:sz w:val="24"/>
          <w:szCs w:val="24"/>
        </w:rPr>
        <w:t xml:space="preserve"> e relatórios de performance;</w:t>
      </w:r>
    </w:p>
    <w:p w14:paraId="2CF547E8" w14:textId="77777777" w:rsidR="00350F30" w:rsidRPr="000119E5" w:rsidRDefault="00350F30" w:rsidP="00350F30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Também deverá disponibilizar material de apoio em português, incluindo manuais operacionais e tutoriais de acesso e configuração;</w:t>
      </w:r>
    </w:p>
    <w:p w14:paraId="58D44FDE" w14:textId="77777777" w:rsidR="00350F30" w:rsidRPr="000119E5" w:rsidRDefault="00350F30" w:rsidP="00350F30">
      <w:pPr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0119E5">
        <w:rPr>
          <w:rFonts w:ascii="Arial" w:hAnsi="Arial" w:cs="Arial"/>
          <w:sz w:val="24"/>
          <w:szCs w:val="24"/>
        </w:rPr>
        <w:t>O sistema deverá ser intuitivo e permitir operação por usuários com conhecimento básico em tecnologia.</w:t>
      </w:r>
    </w:p>
    <w:p w14:paraId="14FC4B65" w14:textId="77777777" w:rsidR="002C0C00" w:rsidRDefault="002C0C00" w:rsidP="00E60053">
      <w:pPr>
        <w:jc w:val="both"/>
        <w:rPr>
          <w:rFonts w:ascii="Arial" w:hAnsi="Arial" w:cs="Arial"/>
          <w:sz w:val="24"/>
          <w:szCs w:val="24"/>
        </w:rPr>
      </w:pPr>
    </w:p>
    <w:p w14:paraId="2DE51399" w14:textId="77777777" w:rsidR="009E7281" w:rsidRPr="00ED61C1" w:rsidRDefault="009E7281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482D9283" w14:textId="5E359B25" w:rsidR="0010687F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F9378F">
        <w:rPr>
          <w:rFonts w:ascii="Arial" w:hAnsi="Arial" w:cs="Arial"/>
          <w:b/>
          <w:sz w:val="24"/>
          <w:szCs w:val="24"/>
        </w:rPr>
        <w:t>4</w:t>
      </w:r>
      <w:r w:rsidR="00E60053" w:rsidRPr="00F9378F">
        <w:rPr>
          <w:rFonts w:ascii="Arial" w:hAnsi="Arial" w:cs="Arial"/>
          <w:b/>
          <w:sz w:val="24"/>
          <w:szCs w:val="24"/>
        </w:rPr>
        <w:t>. ESTIMATIVAS DAS QUANTIDADES PARA A CONTRATAÇÃO</w:t>
      </w:r>
    </w:p>
    <w:p w14:paraId="498DBBFF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175A7715" w14:textId="003B1C11" w:rsidR="006C5F3C" w:rsidRPr="00B63737" w:rsidRDefault="00B63737" w:rsidP="00E732D7">
      <w:pPr>
        <w:rPr>
          <w:rFonts w:ascii="Arial" w:hAnsi="Arial" w:cs="Arial"/>
          <w:bCs/>
          <w:sz w:val="24"/>
          <w:szCs w:val="24"/>
        </w:rPr>
      </w:pPr>
      <w:r w:rsidRPr="00B63737">
        <w:rPr>
          <w:rFonts w:ascii="Arial" w:hAnsi="Arial" w:cs="Arial"/>
          <w:bCs/>
          <w:sz w:val="24"/>
          <w:szCs w:val="24"/>
        </w:rPr>
        <w:t xml:space="preserve">A contratação prevê a locação de </w:t>
      </w:r>
      <w:r w:rsidR="00E732D7">
        <w:rPr>
          <w:rFonts w:ascii="Arial" w:hAnsi="Arial" w:cs="Arial"/>
          <w:bCs/>
          <w:sz w:val="24"/>
          <w:szCs w:val="24"/>
        </w:rPr>
        <w:t>2</w:t>
      </w:r>
      <w:r w:rsidRPr="00B63737">
        <w:rPr>
          <w:rFonts w:ascii="Arial" w:hAnsi="Arial" w:cs="Arial"/>
          <w:bCs/>
          <w:sz w:val="24"/>
          <w:szCs w:val="24"/>
        </w:rPr>
        <w:t xml:space="preserve"> (</w:t>
      </w:r>
      <w:r w:rsidR="00E732D7">
        <w:rPr>
          <w:rFonts w:ascii="Arial" w:hAnsi="Arial" w:cs="Arial"/>
          <w:bCs/>
          <w:sz w:val="24"/>
          <w:szCs w:val="24"/>
        </w:rPr>
        <w:t>dois</w:t>
      </w:r>
      <w:r w:rsidRPr="00B63737">
        <w:rPr>
          <w:rFonts w:ascii="Arial" w:hAnsi="Arial" w:cs="Arial"/>
          <w:bCs/>
          <w:sz w:val="24"/>
          <w:szCs w:val="24"/>
        </w:rPr>
        <w:t>) totens digitais LED indoor</w:t>
      </w:r>
      <w:r w:rsidR="001079E5" w:rsidRPr="00B63737">
        <w:rPr>
          <w:rFonts w:ascii="Arial" w:hAnsi="Arial" w:cs="Arial"/>
          <w:bCs/>
          <w:sz w:val="24"/>
          <w:szCs w:val="24"/>
        </w:rPr>
        <w:t>.</w:t>
      </w:r>
    </w:p>
    <w:p w14:paraId="0497275D" w14:textId="77777777" w:rsidR="00084DF9" w:rsidRPr="00ED61C1" w:rsidRDefault="00084DF9" w:rsidP="00084DF9">
      <w:pPr>
        <w:jc w:val="both"/>
        <w:rPr>
          <w:rFonts w:ascii="Arial" w:hAnsi="Arial" w:cs="Arial"/>
          <w:b/>
          <w:sz w:val="24"/>
          <w:szCs w:val="24"/>
        </w:rPr>
      </w:pPr>
    </w:p>
    <w:p w14:paraId="35CDE03F" w14:textId="7C3CDC24" w:rsidR="0010687F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5</w:t>
      </w:r>
      <w:r w:rsidR="00E60053" w:rsidRPr="00ED61C1">
        <w:rPr>
          <w:rFonts w:ascii="Arial" w:hAnsi="Arial" w:cs="Arial"/>
          <w:b/>
          <w:sz w:val="24"/>
          <w:szCs w:val="24"/>
        </w:rPr>
        <w:t>. LEVANTAMENTO DE MERCADO</w:t>
      </w:r>
    </w:p>
    <w:p w14:paraId="45D645E4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362092F9" w14:textId="77777777" w:rsidR="00B63737" w:rsidRPr="00260CF4" w:rsidRDefault="00B63737" w:rsidP="00DA5052">
      <w:pPr>
        <w:jc w:val="both"/>
        <w:rPr>
          <w:rFonts w:ascii="Arial" w:hAnsi="Arial" w:cs="Arial"/>
          <w:sz w:val="24"/>
          <w:szCs w:val="24"/>
        </w:rPr>
      </w:pPr>
      <w:r w:rsidRPr="00260CF4">
        <w:rPr>
          <w:rFonts w:ascii="Arial" w:hAnsi="Arial" w:cs="Arial"/>
          <w:sz w:val="24"/>
          <w:szCs w:val="24"/>
        </w:rPr>
        <w:t>Para a elaboração deste Estudo Técnico Preliminar, foi realizado levantamento preliminar de mercado com empresas atuantes no segmento de tecnologia audiovisual e comunicação digital corporativa</w:t>
      </w:r>
      <w:r w:rsidR="00DA5052" w:rsidRPr="00260CF4">
        <w:rPr>
          <w:rFonts w:ascii="Arial" w:hAnsi="Arial" w:cs="Arial"/>
          <w:sz w:val="24"/>
          <w:szCs w:val="24"/>
        </w:rPr>
        <w:t xml:space="preserve"> que serviram </w:t>
      </w:r>
      <w:r w:rsidRPr="00260CF4">
        <w:rPr>
          <w:rFonts w:ascii="Arial" w:hAnsi="Arial" w:cs="Arial"/>
          <w:sz w:val="24"/>
          <w:szCs w:val="24"/>
        </w:rPr>
        <w:t>como referência inicial de preço e escopo, estando compatível com os padrões de mercado para soluções similares</w:t>
      </w:r>
      <w:r w:rsidR="00DA5052" w:rsidRPr="00260CF4">
        <w:rPr>
          <w:rFonts w:ascii="Arial" w:hAnsi="Arial" w:cs="Arial"/>
          <w:sz w:val="24"/>
          <w:szCs w:val="24"/>
        </w:rPr>
        <w:t>.</w:t>
      </w:r>
    </w:p>
    <w:p w14:paraId="1AB33C3E" w14:textId="77777777" w:rsidR="001079E5" w:rsidRPr="001079E5" w:rsidRDefault="00B63737" w:rsidP="001079E5">
      <w:pPr>
        <w:jc w:val="both"/>
        <w:rPr>
          <w:rFonts w:ascii="Arial" w:hAnsi="Arial" w:cs="Arial"/>
          <w:sz w:val="24"/>
          <w:szCs w:val="24"/>
        </w:rPr>
      </w:pPr>
      <w:r w:rsidRPr="00260CF4">
        <w:rPr>
          <w:rFonts w:ascii="Arial" w:hAnsi="Arial" w:cs="Arial"/>
          <w:sz w:val="24"/>
          <w:szCs w:val="24"/>
        </w:rPr>
        <w:lastRenderedPageBreak/>
        <w:t>O levantamento evidencia que a modalidade de locação é amplamente utilizada por instituições públicas e privadas para este tipo de solução, pois reduz o custo de aquisição inicial, assegura atualização tecnológica dos equipamentos, garante suporte contínuo e transfere à contratada a responsabilidade por manutenção e funcionamento pleno do sistema.</w:t>
      </w:r>
    </w:p>
    <w:p w14:paraId="691ACB92" w14:textId="77777777" w:rsidR="00785A1C" w:rsidRDefault="00785A1C" w:rsidP="005F33DA">
      <w:pPr>
        <w:jc w:val="both"/>
        <w:rPr>
          <w:rFonts w:ascii="Arial" w:hAnsi="Arial" w:cs="Arial"/>
          <w:sz w:val="24"/>
          <w:szCs w:val="24"/>
        </w:rPr>
      </w:pPr>
    </w:p>
    <w:p w14:paraId="440090F5" w14:textId="77777777" w:rsidR="00785A1C" w:rsidRPr="005F33DA" w:rsidRDefault="00785A1C" w:rsidP="005F33DA">
      <w:pPr>
        <w:jc w:val="both"/>
        <w:rPr>
          <w:rFonts w:ascii="Arial" w:hAnsi="Arial" w:cs="Arial"/>
          <w:b/>
          <w:iCs/>
          <w:sz w:val="24"/>
          <w:szCs w:val="24"/>
        </w:rPr>
      </w:pPr>
    </w:p>
    <w:p w14:paraId="64C5D693" w14:textId="48441C8F" w:rsidR="0010687F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5B3D65">
        <w:rPr>
          <w:rFonts w:ascii="Arial" w:hAnsi="Arial" w:cs="Arial"/>
          <w:b/>
          <w:sz w:val="24"/>
          <w:szCs w:val="24"/>
        </w:rPr>
        <w:t>6</w:t>
      </w:r>
      <w:r w:rsidR="00E60053" w:rsidRPr="005B3D65">
        <w:rPr>
          <w:rFonts w:ascii="Arial" w:hAnsi="Arial" w:cs="Arial"/>
          <w:b/>
          <w:sz w:val="24"/>
          <w:szCs w:val="24"/>
        </w:rPr>
        <w:t>. ESTIMATIVA DO VALOR DA CONTRATAÇÃO</w:t>
      </w:r>
    </w:p>
    <w:p w14:paraId="780886E4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5B182A09" w14:textId="6C065C9C" w:rsidR="005B3D65" w:rsidRPr="005B3D65" w:rsidRDefault="005B3D65" w:rsidP="005B3D65">
      <w:pPr>
        <w:jc w:val="both"/>
        <w:rPr>
          <w:rFonts w:ascii="Arial" w:hAnsi="Arial" w:cs="Arial"/>
          <w:sz w:val="24"/>
          <w:szCs w:val="24"/>
        </w:rPr>
      </w:pPr>
      <w:r w:rsidRPr="005B3D65">
        <w:rPr>
          <w:rFonts w:ascii="Arial" w:hAnsi="Arial" w:cs="Arial"/>
          <w:sz w:val="24"/>
          <w:szCs w:val="24"/>
        </w:rPr>
        <w:t xml:space="preserve">Foi efetuado levantamento de custos junto à Promáxima Gestão Empresarial Ltda (Fonte de Preços), constando pelo menos 03 (três) </w:t>
      </w:r>
      <w:r>
        <w:rPr>
          <w:rFonts w:ascii="Arial" w:hAnsi="Arial" w:cs="Arial"/>
          <w:sz w:val="24"/>
          <w:szCs w:val="24"/>
        </w:rPr>
        <w:t>contratações similares para o objeto</w:t>
      </w:r>
      <w:r w:rsidRPr="005B3D65">
        <w:rPr>
          <w:rFonts w:ascii="Arial" w:hAnsi="Arial" w:cs="Arial"/>
          <w:sz w:val="24"/>
          <w:szCs w:val="24"/>
        </w:rPr>
        <w:t xml:space="preserve"> requisitado. </w:t>
      </w:r>
    </w:p>
    <w:p w14:paraId="49118452" w14:textId="200EDD2D" w:rsidR="005B3D65" w:rsidRPr="005B3D65" w:rsidRDefault="005B3D65" w:rsidP="005B3D65">
      <w:pPr>
        <w:jc w:val="both"/>
        <w:rPr>
          <w:rFonts w:ascii="Arial" w:hAnsi="Arial" w:cs="Arial"/>
          <w:sz w:val="24"/>
          <w:szCs w:val="24"/>
        </w:rPr>
      </w:pPr>
      <w:r w:rsidRPr="005B3D65">
        <w:rPr>
          <w:rFonts w:ascii="Arial" w:hAnsi="Arial" w:cs="Arial"/>
          <w:sz w:val="24"/>
          <w:szCs w:val="24"/>
        </w:rPr>
        <w:t xml:space="preserve">Também foi solicitado orçamento via e-mail para </w:t>
      </w:r>
      <w:r>
        <w:rPr>
          <w:rFonts w:ascii="Arial" w:hAnsi="Arial" w:cs="Arial"/>
          <w:sz w:val="24"/>
          <w:szCs w:val="24"/>
        </w:rPr>
        <w:t>30</w:t>
      </w:r>
      <w:r w:rsidRPr="005B3D6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trinta</w:t>
      </w:r>
      <w:r w:rsidRPr="005B3D65">
        <w:rPr>
          <w:rFonts w:ascii="Arial" w:hAnsi="Arial" w:cs="Arial"/>
          <w:sz w:val="24"/>
          <w:szCs w:val="24"/>
        </w:rPr>
        <w:t xml:space="preserve">) empresas que </w:t>
      </w:r>
      <w:r>
        <w:rPr>
          <w:rFonts w:ascii="Arial" w:hAnsi="Arial" w:cs="Arial"/>
          <w:sz w:val="24"/>
          <w:szCs w:val="24"/>
        </w:rPr>
        <w:t>são reconhecidas no ramo em questão</w:t>
      </w:r>
      <w:r w:rsidRPr="005B3D65">
        <w:rPr>
          <w:rFonts w:ascii="Arial" w:hAnsi="Arial" w:cs="Arial"/>
          <w:sz w:val="24"/>
          <w:szCs w:val="24"/>
        </w:rPr>
        <w:t>, sendo que 0</w:t>
      </w:r>
      <w:r>
        <w:rPr>
          <w:rFonts w:ascii="Arial" w:hAnsi="Arial" w:cs="Arial"/>
          <w:sz w:val="24"/>
          <w:szCs w:val="24"/>
        </w:rPr>
        <w:t>3</w:t>
      </w:r>
      <w:r w:rsidRPr="005B3D6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três</w:t>
      </w:r>
      <w:r w:rsidRPr="005B3D65">
        <w:rPr>
          <w:rFonts w:ascii="Arial" w:hAnsi="Arial" w:cs="Arial"/>
          <w:sz w:val="24"/>
          <w:szCs w:val="24"/>
        </w:rPr>
        <w:t>) empresa declin</w:t>
      </w:r>
      <w:r>
        <w:rPr>
          <w:rFonts w:ascii="Arial" w:hAnsi="Arial" w:cs="Arial"/>
          <w:sz w:val="24"/>
          <w:szCs w:val="24"/>
        </w:rPr>
        <w:t>aram</w:t>
      </w:r>
      <w:r w:rsidRPr="005B3D65">
        <w:rPr>
          <w:rFonts w:ascii="Arial" w:hAnsi="Arial" w:cs="Arial"/>
          <w:sz w:val="24"/>
          <w:szCs w:val="24"/>
        </w:rPr>
        <w:t xml:space="preserve"> e 03 (três) empresas encaminharam proposta de preços.</w:t>
      </w:r>
    </w:p>
    <w:p w14:paraId="400E0A97" w14:textId="693FA48A" w:rsidR="005B3D65" w:rsidRPr="005B3D65" w:rsidRDefault="005B3D65" w:rsidP="005B3D65">
      <w:pPr>
        <w:jc w:val="both"/>
        <w:rPr>
          <w:rFonts w:ascii="Arial" w:hAnsi="Arial" w:cs="Arial"/>
          <w:sz w:val="24"/>
          <w:szCs w:val="24"/>
        </w:rPr>
      </w:pPr>
      <w:r w:rsidRPr="005B3D65">
        <w:rPr>
          <w:rFonts w:ascii="Arial" w:hAnsi="Arial" w:cs="Arial"/>
          <w:sz w:val="24"/>
          <w:szCs w:val="24"/>
        </w:rPr>
        <w:t xml:space="preserve">Dos valores recebidos, apuramos que o valor total médio estimado para a </w:t>
      </w:r>
      <w:r>
        <w:rPr>
          <w:rFonts w:ascii="Arial" w:hAnsi="Arial" w:cs="Arial"/>
          <w:sz w:val="24"/>
          <w:szCs w:val="24"/>
        </w:rPr>
        <w:t>contratação</w:t>
      </w:r>
      <w:r w:rsidRPr="005B3D65">
        <w:rPr>
          <w:rFonts w:ascii="Arial" w:hAnsi="Arial" w:cs="Arial"/>
          <w:sz w:val="24"/>
          <w:szCs w:val="24"/>
        </w:rPr>
        <w:t xml:space="preserve"> perfaz R$42.592,02 (Quarenta e dois mil, quinhentos e noventa e dois reais e dois centavos).</w:t>
      </w:r>
    </w:p>
    <w:p w14:paraId="65C205CB" w14:textId="5CE34611" w:rsidR="000E23E6" w:rsidRDefault="000E23E6" w:rsidP="008E2FC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603E4BA" w14:textId="77777777" w:rsidR="005B3D65" w:rsidRPr="00ED61C1" w:rsidRDefault="005B3D65" w:rsidP="008E2FC4">
      <w:pPr>
        <w:jc w:val="both"/>
        <w:rPr>
          <w:rFonts w:ascii="Arial" w:hAnsi="Arial" w:cs="Arial"/>
          <w:b/>
          <w:sz w:val="24"/>
          <w:szCs w:val="24"/>
        </w:rPr>
      </w:pPr>
    </w:p>
    <w:p w14:paraId="5F652079" w14:textId="7A2BDD13" w:rsidR="0010687F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7</w:t>
      </w:r>
      <w:r w:rsidR="00E60053" w:rsidRPr="00ED61C1">
        <w:rPr>
          <w:rFonts w:ascii="Arial" w:hAnsi="Arial" w:cs="Arial"/>
          <w:b/>
          <w:sz w:val="24"/>
          <w:szCs w:val="24"/>
        </w:rPr>
        <w:t>. DESCRIÇÃO DA SOLUÇÃO COMO UM TODO</w:t>
      </w:r>
    </w:p>
    <w:p w14:paraId="7FCD12AA" w14:textId="77777777" w:rsidR="00350F30" w:rsidRPr="00ED61C1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459BB918" w14:textId="56E9E5EA" w:rsidR="00B63737" w:rsidRPr="00B63737" w:rsidRDefault="00B63737" w:rsidP="00B63737">
      <w:pPr>
        <w:jc w:val="both"/>
        <w:rPr>
          <w:rFonts w:ascii="Arial" w:hAnsi="Arial" w:cs="Arial"/>
          <w:bCs/>
          <w:sz w:val="24"/>
          <w:szCs w:val="24"/>
        </w:rPr>
      </w:pPr>
      <w:r w:rsidRPr="00B63737">
        <w:rPr>
          <w:rFonts w:ascii="Arial" w:hAnsi="Arial" w:cs="Arial"/>
          <w:bCs/>
          <w:sz w:val="24"/>
          <w:szCs w:val="24"/>
        </w:rPr>
        <w:t xml:space="preserve">A solução proposta consiste na locação de </w:t>
      </w:r>
      <w:r w:rsidR="00E732D7">
        <w:rPr>
          <w:rFonts w:ascii="Arial" w:hAnsi="Arial" w:cs="Arial"/>
          <w:bCs/>
          <w:sz w:val="24"/>
          <w:szCs w:val="24"/>
        </w:rPr>
        <w:t>2</w:t>
      </w:r>
      <w:r w:rsidRPr="00B63737">
        <w:rPr>
          <w:rFonts w:ascii="Arial" w:hAnsi="Arial" w:cs="Arial"/>
          <w:bCs/>
          <w:sz w:val="24"/>
          <w:szCs w:val="24"/>
        </w:rPr>
        <w:t xml:space="preserve"> (</w:t>
      </w:r>
      <w:r w:rsidR="00E732D7">
        <w:rPr>
          <w:rFonts w:ascii="Arial" w:hAnsi="Arial" w:cs="Arial"/>
          <w:bCs/>
          <w:sz w:val="24"/>
          <w:szCs w:val="24"/>
        </w:rPr>
        <w:t>dois</w:t>
      </w:r>
      <w:r w:rsidRPr="00B63737">
        <w:rPr>
          <w:rFonts w:ascii="Arial" w:hAnsi="Arial" w:cs="Arial"/>
          <w:bCs/>
          <w:sz w:val="24"/>
          <w:szCs w:val="24"/>
        </w:rPr>
        <w:t>) totens digitais de LED indoor com tecnologia P2.5, estrutura metálica com rodízios, sistema de gerenciamento de conteúdo remoto (CMS) e suporte técnico completo durante toda a vigência do contrato.</w:t>
      </w:r>
    </w:p>
    <w:p w14:paraId="0218A038" w14:textId="77777777" w:rsidR="00B63737" w:rsidRPr="00B63737" w:rsidRDefault="00B63737" w:rsidP="00B63737">
      <w:pPr>
        <w:jc w:val="both"/>
        <w:rPr>
          <w:rFonts w:ascii="Arial" w:hAnsi="Arial" w:cs="Arial"/>
          <w:bCs/>
          <w:sz w:val="24"/>
          <w:szCs w:val="24"/>
        </w:rPr>
      </w:pPr>
      <w:r w:rsidRPr="00B63737">
        <w:rPr>
          <w:rFonts w:ascii="Arial" w:hAnsi="Arial" w:cs="Arial"/>
          <w:bCs/>
          <w:sz w:val="24"/>
          <w:szCs w:val="24"/>
        </w:rPr>
        <w:t>Os equipamentos serão utilizados como painéis digitais interativos para comunicação institucional, com exibição contínua de conteúdos audiovisuais e informativos em ambientes internos da FIEC, tais como recepção, corredores e áreas de convivência. A operação será realizada por meio de plataforma de gestão online, com controle de exibição por datas, horários e segmentação de conteúdo por totem.</w:t>
      </w:r>
    </w:p>
    <w:p w14:paraId="05C7374D" w14:textId="77777777" w:rsidR="00B63737" w:rsidRPr="00B63737" w:rsidRDefault="00B63737" w:rsidP="00B63737">
      <w:pPr>
        <w:jc w:val="both"/>
        <w:rPr>
          <w:rFonts w:ascii="Arial" w:hAnsi="Arial" w:cs="Arial"/>
          <w:bCs/>
          <w:sz w:val="24"/>
          <w:szCs w:val="24"/>
        </w:rPr>
      </w:pPr>
      <w:r w:rsidRPr="00B63737">
        <w:rPr>
          <w:rFonts w:ascii="Arial" w:hAnsi="Arial" w:cs="Arial"/>
          <w:bCs/>
          <w:sz w:val="24"/>
          <w:szCs w:val="24"/>
        </w:rPr>
        <w:t>A solução inclui ainda a instalação física dos equipamentos, capacitação dos usuários, manutenção preventiva e corretiva, além de atendimento técnico em caso de falhas operacionais, sem custos adicionais à contratante. O serviço contratado permite atualização remota em tempo real e operação contínua 24/7, garantindo alta disponibilidade.</w:t>
      </w:r>
    </w:p>
    <w:p w14:paraId="46A125DE" w14:textId="77777777" w:rsidR="00622ED7" w:rsidRPr="00622ED7" w:rsidRDefault="00B63737" w:rsidP="00622ED7">
      <w:pPr>
        <w:jc w:val="both"/>
        <w:rPr>
          <w:rFonts w:ascii="Arial" w:hAnsi="Arial" w:cs="Arial"/>
          <w:bCs/>
          <w:sz w:val="24"/>
          <w:szCs w:val="24"/>
        </w:rPr>
      </w:pPr>
      <w:r w:rsidRPr="00B63737">
        <w:rPr>
          <w:rFonts w:ascii="Arial" w:hAnsi="Arial" w:cs="Arial"/>
          <w:bCs/>
          <w:sz w:val="24"/>
          <w:szCs w:val="24"/>
        </w:rPr>
        <w:t>Com isso, a instituição terá à disposição uma ferramenta moderna, de alto impacto visual e de fácil gerenciamento, que contribuirá significativamente para a eficiência na comunicação institucional, a valorização da identidade visual da FIEC e a promoção de eventos, avisos, campanhas e ações pedagógicas.</w:t>
      </w:r>
    </w:p>
    <w:p w14:paraId="2F369C84" w14:textId="77777777" w:rsidR="00785A1C" w:rsidRPr="007F75CE" w:rsidRDefault="00785A1C" w:rsidP="00785A1C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D1F4D91" w14:textId="77777777" w:rsidR="00A05B7C" w:rsidRPr="00ED61C1" w:rsidRDefault="00A05B7C" w:rsidP="00E60053">
      <w:pPr>
        <w:jc w:val="both"/>
        <w:rPr>
          <w:rFonts w:ascii="Arial" w:hAnsi="Arial" w:cs="Arial"/>
          <w:sz w:val="24"/>
          <w:szCs w:val="24"/>
        </w:rPr>
      </w:pPr>
    </w:p>
    <w:p w14:paraId="14EF96CF" w14:textId="5C90ED8A" w:rsidR="00E60053" w:rsidRDefault="00412EB9" w:rsidP="00E60053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8</w:t>
      </w:r>
      <w:r w:rsidR="00E60053" w:rsidRPr="00ED61C1">
        <w:rPr>
          <w:rFonts w:ascii="Arial" w:hAnsi="Arial" w:cs="Arial"/>
          <w:b/>
          <w:sz w:val="24"/>
          <w:szCs w:val="24"/>
        </w:rPr>
        <w:t>. JUSTIFICATIVA PARA ESCOLHA PARA O PARCELAMENTO OU NÃO DA CONTRATAÇÃO</w:t>
      </w:r>
    </w:p>
    <w:p w14:paraId="3EF5BE32" w14:textId="77777777" w:rsidR="00350F30" w:rsidRPr="00C96E75" w:rsidRDefault="00350F30" w:rsidP="00E60053">
      <w:pPr>
        <w:jc w:val="both"/>
        <w:rPr>
          <w:rFonts w:ascii="Arial" w:hAnsi="Arial" w:cs="Arial"/>
          <w:b/>
          <w:sz w:val="24"/>
          <w:szCs w:val="24"/>
        </w:rPr>
      </w:pPr>
    </w:p>
    <w:p w14:paraId="46794297" w14:textId="77777777" w:rsidR="00B63737" w:rsidRPr="00B63737" w:rsidRDefault="00B63737" w:rsidP="00B63737">
      <w:pPr>
        <w:pStyle w:val="Corpodetext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t>A contratação será realizada em lote único, considerando que se trata de uma solução integrada, com fornecimento conjunto dos totens digitais, sistema de gerenciamento, instalação, suporte técnico e manutenção.</w:t>
      </w:r>
    </w:p>
    <w:p w14:paraId="34FC67F5" w14:textId="77777777" w:rsidR="00392FE4" w:rsidRPr="00785A1C" w:rsidRDefault="00B63737" w:rsidP="00FF2C44">
      <w:pPr>
        <w:pStyle w:val="Corpodetext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lastRenderedPageBreak/>
        <w:t>O parcelamento não se mostra viável nem vantajoso, pois os equipamentos e os serviços são interdependentes e tecnicamente inseparáveis para a execução da solução como um todo. A fragmentação poderia comprometer a compatibilidade entre hardware e software, além de dificultar o controle e a responsabilização da contratada.</w:t>
      </w:r>
    </w:p>
    <w:p w14:paraId="223F4539" w14:textId="38472BE0" w:rsidR="00D177F3" w:rsidRDefault="00D177F3" w:rsidP="0010687F">
      <w:pPr>
        <w:pStyle w:val="Corpodetexto"/>
        <w:ind w:right="113"/>
        <w:jc w:val="both"/>
        <w:rPr>
          <w:rFonts w:ascii="Arial" w:hAnsi="Arial" w:cs="Arial"/>
          <w:i w:val="0"/>
          <w:sz w:val="24"/>
          <w:szCs w:val="24"/>
        </w:rPr>
      </w:pPr>
    </w:p>
    <w:p w14:paraId="1D6B0EDD" w14:textId="77777777" w:rsidR="0024538E" w:rsidRDefault="0024538E" w:rsidP="0010687F">
      <w:pPr>
        <w:pStyle w:val="Corpodetexto"/>
        <w:ind w:right="113"/>
        <w:jc w:val="both"/>
        <w:rPr>
          <w:rFonts w:ascii="Arial" w:hAnsi="Arial" w:cs="Arial"/>
          <w:i w:val="0"/>
          <w:sz w:val="24"/>
          <w:szCs w:val="24"/>
        </w:rPr>
      </w:pPr>
    </w:p>
    <w:p w14:paraId="704F509B" w14:textId="65472EED" w:rsidR="00392FE4" w:rsidRDefault="00412EB9" w:rsidP="0010687F">
      <w:pPr>
        <w:pStyle w:val="Corpodetexto"/>
        <w:ind w:right="113"/>
        <w:jc w:val="both"/>
        <w:rPr>
          <w:rFonts w:ascii="Arial" w:hAnsi="Arial" w:cs="Arial"/>
          <w:i w:val="0"/>
          <w:sz w:val="24"/>
          <w:szCs w:val="24"/>
        </w:rPr>
      </w:pPr>
      <w:r w:rsidRPr="00ED61C1">
        <w:rPr>
          <w:rFonts w:ascii="Arial" w:hAnsi="Arial" w:cs="Arial"/>
          <w:i w:val="0"/>
          <w:sz w:val="24"/>
          <w:szCs w:val="24"/>
        </w:rPr>
        <w:t>9</w:t>
      </w:r>
      <w:r w:rsidR="00E60053" w:rsidRPr="00ED61C1">
        <w:rPr>
          <w:rFonts w:ascii="Arial" w:hAnsi="Arial" w:cs="Arial"/>
          <w:i w:val="0"/>
          <w:sz w:val="24"/>
          <w:szCs w:val="24"/>
        </w:rPr>
        <w:t xml:space="preserve">. DEMONSTRATIVO DOS RESULTADOS </w:t>
      </w:r>
      <w:r w:rsidRPr="00ED61C1">
        <w:rPr>
          <w:rFonts w:ascii="Arial" w:hAnsi="Arial" w:cs="Arial"/>
          <w:i w:val="0"/>
          <w:sz w:val="24"/>
          <w:szCs w:val="24"/>
        </w:rPr>
        <w:t>PRETENDIDOS EM TERMOS DE ECONOMICIDADE E MELHOR APROVEITAMENTO DOS RECURSO HUMANOS</w:t>
      </w:r>
    </w:p>
    <w:p w14:paraId="76E01D00" w14:textId="77777777" w:rsidR="00350F30" w:rsidRPr="00ED61C1" w:rsidRDefault="00350F30" w:rsidP="0010687F">
      <w:pPr>
        <w:pStyle w:val="Corpodetexto"/>
        <w:ind w:right="113"/>
        <w:jc w:val="both"/>
        <w:rPr>
          <w:rFonts w:ascii="Arial" w:hAnsi="Arial" w:cs="Arial"/>
          <w:i w:val="0"/>
          <w:sz w:val="24"/>
          <w:szCs w:val="24"/>
        </w:rPr>
      </w:pPr>
    </w:p>
    <w:p w14:paraId="2DD42D4A" w14:textId="77777777" w:rsidR="00B63737" w:rsidRPr="00B63737" w:rsidRDefault="00B63737" w:rsidP="00B63737">
      <w:pPr>
        <w:pStyle w:val="Corpodetexto"/>
        <w:ind w:right="113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t>A locação de totens digitais visa promover ganhos significativos em eficiência operacional e otimização de recursos humanos, ao substituir métodos manuais e impressos de comunicação por uma solução digital automatizada e centralizada.</w:t>
      </w:r>
    </w:p>
    <w:p w14:paraId="3FDA47C6" w14:textId="77777777" w:rsidR="00B63737" w:rsidRPr="00B63737" w:rsidRDefault="00B63737" w:rsidP="00B63737">
      <w:pPr>
        <w:pStyle w:val="Corpodetexto"/>
        <w:ind w:right="113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t>Com a implementação da plataforma de gerenciamento de conteúdo, será possível programar e atualizar informações remotamente, reduzindo o tempo despendido por servidores com a produção, impressão, distribuição e afixação de comunicados. Isso libera as equipes de comunicação e apoio para atividades estratégicas de maior valor agregado.</w:t>
      </w:r>
    </w:p>
    <w:p w14:paraId="3400533E" w14:textId="77777777" w:rsidR="00B63737" w:rsidRPr="00B63737" w:rsidRDefault="00B63737" w:rsidP="00B63737">
      <w:pPr>
        <w:pStyle w:val="Corpodetexto"/>
        <w:ind w:right="113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t>Sob o aspecto da economicidade, o modelo de locação evita custos com aquisição de equipamentos, manutenção avulsa, atualização tecnológica e reposição de peças, pois todos esses itens já estão incluídos no contrato. Além disso, o investimento mensal fixo proporciona previsibilidade orçamentária e melhor controle financeiro.</w:t>
      </w:r>
    </w:p>
    <w:p w14:paraId="0B8642F9" w14:textId="77777777" w:rsidR="00B63737" w:rsidRPr="00B63737" w:rsidRDefault="00B63737" w:rsidP="00B63737">
      <w:pPr>
        <w:pStyle w:val="Corpodetexto"/>
        <w:ind w:right="113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t>A solução contratada também reduz o consumo de materiais gráficos, contribuindo para a sustentabilidade institucional e diminuindo gastos indiretos com papel, impressão e logística.</w:t>
      </w:r>
    </w:p>
    <w:p w14:paraId="38C40EF1" w14:textId="77777777" w:rsidR="00622ED7" w:rsidRPr="00B63737" w:rsidRDefault="00B63737" w:rsidP="00622ED7">
      <w:pPr>
        <w:pStyle w:val="Corpodetexto"/>
        <w:ind w:right="113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B63737">
        <w:rPr>
          <w:rFonts w:ascii="Arial" w:hAnsi="Arial" w:cs="Arial"/>
          <w:b w:val="0"/>
          <w:bCs/>
          <w:i w:val="0"/>
          <w:iCs/>
          <w:sz w:val="24"/>
          <w:szCs w:val="24"/>
        </w:rPr>
        <w:t>Portanto, o uso de totens digitais representa um investimento racional, com alto impacto comunicacional, baixo custo operacional e maior aproveitamento dos recursos humanos da FIEC.</w:t>
      </w:r>
    </w:p>
    <w:p w14:paraId="547E0E23" w14:textId="77777777" w:rsidR="00F73828" w:rsidRPr="00ED61C1" w:rsidRDefault="00F73828" w:rsidP="0010687F">
      <w:pPr>
        <w:pStyle w:val="Corpodetexto"/>
        <w:ind w:right="113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02F145B6" w14:textId="0EC58037" w:rsidR="006537CC" w:rsidRDefault="00E60053" w:rsidP="0010687F">
      <w:pPr>
        <w:pStyle w:val="Corpodetexto"/>
        <w:ind w:right="113"/>
        <w:jc w:val="both"/>
        <w:rPr>
          <w:rFonts w:ascii="Arial" w:hAnsi="Arial" w:cs="Arial"/>
          <w:i w:val="0"/>
          <w:sz w:val="24"/>
          <w:szCs w:val="24"/>
        </w:rPr>
      </w:pPr>
      <w:r w:rsidRPr="00ED61C1">
        <w:rPr>
          <w:rFonts w:ascii="Arial" w:hAnsi="Arial" w:cs="Arial"/>
          <w:i w:val="0"/>
          <w:sz w:val="24"/>
          <w:szCs w:val="24"/>
        </w:rPr>
        <w:t>1</w:t>
      </w:r>
      <w:r w:rsidR="00412EB9" w:rsidRPr="00ED61C1">
        <w:rPr>
          <w:rFonts w:ascii="Arial" w:hAnsi="Arial" w:cs="Arial"/>
          <w:i w:val="0"/>
          <w:sz w:val="24"/>
          <w:szCs w:val="24"/>
        </w:rPr>
        <w:t>0</w:t>
      </w:r>
      <w:r w:rsidRPr="00ED61C1">
        <w:rPr>
          <w:rFonts w:ascii="Arial" w:hAnsi="Arial" w:cs="Arial"/>
          <w:i w:val="0"/>
          <w:sz w:val="24"/>
          <w:szCs w:val="24"/>
        </w:rPr>
        <w:t>. PROVIDÊNCIAS A SEREM ADOTADAS PELA ADMINISTRAÇÃO PREVIAMENTE À CELEBRAÇÃO DO CONTRATO</w:t>
      </w:r>
    </w:p>
    <w:p w14:paraId="49D47128" w14:textId="77777777" w:rsidR="00350F30" w:rsidRPr="00ED61C1" w:rsidRDefault="00350F30" w:rsidP="0010687F">
      <w:pPr>
        <w:pStyle w:val="Corpodetexto"/>
        <w:ind w:right="113"/>
        <w:jc w:val="both"/>
        <w:rPr>
          <w:rFonts w:ascii="Arial" w:hAnsi="Arial" w:cs="Arial"/>
          <w:i w:val="0"/>
          <w:sz w:val="24"/>
          <w:szCs w:val="24"/>
        </w:rPr>
      </w:pPr>
    </w:p>
    <w:p w14:paraId="7D0C074B" w14:textId="77777777" w:rsidR="00F73828" w:rsidRDefault="002F47CC" w:rsidP="0010687F">
      <w:pPr>
        <w:pStyle w:val="Corpodetexto"/>
        <w:ind w:right="113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  <w:r w:rsidRPr="002F47CC">
        <w:rPr>
          <w:rFonts w:ascii="Arial" w:hAnsi="Arial" w:cs="Arial"/>
          <w:b w:val="0"/>
          <w:bCs/>
          <w:i w:val="0"/>
          <w:iCs/>
          <w:sz w:val="24"/>
          <w:szCs w:val="24"/>
        </w:rPr>
        <w:t>Não serão necessárias providências prévias à celebração do contrato, além das rotineiras etapas administrativas e jurídicas previstas na legislação vigente para formalização do processo licitatório</w:t>
      </w:r>
      <w:r w:rsidR="00622ED7" w:rsidRPr="00622ED7">
        <w:rPr>
          <w:rFonts w:ascii="Arial" w:hAnsi="Arial" w:cs="Arial"/>
          <w:b w:val="0"/>
          <w:bCs/>
          <w:i w:val="0"/>
          <w:iCs/>
          <w:sz w:val="24"/>
          <w:szCs w:val="24"/>
        </w:rPr>
        <w:t>.</w:t>
      </w:r>
    </w:p>
    <w:p w14:paraId="5180C095" w14:textId="77777777" w:rsidR="00622ED7" w:rsidRPr="00ED61C1" w:rsidRDefault="00622ED7" w:rsidP="0010687F">
      <w:pPr>
        <w:pStyle w:val="Corpodetexto"/>
        <w:ind w:right="113"/>
        <w:jc w:val="both"/>
        <w:rPr>
          <w:rFonts w:ascii="Arial" w:hAnsi="Arial" w:cs="Arial"/>
          <w:b w:val="0"/>
          <w:sz w:val="24"/>
          <w:szCs w:val="24"/>
        </w:rPr>
      </w:pPr>
    </w:p>
    <w:p w14:paraId="5368FA1B" w14:textId="7605E7B1" w:rsidR="00412EB9" w:rsidRDefault="00412EB9" w:rsidP="00412EB9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11. CONTRATAÇÕES CORRELATAS/INTERDEPENDENTES</w:t>
      </w:r>
    </w:p>
    <w:p w14:paraId="5B965B2C" w14:textId="77777777" w:rsidR="00350F30" w:rsidRPr="00ED61C1" w:rsidRDefault="00350F30" w:rsidP="00412EB9">
      <w:pPr>
        <w:jc w:val="both"/>
        <w:rPr>
          <w:rFonts w:ascii="Arial" w:hAnsi="Arial" w:cs="Arial"/>
          <w:b/>
          <w:sz w:val="24"/>
          <w:szCs w:val="24"/>
        </w:rPr>
      </w:pPr>
    </w:p>
    <w:p w14:paraId="7D4FBFD0" w14:textId="77777777" w:rsidR="00DE1EB8" w:rsidRPr="00515518" w:rsidRDefault="00622ED7" w:rsidP="00194CA0">
      <w:pPr>
        <w:jc w:val="both"/>
        <w:rPr>
          <w:rFonts w:ascii="Arial" w:hAnsi="Arial" w:cs="Arial"/>
          <w:sz w:val="24"/>
          <w:szCs w:val="24"/>
        </w:rPr>
      </w:pPr>
      <w:r w:rsidRPr="00622ED7">
        <w:rPr>
          <w:rFonts w:ascii="Arial" w:hAnsi="Arial" w:cs="Arial"/>
          <w:sz w:val="24"/>
          <w:szCs w:val="24"/>
        </w:rPr>
        <w:t>A contratação não tem vinculação ou dependência com outra demanda</w:t>
      </w:r>
      <w:r w:rsidR="00194CA0" w:rsidRPr="00622ED7">
        <w:rPr>
          <w:rFonts w:ascii="Arial" w:hAnsi="Arial" w:cs="Arial"/>
          <w:sz w:val="24"/>
          <w:szCs w:val="24"/>
        </w:rPr>
        <w:t>.</w:t>
      </w:r>
    </w:p>
    <w:p w14:paraId="777E7EE1" w14:textId="77777777" w:rsidR="00F73828" w:rsidRPr="00ED61C1" w:rsidRDefault="00F73828" w:rsidP="00B533A1">
      <w:pPr>
        <w:jc w:val="both"/>
        <w:rPr>
          <w:rFonts w:ascii="Arial" w:hAnsi="Arial" w:cs="Arial"/>
          <w:b/>
          <w:sz w:val="24"/>
          <w:szCs w:val="24"/>
        </w:rPr>
      </w:pPr>
    </w:p>
    <w:p w14:paraId="4AD6625E" w14:textId="32349A26" w:rsidR="00B533A1" w:rsidRDefault="00B533A1" w:rsidP="00B533A1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t>1</w:t>
      </w:r>
      <w:r w:rsidR="00412EB9" w:rsidRPr="00ED61C1">
        <w:rPr>
          <w:rFonts w:ascii="Arial" w:hAnsi="Arial" w:cs="Arial"/>
          <w:b/>
          <w:sz w:val="24"/>
          <w:szCs w:val="24"/>
        </w:rPr>
        <w:t>2</w:t>
      </w:r>
      <w:r w:rsidRPr="00ED61C1">
        <w:rPr>
          <w:rFonts w:ascii="Arial" w:hAnsi="Arial" w:cs="Arial"/>
          <w:b/>
          <w:sz w:val="24"/>
          <w:szCs w:val="24"/>
        </w:rPr>
        <w:t>. DESCRIÇÃO DE POSSÍVEIS IMPACTOS AMBIENTAIS</w:t>
      </w:r>
    </w:p>
    <w:p w14:paraId="270A849D" w14:textId="77777777" w:rsidR="00350F30" w:rsidRPr="00ED61C1" w:rsidRDefault="00350F30" w:rsidP="00B533A1">
      <w:pPr>
        <w:jc w:val="both"/>
        <w:rPr>
          <w:rFonts w:ascii="Arial" w:hAnsi="Arial" w:cs="Arial"/>
          <w:b/>
          <w:sz w:val="24"/>
          <w:szCs w:val="24"/>
        </w:rPr>
      </w:pPr>
    </w:p>
    <w:p w14:paraId="1D8887E4" w14:textId="77777777" w:rsidR="002F47CC" w:rsidRDefault="00622ED7" w:rsidP="00194C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se aplica</w:t>
      </w:r>
      <w:r w:rsidR="00194CA0" w:rsidRPr="00194CA0">
        <w:rPr>
          <w:rFonts w:ascii="Arial" w:hAnsi="Arial" w:cs="Arial"/>
          <w:sz w:val="24"/>
          <w:szCs w:val="24"/>
        </w:rPr>
        <w:t>.</w:t>
      </w:r>
      <w:r w:rsidR="002F47CC">
        <w:rPr>
          <w:rFonts w:ascii="Arial" w:hAnsi="Arial" w:cs="Arial"/>
          <w:sz w:val="24"/>
          <w:szCs w:val="24"/>
        </w:rPr>
        <w:t xml:space="preserve"> </w:t>
      </w:r>
    </w:p>
    <w:p w14:paraId="19D20435" w14:textId="77777777" w:rsidR="00194CA0" w:rsidRPr="00194CA0" w:rsidRDefault="002F47CC" w:rsidP="00194CA0">
      <w:pPr>
        <w:jc w:val="both"/>
        <w:rPr>
          <w:rFonts w:ascii="Arial" w:hAnsi="Arial" w:cs="Arial"/>
          <w:sz w:val="24"/>
          <w:szCs w:val="24"/>
        </w:rPr>
      </w:pPr>
      <w:r w:rsidRPr="002F47CC">
        <w:rPr>
          <w:rFonts w:ascii="Arial" w:hAnsi="Arial" w:cs="Arial"/>
          <w:sz w:val="24"/>
          <w:szCs w:val="24"/>
        </w:rPr>
        <w:t>A contratação refere-se à locação de equipamentos eletrônicos com operação em ambientes internos e sem geração de resíduos sólidos ou descartes periódicos. Os equipamentos possuem consumo energético compatível com padrões de eficiência e não envolvem impacto ambiental direto durante o período de locação.</w:t>
      </w:r>
    </w:p>
    <w:p w14:paraId="28F81895" w14:textId="77777777" w:rsidR="00F73828" w:rsidRPr="00ED61C1" w:rsidRDefault="00F73828" w:rsidP="00B533A1">
      <w:pPr>
        <w:jc w:val="both"/>
        <w:rPr>
          <w:rFonts w:ascii="Arial" w:hAnsi="Arial" w:cs="Arial"/>
          <w:b/>
          <w:sz w:val="24"/>
          <w:szCs w:val="24"/>
        </w:rPr>
      </w:pPr>
    </w:p>
    <w:p w14:paraId="50D3CFDD" w14:textId="4942BAAE" w:rsidR="00B533A1" w:rsidRDefault="00B533A1" w:rsidP="00B533A1">
      <w:pPr>
        <w:jc w:val="both"/>
        <w:rPr>
          <w:rFonts w:ascii="Arial" w:hAnsi="Arial" w:cs="Arial"/>
          <w:b/>
          <w:sz w:val="24"/>
          <w:szCs w:val="24"/>
        </w:rPr>
      </w:pPr>
      <w:r w:rsidRPr="00ED61C1">
        <w:rPr>
          <w:rFonts w:ascii="Arial" w:hAnsi="Arial" w:cs="Arial"/>
          <w:b/>
          <w:sz w:val="24"/>
          <w:szCs w:val="24"/>
        </w:rPr>
        <w:lastRenderedPageBreak/>
        <w:t>1</w:t>
      </w:r>
      <w:r w:rsidR="00412EB9" w:rsidRPr="00ED61C1">
        <w:rPr>
          <w:rFonts w:ascii="Arial" w:hAnsi="Arial" w:cs="Arial"/>
          <w:b/>
          <w:sz w:val="24"/>
          <w:szCs w:val="24"/>
        </w:rPr>
        <w:t>3</w:t>
      </w:r>
      <w:r w:rsidRPr="00ED61C1">
        <w:rPr>
          <w:rFonts w:ascii="Arial" w:hAnsi="Arial" w:cs="Arial"/>
          <w:b/>
          <w:sz w:val="24"/>
          <w:szCs w:val="24"/>
        </w:rPr>
        <w:t>. POSICIONAMENTO CONCLUSIVO SOBRE A ADEQUAÇÃO DA CONTRATAÇÃO PARA O ATENDIMENTO DA NECESSIDADE A QUE SE DESTINA</w:t>
      </w:r>
    </w:p>
    <w:p w14:paraId="200082B9" w14:textId="77777777" w:rsidR="00350F30" w:rsidRPr="00ED61C1" w:rsidRDefault="00350F30" w:rsidP="00B533A1">
      <w:pPr>
        <w:jc w:val="both"/>
        <w:rPr>
          <w:rFonts w:ascii="Arial" w:hAnsi="Arial" w:cs="Arial"/>
          <w:b/>
          <w:sz w:val="24"/>
          <w:szCs w:val="24"/>
        </w:rPr>
      </w:pPr>
    </w:p>
    <w:p w14:paraId="68DA32EA" w14:textId="77777777" w:rsidR="002F47CC" w:rsidRPr="002F47CC" w:rsidRDefault="002F47CC" w:rsidP="002F47CC">
      <w:pPr>
        <w:jc w:val="both"/>
        <w:rPr>
          <w:rFonts w:ascii="Arial" w:hAnsi="Arial" w:cs="Arial"/>
          <w:sz w:val="24"/>
          <w:szCs w:val="24"/>
        </w:rPr>
      </w:pPr>
      <w:r w:rsidRPr="002F47CC">
        <w:rPr>
          <w:rFonts w:ascii="Arial" w:hAnsi="Arial" w:cs="Arial"/>
          <w:sz w:val="24"/>
          <w:szCs w:val="24"/>
        </w:rPr>
        <w:t>A contratação da locação de totens digitais de LED indoor mostra-se plenamente adequada para atender às necessidades estratégicas da FIEC, especialmente no que se refere à modernização da comunicação institucional, à ampliação do alcance das informações e ao fortalecimento da imagem da instituição.</w:t>
      </w:r>
    </w:p>
    <w:p w14:paraId="15E02EDA" w14:textId="77777777" w:rsidR="002F47CC" w:rsidRPr="002F47CC" w:rsidRDefault="002F47CC" w:rsidP="002F47CC">
      <w:pPr>
        <w:jc w:val="both"/>
        <w:rPr>
          <w:rFonts w:ascii="Arial" w:hAnsi="Arial" w:cs="Arial"/>
          <w:sz w:val="24"/>
          <w:szCs w:val="24"/>
        </w:rPr>
      </w:pPr>
      <w:r w:rsidRPr="002F47CC">
        <w:rPr>
          <w:rFonts w:ascii="Arial" w:hAnsi="Arial" w:cs="Arial"/>
          <w:sz w:val="24"/>
          <w:szCs w:val="24"/>
        </w:rPr>
        <w:t>A solução proposta é tecnicamente viável, economicamente justificável e operacionalmente eficiente, proporcionando recursos modernos, de fácil utilização e com impacto positivo imediato sobre os processos comunicacionais e a rotina administrativa. O modelo de locação ainda assegura previsibilidade orçamentária, suporte técnico contínuo e eliminação de custos com manutenção e atualizações tecnológicas.</w:t>
      </w:r>
    </w:p>
    <w:p w14:paraId="54720DA0" w14:textId="77777777" w:rsidR="00622ED7" w:rsidRPr="00622ED7" w:rsidRDefault="002F47CC" w:rsidP="00622ED7">
      <w:pPr>
        <w:jc w:val="both"/>
        <w:rPr>
          <w:rFonts w:ascii="Arial" w:hAnsi="Arial" w:cs="Arial"/>
          <w:sz w:val="24"/>
          <w:szCs w:val="24"/>
        </w:rPr>
      </w:pPr>
      <w:r w:rsidRPr="002F47CC">
        <w:rPr>
          <w:rFonts w:ascii="Arial" w:hAnsi="Arial" w:cs="Arial"/>
          <w:sz w:val="24"/>
          <w:szCs w:val="24"/>
        </w:rPr>
        <w:t>Dessa forma, a contratação atende integralmente aos princípios da eficiência, economicidade, inovação e interesse público previstos na Lei nº 14.133/2021, sendo recomendada sua execução para o pleno atendimento da necessidade identificada.</w:t>
      </w:r>
    </w:p>
    <w:p w14:paraId="3681A850" w14:textId="77777777" w:rsidR="00194CA0" w:rsidRDefault="00194CA0" w:rsidP="00E60053">
      <w:pPr>
        <w:rPr>
          <w:rFonts w:ascii="Arial" w:hAnsi="Arial" w:cs="Arial"/>
          <w:sz w:val="24"/>
          <w:szCs w:val="24"/>
        </w:rPr>
      </w:pPr>
    </w:p>
    <w:bookmarkEnd w:id="0"/>
    <w:bookmarkEnd w:id="1"/>
    <w:p w14:paraId="30C8AD1F" w14:textId="77777777" w:rsidR="00350F30" w:rsidRPr="00CD5993" w:rsidRDefault="00350F30" w:rsidP="00350F3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275317"/>
          <w:sz w:val="24"/>
          <w:szCs w:val="24"/>
        </w:rPr>
      </w:pPr>
    </w:p>
    <w:p w14:paraId="1DA64CCA" w14:textId="77777777" w:rsidR="00350F30" w:rsidRDefault="00350F30" w:rsidP="00350F3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Data: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10/11/2025</w:t>
      </w:r>
    </w:p>
    <w:p w14:paraId="0FDCA2A6" w14:textId="77777777" w:rsidR="00350F30" w:rsidRDefault="00350F30" w:rsidP="00350F3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E5875CD" w14:textId="77777777" w:rsidR="00350F30" w:rsidRDefault="00350F30" w:rsidP="00350F30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42ABF57E" w14:textId="77777777" w:rsidR="00350F30" w:rsidRDefault="00350F30" w:rsidP="00350F30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59F5A934" w14:textId="77777777" w:rsidR="00350F30" w:rsidRDefault="00350F30" w:rsidP="00350F30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40692634" w14:textId="77777777" w:rsidR="00350F30" w:rsidRDefault="00350F30" w:rsidP="00350F30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______________________________________________</w:t>
      </w:r>
    </w:p>
    <w:p w14:paraId="1CEB6B77" w14:textId="77777777" w:rsidR="00350F30" w:rsidRDefault="00350F30" w:rsidP="00350F30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CESAR AUGUSTO ROCHA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0E866E27" w14:textId="77777777" w:rsidR="00350F30" w:rsidRDefault="00350F30" w:rsidP="00350F30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Matricula: </w:t>
      </w:r>
      <w:r w:rsidRPr="0039556E">
        <w:rPr>
          <w:rFonts w:ascii="Arial" w:hAnsi="Arial" w:cs="Arial"/>
          <w:b/>
          <w:bCs/>
          <w:color w:val="000000"/>
          <w:sz w:val="24"/>
          <w:szCs w:val="24"/>
        </w:rPr>
        <w:t>1034</w:t>
      </w:r>
    </w:p>
    <w:p w14:paraId="563C914D" w14:textId="77777777" w:rsidR="00350F30" w:rsidRDefault="00350F30" w:rsidP="00350F30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COMUNICAÇÃO</w:t>
      </w:r>
    </w:p>
    <w:p w14:paraId="76290C1A" w14:textId="378CD4B3" w:rsidR="00AB4D2E" w:rsidRPr="00D81E6B" w:rsidRDefault="00AB4D2E" w:rsidP="00350F30">
      <w:pPr>
        <w:rPr>
          <w:rFonts w:ascii="Arial" w:hAnsi="Arial" w:cs="Arial"/>
          <w:b/>
          <w:bCs/>
          <w:sz w:val="24"/>
          <w:szCs w:val="24"/>
        </w:rPr>
      </w:pPr>
    </w:p>
    <w:sectPr w:rsidR="00AB4D2E" w:rsidRPr="00D81E6B" w:rsidSect="00275A2C">
      <w:headerReference w:type="default" r:id="rId8"/>
      <w:footerReference w:type="even" r:id="rId9"/>
      <w:footerReference w:type="default" r:id="rId10"/>
      <w:pgSz w:w="11907" w:h="16840" w:code="9"/>
      <w:pgMar w:top="1985" w:right="1134" w:bottom="1134" w:left="1701" w:header="142" w:footer="879" w:gutter="0"/>
      <w:pgNumType w:start="2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FA0B9" w14:textId="77777777" w:rsidR="00FE0E2E" w:rsidRDefault="00FE0E2E">
      <w:r>
        <w:separator/>
      </w:r>
    </w:p>
  </w:endnote>
  <w:endnote w:type="continuationSeparator" w:id="0">
    <w:p w14:paraId="4F6B5532" w14:textId="77777777" w:rsidR="00FE0E2E" w:rsidRDefault="00FE0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andar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F421D" w14:textId="77777777" w:rsidR="004F29A6" w:rsidRPr="00870158" w:rsidRDefault="004F29A6" w:rsidP="00870158">
    <w:pPr>
      <w:pStyle w:val="Rodap"/>
      <w:framePr w:wrap="around" w:vAnchor="text" w:hAnchor="margin" w:xAlign="right" w:y="1"/>
      <w:rPr>
        <w:rStyle w:val="Nmerodepgina"/>
        <w:sz w:val="22"/>
        <w:szCs w:val="22"/>
      </w:rPr>
    </w:pPr>
    <w:r w:rsidRPr="00870158">
      <w:rPr>
        <w:rStyle w:val="Nmerodepgina"/>
        <w:sz w:val="22"/>
        <w:szCs w:val="22"/>
      </w:rPr>
      <w:fldChar w:fldCharType="begin"/>
    </w:r>
    <w:r w:rsidRPr="00870158">
      <w:rPr>
        <w:rStyle w:val="Nmerodepgina"/>
        <w:sz w:val="22"/>
        <w:szCs w:val="22"/>
      </w:rPr>
      <w:instrText xml:space="preserve">PAGE  </w:instrText>
    </w:r>
    <w:r w:rsidRPr="00870158">
      <w:rPr>
        <w:rStyle w:val="Nmerodepgina"/>
        <w:sz w:val="22"/>
        <w:szCs w:val="22"/>
      </w:rPr>
      <w:fldChar w:fldCharType="end"/>
    </w:r>
  </w:p>
  <w:p w14:paraId="39984CAB" w14:textId="77777777" w:rsidR="004F29A6" w:rsidRPr="00870158" w:rsidRDefault="004F29A6" w:rsidP="00870158">
    <w:pPr>
      <w:pStyle w:val="Rodap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44ADF" w14:textId="77777777" w:rsidR="004F29A6" w:rsidRPr="00870158" w:rsidRDefault="004F29A6" w:rsidP="00870158">
    <w:pPr>
      <w:pStyle w:val="Rodap"/>
      <w:tabs>
        <w:tab w:val="clear" w:pos="4419"/>
        <w:tab w:val="clear" w:pos="8838"/>
      </w:tabs>
      <w:jc w:val="center"/>
      <w:rPr>
        <w:sz w:val="22"/>
        <w:szCs w:val="22"/>
      </w:rPr>
    </w:pPr>
    <w:r w:rsidRPr="00870158">
      <w:rPr>
        <w:sz w:val="22"/>
        <w:szCs w:val="22"/>
      </w:rPr>
      <w:t xml:space="preserve">Av. </w:t>
    </w:r>
    <w:proofErr w:type="spellStart"/>
    <w:r w:rsidRPr="00870158">
      <w:rPr>
        <w:sz w:val="22"/>
        <w:szCs w:val="22"/>
      </w:rPr>
      <w:t>Eng</w:t>
    </w:r>
    <w:r w:rsidR="009D3566" w:rsidRPr="00870158">
      <w:rPr>
        <w:sz w:val="22"/>
        <w:szCs w:val="22"/>
      </w:rPr>
      <w:t>º</w:t>
    </w:r>
    <w:proofErr w:type="spellEnd"/>
    <w:r w:rsidR="009D3566" w:rsidRPr="00870158">
      <w:rPr>
        <w:sz w:val="22"/>
        <w:szCs w:val="22"/>
      </w:rPr>
      <w:t xml:space="preserve"> Fábio Roberto Barnabé, nº 3.405,</w:t>
    </w:r>
    <w:r w:rsidRPr="00870158">
      <w:rPr>
        <w:sz w:val="22"/>
        <w:szCs w:val="22"/>
      </w:rPr>
      <w:t xml:space="preserve"> </w:t>
    </w:r>
    <w:r w:rsidR="00870158">
      <w:rPr>
        <w:sz w:val="22"/>
        <w:szCs w:val="22"/>
      </w:rPr>
      <w:t>Jardim</w:t>
    </w:r>
    <w:r w:rsidR="009D3566" w:rsidRPr="00870158">
      <w:rPr>
        <w:sz w:val="22"/>
        <w:szCs w:val="22"/>
      </w:rPr>
      <w:t xml:space="preserve"> Regina - Indaiatuba/SP -</w:t>
    </w:r>
    <w:r w:rsidRPr="00870158">
      <w:rPr>
        <w:sz w:val="22"/>
        <w:szCs w:val="22"/>
      </w:rPr>
      <w:t xml:space="preserve"> CEP</w:t>
    </w:r>
    <w:r w:rsidR="009D3566" w:rsidRPr="00870158">
      <w:rPr>
        <w:sz w:val="22"/>
        <w:szCs w:val="22"/>
      </w:rPr>
      <w:t>:</w:t>
    </w:r>
    <w:r w:rsidRPr="00870158">
      <w:rPr>
        <w:sz w:val="22"/>
        <w:szCs w:val="22"/>
      </w:rPr>
      <w:t xml:space="preserve"> 13</w:t>
    </w:r>
    <w:r w:rsidR="009D3566" w:rsidRPr="00870158">
      <w:rPr>
        <w:sz w:val="22"/>
        <w:szCs w:val="22"/>
      </w:rPr>
      <w:t>.</w:t>
    </w:r>
    <w:r w:rsidRPr="00870158">
      <w:rPr>
        <w:sz w:val="22"/>
        <w:szCs w:val="22"/>
      </w:rPr>
      <w:t>349</w:t>
    </w:r>
    <w:r w:rsidR="009D3566" w:rsidRPr="00870158">
      <w:rPr>
        <w:sz w:val="22"/>
        <w:szCs w:val="22"/>
      </w:rPr>
      <w:t>-</w:t>
    </w:r>
    <w:r w:rsidRPr="00870158">
      <w:rPr>
        <w:sz w:val="22"/>
        <w:szCs w:val="22"/>
      </w:rPr>
      <w:t>003</w:t>
    </w:r>
  </w:p>
  <w:p w14:paraId="55F8F4A6" w14:textId="77777777" w:rsidR="004F29A6" w:rsidRPr="00870158" w:rsidRDefault="004F29A6" w:rsidP="00870158">
    <w:pPr>
      <w:pStyle w:val="Rodap"/>
      <w:tabs>
        <w:tab w:val="clear" w:pos="4419"/>
        <w:tab w:val="clear" w:pos="8838"/>
      </w:tabs>
      <w:jc w:val="center"/>
      <w:rPr>
        <w:sz w:val="22"/>
        <w:szCs w:val="22"/>
      </w:rPr>
    </w:pPr>
    <w:r w:rsidRPr="00870158">
      <w:rPr>
        <w:sz w:val="22"/>
        <w:szCs w:val="22"/>
      </w:rPr>
      <w:t xml:space="preserve">Fone: (19) 3801.8688 </w:t>
    </w:r>
    <w:r w:rsidR="009D3566" w:rsidRPr="00870158">
      <w:rPr>
        <w:sz w:val="22"/>
        <w:szCs w:val="22"/>
      </w:rPr>
      <w:t>- Site:</w:t>
    </w:r>
    <w:r w:rsidRPr="00870158">
      <w:rPr>
        <w:sz w:val="22"/>
        <w:szCs w:val="22"/>
      </w:rPr>
      <w:t xml:space="preserve"> </w:t>
    </w:r>
    <w:bookmarkStart w:id="3" w:name="_Hlt520194886"/>
    <w:r w:rsidRPr="00870158">
      <w:rPr>
        <w:sz w:val="22"/>
        <w:szCs w:val="22"/>
      </w:rPr>
      <w:t>www.fiec.com.b</w:t>
    </w:r>
    <w:bookmarkStart w:id="4" w:name="_Hlt520195151"/>
    <w:r w:rsidRPr="00870158">
      <w:rPr>
        <w:sz w:val="22"/>
        <w:szCs w:val="22"/>
      </w:rPr>
      <w:t>r</w:t>
    </w:r>
    <w:bookmarkEnd w:id="3"/>
    <w:bookmarkEnd w:id="4"/>
    <w:r w:rsidRPr="00870158"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EFCAA" w14:textId="77777777" w:rsidR="00FE0E2E" w:rsidRDefault="00FE0E2E">
      <w:r>
        <w:separator/>
      </w:r>
    </w:p>
  </w:footnote>
  <w:footnote w:type="continuationSeparator" w:id="0">
    <w:p w14:paraId="0EBD016D" w14:textId="77777777" w:rsidR="00FE0E2E" w:rsidRDefault="00FE0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5ECF9" w14:textId="6EC23622" w:rsidR="004F29A6" w:rsidRDefault="00DC50F0">
    <w:pPr>
      <w:pStyle w:val="Cabealho"/>
      <w:framePr w:hSpace="141" w:wrap="auto" w:vAnchor="text" w:hAnchor="page" w:x="6768" w:y="152"/>
      <w:jc w:val="center"/>
      <w:rPr>
        <w:b/>
        <w:i/>
        <w:sz w:val="48"/>
      </w:rPr>
    </w:pPr>
    <w:r>
      <w:rPr>
        <w:b/>
        <w:i/>
        <w:noProof/>
      </w:rPr>
      <w:drawing>
        <wp:inline distT="0" distB="0" distL="0" distR="0" wp14:anchorId="3415E983" wp14:editId="17749699">
          <wp:extent cx="552450" cy="5524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40E9D2" w14:textId="77777777" w:rsidR="004F29A6" w:rsidRDefault="004F29A6">
    <w:pPr>
      <w:pStyle w:val="Cabealho"/>
      <w:jc w:val="center"/>
      <w:rPr>
        <w:rFonts w:ascii="Arial" w:hAnsi="Arial"/>
        <w:b/>
        <w:i/>
        <w:sz w:val="46"/>
      </w:rPr>
    </w:pPr>
  </w:p>
  <w:p w14:paraId="0B56DD35" w14:textId="77777777" w:rsidR="004F29A6" w:rsidRDefault="004F29A6">
    <w:pPr>
      <w:pStyle w:val="Cabealho"/>
      <w:rPr>
        <w:rFonts w:ascii="Arial" w:hAnsi="Arial"/>
        <w:b/>
        <w:i/>
        <w:sz w:val="38"/>
      </w:rPr>
    </w:pPr>
    <w:r>
      <w:rPr>
        <w:rFonts w:ascii="Arial" w:hAnsi="Arial"/>
        <w:b/>
        <w:i/>
        <w:color w:val="FF0000"/>
        <w:sz w:val="46"/>
      </w:rPr>
      <w:t xml:space="preserve">                              </w:t>
    </w:r>
    <w:r>
      <w:rPr>
        <w:rFonts w:ascii="Arial" w:hAnsi="Arial"/>
        <w:b/>
        <w:i/>
        <w:sz w:val="46"/>
      </w:rPr>
      <w:t xml:space="preserve">FIEC </w:t>
    </w:r>
  </w:p>
  <w:p w14:paraId="1E70EB69" w14:textId="77777777" w:rsidR="004F29A6" w:rsidRDefault="004F29A6">
    <w:pPr>
      <w:pStyle w:val="Ttulo1"/>
    </w:pPr>
    <w:r>
      <w:t>Fundação Indaiatubana de Educação e Cultura</w:t>
    </w:r>
  </w:p>
  <w:p w14:paraId="6D03D49D" w14:textId="77777777" w:rsidR="004F29A6" w:rsidRPr="00870158" w:rsidRDefault="004F29A6" w:rsidP="00870158">
    <w:pPr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1894"/>
    <w:multiLevelType w:val="multilevel"/>
    <w:tmpl w:val="3D1E0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B1B39"/>
    <w:multiLevelType w:val="hybridMultilevel"/>
    <w:tmpl w:val="3F54F5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B0936"/>
    <w:multiLevelType w:val="multilevel"/>
    <w:tmpl w:val="23BC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A3E51"/>
    <w:multiLevelType w:val="multilevel"/>
    <w:tmpl w:val="D088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3714BA"/>
    <w:multiLevelType w:val="multilevel"/>
    <w:tmpl w:val="9220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E47C3"/>
    <w:multiLevelType w:val="hybridMultilevel"/>
    <w:tmpl w:val="7D6E57C6"/>
    <w:lvl w:ilvl="0" w:tplc="0416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6" w15:restartNumberingAfterBreak="0">
    <w:nsid w:val="15ED5C72"/>
    <w:multiLevelType w:val="multilevel"/>
    <w:tmpl w:val="7468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7077DB"/>
    <w:multiLevelType w:val="multilevel"/>
    <w:tmpl w:val="BB70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E58D3"/>
    <w:multiLevelType w:val="singleLevel"/>
    <w:tmpl w:val="DF1266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/>
        <w:sz w:val="24"/>
      </w:rPr>
    </w:lvl>
  </w:abstractNum>
  <w:abstractNum w:abstractNumId="9" w15:restartNumberingAfterBreak="0">
    <w:nsid w:val="1E6D61F6"/>
    <w:multiLevelType w:val="hybridMultilevel"/>
    <w:tmpl w:val="E67A60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35400"/>
    <w:multiLevelType w:val="hybridMultilevel"/>
    <w:tmpl w:val="B8C87B2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C2140"/>
    <w:multiLevelType w:val="multilevel"/>
    <w:tmpl w:val="9E92C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B93416"/>
    <w:multiLevelType w:val="multilevel"/>
    <w:tmpl w:val="D2EE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0C629E"/>
    <w:multiLevelType w:val="multilevel"/>
    <w:tmpl w:val="4B86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BF0E98"/>
    <w:multiLevelType w:val="multilevel"/>
    <w:tmpl w:val="00D43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817DAA"/>
    <w:multiLevelType w:val="singleLevel"/>
    <w:tmpl w:val="B1D6C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/>
        <w:sz w:val="24"/>
      </w:rPr>
    </w:lvl>
  </w:abstractNum>
  <w:abstractNum w:abstractNumId="16" w15:restartNumberingAfterBreak="0">
    <w:nsid w:val="588C318E"/>
    <w:multiLevelType w:val="multilevel"/>
    <w:tmpl w:val="8826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68107E"/>
    <w:multiLevelType w:val="multilevel"/>
    <w:tmpl w:val="C390F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73044"/>
    <w:multiLevelType w:val="multilevel"/>
    <w:tmpl w:val="C42AF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FE6D68"/>
    <w:multiLevelType w:val="multilevel"/>
    <w:tmpl w:val="10A4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0531C8"/>
    <w:multiLevelType w:val="multilevel"/>
    <w:tmpl w:val="FA00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32033C"/>
    <w:multiLevelType w:val="multilevel"/>
    <w:tmpl w:val="A964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617805"/>
    <w:multiLevelType w:val="singleLevel"/>
    <w:tmpl w:val="4732B6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/>
        <w:sz w:val="24"/>
      </w:rPr>
    </w:lvl>
  </w:abstractNum>
  <w:abstractNum w:abstractNumId="23" w15:restartNumberingAfterBreak="0">
    <w:nsid w:val="6CD870ED"/>
    <w:multiLevelType w:val="hybridMultilevel"/>
    <w:tmpl w:val="1CF0A2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8A3FCA"/>
    <w:multiLevelType w:val="hybridMultilevel"/>
    <w:tmpl w:val="8606290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BD39D9"/>
    <w:multiLevelType w:val="multilevel"/>
    <w:tmpl w:val="DC16B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C30EB2"/>
    <w:multiLevelType w:val="hybridMultilevel"/>
    <w:tmpl w:val="DA56B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D381E"/>
    <w:multiLevelType w:val="multilevel"/>
    <w:tmpl w:val="4452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2"/>
  </w:num>
  <w:num w:numId="3">
    <w:abstractNumId w:val="15"/>
  </w:num>
  <w:num w:numId="4">
    <w:abstractNumId w:val="18"/>
  </w:num>
  <w:num w:numId="5">
    <w:abstractNumId w:val="23"/>
  </w:num>
  <w:num w:numId="6">
    <w:abstractNumId w:val="4"/>
  </w:num>
  <w:num w:numId="7">
    <w:abstractNumId w:val="10"/>
  </w:num>
  <w:num w:numId="8">
    <w:abstractNumId w:val="10"/>
  </w:num>
  <w:num w:numId="9">
    <w:abstractNumId w:val="1"/>
  </w:num>
  <w:num w:numId="10">
    <w:abstractNumId w:val="24"/>
  </w:num>
  <w:num w:numId="11">
    <w:abstractNumId w:val="27"/>
  </w:num>
  <w:num w:numId="12">
    <w:abstractNumId w:val="21"/>
  </w:num>
  <w:num w:numId="13">
    <w:abstractNumId w:val="11"/>
  </w:num>
  <w:num w:numId="14">
    <w:abstractNumId w:val="14"/>
  </w:num>
  <w:num w:numId="15">
    <w:abstractNumId w:val="26"/>
  </w:num>
  <w:num w:numId="16">
    <w:abstractNumId w:val="17"/>
  </w:num>
  <w:num w:numId="17">
    <w:abstractNumId w:val="0"/>
  </w:num>
  <w:num w:numId="18">
    <w:abstractNumId w:val="16"/>
  </w:num>
  <w:num w:numId="19">
    <w:abstractNumId w:val="5"/>
  </w:num>
  <w:num w:numId="20">
    <w:abstractNumId w:val="9"/>
  </w:num>
  <w:num w:numId="21">
    <w:abstractNumId w:val="7"/>
  </w:num>
  <w:num w:numId="22">
    <w:abstractNumId w:val="2"/>
  </w:num>
  <w:num w:numId="23">
    <w:abstractNumId w:val="12"/>
  </w:num>
  <w:num w:numId="24">
    <w:abstractNumId w:val="19"/>
  </w:num>
  <w:num w:numId="25">
    <w:abstractNumId w:val="20"/>
  </w:num>
  <w:num w:numId="26">
    <w:abstractNumId w:val="13"/>
  </w:num>
  <w:num w:numId="27">
    <w:abstractNumId w:val="6"/>
  </w:num>
  <w:num w:numId="28">
    <w:abstractNumId w:val="3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33B"/>
    <w:rsid w:val="0000091C"/>
    <w:rsid w:val="000070A5"/>
    <w:rsid w:val="00016026"/>
    <w:rsid w:val="00022E5B"/>
    <w:rsid w:val="0003655C"/>
    <w:rsid w:val="00036FD6"/>
    <w:rsid w:val="000404AB"/>
    <w:rsid w:val="000417C3"/>
    <w:rsid w:val="000503C0"/>
    <w:rsid w:val="00057AFE"/>
    <w:rsid w:val="000619CF"/>
    <w:rsid w:val="00062A38"/>
    <w:rsid w:val="00064DCB"/>
    <w:rsid w:val="00071CC2"/>
    <w:rsid w:val="00076FE6"/>
    <w:rsid w:val="00083C88"/>
    <w:rsid w:val="00084DF9"/>
    <w:rsid w:val="00087A48"/>
    <w:rsid w:val="00087ABF"/>
    <w:rsid w:val="000A0192"/>
    <w:rsid w:val="000A0DCC"/>
    <w:rsid w:val="000A5E92"/>
    <w:rsid w:val="000B0917"/>
    <w:rsid w:val="000C38AF"/>
    <w:rsid w:val="000C4E37"/>
    <w:rsid w:val="000C7033"/>
    <w:rsid w:val="000D0C66"/>
    <w:rsid w:val="000D0D5A"/>
    <w:rsid w:val="000D17F4"/>
    <w:rsid w:val="000D2282"/>
    <w:rsid w:val="000D36D4"/>
    <w:rsid w:val="000D59E3"/>
    <w:rsid w:val="000E1251"/>
    <w:rsid w:val="000E23E6"/>
    <w:rsid w:val="000E31B1"/>
    <w:rsid w:val="000F4851"/>
    <w:rsid w:val="000F72CE"/>
    <w:rsid w:val="000F74BD"/>
    <w:rsid w:val="00103207"/>
    <w:rsid w:val="001055B7"/>
    <w:rsid w:val="0010687F"/>
    <w:rsid w:val="0010700D"/>
    <w:rsid w:val="001079E5"/>
    <w:rsid w:val="00110C11"/>
    <w:rsid w:val="00112176"/>
    <w:rsid w:val="0012286B"/>
    <w:rsid w:val="001249D0"/>
    <w:rsid w:val="00131111"/>
    <w:rsid w:val="00136D0C"/>
    <w:rsid w:val="00137290"/>
    <w:rsid w:val="001377B4"/>
    <w:rsid w:val="00142376"/>
    <w:rsid w:val="00145FD5"/>
    <w:rsid w:val="001507AA"/>
    <w:rsid w:val="00152A0C"/>
    <w:rsid w:val="00152A88"/>
    <w:rsid w:val="001542F1"/>
    <w:rsid w:val="001558EA"/>
    <w:rsid w:val="00162FE6"/>
    <w:rsid w:val="0016517A"/>
    <w:rsid w:val="00170F1B"/>
    <w:rsid w:val="001800D7"/>
    <w:rsid w:val="00182B46"/>
    <w:rsid w:val="001848FA"/>
    <w:rsid w:val="00194CA0"/>
    <w:rsid w:val="00194D7F"/>
    <w:rsid w:val="00197E78"/>
    <w:rsid w:val="001A0E3C"/>
    <w:rsid w:val="001A430C"/>
    <w:rsid w:val="001A4EB6"/>
    <w:rsid w:val="001A5153"/>
    <w:rsid w:val="001B0093"/>
    <w:rsid w:val="001B0706"/>
    <w:rsid w:val="001B5681"/>
    <w:rsid w:val="001D1BBB"/>
    <w:rsid w:val="001D31A0"/>
    <w:rsid w:val="001D58BC"/>
    <w:rsid w:val="001E1A32"/>
    <w:rsid w:val="001E20A4"/>
    <w:rsid w:val="001E6072"/>
    <w:rsid w:val="001F4CBD"/>
    <w:rsid w:val="001F5D26"/>
    <w:rsid w:val="00205C1C"/>
    <w:rsid w:val="002107EE"/>
    <w:rsid w:val="002111CE"/>
    <w:rsid w:val="002122DE"/>
    <w:rsid w:val="00217F8B"/>
    <w:rsid w:val="00220B4B"/>
    <w:rsid w:val="00223B04"/>
    <w:rsid w:val="002259DF"/>
    <w:rsid w:val="002302FE"/>
    <w:rsid w:val="00231131"/>
    <w:rsid w:val="00231419"/>
    <w:rsid w:val="002339E0"/>
    <w:rsid w:val="00234B58"/>
    <w:rsid w:val="00235B83"/>
    <w:rsid w:val="002362B8"/>
    <w:rsid w:val="00236C5B"/>
    <w:rsid w:val="002371B4"/>
    <w:rsid w:val="00237ADE"/>
    <w:rsid w:val="0024538E"/>
    <w:rsid w:val="0024633B"/>
    <w:rsid w:val="00250555"/>
    <w:rsid w:val="00252ED7"/>
    <w:rsid w:val="00253AE2"/>
    <w:rsid w:val="00260CF4"/>
    <w:rsid w:val="00264D7E"/>
    <w:rsid w:val="00266D69"/>
    <w:rsid w:val="00275A2C"/>
    <w:rsid w:val="00277776"/>
    <w:rsid w:val="0028247D"/>
    <w:rsid w:val="00283E72"/>
    <w:rsid w:val="00284CA7"/>
    <w:rsid w:val="00291D09"/>
    <w:rsid w:val="002953C1"/>
    <w:rsid w:val="002A12B2"/>
    <w:rsid w:val="002A25C1"/>
    <w:rsid w:val="002B3F70"/>
    <w:rsid w:val="002B62B1"/>
    <w:rsid w:val="002B71CA"/>
    <w:rsid w:val="002B7C25"/>
    <w:rsid w:val="002B7C2C"/>
    <w:rsid w:val="002C0C00"/>
    <w:rsid w:val="002C6DA0"/>
    <w:rsid w:val="002D0FF7"/>
    <w:rsid w:val="002D1094"/>
    <w:rsid w:val="002D36D9"/>
    <w:rsid w:val="002E67CE"/>
    <w:rsid w:val="002E6FAE"/>
    <w:rsid w:val="002F0B4C"/>
    <w:rsid w:val="002F47CC"/>
    <w:rsid w:val="002F7259"/>
    <w:rsid w:val="0030067C"/>
    <w:rsid w:val="0030249D"/>
    <w:rsid w:val="00314B85"/>
    <w:rsid w:val="003154DC"/>
    <w:rsid w:val="00317FB5"/>
    <w:rsid w:val="003210D4"/>
    <w:rsid w:val="00321D80"/>
    <w:rsid w:val="003320AE"/>
    <w:rsid w:val="0033465F"/>
    <w:rsid w:val="00342FDD"/>
    <w:rsid w:val="00350F30"/>
    <w:rsid w:val="0035241D"/>
    <w:rsid w:val="00355174"/>
    <w:rsid w:val="00361410"/>
    <w:rsid w:val="0036418A"/>
    <w:rsid w:val="00365696"/>
    <w:rsid w:val="0036598B"/>
    <w:rsid w:val="00366110"/>
    <w:rsid w:val="00370300"/>
    <w:rsid w:val="00374D3F"/>
    <w:rsid w:val="0037722B"/>
    <w:rsid w:val="00381A92"/>
    <w:rsid w:val="003822E3"/>
    <w:rsid w:val="0038356C"/>
    <w:rsid w:val="00391BFE"/>
    <w:rsid w:val="00392A35"/>
    <w:rsid w:val="00392FE4"/>
    <w:rsid w:val="003978D1"/>
    <w:rsid w:val="003A337F"/>
    <w:rsid w:val="003A4C27"/>
    <w:rsid w:val="003A7478"/>
    <w:rsid w:val="003B5E44"/>
    <w:rsid w:val="003B6738"/>
    <w:rsid w:val="003C14B2"/>
    <w:rsid w:val="003D5246"/>
    <w:rsid w:val="003E52EB"/>
    <w:rsid w:val="003F0B3B"/>
    <w:rsid w:val="003F2A78"/>
    <w:rsid w:val="003F77A9"/>
    <w:rsid w:val="0040211F"/>
    <w:rsid w:val="00412EB9"/>
    <w:rsid w:val="004156CD"/>
    <w:rsid w:val="004217BF"/>
    <w:rsid w:val="00422FF5"/>
    <w:rsid w:val="00424078"/>
    <w:rsid w:val="00426F75"/>
    <w:rsid w:val="004338A3"/>
    <w:rsid w:val="00433D9A"/>
    <w:rsid w:val="00433F36"/>
    <w:rsid w:val="00440338"/>
    <w:rsid w:val="00440856"/>
    <w:rsid w:val="0044240E"/>
    <w:rsid w:val="00442FCB"/>
    <w:rsid w:val="00451F7D"/>
    <w:rsid w:val="00462EA3"/>
    <w:rsid w:val="004633C4"/>
    <w:rsid w:val="004672E6"/>
    <w:rsid w:val="00470232"/>
    <w:rsid w:val="00476294"/>
    <w:rsid w:val="00477554"/>
    <w:rsid w:val="00480150"/>
    <w:rsid w:val="004801CD"/>
    <w:rsid w:val="00480A5C"/>
    <w:rsid w:val="0048117E"/>
    <w:rsid w:val="00481615"/>
    <w:rsid w:val="00481CAD"/>
    <w:rsid w:val="00483440"/>
    <w:rsid w:val="00493CA8"/>
    <w:rsid w:val="0049790D"/>
    <w:rsid w:val="004A0486"/>
    <w:rsid w:val="004B1A34"/>
    <w:rsid w:val="004C00AD"/>
    <w:rsid w:val="004C726C"/>
    <w:rsid w:val="004E13AC"/>
    <w:rsid w:val="004E63B4"/>
    <w:rsid w:val="004E714D"/>
    <w:rsid w:val="004F092B"/>
    <w:rsid w:val="004F0DA4"/>
    <w:rsid w:val="004F1391"/>
    <w:rsid w:val="004F29A6"/>
    <w:rsid w:val="004F3243"/>
    <w:rsid w:val="004F58FE"/>
    <w:rsid w:val="00501C91"/>
    <w:rsid w:val="00503217"/>
    <w:rsid w:val="0050481B"/>
    <w:rsid w:val="0050755D"/>
    <w:rsid w:val="00510140"/>
    <w:rsid w:val="00511D4E"/>
    <w:rsid w:val="00512644"/>
    <w:rsid w:val="005132C5"/>
    <w:rsid w:val="00514447"/>
    <w:rsid w:val="00515518"/>
    <w:rsid w:val="00515F6F"/>
    <w:rsid w:val="00523FBC"/>
    <w:rsid w:val="00525EF1"/>
    <w:rsid w:val="005307FD"/>
    <w:rsid w:val="0053262F"/>
    <w:rsid w:val="00543C2B"/>
    <w:rsid w:val="005562C2"/>
    <w:rsid w:val="00560F9E"/>
    <w:rsid w:val="00580461"/>
    <w:rsid w:val="00583641"/>
    <w:rsid w:val="00584053"/>
    <w:rsid w:val="00590CEC"/>
    <w:rsid w:val="005A1023"/>
    <w:rsid w:val="005A4CB5"/>
    <w:rsid w:val="005A4ECB"/>
    <w:rsid w:val="005B3D65"/>
    <w:rsid w:val="005B48C5"/>
    <w:rsid w:val="005C15F9"/>
    <w:rsid w:val="005C28A9"/>
    <w:rsid w:val="005D342C"/>
    <w:rsid w:val="005D6952"/>
    <w:rsid w:val="005E07F5"/>
    <w:rsid w:val="005E0FEB"/>
    <w:rsid w:val="005E2915"/>
    <w:rsid w:val="005E580E"/>
    <w:rsid w:val="005F2DC5"/>
    <w:rsid w:val="005F33DA"/>
    <w:rsid w:val="005F4A11"/>
    <w:rsid w:val="005F565B"/>
    <w:rsid w:val="005F6690"/>
    <w:rsid w:val="00610C45"/>
    <w:rsid w:val="00610DD1"/>
    <w:rsid w:val="006136B6"/>
    <w:rsid w:val="00620909"/>
    <w:rsid w:val="00622ED7"/>
    <w:rsid w:val="0062305B"/>
    <w:rsid w:val="006355A1"/>
    <w:rsid w:val="00637992"/>
    <w:rsid w:val="006435BE"/>
    <w:rsid w:val="00644081"/>
    <w:rsid w:val="006448A2"/>
    <w:rsid w:val="006466E7"/>
    <w:rsid w:val="00652DDB"/>
    <w:rsid w:val="006537CC"/>
    <w:rsid w:val="006557BB"/>
    <w:rsid w:val="006606B8"/>
    <w:rsid w:val="006649CA"/>
    <w:rsid w:val="006664C9"/>
    <w:rsid w:val="006740B9"/>
    <w:rsid w:val="00674214"/>
    <w:rsid w:val="00675E35"/>
    <w:rsid w:val="00680C71"/>
    <w:rsid w:val="00680E4E"/>
    <w:rsid w:val="0068163A"/>
    <w:rsid w:val="0069056C"/>
    <w:rsid w:val="006977FB"/>
    <w:rsid w:val="006A62E2"/>
    <w:rsid w:val="006B0F85"/>
    <w:rsid w:val="006B15B1"/>
    <w:rsid w:val="006B1D9C"/>
    <w:rsid w:val="006B1F2B"/>
    <w:rsid w:val="006B44B0"/>
    <w:rsid w:val="006C1D34"/>
    <w:rsid w:val="006C2140"/>
    <w:rsid w:val="006C40CB"/>
    <w:rsid w:val="006C5D18"/>
    <w:rsid w:val="006C5E69"/>
    <w:rsid w:val="006C5F3C"/>
    <w:rsid w:val="006C772A"/>
    <w:rsid w:val="006D7C40"/>
    <w:rsid w:val="006E447B"/>
    <w:rsid w:val="006E4E84"/>
    <w:rsid w:val="006F0FB7"/>
    <w:rsid w:val="006F2B90"/>
    <w:rsid w:val="006F6E83"/>
    <w:rsid w:val="007008F1"/>
    <w:rsid w:val="0070171D"/>
    <w:rsid w:val="007033A2"/>
    <w:rsid w:val="0070690B"/>
    <w:rsid w:val="0071128E"/>
    <w:rsid w:val="0071607F"/>
    <w:rsid w:val="00722D57"/>
    <w:rsid w:val="00724444"/>
    <w:rsid w:val="00732E84"/>
    <w:rsid w:val="00737BAD"/>
    <w:rsid w:val="00746BA4"/>
    <w:rsid w:val="00747B0F"/>
    <w:rsid w:val="0075221B"/>
    <w:rsid w:val="00755564"/>
    <w:rsid w:val="00761B2F"/>
    <w:rsid w:val="00765D0F"/>
    <w:rsid w:val="00774FF7"/>
    <w:rsid w:val="007802C7"/>
    <w:rsid w:val="00780605"/>
    <w:rsid w:val="00782063"/>
    <w:rsid w:val="007855A2"/>
    <w:rsid w:val="0078598B"/>
    <w:rsid w:val="00785A1C"/>
    <w:rsid w:val="0079444A"/>
    <w:rsid w:val="007A6502"/>
    <w:rsid w:val="007B388E"/>
    <w:rsid w:val="007C437E"/>
    <w:rsid w:val="007C6801"/>
    <w:rsid w:val="007E4483"/>
    <w:rsid w:val="007E46A5"/>
    <w:rsid w:val="007F75CE"/>
    <w:rsid w:val="00801284"/>
    <w:rsid w:val="008056CB"/>
    <w:rsid w:val="008105A0"/>
    <w:rsid w:val="008159C1"/>
    <w:rsid w:val="008241D9"/>
    <w:rsid w:val="00832844"/>
    <w:rsid w:val="00833600"/>
    <w:rsid w:val="008354C6"/>
    <w:rsid w:val="00835600"/>
    <w:rsid w:val="008356D4"/>
    <w:rsid w:val="00844CC1"/>
    <w:rsid w:val="00844CD6"/>
    <w:rsid w:val="00853DEB"/>
    <w:rsid w:val="00856774"/>
    <w:rsid w:val="00870158"/>
    <w:rsid w:val="0087088B"/>
    <w:rsid w:val="00874EDB"/>
    <w:rsid w:val="00876A47"/>
    <w:rsid w:val="00882182"/>
    <w:rsid w:val="00890BD2"/>
    <w:rsid w:val="008915EB"/>
    <w:rsid w:val="00894C6E"/>
    <w:rsid w:val="00895C1E"/>
    <w:rsid w:val="008A2B88"/>
    <w:rsid w:val="008A43B2"/>
    <w:rsid w:val="008B0C34"/>
    <w:rsid w:val="008B227C"/>
    <w:rsid w:val="008C5ABF"/>
    <w:rsid w:val="008D2CF5"/>
    <w:rsid w:val="008D56AD"/>
    <w:rsid w:val="008D6E08"/>
    <w:rsid w:val="008E01C5"/>
    <w:rsid w:val="008E2FC4"/>
    <w:rsid w:val="008F0E35"/>
    <w:rsid w:val="008F1B4D"/>
    <w:rsid w:val="0090025F"/>
    <w:rsid w:val="00906F3E"/>
    <w:rsid w:val="009071E2"/>
    <w:rsid w:val="00916917"/>
    <w:rsid w:val="00921629"/>
    <w:rsid w:val="00922FEA"/>
    <w:rsid w:val="00930E29"/>
    <w:rsid w:val="00932B0D"/>
    <w:rsid w:val="00936D70"/>
    <w:rsid w:val="0094591F"/>
    <w:rsid w:val="0096187E"/>
    <w:rsid w:val="00970FB5"/>
    <w:rsid w:val="009714EC"/>
    <w:rsid w:val="0097282F"/>
    <w:rsid w:val="009728F5"/>
    <w:rsid w:val="00976B35"/>
    <w:rsid w:val="00977896"/>
    <w:rsid w:val="00980010"/>
    <w:rsid w:val="00991255"/>
    <w:rsid w:val="009922B6"/>
    <w:rsid w:val="00994819"/>
    <w:rsid w:val="009A536F"/>
    <w:rsid w:val="009A5EAE"/>
    <w:rsid w:val="009B2BD9"/>
    <w:rsid w:val="009B5B10"/>
    <w:rsid w:val="009C1332"/>
    <w:rsid w:val="009C22A9"/>
    <w:rsid w:val="009C2AB0"/>
    <w:rsid w:val="009C2AD6"/>
    <w:rsid w:val="009C7B18"/>
    <w:rsid w:val="009D0880"/>
    <w:rsid w:val="009D10C2"/>
    <w:rsid w:val="009D3566"/>
    <w:rsid w:val="009D498A"/>
    <w:rsid w:val="009E5039"/>
    <w:rsid w:val="009E5A26"/>
    <w:rsid w:val="009E7281"/>
    <w:rsid w:val="009F3B0C"/>
    <w:rsid w:val="009F692E"/>
    <w:rsid w:val="00A02708"/>
    <w:rsid w:val="00A05B7C"/>
    <w:rsid w:val="00A10A3F"/>
    <w:rsid w:val="00A12DC5"/>
    <w:rsid w:val="00A14C0F"/>
    <w:rsid w:val="00A1719D"/>
    <w:rsid w:val="00A178EA"/>
    <w:rsid w:val="00A206A1"/>
    <w:rsid w:val="00A21C67"/>
    <w:rsid w:val="00A2255D"/>
    <w:rsid w:val="00A22FFE"/>
    <w:rsid w:val="00A263EA"/>
    <w:rsid w:val="00A35BA5"/>
    <w:rsid w:val="00A440AB"/>
    <w:rsid w:val="00A46FF8"/>
    <w:rsid w:val="00A4717B"/>
    <w:rsid w:val="00A5113A"/>
    <w:rsid w:val="00A65163"/>
    <w:rsid w:val="00A6527D"/>
    <w:rsid w:val="00A73DD1"/>
    <w:rsid w:val="00A7705A"/>
    <w:rsid w:val="00A770D0"/>
    <w:rsid w:val="00A81D1A"/>
    <w:rsid w:val="00A90A3A"/>
    <w:rsid w:val="00A90FA4"/>
    <w:rsid w:val="00AA387F"/>
    <w:rsid w:val="00AA4FB6"/>
    <w:rsid w:val="00AA7EE3"/>
    <w:rsid w:val="00AB4D2E"/>
    <w:rsid w:val="00AB63D0"/>
    <w:rsid w:val="00AC394B"/>
    <w:rsid w:val="00AD19FB"/>
    <w:rsid w:val="00AD36A5"/>
    <w:rsid w:val="00AD38C8"/>
    <w:rsid w:val="00AD53A3"/>
    <w:rsid w:val="00AD5771"/>
    <w:rsid w:val="00AD5DB3"/>
    <w:rsid w:val="00AE1C8D"/>
    <w:rsid w:val="00AE460E"/>
    <w:rsid w:val="00AE5527"/>
    <w:rsid w:val="00B01778"/>
    <w:rsid w:val="00B02ACE"/>
    <w:rsid w:val="00B0498B"/>
    <w:rsid w:val="00B116F5"/>
    <w:rsid w:val="00B15AC8"/>
    <w:rsid w:val="00B17C93"/>
    <w:rsid w:val="00B24B8C"/>
    <w:rsid w:val="00B34C85"/>
    <w:rsid w:val="00B3670E"/>
    <w:rsid w:val="00B412D7"/>
    <w:rsid w:val="00B43A03"/>
    <w:rsid w:val="00B519EA"/>
    <w:rsid w:val="00B533A1"/>
    <w:rsid w:val="00B573DB"/>
    <w:rsid w:val="00B60C81"/>
    <w:rsid w:val="00B63737"/>
    <w:rsid w:val="00B663CC"/>
    <w:rsid w:val="00B72E05"/>
    <w:rsid w:val="00B819FD"/>
    <w:rsid w:val="00B8558E"/>
    <w:rsid w:val="00B86BB1"/>
    <w:rsid w:val="00B9163D"/>
    <w:rsid w:val="00B96651"/>
    <w:rsid w:val="00B97603"/>
    <w:rsid w:val="00B9769F"/>
    <w:rsid w:val="00B9775B"/>
    <w:rsid w:val="00BA2073"/>
    <w:rsid w:val="00BA222D"/>
    <w:rsid w:val="00BB5C3B"/>
    <w:rsid w:val="00BC28B2"/>
    <w:rsid w:val="00BC37A7"/>
    <w:rsid w:val="00BC73B5"/>
    <w:rsid w:val="00BD2BA4"/>
    <w:rsid w:val="00BD4BEF"/>
    <w:rsid w:val="00BD6026"/>
    <w:rsid w:val="00BD652C"/>
    <w:rsid w:val="00BE0265"/>
    <w:rsid w:val="00BE06B1"/>
    <w:rsid w:val="00BE13CA"/>
    <w:rsid w:val="00BE3A14"/>
    <w:rsid w:val="00BE4D19"/>
    <w:rsid w:val="00C01828"/>
    <w:rsid w:val="00C01ECB"/>
    <w:rsid w:val="00C0519A"/>
    <w:rsid w:val="00C0588A"/>
    <w:rsid w:val="00C10ECE"/>
    <w:rsid w:val="00C12972"/>
    <w:rsid w:val="00C12F22"/>
    <w:rsid w:val="00C131DD"/>
    <w:rsid w:val="00C13BDE"/>
    <w:rsid w:val="00C14408"/>
    <w:rsid w:val="00C165A4"/>
    <w:rsid w:val="00C24A8D"/>
    <w:rsid w:val="00C257DF"/>
    <w:rsid w:val="00C279DD"/>
    <w:rsid w:val="00C27D48"/>
    <w:rsid w:val="00C30DE7"/>
    <w:rsid w:val="00C34506"/>
    <w:rsid w:val="00C46CA4"/>
    <w:rsid w:val="00C50FC2"/>
    <w:rsid w:val="00C56B1C"/>
    <w:rsid w:val="00C60D4C"/>
    <w:rsid w:val="00C67E4D"/>
    <w:rsid w:val="00C700A6"/>
    <w:rsid w:val="00C70DC6"/>
    <w:rsid w:val="00C734CF"/>
    <w:rsid w:val="00C75276"/>
    <w:rsid w:val="00C7569D"/>
    <w:rsid w:val="00C7596B"/>
    <w:rsid w:val="00C819F1"/>
    <w:rsid w:val="00C90B6A"/>
    <w:rsid w:val="00C91B82"/>
    <w:rsid w:val="00C96E75"/>
    <w:rsid w:val="00C97766"/>
    <w:rsid w:val="00CA29FA"/>
    <w:rsid w:val="00CA454D"/>
    <w:rsid w:val="00CB0180"/>
    <w:rsid w:val="00CB10D5"/>
    <w:rsid w:val="00CC7A87"/>
    <w:rsid w:val="00CD082D"/>
    <w:rsid w:val="00CD4686"/>
    <w:rsid w:val="00CE372F"/>
    <w:rsid w:val="00CE65A0"/>
    <w:rsid w:val="00CE6EEF"/>
    <w:rsid w:val="00CE7415"/>
    <w:rsid w:val="00CF4508"/>
    <w:rsid w:val="00D04099"/>
    <w:rsid w:val="00D05C49"/>
    <w:rsid w:val="00D063CF"/>
    <w:rsid w:val="00D115A2"/>
    <w:rsid w:val="00D11F87"/>
    <w:rsid w:val="00D14800"/>
    <w:rsid w:val="00D176AF"/>
    <w:rsid w:val="00D177F3"/>
    <w:rsid w:val="00D21B75"/>
    <w:rsid w:val="00D24A96"/>
    <w:rsid w:val="00D34592"/>
    <w:rsid w:val="00D502C1"/>
    <w:rsid w:val="00D5660B"/>
    <w:rsid w:val="00D574DE"/>
    <w:rsid w:val="00D62982"/>
    <w:rsid w:val="00D6443C"/>
    <w:rsid w:val="00D65A33"/>
    <w:rsid w:val="00D703A7"/>
    <w:rsid w:val="00D7281D"/>
    <w:rsid w:val="00D748BF"/>
    <w:rsid w:val="00D7703E"/>
    <w:rsid w:val="00D81E6B"/>
    <w:rsid w:val="00D82313"/>
    <w:rsid w:val="00D835AB"/>
    <w:rsid w:val="00D85522"/>
    <w:rsid w:val="00D879FF"/>
    <w:rsid w:val="00D96F4C"/>
    <w:rsid w:val="00D97956"/>
    <w:rsid w:val="00DA1C1E"/>
    <w:rsid w:val="00DA5052"/>
    <w:rsid w:val="00DA55E6"/>
    <w:rsid w:val="00DA66DB"/>
    <w:rsid w:val="00DB6AF4"/>
    <w:rsid w:val="00DC2DD2"/>
    <w:rsid w:val="00DC50F0"/>
    <w:rsid w:val="00DC6173"/>
    <w:rsid w:val="00DC65DE"/>
    <w:rsid w:val="00DE0C5A"/>
    <w:rsid w:val="00DE1EB8"/>
    <w:rsid w:val="00DF20B1"/>
    <w:rsid w:val="00DF2FD9"/>
    <w:rsid w:val="00E05153"/>
    <w:rsid w:val="00E068A7"/>
    <w:rsid w:val="00E10628"/>
    <w:rsid w:val="00E1153F"/>
    <w:rsid w:val="00E133DE"/>
    <w:rsid w:val="00E14158"/>
    <w:rsid w:val="00E146CC"/>
    <w:rsid w:val="00E1670A"/>
    <w:rsid w:val="00E16E46"/>
    <w:rsid w:val="00E20B53"/>
    <w:rsid w:val="00E23475"/>
    <w:rsid w:val="00E24B06"/>
    <w:rsid w:val="00E316B7"/>
    <w:rsid w:val="00E41B77"/>
    <w:rsid w:val="00E430BF"/>
    <w:rsid w:val="00E44072"/>
    <w:rsid w:val="00E45A72"/>
    <w:rsid w:val="00E46F61"/>
    <w:rsid w:val="00E60053"/>
    <w:rsid w:val="00E61151"/>
    <w:rsid w:val="00E6799E"/>
    <w:rsid w:val="00E67A7A"/>
    <w:rsid w:val="00E71FB8"/>
    <w:rsid w:val="00E724C9"/>
    <w:rsid w:val="00E732D7"/>
    <w:rsid w:val="00E73B10"/>
    <w:rsid w:val="00E74925"/>
    <w:rsid w:val="00E7504F"/>
    <w:rsid w:val="00E77DBC"/>
    <w:rsid w:val="00E80564"/>
    <w:rsid w:val="00E84CC1"/>
    <w:rsid w:val="00E85FC0"/>
    <w:rsid w:val="00E867E2"/>
    <w:rsid w:val="00E909FC"/>
    <w:rsid w:val="00E91393"/>
    <w:rsid w:val="00E93401"/>
    <w:rsid w:val="00E95CBE"/>
    <w:rsid w:val="00E96341"/>
    <w:rsid w:val="00E9670E"/>
    <w:rsid w:val="00E979E4"/>
    <w:rsid w:val="00E97B40"/>
    <w:rsid w:val="00E97FA5"/>
    <w:rsid w:val="00EB2410"/>
    <w:rsid w:val="00EB28FA"/>
    <w:rsid w:val="00EB51E7"/>
    <w:rsid w:val="00EB5CB8"/>
    <w:rsid w:val="00EC0538"/>
    <w:rsid w:val="00EC13EF"/>
    <w:rsid w:val="00EC4DF3"/>
    <w:rsid w:val="00EC6AAC"/>
    <w:rsid w:val="00EC7867"/>
    <w:rsid w:val="00EC79DE"/>
    <w:rsid w:val="00ED3267"/>
    <w:rsid w:val="00ED456F"/>
    <w:rsid w:val="00ED61C1"/>
    <w:rsid w:val="00ED67B0"/>
    <w:rsid w:val="00ED6E06"/>
    <w:rsid w:val="00EE14EC"/>
    <w:rsid w:val="00EE1F6F"/>
    <w:rsid w:val="00EF0A20"/>
    <w:rsid w:val="00EF2308"/>
    <w:rsid w:val="00EF23A2"/>
    <w:rsid w:val="00EF2B55"/>
    <w:rsid w:val="00EF395E"/>
    <w:rsid w:val="00EF5A11"/>
    <w:rsid w:val="00F02DE6"/>
    <w:rsid w:val="00F050BF"/>
    <w:rsid w:val="00F05532"/>
    <w:rsid w:val="00F056A9"/>
    <w:rsid w:val="00F2119F"/>
    <w:rsid w:val="00F275C5"/>
    <w:rsid w:val="00F2784D"/>
    <w:rsid w:val="00F34C3B"/>
    <w:rsid w:val="00F371A8"/>
    <w:rsid w:val="00F5377E"/>
    <w:rsid w:val="00F577BB"/>
    <w:rsid w:val="00F627E2"/>
    <w:rsid w:val="00F63DA7"/>
    <w:rsid w:val="00F63EE4"/>
    <w:rsid w:val="00F646DC"/>
    <w:rsid w:val="00F66278"/>
    <w:rsid w:val="00F663C9"/>
    <w:rsid w:val="00F732FA"/>
    <w:rsid w:val="00F73828"/>
    <w:rsid w:val="00F73A42"/>
    <w:rsid w:val="00F80D61"/>
    <w:rsid w:val="00F841B7"/>
    <w:rsid w:val="00F85972"/>
    <w:rsid w:val="00F91CAA"/>
    <w:rsid w:val="00F922A1"/>
    <w:rsid w:val="00F9378F"/>
    <w:rsid w:val="00F95907"/>
    <w:rsid w:val="00FA0BD9"/>
    <w:rsid w:val="00FA5848"/>
    <w:rsid w:val="00FB3D9A"/>
    <w:rsid w:val="00FC3A9C"/>
    <w:rsid w:val="00FC794D"/>
    <w:rsid w:val="00FD010A"/>
    <w:rsid w:val="00FD028F"/>
    <w:rsid w:val="00FD31D2"/>
    <w:rsid w:val="00FD3E23"/>
    <w:rsid w:val="00FE0914"/>
    <w:rsid w:val="00FE0E2E"/>
    <w:rsid w:val="00FE18F3"/>
    <w:rsid w:val="00FE3AF2"/>
    <w:rsid w:val="00FE4CA9"/>
    <w:rsid w:val="00FE6D6F"/>
    <w:rsid w:val="00FE763C"/>
    <w:rsid w:val="00FE782F"/>
    <w:rsid w:val="00FE7C88"/>
    <w:rsid w:val="00FE7DEE"/>
    <w:rsid w:val="00FF0AED"/>
    <w:rsid w:val="00FF112B"/>
    <w:rsid w:val="00FF1988"/>
    <w:rsid w:val="00FF2C44"/>
    <w:rsid w:val="00FF357F"/>
    <w:rsid w:val="00FF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B1372"/>
  <w15:chartTrackingRefBased/>
  <w15:docId w15:val="{DF928DE4-0E71-4BFC-BC85-6F61D6999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i/>
      <w:sz w:val="30"/>
    </w:rPr>
  </w:style>
  <w:style w:type="paragraph" w:styleId="Ttulo2">
    <w:name w:val="heading 2"/>
    <w:basedOn w:val="Normal"/>
    <w:next w:val="Normal"/>
    <w:link w:val="Ttulo2Char"/>
    <w:unhideWhenUsed/>
    <w:qFormat/>
    <w:rsid w:val="005A1023"/>
    <w:pPr>
      <w:keepNext/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4"/>
    </w:rPr>
  </w:style>
  <w:style w:type="paragraph" w:styleId="Corpodetexto2">
    <w:name w:val="Body Text 2"/>
    <w:basedOn w:val="Normal"/>
    <w:pPr>
      <w:jc w:val="center"/>
    </w:pPr>
    <w:rPr>
      <w:b/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jc w:val="center"/>
    </w:pPr>
    <w:rPr>
      <w:b/>
      <w:i/>
    </w:rPr>
  </w:style>
  <w:style w:type="paragraph" w:styleId="Ttulo">
    <w:name w:val="Title"/>
    <w:basedOn w:val="Normal"/>
    <w:qFormat/>
    <w:pPr>
      <w:jc w:val="center"/>
    </w:pPr>
    <w:rPr>
      <w:b/>
      <w:bCs/>
      <w:sz w:val="24"/>
    </w:rPr>
  </w:style>
  <w:style w:type="paragraph" w:styleId="Textodebalo">
    <w:name w:val="Balloon Text"/>
    <w:basedOn w:val="Normal"/>
    <w:semiHidden/>
    <w:rsid w:val="00E97B4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3210D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Ttulo2Char">
    <w:name w:val="Título 2 Char"/>
    <w:link w:val="Ttulo2"/>
    <w:rsid w:val="005A102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ubttulo">
    <w:name w:val="Subtitle"/>
    <w:basedOn w:val="Normal"/>
    <w:link w:val="SubttuloChar"/>
    <w:qFormat/>
    <w:rsid w:val="00433F36"/>
    <w:pPr>
      <w:widowControl w:val="0"/>
      <w:jc w:val="center"/>
    </w:pPr>
    <w:rPr>
      <w:rFonts w:ascii="Albertus Medium" w:hAnsi="Albertus Medium"/>
      <w:sz w:val="20"/>
      <w:u w:val="single"/>
      <w:lang w:val="x-none" w:eastAsia="x-none"/>
    </w:rPr>
  </w:style>
  <w:style w:type="character" w:customStyle="1" w:styleId="SubttuloChar">
    <w:name w:val="Subtítulo Char"/>
    <w:link w:val="Subttulo"/>
    <w:rsid w:val="00433F36"/>
    <w:rPr>
      <w:rFonts w:ascii="Albertus Medium" w:hAnsi="Albertus Medium"/>
      <w:u w:val="single"/>
      <w:lang w:val="x-none" w:eastAsia="x-none"/>
    </w:rPr>
  </w:style>
  <w:style w:type="table" w:styleId="Tabelacomgrade">
    <w:name w:val="Table Grid"/>
    <w:basedOn w:val="Tabelanormal"/>
    <w:rsid w:val="006C5E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E60053"/>
    <w:rPr>
      <w:b/>
      <w:i/>
      <w:sz w:val="28"/>
    </w:rPr>
  </w:style>
  <w:style w:type="character" w:styleId="MenoPendente">
    <w:name w:val="Unresolved Mention"/>
    <w:uiPriority w:val="99"/>
    <w:semiHidden/>
    <w:unhideWhenUsed/>
    <w:rsid w:val="00680E4E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7F75CE"/>
    <w:rPr>
      <w:b/>
      <w:bCs/>
    </w:rPr>
  </w:style>
  <w:style w:type="paragraph" w:styleId="PargrafodaLista">
    <w:name w:val="List Paragraph"/>
    <w:basedOn w:val="Normal"/>
    <w:uiPriority w:val="34"/>
    <w:qFormat/>
    <w:rsid w:val="00350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24D45-924A-416A-A9E3-1E6C1ED94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1743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PLANILHA DE PREÇOS PARA BENS NACIONAIS OU BENS DE ORIGEM ESTRANGEIRA LOCALIZADOS NO BRASIL</vt:lpstr>
    </vt:vector>
  </TitlesOfParts>
  <Company/>
  <LinksUpToDate>false</LinksUpToDate>
  <CharactersWithSpaces>12628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DE PREÇOS PARA BENS NACIONAIS OU BENS DE ORIGEM ESTRANGEIRA LOCALIZADOS NO BRASIL</dc:title>
  <dc:subject/>
  <dc:creator>Ceinf</dc:creator>
  <cp:keywords/>
  <cp:lastModifiedBy>Laiza Monique da Silva Pereira</cp:lastModifiedBy>
  <cp:revision>7</cp:revision>
  <cp:lastPrinted>2025-01-22T11:51:00Z</cp:lastPrinted>
  <dcterms:created xsi:type="dcterms:W3CDTF">2025-11-03T16:31:00Z</dcterms:created>
  <dcterms:modified xsi:type="dcterms:W3CDTF">2026-01-19T12:01:00Z</dcterms:modified>
</cp:coreProperties>
</file>